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4390" w14:textId="77777777" w:rsidR="00834EB9" w:rsidRPr="00834EB9" w:rsidRDefault="00834EB9" w:rsidP="00455966">
      <w:pPr>
        <w:spacing w:line="276" w:lineRule="auto"/>
        <w:jc w:val="both"/>
        <w:rPr>
          <w:rFonts w:cs="Times New Roman"/>
          <w:b/>
          <w:sz w:val="28"/>
          <w:szCs w:val="24"/>
        </w:rPr>
      </w:pPr>
      <w:bookmarkStart w:id="0" w:name="_Hlk532145792"/>
      <w:r w:rsidRPr="00834EB9">
        <w:rPr>
          <w:rFonts w:cs="Times New Roman"/>
          <w:b/>
          <w:sz w:val="28"/>
          <w:szCs w:val="24"/>
        </w:rPr>
        <w:t>Abstract</w:t>
      </w:r>
    </w:p>
    <w:p w14:paraId="250BE96B" w14:textId="6F7C2795" w:rsidR="00834EB9" w:rsidRPr="00834EB9" w:rsidRDefault="00535D5B" w:rsidP="00455966">
      <w:pPr>
        <w:spacing w:line="276" w:lineRule="auto"/>
        <w:jc w:val="both"/>
        <w:rPr>
          <w:rFonts w:cs="Times New Roman"/>
          <w:color w:val="000000" w:themeColor="text1"/>
          <w:szCs w:val="24"/>
        </w:rPr>
      </w:pPr>
      <w:r>
        <w:rPr>
          <w:rFonts w:cs="Times New Roman"/>
          <w:b/>
          <w:szCs w:val="24"/>
        </w:rPr>
        <w:t>Objectives</w:t>
      </w:r>
      <w:r w:rsidR="00834EB9" w:rsidRPr="00834EB9">
        <w:rPr>
          <w:rFonts w:cs="Times New Roman"/>
          <w:szCs w:val="24"/>
        </w:rPr>
        <w:t xml:space="preserve">: </w:t>
      </w:r>
      <w:r w:rsidR="00834EB9" w:rsidRPr="00834EB9">
        <w:rPr>
          <w:rFonts w:cs="Times New Roman"/>
          <w:color w:val="000000" w:themeColor="text1"/>
          <w:szCs w:val="24"/>
        </w:rPr>
        <w:t xml:space="preserve">To identify and appraise the most recent studies reporting dental implant survival in adults (≥18 years) </w:t>
      </w:r>
      <w:r w:rsidR="001F12BA">
        <w:rPr>
          <w:rFonts w:cs="Times New Roman"/>
          <w:color w:val="000000" w:themeColor="text1"/>
          <w:szCs w:val="24"/>
        </w:rPr>
        <w:t>using</w:t>
      </w:r>
      <w:r w:rsidR="001F12BA" w:rsidRPr="00834EB9">
        <w:rPr>
          <w:rFonts w:cs="Times New Roman"/>
          <w:color w:val="000000" w:themeColor="text1"/>
          <w:szCs w:val="24"/>
        </w:rPr>
        <w:t xml:space="preserve"> </w:t>
      </w:r>
      <w:r w:rsidR="00834EB9" w:rsidRPr="00834EB9">
        <w:rPr>
          <w:rFonts w:cs="Times New Roman"/>
          <w:color w:val="000000" w:themeColor="text1"/>
          <w:szCs w:val="24"/>
        </w:rPr>
        <w:t>contemporary implant systems (solid screw, roughe</w:t>
      </w:r>
      <w:r w:rsidR="006C11F5">
        <w:rPr>
          <w:rFonts w:cs="Times New Roman"/>
          <w:color w:val="000000" w:themeColor="text1"/>
          <w:szCs w:val="24"/>
        </w:rPr>
        <w:t>ne</w:t>
      </w:r>
      <w:r w:rsidR="00834EB9" w:rsidRPr="00834EB9">
        <w:rPr>
          <w:rFonts w:cs="Times New Roman"/>
          <w:color w:val="000000" w:themeColor="text1"/>
          <w:szCs w:val="24"/>
        </w:rPr>
        <w:t>d surface) for a period of 10</w:t>
      </w:r>
      <w:r w:rsidR="008E4596">
        <w:rPr>
          <w:rFonts w:cs="Times New Roman"/>
          <w:color w:val="000000" w:themeColor="text1"/>
          <w:szCs w:val="24"/>
        </w:rPr>
        <w:t xml:space="preserve"> </w:t>
      </w:r>
      <w:r w:rsidR="00834EB9" w:rsidRPr="00834EB9">
        <w:rPr>
          <w:rFonts w:cs="Times New Roman"/>
          <w:color w:val="000000" w:themeColor="text1"/>
          <w:szCs w:val="24"/>
        </w:rPr>
        <w:t>years; and explore new predictors of implant survival.</w:t>
      </w:r>
    </w:p>
    <w:p w14:paraId="073F4289" w14:textId="090763E9" w:rsidR="00535D5B" w:rsidRPr="00834EB9" w:rsidRDefault="00535D5B" w:rsidP="00455966">
      <w:pPr>
        <w:spacing w:line="276" w:lineRule="auto"/>
        <w:jc w:val="both"/>
        <w:rPr>
          <w:rFonts w:cs="Times New Roman"/>
          <w:bCs/>
          <w:szCs w:val="24"/>
        </w:rPr>
      </w:pPr>
      <w:r w:rsidRPr="00535D5B">
        <w:rPr>
          <w:rFonts w:cs="Times New Roman"/>
          <w:b/>
          <w:color w:val="000000" w:themeColor="text1"/>
          <w:szCs w:val="24"/>
        </w:rPr>
        <w:t>Source</w:t>
      </w:r>
      <w:r>
        <w:rPr>
          <w:rFonts w:cs="Times New Roman"/>
          <w:color w:val="000000" w:themeColor="text1"/>
          <w:szCs w:val="24"/>
        </w:rPr>
        <w:t xml:space="preserve">: </w:t>
      </w:r>
      <w:r w:rsidRPr="00834EB9">
        <w:rPr>
          <w:rFonts w:cs="Times New Roman"/>
          <w:color w:val="000000" w:themeColor="text1"/>
          <w:szCs w:val="24"/>
        </w:rPr>
        <w:t xml:space="preserve">MEDLINE, Scopus, and the Cochrane Central Register of Controlled trials </w:t>
      </w:r>
      <w:r w:rsidRPr="00834EB9">
        <w:rPr>
          <w:rFonts w:cs="Times New Roman"/>
          <w:szCs w:val="24"/>
        </w:rPr>
        <w:t>were searched from 1997 to January 2018</w:t>
      </w:r>
      <w:r w:rsidR="00FB1AB7">
        <w:rPr>
          <w:rFonts w:cs="Times New Roman"/>
          <w:szCs w:val="24"/>
        </w:rPr>
        <w:t xml:space="preserve"> to focus on contemporary implant systems</w:t>
      </w:r>
      <w:r w:rsidRPr="00834EB9">
        <w:rPr>
          <w:rFonts w:cs="Times New Roman"/>
          <w:szCs w:val="24"/>
        </w:rPr>
        <w:t xml:space="preserve">. </w:t>
      </w:r>
    </w:p>
    <w:p w14:paraId="76267809" w14:textId="1658688C" w:rsidR="00535D5B" w:rsidRDefault="00535D5B" w:rsidP="00455966">
      <w:pPr>
        <w:spacing w:line="276" w:lineRule="auto"/>
        <w:jc w:val="both"/>
      </w:pPr>
      <w:r>
        <w:rPr>
          <w:rFonts w:cs="Times New Roman"/>
          <w:b/>
          <w:szCs w:val="24"/>
        </w:rPr>
        <w:t>Study selection</w:t>
      </w:r>
      <w:r w:rsidR="00834EB9" w:rsidRPr="00834EB9">
        <w:rPr>
          <w:rFonts w:cs="Times New Roman"/>
          <w:szCs w:val="24"/>
        </w:rPr>
        <w:t xml:space="preserve">: </w:t>
      </w:r>
      <w:r w:rsidR="008E4596">
        <w:rPr>
          <w:rFonts w:cs="Times New Roman"/>
          <w:szCs w:val="24"/>
        </w:rPr>
        <w:t>O</w:t>
      </w:r>
      <w:r w:rsidR="00834EB9" w:rsidRPr="00834EB9">
        <w:rPr>
          <w:rFonts w:cs="Times New Roman"/>
          <w:szCs w:val="24"/>
        </w:rPr>
        <w:t>nly</w:t>
      </w:r>
      <w:r w:rsidR="00834EB9" w:rsidRPr="00834EB9">
        <w:rPr>
          <w:rFonts w:cs="Times New Roman"/>
          <w:bCs/>
          <w:szCs w:val="24"/>
        </w:rPr>
        <w:t xml:space="preserve"> prospective observational studies</w:t>
      </w:r>
      <w:r w:rsidR="00834EB9" w:rsidRPr="00834EB9">
        <w:t xml:space="preserve"> with at least 10 participants and 35 implants</w:t>
      </w:r>
      <w:r w:rsidR="008E4596">
        <w:t xml:space="preserve"> were included</w:t>
      </w:r>
      <w:r w:rsidR="00834EB9" w:rsidRPr="00834EB9">
        <w:t xml:space="preserve">. </w:t>
      </w:r>
      <w:r w:rsidR="008E4596">
        <w:t>The unit of study was the ‘absolute survival’ rate of dental implants after 10 years</w:t>
      </w:r>
      <w:r w:rsidR="00FB1AB7">
        <w:t xml:space="preserve"> in the oral cavity</w:t>
      </w:r>
      <w:r w:rsidR="00834EB9" w:rsidRPr="00834EB9">
        <w:t xml:space="preserve">. </w:t>
      </w:r>
      <w:r w:rsidRPr="00834EB9">
        <w:rPr>
          <w:rFonts w:cs="Times New Roman"/>
          <w:bCs/>
          <w:szCs w:val="24"/>
        </w:rPr>
        <w:t>Study quality was assessed utilising a modified Hoy risk of bias tool for prevalence studies. A sensitivity meta-analyses was undertaken utilising  a plausibly imputed model for missing data.</w:t>
      </w:r>
    </w:p>
    <w:p w14:paraId="74D95693" w14:textId="767BC37F" w:rsidR="00834EB9" w:rsidRPr="00834EB9" w:rsidRDefault="00535D5B" w:rsidP="00455966">
      <w:pPr>
        <w:spacing w:line="276" w:lineRule="auto"/>
        <w:jc w:val="both"/>
        <w:rPr>
          <w:rFonts w:cs="Times New Roman"/>
          <w:szCs w:val="24"/>
        </w:rPr>
      </w:pPr>
      <w:r>
        <w:rPr>
          <w:rFonts w:cs="Times New Roman"/>
          <w:b/>
          <w:szCs w:val="24"/>
        </w:rPr>
        <w:t>Data</w:t>
      </w:r>
      <w:r w:rsidR="00834EB9" w:rsidRPr="00834EB9">
        <w:rPr>
          <w:rFonts w:cs="Times New Roman"/>
          <w:szCs w:val="24"/>
        </w:rPr>
        <w:t>: 18 studies met the inclusion criteria.</w:t>
      </w:r>
      <w:r w:rsidR="00834EB9" w:rsidRPr="00834EB9">
        <w:rPr>
          <w:rFonts w:cs="Times New Roman"/>
          <w:color w:val="000000" w:themeColor="text1"/>
          <w:szCs w:val="24"/>
        </w:rPr>
        <w:t xml:space="preserve"> The summary estimate for 10-year survival at the implant level was 96.4% (95% CI: 95.2</w:t>
      </w:r>
      <w:r w:rsidR="00533BDA">
        <w:rPr>
          <w:rFonts w:cs="Times New Roman"/>
          <w:color w:val="000000" w:themeColor="text1"/>
          <w:szCs w:val="24"/>
        </w:rPr>
        <w:t>%</w:t>
      </w:r>
      <w:r w:rsidR="00834EB9" w:rsidRPr="00834EB9">
        <w:rPr>
          <w:rFonts w:cs="Times New Roman"/>
          <w:color w:val="000000" w:themeColor="text1"/>
          <w:szCs w:val="24"/>
        </w:rPr>
        <w:t xml:space="preserve"> to 97.5</w:t>
      </w:r>
      <w:r w:rsidR="00533BDA">
        <w:rPr>
          <w:rFonts w:cs="Times New Roman"/>
          <w:color w:val="000000" w:themeColor="text1"/>
          <w:szCs w:val="24"/>
        </w:rPr>
        <w:t>%</w:t>
      </w:r>
      <w:r w:rsidR="00834EB9" w:rsidRPr="00834EB9">
        <w:rPr>
          <w:rFonts w:cs="Times New Roman"/>
          <w:color w:val="000000" w:themeColor="text1"/>
          <w:szCs w:val="24"/>
        </w:rPr>
        <w:t>) and the prediction interval</w:t>
      </w:r>
      <w:r w:rsidR="00FB1AB7">
        <w:rPr>
          <w:rFonts w:cs="Times New Roman"/>
          <w:color w:val="000000" w:themeColor="text1"/>
          <w:szCs w:val="24"/>
        </w:rPr>
        <w:t xml:space="preserve"> was</w:t>
      </w:r>
      <w:r w:rsidR="00834EB9" w:rsidRPr="00834EB9">
        <w:rPr>
          <w:rFonts w:cs="Times New Roman"/>
          <w:color w:val="000000" w:themeColor="text1"/>
          <w:szCs w:val="24"/>
        </w:rPr>
        <w:t xml:space="preserve"> 91.5% to 99.4%. The sensitivity meta-analysis summary estimate of survival was 93.2% (95% CI: 90.1</w:t>
      </w:r>
      <w:r w:rsidR="00533BDA">
        <w:rPr>
          <w:rFonts w:cs="Times New Roman"/>
          <w:color w:val="000000" w:themeColor="text1"/>
          <w:szCs w:val="24"/>
        </w:rPr>
        <w:t>%</w:t>
      </w:r>
      <w:r w:rsidR="00834EB9" w:rsidRPr="00834EB9">
        <w:rPr>
          <w:rFonts w:cs="Times New Roman"/>
          <w:color w:val="000000" w:themeColor="text1"/>
          <w:szCs w:val="24"/>
        </w:rPr>
        <w:t xml:space="preserve"> to 95.8</w:t>
      </w:r>
      <w:r w:rsidR="00533BDA">
        <w:rPr>
          <w:rFonts w:cs="Times New Roman"/>
          <w:color w:val="000000" w:themeColor="text1"/>
          <w:szCs w:val="24"/>
        </w:rPr>
        <w:t>%</w:t>
      </w:r>
      <w:r w:rsidR="00834EB9" w:rsidRPr="00834EB9">
        <w:rPr>
          <w:rFonts w:cs="Times New Roman"/>
          <w:color w:val="000000" w:themeColor="text1"/>
          <w:szCs w:val="24"/>
        </w:rPr>
        <w:t xml:space="preserve">) </w:t>
      </w:r>
      <w:r w:rsidR="00834EB9" w:rsidRPr="00834EB9">
        <w:rPr>
          <w:rFonts w:cs="Times New Roman"/>
          <w:i/>
          <w:color w:val="000000" w:themeColor="text1"/>
          <w:szCs w:val="24"/>
        </w:rPr>
        <w:t>p</w:t>
      </w:r>
      <w:r w:rsidR="00834EB9" w:rsidRPr="00834EB9">
        <w:rPr>
          <w:rFonts w:cs="Times New Roman"/>
          <w:color w:val="000000" w:themeColor="text1"/>
          <w:szCs w:val="24"/>
        </w:rPr>
        <w:t xml:space="preserve">=0.041 with a prediction interval of 76.6% to 100%. Older age (≥ 65 years) was a significant predictor at 91.5%, </w:t>
      </w:r>
      <w:r w:rsidR="00834EB9" w:rsidRPr="00834EB9">
        <w:rPr>
          <w:rFonts w:cs="Times New Roman"/>
          <w:i/>
          <w:color w:val="000000" w:themeColor="text1"/>
          <w:szCs w:val="24"/>
        </w:rPr>
        <w:t>p</w:t>
      </w:r>
      <w:r w:rsidR="00834EB9" w:rsidRPr="00834EB9">
        <w:rPr>
          <w:rFonts w:cs="Times New Roman"/>
          <w:color w:val="000000" w:themeColor="text1"/>
          <w:szCs w:val="24"/>
        </w:rPr>
        <w:t>=0.038 in the sensitivity meta-analysis.</w:t>
      </w:r>
    </w:p>
    <w:p w14:paraId="34F16281" w14:textId="77179A55" w:rsidR="007013C0" w:rsidRDefault="00535D5B" w:rsidP="007013C0">
      <w:pPr>
        <w:spacing w:line="276" w:lineRule="auto"/>
        <w:jc w:val="both"/>
      </w:pPr>
      <w:r>
        <w:rPr>
          <w:rFonts w:cs="Times New Roman"/>
          <w:b/>
          <w:szCs w:val="24"/>
        </w:rPr>
        <w:t>Conclusion</w:t>
      </w:r>
      <w:r w:rsidR="00877BA1">
        <w:rPr>
          <w:rFonts w:cs="Times New Roman"/>
          <w:b/>
          <w:szCs w:val="24"/>
        </w:rPr>
        <w:t>s</w:t>
      </w:r>
      <w:r w:rsidR="00834EB9" w:rsidRPr="00834EB9">
        <w:rPr>
          <w:rFonts w:cs="Times New Roman"/>
          <w:szCs w:val="24"/>
        </w:rPr>
        <w:t xml:space="preserve">: </w:t>
      </w:r>
      <w:r w:rsidR="007013C0" w:rsidRPr="007013C0">
        <w:t>A traditional analysis produce</w:t>
      </w:r>
      <w:r w:rsidR="006F2F6E">
        <w:t>d</w:t>
      </w:r>
      <w:r w:rsidR="007013C0" w:rsidRPr="007013C0">
        <w:t xml:space="preserve"> similar 10-year survival estimates to previous systematic reviews.  A more realistic sensitivity meta-analysis accounting for loss to follow-up data and the calculation of prediction intervals demonstrate</w:t>
      </w:r>
      <w:r w:rsidR="006F2F6E">
        <w:t>d</w:t>
      </w:r>
      <w:r w:rsidR="007013C0" w:rsidRPr="007013C0">
        <w:t xml:space="preserve"> a possible doubling of the risk of implant loss in the older age groups</w:t>
      </w:r>
      <w:r w:rsidR="00C62005">
        <w:t>.</w:t>
      </w:r>
      <w:r w:rsidR="007013C0" w:rsidRPr="007013C0">
        <w:t xml:space="preserve"> </w:t>
      </w:r>
    </w:p>
    <w:p w14:paraId="69DC4FC3" w14:textId="77777777" w:rsidR="00C62005" w:rsidRPr="00AD3A4A" w:rsidRDefault="00320C7D" w:rsidP="00C62005">
      <w:pPr>
        <w:spacing w:line="276" w:lineRule="auto"/>
        <w:jc w:val="both"/>
      </w:pPr>
      <w:r>
        <w:rPr>
          <w:b/>
        </w:rPr>
        <w:t xml:space="preserve">Clinical Significance: </w:t>
      </w:r>
      <w:bookmarkStart w:id="1" w:name="_Hlk2838415"/>
      <w:r w:rsidR="00C62005" w:rsidRPr="00AD3A4A">
        <w:t xml:space="preserve">Improved analysis provides the clinician with better estimation of the real-world risk of implant failures so helping the clinician communicate the potential risk to patients. </w:t>
      </w:r>
    </w:p>
    <w:bookmarkEnd w:id="1"/>
    <w:p w14:paraId="455FF985" w14:textId="2EFB2BE2" w:rsidR="00D90579" w:rsidRPr="00AD3A4A" w:rsidRDefault="00D90579" w:rsidP="007013C0">
      <w:pPr>
        <w:spacing w:line="276" w:lineRule="auto"/>
        <w:jc w:val="both"/>
        <w:rPr>
          <w:b/>
        </w:rPr>
      </w:pPr>
    </w:p>
    <w:p w14:paraId="2B5CCEB3" w14:textId="77777777" w:rsidR="007013C0" w:rsidRPr="007013C0" w:rsidRDefault="007013C0" w:rsidP="007013C0">
      <w:pPr>
        <w:spacing w:line="276" w:lineRule="auto"/>
        <w:jc w:val="both"/>
        <w:rPr>
          <w:rFonts w:cs="Times New Roman"/>
          <w:szCs w:val="24"/>
        </w:rPr>
      </w:pPr>
      <w:r w:rsidRPr="007013C0">
        <w:rPr>
          <w:rFonts w:cs="Times New Roman"/>
          <w:szCs w:val="24"/>
        </w:rPr>
        <w:t> </w:t>
      </w:r>
    </w:p>
    <w:p w14:paraId="4136C2B0" w14:textId="77777777" w:rsidR="007013C0" w:rsidRDefault="007013C0">
      <w:pPr>
        <w:spacing w:line="276" w:lineRule="auto"/>
        <w:jc w:val="both"/>
        <w:rPr>
          <w:rFonts w:cs="Times New Roman"/>
          <w:szCs w:val="24"/>
        </w:rPr>
      </w:pPr>
    </w:p>
    <w:p w14:paraId="28583F24" w14:textId="77777777" w:rsidR="007013C0" w:rsidRDefault="007013C0">
      <w:pPr>
        <w:spacing w:line="276" w:lineRule="auto"/>
        <w:jc w:val="both"/>
        <w:rPr>
          <w:rFonts w:cs="Times New Roman"/>
          <w:szCs w:val="24"/>
        </w:rPr>
      </w:pPr>
    </w:p>
    <w:p w14:paraId="79611698" w14:textId="77777777" w:rsidR="007013C0" w:rsidRDefault="007013C0">
      <w:pPr>
        <w:spacing w:line="276" w:lineRule="auto"/>
        <w:jc w:val="both"/>
        <w:rPr>
          <w:rFonts w:cs="Times New Roman"/>
          <w:szCs w:val="24"/>
        </w:rPr>
      </w:pPr>
    </w:p>
    <w:p w14:paraId="299D6350" w14:textId="77777777" w:rsidR="007013C0" w:rsidRDefault="007013C0">
      <w:pPr>
        <w:spacing w:line="276" w:lineRule="auto"/>
        <w:jc w:val="both"/>
        <w:rPr>
          <w:rFonts w:cs="Times New Roman"/>
          <w:szCs w:val="24"/>
        </w:rPr>
      </w:pPr>
    </w:p>
    <w:p w14:paraId="5C21E56E" w14:textId="77777777" w:rsidR="007013C0" w:rsidRDefault="007013C0">
      <w:pPr>
        <w:spacing w:line="276" w:lineRule="auto"/>
        <w:jc w:val="both"/>
        <w:rPr>
          <w:rFonts w:cs="Times New Roman"/>
          <w:szCs w:val="24"/>
        </w:rPr>
      </w:pPr>
    </w:p>
    <w:p w14:paraId="06CBDBE6" w14:textId="77777777" w:rsidR="007013C0" w:rsidRDefault="007013C0">
      <w:pPr>
        <w:spacing w:line="276" w:lineRule="auto"/>
        <w:jc w:val="both"/>
        <w:rPr>
          <w:rFonts w:cs="Times New Roman"/>
          <w:szCs w:val="24"/>
        </w:rPr>
      </w:pPr>
    </w:p>
    <w:p w14:paraId="37E8EFBA" w14:textId="77777777" w:rsidR="007013C0" w:rsidRDefault="007013C0">
      <w:pPr>
        <w:spacing w:line="276" w:lineRule="auto"/>
        <w:jc w:val="both"/>
        <w:rPr>
          <w:rFonts w:cs="Times New Roman"/>
          <w:szCs w:val="24"/>
        </w:rPr>
      </w:pPr>
    </w:p>
    <w:p w14:paraId="2FA6B881" w14:textId="77777777" w:rsidR="007013C0" w:rsidRDefault="007013C0">
      <w:pPr>
        <w:spacing w:line="276" w:lineRule="auto"/>
        <w:jc w:val="both"/>
        <w:rPr>
          <w:rFonts w:cs="Times New Roman"/>
          <w:szCs w:val="24"/>
        </w:rPr>
      </w:pPr>
    </w:p>
    <w:p w14:paraId="17510A4C" w14:textId="77777777" w:rsidR="00834EB9" w:rsidRDefault="00834EB9" w:rsidP="00455966">
      <w:pPr>
        <w:spacing w:after="160" w:line="276" w:lineRule="auto"/>
        <w:jc w:val="both"/>
        <w:rPr>
          <w:b/>
          <w:sz w:val="28"/>
        </w:rPr>
      </w:pPr>
      <w:r>
        <w:br w:type="page"/>
      </w:r>
    </w:p>
    <w:p w14:paraId="39801E07" w14:textId="1851BDF9" w:rsidR="00D76AE2" w:rsidRDefault="00D76AE2" w:rsidP="008F68A1">
      <w:pPr>
        <w:pStyle w:val="Heading1"/>
      </w:pPr>
      <w:r w:rsidRPr="00D76AE2">
        <w:lastRenderedPageBreak/>
        <w:t>Introduction</w:t>
      </w:r>
    </w:p>
    <w:p w14:paraId="12F1C669" w14:textId="5A2A1A34" w:rsidR="00D02521" w:rsidRPr="00D02521" w:rsidRDefault="00D02521" w:rsidP="008F68A1">
      <w:pPr>
        <w:pStyle w:val="Heading2"/>
      </w:pPr>
      <w:r>
        <w:t>Rationale</w:t>
      </w:r>
    </w:p>
    <w:p w14:paraId="1CC4A061" w14:textId="76A07739" w:rsidR="00D76AE2" w:rsidRPr="00D76AE2" w:rsidRDefault="00D76AE2" w:rsidP="00BD6941">
      <w:pPr>
        <w:spacing w:line="276" w:lineRule="auto"/>
        <w:jc w:val="both"/>
        <w:rPr>
          <w:rFonts w:cs="Times New Roman"/>
          <w:color w:val="000000" w:themeColor="text1"/>
          <w:szCs w:val="24"/>
        </w:rPr>
      </w:pPr>
      <w:r w:rsidRPr="00D76AE2">
        <w:rPr>
          <w:rFonts w:cs="Times New Roman"/>
          <w:color w:val="000000" w:themeColor="text1"/>
          <w:szCs w:val="24"/>
        </w:rPr>
        <w:t xml:space="preserve">Titanium dental implants have been in use for over 50 years and according to the literature </w:t>
      </w:r>
      <w:r w:rsidRPr="00D76AE2">
        <w:rPr>
          <w:rFonts w:cs="Times New Roman"/>
          <w:color w:val="000000" w:themeColor="text1"/>
          <w:szCs w:val="24"/>
        </w:rPr>
        <w:fldChar w:fldCharType="begin" w:fldLock="1"/>
      </w:r>
      <w:r w:rsidR="000546B7">
        <w:rPr>
          <w:rFonts w:cs="Times New Roman"/>
          <w:color w:val="000000" w:themeColor="text1"/>
          <w:szCs w:val="24"/>
        </w:rPr>
        <w:instrText>ADDIN CSL_CITATION {"citationItems":[{"id":"ITEM-1","itemData":{"DOI":"10.1111/prd.12185","ISBN":"1600-0757 (Electronic)\r0906-6713 (Linking)","ISSN":"16000757","PMID":"28000280","abstract":"© 2016 John Wiley &amp; Sons A/S. Published by John Wiley &amp; Sons LtdIn the 1960s and 1970s, implant-supported prostheses based on subperiosteal or blade implants had a poor reputation because of questionable clinical outcomes and lack of scientific documentation. The change to a scientifically sound discipline was initiated by the two scientific pioneers of modern implant dentistry, Professor P. I. Brånemark from the University of Gothenburg in Sweden and Professor André Schroeder from the University of Bern in Switzerland. Together with their teams, and independently of each other, they laid the foundation for the most significant development and paradigm shift in dental medicine. The present volume of Periodontology 2000 celebrates 50 years of osseointegration. It reviews the progress of implant therapy over the past 50 years, including the basics of implant surgery required to achieve osseointegration on a predictable basis and evolving innovations. The development of bone-augmentation techniques, such as guided bone regeneration and sinus floor elevation, to correct local bone defects at potential implant sites has increased the indications for implant therapy. The paradigm shift to moderately rough implant surfaces resulted in faster and enhanced bone integration and led to improvements in various treatment protocols, such as immediate and early implant placement in postextraction sites, and made various loading protocols possible, including immediate and early implant loading. In the past 15 years, preoperative analysis and presurgical planning improved as a result of the introduction of three-dimensional imaging techniques. Hereby, cone-beam computed tomography offers better image quality with reduced radiation exposure, when compared with dental computed tomography. This opened the door for digital planning and surgical modifications. Over the last 50 years this evolution has facilitated tremendous progress in esthetic outcomes with implant-supported prostheses and improved patient-centered outcomes. This volume of Periodontology 2000 also discusses the current trends and open questions of implant dentistry, such as the potential of digital implant dentistry in the surgical and prosthetic field, the trend for an increasing average age of implant patients and the related adaptations of treatment protocols, and the second attempt to establish ceramic implants using, this time, zirconia as the implant material. Finally, some of the hottest controversie…","author":[{"dropping-particle":"","family":"Buser","given":"Daniel","non-dropping-particle":"","parse-names":false,"suffix":""},{"dropping-particle":"","family":"Sennerby","given":"Lars","non-dropping-particle":"","parse-names":false,"suffix":""},{"dropping-particle":"","family":"Bruyn","given":"Hugo","non-dropping-particle":"De","parse-names":false,"suffix":""}],"container-title":"Periodontology 2000","id":"ITEM-1","issue":"1","issued":{"date-parts":[["2017"]]},"page":"7-21","title":"Modern implant dentistry based on osseointegration: 50 years of progress, current trends and open questions","type":"article-journal","volume":"73"},"uris":["http://www.mendeley.com/documents/?uuid=5a7ff990-16f1-4249-8433-126564694929"]},{"id":"ITEM-2","itemData":{"author":[{"dropping-particle":"","family":"Albrektsson, T., Zarb, G., Worthington, P., Eriksson","given":"AR.","non-dropping-particle":"","parse-names":false,"suffix":""}],"container-title":"International Journal of Oral and Maxillofacial Implants","id":"ITEM-2","issue":"1","issued":{"date-parts":[["1986"]]},"page":"11-25","title":"The long-term efficacy of currently used dental implants : a review and proposed criteria of success","type":"article-journal","volume":"1"},"uris":["http://www.mendeley.com/documents/?uuid=6836c5b2-4c7c-4789-a0bd-ad40ec0bad69"]}],"mendeley":{"formattedCitation":"[1,2]","plainTextFormattedCitation":"[1,2]","previouslyFormattedCitation":"[1,2]"},"properties":{"noteIndex":0},"schema":"https://github.com/citation-style-language/schema/raw/master/csl-citation.json"}</w:instrText>
      </w:r>
      <w:r w:rsidRPr="00D76AE2">
        <w:rPr>
          <w:rFonts w:cs="Times New Roman"/>
          <w:color w:val="000000" w:themeColor="text1"/>
          <w:szCs w:val="24"/>
        </w:rPr>
        <w:fldChar w:fldCharType="separate"/>
      </w:r>
      <w:r w:rsidR="000546B7" w:rsidRPr="000546B7">
        <w:rPr>
          <w:rFonts w:cs="Times New Roman"/>
          <w:noProof/>
          <w:color w:val="000000" w:themeColor="text1"/>
          <w:szCs w:val="24"/>
        </w:rPr>
        <w:t>[1,2]</w:t>
      </w:r>
      <w:r w:rsidRPr="00D76AE2">
        <w:rPr>
          <w:rFonts w:cs="Times New Roman"/>
          <w:color w:val="000000" w:themeColor="text1"/>
          <w:szCs w:val="24"/>
        </w:rPr>
        <w:fldChar w:fldCharType="end"/>
      </w:r>
      <w:r w:rsidRPr="00D76AE2">
        <w:rPr>
          <w:rFonts w:cs="Times New Roman"/>
          <w:color w:val="000000" w:themeColor="text1"/>
          <w:szCs w:val="24"/>
        </w:rPr>
        <w:t xml:space="preserve"> are a highly successful treatment option for the long-term (10-years plus) replacement of missing teeth. </w:t>
      </w:r>
      <w:r w:rsidR="00A15A99">
        <w:rPr>
          <w:rFonts w:cs="Times New Roman"/>
          <w:color w:val="000000" w:themeColor="text1"/>
          <w:szCs w:val="24"/>
        </w:rPr>
        <w:t>In</w:t>
      </w:r>
      <w:r w:rsidRPr="00D76AE2">
        <w:rPr>
          <w:rFonts w:cs="Times New Roman"/>
          <w:color w:val="000000" w:themeColor="text1"/>
          <w:szCs w:val="24"/>
        </w:rPr>
        <w:t xml:space="preserve"> clinical </w:t>
      </w:r>
      <w:r w:rsidR="00A15A99">
        <w:rPr>
          <w:rFonts w:cs="Times New Roman"/>
          <w:color w:val="000000" w:themeColor="text1"/>
          <w:szCs w:val="24"/>
        </w:rPr>
        <w:t xml:space="preserve">dental </w:t>
      </w:r>
      <w:r w:rsidRPr="00D76AE2">
        <w:rPr>
          <w:rFonts w:cs="Times New Roman"/>
          <w:color w:val="000000" w:themeColor="text1"/>
          <w:szCs w:val="24"/>
        </w:rPr>
        <w:t xml:space="preserve">practice </w:t>
      </w:r>
      <w:r w:rsidR="00A15A99">
        <w:rPr>
          <w:rFonts w:cs="Times New Roman"/>
          <w:color w:val="000000" w:themeColor="text1"/>
          <w:szCs w:val="24"/>
        </w:rPr>
        <w:t xml:space="preserve">there are </w:t>
      </w:r>
      <w:r w:rsidRPr="00D76AE2">
        <w:rPr>
          <w:rFonts w:cs="Times New Roman"/>
          <w:color w:val="000000" w:themeColor="text1"/>
          <w:szCs w:val="24"/>
        </w:rPr>
        <w:t xml:space="preserve">concerns as to whether this success rate is  achievable in the general population of </w:t>
      </w:r>
      <w:r w:rsidR="0099350E">
        <w:rPr>
          <w:rFonts w:cs="Times New Roman"/>
          <w:color w:val="000000" w:themeColor="text1"/>
          <w:szCs w:val="24"/>
        </w:rPr>
        <w:t xml:space="preserve">suitable </w:t>
      </w:r>
      <w:r w:rsidRPr="00D76AE2">
        <w:rPr>
          <w:rFonts w:cs="Times New Roman"/>
          <w:color w:val="000000" w:themeColor="text1"/>
          <w:szCs w:val="24"/>
        </w:rPr>
        <w:t xml:space="preserve">dental patients </w:t>
      </w:r>
      <w:r w:rsidRPr="00D76AE2">
        <w:rPr>
          <w:rFonts w:cs="Times New Roman"/>
          <w:color w:val="000000" w:themeColor="text1"/>
          <w:szCs w:val="24"/>
        </w:rPr>
        <w:fldChar w:fldCharType="begin" w:fldLock="1"/>
      </w:r>
      <w:r w:rsidR="000546B7">
        <w:rPr>
          <w:rFonts w:cs="Times New Roman"/>
          <w:color w:val="000000" w:themeColor="text1"/>
          <w:szCs w:val="24"/>
        </w:rPr>
        <w:instrText>ADDIN CSL_CITATION {"citationItems":[{"id":"ITEM-1","itemData":{"DOI":"10.1038/sj.bdj.2015.726","ISSN":"17417503","author":[{"dropping-particle":"","family":"Hancocks","given":"Stephen","non-dropping-particle":"","parse-names":false,"suffix":""}],"container-title":"British Dental Journal","id":"ITEM-1","issue":"6","issued":{"date-parts":[["2015"]]},"page":"243","publisher":"Nature Publishing Group","title":"How long will implants last?","type":"article-journal","volume":"219"},"uris":["http://www.mendeley.com/documents/?uuid=b3e0b28a-1a74-43be-bea2-8954e34ada8c"]}],"mendeley":{"formattedCitation":"[3]","plainTextFormattedCitation":"[3]","previouslyFormattedCitation":"[3]"},"properties":{"noteIndex":0},"schema":"https://github.com/citation-style-language/schema/raw/master/csl-citation.json"}</w:instrText>
      </w:r>
      <w:r w:rsidRPr="00D76AE2">
        <w:rPr>
          <w:rFonts w:cs="Times New Roman"/>
          <w:color w:val="000000" w:themeColor="text1"/>
          <w:szCs w:val="24"/>
        </w:rPr>
        <w:fldChar w:fldCharType="separate"/>
      </w:r>
      <w:r w:rsidR="000546B7" w:rsidRPr="000546B7">
        <w:rPr>
          <w:rFonts w:cs="Times New Roman"/>
          <w:noProof/>
          <w:color w:val="000000" w:themeColor="text1"/>
          <w:szCs w:val="24"/>
        </w:rPr>
        <w:t>[3]</w:t>
      </w:r>
      <w:r w:rsidRPr="00D76AE2">
        <w:rPr>
          <w:rFonts w:cs="Times New Roman"/>
          <w:color w:val="000000" w:themeColor="text1"/>
          <w:szCs w:val="24"/>
        </w:rPr>
        <w:fldChar w:fldCharType="end"/>
      </w:r>
      <w:r w:rsidR="00D3279C">
        <w:rPr>
          <w:rFonts w:cs="Times New Roman"/>
          <w:color w:val="000000" w:themeColor="text1"/>
          <w:szCs w:val="24"/>
        </w:rPr>
        <w:t xml:space="preserve"> and </w:t>
      </w:r>
      <w:r w:rsidR="00A44D6F">
        <w:rPr>
          <w:rFonts w:cs="Times New Roman"/>
          <w:color w:val="000000" w:themeColor="text1"/>
          <w:szCs w:val="24"/>
        </w:rPr>
        <w:t xml:space="preserve">whether it should be </w:t>
      </w:r>
      <w:r w:rsidR="00227D54">
        <w:rPr>
          <w:rFonts w:cs="Times New Roman"/>
          <w:color w:val="000000" w:themeColor="text1"/>
          <w:szCs w:val="24"/>
        </w:rPr>
        <w:t>`</w:t>
      </w:r>
      <w:r w:rsidR="00A44D6F">
        <w:rPr>
          <w:rFonts w:cs="Times New Roman"/>
          <w:color w:val="000000" w:themeColor="text1"/>
          <w:szCs w:val="24"/>
        </w:rPr>
        <w:t>used to guide clinical decision making</w:t>
      </w:r>
      <w:r w:rsidRPr="00D76AE2">
        <w:rPr>
          <w:rFonts w:cs="Times New Roman"/>
          <w:color w:val="000000" w:themeColor="text1"/>
          <w:szCs w:val="24"/>
        </w:rPr>
        <w:t xml:space="preserve">. </w:t>
      </w:r>
      <w:r w:rsidR="00A80B5C">
        <w:rPr>
          <w:rFonts w:cs="Times New Roman"/>
          <w:color w:val="000000" w:themeColor="text1"/>
          <w:szCs w:val="24"/>
        </w:rPr>
        <w:t>A</w:t>
      </w:r>
      <w:r w:rsidR="00A80B5C" w:rsidRPr="00D76AE2">
        <w:rPr>
          <w:rFonts w:cs="Times New Roman"/>
          <w:color w:val="000000" w:themeColor="text1"/>
          <w:szCs w:val="24"/>
        </w:rPr>
        <w:t xml:space="preserve"> </w:t>
      </w:r>
      <w:r w:rsidRPr="00D76AE2">
        <w:rPr>
          <w:rFonts w:cs="Times New Roman"/>
          <w:color w:val="000000" w:themeColor="text1"/>
          <w:szCs w:val="24"/>
        </w:rPr>
        <w:t xml:space="preserve">paper from the United States collected data from general dental practices involved in the Practitioners Engaged in Applied Research and Learning (PEARL) network </w:t>
      </w:r>
      <w:r w:rsidRPr="00D76AE2">
        <w:rPr>
          <w:rFonts w:cs="Times New Roman"/>
          <w:color w:val="000000" w:themeColor="text1"/>
          <w:szCs w:val="24"/>
        </w:rPr>
        <w:fldChar w:fldCharType="begin" w:fldLock="1"/>
      </w:r>
      <w:r w:rsidR="000546B7">
        <w:rPr>
          <w:rFonts w:cs="Times New Roman"/>
          <w:color w:val="000000" w:themeColor="text1"/>
          <w:szCs w:val="24"/>
        </w:rPr>
        <w:instrText>ADDIN CSL_CITATION {"citationItems":[{"id":"ITEM-1","itemData":{"DOI":"10.14219/jada.2014.27","ISSN":"1943-4723","PMID":"24982276","abstract":"OBJECTIVES The authors conducted a study to determine the types, outcomes, risk factors and esthetic assessment of implants and their restorations placed in the general practices of a practice-based research network. METHODS All patients who visited network practices three to five years previously and underwent placement of an implant and restoration within the practice were invited to enroll. Practitioner-investigators (P-Is) recorded the status of the implant and restoration, characteristics of the implant site and restoration, presence of peri-implant pathology and an esthetic assessment by the P-I and patient. The P-Is classified implants as failures if the original implant was missing or had been replaced, the implant was mobile or elicited pain on percussion, there was overt clinical or radiographic evidence of pathology or excessive bone loss (&gt; 0.2 millimeter per year after an initial bone loss of 2 mm). They classified restorations as failures if they had been replaced or if there was abutment or restoration fracture. RESULTS The authors enrolled 922 implants and patients from 87 practices, with a mean (standard deviation) follow-up of 4.2 (0.6) years. Of the 920 implants for which complete data records were available, 64 (7.0 percent) were classified as failures when excessive bone loss was excluded from the analysis. When excessive bone loss was included, 172 implants (18.7 percent) were classified as failures. According to the results of univariate analysis, a history of severe periodontitis, sites with preexisting inflammation or type IV bone, cases of immediate implant placement and placement in the incisor or canine region were associated with implant failure. According to the results of multivariate analysis, sites with preexisting inflammation (odds ratio [OR] = 2.17; 95 percent confidence interval [CI], 1.41-3.34]) or type IV bone (OR = 1.99; 95 percent CI, 1.12-3.55) were associated with a greater risk of implant failure. Of the 908 surviving implants, 20 (2.2 percent) had restorations replaced or judged as needing to be replaced. The majority of P-Is and patients were satisfied with the esthetic outcomes for both the implant and restoration. CONCLUSIONS These results suggest that implant survival and success rates in general dental practices may be lower than those reported in studies conducted in academic or specialty settings. PRACTICAL IMPLICATIONS The results of this study, generated in the private general practice setting, add t…","author":[{"dropping-particle":"","family":"Silva","given":"John D","non-dropping-particle":"Da","parse-names":false,"suffix":""},{"dropping-particle":"","family":"Kazimiroff","given":"Julie","non-dropping-particle":"","parse-names":false,"suffix":""},{"dropping-particle":"","family":"Papas","given":"Athena","non-dropping-particle":"","parse-names":false,"suffix":""},{"dropping-particle":"","family":"Curro","given":"Frederick A","non-dropping-particle":"","parse-names":false,"suffix":""},{"dropping-particle":"","family":"Thompson","given":"Van P","non-dropping-particle":"","parse-names":false,"suffix":""},{"dropping-particle":"","family":"Vena","given":"Donald A","non-dropping-particle":"","parse-names":false,"suffix":""},{"dropping-particle":"","family":"Wu","given":"Hongyu","non-dropping-particle":"","parse-names":false,"suffix":""},{"dropping-particle":"","family":"Collie","given":"Damon","non-dropping-particle":"","parse-names":false,"suffix":""},{"dropping-particle":"","family":"Craig","given":"Ronald G","non-dropping-particle":"","parse-names":false,"suffix":""},{"dropping-particle":"","family":"Practitioners Engaged in Applied Research and Learning (PEARL) Network Group","given":"","non-dropping-particle":"","parse-names":false,"suffix":""}],"container-title":"Journal of the American Dental Association","id":"ITEM-1","issue":"7","issued":{"date-parts":[["2014","7"]]},"page":"704-13","title":"Outcomes of implants and restorations placed in general dental practices: a retrospective study by the Practitioners Engaged in Applied Research and Learning (PEARL) Network.","type":"article-journal","volume":"145"},"uris":["http://www.mendeley.com/documents/?uuid=83db7b99-50dd-4489-ba15-2c8e189b2b26"]}],"mendeley":{"formattedCitation":"[4]","plainTextFormattedCitation":"[4]","previouslyFormattedCitation":"[4]"},"properties":{"noteIndex":0},"schema":"https://github.com/citation-style-language/schema/raw/master/csl-citation.json"}</w:instrText>
      </w:r>
      <w:r w:rsidRPr="00D76AE2">
        <w:rPr>
          <w:rFonts w:cs="Times New Roman"/>
          <w:color w:val="000000" w:themeColor="text1"/>
          <w:szCs w:val="24"/>
        </w:rPr>
        <w:fldChar w:fldCharType="separate"/>
      </w:r>
      <w:r w:rsidR="000546B7" w:rsidRPr="000546B7">
        <w:rPr>
          <w:rFonts w:cs="Times New Roman"/>
          <w:noProof/>
          <w:color w:val="000000" w:themeColor="text1"/>
          <w:szCs w:val="24"/>
        </w:rPr>
        <w:t>[4]</w:t>
      </w:r>
      <w:r w:rsidRPr="00D76AE2">
        <w:rPr>
          <w:rFonts w:cs="Times New Roman"/>
          <w:color w:val="000000" w:themeColor="text1"/>
          <w:szCs w:val="24"/>
        </w:rPr>
        <w:fldChar w:fldCharType="end"/>
      </w:r>
      <w:r w:rsidRPr="00D76AE2">
        <w:rPr>
          <w:rFonts w:cs="Times New Roman"/>
          <w:color w:val="000000" w:themeColor="text1"/>
          <w:szCs w:val="24"/>
        </w:rPr>
        <w:t xml:space="preserve">. They followed up 922 implants over a mean follow-up time of 4 years and based their results on two classifications of implant failure;  implants physically lost from the oral cavity resulted in a survival rate was of 93.0% (95% CI: 91.4 to 94.7); if they included excessive bone loss around the implant in their failure criteria </w:t>
      </w:r>
      <w:r w:rsidRPr="00D76AE2">
        <w:rPr>
          <w:rFonts w:cs="Times New Roman"/>
          <w:color w:val="000000" w:themeColor="text1"/>
          <w:szCs w:val="24"/>
        </w:rPr>
        <w:fldChar w:fldCharType="begin" w:fldLock="1"/>
      </w:r>
      <w:r w:rsidR="000546B7">
        <w:rPr>
          <w:rFonts w:cs="Times New Roman"/>
          <w:color w:val="000000" w:themeColor="text1"/>
          <w:szCs w:val="24"/>
        </w:rPr>
        <w:instrText>ADDIN CSL_CITATION {"citationItems":[{"id":"ITEM-1","itemData":{"author":[{"dropping-particle":"","family":"Albrektsson, T., Zarb, G., Worthington, P., Eriksson","given":"AR.","non-dropping-particle":"","parse-names":false,"suffix":""}],"container-title":"International Journal of Oral and Maxillofacial Implants","id":"ITEM-1","issue":"1","issued":{"date-parts":[["1986"]]},"page":"11-25","title":"The long-term efficacy of currently used dental implants : a review and proposed criteria of success","type":"article-journal","volume":"1"},"uris":["http://www.mendeley.com/documents/?uuid=6836c5b2-4c7c-4789-a0bd-ad40ec0bad69"]}],"mendeley":{"formattedCitation":"[2]","plainTextFormattedCitation":"[2]","previouslyFormattedCitation":"[2]"},"properties":{"noteIndex":0},"schema":"https://github.com/citation-style-language/schema/raw/master/csl-citation.json"}</w:instrText>
      </w:r>
      <w:r w:rsidRPr="00D76AE2">
        <w:rPr>
          <w:rFonts w:cs="Times New Roman"/>
          <w:color w:val="000000" w:themeColor="text1"/>
          <w:szCs w:val="24"/>
        </w:rPr>
        <w:fldChar w:fldCharType="separate"/>
      </w:r>
      <w:r w:rsidR="000546B7" w:rsidRPr="000546B7">
        <w:rPr>
          <w:rFonts w:cs="Times New Roman"/>
          <w:noProof/>
          <w:color w:val="000000" w:themeColor="text1"/>
          <w:szCs w:val="24"/>
        </w:rPr>
        <w:t>[2]</w:t>
      </w:r>
      <w:r w:rsidRPr="00D76AE2">
        <w:rPr>
          <w:rFonts w:cs="Times New Roman"/>
          <w:color w:val="000000" w:themeColor="text1"/>
          <w:szCs w:val="24"/>
        </w:rPr>
        <w:fldChar w:fldCharType="end"/>
      </w:r>
      <w:r w:rsidRPr="00D76AE2">
        <w:rPr>
          <w:rFonts w:cs="Times New Roman"/>
          <w:color w:val="000000" w:themeColor="text1"/>
          <w:szCs w:val="24"/>
        </w:rPr>
        <w:t xml:space="preserve"> the result dropped significantly to 81.3% (95%CI: 78.8 to 83.8) p</w:t>
      </w:r>
      <w:r w:rsidR="00A15A99">
        <w:rPr>
          <w:rFonts w:cs="Times New Roman"/>
          <w:color w:val="000000" w:themeColor="text1"/>
          <w:szCs w:val="24"/>
        </w:rPr>
        <w:t>≤</w:t>
      </w:r>
      <w:r w:rsidRPr="00D76AE2">
        <w:rPr>
          <w:rFonts w:cs="Times New Roman"/>
          <w:color w:val="000000" w:themeColor="text1"/>
          <w:szCs w:val="24"/>
        </w:rPr>
        <w:t>0.0</w:t>
      </w:r>
      <w:r w:rsidR="00A15A99">
        <w:rPr>
          <w:rFonts w:cs="Times New Roman"/>
          <w:color w:val="000000" w:themeColor="text1"/>
          <w:szCs w:val="24"/>
        </w:rPr>
        <w:t>1</w:t>
      </w:r>
      <w:r w:rsidRPr="00D76AE2">
        <w:rPr>
          <w:rFonts w:cs="Times New Roman"/>
          <w:color w:val="000000" w:themeColor="text1"/>
          <w:szCs w:val="24"/>
        </w:rPr>
        <w:t>. Da Silva’s most optimistic practice-based results were significantly lower (p</w:t>
      </w:r>
      <w:r w:rsidR="00A15A99">
        <w:rPr>
          <w:rFonts w:cs="Times New Roman"/>
          <w:color w:val="000000" w:themeColor="text1"/>
          <w:szCs w:val="24"/>
        </w:rPr>
        <w:t>≤</w:t>
      </w:r>
      <w:r w:rsidRPr="00D76AE2">
        <w:rPr>
          <w:rFonts w:cs="Times New Roman"/>
          <w:color w:val="000000" w:themeColor="text1"/>
          <w:szCs w:val="24"/>
        </w:rPr>
        <w:t>0.01) than the 5-year survival data from academic research 95.6 (95%CI: 94.4 to 96.6)</w:t>
      </w:r>
      <w:r w:rsidRPr="00D76AE2">
        <w:rPr>
          <w:rFonts w:cs="Times New Roman"/>
          <w:szCs w:val="24"/>
        </w:rPr>
        <w:t xml:space="preserve"> </w:t>
      </w:r>
      <w:r w:rsidRPr="00D76AE2">
        <w:rPr>
          <w:rFonts w:cs="Times New Roman"/>
          <w:szCs w:val="24"/>
        </w:rPr>
        <w:fldChar w:fldCharType="begin" w:fldLock="1"/>
      </w:r>
      <w:r w:rsidR="000815B1">
        <w:rPr>
          <w:rFonts w:cs="Times New Roman"/>
          <w:szCs w:val="24"/>
        </w:rPr>
        <w:instrText>ADDIN CSL_CITATION {"citationItems":[{"id":"ITEM-1","itemData":{"DOI":"10.1111/j.1600-0501.2012.02546.x","ISBN":"0905-7161","ISSN":"09057161","PMID":"23062125","abstract":"OBJECTIVES: The objective of this systematic review was to assess the 5- and 10-year survival of implant-supported fixed dental prostheses (FDPs) and to describe the incidence of biological and technical complications.\\n\\nMETHODS: An electronic Medline search complemented by manual searching was conducted to identify prospective and retrospective cohort studies and case series on FDPs with a mean follow-up time of at least 5 years. Patients had to have been examined clinically at the follow-up visit. Failure and complication rates were analyzed using standard and random-effects Poisson regression models to obtain summary estimates of 5-year and 10-year survival and complication rates.\\n\\nRESULTS: The updated search provided 979 titles and 257 abstracts. Full-text analysis was performed for 90 articles resulting in a total 32 studies that met the inclusion criteria. Meta-analysis of these studies indicated an estimated survival of implants supporting FDPs of 95.6% after 5 years and 93.1% after 10 years. When machined surface implants were excluded from the analysis and only rough surface implants included, the survival rate increased to 97.2% after 5 years. The survival rate of implant-supported FDPs was 95.4% after 5 years and 80.1% after 10 years of function. When the analysis was done exclusively for metal-ceramic FDPs, hence the old gold-acrylic FDPs were excluded, the survival rate increased significantly. The survival rate of metal-ceramic implant-supported FDPs was 96.4% after 5 years and 93.9% after 10 years. Only 66.4% of the patients were free of any complications after 5 years. The most frequent complications over the 5-year observation period were fractures of the veneering material (13.5%), peri-implantitis and soft tissue complications (8.5%), loss of access hole restoration (5.4%), abutment or screw loosening (5.3%), and loss of retention of cemented FDPs (4.7%).\\n\\nCONCLUSION: It may be concluded that implant-supported fixed dental prostheses (FDPs) are a safe and predictable treatment method with high survival rates. However, biological and technical complications were frequent (33.6%). To minimize the incidence of complications, dental professionals should make great effort in choosing reliable components and materials for implant-supported FDPs and the patients should be placed in well-structured maintenance system after treatment.","author":[{"dropping-particle":"","family":"Pjetursson","given":"Bjarni E.","non-dropping-particle":"","parse-names":false,"suffix":""},{"dropping-particle":"","family":"Thoma","given":"Daniel","non-dropping-particle":"","parse-names":false,"suffix":""},{"dropping-particle":"","family":"Jung","given":"Ronald","non-dropping-particle":"","parse-names":false,"suffix":""},{"dropping-particle":"","family":"Zwahlen","given":"Marcel","non-dropping-particle":"","parse-names":false,"suffix":""},{"dropping-particle":"","family":"Zembic","given":"Anja","non-dropping-particle":"","parse-names":false,"suffix":""}],"container-title":"Clinical Oral Implants Research","id":"ITEM-1","issue":"SUPPL.6","issued":{"date-parts":[["2012","10"]]},"language":"eng","note":"NULL","page":"22-38","publisher-place":"Denmark, Denmark","title":"A systematic review of the survival and complication rates of implant-supported fixed dental prostheses (FDPs) after a mean observation period of at least 5 years","type":"article-journal","volume":"23"},"uris":["http://www.mendeley.com/documents/?uuid=950a0cab-0913-4b78-a270-8e32e12a82ad"]}],"mendeley":{"formattedCitation":"[5]","plainTextFormattedCitation":"[5]","previouslyFormattedCitation":"[5]"},"properties":{"noteIndex":0},"schema":"https://github.com/citation-style-language/schema/raw/master/csl-citation.json"}</w:instrText>
      </w:r>
      <w:r w:rsidRPr="00D76AE2">
        <w:rPr>
          <w:rFonts w:cs="Times New Roman"/>
          <w:szCs w:val="24"/>
        </w:rPr>
        <w:fldChar w:fldCharType="separate"/>
      </w:r>
      <w:r w:rsidR="000815B1" w:rsidRPr="000815B1">
        <w:rPr>
          <w:rFonts w:cs="Times New Roman"/>
          <w:noProof/>
          <w:szCs w:val="24"/>
        </w:rPr>
        <w:t>[5]</w:t>
      </w:r>
      <w:r w:rsidRPr="00D76AE2">
        <w:rPr>
          <w:rFonts w:cs="Times New Roman"/>
          <w:szCs w:val="24"/>
        </w:rPr>
        <w:fldChar w:fldCharType="end"/>
      </w:r>
      <w:r w:rsidRPr="00D76AE2">
        <w:rPr>
          <w:rFonts w:cs="Times New Roman"/>
          <w:color w:val="000000" w:themeColor="text1"/>
          <w:szCs w:val="24"/>
        </w:rPr>
        <w:t>.</w:t>
      </w:r>
    </w:p>
    <w:p w14:paraId="3E497272" w14:textId="5811ABD2" w:rsidR="00D76AE2" w:rsidRPr="00D76AE2" w:rsidRDefault="00A15A99" w:rsidP="00BD6941">
      <w:pPr>
        <w:spacing w:line="276" w:lineRule="auto"/>
        <w:jc w:val="both"/>
        <w:rPr>
          <w:rFonts w:cs="Times New Roman"/>
          <w:color w:val="000000" w:themeColor="text1"/>
          <w:szCs w:val="24"/>
        </w:rPr>
      </w:pPr>
      <w:r>
        <w:rPr>
          <w:rFonts w:cs="Times New Roman"/>
          <w:color w:val="000000" w:themeColor="text1"/>
          <w:szCs w:val="24"/>
        </w:rPr>
        <w:t>To assess the current situation seven</w:t>
      </w:r>
      <w:r w:rsidR="00D76AE2" w:rsidRPr="00D76AE2">
        <w:rPr>
          <w:rFonts w:cs="Times New Roman"/>
          <w:color w:val="000000" w:themeColor="text1"/>
          <w:szCs w:val="24"/>
        </w:rPr>
        <w:t xml:space="preserve"> major systematic reviews assessing the long-term survival of dental implants </w:t>
      </w:r>
      <w:r w:rsidR="00D76AE2" w:rsidRPr="00D76AE2">
        <w:rPr>
          <w:rFonts w:cs="Times New Roman"/>
          <w:color w:val="000000" w:themeColor="text1"/>
          <w:szCs w:val="24"/>
        </w:rPr>
        <w:fldChar w:fldCharType="begin" w:fldLock="1"/>
      </w:r>
      <w:r w:rsidR="004C0280">
        <w:rPr>
          <w:rFonts w:cs="Times New Roman"/>
          <w:color w:val="000000" w:themeColor="text1"/>
          <w:szCs w:val="24"/>
        </w:rPr>
        <w:instrText>ADDIN CSL_CITATION {"citationItems":[{"id":"ITEM-1","itemData":{"DOI":"10.1111/j.1600-0501.2012.02546.x","ISBN":"0905-7161","ISSN":"09057161","PMID":"23062125","abstract":"OBJECTIVES: The objective of this systematic review was to assess the 5- and 10-year survival of implant-supported fixed dental prostheses (FDPs) and to describe the incidence of biological and technical complications.\\n\\nMETHODS: An electronic Medline search complemented by manual searching was conducted to identify prospective and retrospective cohort studies and case series on FDPs with a mean follow-up time of at least 5 years. Patients had to have been examined clinically at the follow-up visit. Failure and complication rates were analyzed using standard and random-effects Poisson regression models to obtain summary estimates of 5-year and 10-year survival and complication rates.\\n\\nRESULTS: The updated search provided 979 titles and 257 abstracts. Full-text analysis was performed for 90 articles resulting in a total 32 studies that met the inclusion criteria. Meta-analysis of these studies indicated an estimated survival of implants supporting FDPs of 95.6% after 5 years and 93.1% after 10 years. When machined surface implants were excluded from the analysis and only rough surface implants included, the survival rate increased to 97.2% after 5 years. The survival rate of implant-supported FDPs was 95.4% after 5 years and 80.1% after 10 years of function. When the analysis was done exclusively for metal-ceramic FDPs, hence the old gold-acrylic FDPs were excluded, the survival rate increased significantly. The survival rate of metal-ceramic implant-supported FDPs was 96.4% after 5 years and 93.9% after 10 years. Only 66.4% of the patients were free of any complications after 5 years. The most frequent complications over the 5-year observation period were fractures of the veneering material (13.5%), peri-implantitis and soft tissue complications (8.5%), loss of access hole restoration (5.4%), abutment or screw loosening (5.3%), and loss of retention of cemented FDPs (4.7%).\\n\\nCONCLUSION: It may be concluded that implant-supported fixed dental prostheses (FDPs) are a safe and predictable treatment method with high survival rates. However, biological and technical complications were frequent (33.6%). To minimize the incidence of complications, dental professionals should make great effort in choosing reliable components and materials for implant-supported FDPs and the patients should be placed in well-structured maintenance system after treatment.","author":[{"dropping-particle":"","family":"Pjetursson","given":"Bjarni E.","non-dropping-particle":"","parse-names":false,"suffix":""},{"dropping-particle":"","family":"Thoma","given":"Daniel","non-dropping-particle":"","parse-names":false,"suffix":""},{"dropping-particle":"","family":"Jung","given":"Ronald","non-dropping-particle":"","parse-names":false,"suffix":""},{"dropping-particle":"","family":"Zwahlen","given":"Marcel","non-dropping-particle":"","parse-names":false,"suffix":""},{"dropping-particle":"","family":"Zembic","given":"Anja","non-dropping-particle":"","parse-names":false,"suffix":""}],"container-title":"Clinical Oral Implants Research","id":"ITEM-1","issue":"SUPPL.6","issued":{"date-parts":[["2012","10"]]},"language":"eng","note":"NULL","page":"22-38","publisher-place":"Denmark, Denmark","title":"A systematic review of the survival and complication rates of implant-supported fixed dental prostheses (FDPs) after a mean observation period of at least 5 years","type":"article-journal","volume":"23"},"uris":["http://www.mendeley.com/documents/?uuid=950a0cab-0913-4b78-a270-8e32e12a82ad"]},{"id":"ITEM-2","itemData":{"DOI":"10.1111/j.1600-0501.2012.02547.x","ISBN":"0905-7161","ISSN":"09057161","PMID":"23062124","abstract":"OBJECTIVE: To assess the 5-year survival of implant-supported single crowns (SCs) and to describe the incidence of biological, technical, and aesthetic complications. The focused question was: What is the survival rate of implants supporting single crowns and implant-supported crowns with a mean follow-up of 5 years and to which extent do biological, technical, and aesthetic complications occur?\\n\\nMETHODS: A Medline search (2006-2011) was performed for clinical studies focusing on implant-supported SCs with a mean follow-up of at least 5 years. The search was complemented by an additional hand search and the inclusion of 24 studies from a previous systematic review (Jung et al. 2008a). Survival and complication rates were analyzed using random-effects Poisson's regression models to obtain summary estimates of 5- and 10-year proportions.\\n\\nRESULTS: Forty-six studies derived from an initial search count of 1083 titles and the complementary publications from the previous systematic review (Jung et al. 2008a) were selected and the data were extracted. Based on the meta-analysis, survival of implants supporting SCs at 5 years amounted to 97.2% (95% CI: 96.3-97.9%), and at 10 years amounted to 95.2% (95% CI: 91.8-97.2%). The survival of implant-supported SCs was 96.3% (95% CI: 94.2-97.6%) after 5 years and 89.4% (95% CI: 82.8-93.6%) after 10 years. For biological complications, a 5-year cumulative soft tissue complication rate of 7.1% (95% CI: 4.4-11.3%) and a cumulative complication rate for implants with bone loss &gt;2 mm of 5.2% (95% CI: 3.1-8.6%) were calculated. Technical complications reached a cumulative incidence of 8.8% (95% CI: 5.1-15.0%) for screw-loosening, 4.1% (95% CI: 2.2-7.5%) for loss of retention, and 3.5% (95% CI: 2.4-5.2%) for fracture of the veneering material after 5 years. The cumulative 5-year aesthetic complication rate amounted to 7.1% (95% CI: 3.6-13.6%).\\n\\nCONCLUSIONS: The outcomes of the meta-analysis demonstrated high implant survival rates for both the single tooth implants and the respective single crowns after 5 and 10 years. However, technical, biological, and aesthetic complications were frequent.","author":[{"dropping-particle":"","family":"Jung","given":"Ronald E.","non-dropping-particle":"","parse-names":false,"suffix":""},{"dropping-particle":"","family":"Zembic","given":"Anja","non-dropping-particle":"","parse-names":false,"suffix":""},{"dropping-particle":"","family":"Pjetursson","given":"Bjarni E.","non-dropping-particle":"","parse-names":false,"suffix":""},{"dropping-particle":"","family":"Zwahlen","given":"Marcel","non-dropping-particle":"","parse-names":false,"suffix":""},{"dropping-particle":"","family":"Thoma","given":"Daniel S.","non-dropping-particle":"","parse-names":false,"suffix":""}],"container-title":"Clinical Oral Implants Research","id":"ITEM-2","issue":"SUPPL.6","issued":{"date-parts":[["2012","10"]]},"language":"eng","note":"NULL","page":"2-21","publisher-place":"Denmark","title":"Systematic review of the survival rate and the incidence of biological, technical, and aesthetic complications of single crowns on implants reported in longitudinal studies with a mean follow-up of 5 years","type":"article-journal","volume":"23"},"uris":["http://www.mendeley.com/documents/?uuid=e9be815c-ccf5-4f7c-b48b-fb9136e246e4"]},{"id":"ITEM-3","itemData":{"DOI":"36406 [pii]","ISSN":"17562406","PMID":"27314122","abstract":"Background: Placement of single implants is one of the most common applications for implant treatment. Millions of patients have been treated worldwide with osseointegrated implants and many of these patients are treated at a young age with a long expected remaining lifetime. Therefore longterm evidence for such treatment is important. Aim: To report patient treatment, implant and implant-supported single crown survival over at least a 10-year period of follow-up. Material and methods: After reviewing long-term publications, included by Jung et al (2012), a complementary PubMed search was performed using the same search strategy for the period September 2011 to November 2014. Data on implant and single implant crown treatment survival were compiled from included studies. Results: Four new publications were identified from the 731 new titles. They were added to an earlier list of five manuscripts by Jung et al (2012) , which were already included. Accordingly, nine publications formed the database of available long-term evaluations. The database consisted of 421 patients altogether, provided with 527 implants and 522 single crowns. From the 367 patients that were followed-up for at least 10 years (87%), altogether 502 implants were still in function at the completion of the studies (95.3%), supporting 432 original and 33 remade single implant crowns. Based on patient level and implant level data, implant survival reached 93.8% and 95.0%, respectively. The corresponding survival rate for original crown restorations was 89.5%. Conclusions: Single implant treatment is a predicable treatment over a 10-year period of time, with no indication of obvious changes in implant failure rate between 5 and 10 years. However, replacement of new single crowns must be considered during the follow-up as part of regular maintenance. Compared to the number of treated patients worldwide, the available numbers with a follow-up of 10 years was low. [ABSTRACT FROM AUTHOR]","author":[{"dropping-particle":"","family":"Hjalmarsson L, Gheisarifar M","given":"Jemt T","non-dropping-particle":"","parse-names":false,"suffix":""}],"container-title":"Europen Journal Oral Implantololgy","id":"ITEM-3","issue":"155-162","issued":{"date-parts":[["2016"]]},"language":"eng","note":"NULL","page":"155-163","publisher-place":"England, England","title":"A systematic review of survival of single implants as presented in longitudinal studies with a follow-up of at least 10 years","type":"article-journal","volume":"9"},"uris":["http://www.mendeley.com/documents/?uuid=b7e4ef76-4f7a-47d8-9ae0-5702f26db9d7"]},{"id":"ITEM-4","itemData":{"DOI":"10.1111/clr.12898","ISSN":"1600-0501","PMID":"27273468","abstract":"OBJECTIVE This systematic review was conducted to evaluate the outcome of dental implant therapy in elderly patients (≥65 years). MATERIAL AND METHODS Online database and hand searches were systematically performed to identify studies reporting on dental implants placed in the partially/completely edentulous jaws of elderly patients. Only prospective studies reporting on regular-diameter (≥3 mm), micro-rough surface implants were included in this review. Two investigators performed the search and data extraction. An inter-investigator reliability was verified using kappa statistics (κ). A meta-analysis was performed on implant survival rates, while the mean peri-implant marginal bone level changes (PI-MBL), technical/mechanical complications, and biological complications were reported descriptively. RESULTS The systematic search yielded 2221 publications, of which 11 studies were included for statistical analyses. The calculated κ for the various parameters extracted was κ = 0.818-1.000. A meta-analysis was performed on the post-loading implant survival rates at 1, 3, 5, and 10 years. The random-effects model revealed an overall 1-year implant survival of 97.7% (95% CI: 95.8, 98.8; I(2) = 0.00%, P = 0.968; n = 11 studies). The model further revealed an overall implant survival of 96.3% (95% CI: 92.8, 98.1; I(2) = 0.00%, P = 0.618; n = 6 studies), 96.2% (95% CI: 93.0, 97.9; I(2) = 0.00%, P = 0.850; n = 7 studies), and 91.2% (95% CI: 83.4, 95.6; I(2) = 0.00%, P = 0.381; n = 3 studies) for 3, 5, and 10 years, respectively. The reported 1-year average PI-MBL ranged between 0.1 and 0.3 mm, while the reported 5- and 10-year PI-MBL were 0.7 and 1.5 mm, respectively. Information obtained pertaining to the technical and biological complications in the included studies was inadequate for statistical analysis. The frequent technical/mechanical complications reported were abutment screw loosening, fracture of the overdenture prostheses, activation of retentive clips, ceramic chipping, and fractures. The common biological complication reported included peri-implant mucositis, mucosal enlargement, bone loss, pain, and implant loss. CONCLUSIONS This review provides robust evidence favoring dental implant therapy in elderly patients as a predictable long-term treatment option, in terms of implant survival, clinically acceptable PI-MBL changes, and minimal complications. Therefore, age alone should not be a limiting factor for dental implant therapy.","author":[{"dropping-particle":"","family":"Srinivasan","given":"Murali","non-dropping-particle":"","parse-names":false,"suffix":""},{"dropping-particle":"","family":"Meyer","given":"Simon","non-dropping-particle":"","parse-names":false,"suffix":""},{"dropping-particle":"","family":"Mombelli","given":"Rea","non-dropping-particle":"","parse-names":false,"suffix":""},{"dropping-particle":"","family":"Müller","given":"Frauke","non-dropping-particle":"","parse-names":false,"suffix":""},{"dropping-particle":"","family":"Mombelli","given":"Andrea","non-dropping-particle":"","parse-names":false,"suffix":""},{"dropping-particle":"","family":"Muller","given":"Frauke","non-dropping-particle":"","parse-names":false,"suffix":""}],"container-title":"Clinical Oral Implants Research","id":"ITEM-4","issue":"8","issued":{"date-parts":[["2016","6"]]},"note":"From Duplicate 1 (Dental implants in the elderly population: a systematic review and meta-analysis. - Srinivasan, Murali; Meyer, Simon; Mombelli, Andrea; Muller, Frauke)\n\nNULL\n\nFrom Duplicate 2 (Dental implants in the elderly population: a systematic review and meta-analysis. - Srinivasan, Murali; Meyer, Simon; Mombelli, Rea; Müller, Frauke; Mombelli, Andrea; Muller, Frauke)\n\nFrom Duplicate 2 (Dental implants in the elderly population: a systematic review and meta-analysis. - Srinivasan, Murali; Meyer, Simon; Mombelli, Rea; Müller, Frauke; Mombelli, Andrea; Muller, Frauke)\n\nFrom Duplicate 1 (Dental implants in the elderly population: a systematic review and meta-analysis. - Srinivasan, Murali; Meyer, Simon; Mombelli, Andrea; Muller, Frauke)\nAnd Duplicate 3 (Dental implants in the elderly population: a systematic review and meta-analysis - Srinivasan, Murali; Meyer, Simon; Mombelli, Rea; Müller, Frauke)\n\nNULL","page":"1-11","publisher-place":"Denmark","title":"Dental implants in the elderly population: a systematic review and meta-analysis.","type":"article-journal","volume":"28"},"uris":["http://www.mendeley.com/documents/?uuid=f7dded00-31b5-488f-8c08-c8aa41b0eb9c"]},{"id":"ITEM-5","itemData":{"DOI":"10.1016/j.ijom.2014.10.023","ISBN":"0901-5027","ISSN":"13990020","PMID":"25467739","abstract":"The aim of this systematic review was to evaluate the survival and success rates of osseointegrated implants determined in longitudinal studies that conducted a follow-up of at least 10 years. A broad electronic search was conducted in MEDLINE/PubMed and the Cochrane Central Register of Controlled Trials (CENTRAL) for relevant publications in indexed journals, evaluating the clinical performance of dental implants. Using inclusion and exclusion criteria, two reviewers analyzed titles, abstracts, and complete articles, prioritizing studies of the randomized clinical trial type. A total of 23 articles were included in this review. Ten prospective studies, nine retrospective studies, and four randomized clinical trials, which evaluated 7711 implants, were selected. The mean follow-up time of the studies included was 13.4 years. All of the studies reported survival rates and mean marginal bone resorption values, with cumulative mean values of 94.6% and 1.3 mm, respectively. Fourteen studies related success rates. Taking into consideration the disparate outcome measures employed to assess dental implant performance and within the limitations of this systematic review, we may affirm that osseointegrated implants are safe and present high survival rates and minimal marginal bone resorption in the long term.","author":[{"dropping-particle":"","family":"Moraschini","given":"V.","non-dropping-particle":"","parse-names":false,"suffix":""},{"dropping-particle":"","family":"Poubel","given":"L. A Da C","non-dropping-particle":"","parse-names":false,"suffix":""},{"dropping-particle":"","family":"Ferreira","given":"V. F.","non-dropping-particle":"","parse-names":false,"suffix":""},{"dropping-particle":"","family":"Barboza","given":"E. Dos S P","non-dropping-particle":"","parse-names":false,"suffix":""}],"container-title":"International Journal of Oral and Maxillofacial Surgery","id":"ITEM-5","issue":"3","issued":{"date-parts":[["2015"]]},"note":"NULL","page":"377-388","publisher":"International Association of Oral and Maxillofacial Surgery","publisher-place":"Denmark","title":"Evaluation of survival and success rates of dental implants reported in longitudinal studies with a follow-up period of at least 10 years: A systematic review","type":"article-journal","volume":"44"},"uris":["http://www.mendeley.com/documents/?uuid=7bf9224d-2380-4c86-b60c-b98b76810503"]},{"id":"ITEM-6","itemData":{"DOI":"10.1111/cid.12036","ISBN":"1708-8208 (Electronic)\\r1523-0899 (Linking)","ISSN":"17088208","PMID":"23311617","abstract":"Background The treatment of mandibular edentulism with implant fixed complete dental prostheses (IFCDPs) is a routinely used treatment option. Purpose The study aims to report the implant and prosthodontic survival rates associated with IFCDPs for the edentulous mandible after an observation period of a minimum 5 years. Materials and Methods An electronic MEDLINE/PubMED search was conducted to identify randomized controlled clinical trials and prospective studies with IFCDPs for the edentulous mandible. Clinical studies with at least 5-year follow-up were selected. Pooled data were statistically analyzed and cumulative implant- and prosthesis survival rates were calculated by meta-analysis, regression, and chi-square statistics. Implant-related and prosthesis-related factors were identified and their impact on survival rates was assessed. Results Seventeen prospective studies, including 501 patients and 2,827 implants, were selected for meta-analysis. The majority of the implants (88.5% of all placed implants) had been placed in the interforaminal area. Cumulative implant survival rates for rough surface ranged from 98.42% (95% confidence interval [CI]: 97.98–98.86) (5 years) to 96.86% (95% CI: 96.00–97.73) (10 years); smooth surface implant survival rates ranged from 98.93% (95% CI: 98.38–99.49) (5 years) to 97.88% (95% CI: 96.78–98.98) (10 years). The prosthodontic survival rates for 1-piece IFCDPs ranged from 98.61% (95% CI: 97.80–99.43) (5 years) to 97.25% (95% CI: 95.66–98.86) (10 years). Conclusion Treatment with mandibular IFCDPs yields high implant and prosthodontic survival rates (more than 96% after 10 years). Rough surface implants exhibited cumulative survival rates similar to the smooth surface ones (p &gt; .05) in the edentulous mandible. The number of supporting implants and the antero-posterior implant distribution had no influence (p &gt; .05) on the implant survival rate. The prosthetic design and veneering material, the retention type, and the loading protocol (delayed, early, and immediate) had no influence (p &gt; .05) on the prosthodontic survival rates.","author":[{"dropping-particle":"","family":"Papaspyridakos","given":"Panos","non-dropping-particle":"","parse-names":false,"suffix":""},{"dropping-particle":"","family":"Mokti","given":"Muizzaddin","non-dropping-particle":"","parse-names":false,"suffix":""},{"dropping-particle":"","family":"Chen","given":"Chun-Jung Jung","non-dropping-particle":"","parse-names":false,"suffix":""},{"dropping-particle":"","family":"Benic","given":"Goran I.","non-dropping-particle":"","parse-names":false,"suffix":""},{"dropping-particle":"","family":"Gallucci","given":"German O.","non-dropping-particle":"","parse-names":false,"suffix":""},{"dropping-particle":"","family":"Chronopoulos","given":"Vasilios","non-dropping-particle":"","parse-names":false,"suffix":""}],"container-title":"Clinical Implant Dentistry and Related Research","id":"ITEM-6","issue":"5","issued":{"date-parts":[["2014"]]},"note":"From Duplicate 1 (Implant and prosthodontic survival rates with implant fixed complete dental prostheses in the edentulous mandible after at least 5 years: a systematic review. - Papaspyridakos, Panos; Mokti, Muizzaddin; Chen, Chun-Jung; Benic, Goran I; Gallucci, German O; Chronopoulos, Vasilios)\n\nNULL\n\nFrom Duplicate 2 (Implant and prosthodontic survival rates with implant fixed complete dental prostheses in the edentulous mandible after at least 5 years: a systematic review - Papaspyridakos, Panos; Mokti, Muizzaddin; Chen, Chun-Jung Jung; Benic, Goran I.; Gallucci, German O.; Chronopoulos, Vasilios)\n\nFrom Duplicate 1 (Implant and prosthodontic survival rates with implant fixed complete dental prostheses in the edentulous mandible after at least 5 years: a systematic review. - Papaspyridakos, Panos; Mokti, Muizzaddin; Chen, Chun-Jung; Benic, Goran I; Gallucci, German O; Chronopoulos, Vasilios)\n\nNULL","page":"705-717","publisher-place":"United States","title":"Implant and prosthodontic survival rates with implant fixed complete dental prostheses in the edentulous mandible after at least 5 years: a systematic review","type":"article-journal","volume":"16"},"uris":["http://www.mendeley.com/documents/?uuid=ace6d013-e7c4-43ed-b47e-d8c6160e72d0"]},{"id":"ITEM-7","itemData":{"DOI":"10.1111/j.1600-0501.2004.01117.x","ISBN":"1600-0501","ISSN":"0905-7161","PMID":"19522975","abstract":"The objectives of this systematic review were to assess the 5-year survival of resin-bonded bridges (RBBs) and to describe the incidence of technical and biological complications. An electronic Medline search complemented by manual searching was conducted to identify prospective and retrospective cohort studies on RBBs with a mean follow-up time of at least 5 years. Patients had to have been examined clinically at the follow-up visit. Assessment of the identified studies and data extraction were performed independently by two reviewers. Failure and complication rates were analyzed using random-effects Poissons regression models to obtain summary estimates of 5-year proportions. The search provided 6110 titles and 214 abstracts. Full-text analysis was performed for 93 articles, resulting in 17 studies that met the inclusion criteria. Meta-analysis of these studies indicated an estimated survival of RBBs of 87.7% (95% confidence interval (CI): 81.6-91.9%) after 5 years. The most frequent complication was debonding (loss of retention), which occurred in 19.2% (95% CI: 13.8-26.3%) of RBBs over an observation period of 5 years. The annual debonding rate for RBBs placed on posterior teeth (5.03%) tended to be higher than that for anterior-placed RBBs (3.05%). This difference, however, did not reach statistical significance (P=0.157). Biological complications, like caries on abutments and RBBs lost due to periodontitis, occurred in 1.5% of abutments and 2.1% of RBBs, respectively. Despite the high survival rate of RBBs, technical complications like debonding are frequent. This in turn means that a substantial amount of extra chair time may be needed following the incorporation of RBBs. There is thus an urgent need for studies with a follow-up time of 10 years or more, to evaluate the long-term outcomes. © 2007 Blackwell Munksgaard.","author":[{"dropping-particle":"","family":"Pjetursson","given":"Bjarni E.","non-dropping-particle":"","parse-names":false,"suffix":""},{"dropping-particle":"","family":"Tan","given":"Ken","non-dropping-particle":"","parse-names":false,"suffix":""},{"dropping-particle":"","family":"Lang","given":"Niklaus P.","non-dropping-particle":"","parse-names":false,"suffix":""},{"dropping-particle":"","family":"Bragger","given":"Urs","non-dropping-particle":"","parse-names":false,"suffix":""},{"dropping-particle":"","family":"Egger","given":"Matthias","non-dropping-particle":"","parse-names":false,"suffix":""},{"dropping-particle":"","family":"Zwahlen","given":"Marcel","non-dropping-particle":"","parse-names":false,"suffix":""}],"container-title":"Clinical Oral Implants Research","id":"ITEM-7","issue":"6","issued":{"date-parts":[["2004","12"]]},"note":"From Duplicate 1 (A systematic review of the survival and complication rates of resin-bonded bridges after an observation period of at least 5 years - Pjetursson, B E; Tan, W C; Tan, K; Brägger, U; Zwahlen, M; Lang, N P)\n\ncited By 93","page":"625-642","title":"A systematic review of the survival and complication rates of fixed partial dentures (FPDs) after an observation period of at least 5 years. I. Implant-supported FPDs","type":"article-journal","volume":"15"},"uris":["http://www.mendeley.com/documents/?uuid=d9c66ae3-08f1-4cb4-a5fc-b7409c7c0f38"]}],"mendeley":{"formattedCitation":"[5–11]","plainTextFormattedCitation":"[5–11]","previouslyFormattedCitation":"[5–11]"},"properties":{"noteIndex":0},"schema":"https://github.com/citation-style-language/schema/raw/master/csl-citation.json"}</w:instrText>
      </w:r>
      <w:r w:rsidR="00D76AE2" w:rsidRPr="00D76AE2">
        <w:rPr>
          <w:rFonts w:cs="Times New Roman"/>
          <w:color w:val="000000" w:themeColor="text1"/>
          <w:szCs w:val="24"/>
        </w:rPr>
        <w:fldChar w:fldCharType="separate"/>
      </w:r>
      <w:r w:rsidR="000546B7" w:rsidRPr="000546B7">
        <w:rPr>
          <w:rFonts w:cs="Times New Roman"/>
          <w:noProof/>
          <w:color w:val="000000" w:themeColor="text1"/>
          <w:szCs w:val="24"/>
        </w:rPr>
        <w:t>[5–11]</w:t>
      </w:r>
      <w:r w:rsidR="00D76AE2" w:rsidRPr="00D76AE2">
        <w:rPr>
          <w:rFonts w:cs="Times New Roman"/>
          <w:color w:val="000000" w:themeColor="text1"/>
          <w:szCs w:val="24"/>
        </w:rPr>
        <w:fldChar w:fldCharType="end"/>
      </w:r>
      <w:r>
        <w:rPr>
          <w:rFonts w:cs="Times New Roman"/>
          <w:color w:val="000000" w:themeColor="text1"/>
          <w:szCs w:val="24"/>
        </w:rPr>
        <w:t xml:space="preserve"> were appraised</w:t>
      </w:r>
      <w:r w:rsidR="00D76AE2" w:rsidRPr="00D76AE2">
        <w:rPr>
          <w:rFonts w:cs="Times New Roman"/>
          <w:color w:val="000000" w:themeColor="text1"/>
          <w:szCs w:val="24"/>
        </w:rPr>
        <w:t xml:space="preserve">. The authors of these reviews broadly defined survival as “the implant remaining in situ at the follow-up examination”. The conclusions in </w:t>
      </w:r>
      <w:proofErr w:type="spellStart"/>
      <w:r w:rsidR="00D76AE2" w:rsidRPr="00D76AE2">
        <w:rPr>
          <w:rFonts w:cs="Times New Roman"/>
          <w:color w:val="000000" w:themeColor="text1"/>
          <w:szCs w:val="24"/>
        </w:rPr>
        <w:t>Pjetursson’s</w:t>
      </w:r>
      <w:proofErr w:type="spellEnd"/>
      <w:r w:rsidR="00D76AE2" w:rsidRPr="00D76AE2">
        <w:rPr>
          <w:rFonts w:cs="Times New Roman"/>
          <w:color w:val="000000" w:themeColor="text1"/>
          <w:szCs w:val="24"/>
        </w:rPr>
        <w:t xml:space="preserve"> 2004 and 2012 reviews</w:t>
      </w:r>
      <w:r w:rsidR="00BD6941">
        <w:rPr>
          <w:rFonts w:cs="Times New Roman"/>
          <w:color w:val="000000" w:themeColor="text1"/>
          <w:szCs w:val="24"/>
        </w:rPr>
        <w:fldChar w:fldCharType="begin" w:fldLock="1"/>
      </w:r>
      <w:r w:rsidR="00713458">
        <w:rPr>
          <w:rFonts w:cs="Times New Roman"/>
          <w:color w:val="000000" w:themeColor="text1"/>
          <w:szCs w:val="24"/>
        </w:rPr>
        <w:instrText>ADDIN CSL_CITATION {"citationItems":[{"id":"ITEM-1","itemData":{"DOI":"10.1111/j.1600-0501.2004.01117.x","ISBN":"1600-0501","ISSN":"0905-7161","PMID":"19522975","abstract":"The objectives of this systematic review were to assess the 5-year survival of resin-bonded bridges (RBBs) and to describe the incidence of technical and biological complications. An electronic Medline search complemented by manual searching was conducted to identify prospective and retrospective cohort studies on RBBs with a mean follow-up time of at least 5 years. Patients had to have been examined clinically at the follow-up visit. Assessment of the identified studies and data extraction were performed independently by two reviewers. Failure and complication rates were analyzed using random-effects Poissons regression models to obtain summary estimates of 5-year proportions. The search provided 6110 titles and 214 abstracts. Full-text analysis was performed for 93 articles, resulting in 17 studies that met the inclusion criteria. Meta-analysis of these studies indicated an estimated survival of RBBs of 87.7% (95% confidence interval (CI): 81.6-91.9%) after 5 years. The most frequent complication was debonding (loss of retention), which occurred in 19.2% (95% CI: 13.8-26.3%) of RBBs over an observation period of 5 years. The annual debonding rate for RBBs placed on posterior teeth (5.03%) tended to be higher than that for anterior-placed RBBs (3.05%). This difference, however, did not reach statistical significance (P=0.157). Biological complications, like caries on abutments and RBBs lost due to periodontitis, occurred in 1.5% of abutments and 2.1% of RBBs, respectively. Despite the high survival rate of RBBs, technical complications like debonding are frequent. This in turn means that a substantial amount of extra chair time may be needed following the incorporation of RBBs. There is thus an urgent need for studies with a follow-up time of 10 years or more, to evaluate the long-term outcomes. © 2007 Blackwell Munksgaard.","author":[{"dropping-particle":"","family":"Pjetursson","given":"Bjarni E.","non-dropping-particle":"","parse-names":false,"suffix":""},{"dropping-particle":"","family":"Tan","given":"Ken","non-dropping-particle":"","parse-names":false,"suffix":""},{"dropping-particle":"","family":"Lang","given":"Niklaus P.","non-dropping-particle":"","parse-names":false,"suffix":""},{"dropping-particle":"","family":"Bragger","given":"Urs","non-dropping-particle":"","parse-names":false,"suffix":""},{"dropping-particle":"","family":"Egger","given":"Matthias","non-dropping-particle":"","parse-names":false,"suffix":""},{"dropping-particle":"","family":"Zwahlen","given":"Marcel","non-dropping-particle":"","parse-names":false,"suffix":""}],"container-title":"Clinical Oral Implants Research","id":"ITEM-1","issue":"6","issued":{"date-parts":[["2004","12"]]},"note":"From Duplicate 1 (A systematic review of the survival and complication rates of resin-bonded bridges after an observation period of at least 5 years - Pjetursson, B E; Tan, W C; Tan, K; Brägger, U; Zwahlen, M; Lang, N P)\n\ncited By 93","page":"625-642","title":"A systematic review of the survival and complication rates of fixed partial dentures (FPDs) after an observation period of at least 5 years. I. Implant-supported FPDs","type":"article-journal","volume":"15"},"uris":["http://www.mendeley.com/documents/?uuid=d9c66ae3-08f1-4cb4-a5fc-b7409c7c0f38"]},{"id":"ITEM-2","itemData":{"DOI":"10.1111/j.1600-0501.2012.02546.x","ISBN":"0905-7161","ISSN":"09057161","PMID":"23062125","abstract":"OBJECTIVES: The objective of this systematic review was to assess the 5- and 10-year survival of implant-supported fixed dental prostheses (FDPs) and to describe the incidence of biological and technical complications.\\n\\nMETHODS: An electronic Medline search complemented by manual searching was conducted to identify prospective and retrospective cohort studies and case series on FDPs with a mean follow-up time of at least 5 years. Patients had to have been examined clinically at the follow-up visit. Failure and complication rates were analyzed using standard and random-effects Poisson regression models to obtain summary estimates of 5-year and 10-year survival and complication rates.\\n\\nRESULTS: The updated search provided 979 titles and 257 abstracts. Full-text analysis was performed for 90 articles resulting in a total 32 studies that met the inclusion criteria. Meta-analysis of these studies indicated an estimated survival of implants supporting FDPs of 95.6% after 5 years and 93.1% after 10 years. When machined surface implants were excluded from the analysis and only rough surface implants included, the survival rate increased to 97.2% after 5 years. The survival rate of implant-supported FDPs was 95.4% after 5 years and 80.1% after 10 years of function. When the analysis was done exclusively for metal-ceramic FDPs, hence the old gold-acrylic FDPs were excluded, the survival rate increased significantly. The survival rate of metal-ceramic implant-supported FDPs was 96.4% after 5 years and 93.9% after 10 years. Only 66.4% of the patients were free of any complications after 5 years. The most frequent complications over the 5-year observation period were fractures of the veneering material (13.5%), peri-implantitis and soft tissue complications (8.5%), loss of access hole restoration (5.4%), abutment or screw loosening (5.3%), and loss of retention of cemented FDPs (4.7%).\\n\\nCONCLUSION: It may be concluded that implant-supported fixed dental prostheses (FDPs) are a safe and predictable treatment method with high survival rates. However, biological and technical complications were frequent (33.6%). To minimize the incidence of complications, dental professionals should make great effort in choosing reliable components and materials for implant-supported FDPs and the patients should be placed in well-structured maintenance system after treatment.","author":[{"dropping-particle":"","family":"Pjetursson","given":"Bjarni E.","non-dropping-particle":"","parse-names":false,"suffix":""},{"dropping-particle":"","family":"Thoma","given":"Daniel","non-dropping-particle":"","parse-names":false,"suffix":""},{"dropping-particle":"","family":"Jung","given":"Ronald","non-dropping-particle":"","parse-names":false,"suffix":""},{"dropping-particle":"","family":"Zwahlen","given":"Marcel","non-dropping-particle":"","parse-names":false,"suffix":""},{"dropping-particle":"","family":"Zembic","given":"Anja","non-dropping-particle":"","parse-names":false,"suffix":""}],"container-title":"Clinical Oral Implants Research","id":"ITEM-2","issue":"SUPPL.6","issued":{"date-parts":[["2012","10"]]},"language":"eng","note":"NULL","page":"22-38","publisher-place":"Denmark, Denmark","title":"A systematic review of the survival and complication rates of implant-supported fixed dental prostheses (FDPs) after a mean observation period of at least 5 years","type":"article-journal","volume":"23"},"uris":["http://www.mendeley.com/documents/?uuid=950a0cab-0913-4b78-a270-8e32e12a82ad"]}],"mendeley":{"formattedCitation":"[5,11]","plainTextFormattedCitation":"[5,11]","previouslyFormattedCitation":"[5,11]"},"properties":{"noteIndex":0},"schema":"https://github.com/citation-style-language/schema/raw/master/csl-citation.json"}</w:instrText>
      </w:r>
      <w:r w:rsidR="00BD6941">
        <w:rPr>
          <w:rFonts w:cs="Times New Roman"/>
          <w:color w:val="000000" w:themeColor="text1"/>
          <w:szCs w:val="24"/>
        </w:rPr>
        <w:fldChar w:fldCharType="separate"/>
      </w:r>
      <w:r w:rsidR="00BD6941" w:rsidRPr="00BD6941">
        <w:rPr>
          <w:rFonts w:cs="Times New Roman"/>
          <w:noProof/>
          <w:color w:val="000000" w:themeColor="text1"/>
          <w:szCs w:val="24"/>
        </w:rPr>
        <w:t>[5,11]</w:t>
      </w:r>
      <w:r w:rsidR="00BD6941">
        <w:rPr>
          <w:rFonts w:cs="Times New Roman"/>
          <w:color w:val="000000" w:themeColor="text1"/>
          <w:szCs w:val="24"/>
        </w:rPr>
        <w:fldChar w:fldCharType="end"/>
      </w:r>
      <w:r w:rsidR="00D76AE2" w:rsidRPr="00D76AE2">
        <w:rPr>
          <w:rFonts w:cs="Times New Roman"/>
          <w:color w:val="000000" w:themeColor="text1"/>
          <w:szCs w:val="24"/>
        </w:rPr>
        <w:t xml:space="preserve"> gave 10-year implant survival as 92.8% (95% CI:90</w:t>
      </w:r>
      <w:r w:rsidR="00937C41">
        <w:rPr>
          <w:rFonts w:cs="Times New Roman"/>
          <w:color w:val="000000" w:themeColor="text1"/>
          <w:szCs w:val="24"/>
        </w:rPr>
        <w:t xml:space="preserve"> to </w:t>
      </w:r>
      <w:r w:rsidR="00D76AE2" w:rsidRPr="00D76AE2">
        <w:rPr>
          <w:rFonts w:cs="Times New Roman"/>
          <w:color w:val="000000" w:themeColor="text1"/>
          <w:szCs w:val="24"/>
        </w:rPr>
        <w:t>94.8) and 93.1</w:t>
      </w:r>
      <w:r w:rsidR="00937C41">
        <w:rPr>
          <w:rFonts w:cs="Times New Roman"/>
          <w:color w:val="000000" w:themeColor="text1"/>
          <w:szCs w:val="24"/>
        </w:rPr>
        <w:t>%</w:t>
      </w:r>
      <w:r w:rsidR="00D76AE2" w:rsidRPr="00D76AE2">
        <w:rPr>
          <w:rFonts w:cs="Times New Roman"/>
          <w:color w:val="000000" w:themeColor="text1"/>
          <w:szCs w:val="24"/>
        </w:rPr>
        <w:t xml:space="preserve"> (95% CI:</w:t>
      </w:r>
      <w:r w:rsidR="00F00453">
        <w:rPr>
          <w:rFonts w:cs="Times New Roman"/>
          <w:color w:val="000000" w:themeColor="text1"/>
          <w:szCs w:val="24"/>
        </w:rPr>
        <w:t xml:space="preserve"> </w:t>
      </w:r>
      <w:r w:rsidR="00D76AE2" w:rsidRPr="00D76AE2">
        <w:rPr>
          <w:rFonts w:cs="Times New Roman"/>
          <w:color w:val="000000" w:themeColor="text1"/>
          <w:szCs w:val="24"/>
        </w:rPr>
        <w:t>90.5</w:t>
      </w:r>
      <w:r w:rsidR="00937C41">
        <w:rPr>
          <w:rFonts w:cs="Times New Roman"/>
          <w:color w:val="000000" w:themeColor="text1"/>
          <w:szCs w:val="24"/>
        </w:rPr>
        <w:t xml:space="preserve"> to </w:t>
      </w:r>
      <w:r w:rsidR="00D76AE2" w:rsidRPr="00D76AE2">
        <w:rPr>
          <w:rFonts w:cs="Times New Roman"/>
          <w:color w:val="000000" w:themeColor="text1"/>
          <w:szCs w:val="24"/>
        </w:rPr>
        <w:t xml:space="preserve">95.0) respectively based on 6 prospective studies with a median of 81.5 implants per study. A more recent systematic review </w:t>
      </w:r>
      <w:r w:rsidR="00D76AE2" w:rsidRPr="00D76AE2">
        <w:rPr>
          <w:rFonts w:cs="Times New Roman"/>
          <w:color w:val="000000" w:themeColor="text1"/>
          <w:szCs w:val="24"/>
        </w:rPr>
        <w:fldChar w:fldCharType="begin" w:fldLock="1"/>
      </w:r>
      <w:r w:rsidR="000815B1">
        <w:rPr>
          <w:rFonts w:cs="Times New Roman"/>
          <w:color w:val="000000" w:themeColor="text1"/>
          <w:szCs w:val="24"/>
        </w:rPr>
        <w:instrText>ADDIN CSL_CITATION {"citationItems":[{"id":"ITEM-1","itemData":{"ISSN":"1756-2406","abstract":"BACKGROUND: Placement of single implants is one of the most common applications for implant treatment. Millions of patients have been treated worldwide with osseointegrated implants and many of these patients are treated at a young age with a long expected remaining lifetime. Therefore longterm evidence for such treatment is important., AIM: To report patient treatment, implant and implant-supported single crown survival over at least a 10-year period of follow-up., MATERIAL AND METHODS: After reviewing long-term publications, included by Jung et al (2012), a complementary PubMed search was performed using the same search strategy for the period September 2011 to November 2014. Data on implant and single implant crown treatment survival were compiled from included studies., RESULTS: Four new publications were identified from the 731 new titles. They were added to an earlier list of five manuscripts by Jung et al (2012) , which were already included. Accordingly, nine publications formed the database of available long-term evaluations. The database consisted of 421 patients altogether, provided with 527 implants and 522 single crowns. From the 367 patients that were followed-up for at least 10 years (87%), altogether 502 implants were still in function at the completion of the studies (95.3%), supporting 432 original and 33 remade single implant crowns. Based on patient level and implant level data, implant survival reached 93.8% and 95.0%, respectively. The corresponding survival rate for original crown restorations was 89.5%., CONCLUSIONS: Single implant treatment is a predicable treatment over a 10-year period of time, with no indication of obvious changes in implant failure rate between 5 and 10 years. However, replacement of new single crowns must be considered during the follow-up as part of regular maintenance. Compared to the number of treated patients worldwide, the available numbers with a follow-up of 10 years was low.","author":[{"dropping-particle":"","family":"Hjalmarsson","given":"Lars","non-dropping-particle":"","parse-names":false,"suffix":""},{"dropping-particle":"","family":"Gheisarifar","given":"Maryam","non-dropping-particle":"","parse-names":false,"suffix":""},{"dropping-particle":"","family":"Jemt","given":"Torsten","non-dropping-particle":"","parse-names":false,"suffix":""}],"container-title":"European journal of oral implantology","id":"ITEM-1","issued":{"date-parts":[["2016"]]},"note":"NULL","page":"S155-62","publisher-place":"England","title":"A systematic review of survival of single implants as presented in longitudinal studies with a follow-up of at least 10 years.","type":"article-journal","volume":"9 Suppl 1"},"uris":["http://www.mendeley.com/documents/?uuid=c40cf33f-32c5-469a-a033-0323c19c95f0"]}],"mendeley":{"formattedCitation":"[12]","plainTextFormattedCitation":"[12]","previouslyFormattedCitation":"[12]"},"properties":{"noteIndex":0},"schema":"https://github.com/citation-style-language/schema/raw/master/csl-citation.json"}</w:instrText>
      </w:r>
      <w:r w:rsidR="00D76AE2" w:rsidRPr="00D76AE2">
        <w:rPr>
          <w:rFonts w:cs="Times New Roman"/>
          <w:color w:val="000000" w:themeColor="text1"/>
          <w:szCs w:val="24"/>
        </w:rPr>
        <w:fldChar w:fldCharType="separate"/>
      </w:r>
      <w:r w:rsidR="000815B1" w:rsidRPr="000815B1">
        <w:rPr>
          <w:rFonts w:cs="Times New Roman"/>
          <w:noProof/>
          <w:color w:val="000000" w:themeColor="text1"/>
          <w:szCs w:val="24"/>
        </w:rPr>
        <w:t>[12]</w:t>
      </w:r>
      <w:r w:rsidR="00D76AE2" w:rsidRPr="00D76AE2">
        <w:rPr>
          <w:rFonts w:cs="Times New Roman"/>
          <w:color w:val="000000" w:themeColor="text1"/>
          <w:szCs w:val="24"/>
        </w:rPr>
        <w:fldChar w:fldCharType="end"/>
      </w:r>
      <w:r w:rsidR="00D76AE2" w:rsidRPr="00D76AE2">
        <w:rPr>
          <w:rFonts w:cs="Times New Roman"/>
          <w:color w:val="000000" w:themeColor="text1"/>
          <w:szCs w:val="24"/>
        </w:rPr>
        <w:t xml:space="preserve"> increased the 10-year survival rate to 95% </w:t>
      </w:r>
      <w:bookmarkStart w:id="2" w:name="_Hlk493796277"/>
      <w:r w:rsidR="00D76AE2" w:rsidRPr="00D76AE2">
        <w:rPr>
          <w:rFonts w:cs="Times New Roman"/>
          <w:color w:val="000000" w:themeColor="text1"/>
          <w:szCs w:val="24"/>
        </w:rPr>
        <w:t>(95% CI: 91.8</w:t>
      </w:r>
      <w:r w:rsidR="00937C41">
        <w:rPr>
          <w:rFonts w:cs="Times New Roman"/>
          <w:color w:val="000000" w:themeColor="text1"/>
          <w:szCs w:val="24"/>
        </w:rPr>
        <w:t xml:space="preserve"> to </w:t>
      </w:r>
      <w:r w:rsidR="00D76AE2" w:rsidRPr="00D76AE2">
        <w:rPr>
          <w:rFonts w:cs="Times New Roman"/>
          <w:color w:val="000000" w:themeColor="text1"/>
          <w:szCs w:val="24"/>
        </w:rPr>
        <w:t>100.0).</w:t>
      </w:r>
      <w:bookmarkEnd w:id="2"/>
      <w:r w:rsidR="00D76AE2" w:rsidRPr="00D76AE2">
        <w:rPr>
          <w:rFonts w:cs="Times New Roman"/>
          <w:color w:val="000000" w:themeColor="text1"/>
          <w:szCs w:val="24"/>
        </w:rPr>
        <w:t xml:space="preserve"> There are several points to note from the systematic review data presented in Table 1.</w:t>
      </w:r>
    </w:p>
    <w:p w14:paraId="22B85BA7" w14:textId="77777777" w:rsidR="00D76AE2" w:rsidRPr="00D76AE2" w:rsidRDefault="00D76AE2" w:rsidP="00BD6941">
      <w:pPr>
        <w:spacing w:line="276" w:lineRule="auto"/>
        <w:jc w:val="both"/>
        <w:rPr>
          <w:rFonts w:cs="Times New Roman"/>
          <w:color w:val="000000" w:themeColor="text1"/>
          <w:szCs w:val="24"/>
        </w:rPr>
      </w:pPr>
    </w:p>
    <w:p w14:paraId="15A0E026" w14:textId="77777777" w:rsidR="00D76AE2" w:rsidRPr="00D76AE2" w:rsidRDefault="00D76AE2" w:rsidP="00BD6941">
      <w:pPr>
        <w:spacing w:line="276" w:lineRule="auto"/>
        <w:jc w:val="both"/>
        <w:rPr>
          <w:rFonts w:cs="Times New Roman"/>
          <w:iCs/>
          <w:color w:val="000000" w:themeColor="text1"/>
          <w:szCs w:val="24"/>
        </w:rPr>
      </w:pPr>
      <w:r w:rsidRPr="006C11F5">
        <w:rPr>
          <w:rFonts w:cs="Times New Roman"/>
          <w:iCs/>
          <w:color w:val="000000" w:themeColor="text1"/>
          <w:szCs w:val="24"/>
        </w:rPr>
        <w:t>[Table 1. Summary of previous systematic reviews.]</w:t>
      </w:r>
    </w:p>
    <w:p w14:paraId="57C3DA69" w14:textId="77777777" w:rsidR="00D76AE2" w:rsidRPr="00D76AE2" w:rsidRDefault="00D76AE2" w:rsidP="00BD6941">
      <w:pPr>
        <w:spacing w:line="276" w:lineRule="auto"/>
        <w:jc w:val="both"/>
        <w:rPr>
          <w:rFonts w:cs="Times New Roman"/>
          <w:iCs/>
          <w:color w:val="000000" w:themeColor="text1"/>
          <w:szCs w:val="24"/>
        </w:rPr>
      </w:pPr>
    </w:p>
    <w:p w14:paraId="0F9EC85D" w14:textId="301F6456" w:rsidR="00D76AE2" w:rsidRPr="00D76AE2" w:rsidRDefault="00E46F07" w:rsidP="00BD6941">
      <w:pPr>
        <w:spacing w:after="160" w:line="276" w:lineRule="auto"/>
        <w:ind w:right="170"/>
        <w:contextualSpacing/>
        <w:jc w:val="both"/>
        <w:rPr>
          <w:rFonts w:cs="Times New Roman"/>
          <w:color w:val="000000" w:themeColor="text1"/>
          <w:szCs w:val="24"/>
        </w:rPr>
      </w:pPr>
      <w:r>
        <w:rPr>
          <w:rFonts w:cs="Times New Roman"/>
          <w:color w:val="000000" w:themeColor="text1"/>
          <w:szCs w:val="24"/>
        </w:rPr>
        <w:t>Most of</w:t>
      </w:r>
      <w:r w:rsidR="00D76AE2" w:rsidRPr="00D76AE2">
        <w:rPr>
          <w:rFonts w:cs="Times New Roman"/>
          <w:color w:val="000000" w:themeColor="text1"/>
          <w:szCs w:val="24"/>
        </w:rPr>
        <w:t xml:space="preserve"> </w:t>
      </w:r>
      <w:r w:rsidR="00F00453">
        <w:rPr>
          <w:rFonts w:cs="Times New Roman"/>
          <w:color w:val="000000" w:themeColor="text1"/>
          <w:szCs w:val="24"/>
        </w:rPr>
        <w:t xml:space="preserve">the </w:t>
      </w:r>
      <w:r w:rsidR="00D76AE2" w:rsidRPr="00D76AE2">
        <w:rPr>
          <w:rFonts w:cs="Times New Roman"/>
          <w:color w:val="000000" w:themeColor="text1"/>
          <w:szCs w:val="24"/>
        </w:rPr>
        <w:t xml:space="preserve">systematic reviews are associated with </w:t>
      </w:r>
      <w:r w:rsidR="00937C41">
        <w:rPr>
          <w:rFonts w:cs="Times New Roman"/>
          <w:color w:val="000000" w:themeColor="text1"/>
          <w:szCs w:val="24"/>
        </w:rPr>
        <w:t>European</w:t>
      </w:r>
      <w:r w:rsidR="00D76AE2" w:rsidRPr="00D76AE2">
        <w:rPr>
          <w:rFonts w:cs="Times New Roman"/>
          <w:color w:val="000000" w:themeColor="text1"/>
          <w:szCs w:val="24"/>
        </w:rPr>
        <w:t xml:space="preserve"> universities</w:t>
      </w:r>
      <w:r w:rsidR="007C1877">
        <w:rPr>
          <w:rFonts w:cs="Times New Roman"/>
          <w:color w:val="000000" w:themeColor="text1"/>
          <w:szCs w:val="24"/>
        </w:rPr>
        <w:t xml:space="preserve"> (no large systematic reviews </w:t>
      </w:r>
      <w:r>
        <w:rPr>
          <w:rFonts w:cs="Times New Roman"/>
          <w:color w:val="000000" w:themeColor="text1"/>
          <w:szCs w:val="24"/>
        </w:rPr>
        <w:t xml:space="preserve">were </w:t>
      </w:r>
      <w:r w:rsidR="007C1877">
        <w:rPr>
          <w:rFonts w:cs="Times New Roman"/>
          <w:color w:val="000000" w:themeColor="text1"/>
          <w:szCs w:val="24"/>
        </w:rPr>
        <w:t>from North America or Asia)</w:t>
      </w:r>
      <w:r w:rsidR="00D76AE2" w:rsidRPr="00D76AE2">
        <w:rPr>
          <w:rFonts w:cs="Times New Roman"/>
          <w:color w:val="000000" w:themeColor="text1"/>
          <w:szCs w:val="24"/>
        </w:rPr>
        <w:t xml:space="preserve">. There is robust evidence to support the co-location of business research and development (pharmaceutical and medical devices) with relevant university research departments </w:t>
      </w:r>
      <w:r w:rsidR="00D76AE2" w:rsidRPr="00D76AE2">
        <w:rPr>
          <w:rFonts w:cs="Times New Roman"/>
          <w:color w:val="000000" w:themeColor="text1"/>
          <w:szCs w:val="24"/>
        </w:rPr>
        <w:fldChar w:fldCharType="begin" w:fldLock="1"/>
      </w:r>
      <w:r w:rsidR="000546B7">
        <w:rPr>
          <w:rFonts w:cs="Times New Roman"/>
          <w:color w:val="000000" w:themeColor="text1"/>
          <w:szCs w:val="24"/>
        </w:rPr>
        <w:instrText>ADDIN CSL_CITATION {"citationItems":[{"id":"ITEM-1","itemData":{"author":[{"dropping-particle":"","family":"Abramovsky","given":"Laura","non-dropping-particle":"","parse-names":false,"suffix":""},{"dropping-particle":"","family":"Harrison","given":"Rupert","non-dropping-particle":"","parse-names":false,"suffix":""},{"dropping-particle":"","family":"Simpson","given":"Helen","non-dropping-particle":"","parse-names":false,"suffix":""}],"id":"ITEM-1","issue":"February","issued":{"date-parts":[["2016"]]},"page":"153-157","title":"University Research and the Location of Business R&amp;D","type":"article-journal","volume":"45"},"uris":["http://www.mendeley.com/documents/?uuid=fec6da2d-0c67-4283-8e2f-d039954f21f7"]}],"mendeley":{"formattedCitation":"[13]","plainTextFormattedCitation":"[13]","previouslyFormattedCitation":"[13]"},"properties":{"noteIndex":0},"schema":"https://github.com/citation-style-language/schema/raw/master/csl-citation.json"}</w:instrText>
      </w:r>
      <w:r w:rsidR="00D76AE2" w:rsidRPr="00D76AE2">
        <w:rPr>
          <w:rFonts w:cs="Times New Roman"/>
          <w:color w:val="000000" w:themeColor="text1"/>
          <w:szCs w:val="24"/>
        </w:rPr>
        <w:fldChar w:fldCharType="separate"/>
      </w:r>
      <w:r w:rsidR="000546B7" w:rsidRPr="000546B7">
        <w:rPr>
          <w:rFonts w:cs="Times New Roman"/>
          <w:noProof/>
          <w:color w:val="000000" w:themeColor="text1"/>
          <w:szCs w:val="24"/>
        </w:rPr>
        <w:t>[13]</w:t>
      </w:r>
      <w:r w:rsidR="00D76AE2" w:rsidRPr="00D76AE2">
        <w:rPr>
          <w:rFonts w:cs="Times New Roman"/>
          <w:color w:val="000000" w:themeColor="text1"/>
          <w:szCs w:val="24"/>
        </w:rPr>
        <w:fldChar w:fldCharType="end"/>
      </w:r>
      <w:r w:rsidR="00D76AE2" w:rsidRPr="00D76AE2">
        <w:rPr>
          <w:rFonts w:cs="Times New Roman"/>
          <w:color w:val="000000" w:themeColor="text1"/>
          <w:szCs w:val="24"/>
        </w:rPr>
        <w:t xml:space="preserve"> and an association </w:t>
      </w:r>
      <w:r w:rsidR="002B57FE">
        <w:rPr>
          <w:rFonts w:cs="Times New Roman"/>
          <w:color w:val="000000" w:themeColor="text1"/>
          <w:szCs w:val="24"/>
        </w:rPr>
        <w:t>increased risk of bias</w:t>
      </w:r>
      <w:r w:rsidR="00D76AE2" w:rsidRPr="00D76AE2">
        <w:rPr>
          <w:rFonts w:cs="Times New Roman"/>
          <w:color w:val="000000" w:themeColor="text1"/>
          <w:szCs w:val="24"/>
        </w:rPr>
        <w:t xml:space="preserve"> </w:t>
      </w:r>
      <w:r w:rsidR="00D76AE2" w:rsidRPr="00D76AE2">
        <w:rPr>
          <w:rFonts w:cs="Times New Roman"/>
          <w:color w:val="000000" w:themeColor="text1"/>
          <w:szCs w:val="24"/>
        </w:rPr>
        <w:fldChar w:fldCharType="begin" w:fldLock="1"/>
      </w:r>
      <w:r w:rsidR="000546B7">
        <w:rPr>
          <w:rFonts w:cs="Times New Roman"/>
          <w:color w:val="000000" w:themeColor="text1"/>
          <w:szCs w:val="24"/>
        </w:rPr>
        <w:instrText>ADDIN CSL_CITATION {"citationItems":[{"id":"ITEM-1","itemData":{"DOI":"10.1007/s00134-018-5293-7","ISSN":"1432-1238","author":[{"dropping-particle":"","family":"Lundh","given":"Andreas","non-dropping-particle":"","parse-names":false,"suffix":""},{"dropping-particle":"","family":"Lexchin","given":"Joel","non-dropping-particle":"","parse-names":false,"suffix":""},{"dropping-particle":"","family":"Mintzes","given":"Barbara","non-dropping-particle":"","parse-names":false,"suffix":""},{"dropping-particle":"","family":"Schroll","given":"Jeppe B","non-dropping-particle":"","parse-names":false,"suffix":""},{"dropping-particle":"","family":"Bero","given":"Lisa","non-dropping-particle":"","parse-names":false,"suffix":""}],"container-title":"Intensive Care Medicine","id":"ITEM-1","issue":"10","issued":{"date-parts":[["2018"]]},"page":"1603-1612","publisher":"Springer Berlin Heidelberg","title":"Industry sponsorship and research outcome : systematic review with meta ‑ analysis","type":"article-journal","volume":"44"},"uris":["http://www.mendeley.com/documents/?uuid=b41c68f3-8132-42cc-8d67-c17b12834186"]}],"mendeley":{"formattedCitation":"[14]","plainTextFormattedCitation":"[14]","previouslyFormattedCitation":"[14]"},"properties":{"noteIndex":0},"schema":"https://github.com/citation-style-language/schema/raw/master/csl-citation.json"}</w:instrText>
      </w:r>
      <w:r w:rsidR="00D76AE2" w:rsidRPr="00D76AE2">
        <w:rPr>
          <w:rFonts w:cs="Times New Roman"/>
          <w:color w:val="000000" w:themeColor="text1"/>
          <w:szCs w:val="24"/>
        </w:rPr>
        <w:fldChar w:fldCharType="separate"/>
      </w:r>
      <w:r w:rsidR="000546B7" w:rsidRPr="000546B7">
        <w:rPr>
          <w:rFonts w:cs="Times New Roman"/>
          <w:noProof/>
          <w:color w:val="000000" w:themeColor="text1"/>
          <w:szCs w:val="24"/>
        </w:rPr>
        <w:t>[14]</w:t>
      </w:r>
      <w:r w:rsidR="00D76AE2" w:rsidRPr="00D76AE2">
        <w:rPr>
          <w:rFonts w:cs="Times New Roman"/>
          <w:color w:val="000000" w:themeColor="text1"/>
          <w:szCs w:val="24"/>
        </w:rPr>
        <w:fldChar w:fldCharType="end"/>
      </w:r>
      <w:r w:rsidR="00D76AE2" w:rsidRPr="00D76AE2">
        <w:rPr>
          <w:rFonts w:cs="Times New Roman"/>
          <w:color w:val="000000" w:themeColor="text1"/>
          <w:szCs w:val="24"/>
        </w:rPr>
        <w:t>.</w:t>
      </w:r>
    </w:p>
    <w:p w14:paraId="59793F92" w14:textId="3501C89C" w:rsidR="00D76AE2" w:rsidRPr="00D76AE2" w:rsidRDefault="00D76AE2" w:rsidP="00BD6941">
      <w:pPr>
        <w:spacing w:after="160" w:line="276" w:lineRule="auto"/>
        <w:contextualSpacing/>
        <w:jc w:val="both"/>
        <w:rPr>
          <w:rFonts w:cs="Times New Roman"/>
          <w:color w:val="000000" w:themeColor="text1"/>
          <w:szCs w:val="24"/>
        </w:rPr>
      </w:pPr>
      <w:r w:rsidRPr="00D76AE2">
        <w:rPr>
          <w:rFonts w:cs="Times New Roman"/>
          <w:color w:val="000000" w:themeColor="text1"/>
          <w:szCs w:val="24"/>
        </w:rPr>
        <w:t xml:space="preserve">There are few prospective studies included in these reviews making their findings dependent on retrospective studies which are vulnerable to selection bias </w:t>
      </w:r>
      <w:r w:rsidRPr="00D76AE2">
        <w:rPr>
          <w:rFonts w:cs="Times New Roman"/>
          <w:color w:val="000000" w:themeColor="text1"/>
          <w:szCs w:val="24"/>
        </w:rPr>
        <w:fldChar w:fldCharType="begin" w:fldLock="1"/>
      </w:r>
      <w:r w:rsidR="000546B7">
        <w:rPr>
          <w:rFonts w:cs="Times New Roman"/>
          <w:color w:val="000000" w:themeColor="text1"/>
          <w:szCs w:val="24"/>
        </w:rPr>
        <w:instrText>ADDIN CSL_CITATION {"citationItems":[{"id":"ITEM-1","itemData":{"DOI":"10.1159/000235241","ISBN":"1660-2110","ISSN":"16602110","PMID":"19690438","abstract":"Cohort studies form a suitable study design to assess associations between multiple exposures on the one hand and multiple outcomes on the other hand. They are especially appropriate to study rare exposures or exposures for which randomization is not possible for practical or ethical reasons. Prospective and retrospective cohort studies have higher accuracy and higher efficiency as their respective main advantages. In addition to possible confounding by indication, cohort studies may suffer from selection bias. Confounding and bias should be prevented whenever possible, but still can exert unknown effects in unknown directions. If one is aware of this, cohort studies can form a potent study design in nephrology producing, in general, highly generalizable results.","author":[{"dropping-particle":"","family":"Euser","given":"Anne M.","non-dropping-particle":"","parse-names":false,"suffix":""},{"dropping-particle":"","family":"Zoccali","given":"Carmine","non-dropping-particle":"","parse-names":false,"suffix":""},{"dropping-particle":"","family":"Jager","given":"Kitty J.","non-dropping-particle":"","parse-names":false,"suffix":""},{"dropping-particle":"","family":"Dekker","given":"Friedo W.","non-dropping-particle":"","parse-names":false,"suffix":""}],"container-title":"Nephron - Clinical Practice","id":"ITEM-1","issue":"3","issued":{"date-parts":[["2009"]]},"title":"Cohort studies: Prospective versus retrospective","type":"article-journal","volume":"113"},"uris":["http://www.mendeley.com/documents/?uuid=ba850ec4-808c-460a-bd64-2d255d55753c"]}],"mendeley":{"formattedCitation":"[15]","plainTextFormattedCitation":"[15]","previouslyFormattedCitation":"[15]"},"properties":{"noteIndex":0},"schema":"https://github.com/citation-style-language/schema/raw/master/csl-citation.json"}</w:instrText>
      </w:r>
      <w:r w:rsidRPr="00D76AE2">
        <w:rPr>
          <w:rFonts w:cs="Times New Roman"/>
          <w:color w:val="000000" w:themeColor="text1"/>
          <w:szCs w:val="24"/>
        </w:rPr>
        <w:fldChar w:fldCharType="separate"/>
      </w:r>
      <w:r w:rsidR="000546B7" w:rsidRPr="000546B7">
        <w:rPr>
          <w:rFonts w:cs="Times New Roman"/>
          <w:noProof/>
          <w:color w:val="000000" w:themeColor="text1"/>
          <w:szCs w:val="24"/>
        </w:rPr>
        <w:t>[15]</w:t>
      </w:r>
      <w:r w:rsidRPr="00D76AE2">
        <w:rPr>
          <w:rFonts w:cs="Times New Roman"/>
          <w:color w:val="000000" w:themeColor="text1"/>
          <w:szCs w:val="24"/>
        </w:rPr>
        <w:fldChar w:fldCharType="end"/>
      </w:r>
      <w:r w:rsidRPr="00D76AE2">
        <w:rPr>
          <w:rFonts w:cs="Times New Roman"/>
          <w:color w:val="000000" w:themeColor="text1"/>
          <w:szCs w:val="24"/>
        </w:rPr>
        <w:t xml:space="preserve">. </w:t>
      </w:r>
    </w:p>
    <w:p w14:paraId="1B88AF30" w14:textId="643D7C37" w:rsidR="00D76AE2" w:rsidRPr="00D76AE2" w:rsidRDefault="003F398D" w:rsidP="00BD6941">
      <w:pPr>
        <w:spacing w:after="160" w:line="276" w:lineRule="auto"/>
        <w:contextualSpacing/>
        <w:jc w:val="both"/>
        <w:rPr>
          <w:rFonts w:cs="Times New Roman"/>
          <w:color w:val="000000" w:themeColor="text1"/>
          <w:szCs w:val="24"/>
        </w:rPr>
      </w:pPr>
      <w:r>
        <w:rPr>
          <w:rFonts w:cs="Times New Roman"/>
          <w:color w:val="000000" w:themeColor="text1"/>
          <w:szCs w:val="24"/>
        </w:rPr>
        <w:t xml:space="preserve">All but </w:t>
      </w:r>
      <w:r w:rsidR="00D76AE2" w:rsidRPr="00D76AE2">
        <w:rPr>
          <w:rFonts w:cs="Times New Roman"/>
          <w:color w:val="000000" w:themeColor="text1"/>
          <w:szCs w:val="24"/>
        </w:rPr>
        <w:t xml:space="preserve"> one review </w:t>
      </w:r>
      <w:r w:rsidR="00D76AE2" w:rsidRPr="00D76AE2">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{"citationItems":[{"id":"ITEM-1","itemData":{"DOI":"10.1111/clr.12898","ISSN":"1600-0501","PMID":"27273468","abstract":"OBJECTIVE This systematic review was conducted to evaluate the outcome of dental implant therapy in elderly patients (≥65 years). MATERIAL AND METHODS Online database and hand searches were systematically performed to identify studies reporting on dental implants placed in the partially/completely edentulous jaws of elderly patients. Only prospective studies reporting on regular-diameter (≥3 mm), micro-rough surface implants were included in this review. Two investigators performed the search and data extraction. An inter-investigator reliability was verified using kappa statistics (κ). A meta-analysis was performed on implant survival rates, while the mean peri-implant marginal bone level changes (PI-MBL), technical/mechanical complications, and biological complications were reported descriptively. RESULTS The systematic search yielded 2221 publications, of which 11 studies were included for statistical analyses. The calculated κ for the various parameters extracted was κ = 0.818-1.000. A meta-analysis was performed on the post-loading implant survival rates at 1, 3, 5, and 10 years. The random-effects model revealed an overall 1-year implant survival of 97.7% (95% CI: 95.8, 98.8; I(2) = 0.00%, P = 0.968; n = 11 studies). The model further revealed an overall implant survival of 96.3% (95% CI: 92.8, 98.1; I(2) = 0.00%, P = 0.618; n = 6 studies), 96.2% (95% CI: 93.0, 97.9; I(2) = 0.00%, P = 0.850; n = 7 studies), and 91.2% (95% CI: 83.4, 95.6; I(2) = 0.00%, P = 0.381; n = 3 studies) for 3, 5, and 10 years, respectively. The reported 1-year average PI-MBL ranged between 0.1 and 0.3 mm, while the reported 5- and 10-year PI-MBL were 0.7 and 1.5 mm, respectively. Information obtained pertaining to the technical and biological complications in the included studies was inadequate for statistical analysis. The frequent technical/mechanical complications reported were abutment screw loosening, fracture of the overdenture prostheses, activation of retentive clips, ceramic chipping, and fractures. The common biological complication reported included peri-implant mucositis, mucosal enlargement, bone loss, pain, and implant loss. CONCLUSIONS This review provides robust evidence favoring dental implant therapy in elderly patients as a predictable long-term treatment option, in terms of implant survival, clinically acceptable PI-MBL changes, and minimal complications. Therefore, age alone should not be a limiting factor for dental implant therapy.","author":[{"dropping-particle":"","family":"Srinivasan","given":"Murali","non-dropping-particle":"","parse-names":false,"suffix":""},{"dropping-particle":"","family":"Meyer","given":"Simon","non-dropping-particle":"","parse-names":false,"suffix":""},{"dropping-particle":"","family":"Mombelli","given":"Rea","non-dropping-particle":"","parse-names":false,"suffix":""},{"dropping-particle":"","family":"Müller","given":"Frauke","non-dropping-particle":"","parse-names":false,"suffix":""},{"dropping-particle":"","family":"Mombelli","given":"Andrea","non-dropping-particle":"","parse-names":false,"suffix":""},{"dropping-particle":"","family":"Muller","given":"Frauke","non-dropping-particle":"","parse-names":false,"suffix":""}],"container-title":"Clinical Oral Implants Research","id":"ITEM-1","issue":"8","issued":{"date-parts":[["2016","6"]]},"note":"From Duplicate 1 (Dental implants in the elderly population: a systematic review and meta-analysis. - Srinivasan, Murali; Meyer, Simon; Mombelli, Andrea; Muller, Frauke)\n\nNULL\n\nFrom Duplicate 2 (Dental implants in the elderly population: a systematic review and meta-analysis. - Srinivasan, Murali; Meyer, Simon; Mombelli, Rea; Müller, Frauke; Mombelli, Andrea; Muller, Frauke)\n\nFrom Duplicate 2 (Dental implants in the elderly population: a systematic review and meta-analysis. - Srinivasan, Murali; Meyer, Simon; Mombelli, Rea; Müller, Frauke; Mombelli, Andrea; Muller, Frauke)\n\nFrom Duplicate 1 (Dental implants in the elderly population: a systematic review and meta-analysis. - Srinivasan, Murali; Meyer, Simon; Mombelli, Andrea; Muller, Frauke)\nAnd Duplicate 3 (Dental implants in the elderly population: a systematic review and meta-analysis - Srinivasan, Murali; Meyer, Simon; Mombelli, Rea; Müller, Frauke)\n\nNULL","page":"1-11","publisher-place":"Denmark","title":"Dental implants in the elderly population: a systematic review and meta-analysis.","type":"article-journal","volume":"28"},"uris":["http://www.mendeley.com/documents/?uuid=f7dded00-31b5-488f-8c08-c8aa41b0eb9c"]}],"mendeley":{"formattedCitation":"[8]","plainTextFormattedCitation":"[8]","previouslyFormattedCitation":"[8]"},"properties":{"noteIndex":0},"schema":"https://github.com/citation-style-language/schema/raw/master/csl-citation.json"}</w:instrText>
      </w:r>
      <w:r w:rsidR="00D76AE2" w:rsidRPr="00D76AE2">
        <w:rPr>
          <w:rFonts w:cs="Times New Roman"/>
          <w:color w:val="000000" w:themeColor="text1"/>
          <w:szCs w:val="24"/>
        </w:rPr>
        <w:fldChar w:fldCharType="separate"/>
      </w:r>
      <w:r w:rsidR="004C0280" w:rsidRPr="004C0280">
        <w:rPr>
          <w:rFonts w:cs="Times New Roman"/>
          <w:noProof/>
          <w:color w:val="000000" w:themeColor="text1"/>
          <w:szCs w:val="24"/>
        </w:rPr>
        <w:t>[8]</w:t>
      </w:r>
      <w:r w:rsidR="00D76AE2" w:rsidRPr="00D76AE2">
        <w:rPr>
          <w:rFonts w:cs="Times New Roman"/>
          <w:color w:val="000000" w:themeColor="text1"/>
          <w:szCs w:val="24"/>
        </w:rPr>
        <w:fldChar w:fldCharType="end"/>
      </w:r>
      <w:r w:rsidR="00D76AE2" w:rsidRPr="00D76AE2">
        <w:rPr>
          <w:rFonts w:cs="Times New Roman"/>
          <w:color w:val="000000" w:themeColor="text1"/>
          <w:szCs w:val="24"/>
        </w:rPr>
        <w:t xml:space="preserve"> included studies which started  in the 1980s. Many of the dental implants used in the studies cited in the earlier reviews have been superseded</w:t>
      </w:r>
      <w:r w:rsidR="004407A5">
        <w:rPr>
          <w:rFonts w:cs="Times New Roman"/>
          <w:color w:val="000000" w:themeColor="text1"/>
          <w:szCs w:val="24"/>
        </w:rPr>
        <w:t xml:space="preserve"> or </w:t>
      </w:r>
      <w:r w:rsidR="00D76AE2" w:rsidRPr="00D76AE2">
        <w:rPr>
          <w:rFonts w:cs="Times New Roman"/>
          <w:color w:val="000000" w:themeColor="text1"/>
          <w:szCs w:val="24"/>
        </w:rPr>
        <w:t>discontinued (turned metal surface and hollow cylinders)</w:t>
      </w:r>
      <w:r w:rsidR="006E6BCF">
        <w:rPr>
          <w:rFonts w:cs="Times New Roman"/>
          <w:color w:val="000000" w:themeColor="text1"/>
          <w:szCs w:val="24"/>
        </w:rPr>
        <w:t xml:space="preserve"> and therefore their </w:t>
      </w:r>
      <w:r w:rsidR="004407A5">
        <w:rPr>
          <w:rFonts w:cs="Times New Roman"/>
          <w:color w:val="000000" w:themeColor="text1"/>
          <w:szCs w:val="24"/>
        </w:rPr>
        <w:t>survival data</w:t>
      </w:r>
      <w:r w:rsidR="006E6BCF">
        <w:rPr>
          <w:rFonts w:cs="Times New Roman"/>
          <w:color w:val="000000" w:themeColor="text1"/>
          <w:szCs w:val="24"/>
        </w:rPr>
        <w:t xml:space="preserve"> does not </w:t>
      </w:r>
      <w:r w:rsidR="00FB3ADD">
        <w:rPr>
          <w:rFonts w:cs="Times New Roman"/>
          <w:color w:val="000000" w:themeColor="text1"/>
          <w:szCs w:val="24"/>
        </w:rPr>
        <w:t xml:space="preserve">directly </w:t>
      </w:r>
      <w:r w:rsidR="006E6BCF">
        <w:rPr>
          <w:rFonts w:cs="Times New Roman"/>
          <w:color w:val="000000" w:themeColor="text1"/>
          <w:szCs w:val="24"/>
        </w:rPr>
        <w:t xml:space="preserve">apply </w:t>
      </w:r>
      <w:r w:rsidR="004407A5">
        <w:rPr>
          <w:rFonts w:cs="Times New Roman"/>
          <w:color w:val="000000" w:themeColor="text1"/>
          <w:szCs w:val="24"/>
        </w:rPr>
        <w:t>to</w:t>
      </w:r>
      <w:r w:rsidR="006E6BCF">
        <w:rPr>
          <w:rFonts w:cs="Times New Roman"/>
          <w:color w:val="000000" w:themeColor="text1"/>
          <w:szCs w:val="24"/>
        </w:rPr>
        <w:t xml:space="preserve"> </w:t>
      </w:r>
      <w:r w:rsidR="004407A5">
        <w:rPr>
          <w:rFonts w:cs="Times New Roman"/>
          <w:color w:val="000000" w:themeColor="text1"/>
          <w:szCs w:val="24"/>
        </w:rPr>
        <w:t>contemporary</w:t>
      </w:r>
      <w:r w:rsidR="006E6BCF">
        <w:rPr>
          <w:rFonts w:cs="Times New Roman"/>
          <w:color w:val="000000" w:themeColor="text1"/>
          <w:szCs w:val="24"/>
        </w:rPr>
        <w:t xml:space="preserve"> clinical practice</w:t>
      </w:r>
      <w:r w:rsidR="00D76AE2" w:rsidRPr="00D76AE2">
        <w:rPr>
          <w:rFonts w:cs="Times New Roman"/>
          <w:color w:val="000000" w:themeColor="text1"/>
          <w:szCs w:val="24"/>
        </w:rPr>
        <w:t xml:space="preserve">  </w:t>
      </w:r>
      <w:r w:rsidR="00D76AE2" w:rsidRPr="00D76AE2">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{"citationItems":[{"id":"ITEM-1","itemData":{"ISBN":"1523-0899 (Print)\\r1523-0899 (Linking)","ISSN":"1523-0899","PMID":"16137090","abstract":"BACKGROUND: A moderately rough surface implant (TiUnite, Nobel Biocare AB, Göteborg, Sweden) was introduced in 2000. Laboratory studies and some clinical studies have demonstrated excellent bone response in the early healing phase. PURPOSE: The aim of this prospective multicenter study was to follow a large number of consecutively treated patients using Brånemark System implants with the TiUnite surface. The current report constitutes the 1-year data of a planned 3-year study. MATERIALS AND METHODS: Originally, the study comprised 43 surgeons from 22 centers in Sweden, Norway, and Finland. Five centers were excluded from the study because of poor compliance. Thus, 187 patients treated with 478 TiUnite implants were followed during 1 year of function. The majority of implants were inserted in maxillae (357 implants), and 78 of the implant sites were assigned the quality 4 figure. Radiographic evaluations were performed. RESULTS: Five implants were lost up to and including the 1-year follow-up, revealing implant cumulative survival rates of 98.6% and 100% for maxillae and mandibles, respectively. Three implants failed in quality 4 bone (3.8%). The mean marginal bone resorption at the end of the study period was 1.4 mm. The number of withdrawals of patients during the first year was high (19.3%). CONCLUSION: The present investigation showed a high implant cumulative survival rate of 98.9%. Values of marginal bone resorption were within normal ranges. No adverse effects of the TiUnite surface were reported, and complications during the study period were few and similar to those reported for the turned implant surface. However, the high number of excluded patients and the relatively high number of withdrawals must be observed and considered when interpreting data.","author":[{"dropping-particle":"","family":"Friberg","given":"Bertil","non-dropping-particle":"","parse-names":false,"suffix":""},{"dropping-particle":"","family":"Dahlin","given":"Christer","non-dropping-particle":"","parse-names":false,"suffix":""},{"dropping-particle":"","family":"Widmark","given":"Göran","non-dropping-particle":"","parse-names":false,"suffix":""},{"dropping-particle":"","family":"Ostman","given":"Pär-Olov","non-dropping-particle":"","parse-names":false,"suffix":""},{"dropping-particle":"","family":"Billström","given":"Camilla","non-dropping-particle":"","parse-names":false,"suffix":""}],"container-title":"Clinical Implant Dentistry and Related Research","id":"ITEM-1","issued":{"date-parts":[["2005"]]},"page":"S70-S75","title":"One-year results of a prospective multicenter study on Brånemark System implants with a TiUnite surface.","type":"article-journal","volume":"7 Suppl 1"},"uris":["http://www.mendeley.com/documents/?uuid=a6130da4-048d-4756-af59-b97426a01386"]},{"id":"ITEM-2","itemData":{"DOI":"10.1034/j.1600-0501.2002.130204.x","ISBN":"0905-7161","ISSN":"0905-7161","PMID":"11952734","abstract":"ITI dental implants are available with two bone-anchoring surfaces, a titanium plasma-sprayed (TPS) surface, and a recently introduced sandblasted and acid-etched (SLA) surface. Cell culture and animal tests demonstrate that the SLA surface stimulates bone cell differentiation and protein production, has large amounts of bone-to-implant contact, and results in large removal torque values in functional testing of the bone contact. As a result of these studies, a prospective human clinical trial was initiated to determine whether the 4.1 mm diameter SLA ITI solid screw implants could be predictably and safely restored as early as six weeks after implant placement surgery. The protocol restricted the use of the reduced healing time to a) healthy patients with sufficient bone volume to surround the implant, and b) those patients who had good bone quality (classes I-III) at the implant recipient site. Patients with poorer bone quality (class IV) did not have restorations until 12 weeks after implant placement. The clinical trial is an ongoing multicenter trial, with six centers in four countries, and with follow-up over five years. The primary outcome variable was abutment placement with a 35 Ncm force, with no countertorque and no pain or rotation of the implant. A secondary outcome was implant success, as defined by no mobility, no persistent pain or infection, and no peri-implant radiolucency. To date, 110 patients with 326 implants have completed the one-year post-loading recall visit, while 47 patients with 138 implants have completed the two-year recall. Three implants were lost prior to abutment connection. Prosthetic restoration was commenced after shortened healing times on 307 implants. The success rate for these implants, as judged by abutment placement, was 99.3% (with an average healing time of 49 days). Life table analyses demonstrated an implant success rate of 99.1%, both for 329 implants at one year and for 138 implants at two years. In the 24-month period after restoration, no implant losses were reported for the 138 implants. These results demonstrate that, under defined conditions, solid screw ITI implants with an SLA endosseous surface can be restored after approximately six weeks of healing with a high predictability of success, defined by abutment placement at 35 Ncm without countertorque, and with subsequent implant success rates of greater than 99% two years after restoration.","author":[{"dropping-particle":"","family":"Cochran","given":"David L","non-dropping-particle":"","parse-names":false,"suffix":""},{"dropping-particle":"","family":"Buser","given":"Daniel","non-dropping-particle":"","parse-names":false,"suffix":""},{"dropping-particle":"","family":"Bruggenkate","given":"Christian M","non-dropping-particle":"ten","parse-names":false,"suffix":""},{"dropping-particle":"","family":"Weingart","given":"Dieter","non-dropping-particle":"","parse-names":false,"suffix":""},{"dropping-particle":"","family":"Taylor","given":"Thomas M","non-dropping-particle":"","parse-names":false,"suffix":""},{"dropping-particle":"","family":"Bernard","given":"Jean-Pierre","non-dropping-particle":"","parse-names":false,"suffix":""},{"dropping-particle":"","family":"Peters","given":"Françoise","non-dropping-particle":"","parse-names":false,"suffix":""},{"dropping-particle":"","family":"Simpson","given":"James P","non-dropping-particle":"","parse-names":false,"suffix":""}],"container-title":"Clinical Oral Implants Research","id":"ITEM-2","issued":{"date-parts":[["2002"]]},"page":"144-153","title":"The use of reduced healing times on ITI implants with a sandblasted and acid-etched (SLA) surface: early results from clinical trials on ITI SLA implants.","type":"article-journal","volume":"13"},"uris":["http://www.mendeley.com/documents/?uuid=dd28e611-624e-44f2-8b6b-4e4d9cc837ff"]},{"id":"ITEM-3","itemData":{"ISSN":"1469-493X","abstract":"BACKGROUND: Dental implants are available in different materials, shapes and with different surface characteristics. In particular, numerous implant designs and surface modifications have been developed for improving clinical outcome. This is an update of a Cochrane review first published in 2002, and previously updated in 2003, 2005 and 2007., OBJECTIVES: Primary: to compare the clinical effects of different root-formed osseointegrated dental implant types for replacing missing teeth for the following specific comparisons: implants with different surface preparations, but having similar shape and material; implants with different shapes, but having similar surface preparation and material; implants made of different materials, but having similar surface preparation and shape; different implant types differing in surface preparation, shape, material or a combination of these.Secondary: to compare turned and roughened dental implants for occurrence of early implant failure (before prosthetic loading) and occurrence of peri-implantitis., SEARCH METHODS: We searched the following electronic databases: the Cochrane Oral Health Group's Trials Register (to 17 January 2014), the Cochrane Central Register of Controlled Trials (CENTRAL) (The Cochrane Library 2013, Issue 12), MEDLINE via OVID (1946 to 17 January 2014) and EMBASE via OVID (1980 to 17 January 2014). We placed no restrictions on the language or date of publication when searching the electronic databases., SELECTION CRITERIA: We included any randomised controlled trial (RCT) comparing osseointegrated dental implants of different materials, shapes and surface properties having a follow-up in function of at least one year. Outcome measures were success of the implants, radiographic peri-implant marginal bone levels changes and incidence of peri-implantitis., DATA COLLECTION AND ANALYSIS: At least two review authors independently conducted screening, risk of bias assessment and data extraction of eligible trials in duplicate. We expressed results using fixed-effect models (if up to three studies were present in a meta-analysis) or random-effects models (when there were more than three studies) using mean differences (MD) for continuous outcomes and risk ratios (RR) for dichotomous outcomes with 95% confidence intervals (CI). We reported the following endpoints: one, three, five and 10 years after functional loading., MAIN RESULTS: We identified 81 different RCTs. We included 27 of these RCTs, reporting …","author":[{"dropping-particle":"","family":"Esposito","given":"Marco","non-dropping-particle":"","parse-names":false,"suffix":""},{"dropping-particle":"","family":"Ardebili","given":"Yasmin","non-dropping-particle":"","parse-names":false,"suffix":""},{"dropping-particle":"V","family":"Worthington","given":"Helen","non-dropping-particle":"","parse-names":false,"suffix":""}],"collection-title":"[Update of Cochrane Database Syst Rev. 2007;(4):CD003815; PMID: 17943800]","container-title":"The Cochrane Database of Systematic Reviews","id":"ITEM-3","issue":"7","issued":{"date-parts":[["2014"]]},"note":"NULL","page":"CD003815","publisher-place":"England","title":"Interventions for replacing missing teeth: different types of dental implants.","type":"article-journal"},"uris":["http://www.mendeley.com/documents/?uuid=ca24c0c9-f0b0-4c27-b9a3-6622d87ce797"]}],"mendeley":{"formattedCitation":"[16–18]","plainTextFormattedCitation":"[16–18]","previouslyFormattedCitation":"[16–18]"},"properties":{"noteIndex":0},"schema":"https://github.com/citation-style-language/schema/raw/master/csl-citation.json"}</w:instrText>
      </w:r>
      <w:r w:rsidR="00D76AE2" w:rsidRPr="00D76AE2">
        <w:rPr>
          <w:rFonts w:cs="Times New Roman"/>
          <w:color w:val="000000" w:themeColor="text1"/>
          <w:szCs w:val="24"/>
        </w:rPr>
        <w:fldChar w:fldCharType="separate"/>
      </w:r>
      <w:r w:rsidR="004C0280" w:rsidRPr="004C0280">
        <w:rPr>
          <w:rFonts w:cs="Times New Roman"/>
          <w:noProof/>
          <w:color w:val="000000" w:themeColor="text1"/>
          <w:szCs w:val="24"/>
        </w:rPr>
        <w:t>[16–18]</w:t>
      </w:r>
      <w:r w:rsidR="00D76AE2" w:rsidRPr="00D76AE2">
        <w:rPr>
          <w:rFonts w:cs="Times New Roman"/>
          <w:color w:val="000000" w:themeColor="text1"/>
          <w:szCs w:val="24"/>
        </w:rPr>
        <w:fldChar w:fldCharType="end"/>
      </w:r>
      <w:r w:rsidR="00D76AE2" w:rsidRPr="00D76AE2">
        <w:rPr>
          <w:rFonts w:cs="Times New Roman"/>
          <w:color w:val="000000" w:themeColor="text1"/>
          <w:szCs w:val="24"/>
        </w:rPr>
        <w:t>.</w:t>
      </w:r>
    </w:p>
    <w:p w14:paraId="65B59489" w14:textId="0FCD2D5E" w:rsidR="00D76AE2" w:rsidRPr="00D76AE2" w:rsidRDefault="00D76AE2" w:rsidP="00BD6941">
      <w:pPr>
        <w:spacing w:after="160" w:line="276" w:lineRule="auto"/>
        <w:contextualSpacing/>
        <w:jc w:val="both"/>
        <w:rPr>
          <w:rFonts w:cs="Times New Roman"/>
          <w:color w:val="000000" w:themeColor="text1"/>
          <w:szCs w:val="24"/>
        </w:rPr>
      </w:pPr>
      <w:r w:rsidRPr="00D76AE2">
        <w:rPr>
          <w:rFonts w:cs="Times New Roman"/>
          <w:color w:val="000000" w:themeColor="text1"/>
          <w:szCs w:val="24"/>
        </w:rPr>
        <w:t xml:space="preserve">Only </w:t>
      </w:r>
      <w:r w:rsidR="007C1877">
        <w:rPr>
          <w:rFonts w:cs="Times New Roman"/>
          <w:color w:val="000000" w:themeColor="text1"/>
          <w:szCs w:val="24"/>
        </w:rPr>
        <w:t>two</w:t>
      </w:r>
      <w:r w:rsidRPr="00D76AE2">
        <w:rPr>
          <w:rFonts w:cs="Times New Roman"/>
          <w:color w:val="000000" w:themeColor="text1"/>
          <w:szCs w:val="24"/>
        </w:rPr>
        <w:t xml:space="preserve"> studies used the </w:t>
      </w:r>
      <w:r w:rsidRPr="00D76AE2">
        <w:rPr>
          <w:rFonts w:cs="Times New Roman"/>
          <w:bCs/>
          <w:color w:val="000000" w:themeColor="text1"/>
          <w:szCs w:val="24"/>
        </w:rPr>
        <w:t xml:space="preserve">Preferred Reporting Items for Systematic Reviews and Meta-Analyses </w:t>
      </w:r>
      <w:r w:rsidRPr="00D76AE2">
        <w:rPr>
          <w:rFonts w:cs="Times New Roman"/>
          <w:color w:val="000000" w:themeColor="text1"/>
          <w:szCs w:val="24"/>
        </w:rPr>
        <w:t xml:space="preserve">(PRISMA) </w:t>
      </w:r>
      <w:r w:rsidRPr="00D76AE2">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DOI":"10.1371/journal.pmed1000097","ISBN":"2006062298","ISSN":"1549-1676","PMID":"21603045","abstract":".","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G","non-dropping-particle":"","parse-names":false,"suffix":""}],"container-title":"Annulas of Internal Medicine","id":"ITEM-1","issue":"4","issued":{"date-parts":[["2009"]]},"note":"NULL","page":"264-269","title":"Systematic Reviews and Meta-Analyses: The PRISMA Statement","type":"article-journal","volume":"151"},"uris":["http://www.mendeley.com/documents/?uuid=b8030555-bba8-49fa-b7ed-b5cc6a808616"]}],"mendeley":{"formattedCitation":"[19]","plainTextFormattedCitation":"[19]","previouslyFormattedCitation":"[19]"},"properties":{"noteIndex":0},"schema":"https://github.com/citation-style-language/schema/raw/master/csl-citation.json"}</w:instrText>
      </w:r>
      <w:r w:rsidRPr="00D76AE2">
        <w:rPr>
          <w:rFonts w:cs="Times New Roman"/>
          <w:color w:val="000000" w:themeColor="text1"/>
          <w:szCs w:val="24"/>
        </w:rPr>
        <w:fldChar w:fldCharType="separate"/>
      </w:r>
      <w:r w:rsidR="004C0280" w:rsidRPr="004C0280">
        <w:rPr>
          <w:rFonts w:cs="Times New Roman"/>
          <w:noProof/>
          <w:color w:val="000000" w:themeColor="text1"/>
          <w:szCs w:val="24"/>
        </w:rPr>
        <w:t>[19]</w:t>
      </w:r>
      <w:r w:rsidRPr="00D76AE2">
        <w:rPr>
          <w:rFonts w:cs="Times New Roman"/>
          <w:color w:val="000000" w:themeColor="text1"/>
          <w:szCs w:val="24"/>
        </w:rPr>
        <w:fldChar w:fldCharType="end"/>
      </w:r>
      <w:r w:rsidRPr="00D76AE2">
        <w:rPr>
          <w:rFonts w:cs="Times New Roman"/>
          <w:color w:val="000000" w:themeColor="text1"/>
          <w:szCs w:val="24"/>
        </w:rPr>
        <w:t xml:space="preserve"> template and Cochrane Handbook for Systematic Reviews of Interventions </w:t>
      </w:r>
      <w:r w:rsidRPr="00D76AE2">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ISBN":"978-0-470-69951-5","URL":"http://handbook.cochrane.org","author":[{"dropping-particle":"","family":"Higgins","given":"JPT.","non-dropping-particle":"","parse-names":false,"suffix":""},{"dropping-particle":"","family":"Green","given":"S.","non-dropping-particle":"","parse-names":false,"suffix":""}],"edition":"5.1.0","editor":[{"dropping-particle":"","family":"Higgins","given":"JPT.","non-dropping-particle":"","parse-names":false,"suffix":""},{"dropping-particle":"","family":"Green","given":"S","non-dropping-particle":"","parse-names":false,"suffix":""}],"id":"ITEM-1","issued":{"date-parts":[["2011"]]},"title":"Cochrane Handbook for Systematic Reviews of Interventions Version","type":"webpage"},"uris":["http://www.mendeley.com/documents/?uuid=fb7ab415-0a99-4346-8d42-5dab5217e5c4"]}],"mendeley":{"formattedCitation":"[20]","plainTextFormattedCitation":"[20]","previouslyFormattedCitation":"[20]"},"properties":{"noteIndex":0},"schema":"https://github.com/citation-style-language/schema/raw/master/csl-citation.json"}</w:instrText>
      </w:r>
      <w:r w:rsidRPr="00D76AE2">
        <w:rPr>
          <w:rFonts w:cs="Times New Roman"/>
          <w:color w:val="000000" w:themeColor="text1"/>
          <w:szCs w:val="24"/>
        </w:rPr>
        <w:fldChar w:fldCharType="separate"/>
      </w:r>
      <w:r w:rsidR="004C0280" w:rsidRPr="004C0280">
        <w:rPr>
          <w:rFonts w:cs="Times New Roman"/>
          <w:noProof/>
          <w:color w:val="000000" w:themeColor="text1"/>
          <w:szCs w:val="24"/>
        </w:rPr>
        <w:t>[20]</w:t>
      </w:r>
      <w:r w:rsidRPr="00D76AE2">
        <w:rPr>
          <w:rFonts w:cs="Times New Roman"/>
          <w:color w:val="000000" w:themeColor="text1"/>
          <w:szCs w:val="24"/>
        </w:rPr>
        <w:fldChar w:fldCharType="end"/>
      </w:r>
      <w:r w:rsidRPr="00D76AE2">
        <w:rPr>
          <w:rFonts w:cs="Times New Roman"/>
          <w:color w:val="000000" w:themeColor="text1"/>
          <w:szCs w:val="24"/>
        </w:rPr>
        <w:t xml:space="preserve"> to develop their protocols and select quality</w:t>
      </w:r>
      <w:r w:rsidR="00FB3ADD">
        <w:rPr>
          <w:rFonts w:cs="Times New Roman"/>
          <w:color w:val="000000" w:themeColor="text1"/>
          <w:szCs w:val="24"/>
        </w:rPr>
        <w:t xml:space="preserve"> and </w:t>
      </w:r>
      <w:r w:rsidRPr="00D76AE2">
        <w:rPr>
          <w:rFonts w:cs="Times New Roman"/>
          <w:color w:val="000000" w:themeColor="text1"/>
          <w:szCs w:val="24"/>
        </w:rPr>
        <w:t xml:space="preserve">risk of bias tools. In a recent review regarding the impact of PRISMA there </w:t>
      </w:r>
      <w:r w:rsidR="00FB3ADD">
        <w:rPr>
          <w:rFonts w:cs="Times New Roman"/>
          <w:color w:val="000000" w:themeColor="text1"/>
          <w:szCs w:val="24"/>
        </w:rPr>
        <w:t>was</w:t>
      </w:r>
      <w:r w:rsidRPr="00D76AE2">
        <w:rPr>
          <w:rFonts w:cs="Times New Roman"/>
          <w:color w:val="000000" w:themeColor="text1"/>
          <w:szCs w:val="24"/>
        </w:rPr>
        <w:t xml:space="preserve"> only approximately 20% uptake in registration of a protocol, and 55% to 60% uptake in undertaking a ‘risk of </w:t>
      </w:r>
      <w:proofErr w:type="spellStart"/>
      <w:r w:rsidRPr="00D76AE2">
        <w:rPr>
          <w:rFonts w:cs="Times New Roman"/>
          <w:color w:val="000000" w:themeColor="text1"/>
          <w:szCs w:val="24"/>
        </w:rPr>
        <w:t>bias’</w:t>
      </w:r>
      <w:proofErr w:type="spellEnd"/>
      <w:r w:rsidRPr="00D76AE2">
        <w:rPr>
          <w:rFonts w:cs="Times New Roman"/>
          <w:color w:val="000000" w:themeColor="text1"/>
          <w:szCs w:val="24"/>
        </w:rPr>
        <w:t xml:space="preserve"> analysis</w:t>
      </w:r>
      <w:r w:rsidR="00842025">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{"citationItems":[{"id":"ITEM-1","itemData":{"DOI":"10.1186/s13643-017-0663-8","ISSN":"20464053","abstract":"The PRISMA Statement is a reporting guideline designed to improve transparency of systematic reviews (SRs) and meta-analyses. Seven extensions to the PRISMA Statement have been published to address the reporting of different types or aspects of SRs, and another eight are in development. We performed a scoping review to map the research that has been conducted to evaluate the uptake and impact of the PRISMA Statement and extensions. We also synthesised studies evaluating how well SRs published after the PRISMA Statement was disseminated adhere to its recommendations. We searched for meta-research studies indexed in MEDLINE® from inception to 31 July 2017, which investigated some component of the PRISMA Statement or extensions (e.g. SR adherence to PRISMA, journal endorsement of PRISMA). One author screened all records and classified the types of evidence available in the studies. We pooled data on SR adherence to individual PRISMA items across all SRs in the included studies and across SRs published after 2009 (the year PRISMA was disseminated). We included 100 meta-research studies. The most common type of evidence available was data on SR adherence to the PRISMA Statement, which has been evaluated in 57 studies that have assessed 6487 SRs. The pooled results of these studies suggest that reporting of many items in the PRISMA Statement is suboptimal, even in the 2382 SRs published after 2009 (where nine items were adhered to by fewer than 67% of SRs). Few meta-research studies have evaluated the adherence of SRs to the PRISMA extensions or strategies to increase adherence to the PRISMA Statement and extensions. Many studies have evaluated how well SRs adhere to the PRISMA Statement, and the pooled result of these suggest that reporting of many items is suboptimal. An update of the PRISMA Statement, along with a toolkit of strategies to help journals endorse and implement the updated guideline, may improve the transparency of SRs.","author":[{"dropping-particle":"","family":"Page","given":"Matthew J.","non-dropping-particle":"","parse-names":false,"suffix":""},{"dropping-particle":"","family":"Moher","given":"David","non-dropping-particle":"","parse-names":false,"suffix":""}],"container-title":"Systematic Reviews","id":"ITEM-1","issue":"1","issued":{"date-parts":[["2017"]]},"page":"1-14","publisher":"Systematic Reviews","title":"Evaluations of the uptake and impact of the Preferred Reporting Items for Systematic reviews and Meta-Analyses (PRISMA) Statement and extensions: A scoping review","type":"article-journal","volume":"6"},"uris":["http://www.mendeley.com/documents/?uuid=66b518d5-2769-4d35-a95a-6af1105f48ff"]}],"mendeley":{"formattedCitation":"[21]","plainTextFormattedCitation":"[21]","previouslyFormattedCitation":"[21]"},"properties":{"noteIndex":0},"schema":"https://github.com/citation-style-language/schema/raw/master/csl-citation.json"}</w:instrText>
      </w:r>
      <w:r w:rsidR="00842025">
        <w:rPr>
          <w:rFonts w:cs="Times New Roman"/>
          <w:color w:val="000000" w:themeColor="text1"/>
          <w:szCs w:val="24"/>
        </w:rPr>
        <w:fldChar w:fldCharType="separate"/>
      </w:r>
      <w:r w:rsidR="004C0280" w:rsidRPr="004C0280">
        <w:rPr>
          <w:rFonts w:cs="Times New Roman"/>
          <w:noProof/>
          <w:color w:val="000000" w:themeColor="text1"/>
          <w:szCs w:val="24"/>
        </w:rPr>
        <w:t>[21]</w:t>
      </w:r>
      <w:r w:rsidR="00842025">
        <w:rPr>
          <w:rFonts w:cs="Times New Roman"/>
          <w:color w:val="000000" w:themeColor="text1"/>
          <w:szCs w:val="24"/>
        </w:rPr>
        <w:fldChar w:fldCharType="end"/>
      </w:r>
      <w:r w:rsidRPr="00D76AE2">
        <w:rPr>
          <w:rFonts w:cs="Times New Roman"/>
          <w:color w:val="000000" w:themeColor="text1"/>
          <w:szCs w:val="24"/>
        </w:rPr>
        <w:t xml:space="preserve">. </w:t>
      </w:r>
    </w:p>
    <w:p w14:paraId="02102C48" w14:textId="537BB86C" w:rsidR="00D76AE2" w:rsidRPr="00D76AE2" w:rsidRDefault="00D76AE2" w:rsidP="00BD6941">
      <w:pPr>
        <w:keepNext/>
        <w:spacing w:after="160" w:line="276" w:lineRule="auto"/>
        <w:contextualSpacing/>
        <w:jc w:val="both"/>
        <w:rPr>
          <w:rFonts w:cs="Times New Roman"/>
          <w:szCs w:val="24"/>
        </w:rPr>
      </w:pPr>
      <w:r w:rsidRPr="00D76AE2">
        <w:rPr>
          <w:rFonts w:cs="Times New Roman"/>
          <w:color w:val="000000" w:themeColor="text1"/>
          <w:szCs w:val="24"/>
        </w:rPr>
        <w:t xml:space="preserve">One feature of long-term survival data is its susceptibility to losing patients to final assessment, referred to as attrition. Studies missing  more than 20% follow-up data may be vulnerable to a higher risk of bias in their results </w:t>
      </w:r>
      <w:r w:rsidRPr="00D76AE2">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{"citationItems":[{"id":"ITEM-1","itemData":{"DOI":"10.1186/s13063-017-1870-2","ISBN":"1306301718","ISSN":"1745-6215","PMID":"28288676","abstract":"Clinical research should ultimately improve patient care. For this to be possible, trials must evaluate outcomes that genuinely reflect real-world settings and concerns. However, many trials continue to measure and report outcomes that fall short of this clear requirement. We highlight problems with trial outcomes that make evidence difficult or impossible to interpret and that undermine the translation of research into practice and policy. These complex issues include the use of surrogate, composite and subjective endpoints; a failure to take account of patients' perspectives when designing research outcomes; publication and other outcome reporting biases, including the under-reporting of adverse events; the reporting of relative measures at the expense of more informative absolute outcomes; misleading reporting; multiplicity of outcomes; and a lack of core outcome sets. Trial outcomes can be developed with patients in mind, however, and can be reported completely, transparently and competently. Clinicians, patients, researchers and those who pay for health services are entitled to demand reliable evidence demonstrating whether interventions improve patient-relevant clinical outcomes.","author":[{"dropping-particle":"","family":"Heneghan","given":"Carl","non-dropping-particle":"","parse-names":false,"suffix":""},{"dropping-particle":"","family":"Goldacre","given":"Ben","non-dropping-particle":"","parse-names":false,"suffix":""},{"dropping-particle":"","family":"Mahtani","given":"Kamal R.","non-dropping-particle":"","parse-names":false,"suffix":""}],"container-title":"Trials","id":"ITEM-1","issue":"1","issued":{"date-parts":[["2017"]]},"page":"122","publisher":"Trials","title":"Why clinical trial outcomes fail to translate into benefits for patients","type":"article-journal","volume":"18"},"uris":["http://www.mendeley.com/documents/?uuid=4a94c24b-2ed0-4c9b-96b8-5723c0ebf8ee"]}],"mendeley":{"formattedCitation":"[22]","plainTextFormattedCitation":"[22]","previouslyFormattedCitation":"[22]"},"properties":{"noteIndex":0},"schema":"https://github.com/citation-style-language/schema/raw/master/csl-citation.json"}</w:instrText>
      </w:r>
      <w:r w:rsidRPr="00D76AE2">
        <w:rPr>
          <w:rFonts w:cs="Times New Roman"/>
          <w:color w:val="000000" w:themeColor="text1"/>
          <w:szCs w:val="24"/>
        </w:rPr>
        <w:fldChar w:fldCharType="separate"/>
      </w:r>
      <w:r w:rsidR="004C0280" w:rsidRPr="004C0280">
        <w:rPr>
          <w:rFonts w:cs="Times New Roman"/>
          <w:noProof/>
          <w:color w:val="000000" w:themeColor="text1"/>
          <w:szCs w:val="24"/>
        </w:rPr>
        <w:t>[22]</w:t>
      </w:r>
      <w:r w:rsidRPr="00D76AE2">
        <w:rPr>
          <w:rFonts w:cs="Times New Roman"/>
          <w:color w:val="000000" w:themeColor="text1"/>
          <w:szCs w:val="24"/>
        </w:rPr>
        <w:fldChar w:fldCharType="end"/>
      </w:r>
      <w:r w:rsidRPr="00D76AE2">
        <w:rPr>
          <w:rFonts w:cs="Times New Roman"/>
          <w:color w:val="000000" w:themeColor="text1"/>
          <w:szCs w:val="24"/>
        </w:rPr>
        <w:t xml:space="preserve">, especially if the loss to follow-up is not ‘at random’ i.e. </w:t>
      </w:r>
      <w:r w:rsidR="00FB3ADD">
        <w:rPr>
          <w:rFonts w:cs="Times New Roman"/>
          <w:color w:val="000000" w:themeColor="text1"/>
          <w:szCs w:val="24"/>
        </w:rPr>
        <w:lastRenderedPageBreak/>
        <w:t xml:space="preserve">loss is </w:t>
      </w:r>
      <w:r w:rsidRPr="00D76AE2">
        <w:rPr>
          <w:rFonts w:cs="Times New Roman"/>
          <w:color w:val="000000" w:themeColor="text1"/>
          <w:szCs w:val="24"/>
        </w:rPr>
        <w:t xml:space="preserve">related to implant failure. In the </w:t>
      </w:r>
      <w:r w:rsidR="00FB3ADD">
        <w:rPr>
          <w:rFonts w:cs="Times New Roman"/>
          <w:color w:val="000000" w:themeColor="text1"/>
          <w:szCs w:val="24"/>
        </w:rPr>
        <w:t>two</w:t>
      </w:r>
      <w:r w:rsidR="00842025">
        <w:rPr>
          <w:rFonts w:cs="Times New Roman"/>
          <w:color w:val="000000" w:themeColor="text1"/>
          <w:szCs w:val="24"/>
        </w:rPr>
        <w:t xml:space="preserve"> most recent reviews </w:t>
      </w:r>
      <w:r w:rsidR="00842025" w:rsidRPr="00D76AE2">
        <w:rPr>
          <w:rFonts w:cs="Times New Roman"/>
          <w:color w:val="000000" w:themeColor="text1"/>
          <w:szCs w:val="24"/>
        </w:rPr>
        <w:fldChar w:fldCharType="begin" w:fldLock="1"/>
      </w:r>
      <w:r w:rsidR="004C0280">
        <w:rPr>
          <w:rFonts w:cs="Times New Roman"/>
          <w:color w:val="000000" w:themeColor="text1"/>
          <w:szCs w:val="24"/>
        </w:rPr>
        <w:instrText>ADDIN CSL_CITATION {"citationItems":[{"id":"ITEM-1","itemData":{"DOI":"10.1111/clr.12898","ISSN":"1600-0501","PMID":"27273468","abstract":"OBJECTIVE This systematic review was conducted to evaluate the outcome of dental implant therapy in elderly patients (≥65 years). MATERIAL AND METHODS Online database and hand searches were systematically performed to identify studies reporting on dental implants placed in the partially/completely edentulous jaws of elderly patients. Only prospective studies reporting on regular-diameter (≥3 mm), micro-rough surface implants were included in this review. Two investigators performed the search and data extraction. An inter-investigator reliability was verified using kappa statistics (κ). A meta-analysis was performed on implant survival rates, while the mean peri-implant marginal bone level changes (PI-MBL), technical/mechanical complications, and biological complications were reported descriptively. RESULTS The systematic search yielded 2221 publications, of which 11 studies were included for statistical analyses. The calculated κ for the various parameters extracted was κ = 0.818-1.000. A meta-analysis was performed on the post-loading implant survival rates at 1, 3, 5, and 10 years. The random-effects model revealed an overall 1-year implant survival of 97.7% (95% CI: 95.8, 98.8; I(2) = 0.00%, P = 0.968; n = 11 studies). The model further revealed an overall implant survival of 96.3% (95% CI: 92.8, 98.1; I(2) = 0.00%, P = 0.618; n = 6 studies), 96.2% (95% CI: 93.0, 97.9; I(2) = 0.00%, P = 0.850; n = 7 studies), and 91.2% (95% CI: 83.4, 95.6; I(2) = 0.00%, P = 0.381; n = 3 studies) for 3, 5, and 10 years, respectively. The reported 1-year average PI-MBL ranged between 0.1 and 0.3 mm, while the reported 5- and 10-year PI-MBL were 0.7 and 1.5 mm, respectively. Information obtained pertaining to the technical and biological complications in the included studies was inadequate for statistical analysis. The frequent technical/mechanical complications reported were abutment screw loosening, fracture of the overdenture prostheses, activation of retentive clips, ceramic chipping, and fractures. The common biological complication reported included peri-implant mucositis, mucosal enlargement, bone loss, pain, and implant loss. CONCLUSIONS This review provides robust evidence favoring dental implant therapy in elderly patients as a predictable long-term treatment option, in terms of implant survival, clinically acceptable PI-MBL changes, and minimal complications. Therefore, age alone should not be a limiting factor for dental implant therapy.","author":[{"dropping-particle":"","family":"Srinivasan","given":"Murali","non-dropping-particle":"","parse-names":false,"suffix":""},{"dropping-particle":"","family":"Meyer","given":"Simon","non-dropping-particle":"","parse-names":false,"suffix":""},{"dropping-particle":"","family":"Mombelli","given":"Rea","non-dropping-particle":"","parse-names":false,"suffix":""},{"dropping-particle":"","family":"Müller","given":"Frauke","non-dropping-particle":"","parse-names":false,"suffix":""},{"dropping-particle":"","family":"Mombelli","given":"Andrea","non-dropping-particle":"","parse-names":false,"suffix":""},{"dropping-particle":"","family":"Muller","given":"Frauke","non-dropping-particle":"","parse-names":false,"suffix":""}],"container-title":"Clinical Oral Implants Research","id":"ITEM-1","issue":"8","issued":{"date-parts":[["2016","6"]]},"note":"From Duplicate 1 (Dental implants in the elderly population: a systematic review and meta-analysis. - Srinivasan, Murali; Meyer, Simon; Mombelli, Andrea; Muller, Frauke)\n\nNULL\n\nFrom Duplicate 2 (Dental implants in the elderly population: a systematic review and meta-analysis. - Srinivasan, Murali; Meyer, Simon; Mombelli, Rea; Müller, Frauke; Mombelli, Andrea; Muller, Frauke)\n\nFrom Duplicate 2 (Dental implants in the elderly population: a systematic review and meta-analysis. - Srinivasan, Murali; Meyer, Simon; Mombelli, Rea; Müller, Frauke; Mombelli, Andrea; Muller, Frauke)\n\nFrom Duplicate 1 (Dental implants in the elderly population: a systematic review and meta-analysis. - Srinivasan, Murali; Meyer, Simon; Mombelli, Andrea; Muller, Frauke)\nAnd Duplicate 3 (Dental implants in the elderly population: a systematic review and meta-analysis - Srinivasan, Murali; Meyer, Simon; Mombelli, Rea; Müller, Frauke)\n\nNULL","page":"1-11","publisher-place":"Denmark","title":"Dental implants in the elderly population: a systematic review and meta-analysis.","type":"article-journal","volume":"28"},"uris":["http://www.mendeley.com/documents/?uuid=f7dded00-31b5-488f-8c08-c8aa41b0eb9c"]},{"id":"ITEM-2","itemData":{"DOI":"36406 [pii]","ISSN":"17562406","PMID":"27314122","abstract":"Background: Placement of single implants is one of the most common applications for implant treatment. Millions of patients have been treated worldwide with osseointegrated implants and many of these patients are treated at a young age with a long expected remaining lifetime. Therefore longterm evidence for such treatment is important. Aim: To report patient treatment, implant and implant-supported single crown survival over at least a 10-year period of follow-up. Material and methods: After reviewing long-term publications, included by Jung et al (2012), a complementary PubMed search was performed using the same search strategy for the period September 2011 to November 2014. Data on implant and single implant crown treatment survival were compiled from included studies. Results: Four new publications were identified from the 731 new titles. They were added to an earlier list of five manuscripts by Jung et al (2012) , which were already included. Accordingly, nine publications formed the database of available long-term evaluations. The database consisted of 421 patients altogether, provided with 527 implants and 522 single crowns. From the 367 patients that were followed-up for at least 10 years (87%), altogether 502 implants were still in function at the completion of the studies (95.3%), supporting 432 original and 33 remade single implant crowns. Based on patient level and implant level data, implant survival reached 93.8% and 95.0%, respectively. The corresponding survival rate for original crown restorations was 89.5%. Conclusions: Single implant treatment is a predicable treatment over a 10-year period of time, with no indication of obvious changes in implant failure rate between 5 and 10 years. However, replacement of new single crowns must be considered during the follow-up as part of regular maintenance. Compared to the number of treated patients worldwide, the available numbers with a follow-up of 10 years was low. [ABSTRACT FROM AUTHOR]","author":[{"dropping-particle":"","family":"Hjalmarsson L, Gheisarifar M","given":"Jemt T","non-dropping-particle":"","parse-names":false,"suffix":""}],"container-title":"Europen Journal Oral Implantololgy","id":"ITEM-2","issue":"155-162","issued":{"date-parts":[["2016"]]},"language":"eng","note":"NULL","page":"155-163","publisher-place":"England, England","title":"A systematic review of survival of single implants as presented in longitudinal studies with a follow-up of at least 10 years","type":"article-journal","volume":"9"},"uris":["http://www.mendeley.com/documents/?uuid=b7e4ef76-4f7a-47d8-9ae0-5702f26db9d7"]}],"mendeley":{"formattedCitation":"[7,8]","plainTextFormattedCitation":"[7,8]","previouslyFormattedCitation":"[7,8]"},"properties":{"noteIndex":0},"schema":"https://github.com/citation-style-language/schema/raw/master/csl-citation.json"}</w:instrText>
      </w:r>
      <w:r w:rsidR="00842025" w:rsidRPr="00D76AE2">
        <w:rPr>
          <w:rFonts w:cs="Times New Roman"/>
          <w:color w:val="000000" w:themeColor="text1"/>
          <w:szCs w:val="24"/>
        </w:rPr>
        <w:fldChar w:fldCharType="separate"/>
      </w:r>
      <w:r w:rsidR="00842025" w:rsidRPr="000546B7">
        <w:rPr>
          <w:rFonts w:cs="Times New Roman"/>
          <w:noProof/>
          <w:color w:val="000000" w:themeColor="text1"/>
          <w:szCs w:val="24"/>
        </w:rPr>
        <w:t>[7,8]</w:t>
      </w:r>
      <w:r w:rsidR="00842025" w:rsidRPr="00D76AE2">
        <w:rPr>
          <w:rFonts w:cs="Times New Roman"/>
          <w:color w:val="000000" w:themeColor="text1"/>
          <w:szCs w:val="24"/>
        </w:rPr>
        <w:fldChar w:fldCharType="end"/>
      </w:r>
      <w:r w:rsidR="00842025">
        <w:rPr>
          <w:rFonts w:cs="Times New Roman"/>
          <w:color w:val="000000" w:themeColor="text1"/>
          <w:szCs w:val="24"/>
        </w:rPr>
        <w:t xml:space="preserve"> </w:t>
      </w:r>
      <w:r w:rsidR="00B21F70">
        <w:rPr>
          <w:rFonts w:cs="Times New Roman"/>
          <w:color w:val="000000" w:themeColor="text1"/>
          <w:szCs w:val="24"/>
        </w:rPr>
        <w:t>o</w:t>
      </w:r>
      <w:r w:rsidR="00842025">
        <w:rPr>
          <w:rFonts w:cs="Times New Roman"/>
          <w:color w:val="000000" w:themeColor="text1"/>
          <w:szCs w:val="24"/>
        </w:rPr>
        <w:t xml:space="preserve">nly </w:t>
      </w:r>
      <w:r w:rsidRPr="00D76AE2">
        <w:rPr>
          <w:rFonts w:cs="Times New Roman"/>
          <w:color w:val="000000" w:themeColor="text1"/>
          <w:szCs w:val="24"/>
        </w:rPr>
        <w:t>one</w:t>
      </w:r>
      <w:r w:rsidR="00842025">
        <w:rPr>
          <w:rFonts w:cs="Times New Roman"/>
          <w:color w:val="000000" w:themeColor="text1"/>
          <w:szCs w:val="24"/>
        </w:rPr>
        <w:t xml:space="preserve"> study</w:t>
      </w:r>
      <w:r w:rsidRPr="00D76AE2">
        <w:rPr>
          <w:rFonts w:cs="Times New Roman"/>
          <w:color w:val="000000" w:themeColor="text1"/>
          <w:szCs w:val="24"/>
        </w:rPr>
        <w:t xml:space="preserve"> per </w:t>
      </w:r>
      <w:r w:rsidR="00842025">
        <w:rPr>
          <w:rFonts w:cs="Times New Roman"/>
          <w:color w:val="000000" w:themeColor="text1"/>
          <w:szCs w:val="24"/>
        </w:rPr>
        <w:t>review</w:t>
      </w:r>
      <w:r w:rsidRPr="00D76AE2">
        <w:rPr>
          <w:rFonts w:cs="Times New Roman"/>
          <w:color w:val="000000" w:themeColor="text1"/>
          <w:szCs w:val="24"/>
        </w:rPr>
        <w:t xml:space="preserve"> had complete data to analyse, with a maximum lost to follow-up (LTFU) of 45.5%. All the reviews assumed the data was ‘missing at random’ and </w:t>
      </w:r>
      <w:r w:rsidR="00FB3ADD">
        <w:rPr>
          <w:rFonts w:cs="Times New Roman"/>
          <w:color w:val="000000" w:themeColor="text1"/>
          <w:szCs w:val="24"/>
        </w:rPr>
        <w:t xml:space="preserve">therefore </w:t>
      </w:r>
      <w:r w:rsidRPr="00D76AE2">
        <w:rPr>
          <w:rFonts w:cs="Times New Roman"/>
          <w:color w:val="000000" w:themeColor="text1"/>
          <w:szCs w:val="24"/>
        </w:rPr>
        <w:t>unbiased, the results were then produced using a ‘complete case analysis’ model for their primary outcome. In the main text of the primary papers the LTFU patients were usually categorised as: moved away (8%); died (25%); ill health (8%); unspecified technical issues (9%), leaving 50% of the missing patients uncategorised.</w:t>
      </w:r>
    </w:p>
    <w:p w14:paraId="2AA2A2C8" w14:textId="491E4DB1" w:rsidR="00D76AE2" w:rsidRDefault="00A10B3D" w:rsidP="008F68A1">
      <w:pPr>
        <w:pStyle w:val="Heading2"/>
      </w:pPr>
      <w:r>
        <w:t xml:space="preserve">Aims and </w:t>
      </w:r>
      <w:r w:rsidR="00AD1254">
        <w:t>Objectives</w:t>
      </w:r>
    </w:p>
    <w:p w14:paraId="0EE0B044" w14:textId="77777777" w:rsidR="00C62005" w:rsidRDefault="00C62005" w:rsidP="00BD6941">
      <w:pPr>
        <w:spacing w:line="276" w:lineRule="auto"/>
        <w:jc w:val="both"/>
        <w:rPr>
          <w:rFonts w:cs="Times New Roman"/>
          <w:szCs w:val="24"/>
        </w:rPr>
      </w:pPr>
    </w:p>
    <w:p w14:paraId="2A88681C" w14:textId="3135951E" w:rsidR="00446DBE" w:rsidRDefault="00446DBE" w:rsidP="00BD6941">
      <w:pPr>
        <w:spacing w:line="276" w:lineRule="auto"/>
        <w:jc w:val="both"/>
        <w:rPr>
          <w:rFonts w:cs="Times New Roman"/>
          <w:szCs w:val="24"/>
        </w:rPr>
      </w:pPr>
      <w:r w:rsidRPr="00AD3A4A">
        <w:rPr>
          <w:rFonts w:cs="Times New Roman"/>
          <w:bCs/>
          <w:szCs w:val="24"/>
        </w:rPr>
        <w:t>The</w:t>
      </w:r>
      <w:r>
        <w:rPr>
          <w:rFonts w:cs="Times New Roman"/>
          <w:bCs/>
          <w:szCs w:val="24"/>
        </w:rPr>
        <w:t xml:space="preserve"> a</w:t>
      </w:r>
      <w:r w:rsidR="00C62005" w:rsidRPr="00AD3A4A">
        <w:rPr>
          <w:rFonts w:cs="Times New Roman"/>
          <w:bCs/>
          <w:szCs w:val="24"/>
        </w:rPr>
        <w:t>im</w:t>
      </w:r>
      <w:r>
        <w:rPr>
          <w:rFonts w:cs="Times New Roman"/>
          <w:bCs/>
          <w:szCs w:val="24"/>
        </w:rPr>
        <w:t xml:space="preserve"> of this systematic review was t</w:t>
      </w:r>
      <w:r w:rsidR="00C62005" w:rsidRPr="00C62005">
        <w:rPr>
          <w:rFonts w:cs="Times New Roman"/>
          <w:szCs w:val="24"/>
        </w:rPr>
        <w:t xml:space="preserve">o assess the </w:t>
      </w:r>
      <w:r>
        <w:rPr>
          <w:rFonts w:cs="Times New Roman"/>
          <w:szCs w:val="24"/>
        </w:rPr>
        <w:t>effect</w:t>
      </w:r>
      <w:r w:rsidR="00C62005" w:rsidRPr="00C62005">
        <w:rPr>
          <w:rFonts w:cs="Times New Roman"/>
          <w:szCs w:val="24"/>
        </w:rPr>
        <w:t xml:space="preserve"> on published 10-year survival estimates of contemporary changes in implant </w:t>
      </w:r>
      <w:r w:rsidR="008D2A7E" w:rsidRPr="00C62005">
        <w:rPr>
          <w:rFonts w:cs="Times New Roman"/>
          <w:szCs w:val="24"/>
        </w:rPr>
        <w:t xml:space="preserve">design and </w:t>
      </w:r>
      <w:r w:rsidR="00C62005" w:rsidRPr="00C62005">
        <w:rPr>
          <w:rFonts w:cs="Times New Roman"/>
          <w:szCs w:val="24"/>
        </w:rPr>
        <w:t>placement</w:t>
      </w:r>
      <w:r w:rsidR="00501BFB">
        <w:rPr>
          <w:rFonts w:cs="Times New Roman"/>
          <w:szCs w:val="24"/>
        </w:rPr>
        <w:t>,</w:t>
      </w:r>
      <w:r w:rsidR="00C62005" w:rsidRPr="00C62005">
        <w:rPr>
          <w:rFonts w:cs="Times New Roman"/>
          <w:szCs w:val="24"/>
        </w:rPr>
        <w:t xml:space="preserve"> and new data analysis techniques</w:t>
      </w:r>
      <w:r w:rsidR="00C62005">
        <w:rPr>
          <w:rFonts w:cs="Times New Roman"/>
          <w:szCs w:val="24"/>
        </w:rPr>
        <w:t>.</w:t>
      </w:r>
    </w:p>
    <w:p w14:paraId="0FB2FBB3" w14:textId="77777777" w:rsidR="00AD1254" w:rsidRPr="00D76AE2" w:rsidRDefault="00AD1254" w:rsidP="00BD6941">
      <w:pPr>
        <w:spacing w:line="276" w:lineRule="auto"/>
        <w:jc w:val="both"/>
        <w:rPr>
          <w:rFonts w:cs="Times New Roman"/>
          <w:szCs w:val="24"/>
        </w:rPr>
      </w:pPr>
      <w:r w:rsidRPr="00D76AE2">
        <w:rPr>
          <w:rFonts w:cs="Times New Roman"/>
          <w:szCs w:val="24"/>
        </w:rPr>
        <w:t xml:space="preserve">The participants, interventions, comparators and outcomes (PICO) for this review were: </w:t>
      </w:r>
    </w:p>
    <w:p w14:paraId="606EB354" w14:textId="77777777" w:rsidR="00AD1254" w:rsidRPr="00D76AE2" w:rsidRDefault="00AD1254" w:rsidP="00BD6941">
      <w:pPr>
        <w:spacing w:line="276" w:lineRule="auto"/>
        <w:jc w:val="both"/>
        <w:rPr>
          <w:rFonts w:cs="Times New Roman"/>
          <w:szCs w:val="24"/>
        </w:rPr>
      </w:pPr>
      <w:r w:rsidRPr="00D76AE2">
        <w:rPr>
          <w:rFonts w:cs="Times New Roman"/>
          <w:szCs w:val="24"/>
        </w:rPr>
        <w:t>P  - Adults humans ≥ 18 years old.</w:t>
      </w:r>
    </w:p>
    <w:p w14:paraId="11E28B4A" w14:textId="77777777" w:rsidR="00AD1254" w:rsidRPr="00D76AE2" w:rsidRDefault="00AD1254" w:rsidP="00BD6941">
      <w:pPr>
        <w:spacing w:line="276" w:lineRule="auto"/>
        <w:jc w:val="both"/>
        <w:rPr>
          <w:rFonts w:cs="Times New Roman"/>
          <w:szCs w:val="24"/>
        </w:rPr>
      </w:pPr>
      <w:r w:rsidRPr="00D76AE2">
        <w:rPr>
          <w:rFonts w:cs="Times New Roman"/>
          <w:szCs w:val="24"/>
        </w:rPr>
        <w:t>I   - Titanium roughened surface solid screw  dental implants replacing missing teeth.</w:t>
      </w:r>
    </w:p>
    <w:p w14:paraId="3B064D55" w14:textId="08FF4702" w:rsidR="00AD1254" w:rsidRPr="00D76AE2" w:rsidRDefault="00AD1254" w:rsidP="00BD6941">
      <w:pPr>
        <w:spacing w:line="276" w:lineRule="auto"/>
        <w:jc w:val="both"/>
        <w:rPr>
          <w:rFonts w:cs="Times New Roman"/>
          <w:szCs w:val="24"/>
        </w:rPr>
      </w:pPr>
      <w:r w:rsidRPr="00D76AE2">
        <w:rPr>
          <w:rFonts w:cs="Times New Roman"/>
          <w:szCs w:val="24"/>
        </w:rPr>
        <w:t>C  - No comparator</w:t>
      </w:r>
      <w:r w:rsidR="008C734D">
        <w:rPr>
          <w:rFonts w:cs="Times New Roman"/>
          <w:szCs w:val="24"/>
        </w:rPr>
        <w:t xml:space="preserve"> (the review is looking at absolute implant survival).</w:t>
      </w:r>
    </w:p>
    <w:p w14:paraId="7BD1793C" w14:textId="77777777" w:rsidR="00AD1254" w:rsidRPr="00D76AE2" w:rsidRDefault="00AD1254" w:rsidP="00BD6941">
      <w:pPr>
        <w:spacing w:line="276" w:lineRule="auto"/>
        <w:jc w:val="both"/>
        <w:rPr>
          <w:rFonts w:cs="Times New Roman"/>
          <w:szCs w:val="24"/>
        </w:rPr>
      </w:pPr>
      <w:r w:rsidRPr="00D76AE2">
        <w:rPr>
          <w:rFonts w:cs="Times New Roman"/>
          <w:szCs w:val="24"/>
        </w:rPr>
        <w:t>O – 10-year survival of the implant</w:t>
      </w:r>
    </w:p>
    <w:p w14:paraId="19E306D9" w14:textId="18D4BFA7" w:rsidR="00AD1254" w:rsidRDefault="00AD1254" w:rsidP="00455966">
      <w:pPr>
        <w:spacing w:after="160" w:line="276" w:lineRule="auto"/>
        <w:jc w:val="both"/>
      </w:pPr>
    </w:p>
    <w:p w14:paraId="6933CAF9" w14:textId="60CDC9DF" w:rsidR="00D76AE2" w:rsidRDefault="00D76AE2" w:rsidP="008F68A1">
      <w:pPr>
        <w:pStyle w:val="Heading1"/>
      </w:pPr>
      <w:r w:rsidRPr="00D76AE2">
        <w:t>Materials and methods</w:t>
      </w:r>
    </w:p>
    <w:p w14:paraId="51C66B58" w14:textId="14337566" w:rsidR="00AD1254" w:rsidRPr="00AD1254" w:rsidRDefault="00AD1254" w:rsidP="008F68A1">
      <w:pPr>
        <w:pStyle w:val="Heading2"/>
      </w:pPr>
      <w:r>
        <w:t>Protocol and registration</w:t>
      </w:r>
    </w:p>
    <w:p w14:paraId="4EA25FAB" w14:textId="22D9D76A" w:rsidR="00D76AE2" w:rsidRPr="00D76AE2" w:rsidRDefault="00AD1254" w:rsidP="00455966">
      <w:pPr>
        <w:spacing w:line="276" w:lineRule="auto"/>
        <w:jc w:val="both"/>
        <w:rPr>
          <w:rFonts w:cs="Times New Roman"/>
          <w:color w:val="000000" w:themeColor="text1"/>
          <w:szCs w:val="24"/>
        </w:rPr>
      </w:pPr>
      <w:r>
        <w:rPr>
          <w:rFonts w:cs="Times New Roman"/>
          <w:color w:val="000000" w:themeColor="text1"/>
          <w:szCs w:val="24"/>
        </w:rPr>
        <w:t>The</w:t>
      </w:r>
      <w:r w:rsidR="00D76AE2" w:rsidRPr="00D76AE2">
        <w:rPr>
          <w:rFonts w:cs="Times New Roman"/>
          <w:color w:val="000000" w:themeColor="text1"/>
          <w:szCs w:val="24"/>
        </w:rPr>
        <w:t xml:space="preserve"> protocol</w:t>
      </w:r>
      <w:r w:rsidR="00842025">
        <w:rPr>
          <w:rFonts w:cs="Times New Roman"/>
          <w:color w:val="000000" w:themeColor="text1"/>
          <w:szCs w:val="24"/>
        </w:rPr>
        <w:t>, abstract and review</w:t>
      </w:r>
      <w:r w:rsidR="00D76AE2" w:rsidRPr="00D76AE2">
        <w:rPr>
          <w:rFonts w:cs="Times New Roman"/>
          <w:color w:val="000000" w:themeColor="text1"/>
          <w:szCs w:val="24"/>
        </w:rPr>
        <w:t xml:space="preserve"> </w:t>
      </w:r>
      <w:r w:rsidR="00842025">
        <w:rPr>
          <w:rFonts w:cs="Times New Roman"/>
          <w:color w:val="000000" w:themeColor="text1"/>
          <w:szCs w:val="24"/>
        </w:rPr>
        <w:t>were</w:t>
      </w:r>
      <w:r w:rsidR="00D76AE2" w:rsidRPr="00D76AE2">
        <w:rPr>
          <w:rFonts w:cs="Times New Roman"/>
          <w:color w:val="000000" w:themeColor="text1"/>
          <w:szCs w:val="24"/>
        </w:rPr>
        <w:t xml:space="preserve"> developed in accordance with Preferred Reporting Items for Systematic Review and Meta-analysis </w:t>
      </w:r>
      <w:r w:rsidR="00842025">
        <w:rPr>
          <w:rFonts w:cs="Times New Roman"/>
          <w:color w:val="000000" w:themeColor="text1"/>
          <w:szCs w:val="24"/>
        </w:rPr>
        <w:t>framework</w:t>
      </w:r>
      <w:r w:rsidR="00D76AE2" w:rsidRPr="00D76AE2">
        <w:rPr>
          <w:rFonts w:cs="Times New Roman"/>
          <w:color w:val="000000" w:themeColor="text1"/>
          <w:szCs w:val="24"/>
        </w:rPr>
        <w:t xml:space="preserve"> </w:t>
      </w:r>
      <w:r w:rsidR="007823F0">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{"citationItems":[{"id":"ITEM-1","itemData":{"DOI":"10.1136/bmj.b2700","ISBN":"2006062298","ISSN":"0959-8138","PMID":"19621070","abstract":"Systematic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otzsche","given":"P. C","non-dropping-particle":"","parse-names":false,"suffix":""},{"dropping-particle":"","family":"Ioannidis","given":"John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id":"ITEM-1","issue":"jul21 1","issued":{"date-parts":[["2009","12","4"]]},"note":"NULL","page":"b2700-b2700","title":"The PRISMA statement for reporting systematic reviews and meta-analyses of studies that evaluate healthcare interventions: explanation and elaboration","type":"article-journal","volume":"339"},"uris":["http://www.mendeley.com/documents/?uuid=8e69693f-bf69-4cef-bbaf-98b22d3e6dbf"]}],"mendeley":{"formattedCitation":"[23]","plainTextFormattedCitation":"[23]","previouslyFormattedCitation":"[23]"},"properties":{"noteIndex":0},"schema":"https://github.com/citation-style-language/schema/raw/master/csl-citation.json"}</w:instrText>
      </w:r>
      <w:r w:rsidR="007823F0">
        <w:rPr>
          <w:rFonts w:cs="Times New Roman"/>
          <w:color w:val="000000" w:themeColor="text1"/>
          <w:szCs w:val="24"/>
        </w:rPr>
        <w:fldChar w:fldCharType="separate"/>
      </w:r>
      <w:r w:rsidR="004C0280" w:rsidRPr="004C0280">
        <w:rPr>
          <w:rFonts w:cs="Times New Roman"/>
          <w:noProof/>
          <w:color w:val="000000" w:themeColor="text1"/>
          <w:szCs w:val="24"/>
        </w:rPr>
        <w:t>[23]</w:t>
      </w:r>
      <w:r w:rsidR="007823F0">
        <w:rPr>
          <w:rFonts w:cs="Times New Roman"/>
          <w:color w:val="000000" w:themeColor="text1"/>
          <w:szCs w:val="24"/>
        </w:rPr>
        <w:fldChar w:fldCharType="end"/>
      </w:r>
      <w:r w:rsidR="007823F0">
        <w:rPr>
          <w:rFonts w:cs="Times New Roman"/>
          <w:color w:val="000000" w:themeColor="text1"/>
          <w:szCs w:val="24"/>
        </w:rPr>
        <w:t xml:space="preserve"> </w:t>
      </w:r>
      <w:r w:rsidR="00D76AE2" w:rsidRPr="00D76AE2">
        <w:rPr>
          <w:rFonts w:cs="Times New Roman"/>
          <w:color w:val="000000" w:themeColor="text1"/>
          <w:szCs w:val="24"/>
        </w:rPr>
        <w:t xml:space="preserve">and </w:t>
      </w:r>
      <w:r w:rsidR="00D76AE2" w:rsidRPr="00D76AE2">
        <w:rPr>
          <w:rFonts w:cs="Times New Roman"/>
          <w:szCs w:val="24"/>
        </w:rPr>
        <w:t>details of the protocol for this systematic review were registered on the  In</w:t>
      </w:r>
      <w:r w:rsidR="00D76AE2" w:rsidRPr="00D76AE2">
        <w:rPr>
          <w:rFonts w:cs="Times New Roman"/>
          <w:color w:val="000000" w:themeColor="text1"/>
          <w:szCs w:val="24"/>
        </w:rPr>
        <w:t>ternational Prospective Register of Systematic Reviews</w:t>
      </w:r>
      <w:r w:rsidR="00D76AE2" w:rsidRPr="00D76AE2">
        <w:rPr>
          <w:rFonts w:cs="Times New Roman"/>
          <w:szCs w:val="24"/>
        </w:rPr>
        <w:t xml:space="preserve"> (PROSPERO) </w:t>
      </w:r>
      <w:r w:rsidR="00D76AE2" w:rsidRPr="00D76AE2">
        <w:rPr>
          <w:rFonts w:cs="Times New Roman"/>
          <w:color w:val="000000" w:themeColor="text1"/>
          <w:szCs w:val="24"/>
        </w:rPr>
        <w:t xml:space="preserve">Reg. No: CRD42017072765 </w:t>
      </w:r>
      <w:r w:rsidR="00D76AE2" w:rsidRPr="00D76AE2">
        <w:rPr>
          <w:rFonts w:cs="Times New Roman"/>
          <w:szCs w:val="24"/>
        </w:rPr>
        <w:t>and can be accessed at www.crd.york.ac.uk/PROSPERO /</w:t>
      </w:r>
      <w:proofErr w:type="spellStart"/>
      <w:r w:rsidR="00D76AE2" w:rsidRPr="00D76AE2">
        <w:rPr>
          <w:rFonts w:cs="Times New Roman"/>
          <w:szCs w:val="24"/>
        </w:rPr>
        <w:t>display_record.asp?ID</w:t>
      </w:r>
      <w:proofErr w:type="spellEnd"/>
      <w:r w:rsidR="00D76AE2" w:rsidRPr="00D76AE2">
        <w:rPr>
          <w:rFonts w:cs="Times New Roman"/>
          <w:szCs w:val="24"/>
        </w:rPr>
        <w:t>=</w:t>
      </w:r>
      <w:r w:rsidR="00D76AE2" w:rsidRPr="00D76AE2">
        <w:rPr>
          <w:rFonts w:cs="Times New Roman"/>
          <w:color w:val="000000" w:themeColor="text1"/>
          <w:szCs w:val="24"/>
        </w:rPr>
        <w:t xml:space="preserve"> CRD42017072765.</w:t>
      </w:r>
    </w:p>
    <w:p w14:paraId="463CF05F" w14:textId="77777777" w:rsidR="00D76AE2" w:rsidRPr="00D76AE2" w:rsidRDefault="00D76AE2" w:rsidP="00455966">
      <w:pPr>
        <w:spacing w:line="276" w:lineRule="auto"/>
        <w:jc w:val="both"/>
        <w:rPr>
          <w:rFonts w:cs="Times New Roman"/>
          <w:b/>
          <w:color w:val="000000" w:themeColor="text1"/>
          <w:szCs w:val="24"/>
        </w:rPr>
      </w:pPr>
    </w:p>
    <w:p w14:paraId="2ADE50C4" w14:textId="77777777" w:rsidR="00D76AE2" w:rsidRPr="00D76AE2" w:rsidRDefault="00D76AE2" w:rsidP="008F68A1">
      <w:pPr>
        <w:pStyle w:val="Heading2"/>
      </w:pPr>
      <w:r w:rsidRPr="00D76AE2">
        <w:t>Eligibility criteria</w:t>
      </w:r>
    </w:p>
    <w:p w14:paraId="2DCD4A64" w14:textId="77777777" w:rsidR="00D76AE2" w:rsidRPr="00D76AE2" w:rsidRDefault="00D76AE2" w:rsidP="00455966">
      <w:pPr>
        <w:spacing w:line="276" w:lineRule="auto"/>
        <w:jc w:val="both"/>
        <w:rPr>
          <w:rFonts w:cs="Times New Roman"/>
          <w:szCs w:val="24"/>
        </w:rPr>
      </w:pPr>
    </w:p>
    <w:p w14:paraId="37ABBA57" w14:textId="77777777" w:rsidR="00D76AE2" w:rsidRPr="00AD1254" w:rsidRDefault="00D76AE2">
      <w:pPr>
        <w:pStyle w:val="Heading3"/>
      </w:pPr>
      <w:r w:rsidRPr="00AD1254">
        <w:t>Study designs</w:t>
      </w:r>
    </w:p>
    <w:p w14:paraId="0FAEE478" w14:textId="700B6E25" w:rsidR="00D76AE2" w:rsidRPr="00D76AE2" w:rsidRDefault="00374468" w:rsidP="00455966">
      <w:pPr>
        <w:spacing w:line="276" w:lineRule="auto"/>
        <w:jc w:val="both"/>
        <w:rPr>
          <w:rFonts w:cs="Times New Roman"/>
          <w:szCs w:val="24"/>
        </w:rPr>
      </w:pPr>
      <w:bookmarkStart w:id="3" w:name="_Hlk482425590"/>
      <w:r>
        <w:rPr>
          <w:rFonts w:cs="Times New Roman"/>
          <w:szCs w:val="24"/>
        </w:rPr>
        <w:t>Eligible studies</w:t>
      </w:r>
      <w:r w:rsidR="00D76AE2" w:rsidRPr="00D76AE2">
        <w:rPr>
          <w:rFonts w:cs="Times New Roman"/>
          <w:szCs w:val="24"/>
        </w:rPr>
        <w:t xml:space="preserve"> included randomised controlled trials, non-randomised or pseudo-randomised clinical trials and prospective cohort </w:t>
      </w:r>
      <w:r>
        <w:rPr>
          <w:rFonts w:cs="Times New Roman"/>
          <w:szCs w:val="24"/>
        </w:rPr>
        <w:t>designs</w:t>
      </w:r>
      <w:r w:rsidR="00D76AE2" w:rsidRPr="00D76AE2">
        <w:rPr>
          <w:rFonts w:cs="Times New Roman"/>
          <w:szCs w:val="24"/>
        </w:rPr>
        <w:t xml:space="preserve">. Within these studies </w:t>
      </w:r>
      <w:r>
        <w:rPr>
          <w:rFonts w:cs="Times New Roman"/>
          <w:szCs w:val="24"/>
        </w:rPr>
        <w:t xml:space="preserve">the unit of study </w:t>
      </w:r>
      <w:r w:rsidR="008C734D">
        <w:rPr>
          <w:rFonts w:cs="Times New Roman"/>
          <w:szCs w:val="24"/>
        </w:rPr>
        <w:t>wa</w:t>
      </w:r>
      <w:r>
        <w:rPr>
          <w:rFonts w:cs="Times New Roman"/>
          <w:szCs w:val="24"/>
        </w:rPr>
        <w:t>s</w:t>
      </w:r>
      <w:r w:rsidR="00D76AE2" w:rsidRPr="00D76AE2">
        <w:rPr>
          <w:rFonts w:cs="Times New Roman"/>
          <w:szCs w:val="24"/>
        </w:rPr>
        <w:t xml:space="preserve"> only the implant survival component. Studies had to have </w:t>
      </w:r>
      <w:r w:rsidR="007B1CD0">
        <w:rPr>
          <w:rFonts w:cs="Times New Roman"/>
          <w:szCs w:val="24"/>
        </w:rPr>
        <w:t xml:space="preserve">at </w:t>
      </w:r>
      <w:r w:rsidR="00D76AE2" w:rsidRPr="00D76AE2">
        <w:rPr>
          <w:rFonts w:cs="Times New Roman"/>
          <w:szCs w:val="24"/>
        </w:rPr>
        <w:t>least 10 participants</w:t>
      </w:r>
      <w:r w:rsidR="007B1CD0">
        <w:rPr>
          <w:rFonts w:cs="Times New Roman"/>
          <w:szCs w:val="24"/>
        </w:rPr>
        <w:t xml:space="preserve"> and a minimum of 35 implants</w:t>
      </w:r>
      <w:bookmarkStart w:id="4" w:name="_GoBack"/>
      <w:bookmarkEnd w:id="4"/>
      <w:r w:rsidR="00D76AE2" w:rsidRPr="00D76AE2">
        <w:rPr>
          <w:rFonts w:cs="Times New Roman"/>
          <w:szCs w:val="24"/>
        </w:rPr>
        <w:t xml:space="preserve"> to reduce the impact of small case-studies. All the studies were </w:t>
      </w:r>
      <w:bookmarkEnd w:id="3"/>
      <w:r w:rsidR="00D76AE2" w:rsidRPr="00D76AE2">
        <w:rPr>
          <w:rFonts w:cs="Times New Roman"/>
          <w:szCs w:val="24"/>
        </w:rPr>
        <w:t>quantitative. The search inception date was from the 1st January 1997 to 1st January 2018 as this would optimise the number of studies whilst reducing the inclusion of early turner or hollow implant systems from the mid-1960s to late 1990s (i.e. Brånemark Mk</w:t>
      </w:r>
      <w:r w:rsidR="00E46F07">
        <w:rPr>
          <w:rFonts w:cs="Times New Roman"/>
          <w:szCs w:val="24"/>
        </w:rPr>
        <w:t xml:space="preserve"> </w:t>
      </w:r>
      <w:r w:rsidR="00D76AE2" w:rsidRPr="00D76AE2">
        <w:rPr>
          <w:rFonts w:cs="Times New Roman"/>
          <w:szCs w:val="24"/>
        </w:rPr>
        <w:t xml:space="preserve">II). </w:t>
      </w:r>
    </w:p>
    <w:p w14:paraId="437F8252" w14:textId="77777777" w:rsidR="00D76AE2" w:rsidRPr="00D76AE2" w:rsidRDefault="00D76AE2" w:rsidP="00455966">
      <w:pPr>
        <w:spacing w:line="276" w:lineRule="auto"/>
        <w:jc w:val="both"/>
        <w:rPr>
          <w:rFonts w:cs="Times New Roman"/>
          <w:szCs w:val="24"/>
        </w:rPr>
      </w:pPr>
    </w:p>
    <w:p w14:paraId="0DB75C82" w14:textId="77777777" w:rsidR="00D76AE2" w:rsidRPr="00D76AE2" w:rsidRDefault="00D76AE2">
      <w:pPr>
        <w:pStyle w:val="Heading3"/>
      </w:pPr>
      <w:r w:rsidRPr="00D76AE2">
        <w:t>Participants</w:t>
      </w:r>
    </w:p>
    <w:p w14:paraId="04EBB8EE" w14:textId="77777777" w:rsidR="00D76AE2" w:rsidRPr="00D76AE2" w:rsidRDefault="00D76AE2" w:rsidP="00455966">
      <w:pPr>
        <w:spacing w:line="276" w:lineRule="auto"/>
        <w:jc w:val="both"/>
        <w:rPr>
          <w:rFonts w:cs="Times New Roman"/>
          <w:szCs w:val="24"/>
        </w:rPr>
      </w:pPr>
      <w:r w:rsidRPr="00D76AE2">
        <w:rPr>
          <w:rFonts w:cs="Times New Roman"/>
          <w:szCs w:val="24"/>
        </w:rPr>
        <w:t>The studies examined healthy adult humans (18 years or older) who had some or all their natural teeth missing and were subsequently restored using titanium dental implants.</w:t>
      </w:r>
    </w:p>
    <w:p w14:paraId="622224B4" w14:textId="44318649" w:rsidR="00D76AE2" w:rsidRPr="00D76AE2" w:rsidRDefault="00D76AE2" w:rsidP="00455966">
      <w:pPr>
        <w:spacing w:line="276" w:lineRule="auto"/>
        <w:jc w:val="both"/>
        <w:rPr>
          <w:rFonts w:cs="Times New Roman"/>
          <w:color w:val="000000" w:themeColor="text1"/>
          <w:szCs w:val="24"/>
        </w:rPr>
      </w:pPr>
      <w:r w:rsidRPr="00D76AE2">
        <w:rPr>
          <w:rFonts w:cs="Times New Roman"/>
          <w:szCs w:val="24"/>
        </w:rPr>
        <w:t>Exclu</w:t>
      </w:r>
      <w:r w:rsidR="00F41941">
        <w:rPr>
          <w:rFonts w:cs="Times New Roman"/>
          <w:szCs w:val="24"/>
        </w:rPr>
        <w:t>ded</w:t>
      </w:r>
      <w:r w:rsidRPr="00D76AE2">
        <w:rPr>
          <w:rFonts w:cs="Times New Roman"/>
          <w:szCs w:val="24"/>
        </w:rPr>
        <w:t xml:space="preserve"> were </w:t>
      </w:r>
      <w:r w:rsidRPr="00D76AE2">
        <w:rPr>
          <w:rFonts w:cs="Times New Roman"/>
          <w:color w:val="000000" w:themeColor="text1"/>
          <w:szCs w:val="24"/>
        </w:rPr>
        <w:t xml:space="preserve">patients diagnosed with bisphosphonate related osteonecrosis of the jaw </w:t>
      </w:r>
      <w:r w:rsidRPr="00D76AE2">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{"citationItems":[{"id":"ITEM-1","itemData":{"DOI":"10.1097/ID.0b013e3182703c4f","ISSN":"10566163","PMID":"23075811","abstract":"It has been a matter of debate as to whether dental implant therapies are suitable for patients subjected to long-term use of bisphosphonates (BPs). This report presents a case of a 76-year-old woman who developed BPs-related osteonecrosis of the jaw (BRONJ) in the left hemimandible after dental implant exposure. The implants and the necrotic crestal bone were removed, and postoperatively, a delay in tissue healing with bone exposure was noticed. The histologic analysis of the block biopsies revealed a lamellar bone tissue exhibiting necrotic areas and bacterial colonies associated with the bone outer surface. The bone-implant interface showed viable lamellar bone with enlarged vascular spaces in the areas between the implant threads. The possible mechanisms for the loss of implants in BRONJ patients are discussed, and the potential protocols for dental implant rehabilitation for patients under BP therapies are presented.","author":[{"dropping-particle":"","family":"Sverzut","given":"Cassio Edvard","non-dropping-particle":"","parse-names":false,"suffix":""},{"dropping-particle":"","family":"Sverzut","given":"Alexander Tadeu","non-dropping-particle":"","parse-names":false,"suffix":""},{"dropping-particle":"","family":"Matos","given":"Fernando Pando","non-dropping-particle":"De","parse-names":false,"suffix":""},{"dropping-particle":"","family":"Kato","given":"Rogerio Bentes","non-dropping-particle":"","parse-names":false,"suffix":""},{"dropping-particle":"","family":"Trivellato","given":"Alexandre Elias","non-dropping-particle":"","parse-names":false,"suffix":""},{"dropping-particle":"","family":"Oliveira","given":"Paulo Tambasco","non-dropping-particle":"De","parse-names":false,"suffix":""}],"container-title":"Implant Dentistry","id":"ITEM-1","issue":"6","issued":{"date-parts":[["2012"]]},"page":"449-453","title":"Mandibular bisphosphonate-related osteonecrosis after dental implant rehabilitation: A case report","type":"article-journal","volume":"21"},"uris":["http://www.mendeley.com/documents/?uuid=10c436e8-211a-427f-97f9-f4447de9941f"]}],"mendeley":{"formattedCitation":"[24]","plainTextFormattedCitation":"[24]","previouslyFormattedCitation":"[24]"},"properties":{"noteIndex":0},"schema":"https://github.com/citation-style-language/schema/raw/master/csl-citation.json"}</w:instrText>
      </w:r>
      <w:r w:rsidRPr="00D76AE2">
        <w:rPr>
          <w:rFonts w:cs="Times New Roman"/>
          <w:color w:val="000000" w:themeColor="text1"/>
          <w:szCs w:val="24"/>
        </w:rPr>
        <w:fldChar w:fldCharType="separate"/>
      </w:r>
      <w:r w:rsidR="004C0280" w:rsidRPr="004C0280">
        <w:rPr>
          <w:rFonts w:cs="Times New Roman"/>
          <w:noProof/>
          <w:color w:val="000000" w:themeColor="text1"/>
          <w:szCs w:val="24"/>
        </w:rPr>
        <w:t>[24]</w:t>
      </w:r>
      <w:r w:rsidRPr="00D76AE2">
        <w:rPr>
          <w:rFonts w:cs="Times New Roman"/>
          <w:color w:val="000000" w:themeColor="text1"/>
          <w:szCs w:val="24"/>
        </w:rPr>
        <w:fldChar w:fldCharType="end"/>
      </w:r>
      <w:r w:rsidRPr="00D76AE2">
        <w:rPr>
          <w:rFonts w:cs="Times New Roman"/>
          <w:color w:val="000000" w:themeColor="text1"/>
          <w:szCs w:val="24"/>
        </w:rPr>
        <w:t>; patients with implants placed in irradiated</w:t>
      </w:r>
      <w:r w:rsidR="00F41941">
        <w:rPr>
          <w:rFonts w:cs="Times New Roman"/>
          <w:color w:val="000000" w:themeColor="text1"/>
          <w:szCs w:val="24"/>
        </w:rPr>
        <w:t xml:space="preserve"> bone</w:t>
      </w:r>
      <w:r w:rsidRPr="00D76AE2">
        <w:rPr>
          <w:rFonts w:cs="Times New Roman"/>
          <w:color w:val="000000" w:themeColor="text1"/>
          <w:szCs w:val="24"/>
        </w:rPr>
        <w:t xml:space="preserve"> or </w:t>
      </w:r>
      <w:r w:rsidR="00F41941">
        <w:rPr>
          <w:rFonts w:cs="Times New Roman"/>
          <w:color w:val="000000" w:themeColor="text1"/>
          <w:szCs w:val="24"/>
        </w:rPr>
        <w:t xml:space="preserve">with </w:t>
      </w:r>
      <w:r w:rsidRPr="00D76AE2">
        <w:rPr>
          <w:rFonts w:cs="Times New Roman"/>
          <w:color w:val="000000" w:themeColor="text1"/>
          <w:szCs w:val="24"/>
        </w:rPr>
        <w:t xml:space="preserve">major vertical bone grafting </w:t>
      </w:r>
      <w:r w:rsidRPr="00D76AE2">
        <w:rPr>
          <w:rFonts w:cs="Times New Roman"/>
          <w:color w:val="000000" w:themeColor="text1"/>
          <w:szCs w:val="24"/>
        </w:rPr>
        <w:fldChar w:fldCharType="begin" w:fldLock="1"/>
      </w:r>
      <w:r w:rsidR="00165C5B">
        <w:rPr>
          <w:rFonts w:cs="Times New Roman"/>
          <w:color w:val="000000" w:themeColor="text1"/>
          <w:szCs w:val="24"/>
        </w:rPr>
        <w:instrText>ADDIN CSL_CITATION {"citationItems":[{"id":"ITEM-1","itemData":{"DOI":"10.1177/0022034513504947","ISBN":"0022-0345","ISSN":"00220345","PMID":"24158336","abstract":"The aim of this study was to assess the survival rate of titanium implants placed in irradiated jaws. MEDLINE, EMBASE, and CENTRAL were searched for studies assessing implants that had been placed in nongrafted sites of irradiated patients. Random effects meta-analyses assessed implant loss in irradiated versus nonirradiated patients and in irradiated patients treated with hyperbaric oxygen (HBO) therapy. Of 1,051 potentially eligible publications, 15 were included. A total of 10,150 implants were assessed in the included studies, and of these, 1,689 (14.3%) had been placed in irradiated jaws. The mean survival rate in the studies ranged from 46.3% to 98.0%. The pooled estimates indicated a significant increase in the risk of implant failure in irradiated patients (risk ratio: 2.74; 95% confidence interval: 1.86, 4.05; p &lt; .00001) and in maxillary sites (risk ratio: 5.96; 95% confidence interval: 2.71, 13.12; p &lt; .00001). Conversely, HBO therapy did not reduce the risk of implant failure (risk ratio: 1.28; 95% confidence interval: 0.19, 8.82; p = .80). Radiotherapy was linked to higher implant failure in the maxilla, and HBO therapy did not improve implant survival. Most included publications reported data on machined implants, and only 3 studies on HBO therapy were included. Overall, implant therapy appears to be a viable treatment option for reestablishing adequate occlusion and masticatory conditions in irradiated patients.","author":[{"dropping-particle":"","family":"Chambrone","given":"L.","non-dropping-particle":"","parse-names":false,"suffix":""},{"dropping-particle":"","family":"Mandia","given":"J.","non-dropping-particle":"","parse-names":false,"suffix":""},{"dropping-particle":"","family":"Shibli","given":"J. A.","non-dropping-particle":"","parse-names":false,"suffix":""},{"dropping-particle":"","family":"Romito","given":"G. A.","non-dropping-particle":"","parse-names":false,"suffix":""},{"dropping-particle":"","family":"Abrahao","given":"M.","non-dropping-particle":"","parse-names":false,"suffix":""}],"container-title":"Journal of Dental Research","id":"ITEM-1","issue":"12","issued":{"date-parts":[["2013"]]},"title":"Dental implants installed in irradiated jaws: A systematic review","type":"article-journal","volume":"92"},"uris":["http://www.mendeley.com/documents/?uuid=1e903d4d-1268-42c9-a7ba-921c4edea1aa"]}],"mendeley":{"formattedCitation":"[25]","plainTextFormattedCitation":"[25]","previouslyFormattedCitation":"[25]"},"properties":{"noteIndex":0},"schema":"https://github.com/citation-style-language/schema/raw/master/csl-citation.json"}</w:instrText>
      </w:r>
      <w:r w:rsidRPr="00D76AE2">
        <w:rPr>
          <w:rFonts w:cs="Times New Roman"/>
          <w:color w:val="000000" w:themeColor="text1"/>
          <w:szCs w:val="24"/>
        </w:rPr>
        <w:fldChar w:fldCharType="separate"/>
      </w:r>
      <w:r w:rsidR="004C0280" w:rsidRPr="004C0280">
        <w:rPr>
          <w:rFonts w:cs="Times New Roman"/>
          <w:noProof/>
          <w:color w:val="000000" w:themeColor="text1"/>
          <w:szCs w:val="24"/>
        </w:rPr>
        <w:t>[25]</w:t>
      </w:r>
      <w:r w:rsidRPr="00D76AE2">
        <w:rPr>
          <w:rFonts w:cs="Times New Roman"/>
          <w:color w:val="000000" w:themeColor="text1"/>
          <w:szCs w:val="24"/>
        </w:rPr>
        <w:fldChar w:fldCharType="end"/>
      </w:r>
      <w:r w:rsidRPr="00D76AE2">
        <w:rPr>
          <w:rFonts w:cs="Times New Roman"/>
          <w:color w:val="000000" w:themeColor="text1"/>
          <w:szCs w:val="24"/>
        </w:rPr>
        <w:t xml:space="preserve">; </w:t>
      </w:r>
      <w:r w:rsidRPr="00D76AE2">
        <w:rPr>
          <w:rFonts w:cs="Times New Roman"/>
          <w:color w:val="000000" w:themeColor="text1"/>
          <w:szCs w:val="24"/>
        </w:rPr>
        <w:lastRenderedPageBreak/>
        <w:t>patients having maxillofacial reconstruction following oncology</w:t>
      </w:r>
      <w:r w:rsidR="00F41941">
        <w:rPr>
          <w:rFonts w:cs="Times New Roman"/>
          <w:color w:val="000000" w:themeColor="text1"/>
          <w:szCs w:val="24"/>
        </w:rPr>
        <w:t xml:space="preserve"> or </w:t>
      </w:r>
      <w:r w:rsidRPr="00D76AE2">
        <w:rPr>
          <w:rFonts w:cs="Times New Roman"/>
          <w:color w:val="000000" w:themeColor="text1"/>
          <w:szCs w:val="24"/>
        </w:rPr>
        <w:t>major facial trauma</w:t>
      </w:r>
      <w:r w:rsidR="00F41941">
        <w:rPr>
          <w:rFonts w:cs="Times New Roman"/>
          <w:color w:val="000000" w:themeColor="text1"/>
          <w:szCs w:val="24"/>
        </w:rPr>
        <w:t>,</w:t>
      </w:r>
      <w:r w:rsidRPr="00D76AE2">
        <w:rPr>
          <w:rFonts w:cs="Times New Roman"/>
          <w:color w:val="000000" w:themeColor="text1"/>
          <w:szCs w:val="24"/>
        </w:rPr>
        <w:t xml:space="preserve"> as </w:t>
      </w:r>
      <w:r w:rsidR="00374468">
        <w:rPr>
          <w:rFonts w:cs="Times New Roman"/>
          <w:color w:val="000000" w:themeColor="text1"/>
          <w:szCs w:val="24"/>
        </w:rPr>
        <w:t>it was</w:t>
      </w:r>
      <w:r w:rsidR="00374468" w:rsidRPr="00D76AE2">
        <w:rPr>
          <w:rFonts w:cs="Times New Roman"/>
          <w:color w:val="000000" w:themeColor="text1"/>
          <w:szCs w:val="24"/>
        </w:rPr>
        <w:t xml:space="preserve"> </w:t>
      </w:r>
      <w:r w:rsidRPr="00D76AE2">
        <w:rPr>
          <w:rFonts w:cs="Times New Roman"/>
          <w:color w:val="000000" w:themeColor="text1"/>
          <w:szCs w:val="24"/>
        </w:rPr>
        <w:t>presumed these groups would mainly be treated in a hospital environment</w:t>
      </w:r>
    </w:p>
    <w:p w14:paraId="52E6E79A" w14:textId="77777777" w:rsidR="00D76AE2" w:rsidRPr="00D76AE2" w:rsidRDefault="00D76AE2" w:rsidP="00455966">
      <w:pPr>
        <w:spacing w:line="276" w:lineRule="auto"/>
        <w:jc w:val="both"/>
        <w:rPr>
          <w:rFonts w:cs="Times New Roman"/>
          <w:color w:val="000000" w:themeColor="text1"/>
          <w:szCs w:val="24"/>
        </w:rPr>
      </w:pPr>
    </w:p>
    <w:p w14:paraId="7F4FF375" w14:textId="77777777" w:rsidR="00D76AE2" w:rsidRPr="00D76AE2" w:rsidRDefault="00D76AE2">
      <w:pPr>
        <w:pStyle w:val="Heading3"/>
      </w:pPr>
      <w:r w:rsidRPr="00D76AE2">
        <w:t>Interventions</w:t>
      </w:r>
    </w:p>
    <w:p w14:paraId="437468EB" w14:textId="74534C21" w:rsidR="00D76AE2" w:rsidRPr="00D76AE2" w:rsidRDefault="00D76AE2" w:rsidP="00455966">
      <w:pPr>
        <w:spacing w:line="276" w:lineRule="auto"/>
        <w:jc w:val="both"/>
        <w:rPr>
          <w:rFonts w:cs="Times New Roman"/>
          <w:szCs w:val="24"/>
        </w:rPr>
      </w:pPr>
      <w:r w:rsidRPr="00D76AE2">
        <w:rPr>
          <w:rFonts w:cs="Times New Roman"/>
          <w:szCs w:val="24"/>
        </w:rPr>
        <w:t>These included restorations compris</w:t>
      </w:r>
      <w:r>
        <w:rPr>
          <w:rFonts w:cs="Times New Roman"/>
          <w:szCs w:val="24"/>
        </w:rPr>
        <w:t>ing</w:t>
      </w:r>
      <w:r w:rsidRPr="00D76AE2">
        <w:rPr>
          <w:rFonts w:cs="Times New Roman"/>
          <w:szCs w:val="24"/>
        </w:rPr>
        <w:t xml:space="preserve"> of two-piece, micro-roughened surface, solid screw, pure titanium or titanium alloy dental implants supporting single crowns, implant supported fixed partial dental prosthesis, implant supported full arch prostheses and removable implant supported over-dentures. Obsolete and novel/prototype implant systems were excluded, examples being:</w:t>
      </w:r>
    </w:p>
    <w:p w14:paraId="63E9C773" w14:textId="01EF951F" w:rsidR="00D76AE2" w:rsidRPr="00D76AE2" w:rsidRDefault="00D76AE2" w:rsidP="00455966">
      <w:pPr>
        <w:numPr>
          <w:ilvl w:val="0"/>
          <w:numId w:val="18"/>
        </w:numPr>
        <w:spacing w:line="276" w:lineRule="auto"/>
        <w:jc w:val="both"/>
        <w:rPr>
          <w:rFonts w:cs="Times New Roman"/>
          <w:szCs w:val="24"/>
        </w:rPr>
      </w:pPr>
      <w:r w:rsidRPr="00D76AE2">
        <w:rPr>
          <w:rFonts w:cs="Times New Roman"/>
          <w:szCs w:val="24"/>
        </w:rPr>
        <w:t xml:space="preserve">Turned-surface or hollow cylinder implants </w:t>
      </w:r>
      <w:r w:rsidR="00165C5B">
        <w:rPr>
          <w:rFonts w:cs="Times New Roman"/>
          <w:szCs w:val="24"/>
        </w:rPr>
        <w:t>T</w:t>
      </w:r>
      <w:r w:rsidRPr="00D76AE2">
        <w:rPr>
          <w:rFonts w:cs="Times New Roman"/>
          <w:szCs w:val="24"/>
        </w:rPr>
        <w:t xml:space="preserve">hese implants </w:t>
      </w:r>
      <w:r w:rsidR="00481D35">
        <w:rPr>
          <w:rFonts w:cs="Times New Roman"/>
          <w:szCs w:val="24"/>
        </w:rPr>
        <w:t>were gradually superseded by</w:t>
      </w:r>
      <w:r w:rsidRPr="00D76AE2">
        <w:rPr>
          <w:rFonts w:cs="Times New Roman"/>
          <w:szCs w:val="24"/>
        </w:rPr>
        <w:t xml:space="preserve"> </w:t>
      </w:r>
      <w:r w:rsidR="00481D35">
        <w:rPr>
          <w:rFonts w:cs="Times New Roman"/>
          <w:szCs w:val="24"/>
        </w:rPr>
        <w:t xml:space="preserve">rough surface implants which exhibited greater bone healing and higher quality </w:t>
      </w:r>
      <w:proofErr w:type="spellStart"/>
      <w:r w:rsidR="00481D35">
        <w:rPr>
          <w:rFonts w:cs="Times New Roman"/>
          <w:szCs w:val="24"/>
        </w:rPr>
        <w:t>osseointigration</w:t>
      </w:r>
      <w:proofErr w:type="spellEnd"/>
      <w:r w:rsidR="00481D35">
        <w:rPr>
          <w:rFonts w:cs="Times New Roman"/>
          <w:szCs w:val="24"/>
        </w:rPr>
        <w:t xml:space="preserve"> </w:t>
      </w:r>
      <w:r w:rsidRPr="00D76AE2">
        <w:rPr>
          <w:rFonts w:cs="Times New Roman"/>
          <w:szCs w:val="24"/>
        </w:rPr>
        <w:t>but dominated many</w:t>
      </w:r>
      <w:r w:rsidR="008B39A2">
        <w:rPr>
          <w:rFonts w:cs="Times New Roman"/>
          <w:szCs w:val="24"/>
        </w:rPr>
        <w:t xml:space="preserve"> of</w:t>
      </w:r>
      <w:r w:rsidRPr="00D76AE2">
        <w:rPr>
          <w:rFonts w:cs="Times New Roman"/>
          <w:szCs w:val="24"/>
        </w:rPr>
        <w:t xml:space="preserve"> the studies between 1965 to 1997.</w:t>
      </w:r>
      <w:r w:rsidR="00165C5B">
        <w:rPr>
          <w:rFonts w:cs="Times New Roman"/>
          <w:szCs w:val="24"/>
        </w:rPr>
        <w:t xml:space="preserve"> </w:t>
      </w:r>
      <w:r w:rsidR="00481D35">
        <w:rPr>
          <w:rFonts w:cs="Times New Roman"/>
          <w:szCs w:val="24"/>
        </w:rPr>
        <w:t>T</w:t>
      </w:r>
      <w:r w:rsidR="00165C5B">
        <w:rPr>
          <w:rFonts w:cs="Times New Roman"/>
          <w:szCs w:val="24"/>
        </w:rPr>
        <w:t xml:space="preserve">here is </w:t>
      </w:r>
      <w:r w:rsidR="008B39A2">
        <w:rPr>
          <w:rFonts w:cs="Times New Roman"/>
          <w:szCs w:val="24"/>
        </w:rPr>
        <w:t>insufficient</w:t>
      </w:r>
      <w:r w:rsidR="00165C5B">
        <w:rPr>
          <w:rFonts w:cs="Times New Roman"/>
          <w:szCs w:val="24"/>
        </w:rPr>
        <w:t xml:space="preserve"> data to conclude that implant surface ha</w:t>
      </w:r>
      <w:r w:rsidR="00440AC8">
        <w:rPr>
          <w:rFonts w:cs="Times New Roman"/>
          <w:szCs w:val="24"/>
        </w:rPr>
        <w:t>d</w:t>
      </w:r>
      <w:r w:rsidR="00165C5B">
        <w:rPr>
          <w:rFonts w:cs="Times New Roman"/>
          <w:szCs w:val="24"/>
        </w:rPr>
        <w:t xml:space="preserve"> any significant effect on </w:t>
      </w:r>
      <w:r w:rsidR="008B39A2">
        <w:rPr>
          <w:rFonts w:cs="Times New Roman"/>
          <w:szCs w:val="24"/>
        </w:rPr>
        <w:t>the development of peri-implantitis</w:t>
      </w:r>
      <w:r w:rsidR="00165C5B">
        <w:rPr>
          <w:rFonts w:cs="Times New Roman"/>
          <w:szCs w:val="24"/>
        </w:rPr>
        <w:fldChar w:fldCharType="begin" w:fldLock="1"/>
      </w:r>
      <w:r w:rsidR="00F256AD">
        <w:rPr>
          <w:rFonts w:cs="Times New Roman"/>
          <w:szCs w:val="24"/>
        </w:rPr>
        <w:instrText>ADDIN CSL_CITATION {"citationItems":[{"id":"ITEM-1","itemData":{"DOI":"10.1111/j.1600-051X.2010.01661.x","ISBN":"0303-6979","ISSN":"03036979","PMID":"21323717","abstract":"To review the literature on how implant surface characteristics influence peri-implant disease.","author":[{"dropping-particle":"","family":"Renvert","given":"Stefan","non-dropping-particle":"","parse-names":false,"suffix":""},{"dropping-particle":"","family":"Polyzois","given":"Ioannis","non-dropping-particle":"","parse-names":false,"suffix":""},{"dropping-particle":"","family":"Claffey","given":"Noel","non-dropping-particle":"","parse-names":false,"suffix":""}],"container-title":"Journal of Clinical Periodontology","id":"ITEM-1","issue":"SUPPL. 11","issued":{"date-parts":[["2011"]]},"page":"214-222","title":"How do implant surface characteristics influence periimplant disease?","type":"article-journal","volume":"38"},"uris":["http://www.mendeley.com/documents/?uuid=fc9c0cc9-6b7a-4f4f-957c-50a53fa0037e"]},{"id":"ITEM-2","itemData":{"DOI":"10.1034/j.1600-0501.1995.060405.x","ISBN":"0905-7161 (Print)\\n0905-7161 (Linking)","ISSN":"0905-7161","PMID":"8603114","abstract":"A series of 156 consecutive fully edentulous patients were rehabilitated by means of fixed prostheses on either 4 or 6 screw-shaped titanium implants. This retrospective study calculated survival rates for both prostheses and individual implants. Only patients with a 10-year follow-up were considered. The implant lengths were 10 (90%) or 7 mm. They were all inserted after pretapping. In the mandible 13 and 59 prostheses were installed on respectively 4 and 6 implants. In the upper jaw the respective numbers were 14 and 70. Both groups (4 versus 6 implants) were age- and gender-matched. A reduced jaw bone volume was the major reason for limiting the number of implants to 4. Although a tendency existed for an increased failure rate in patients with only 4 implants, the survival rate for both individual implants and prostheses was the same in both groups at the end of the 10-year observation period. The present tendency of some clinicians to install as many implants as possible in full edentulism should be seriously questioned.","author":[{"dropping-particle":"","family":"Brånemark","given":"P I","non-dropping-particle":"","parse-names":false,"suffix":""},{"dropping-particle":"","family":"Svensson","given":"B","non-dropping-particle":"","parse-names":false,"suffix":""},{"dropping-particle":"","family":"Steenberghe","given":"D","non-dropping-particle":"van","parse-names":false,"suffix":""}],"container-title":"Clinical oral implants research","id":"ITEM-2","issued":{"date-parts":[["1995"]]},"page":"227-231","title":"Ten-year survival rates of fixed prostheses on four or six implants ad modum Brånemark in full edentulism.","type":"article","volume":"6"},"uris":["http://www.mendeley.com/documents/?uuid=89e26d5d-2cd5-476e-abf9-3ea008938a97"]}],"mendeley":{"formattedCitation":"[26,27]","plainTextFormattedCitation":"[26,27]","previouslyFormattedCitation":"[26,27]"},"properties":{"noteIndex":0},"schema":"https://github.com/citation-style-language/schema/raw/master/csl-citation.json"}</w:instrText>
      </w:r>
      <w:r w:rsidR="00165C5B">
        <w:rPr>
          <w:rFonts w:cs="Times New Roman"/>
          <w:szCs w:val="24"/>
        </w:rPr>
        <w:fldChar w:fldCharType="separate"/>
      </w:r>
      <w:r w:rsidR="00481D35" w:rsidRPr="00481D35">
        <w:rPr>
          <w:rFonts w:cs="Times New Roman"/>
          <w:noProof/>
          <w:szCs w:val="24"/>
        </w:rPr>
        <w:t>[26,27]</w:t>
      </w:r>
      <w:r w:rsidR="00165C5B">
        <w:rPr>
          <w:rFonts w:cs="Times New Roman"/>
          <w:szCs w:val="24"/>
        </w:rPr>
        <w:fldChar w:fldCharType="end"/>
      </w:r>
      <w:r w:rsidR="00D13EBC">
        <w:rPr>
          <w:rFonts w:cs="Times New Roman"/>
          <w:szCs w:val="24"/>
        </w:rPr>
        <w:t>.</w:t>
      </w:r>
      <w:r w:rsidR="00440AC8">
        <w:rPr>
          <w:rFonts w:cs="Times New Roman"/>
          <w:szCs w:val="24"/>
        </w:rPr>
        <w:t xml:space="preserve"> </w:t>
      </w:r>
      <w:r w:rsidR="00D13EBC">
        <w:rPr>
          <w:rFonts w:cs="Times New Roman"/>
          <w:szCs w:val="24"/>
        </w:rPr>
        <w:t xml:space="preserve">These implants </w:t>
      </w:r>
      <w:r w:rsidR="00440AC8">
        <w:rPr>
          <w:rFonts w:cs="Times New Roman"/>
          <w:szCs w:val="24"/>
        </w:rPr>
        <w:t xml:space="preserve">have been excluded due to a lack of </w:t>
      </w:r>
      <w:r w:rsidR="00D13EBC">
        <w:rPr>
          <w:rFonts w:cs="Times New Roman"/>
          <w:szCs w:val="24"/>
        </w:rPr>
        <w:t xml:space="preserve">current commercial </w:t>
      </w:r>
      <w:r w:rsidR="00440AC8">
        <w:rPr>
          <w:rFonts w:cs="Times New Roman"/>
          <w:szCs w:val="24"/>
        </w:rPr>
        <w:t>availability</w:t>
      </w:r>
      <w:r w:rsidR="00481D35">
        <w:rPr>
          <w:rFonts w:cs="Times New Roman"/>
          <w:szCs w:val="24"/>
        </w:rPr>
        <w:t>.</w:t>
      </w:r>
    </w:p>
    <w:p w14:paraId="1A957CF1" w14:textId="5F3886D9" w:rsidR="00D76AE2" w:rsidRPr="00D76AE2" w:rsidRDefault="00D76AE2" w:rsidP="00455966">
      <w:pPr>
        <w:numPr>
          <w:ilvl w:val="0"/>
          <w:numId w:val="18"/>
        </w:numPr>
        <w:spacing w:line="276" w:lineRule="auto"/>
        <w:jc w:val="both"/>
        <w:rPr>
          <w:rFonts w:cs="Times New Roman"/>
          <w:szCs w:val="24"/>
        </w:rPr>
      </w:pPr>
      <w:r w:rsidRPr="00D76AE2">
        <w:rPr>
          <w:rFonts w:cs="Times New Roman"/>
          <w:szCs w:val="24"/>
        </w:rPr>
        <w:t xml:space="preserve">Hydroxyapatite coated, </w:t>
      </w:r>
      <w:r w:rsidR="00D13EBC">
        <w:rPr>
          <w:rFonts w:cs="Times New Roman"/>
          <w:szCs w:val="24"/>
        </w:rPr>
        <w:t>non-titanium (zirconium)</w:t>
      </w:r>
      <w:r w:rsidRPr="00D76AE2">
        <w:rPr>
          <w:rFonts w:cs="Times New Roman"/>
          <w:szCs w:val="24"/>
        </w:rPr>
        <w:t xml:space="preserve"> or novel implant systems</w:t>
      </w:r>
      <w:r w:rsidR="00A60316">
        <w:rPr>
          <w:rFonts w:cs="Times New Roman"/>
          <w:szCs w:val="24"/>
        </w:rPr>
        <w:fldChar w:fldCharType="begin" w:fldLock="1"/>
      </w:r>
      <w:r w:rsidR="00481D35">
        <w:rPr>
          <w:rFonts w:cs="Times New Roman"/>
          <w:szCs w:val="24"/>
        </w:rPr>
        <w:instrText>ADDIN CSL_CITATION {"citationItems":[{"id":"ITEM-1","itemData":{"author":[{"dropping-particle":"","family":"Centeno","given":"Obando","non-dropping-particle":"","parse-names":false,"suffix":""},{"dropping-particle":"","family":"Carlos","given":"Juan","non-dropping-particle":"","parse-names":false,"suffix":""},{"dropping-particle":"","family":"Silva","given":"Da","non-dropping-particle":"","parse-names":false,"suffix":""},{"dropping-particle":"","family":"Duarte","given":"Marques","non-dropping-particle":"","parse-names":false,"suffix":""},{"dropping-particle":"","family":"Caramês","given":"Mendez","non-dropping-particle":"","parse-names":false,"suffix":""},{"dropping-particle":"","family":"Manuel","given":"João","non-dropping-particle":"","parse-names":false,"suffix":""},{"dropping-particle":"","family":"Carlos","given":"Marique García","non-dropping-particle":"","parse-names":false,"suffix":""},{"dropping-particle":"","family":"Juan","given":"Santiago","non-dropping-particle":"","parse-names":false,"suffix":""},{"dropping-particle":"","family":"Sergio","given":"Trapote","non-dropping-particle":"","parse-names":false,"suffix":""},{"dropping-particle":"","family":"Jaime","given":"Jiménez Garcia","non-dropping-particle":"","parse-names":false,"suffix":""}],"id":"ITEM-1","issued":{"date-parts":[["2017"]]},"title":"BR 073 E POSTER IN BASIC RESEARCH The use of titanium dental implants versus zirconium dioxide dental implants in esthetic zone . Systematic review Copyright of Clinical Oral Implants Research is the property of Wiley-Blackwell and its content may not be ","type":"article-journal","volume":"28"},"uris":["http://www.mendeley.com/documents/?uuid=39251672-29b9-4765-9aae-665f90268341"]}],"mendeley":{"formattedCitation":"[28]","plainTextFormattedCitation":"[28]","previouslyFormattedCitation":"[28]"},"properties":{"noteIndex":0},"schema":"https://github.com/citation-style-language/schema/raw/master/csl-citation.json"}</w:instrText>
      </w:r>
      <w:r w:rsidR="00A60316">
        <w:rPr>
          <w:rFonts w:cs="Times New Roman"/>
          <w:szCs w:val="24"/>
        </w:rPr>
        <w:fldChar w:fldCharType="separate"/>
      </w:r>
      <w:r w:rsidR="00165C5B" w:rsidRPr="00165C5B">
        <w:rPr>
          <w:rFonts w:cs="Times New Roman"/>
          <w:noProof/>
          <w:szCs w:val="24"/>
        </w:rPr>
        <w:t>[28]</w:t>
      </w:r>
      <w:r w:rsidR="00A60316">
        <w:rPr>
          <w:rFonts w:cs="Times New Roman"/>
          <w:szCs w:val="24"/>
        </w:rPr>
        <w:fldChar w:fldCharType="end"/>
      </w:r>
      <w:r w:rsidRPr="00D76AE2">
        <w:rPr>
          <w:rFonts w:cs="Times New Roman"/>
          <w:szCs w:val="24"/>
        </w:rPr>
        <w:t xml:space="preserve">. </w:t>
      </w:r>
    </w:p>
    <w:p w14:paraId="73E6EE2F" w14:textId="32322523" w:rsidR="00D76AE2" w:rsidRPr="00D76AE2" w:rsidRDefault="00D76AE2" w:rsidP="00455966">
      <w:pPr>
        <w:numPr>
          <w:ilvl w:val="0"/>
          <w:numId w:val="18"/>
        </w:numPr>
        <w:spacing w:line="276" w:lineRule="auto"/>
        <w:jc w:val="both"/>
        <w:rPr>
          <w:rFonts w:cs="Times New Roman"/>
          <w:szCs w:val="24"/>
        </w:rPr>
      </w:pPr>
      <w:r w:rsidRPr="00D76AE2">
        <w:rPr>
          <w:rFonts w:cs="Times New Roman"/>
          <w:szCs w:val="24"/>
        </w:rPr>
        <w:t xml:space="preserve">Implants less than 3mm in diameter or 6mm long as they </w:t>
      </w:r>
      <w:r w:rsidR="00D13EBC">
        <w:rPr>
          <w:rFonts w:cs="Times New Roman"/>
          <w:szCs w:val="24"/>
        </w:rPr>
        <w:t>are recommended for</w:t>
      </w:r>
      <w:r w:rsidRPr="00D76AE2">
        <w:rPr>
          <w:rFonts w:cs="Times New Roman"/>
          <w:szCs w:val="24"/>
        </w:rPr>
        <w:t xml:space="preserve"> use in limited situation</w:t>
      </w:r>
      <w:r w:rsidR="0003313B">
        <w:rPr>
          <w:rFonts w:cs="Times New Roman"/>
          <w:szCs w:val="24"/>
        </w:rPr>
        <w:fldChar w:fldCharType="begin" w:fldLock="1"/>
      </w:r>
      <w:r w:rsidR="00481D35">
        <w:rPr>
          <w:rFonts w:cs="Times New Roman"/>
          <w:szCs w:val="24"/>
        </w:rPr>
        <w:instrText>ADDIN CSL_CITATION {"citationItems":[{"id":"ITEM-1","itemData":{"DOI":"10.1016/j.jdent.2016.01.005","ISBN":"1879-176X (Electronic)\r0300-5712 (Linking)","ISSN":"03005712","PMID":"26804969","abstract":"Objective The purpose of the present systematic review and meta-analysis was to compare short implants (equal or less than 8 mm) versus standard implants (larger than 8 mm) placed in posterior regions of maxilla and mandible, evaluating survival rates of implants, marginal bone loss, complications and prosthesis failures. Data This review has been registered at PROSPERO under the number CRD42015016588. Main search terms were used in combination: dental implant, short implant, short dental implants, short dental implants posterior, short dental implants maxilla, and short dental implants mandible. Source An electronic search for data published up until September/2015 was undertaken using the PubMed/Medline, Embase and The Cochrane Library databases. Study selection Eligibility criteria included clinical human studies, randomized controlled trials and/or prospective studies, which evaluated short implants in comparison to standard implants in the same study. Conclusion The search identified 1460 references, after inclusion criteria 13 studies were assessed for eligibility. A total of 1269 patients, who had received a total of 2631 dental implants. The results showed that there was no significant difference of implants survival (P =.24; RR:1.35; CI: 0.82-2.22), marginal bone loss (P =.06; MD: -0.20; CI: -0.41 to 0.00), complications (P =.08; RR:0.54; CI: 0.27-1.09) and prosthesis failures (P =.92; RR:0.96; CI: 0.44-2.09). Short implants are considered a predictable treatment for posterior jaws. However, short implants with length less than 8 mm (4-7 mm) should be used with caution because they present greater risks to failures compared to standard implants. Clinical significance Short implants are frequently placed in the posterior area in order to avoid complementary surgical procedures. However, clinicians need to be aware that short implants with length less than 8 mm present greater risk of failures.","author":[{"dropping-particle":"","family":"Lemos","given":"Cleidiel Aparecido Araujo","non-dropping-particle":"","parse-names":false,"suffix":""},{"dropping-particle":"","family":"Ferro-Alves","given":"Marcio Luiz","non-dropping-particle":"","parse-names":false,"suffix":""},{"dropping-particle":"","family":"Okamoto","given":"Roberta","non-dropping-particle":"","parse-names":false,"suffix":""},{"dropping-particle":"","family":"Mendonça","given":"Marcos Rogério","non-dropping-particle":"","parse-names":false,"suffix":""},{"dropping-particle":"","family":"Pellizzer","given":"Eduardo Piza","non-dropping-particle":"","parse-names":false,"suffix":""}],"container-title":"Journal of Dentistry","id":"ITEM-1","issued":{"date-parts":[["2016"]]},"page":"8-17","publisher":"Elsevier Ltd","title":"Short dental implants versus standard dental implants placed in the posterior jaws: A systematic review and meta-analysis","type":"article-journal","volume":"47"},"uris":["http://www.mendeley.com/documents/?uuid=22743fec-68cf-43f2-b95f-6e6c193dc06b"]},{"id":"ITEM-2","itemData":{"ISSN":"1097-6841","abstract":"STATEMENT OF PROBLEM: Mini implants are commonly used in orthodontics and for interim prosthodontic treatment, but evidence for their use in definitive prosthodontic treatment is not clear., PURPOSE: This systematic review evaluated the mini-implant literature to analyze short-term (1 to 5 years), medium-term (5 to 10 years), and long-term (beyond 10 years) survival rates when used for definitive prosthodontic treatment., MATERIAL AND METHODS: An electronic search of the English language literature for articles published between January 1974 and May 2012 was performed by using PubMed and Cochrane databases with predetermined inclusion criteria. Key terms included in the search were mini dental implants, narrow diameter implants, reduced diameter implants, small diameter implants, transitional implants, interim implants, and provisional implants. After a systematic filtering process, the selected articles were subjected to a detailed review, and the data collected were used to calculate the 1-year interval survival rate (ISR) and the cumulative survival rate (CSR)., RESULTS: The electronic database search yielded 1807 titles. By scrutinizing the titles and abstracts with inclusion and exclusion criteria, the researchers identified 9 studies of mini implants for definitive prosthodontic treatment. Of the studies identified, 1 was a randomized controlled trial, 2 were prospective studies, and 6 were retrospective studies. The majority of mini implants were placed by using a flapless surgical technique in the mandibular anterior region to support an overdenture. The 1st year ISR was 94.7% and the CSR over a 9-year period, primarily attributed to data from 1 study, was 92.2%. Most implants were immediately loaded and almost all implant failures occurred during the first year after implant placement., CONCLUSIONS: For short-term survival, the first year ISR of 94.7% of mini dental implants appears encouraging, but the true 1-year survival rate is unknown, as the minimum follow-up period reported for several implants was less than a year. Insufficient information about failures after the first year makes it difficult to draw conclusions about the medium-term survival of these implants. Currently, there is no evidence for the long-term survival of mini implants., Copyright © 2013 The Editorial Council of the Journal of Prosthetic Dentistry. Published by Mosby, Inc. All rights reserved.","author":[{"dropping-particle":"","family":"Bidra","given":"Avinash S","non-dropping-particle":"","parse-names":false,"suffix":""},{"dropping-particle":"","family":"Almas","given":"Khalid","non-dropping-particle":"","parse-names":false,"suffix":""}],"container-title":"The Journal of prosthetic dentistry","id":"ITEM-2","issue":"3","issued":{"date-parts":[["2013"]]},"note":"NULL","page":"156-164","publisher-place":"United States","title":"Mini implants for definitive prosthodontic treatment: a systematic review.","type":"article-journal","volume":"109"},"uris":["http://www.mendeley.com/documents/?uuid=a6500069-0043-4ab4-a3dc-fca85a672f0b"]}],"mendeley":{"formattedCitation":"[29,30]","plainTextFormattedCitation":"[29,30]","previouslyFormattedCitation":"[29,30]"},"properties":{"noteIndex":0},"schema":"https://github.com/citation-style-language/schema/raw/master/csl-citation.json"}</w:instrText>
      </w:r>
      <w:r w:rsidR="0003313B">
        <w:rPr>
          <w:rFonts w:cs="Times New Roman"/>
          <w:szCs w:val="24"/>
        </w:rPr>
        <w:fldChar w:fldCharType="separate"/>
      </w:r>
      <w:r w:rsidR="00165C5B" w:rsidRPr="00165C5B">
        <w:rPr>
          <w:rFonts w:cs="Times New Roman"/>
          <w:noProof/>
          <w:szCs w:val="24"/>
        </w:rPr>
        <w:t>[29,30]</w:t>
      </w:r>
      <w:r w:rsidR="0003313B">
        <w:rPr>
          <w:rFonts w:cs="Times New Roman"/>
          <w:szCs w:val="24"/>
        </w:rPr>
        <w:fldChar w:fldCharType="end"/>
      </w:r>
      <w:r w:rsidRPr="00D76AE2">
        <w:rPr>
          <w:rFonts w:cs="Times New Roman"/>
          <w:szCs w:val="24"/>
        </w:rPr>
        <w:t>.</w:t>
      </w:r>
    </w:p>
    <w:p w14:paraId="7D4C6999" w14:textId="77777777" w:rsidR="00D76AE2" w:rsidRPr="00D76AE2" w:rsidRDefault="00D76AE2" w:rsidP="00455966">
      <w:pPr>
        <w:spacing w:line="276" w:lineRule="auto"/>
        <w:jc w:val="both"/>
        <w:rPr>
          <w:rFonts w:cs="Times New Roman"/>
          <w:szCs w:val="24"/>
        </w:rPr>
      </w:pPr>
    </w:p>
    <w:p w14:paraId="777BFB67" w14:textId="77777777" w:rsidR="00D76AE2" w:rsidRPr="00D76AE2" w:rsidRDefault="00D76AE2">
      <w:pPr>
        <w:pStyle w:val="Heading3"/>
      </w:pPr>
      <w:r w:rsidRPr="00D76AE2">
        <w:t>Setting</w:t>
      </w:r>
    </w:p>
    <w:p w14:paraId="4B4683C0" w14:textId="77777777" w:rsidR="00D76AE2" w:rsidRPr="00D76AE2" w:rsidRDefault="00D76AE2" w:rsidP="00455966">
      <w:pPr>
        <w:spacing w:line="276" w:lineRule="auto"/>
        <w:jc w:val="both"/>
        <w:rPr>
          <w:rFonts w:cs="Times New Roman"/>
          <w:color w:val="000000" w:themeColor="text1"/>
          <w:szCs w:val="24"/>
        </w:rPr>
      </w:pPr>
      <w:r w:rsidRPr="00D76AE2">
        <w:rPr>
          <w:rFonts w:cs="Times New Roman"/>
          <w:color w:val="000000" w:themeColor="text1"/>
          <w:szCs w:val="24"/>
        </w:rPr>
        <w:t>There were no restrictions on the type of setting</w:t>
      </w:r>
    </w:p>
    <w:p w14:paraId="6B392C06" w14:textId="77777777" w:rsidR="00D76AE2" w:rsidRPr="00D76AE2" w:rsidRDefault="00D76AE2" w:rsidP="00455966">
      <w:pPr>
        <w:spacing w:line="276" w:lineRule="auto"/>
        <w:jc w:val="both"/>
        <w:rPr>
          <w:rFonts w:cs="Times New Roman"/>
          <w:szCs w:val="24"/>
        </w:rPr>
      </w:pPr>
    </w:p>
    <w:p w14:paraId="0B5AC2C4" w14:textId="77777777" w:rsidR="00D76AE2" w:rsidRPr="00D76AE2" w:rsidRDefault="00D76AE2">
      <w:pPr>
        <w:pStyle w:val="Heading3"/>
      </w:pPr>
      <w:r w:rsidRPr="00D76AE2">
        <w:t>Information sources</w:t>
      </w:r>
    </w:p>
    <w:p w14:paraId="6260F7D4" w14:textId="4C831D04" w:rsidR="00D76AE2" w:rsidRPr="00D76AE2" w:rsidRDefault="00D76AE2" w:rsidP="00455966">
      <w:pPr>
        <w:spacing w:line="276" w:lineRule="auto"/>
        <w:jc w:val="both"/>
        <w:rPr>
          <w:rFonts w:cs="Times New Roman"/>
          <w:color w:val="000000" w:themeColor="text1"/>
          <w:szCs w:val="24"/>
        </w:rPr>
      </w:pPr>
      <w:r w:rsidRPr="00D76AE2">
        <w:rPr>
          <w:rFonts w:cs="Times New Roman"/>
          <w:color w:val="000000" w:themeColor="text1"/>
          <w:szCs w:val="24"/>
        </w:rPr>
        <w:t>Having consulted with a Health Sciences Librarian, MEDLINE (</w:t>
      </w:r>
      <w:proofErr w:type="spellStart"/>
      <w:r w:rsidRPr="00D76AE2">
        <w:rPr>
          <w:rFonts w:cs="Times New Roman"/>
          <w:color w:val="000000" w:themeColor="text1"/>
          <w:szCs w:val="24"/>
        </w:rPr>
        <w:t>Epub</w:t>
      </w:r>
      <w:proofErr w:type="spellEnd"/>
      <w:r w:rsidRPr="00D76AE2">
        <w:rPr>
          <w:rFonts w:cs="Times New Roman"/>
          <w:color w:val="000000" w:themeColor="text1"/>
          <w:szCs w:val="24"/>
        </w:rPr>
        <w:t xml:space="preserve"> Ahead of Print, In-Process &amp; Other Non-Indexed citations, Ovid MEDLINE(R) Daily and Ovid MEDLINE(R), 1946 to present), Scopus (Elsevier), and the Cochrane Central Register of Controlled trials (CENTRAL) (Wiley Online Library)</w:t>
      </w:r>
      <w:r w:rsidR="00374468">
        <w:rPr>
          <w:rFonts w:cs="Times New Roman"/>
          <w:color w:val="000000" w:themeColor="text1"/>
          <w:szCs w:val="24"/>
        </w:rPr>
        <w:t xml:space="preserve"> were searched</w:t>
      </w:r>
      <w:r w:rsidRPr="00D76AE2">
        <w:rPr>
          <w:rFonts w:cs="Times New Roman"/>
          <w:color w:val="000000" w:themeColor="text1"/>
          <w:szCs w:val="24"/>
        </w:rPr>
        <w:t xml:space="preserve">. To ensure literature saturation </w:t>
      </w:r>
      <w:r w:rsidR="00374468" w:rsidRPr="00D76AE2">
        <w:rPr>
          <w:rFonts w:cs="Times New Roman"/>
          <w:color w:val="000000" w:themeColor="text1"/>
          <w:szCs w:val="24"/>
        </w:rPr>
        <w:t xml:space="preserve">relevant journals </w:t>
      </w:r>
      <w:r w:rsidR="00374468">
        <w:rPr>
          <w:rFonts w:cs="Times New Roman"/>
          <w:color w:val="000000" w:themeColor="text1"/>
          <w:szCs w:val="24"/>
        </w:rPr>
        <w:t xml:space="preserve">were </w:t>
      </w:r>
      <w:r w:rsidRPr="00D76AE2">
        <w:rPr>
          <w:rFonts w:cs="Times New Roman"/>
          <w:color w:val="000000" w:themeColor="text1"/>
          <w:szCs w:val="24"/>
        </w:rPr>
        <w:t>identified and searched in the field. In the final stages of the electronic search the journals were hand searched, including PROSPERO and the grey literature  (</w:t>
      </w:r>
      <w:hyperlink r:id="rId6" w:history="1">
        <w:r w:rsidR="00374468" w:rsidRPr="00CC45C7">
          <w:rPr>
            <w:rStyle w:val="Hyperlink"/>
            <w:rFonts w:cs="Times New Roman"/>
            <w:szCs w:val="24"/>
          </w:rPr>
          <w:t>www.opengrey.eu</w:t>
        </w:r>
      </w:hyperlink>
      <w:r w:rsidRPr="00D76AE2">
        <w:rPr>
          <w:rFonts w:cs="Times New Roman"/>
          <w:color w:val="000000" w:themeColor="text1"/>
          <w:szCs w:val="24"/>
        </w:rPr>
        <w:t>) for any additional studies.</w:t>
      </w:r>
      <w:r w:rsidR="00302B47">
        <w:rPr>
          <w:rFonts w:cs="Times New Roman"/>
          <w:color w:val="000000" w:themeColor="text1"/>
          <w:szCs w:val="24"/>
        </w:rPr>
        <w:t xml:space="preserve"> There were no language restrictions.</w:t>
      </w:r>
    </w:p>
    <w:p w14:paraId="3D106BD7" w14:textId="77777777" w:rsidR="00D76AE2" w:rsidRPr="00D76AE2" w:rsidRDefault="00D76AE2" w:rsidP="00455966">
      <w:pPr>
        <w:spacing w:line="276" w:lineRule="auto"/>
        <w:jc w:val="both"/>
        <w:rPr>
          <w:rFonts w:cs="Times New Roman"/>
          <w:szCs w:val="24"/>
        </w:rPr>
      </w:pPr>
    </w:p>
    <w:p w14:paraId="3A05D931" w14:textId="77777777" w:rsidR="00D76AE2" w:rsidRPr="00D76AE2" w:rsidRDefault="00D76AE2">
      <w:pPr>
        <w:pStyle w:val="Heading3"/>
      </w:pPr>
      <w:r w:rsidRPr="00D76AE2">
        <w:t>Search strategy</w:t>
      </w:r>
    </w:p>
    <w:p w14:paraId="38BE458B" w14:textId="59E6248D" w:rsidR="00D76AE2" w:rsidRDefault="00D76AE2">
      <w:pPr>
        <w:spacing w:line="276" w:lineRule="auto"/>
        <w:jc w:val="both"/>
        <w:rPr>
          <w:rFonts w:cs="Times New Roman"/>
          <w:color w:val="000000" w:themeColor="text1"/>
          <w:szCs w:val="24"/>
        </w:rPr>
      </w:pPr>
      <w:r w:rsidRPr="00D76AE2">
        <w:rPr>
          <w:rFonts w:cs="Times New Roman"/>
          <w:color w:val="000000" w:themeColor="text1"/>
          <w:szCs w:val="24"/>
        </w:rPr>
        <w:t xml:space="preserve">Specific database search strategies were created and tested. To balance yield with precision it was necessary to use terms set for maximum sensitivity to allow for errors in indexing, and inconsistencies in the descriptions of studies which would otherwise make them difficult to locate </w:t>
      </w:r>
      <w:r w:rsidRPr="00D76AE2">
        <w:rPr>
          <w:rFonts w:cs="Times New Roman"/>
          <w:color w:val="000000" w:themeColor="text1"/>
          <w:szCs w:val="24"/>
        </w:rPr>
        <w:fldChar w:fldCharType="begin" w:fldLock="1"/>
      </w:r>
      <w:r w:rsidR="00481D35">
        <w:rPr>
          <w:rFonts w:cs="Times New Roman"/>
          <w:color w:val="000000" w:themeColor="text1"/>
          <w:szCs w:val="24"/>
        </w:rPr>
        <w:instrText>ADDIN CSL_CITATION {"citationItems":[{"id":"ITEM-1","itemData":{"DOI":"10.1111/clr.12297","ISSN":"16000501","PMID":"24761946","abstract":"OBJECTIVES: Identify the words and phrases that authors used to describe time-to-event outcomes of dental treatments in patients. MATERIALS AND METHODS: A systematic handsearch of 50 dental journals with the highest Citation Index for 2008 identified articles reporting dental treatment with time-to-event statistics (included \"case\" articles, n = 95), without time-to-event statistics (active \"control\" articles, n = 91), and all other articles (passive \"control\" articles n = 6796). The included and active controls were read, identifying 43 English words across the title, aim and abstract, indicating that outcomes were studied over time. Once identified, these words were sought within the 6796 passive controls. Words were divided into six groups. Differences in use of words were analyzed with Pearson's chi-square across these six groups, and the three locations (title, aim, and abstract). RESULTS: In the abstracts, included articles used group 1 (statistical technique) and group 2 (statistical terms) more frequently than the active and passive controls (group 1: 35%, 2%, 0.37%, P &lt; 0.001 and group 2: 31%, 1%, 0.06%, P &lt; 0.001). The included and active controls used group 3 (quasi-statistical) equally, but significantly more often than the passive controls (82%, 78%, 3.21%, P &lt; 0.001). In the aims, use of target words was similar for included and active controls, but less frequent for groups 1-4 in the passive controls (P &lt; 0.001). In the title, group 2 (statistical techniques) and groups 3-5 (outcomes) were similar for included and active controls, but groups 2 and 3 were less frequent in the passive controls (P &lt; 0.001). Significantly more included articles used group 6 words (stating the study duration) (54%, 30%, P = 0.001). CONCLUSION: All included articles used time-to-event analyses, but two-thirds did not include words to highlight this in the abstract. There is great variation in the words authors used to describe dental time-to-event outcomes. Electronic identification of such articles would be inconsistent, with low sensitivity and specificity. Authors should improve the reporting quality. Journals should allow sufficient space in abstracts to summarize research, and not impose unrealistic word limits. Readers should be mindful of these problems when searching for relevant articles. Additional research is required in this field.","author":[{"dropping-particle":"","family":"Layton","given":"Danielle M.","non-dropping-particle":"","parse-names":false,"suffix":""},{"dropping-particle":"","family":"Clarke","given":"Michael","non-dropping-particle":"","parse-names":false,"suffix":""}],"container-title":"Clinical Oral Implants Research","id":"ITEM-1","issue":"1","issued":{"date-parts":[["2015"]]},"note":"NULL","page":"115-122","title":"Will your article be found? Authors choose a confusing variety of words to describe dental survival analyses","type":"article-journal","volume":"26"},"uris":["http://www.mendeley.com/documents/?uuid=213971eb-dd33-4dc8-ba7b-eeca17b77926"]},{"id":"ITEM-2","itemData":{"DOI":"10.11607/ijp.4353","ISSN":"08932174","author":[{"dropping-particle":"","family":"Layton","given":"Danielle","non-dropping-particle":"","parse-names":false,"suffix":""}],"container-title":"The International Journal of Prosthodontics","id":"ITEM-2","issue":"2","issued":{"date-parts":[["2016"]]},"note":"NULL","page":"135-138","title":"How to Find Dental Survival Articles: Using the New Search Strategies","type":"article-journal","volume":"29"},"uris":["http://www.mendeley.com/documents/?uuid=0452d932-6b04-448c-84e5-b3057b9f133a"]}],"mendeley":{"formattedCitation":"[31,32]","plainTextFormattedCitation":"[31,32]","previouslyFormattedCitation":"[31,32]"},"properties":{"noteIndex":0},"schema":"https://github.com/citation-style-language/schema/raw/master/csl-citation.json"}</w:instrText>
      </w:r>
      <w:r w:rsidRPr="00D76AE2">
        <w:rPr>
          <w:rFonts w:cs="Times New Roman"/>
          <w:color w:val="000000" w:themeColor="text1"/>
          <w:szCs w:val="24"/>
        </w:rPr>
        <w:fldChar w:fldCharType="separate"/>
      </w:r>
      <w:r w:rsidR="00165C5B" w:rsidRPr="00165C5B">
        <w:rPr>
          <w:rFonts w:cs="Times New Roman"/>
          <w:noProof/>
          <w:color w:val="000000" w:themeColor="text1"/>
          <w:szCs w:val="24"/>
        </w:rPr>
        <w:t>[31,32]</w:t>
      </w:r>
      <w:r w:rsidRPr="00D76AE2">
        <w:rPr>
          <w:rFonts w:cs="Times New Roman"/>
          <w:color w:val="000000" w:themeColor="text1"/>
          <w:szCs w:val="24"/>
        </w:rPr>
        <w:fldChar w:fldCharType="end"/>
      </w:r>
      <w:r w:rsidRPr="00D76AE2">
        <w:rPr>
          <w:rFonts w:cs="Times New Roman"/>
          <w:color w:val="000000" w:themeColor="text1"/>
          <w:szCs w:val="24"/>
        </w:rPr>
        <w:t xml:space="preserve">. The final MEDLINE strategy was adapted to the syntax and subject headings of the other databases. </w:t>
      </w:r>
      <w:r w:rsidR="000969ED">
        <w:rPr>
          <w:rFonts w:cs="Times New Roman"/>
          <w:color w:val="000000" w:themeColor="text1"/>
          <w:szCs w:val="24"/>
        </w:rPr>
        <w:t>The</w:t>
      </w:r>
      <w:r w:rsidR="000969ED" w:rsidRPr="00D76AE2">
        <w:rPr>
          <w:rFonts w:cs="Times New Roman"/>
          <w:color w:val="000000" w:themeColor="text1"/>
          <w:szCs w:val="24"/>
        </w:rPr>
        <w:t xml:space="preserve"> </w:t>
      </w:r>
      <w:r w:rsidRPr="00D76AE2">
        <w:rPr>
          <w:rFonts w:cs="Times New Roman"/>
          <w:color w:val="000000" w:themeColor="text1"/>
          <w:szCs w:val="24"/>
        </w:rPr>
        <w:t xml:space="preserve">search strategy applied to all databases mentioned and used a combination of terms similar </w:t>
      </w:r>
      <w:r w:rsidR="00643720">
        <w:rPr>
          <w:rFonts w:cs="Times New Roman"/>
          <w:color w:val="000000" w:themeColor="text1"/>
          <w:szCs w:val="24"/>
        </w:rPr>
        <w:t>those used in Table 2.</w:t>
      </w:r>
    </w:p>
    <w:p w14:paraId="07C1409B" w14:textId="77777777" w:rsidR="0022782E" w:rsidRDefault="0022782E" w:rsidP="00455966">
      <w:pPr>
        <w:spacing w:line="276" w:lineRule="auto"/>
        <w:jc w:val="both"/>
        <w:rPr>
          <w:rFonts w:cs="Times New Roman"/>
          <w:color w:val="000000" w:themeColor="text1"/>
          <w:szCs w:val="24"/>
        </w:rPr>
      </w:pPr>
    </w:p>
    <w:p w14:paraId="2DF39554" w14:textId="01CCD786" w:rsidR="008B074C" w:rsidRPr="00D76AE2" w:rsidRDefault="008B074C" w:rsidP="00455966">
      <w:pPr>
        <w:spacing w:line="276" w:lineRule="auto"/>
        <w:jc w:val="both"/>
        <w:rPr>
          <w:rFonts w:cs="Times New Roman"/>
          <w:color w:val="000000" w:themeColor="text1"/>
          <w:szCs w:val="24"/>
        </w:rPr>
      </w:pPr>
      <w:r w:rsidRPr="006C11F5">
        <w:rPr>
          <w:rFonts w:cs="Times New Roman"/>
          <w:color w:val="000000" w:themeColor="text1"/>
          <w:szCs w:val="24"/>
        </w:rPr>
        <w:t>[Table 2.</w:t>
      </w:r>
      <w:r w:rsidR="00997A36">
        <w:rPr>
          <w:rFonts w:cs="Times New Roman"/>
          <w:color w:val="000000" w:themeColor="text1"/>
          <w:szCs w:val="24"/>
        </w:rPr>
        <w:t xml:space="preserve"> MEDLINE search strategy – Ovid interface</w:t>
      </w:r>
      <w:r w:rsidRPr="006C11F5">
        <w:rPr>
          <w:rFonts w:cs="Times New Roman"/>
          <w:color w:val="000000" w:themeColor="text1"/>
          <w:szCs w:val="24"/>
        </w:rPr>
        <w:t>]</w:t>
      </w:r>
    </w:p>
    <w:p w14:paraId="7E661860" w14:textId="39B62DC9" w:rsidR="0022782E" w:rsidRDefault="0022782E">
      <w:pPr>
        <w:spacing w:after="160" w:line="259" w:lineRule="auto"/>
        <w:rPr>
          <w:rFonts w:cs="Times New Roman"/>
          <w:szCs w:val="24"/>
        </w:rPr>
      </w:pPr>
    </w:p>
    <w:p w14:paraId="7534B24B" w14:textId="77777777" w:rsidR="00D76AE2" w:rsidRPr="00D76AE2" w:rsidRDefault="00D76AE2">
      <w:pPr>
        <w:pStyle w:val="Heading3"/>
      </w:pPr>
      <w:r w:rsidRPr="00D76AE2">
        <w:t>Study records</w:t>
      </w:r>
    </w:p>
    <w:p w14:paraId="01A8E3DB" w14:textId="77777777" w:rsidR="00D76AE2" w:rsidRPr="00D76AE2" w:rsidRDefault="00D76AE2" w:rsidP="00455966">
      <w:pPr>
        <w:spacing w:line="276" w:lineRule="auto"/>
        <w:jc w:val="both"/>
        <w:rPr>
          <w:rFonts w:cs="Times New Roman"/>
          <w:szCs w:val="24"/>
        </w:rPr>
      </w:pPr>
    </w:p>
    <w:p w14:paraId="4739FEBB" w14:textId="77777777" w:rsidR="00D76AE2" w:rsidRPr="00D76AE2" w:rsidRDefault="00D76AE2" w:rsidP="00455966">
      <w:pPr>
        <w:pStyle w:val="Heading4"/>
        <w:spacing w:line="276" w:lineRule="auto"/>
        <w:jc w:val="both"/>
      </w:pPr>
      <w:r w:rsidRPr="00D76AE2">
        <w:t>Data management</w:t>
      </w:r>
    </w:p>
    <w:p w14:paraId="4B0C0478" w14:textId="77777777" w:rsidR="00D76AE2" w:rsidRPr="00D76AE2" w:rsidRDefault="00D76AE2" w:rsidP="00455966">
      <w:pPr>
        <w:spacing w:line="276" w:lineRule="auto"/>
        <w:jc w:val="both"/>
        <w:rPr>
          <w:rFonts w:cs="Times New Roman"/>
          <w:color w:val="000000" w:themeColor="text1"/>
          <w:szCs w:val="24"/>
        </w:rPr>
      </w:pPr>
      <w:r w:rsidRPr="00D76AE2">
        <w:rPr>
          <w:rFonts w:cs="Times New Roman"/>
          <w:color w:val="000000" w:themeColor="text1"/>
          <w:szCs w:val="24"/>
        </w:rPr>
        <w:t xml:space="preserve">Literature search results were uploaded to </w:t>
      </w:r>
      <w:proofErr w:type="spellStart"/>
      <w:r w:rsidRPr="00D76AE2">
        <w:rPr>
          <w:rFonts w:cs="Times New Roman"/>
          <w:color w:val="000000" w:themeColor="text1"/>
          <w:szCs w:val="24"/>
        </w:rPr>
        <w:t>Covidence</w:t>
      </w:r>
      <w:proofErr w:type="spellEnd"/>
      <w:r w:rsidRPr="00D76AE2">
        <w:rPr>
          <w:rFonts w:cs="Times New Roman"/>
          <w:color w:val="000000" w:themeColor="text1"/>
          <w:szCs w:val="24"/>
        </w:rPr>
        <w:t xml:space="preserve"> systematic review software (https://www.covidence.org).</w:t>
      </w:r>
    </w:p>
    <w:p w14:paraId="2714434A" w14:textId="77777777" w:rsidR="00D76AE2" w:rsidRPr="00D76AE2" w:rsidRDefault="00D76AE2" w:rsidP="00455966">
      <w:pPr>
        <w:spacing w:line="276" w:lineRule="auto"/>
        <w:jc w:val="both"/>
        <w:rPr>
          <w:rFonts w:cs="Times New Roman"/>
          <w:szCs w:val="24"/>
        </w:rPr>
      </w:pPr>
    </w:p>
    <w:p w14:paraId="4F66439A" w14:textId="77777777" w:rsidR="00D76AE2" w:rsidRPr="00D76AE2" w:rsidRDefault="00D76AE2" w:rsidP="00455966">
      <w:pPr>
        <w:pStyle w:val="Heading4"/>
        <w:spacing w:line="276" w:lineRule="auto"/>
        <w:jc w:val="both"/>
      </w:pPr>
      <w:r w:rsidRPr="00D76AE2">
        <w:t>Selection process</w:t>
      </w:r>
    </w:p>
    <w:p w14:paraId="1EFCB225" w14:textId="77777777" w:rsidR="00D76AE2" w:rsidRPr="00D76AE2" w:rsidRDefault="00D76AE2" w:rsidP="00455966">
      <w:pPr>
        <w:spacing w:line="276" w:lineRule="auto"/>
        <w:jc w:val="both"/>
        <w:rPr>
          <w:rFonts w:cs="Times New Roman"/>
          <w:color w:val="000000" w:themeColor="text1"/>
          <w:szCs w:val="24"/>
        </w:rPr>
      </w:pPr>
      <w:r w:rsidRPr="00D76AE2">
        <w:rPr>
          <w:rFonts w:cs="Times New Roman"/>
          <w:color w:val="000000" w:themeColor="text1"/>
          <w:szCs w:val="24"/>
        </w:rPr>
        <w:t>Two independent reviewers (M-S.H, W.K) screened the titles and abstracts from the search against the inclusion criteria. Full reports were obtained for titles that fulfilled the inclusion criteria. Study authors were to be contacted if additional information was necessary for clarification. Any disagreements were resolved by discussion with a third party (D.R).The reasons for excluding any studies were recorded.</w:t>
      </w:r>
    </w:p>
    <w:p w14:paraId="5F4AEF0F" w14:textId="77777777" w:rsidR="00D76AE2" w:rsidRPr="00D76AE2" w:rsidRDefault="00D76AE2" w:rsidP="00455966">
      <w:pPr>
        <w:spacing w:line="276" w:lineRule="auto"/>
        <w:jc w:val="both"/>
        <w:rPr>
          <w:rFonts w:cs="Times New Roman"/>
          <w:szCs w:val="24"/>
        </w:rPr>
      </w:pPr>
    </w:p>
    <w:p w14:paraId="58C20670" w14:textId="77777777" w:rsidR="00D76AE2" w:rsidRPr="00D76AE2" w:rsidRDefault="00D76AE2">
      <w:pPr>
        <w:pStyle w:val="Heading3"/>
      </w:pPr>
      <w:r w:rsidRPr="00D76AE2">
        <w:t>Data items</w:t>
      </w:r>
    </w:p>
    <w:p w14:paraId="44BE10D1" w14:textId="77777777" w:rsidR="00D76AE2" w:rsidRPr="00D76AE2" w:rsidRDefault="00D76AE2" w:rsidP="00455966">
      <w:pPr>
        <w:spacing w:line="276" w:lineRule="auto"/>
        <w:jc w:val="both"/>
        <w:rPr>
          <w:rFonts w:cs="Times New Roman"/>
          <w:color w:val="000000" w:themeColor="text1"/>
          <w:szCs w:val="24"/>
        </w:rPr>
      </w:pPr>
      <w:r w:rsidRPr="00D76AE2">
        <w:rPr>
          <w:rFonts w:cs="Times New Roman"/>
          <w:color w:val="000000" w:themeColor="text1"/>
          <w:szCs w:val="24"/>
        </w:rPr>
        <w:t>The predefined data from the included studies was extracted and the second reviewer checked the data for accuracy. Disagreements were resolved by discussion between the three reviewers.</w:t>
      </w:r>
    </w:p>
    <w:p w14:paraId="4A97FFD0" w14:textId="1ED57F5B" w:rsidR="00D76AE2" w:rsidRDefault="00D76AE2" w:rsidP="00455966">
      <w:pPr>
        <w:spacing w:line="276" w:lineRule="auto"/>
        <w:jc w:val="both"/>
        <w:rPr>
          <w:rFonts w:cs="Times New Roman"/>
          <w:szCs w:val="24"/>
        </w:rPr>
      </w:pPr>
      <w:r w:rsidRPr="00D76AE2">
        <w:rPr>
          <w:rFonts w:cs="Times New Roman"/>
          <w:szCs w:val="24"/>
        </w:rPr>
        <w:t xml:space="preserve">Information </w:t>
      </w:r>
      <w:r w:rsidR="00643720" w:rsidRPr="00D76AE2">
        <w:rPr>
          <w:rFonts w:cs="Times New Roman"/>
          <w:szCs w:val="24"/>
        </w:rPr>
        <w:t>was extracted</w:t>
      </w:r>
      <w:r w:rsidR="00643720">
        <w:rPr>
          <w:rFonts w:cs="Times New Roman"/>
          <w:szCs w:val="24"/>
        </w:rPr>
        <w:t xml:space="preserve"> on study identification data, and the characteristics of the stud</w:t>
      </w:r>
      <w:r w:rsidR="00852946">
        <w:rPr>
          <w:rFonts w:cs="Times New Roman"/>
          <w:szCs w:val="24"/>
        </w:rPr>
        <w:t>ies</w:t>
      </w:r>
      <w:r w:rsidR="00643720">
        <w:rPr>
          <w:rFonts w:cs="Times New Roman"/>
          <w:szCs w:val="24"/>
        </w:rPr>
        <w:t xml:space="preserve"> (participants, implant</w:t>
      </w:r>
      <w:r w:rsidR="00E733C2">
        <w:rPr>
          <w:rFonts w:cs="Times New Roman"/>
          <w:szCs w:val="24"/>
        </w:rPr>
        <w:t>s</w:t>
      </w:r>
      <w:r w:rsidR="0005234E">
        <w:rPr>
          <w:rFonts w:cs="Times New Roman"/>
          <w:szCs w:val="24"/>
        </w:rPr>
        <w:t xml:space="preserve"> numbers and types</w:t>
      </w:r>
      <w:r w:rsidR="00643720">
        <w:rPr>
          <w:rFonts w:cs="Times New Roman"/>
          <w:szCs w:val="24"/>
        </w:rPr>
        <w:t>, superstructure</w:t>
      </w:r>
      <w:r w:rsidR="00E733C2">
        <w:rPr>
          <w:rFonts w:cs="Times New Roman"/>
          <w:szCs w:val="24"/>
        </w:rPr>
        <w:t xml:space="preserve"> and</w:t>
      </w:r>
      <w:r w:rsidR="00643720">
        <w:rPr>
          <w:rFonts w:cs="Times New Roman"/>
          <w:szCs w:val="24"/>
        </w:rPr>
        <w:t xml:space="preserve"> summary data</w:t>
      </w:r>
      <w:r w:rsidR="0005234E">
        <w:rPr>
          <w:rFonts w:cs="Times New Roman"/>
          <w:szCs w:val="24"/>
        </w:rPr>
        <w:t xml:space="preserve"> etc.</w:t>
      </w:r>
      <w:r w:rsidR="00643720">
        <w:rPr>
          <w:rFonts w:cs="Times New Roman"/>
          <w:szCs w:val="24"/>
        </w:rPr>
        <w:t>).</w:t>
      </w:r>
      <w:r w:rsidRPr="00D76AE2">
        <w:rPr>
          <w:rFonts w:cs="Times New Roman"/>
          <w:szCs w:val="24"/>
        </w:rPr>
        <w:t xml:space="preserve"> </w:t>
      </w:r>
    </w:p>
    <w:p w14:paraId="0A1F43DD" w14:textId="77777777" w:rsidR="00D76AE2" w:rsidRPr="00D76AE2" w:rsidRDefault="00D76AE2" w:rsidP="00455966">
      <w:pPr>
        <w:spacing w:line="276" w:lineRule="auto"/>
        <w:jc w:val="both"/>
        <w:rPr>
          <w:rFonts w:cs="Times New Roman"/>
          <w:szCs w:val="24"/>
        </w:rPr>
      </w:pPr>
    </w:p>
    <w:p w14:paraId="6C7B3160" w14:textId="7601DE96" w:rsidR="00D76AE2" w:rsidRPr="00D76AE2" w:rsidRDefault="00D76AE2">
      <w:pPr>
        <w:pStyle w:val="Heading3"/>
      </w:pPr>
      <w:r w:rsidRPr="00D76AE2">
        <w:t xml:space="preserve">Data </w:t>
      </w:r>
      <w:r w:rsidR="007013C0">
        <w:t>assumptions</w:t>
      </w:r>
    </w:p>
    <w:p w14:paraId="31BE167B" w14:textId="66E88E5F" w:rsidR="00D76AE2" w:rsidRPr="00D76AE2" w:rsidRDefault="00D76AE2" w:rsidP="00455966">
      <w:pPr>
        <w:numPr>
          <w:ilvl w:val="0"/>
          <w:numId w:val="19"/>
        </w:numPr>
        <w:spacing w:after="160" w:line="276" w:lineRule="auto"/>
        <w:contextualSpacing/>
        <w:jc w:val="both"/>
        <w:rPr>
          <w:rFonts w:cs="Times New Roman"/>
          <w:color w:val="000000" w:themeColor="text1"/>
          <w:szCs w:val="24"/>
        </w:rPr>
      </w:pPr>
      <w:r w:rsidRPr="00D76AE2">
        <w:rPr>
          <w:rFonts w:cs="Times New Roman"/>
          <w:color w:val="000000" w:themeColor="text1"/>
          <w:szCs w:val="24"/>
        </w:rPr>
        <w:t>Where studies consisted of multiple treatment groups such as different types of implant superstructure, the groups</w:t>
      </w:r>
      <w:r w:rsidR="00CB0E3D">
        <w:rPr>
          <w:rFonts w:cs="Times New Roman"/>
          <w:color w:val="000000" w:themeColor="text1"/>
          <w:szCs w:val="24"/>
        </w:rPr>
        <w:t xml:space="preserve"> were </w:t>
      </w:r>
      <w:r w:rsidR="00CB0E3D" w:rsidRPr="00D76AE2">
        <w:rPr>
          <w:rFonts w:cs="Times New Roman"/>
          <w:color w:val="000000" w:themeColor="text1"/>
          <w:szCs w:val="24"/>
        </w:rPr>
        <w:t xml:space="preserve">combined </w:t>
      </w:r>
      <w:r w:rsidRPr="00D76AE2">
        <w:rPr>
          <w:rFonts w:cs="Times New Roman"/>
          <w:color w:val="000000" w:themeColor="text1"/>
          <w:szCs w:val="24"/>
        </w:rPr>
        <w:t>into a single group to analyse ‘absolute’ survival of the implant</w:t>
      </w:r>
      <w:r w:rsidR="000969ED">
        <w:rPr>
          <w:rFonts w:cs="Times New Roman"/>
          <w:color w:val="000000" w:themeColor="text1"/>
          <w:szCs w:val="24"/>
        </w:rPr>
        <w:t>s</w:t>
      </w:r>
      <w:r w:rsidRPr="00D76AE2">
        <w:rPr>
          <w:rFonts w:cs="Times New Roman"/>
          <w:color w:val="000000" w:themeColor="text1"/>
          <w:szCs w:val="24"/>
        </w:rPr>
        <w:t xml:space="preserve"> only.</w:t>
      </w:r>
      <w:r w:rsidR="009262D4">
        <w:rPr>
          <w:rFonts w:cs="Times New Roman"/>
          <w:color w:val="000000" w:themeColor="text1"/>
          <w:szCs w:val="24"/>
        </w:rPr>
        <w:t xml:space="preserve"> This also applied to location of the implants in the maxilla or mandible as the position of the implant</w:t>
      </w:r>
      <w:r w:rsidR="00C44822">
        <w:rPr>
          <w:rFonts w:cs="Times New Roman"/>
          <w:color w:val="000000" w:themeColor="text1"/>
          <w:szCs w:val="24"/>
        </w:rPr>
        <w:t>s</w:t>
      </w:r>
      <w:r w:rsidR="009262D4">
        <w:rPr>
          <w:rFonts w:cs="Times New Roman"/>
          <w:color w:val="000000" w:themeColor="text1"/>
          <w:szCs w:val="24"/>
        </w:rPr>
        <w:t xml:space="preserve"> lost was </w:t>
      </w:r>
      <w:r w:rsidR="00185311">
        <w:rPr>
          <w:rFonts w:cs="Times New Roman"/>
          <w:color w:val="000000" w:themeColor="text1"/>
          <w:szCs w:val="24"/>
        </w:rPr>
        <w:t xml:space="preserve">not defined consistently </w:t>
      </w:r>
      <w:r w:rsidR="000969ED">
        <w:rPr>
          <w:rFonts w:cs="Times New Roman"/>
          <w:color w:val="000000" w:themeColor="text1"/>
          <w:szCs w:val="24"/>
        </w:rPr>
        <w:t>in all</w:t>
      </w:r>
      <w:r w:rsidR="00185311">
        <w:rPr>
          <w:rFonts w:cs="Times New Roman"/>
          <w:color w:val="000000" w:themeColor="text1"/>
          <w:szCs w:val="24"/>
        </w:rPr>
        <w:t xml:space="preserve"> the studies.</w:t>
      </w:r>
    </w:p>
    <w:p w14:paraId="64714698" w14:textId="78F3369B" w:rsidR="00D76AE2" w:rsidRPr="00D76AE2" w:rsidRDefault="00D76AE2" w:rsidP="00455966">
      <w:pPr>
        <w:numPr>
          <w:ilvl w:val="0"/>
          <w:numId w:val="19"/>
        </w:numPr>
        <w:spacing w:after="160" w:line="276" w:lineRule="auto"/>
        <w:contextualSpacing/>
        <w:jc w:val="both"/>
        <w:rPr>
          <w:rFonts w:cs="Times New Roman"/>
          <w:color w:val="000000" w:themeColor="text1"/>
          <w:szCs w:val="24"/>
        </w:rPr>
      </w:pPr>
      <w:r w:rsidRPr="00D76AE2">
        <w:rPr>
          <w:rFonts w:cs="Times New Roman"/>
          <w:color w:val="000000" w:themeColor="text1"/>
          <w:szCs w:val="24"/>
        </w:rPr>
        <w:t xml:space="preserve">For the imputed data an alternative method of addressing missing individuals </w:t>
      </w:r>
      <w:r w:rsidR="00CB0E3D">
        <w:rPr>
          <w:rFonts w:cs="Times New Roman"/>
          <w:color w:val="000000" w:themeColor="text1"/>
          <w:szCs w:val="24"/>
        </w:rPr>
        <w:t xml:space="preserve">originally </w:t>
      </w:r>
      <w:r w:rsidRPr="00D76AE2">
        <w:rPr>
          <w:rFonts w:cs="Times New Roman"/>
          <w:color w:val="000000" w:themeColor="text1"/>
          <w:szCs w:val="24"/>
        </w:rPr>
        <w:t>propose</w:t>
      </w:r>
      <w:r w:rsidR="00C9037C">
        <w:rPr>
          <w:rFonts w:cs="Times New Roman"/>
          <w:color w:val="000000" w:themeColor="text1"/>
          <w:szCs w:val="24"/>
        </w:rPr>
        <w:t>d</w:t>
      </w:r>
      <w:r w:rsidRPr="00D76AE2">
        <w:rPr>
          <w:rFonts w:cs="Times New Roman"/>
          <w:color w:val="000000" w:themeColor="text1"/>
          <w:szCs w:val="24"/>
        </w:rPr>
        <w:t xml:space="preserve"> by </w:t>
      </w:r>
      <w:proofErr w:type="spellStart"/>
      <w:r w:rsidRPr="00D76AE2">
        <w:rPr>
          <w:rFonts w:cs="Times New Roman"/>
          <w:color w:val="000000" w:themeColor="text1"/>
          <w:szCs w:val="24"/>
        </w:rPr>
        <w:t>Akl</w:t>
      </w:r>
      <w:proofErr w:type="spellEnd"/>
      <w:r w:rsidRPr="00D76AE2">
        <w:rPr>
          <w:rFonts w:cs="Times New Roman"/>
          <w:color w:val="000000" w:themeColor="text1"/>
          <w:szCs w:val="24"/>
        </w:rPr>
        <w:t xml:space="preserve"> </w:t>
      </w:r>
      <w:r w:rsidR="00CB0E3D">
        <w:rPr>
          <w:rFonts w:cs="Times New Roman"/>
          <w:color w:val="000000" w:themeColor="text1"/>
          <w:szCs w:val="24"/>
        </w:rPr>
        <w:t>was applied</w:t>
      </w:r>
      <w:r w:rsidR="00CB0E3D" w:rsidRPr="00D76AE2">
        <w:rPr>
          <w:rFonts w:cs="Times New Roman"/>
          <w:color w:val="000000" w:themeColor="text1"/>
          <w:szCs w:val="24"/>
        </w:rPr>
        <w:t xml:space="preserve"> </w:t>
      </w:r>
      <w:r w:rsidRPr="00D76AE2">
        <w:rPr>
          <w:rFonts w:cs="Times New Roman"/>
          <w:color w:val="000000" w:themeColor="text1"/>
          <w:szCs w:val="24"/>
        </w:rPr>
        <w:fldChar w:fldCharType="begin" w:fldLock="1"/>
      </w:r>
      <w:r w:rsidR="00481D35">
        <w:rPr>
          <w:rFonts w:cs="Times New Roman"/>
          <w:color w:val="000000" w:themeColor="text1"/>
          <w:szCs w:val="24"/>
        </w:rPr>
        <w:instrText>ADDIN CSL_CITATION {"citationItems":[{"id":"ITEM-1","itemData":{"DOI":"10.1136/bmj.e2809","ISBN":"1756-1833 (Electronic)\\r0959-535X (Linking)","ISSN":"1756-1833","PMID":"22611167","abstract":"Objective To assess the reporting, extent, and handling of loss to follow-up and its potential impact on the estimates of the effect of treatment in randomised controlled trials. Design Systematic review. We calculated the percentage of trials for which the relative risk would no longer be significant under a number of assumptions about the outcomes of participants lost to follow-up. Data sources Medline search of five top general medical journals, 2005-07. Eligibility criteria Randomised controlled trials that reported a significant binary primary patient important outcome. Results Of the 235 eligible reports identified, 31 (13%) did not report whether or not loss to follow-up occurred. In reports that did give the relevant information, the median percentage of participants lost to follow-up was 6% (interquartile range 2-14%). The method by which loss to follow-up was handled was unclear in 37 studies (19%); the most commonly used method was survival analysis (66, 35%). When we varied assumptions about loss to follow-up, results of 19% of trials were no longer significant if we assumed no participants lost to follow-up had the event of interest, 17% if we assumed that all participants lost to RESEARCH follow-up had the event, and 58% if we assumed a worst case scenario (all participants lost to follow-up in the treatment group and none of those in the control group had the event). Under more plausible assumptions, in which the incidence of events in those lost to follow-up relative to those followed-up is higher in the intervention than control group, results of 0% to 33% trials were no longer significant. Conclusion Plausible assumptions regarding outcomes of patients lost to follow-up could change the interpretation of results of randomised controlled trials published in top medical journals.","author":[{"dropping-particle":"","family":"Akl","given":"E. A.","non-dropping-particle":"","parse-names":false,"suffix":""},{"dropping-particle":"","family":"Briel","given":"M.","non-dropping-particle":"","parse-names":false,"suffix":""},{"dropping-particle":"","family":"You","given":"J. J.","non-dropping-particle":"","parse-names":false,"suffix":""},{"dropping-particle":"","family":"Sun","given":"X.","non-dropping-particle":"","parse-names":false,"suffix":""},{"dropping-particle":"","family":"Johnston","given":"B. C.","non-dropping-particle":"","parse-names":false,"suffix":""},{"dropping-particle":"","family":"Busse","given":"J. W.","non-dropping-particle":"","parse-names":false,"suffix":""},{"dropping-particle":"","family":"Mulla","given":"S.","non-dropping-particle":"","parse-names":false,"suffix":""},{"dropping-particle":"","family":"Lamontagne","given":"F.","non-dropping-particle":"","parse-names":false,"suffix":""},{"dropping-particle":"","family":"Bassler","given":"D.","non-dropping-particle":"","parse-names":false,"suffix":""},{"dropping-particle":"","family":"Vera","given":"C.","non-dropping-particle":"","parse-names":false,"suffix":""},{"dropping-particle":"","family":"Alshurafa","given":"M.","non-dropping-particle":"","parse-names":false,"suffix":""},{"dropping-particle":"","family":"Katsios","given":"C. M.","non-dropping-particle":"","parse-names":false,"suffix":""},{"dropping-particle":"","family":"Zhou","given":"Q.","non-dropping-particle":"","parse-names":false,"suffix":""},{"dropping-particle":"","family":"Cukierman-Yaffe","given":"T.","non-dropping-particle":"","parse-names":false,"suffix":""},{"dropping-particle":"","family":"Gangji","given":"A.","non-dropping-particle":"","parse-names":false,"suffix":""},{"dropping-particle":"","family":"Mills","given":"E. J.","non-dropping-particle":"","parse-names":false,"suffix":""},{"dropping-particle":"","family":"Walter","given":"S. D.","non-dropping-particle":"","parse-names":false,"suffix":""},{"dropping-particle":"","family":"Cook","given":"D. J.","non-dropping-particle":"","parse-names":false,"suffix":""},{"dropping-particle":"","family":"Schunemann","given":"H. J.","non-dropping-particle":"","parse-names":false,"suffix":""},{"dropping-particle":"","family":"Altman","given":"D. G.","non-dropping-particle":"","parse-names":false,"suffix":""},{"dropping-particle":"","family":"Guyatt","given":"G. H.","non-dropping-particle":"","parse-names":false,"suffix":""}],"container-title":"British Medical Journal","id":"ITEM-1","issue":"may18 1","issued":{"date-parts":[["2012"]]},"page":"e2809-e2809","title":"Potential impact on estimated treatment effects of information lost to follow-up in randomised controlled trials (LOST-IT): systematic review","type":"article-journal","volume":"344"},"uris":["http://www.mendeley.com/documents/?uuid=86283396-f1bf-4e95-b0a1-4ad9403c6865"]},{"id":"ITEM-2","itemData":{"DOI":"10.1371/journal.pone.0057132","ISBN":"1932-6203 (Electronic)\\r1932-6203 (Linking)","ISSN":"19326203","PMID":"23451162","abstract":"INTRODUCTION: Systematic reviewer authors intending to include all randomized participants in their meta-analyses need to make assumptions about the outcomes of participants with missing data.\\n\\nOBJECTIVE: The objective of this paper is to provide systematic reviewer authors with a relatively simple guidance for addressing dichotomous data for participants excluded from analyses of randomized trials.\\n\\nMETHODS: This guide is based on a review of the Cochrane handbook and published methodological research. The guide deals with participants excluded from the analysis who were considered 'non-adherent to the protocol' but for whom data are available, and participants with missing data.\\n\\nRESULTS: Systematic reviewer authors should include data from 'non-adherent' participants excluded from the primary study authors' analysis but for whom data are available. For missing, unavailable participant data, authors may conduct a complete case analysis (excluding those with missing data) as the primary analysis. Alternatively, they may conduct a primary analysis that makes plausible assumptions about the outcomes of participants with missing data. When the primary analysis suggests important benefit, sensitivity meta-analyses using relatively extreme assumptions that may vary in plausibility can inform the extent to which risk of bias impacts the confidence in the results of the primary analysis. The more plausible assumptions draw on the outcome event rates within the trial or in all trials included in the meta-analysis. The proposed guide does not take into account the uncertainty associated with assumed events.\\n\\nCONCLUSIONS: This guide proposes methods for handling participants excluded from analyses of randomized trials. These methods can help in establishing the extent to which risk of bias impacts meta-analysis results.","author":[{"dropping-particle":"","family":"Akl","given":"Elie A.","non-dropping-particle":"","parse-names":false,"suffix":""},{"dropping-particle":"","family":"Johnston","given":"Bradley C.","non-dropping-particle":"","parse-names":false,"suffix":""},{"dropping-particle":"","family":"Alonso-Coello","given":"Pablo","non-dropping-particle":"","parse-names":false,"suffix":""},{"dropping-particle":"","family":"Neumann","given":"Ignacio","non-dropping-particle":"","parse-names":false,"suffix":""},{"dropping-particle":"","family":"Ebrahim","given":"Shanil","non-dropping-particle":"","parse-names":false,"suffix":""},{"dropping-particle":"","family":"Briel","given":"Matthias","non-dropping-particle":"","parse-names":false,"suffix":""},{"dropping-particle":"","family":"Cook","given":"Deborah J.","non-dropping-particle":"","parse-names":false,"suffix":""},{"dropping-particle":"","family":"Guyatt","given":"Gordon H.","non-dropping-particle":"","parse-names":false,"suffix":""}],"container-title":"PLoS ONE","id":"ITEM-2","issue":"2","issued":{"date-parts":[["2013"]]},"page":"1-7","title":"Addressing Dichotomous Data for Participants Excluded from Trial Analysis: A Guide for Systematic Reviewers","type":"article-journal","volume":"8"},"uris":["http://www.mendeley.com/documents/?uuid=6918a2ed-8aea-4d5d-8181-4a4917d87f21"]}],"mendeley":{"formattedCitation":"[33,34]","plainTextFormattedCitation":"[33,34]","previouslyFormattedCitation":"[33,34]"},"properties":{"noteIndex":0},"schema":"https://github.com/citation-style-language/schema/raw/master/csl-citation.json"}</w:instrText>
      </w:r>
      <w:r w:rsidRPr="00D76AE2">
        <w:rPr>
          <w:rFonts w:cs="Times New Roman"/>
          <w:color w:val="000000" w:themeColor="text1"/>
          <w:szCs w:val="24"/>
        </w:rPr>
        <w:fldChar w:fldCharType="separate"/>
      </w:r>
      <w:r w:rsidR="00165C5B" w:rsidRPr="00165C5B">
        <w:rPr>
          <w:rFonts w:cs="Times New Roman"/>
          <w:noProof/>
          <w:color w:val="000000" w:themeColor="text1"/>
          <w:szCs w:val="24"/>
        </w:rPr>
        <w:t>[33,34]</w:t>
      </w:r>
      <w:r w:rsidRPr="00D76AE2">
        <w:rPr>
          <w:rFonts w:cs="Times New Roman"/>
          <w:color w:val="000000" w:themeColor="text1"/>
          <w:szCs w:val="24"/>
        </w:rPr>
        <w:fldChar w:fldCharType="end"/>
      </w:r>
      <w:r w:rsidRPr="00D76AE2">
        <w:rPr>
          <w:rFonts w:cs="Times New Roman"/>
          <w:color w:val="000000" w:themeColor="text1"/>
          <w:szCs w:val="24"/>
        </w:rPr>
        <w:t xml:space="preserve">. The </w:t>
      </w:r>
      <w:r w:rsidR="00D778AB">
        <w:rPr>
          <w:rFonts w:cs="Times New Roman"/>
          <w:color w:val="000000" w:themeColor="text1"/>
          <w:szCs w:val="24"/>
        </w:rPr>
        <w:t>main</w:t>
      </w:r>
      <w:r w:rsidR="00D778AB" w:rsidRPr="00D76AE2">
        <w:rPr>
          <w:rFonts w:cs="Times New Roman"/>
          <w:color w:val="000000" w:themeColor="text1"/>
          <w:szCs w:val="24"/>
        </w:rPr>
        <w:t xml:space="preserve"> </w:t>
      </w:r>
      <w:r w:rsidRPr="00D76AE2">
        <w:rPr>
          <w:rFonts w:cs="Times New Roman"/>
          <w:color w:val="000000" w:themeColor="text1"/>
          <w:szCs w:val="24"/>
        </w:rPr>
        <w:t xml:space="preserve">assumption </w:t>
      </w:r>
      <w:r w:rsidR="00D778AB">
        <w:rPr>
          <w:rFonts w:cs="Times New Roman"/>
          <w:color w:val="000000" w:themeColor="text1"/>
          <w:szCs w:val="24"/>
        </w:rPr>
        <w:t>being</w:t>
      </w:r>
      <w:r w:rsidR="00D778AB" w:rsidRPr="00D76AE2">
        <w:rPr>
          <w:rFonts w:cs="Times New Roman"/>
          <w:color w:val="000000" w:themeColor="text1"/>
          <w:szCs w:val="24"/>
        </w:rPr>
        <w:t xml:space="preserve"> </w:t>
      </w:r>
      <w:r w:rsidRPr="00D76AE2">
        <w:rPr>
          <w:rFonts w:cs="Times New Roman"/>
          <w:color w:val="000000" w:themeColor="text1"/>
          <w:szCs w:val="24"/>
        </w:rPr>
        <w:t xml:space="preserve">that there is a relatively higher number of adverse events in the patients </w:t>
      </w:r>
      <w:r w:rsidR="000969ED">
        <w:rPr>
          <w:rFonts w:cs="Times New Roman"/>
          <w:color w:val="000000" w:themeColor="text1"/>
          <w:szCs w:val="24"/>
        </w:rPr>
        <w:t>LTFU</w:t>
      </w:r>
      <w:r w:rsidRPr="00D76AE2">
        <w:rPr>
          <w:rFonts w:cs="Times New Roman"/>
          <w:color w:val="000000" w:themeColor="text1"/>
          <w:szCs w:val="24"/>
        </w:rPr>
        <w:t>. For the purposes of this review the Relative Event Incidence (REI</w:t>
      </w:r>
      <w:r w:rsidRPr="00D76AE2">
        <w:rPr>
          <w:rFonts w:cs="Times New Roman"/>
          <w:color w:val="000000" w:themeColor="text1"/>
          <w:szCs w:val="24"/>
          <w:vertAlign w:val="subscript"/>
        </w:rPr>
        <w:t>LTFU/FU</w:t>
      </w:r>
      <w:r w:rsidRPr="00D76AE2">
        <w:rPr>
          <w:rFonts w:cs="Times New Roman"/>
          <w:color w:val="000000" w:themeColor="text1"/>
          <w:szCs w:val="24"/>
        </w:rPr>
        <w:t xml:space="preserve">) is the ratio of </w:t>
      </w:r>
      <w:r w:rsidR="000969ED">
        <w:rPr>
          <w:rFonts w:cs="Times New Roman"/>
          <w:color w:val="000000" w:themeColor="text1"/>
          <w:szCs w:val="24"/>
        </w:rPr>
        <w:t>LTFU</w:t>
      </w:r>
      <w:r w:rsidRPr="00D76AE2">
        <w:rPr>
          <w:rFonts w:cs="Times New Roman"/>
          <w:color w:val="000000" w:themeColor="text1"/>
          <w:szCs w:val="24"/>
        </w:rPr>
        <w:t xml:space="preserve"> failure rate </w:t>
      </w:r>
      <w:r w:rsidR="00CD7D03">
        <w:rPr>
          <w:rFonts w:cs="Times New Roman"/>
          <w:color w:val="000000" w:themeColor="text1"/>
          <w:szCs w:val="24"/>
        </w:rPr>
        <w:t xml:space="preserve">over </w:t>
      </w:r>
      <w:r w:rsidRPr="00D76AE2">
        <w:rPr>
          <w:rFonts w:cs="Times New Roman"/>
          <w:color w:val="000000" w:themeColor="text1"/>
          <w:szCs w:val="24"/>
        </w:rPr>
        <w:t xml:space="preserve"> those followed-up (FU). Using the available evidence </w:t>
      </w:r>
      <w:proofErr w:type="spellStart"/>
      <w:r w:rsidRPr="00D76AE2">
        <w:rPr>
          <w:rFonts w:cs="Times New Roman"/>
          <w:color w:val="000000" w:themeColor="text1"/>
          <w:szCs w:val="24"/>
        </w:rPr>
        <w:t>Akl</w:t>
      </w:r>
      <w:proofErr w:type="spellEnd"/>
      <w:r w:rsidRPr="00D76AE2">
        <w:rPr>
          <w:rFonts w:cs="Times New Roman"/>
          <w:color w:val="000000" w:themeColor="text1"/>
          <w:szCs w:val="24"/>
        </w:rPr>
        <w:t xml:space="preserve"> </w:t>
      </w:r>
      <w:r w:rsidR="000969ED">
        <w:rPr>
          <w:rFonts w:cs="Times New Roman"/>
          <w:color w:val="000000" w:themeColor="text1"/>
          <w:szCs w:val="24"/>
        </w:rPr>
        <w:t xml:space="preserve">recommended that if the LTFU were unknown then </w:t>
      </w:r>
      <w:r w:rsidRPr="00D76AE2">
        <w:rPr>
          <w:rFonts w:cs="Times New Roman"/>
          <w:color w:val="000000" w:themeColor="text1"/>
          <w:szCs w:val="24"/>
        </w:rPr>
        <w:t xml:space="preserve"> the REI</w:t>
      </w:r>
      <w:r w:rsidRPr="00D76AE2">
        <w:rPr>
          <w:rFonts w:cs="Times New Roman"/>
          <w:color w:val="000000" w:themeColor="text1"/>
          <w:szCs w:val="24"/>
          <w:vertAlign w:val="subscript"/>
        </w:rPr>
        <w:t>LTFU/FU</w:t>
      </w:r>
      <w:r w:rsidRPr="00D76AE2">
        <w:rPr>
          <w:rFonts w:cs="Times New Roman"/>
          <w:color w:val="000000" w:themeColor="text1"/>
          <w:szCs w:val="24"/>
        </w:rPr>
        <w:t xml:space="preserve"> </w:t>
      </w:r>
      <w:r w:rsidR="000969ED">
        <w:rPr>
          <w:rFonts w:cs="Times New Roman"/>
          <w:color w:val="000000" w:themeColor="text1"/>
          <w:szCs w:val="24"/>
        </w:rPr>
        <w:t>should be</w:t>
      </w:r>
      <w:r w:rsidR="000969ED" w:rsidRPr="00D76AE2">
        <w:rPr>
          <w:rFonts w:cs="Times New Roman"/>
          <w:color w:val="000000" w:themeColor="text1"/>
          <w:szCs w:val="24"/>
        </w:rPr>
        <w:t xml:space="preserve"> </w:t>
      </w:r>
      <w:r w:rsidRPr="00D76AE2">
        <w:rPr>
          <w:rFonts w:cs="Times New Roman"/>
          <w:color w:val="000000" w:themeColor="text1"/>
          <w:szCs w:val="24"/>
        </w:rPr>
        <w:t xml:space="preserve">set at a 5-time greater failure rate in the LTFU group as it represented the highest evidence-based value reported of missing data that </w:t>
      </w:r>
      <w:r w:rsidR="00CD7D03">
        <w:rPr>
          <w:rFonts w:cs="Times New Roman"/>
          <w:color w:val="000000" w:themeColor="text1"/>
          <w:szCs w:val="24"/>
        </w:rPr>
        <w:t>had been</w:t>
      </w:r>
      <w:r w:rsidR="00CD7D03" w:rsidRPr="00D76AE2">
        <w:rPr>
          <w:rFonts w:cs="Times New Roman"/>
          <w:color w:val="000000" w:themeColor="text1"/>
          <w:szCs w:val="24"/>
        </w:rPr>
        <w:t xml:space="preserve"> </w:t>
      </w:r>
      <w:r w:rsidRPr="00D76AE2">
        <w:rPr>
          <w:rFonts w:cs="Times New Roman"/>
          <w:color w:val="000000" w:themeColor="text1"/>
          <w:szCs w:val="24"/>
        </w:rPr>
        <w:t xml:space="preserve">actively followed-up. </w:t>
      </w:r>
    </w:p>
    <w:p w14:paraId="68AE3438" w14:textId="7245EE4F" w:rsidR="00D76AE2" w:rsidRPr="00455966" w:rsidRDefault="00D76AE2" w:rsidP="00455966">
      <w:pPr>
        <w:numPr>
          <w:ilvl w:val="0"/>
          <w:numId w:val="20"/>
        </w:numPr>
        <w:spacing w:after="160" w:line="276" w:lineRule="auto"/>
        <w:contextualSpacing/>
        <w:jc w:val="both"/>
        <w:rPr>
          <w:rFonts w:cs="Times New Roman"/>
          <w:szCs w:val="24"/>
        </w:rPr>
      </w:pPr>
      <w:r w:rsidRPr="00D76AE2">
        <w:rPr>
          <w:rFonts w:cs="Times New Roman"/>
          <w:color w:val="000000" w:themeColor="text1"/>
          <w:szCs w:val="24"/>
        </w:rPr>
        <w:t>In several of the primary studies the authors mention the number of patients LTFU but omitted the number of implants attributed to those patients. The mean number of implants per patient at the beginning of the study was used to estimate the number of implants in the LTFU group.</w:t>
      </w:r>
    </w:p>
    <w:p w14:paraId="7FD44CF9" w14:textId="23C5393C" w:rsidR="009262D4" w:rsidRPr="00D76AE2" w:rsidRDefault="00980E6B" w:rsidP="00455966">
      <w:pPr>
        <w:numPr>
          <w:ilvl w:val="0"/>
          <w:numId w:val="20"/>
        </w:numPr>
        <w:spacing w:after="160" w:line="276" w:lineRule="auto"/>
        <w:contextualSpacing/>
        <w:jc w:val="both"/>
        <w:rPr>
          <w:rFonts w:cs="Times New Roman"/>
          <w:szCs w:val="24"/>
        </w:rPr>
      </w:pPr>
      <w:r>
        <w:rPr>
          <w:rFonts w:cs="Times New Roman"/>
          <w:szCs w:val="24"/>
        </w:rPr>
        <w:t>It was unclear</w:t>
      </w:r>
      <w:r w:rsidR="002E1CF6">
        <w:rPr>
          <w:rFonts w:cs="Times New Roman"/>
          <w:szCs w:val="24"/>
        </w:rPr>
        <w:t xml:space="preserve"> within the </w:t>
      </w:r>
      <w:r w:rsidR="00C9037C">
        <w:rPr>
          <w:rFonts w:cs="Times New Roman"/>
          <w:szCs w:val="24"/>
        </w:rPr>
        <w:t>primary</w:t>
      </w:r>
      <w:r w:rsidR="002E1CF6">
        <w:rPr>
          <w:rFonts w:cs="Times New Roman"/>
          <w:szCs w:val="24"/>
        </w:rPr>
        <w:t xml:space="preserve"> studies as to </w:t>
      </w:r>
      <w:r w:rsidR="004C0280">
        <w:rPr>
          <w:rFonts w:cs="Times New Roman"/>
          <w:szCs w:val="24"/>
        </w:rPr>
        <w:t xml:space="preserve">specific </w:t>
      </w:r>
      <w:r w:rsidR="002E1CF6">
        <w:rPr>
          <w:rFonts w:cs="Times New Roman"/>
          <w:szCs w:val="24"/>
        </w:rPr>
        <w:t>age groups receiving implants</w:t>
      </w:r>
      <w:r w:rsidR="004B285D">
        <w:rPr>
          <w:rFonts w:cs="Times New Roman"/>
          <w:szCs w:val="24"/>
        </w:rPr>
        <w:t xml:space="preserve"> (mean plus range)</w:t>
      </w:r>
      <w:r w:rsidR="002E1CF6">
        <w:rPr>
          <w:rFonts w:cs="Times New Roman"/>
          <w:szCs w:val="24"/>
        </w:rPr>
        <w:t xml:space="preserve">. </w:t>
      </w:r>
      <w:r w:rsidR="004C0280">
        <w:rPr>
          <w:rFonts w:cs="Times New Roman"/>
          <w:szCs w:val="24"/>
        </w:rPr>
        <w:t>In line with a previous systematic review which defined an elderly population as greater than 65 years old it was possible to divide the eligible studies into two groups</w:t>
      </w:r>
      <w:r w:rsidR="004C0280">
        <w:rPr>
          <w:rFonts w:cs="Times New Roman"/>
          <w:szCs w:val="24"/>
        </w:rPr>
        <w:fldChar w:fldCharType="begin" w:fldLock="1"/>
      </w:r>
      <w:r w:rsidR="00165C5B">
        <w:rPr>
          <w:rFonts w:cs="Times New Roman"/>
          <w:szCs w:val="24"/>
        </w:rPr>
        <w:instrText>ADDIN CSL_CITATION {"citationItems":[{"id":"ITEM-1","itemData":{"DOI":"10.1111/clr.12898","ISSN":"1600-0501","PMID":"27273468","abstract":"OBJECTIVE This systematic review was conducted to evaluate the outcome of dental implant therapy in elderly patients (≥65 years). MATERIAL AND METHODS Online database and hand searches were systematically performed to identify studies reporting on dental implants placed in the partially/completely edentulous jaws of elderly patients. Only prospective studies reporting on regular-diameter (≥3 mm), micro-rough surface implants were included in this review. Two investigators performed the search and data extraction. An inter-investigator reliability was verified using kappa statistics (κ). A meta-analysis was performed on implant survival rates, while the mean peri-implant marginal bone level changes (PI-MBL), technical/mechanical complications, and biological complications were reported descriptively. RESULTS The systematic search yielded 2221 publications, of which 11 studies were included for statistical analyses. The calculated κ for the various parameters extracted was κ = 0.818-1.000. A meta-analysis was performed on the post-loading implant survival rates at 1, 3, 5, and 10 years. The random-effects model revealed an overall 1-year implant survival of 97.7% (95% CI: 95.8, 98.8; I(2) = 0.00%, P = 0.968; n = 11 studies). The model further revealed an overall implant survival of 96.3% (95% CI: 92.8, 98.1; I(2) = 0.00%, P = 0.618; n = 6 studies), 96.2% (95% CI: 93.0, 97.9; I(2) = 0.00%, P = 0.850; n = 7 studies), and 91.2% (95% CI: 83.4, 95.6; I(2) = 0.00%, P = 0.381; n = 3 studies) for 3, 5, and 10 years, respectively. The reported 1-year average PI-MBL ranged between 0.1 and 0.3 mm, while the reported 5- and 10-year PI-MBL were 0.7 and 1.5 mm, respectively. Information obtained pertaining to the technical and biological complications in the included studies was inadequate for statistical analysis. The frequent technical/mechanical complications reported were abutment screw loosening, fracture of the overdenture prostheses, activation of retentive clips, ceramic chipping, and fractures. The common biological complication reported included peri-implant mucositis, mucosal enlargement, bone loss, pain, and implant loss. CONCLUSIONS This review provides robust evidence favoring dental implant therapy in elderly patients as a predictable long-term treatment option, in terms of implant survival, clinically acceptable PI-MBL changes, and minimal complications. Therefore, age alone should not be a limiting factor for dental implant therapy.","author":[{"dropping-particle":"","family":"Srinivasan","given":"Murali","non-dropping-particle":"","parse-names":false,"suffix":""},{"dropping-particle":"","family":"Meyer","given":"Simon","non-dropping-particle":"","parse-names":false,"suffix":""},{"dropping-particle":"","family":"Mombelli","given":"Rea","non-dropping-particle":"","parse-names":false,"suffix":""},{"dropping-particle":"","family":"Müller","given":"Frauke","non-dropping-particle":"","parse-names":false,"suffix":""},{"dropping-particle":"","family":"Mombelli","given":"Andrea","non-dropping-particle":"","parse-names":false,"suffix":""},{"dropping-particle":"","family":"Muller","given":"Frauke","non-dropping-particle":"","parse-names":false,"suffix":""}],"container-title":"Clinical Oral Implants Research","id":"ITEM-1","issue":"8","issued":{"date-parts":[["2016","6"]]},"note":"From Duplicate 1 (Dental implants in the elderly population: a systematic review and meta-analysis. - Srinivasan, Murali; Meyer, Simon; Mombelli, Andrea; Muller, Frauke)\n\nNULL\n\nFrom Duplicate 2 (Dental implants in the elderly population: a systematic review and meta-analysis. - Srinivasan, Murali; Meyer, Simon; Mombelli, Rea; Müller, Frauke; Mombelli, Andrea; Muller, Frauke)\n\nFrom Duplicate 2 (Dental implants in the elderly population: a systematic review and meta-analysis. - Srinivasan, Murali; Meyer, Simon; Mombelli, Rea; Müller, Frauke; Mombelli, Andrea; Muller, Frauke)\n\nFrom Duplicate 1 (Dental implants in the elderly population: a systematic review and meta-analysis. - Srinivasan, Murali; Meyer, Simon; Mombelli, Andrea; Muller, Frauke)\nAnd Duplicate 3 (Dental implants in the elderly population: a systematic review and meta-analysis - Srinivasan, Murali; Meyer, Simon; Mombelli, Rea; Müller, Frauke)\n\nNULL","page":"1-11","publisher-place":"Denmark","title":"Dental implants in the elderly population: a systematic review and meta-analysis.","type":"article-journal","volume":"28"},"uris":["http://www.mendeley.com/documents/?uuid=f7dded00-31b5-488f-8c08-c8aa41b0eb9c"]}],"mendeley":{"formattedCitation":"[8]","plainTextFormattedCitation":"[8]","previouslyFormattedCitation":"[8]"},"properties":{"noteIndex":0},"schema":"https://github.com/citation-style-language/schema/raw/master/csl-citation.json"}</w:instrText>
      </w:r>
      <w:r w:rsidR="004C0280">
        <w:rPr>
          <w:rFonts w:cs="Times New Roman"/>
          <w:szCs w:val="24"/>
        </w:rPr>
        <w:fldChar w:fldCharType="separate"/>
      </w:r>
      <w:r w:rsidR="004C0280" w:rsidRPr="004C0280">
        <w:rPr>
          <w:rFonts w:cs="Times New Roman"/>
          <w:noProof/>
          <w:szCs w:val="24"/>
        </w:rPr>
        <w:t>[8]</w:t>
      </w:r>
      <w:r w:rsidR="004C0280">
        <w:rPr>
          <w:rFonts w:cs="Times New Roman"/>
          <w:szCs w:val="24"/>
        </w:rPr>
        <w:fldChar w:fldCharType="end"/>
      </w:r>
      <w:r w:rsidR="004C0280">
        <w:rPr>
          <w:rFonts w:cs="Times New Roman"/>
          <w:szCs w:val="24"/>
        </w:rPr>
        <w:t>. One group had an age range from</w:t>
      </w:r>
      <w:r w:rsidR="00442794">
        <w:rPr>
          <w:rFonts w:cs="Times New Roman"/>
          <w:szCs w:val="24"/>
        </w:rPr>
        <w:t xml:space="preserve"> </w:t>
      </w:r>
      <w:r w:rsidR="004C0280">
        <w:rPr>
          <w:rFonts w:cs="Times New Roman"/>
          <w:szCs w:val="24"/>
        </w:rPr>
        <w:t>18 to 64, and a second group which ranged from 18 to ≥65 years.</w:t>
      </w:r>
    </w:p>
    <w:p w14:paraId="7E1643F9" w14:textId="77777777" w:rsidR="00D76AE2" w:rsidRPr="00D76AE2" w:rsidRDefault="00D76AE2" w:rsidP="008F68A1">
      <w:pPr>
        <w:pStyle w:val="Heading2"/>
      </w:pPr>
      <w:r w:rsidRPr="00D76AE2">
        <w:t>Outcomes</w:t>
      </w:r>
    </w:p>
    <w:p w14:paraId="373A9C6C" w14:textId="77777777" w:rsidR="00D76AE2" w:rsidRPr="00D76AE2" w:rsidRDefault="00D76AE2" w:rsidP="00455966">
      <w:pPr>
        <w:spacing w:line="276" w:lineRule="auto"/>
        <w:jc w:val="both"/>
        <w:rPr>
          <w:rFonts w:cs="Times New Roman"/>
          <w:szCs w:val="24"/>
        </w:rPr>
      </w:pPr>
    </w:p>
    <w:p w14:paraId="5E8FA38A" w14:textId="77777777" w:rsidR="00D76AE2" w:rsidRPr="00D76AE2" w:rsidRDefault="00D76AE2">
      <w:pPr>
        <w:pStyle w:val="Heading3"/>
      </w:pPr>
      <w:r w:rsidRPr="00D76AE2">
        <w:lastRenderedPageBreak/>
        <w:t>Primary outcomes</w:t>
      </w:r>
    </w:p>
    <w:p w14:paraId="5928F560" w14:textId="7730DB1A" w:rsidR="00D76AE2" w:rsidRPr="00D76AE2" w:rsidRDefault="00D76AE2" w:rsidP="00455966">
      <w:pPr>
        <w:spacing w:line="276" w:lineRule="auto"/>
        <w:jc w:val="both"/>
        <w:rPr>
          <w:rFonts w:cs="Times New Roman"/>
          <w:szCs w:val="24"/>
        </w:rPr>
      </w:pPr>
      <w:r w:rsidRPr="00D76AE2">
        <w:rPr>
          <w:rFonts w:cs="Times New Roman"/>
          <w:szCs w:val="24"/>
        </w:rPr>
        <w:t>To establish of the survival rate of two-piece, micro-roughened surface, solid-screw, titanium dental implants in the oral cavity presented as a proportion of the total number of dental implants remaining in the oral cavity after 10-years. Implant failure was defined according to the criteria specified in the individual studies</w:t>
      </w:r>
      <w:r w:rsidR="00892D41">
        <w:rPr>
          <w:rFonts w:cs="Times New Roman"/>
          <w:szCs w:val="24"/>
        </w:rPr>
        <w:t xml:space="preserve"> (lost from </w:t>
      </w:r>
      <w:r w:rsidR="002A6CD2">
        <w:rPr>
          <w:rFonts w:cs="Times New Roman"/>
          <w:szCs w:val="24"/>
        </w:rPr>
        <w:t xml:space="preserve">the </w:t>
      </w:r>
      <w:r w:rsidR="00892D41">
        <w:rPr>
          <w:rFonts w:cs="Times New Roman"/>
          <w:szCs w:val="24"/>
        </w:rPr>
        <w:t>oral cavity)</w:t>
      </w:r>
      <w:r w:rsidRPr="00D76AE2">
        <w:rPr>
          <w:rFonts w:cs="Times New Roman"/>
          <w:szCs w:val="24"/>
        </w:rPr>
        <w:t>, as was LTFU (complete case analysis).</w:t>
      </w:r>
    </w:p>
    <w:p w14:paraId="135A4D87" w14:textId="77777777" w:rsidR="00D76AE2" w:rsidRPr="00D76AE2" w:rsidRDefault="00D76AE2" w:rsidP="00455966">
      <w:pPr>
        <w:spacing w:line="276" w:lineRule="auto"/>
        <w:jc w:val="both"/>
        <w:rPr>
          <w:rFonts w:cs="Times New Roman"/>
          <w:szCs w:val="24"/>
        </w:rPr>
      </w:pPr>
    </w:p>
    <w:p w14:paraId="0A5CEBDE" w14:textId="77777777" w:rsidR="00D76AE2" w:rsidRPr="00D76AE2" w:rsidRDefault="00D76AE2">
      <w:pPr>
        <w:pStyle w:val="Heading3"/>
      </w:pPr>
      <w:r w:rsidRPr="00D76AE2">
        <w:t>Secondary outcomes</w:t>
      </w:r>
    </w:p>
    <w:p w14:paraId="60E282F5" w14:textId="29487970" w:rsidR="00D76AE2" w:rsidRPr="00D76AE2" w:rsidRDefault="00D76AE2" w:rsidP="00455966">
      <w:pPr>
        <w:spacing w:line="276" w:lineRule="auto"/>
        <w:jc w:val="both"/>
        <w:rPr>
          <w:rFonts w:cs="Times New Roman"/>
          <w:szCs w:val="24"/>
        </w:rPr>
      </w:pPr>
      <w:r w:rsidRPr="00D76AE2">
        <w:rPr>
          <w:rFonts w:cs="Times New Roman"/>
          <w:color w:val="000000" w:themeColor="text1"/>
          <w:szCs w:val="24"/>
        </w:rPr>
        <w:t>To create a dataset for sensitivity meta-analysis based on the proportion</w:t>
      </w:r>
      <w:r w:rsidR="00AA3D9C">
        <w:rPr>
          <w:rFonts w:cs="Times New Roman"/>
          <w:color w:val="000000" w:themeColor="text1"/>
          <w:szCs w:val="24"/>
        </w:rPr>
        <w:t>s</w:t>
      </w:r>
      <w:r w:rsidRPr="00D76AE2">
        <w:rPr>
          <w:rFonts w:cs="Times New Roman"/>
          <w:color w:val="000000" w:themeColor="text1"/>
          <w:szCs w:val="24"/>
        </w:rPr>
        <w:t xml:space="preserve"> of implant survival and implant failure (1-proportion survival) </w:t>
      </w:r>
      <w:r w:rsidRPr="00D76AE2">
        <w:rPr>
          <w:rFonts w:cs="Times New Roman"/>
          <w:szCs w:val="24"/>
        </w:rPr>
        <w:t>at 10-years</w:t>
      </w:r>
      <w:r w:rsidRPr="00D76AE2">
        <w:rPr>
          <w:rFonts w:cs="Times New Roman"/>
          <w:color w:val="000000" w:themeColor="text1"/>
          <w:szCs w:val="24"/>
        </w:rPr>
        <w:t xml:space="preserve"> calculated using plausible imputation of missing data earlier defined </w:t>
      </w:r>
      <w:r w:rsidRPr="00D76AE2">
        <w:rPr>
          <w:rFonts w:cs="Times New Roman"/>
          <w:color w:val="000000" w:themeColor="text1"/>
          <w:szCs w:val="24"/>
        </w:rPr>
        <w:fldChar w:fldCharType="begin" w:fldLock="1"/>
      </w:r>
      <w:r w:rsidR="00481D35">
        <w:rPr>
          <w:rFonts w:cs="Times New Roman"/>
          <w:color w:val="000000" w:themeColor="text1"/>
          <w:szCs w:val="24"/>
        </w:rPr>
        <w:instrText>ADDIN CSL_CITATION {"citationItems":[{"id":"ITEM-1","itemData":{"DOI":"10.1136/bmj.e2809","ISBN":"1756-1833 (Electronic)\\r0959-535X (Linking)","ISSN":"1756-1833","PMID":"22611167","abstract":"Objective To assess the reporting, extent, and handling of loss to follow-up and its potential impact on the estimates of the effect of treatment in randomised controlled trials. Design Systematic review. We calculated the percentage of trials for which the relative risk would no longer be significant under a number of assumptions about the outcomes of participants lost to follow-up. Data sources Medline search of five top general medical journals, 2005-07. Eligibility criteria Randomised controlled trials that reported a significant binary primary patient important outcome. Results Of the 235 eligible reports identified, 31 (13%) did not report whether or not loss to follow-up occurred. In reports that did give the relevant information, the median percentage of participants lost to follow-up was 6% (interquartile range 2-14%). The method by which loss to follow-up was handled was unclear in 37 studies (19%); the most commonly used method was survival analysis (66, 35%). When we varied assumptions about loss to follow-up, results of 19% of trials were no longer significant if we assumed no participants lost to follow-up had the event of interest, 17% if we assumed that all participants lost to RESEARCH follow-up had the event, and 58% if we assumed a worst case scenario (all participants lost to follow-up in the treatment group and none of those in the control group had the event). Under more plausible assumptions, in which the incidence of events in those lost to follow-up relative to those followed-up is higher in the intervention than control group, results of 0% to 33% trials were no longer significant. Conclusion Plausible assumptions regarding outcomes of patients lost to follow-up could change the interpretation of results of randomised controlled trials published in top medical journals.","author":[{"dropping-particle":"","family":"Akl","given":"E. A.","non-dropping-particle":"","parse-names":false,"suffix":""},{"dropping-particle":"","family":"Briel","given":"M.","non-dropping-particle":"","parse-names":false,"suffix":""},{"dropping-particle":"","family":"You","given":"J. J.","non-dropping-particle":"","parse-names":false,"suffix":""},{"dropping-particle":"","family":"Sun","given":"X.","non-dropping-particle":"","parse-names":false,"suffix":""},{"dropping-particle":"","family":"Johnston","given":"B. C.","non-dropping-particle":"","parse-names":false,"suffix":""},{"dropping-particle":"","family":"Busse","given":"J. W.","non-dropping-particle":"","parse-names":false,"suffix":""},{"dropping-particle":"","family":"Mulla","given":"S.","non-dropping-particle":"","parse-names":false,"suffix":""},{"dropping-particle":"","family":"Lamontagne","given":"F.","non-dropping-particle":"","parse-names":false,"suffix":""},{"dropping-particle":"","family":"Bassler","given":"D.","non-dropping-particle":"","parse-names":false,"suffix":""},{"dropping-particle":"","family":"Vera","given":"C.","non-dropping-particle":"","parse-names":false,"suffix":""},{"dropping-particle":"","family":"Alshurafa","given":"M.","non-dropping-particle":"","parse-names":false,"suffix":""},{"dropping-particle":"","family":"Katsios","given":"C. M.","non-dropping-particle":"","parse-names":false,"suffix":""},{"dropping-particle":"","family":"Zhou","given":"Q.","non-dropping-particle":"","parse-names":false,"suffix":""},{"dropping-particle":"","family":"Cukierman-Yaffe","given":"T.","non-dropping-particle":"","parse-names":false,"suffix":""},{"dropping-particle":"","family":"Gangji","given":"A.","non-dropping-particle":"","parse-names":false,"suffix":""},{"dropping-particle":"","family":"Mills","given":"E. J.","non-dropping-particle":"","parse-names":false,"suffix":""},{"dropping-particle":"","family":"Walter","given":"S. D.","non-dropping-particle":"","parse-names":false,"suffix":""},{"dropping-particle":"","family":"Cook","given":"D. J.","non-dropping-particle":"","parse-names":false,"suffix":""},{"dropping-particle":"","family":"Schunemann","given":"H. J.","non-dropping-particle":"","parse-names":false,"suffix":""},{"dropping-particle":"","family":"Altman","given":"D. G.","non-dropping-particle":"","parse-names":false,"suffix":""},{"dropping-particle":"","family":"Guyatt","given":"G. H.","non-dropping-particle":"","parse-names":false,"suffix":""}],"container-title":"British Medical Journal","id":"ITEM-1","issue":"may18 1","issued":{"date-parts":[["2012"]]},"page":"e2809-e2809","title":"Potential impact on estimated treatment effects of information lost to follow-up in randomised controlled trials (LOST-IT): systematic review","type":"article-journal","volume":"344"},"uris":["http://www.mendeley.com/documents/?uuid=86283396-f1bf-4e95-b0a1-4ad9403c6865"]}],"mendeley":{"formattedCitation":"[33]","plainTextFormattedCitation":"[33]","previouslyFormattedCitation":"[33]"},"properties":{"noteIndex":0},"schema":"https://github.com/citation-style-language/schema/raw/master/csl-citation.json"}</w:instrText>
      </w:r>
      <w:r w:rsidRPr="00D76AE2">
        <w:rPr>
          <w:rFonts w:cs="Times New Roman"/>
          <w:color w:val="000000" w:themeColor="text1"/>
          <w:szCs w:val="24"/>
        </w:rPr>
        <w:fldChar w:fldCharType="separate"/>
      </w:r>
      <w:r w:rsidR="00165C5B" w:rsidRPr="00165C5B">
        <w:rPr>
          <w:rFonts w:cs="Times New Roman"/>
          <w:noProof/>
          <w:color w:val="000000" w:themeColor="text1"/>
          <w:szCs w:val="24"/>
        </w:rPr>
        <w:t>[33]</w:t>
      </w:r>
      <w:r w:rsidRPr="00D76AE2">
        <w:rPr>
          <w:rFonts w:cs="Times New Roman"/>
          <w:color w:val="000000" w:themeColor="text1"/>
          <w:szCs w:val="24"/>
        </w:rPr>
        <w:fldChar w:fldCharType="end"/>
      </w:r>
      <w:r w:rsidRPr="00D76AE2">
        <w:rPr>
          <w:rFonts w:cs="Times New Roman"/>
          <w:color w:val="000000" w:themeColor="text1"/>
          <w:szCs w:val="24"/>
        </w:rPr>
        <w:t xml:space="preserve"> and implant failure was defined as an implant fulfilling at least one of the criteria in Group IV of the International Congress of Oral </w:t>
      </w:r>
      <w:proofErr w:type="spellStart"/>
      <w:r w:rsidRPr="00D76AE2">
        <w:rPr>
          <w:rFonts w:cs="Times New Roman"/>
          <w:color w:val="000000" w:themeColor="text1"/>
          <w:szCs w:val="24"/>
        </w:rPr>
        <w:t>Implantologists</w:t>
      </w:r>
      <w:proofErr w:type="spellEnd"/>
      <w:r w:rsidRPr="00D76AE2">
        <w:rPr>
          <w:rFonts w:cs="Times New Roman"/>
          <w:color w:val="000000" w:themeColor="text1"/>
          <w:szCs w:val="24"/>
        </w:rPr>
        <w:t xml:space="preserve"> (ICOI) Pisa Implant Quality of Health Scale </w:t>
      </w:r>
      <w:r w:rsidRPr="00D76AE2">
        <w:rPr>
          <w:rFonts w:cs="Times New Roman"/>
          <w:color w:val="000000" w:themeColor="text1"/>
          <w:szCs w:val="24"/>
        </w:rPr>
        <w:fldChar w:fldCharType="begin" w:fldLock="1"/>
      </w:r>
      <w:r w:rsidR="00481D35">
        <w:rPr>
          <w:rFonts w:cs="Times New Roman"/>
          <w:color w:val="000000" w:themeColor="text1"/>
          <w:szCs w:val="24"/>
        </w:rPr>
        <w:instrText>ADDIN CSL_CITATION {"citationItems":[{"id":"ITEM-1","itemData":{"DOI":"10.1097/ID.0b013e3181676059","ISBN":"1056-6163 (Print)\\r1056-6163 (Linking)","ISSN":"1056-6163","PMID":"18332753","abstract":"The primary function of a dental implant is to act as an abutment for a prosthetic device, similar to a natural tooth root and crown. Any success criteria, therefore, must include first and foremost support of a functional prosthesis. In addition, although clinical criteria for prosthetic success are beyond the scope of this article, patient satisfaction with the esthetic appearance of the implant restoration is necessary in clinical practice. The restoring dentist designs and fabricates a prosthesis similar to one supported by a tooth, and as such often evaluates and treats the dental implant similarly to a natural tooth. Yet, fundamental differences in the support system between these entities should be recognized. The purpose of this article is to use a few indices developed for natural teeth as an index that is specific for endosteal root-form implants. This article is also intended to update and upgrade what is purported to be implant success, implant survival, and implant failure. The Health Scale presented in this article was developed and accepted by the International Congress of Oral Implantologists Consensus Conference for Implant Success in Pisa, Italy, October 2007.","author":[{"dropping-particle":"","family":"Misch","given":"Carl E","non-dropping-particle":"","parse-names":false,"suffix":""},{"dropping-particle":"","family":"Perel","given":"Morton L","non-dropping-particle":"","parse-names":false,"suffix":""},{"dropping-particle":"","family":"Wang","given":"Hom-Lay","non-dropping-particle":"","parse-names":false,"suffix":""},{"dropping-particle":"","family":"Sammartino","given":"Gilberto","non-dropping-particle":"","parse-names":false,"suffix":""},{"dropping-particle":"","family":"Galindo-Moreno","given":"Pablo","non-dropping-particle":"","parse-names":false,"suffix":""},{"dropping-particle":"","family":"Trisi","given":"Paolo","non-dropping-particle":"","parse-names":false,"suffix":""},{"dropping-particle":"","family":"Steigmann","given":"Marius","non-dropping-particle":"","parse-names":false,"suffix":""},{"dropping-particle":"","family":"Rebaudi","given":"Alberto","non-dropping-particle":"","parse-names":false,"suffix":""},{"dropping-particle":"","family":"Palti","given":"Ady","non-dropping-particle":"","parse-names":false,"suffix":""},{"dropping-particle":"","family":"Pikos","given":"Michael A","non-dropping-particle":"","parse-names":false,"suffix":""},{"dropping-particle":"","family":"Schwartz-Arad","given":"D","non-dropping-particle":"","parse-names":false,"suffix":""},{"dropping-particle":"","family":"Choukroun","given":"Joseph","non-dropping-particle":"","parse-names":false,"suffix":""},{"dropping-particle":"","family":"Gutierrez-Perez","given":"Jose-Luis","non-dropping-particle":"","parse-names":false,"suffix":""},{"dropping-particle":"","family":"Marenzi","given":"Gaetano","non-dropping-particle":"","parse-names":false,"suffix":""},{"dropping-particle":"","family":"Valavanis","given":"Dimosthenis K","non-dropping-particle":"","parse-names":false,"suffix":""}],"container-title":"Implant dentistry","id":"ITEM-1","issue":"1","issued":{"date-parts":[["2008"]]},"note":"NULL","page":"5-15","title":"Implant success, survival, and failure: the International Congress of Oral Implantologists (ICOI) Pisa Consensus Conference.","type":"article-journal","volume":"17"},"uris":["http://www.mendeley.com/documents/?uuid=e61e6d06-f869-4a00-8d62-3b1d3574d8f8"]}],"mendeley":{"formattedCitation":"[35]","manualFormatting":"(Misch et al, 2008)","plainTextFormattedCitation":"[35]","previouslyFormattedCitation":"[35]"},"properties":{"noteIndex":0},"schema":"https://github.com/citation-style-language/schema/raw/master/csl-citation.json"}</w:instrText>
      </w:r>
      <w:r w:rsidRPr="00D76AE2">
        <w:rPr>
          <w:rFonts w:cs="Times New Roman"/>
          <w:color w:val="000000" w:themeColor="text1"/>
          <w:szCs w:val="24"/>
        </w:rPr>
        <w:fldChar w:fldCharType="separate"/>
      </w:r>
      <w:r w:rsidRPr="00D76AE2">
        <w:rPr>
          <w:rFonts w:cs="Times New Roman"/>
          <w:noProof/>
          <w:color w:val="000000" w:themeColor="text1"/>
          <w:szCs w:val="24"/>
        </w:rPr>
        <w:t>(Misch et al, 2008)</w:t>
      </w:r>
      <w:r w:rsidRPr="00D76AE2">
        <w:rPr>
          <w:rFonts w:cs="Times New Roman"/>
          <w:color w:val="000000" w:themeColor="text1"/>
          <w:szCs w:val="24"/>
        </w:rPr>
        <w:fldChar w:fldCharType="end"/>
      </w:r>
      <w:r w:rsidRPr="00D76AE2">
        <w:rPr>
          <w:rFonts w:cs="Times New Roman"/>
          <w:color w:val="000000" w:themeColor="text1"/>
          <w:szCs w:val="24"/>
        </w:rPr>
        <w:t xml:space="preserve"> to allow for those implants that  have technically failed but have not been </w:t>
      </w:r>
      <w:r w:rsidR="00CD7D03">
        <w:rPr>
          <w:rFonts w:cs="Times New Roman"/>
          <w:color w:val="000000" w:themeColor="text1"/>
          <w:szCs w:val="24"/>
        </w:rPr>
        <w:t>lost</w:t>
      </w:r>
      <w:r w:rsidR="00CD7D03" w:rsidRPr="00D76AE2">
        <w:rPr>
          <w:rFonts w:cs="Times New Roman"/>
          <w:color w:val="000000" w:themeColor="text1"/>
          <w:szCs w:val="24"/>
        </w:rPr>
        <w:t xml:space="preserve"> </w:t>
      </w:r>
      <w:r w:rsidRPr="00D76AE2">
        <w:rPr>
          <w:rFonts w:cs="Times New Roman"/>
          <w:color w:val="000000" w:themeColor="text1"/>
          <w:szCs w:val="24"/>
        </w:rPr>
        <w:t>from the oral cavity</w:t>
      </w:r>
      <w:r w:rsidR="00AA3D9C">
        <w:rPr>
          <w:rFonts w:cs="Times New Roman"/>
          <w:color w:val="000000" w:themeColor="text1"/>
          <w:szCs w:val="24"/>
        </w:rPr>
        <w:t>.</w:t>
      </w:r>
    </w:p>
    <w:p w14:paraId="37F51FC8" w14:textId="77777777" w:rsidR="00D76AE2" w:rsidRPr="00D76AE2" w:rsidRDefault="00D76AE2" w:rsidP="00455966">
      <w:pPr>
        <w:spacing w:line="276" w:lineRule="auto"/>
        <w:jc w:val="both"/>
        <w:rPr>
          <w:rFonts w:cs="Times New Roman"/>
          <w:szCs w:val="24"/>
        </w:rPr>
      </w:pPr>
    </w:p>
    <w:p w14:paraId="51D11D10" w14:textId="77777777" w:rsidR="00D76AE2" w:rsidRPr="00D76AE2" w:rsidRDefault="00D76AE2" w:rsidP="008F68A1">
      <w:pPr>
        <w:pStyle w:val="Heading2"/>
      </w:pPr>
      <w:r w:rsidRPr="00D76AE2">
        <w:t>Risk of bias in individual studies</w:t>
      </w:r>
    </w:p>
    <w:p w14:paraId="7665F78B" w14:textId="77509D03" w:rsidR="00D76AE2" w:rsidRPr="00D76AE2" w:rsidRDefault="00D76AE2" w:rsidP="00455966">
      <w:pPr>
        <w:spacing w:line="276" w:lineRule="auto"/>
        <w:jc w:val="both"/>
        <w:rPr>
          <w:rFonts w:cs="Times New Roman"/>
          <w:szCs w:val="24"/>
        </w:rPr>
      </w:pPr>
      <w:r w:rsidRPr="00D76AE2">
        <w:rPr>
          <w:rFonts w:cs="Times New Roman"/>
          <w:szCs w:val="24"/>
        </w:rPr>
        <w:t>Two reviewers (M-S.H, W.K) assessed risk of bias (</w:t>
      </w:r>
      <w:proofErr w:type="spellStart"/>
      <w:r w:rsidRPr="00D76AE2">
        <w:rPr>
          <w:rFonts w:cs="Times New Roman"/>
          <w:szCs w:val="24"/>
        </w:rPr>
        <w:t>RoB</w:t>
      </w:r>
      <w:proofErr w:type="spellEnd"/>
      <w:r w:rsidRPr="00D76AE2">
        <w:rPr>
          <w:rFonts w:cs="Times New Roman"/>
          <w:szCs w:val="24"/>
        </w:rPr>
        <w:t xml:space="preserve">) </w:t>
      </w:r>
      <w:r w:rsidR="00CB1912">
        <w:rPr>
          <w:rFonts w:cs="Times New Roman"/>
          <w:szCs w:val="24"/>
        </w:rPr>
        <w:t xml:space="preserve">using a </w:t>
      </w:r>
      <w:r w:rsidRPr="00D76AE2">
        <w:rPr>
          <w:rFonts w:cs="Times New Roman"/>
          <w:szCs w:val="24"/>
        </w:rPr>
        <w:t xml:space="preserve">tool specifically for assessing prevalence </w:t>
      </w:r>
      <w:r w:rsidR="00442794">
        <w:rPr>
          <w:rFonts w:cs="Times New Roman"/>
          <w:szCs w:val="24"/>
        </w:rPr>
        <w:t xml:space="preserve">developed </w:t>
      </w:r>
      <w:r w:rsidRPr="00D76AE2">
        <w:rPr>
          <w:rFonts w:cs="Times New Roman"/>
          <w:szCs w:val="24"/>
        </w:rPr>
        <w:t xml:space="preserve">by Hoy and colleagues </w:t>
      </w:r>
      <w:r w:rsidRPr="00D76AE2">
        <w:rPr>
          <w:rFonts w:cs="Times New Roman"/>
          <w:szCs w:val="24"/>
        </w:rPr>
        <w:fldChar w:fldCharType="begin" w:fldLock="1"/>
      </w:r>
      <w:r w:rsidR="00481D35">
        <w:rPr>
          <w:rFonts w:cs="Times New Roman"/>
          <w:szCs w:val="24"/>
        </w:rPr>
        <w:instrText>ADDIN CSL_CITATION {"citationItems":[{"id":"ITEM-1","itemData":{"DOI":"10.1016/j.jclinepi.2011.11.014","ISBN":"1878-5921 (Electronic)\\r0895-4356 (Linking)","ISSN":"08954356","PMID":"22742910","abstract":"Objective: In the course of performing systematic reviews on the prevalence of low back and neck pain, we required a tool to assess the risk of study bias. Our objectives were to (1) modify an existing checklist and (2) test the final tool for interrater agreement. Study Design and Setting: The final tool consists of 10 items addressing four domains of bias plus a summary risk of bias assessment. Two researchers tested the interrater agreement of the tool by independently assessing 54 randomly selected studies. Interrater agreement overall and for each individual item was assessed using the proportion of agreement and Kappa statistic. Results: Raters found the tool easy to use, and there was high interrater agreement: overall agreement was 91% and the Kappa statistic was 0.82 (95% confidence interval: 0.76, 0.86). Agreement was almost perfect for the individual items on the tool and moderate for the summary assessment. Conclusion: We have addressed a research gap by modifying and testing a tool to assess risk of study bias. Further research may be useful for assessing the applicability of the tool across different conditions. © 2012 Elsevier Inc. All rights reserved.","author":[{"dropping-particle":"","family":"Hoy","given":"Damian","non-dropping-particle":"","parse-names":false,"suffix":""},{"dropping-particle":"","family":"Brooks","given":"Peter","non-dropping-particle":"","parse-names":false,"suffix":""},{"dropping-particle":"","family":"Woolf","given":"Anthony","non-dropping-particle":"","parse-names":false,"suffix":""},{"dropping-particle":"","family":"Blyth","given":"Fiona","non-dropping-particle":"","parse-names":false,"suffix":""},{"dropping-particle":"","family":"March","given":"Lyn","non-dropping-particle":"","parse-names":false,"suffix":""},{"dropping-particle":"","family":"Bain","given":"Chris","non-dropping-particle":"","parse-names":false,"suffix":""},{"dropping-particle":"","family":"Baker","given":"Peter","non-dropping-particle":"","parse-names":false,"suffix":""},{"dropping-particle":"","family":"Smith","given":"Emma","non-dropping-particle":"","parse-names":false,"suffix":""},{"dropping-particle":"","family":"Buchbinder","given":"Rachelle","non-dropping-particle":"","parse-names":false,"suffix":""}],"container-title":"Journal of Clinical Epidemiology","id":"ITEM-1","issue":"9","issued":{"date-parts":[["2012"]]},"page":"934-939","publisher":"Elsevier Inc","title":"Assessing risk of bias in prevalence studies: Modification of an existing tool and evidence of interrater agreement","type":"article-journal","volume":"65"},"uris":["http://www.mendeley.com/documents/?uuid=f09b8826-eb94-487b-bc4a-4484ae04ca88"]}],"mendeley":{"formattedCitation":"[36]","plainTextFormattedCitation":"[36]","previouslyFormattedCitation":"[36]"},"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[36]</w:t>
      </w:r>
      <w:r w:rsidRPr="00D76AE2">
        <w:rPr>
          <w:rFonts w:cs="Times New Roman"/>
          <w:szCs w:val="24"/>
        </w:rPr>
        <w:fldChar w:fldCharType="end"/>
      </w:r>
    </w:p>
    <w:p w14:paraId="40D6838F" w14:textId="77777777" w:rsidR="00D76AE2" w:rsidRPr="00D76AE2" w:rsidRDefault="00D76AE2" w:rsidP="00455966">
      <w:pPr>
        <w:spacing w:line="276" w:lineRule="auto"/>
        <w:jc w:val="both"/>
        <w:rPr>
          <w:rFonts w:cs="Times New Roman"/>
          <w:szCs w:val="24"/>
        </w:rPr>
      </w:pPr>
    </w:p>
    <w:p w14:paraId="0081ECBB" w14:textId="77777777" w:rsidR="00D76AE2" w:rsidRPr="00D76AE2" w:rsidRDefault="00D76AE2" w:rsidP="008F68A1">
      <w:pPr>
        <w:pStyle w:val="Heading2"/>
      </w:pPr>
      <w:r w:rsidRPr="00D76AE2">
        <w:t>Data synthesis</w:t>
      </w:r>
    </w:p>
    <w:p w14:paraId="67268B23" w14:textId="07875E50" w:rsidR="00D76AE2" w:rsidRPr="00D76AE2" w:rsidRDefault="00D76AE2" w:rsidP="00455966">
      <w:pPr>
        <w:spacing w:line="276" w:lineRule="auto"/>
        <w:jc w:val="both"/>
        <w:rPr>
          <w:rFonts w:cs="Times New Roman"/>
          <w:szCs w:val="24"/>
        </w:rPr>
      </w:pPr>
      <w:r w:rsidRPr="00D76AE2">
        <w:rPr>
          <w:rFonts w:cs="Times New Roman"/>
          <w:szCs w:val="24"/>
        </w:rPr>
        <w:t xml:space="preserve">Historically heterogeneity has been relatively high in dental studies </w:t>
      </w:r>
      <w:r w:rsidR="00AE0260">
        <w:rPr>
          <w:rFonts w:cs="Times New Roman"/>
          <w:szCs w:val="24"/>
        </w:rPr>
        <w:fldChar w:fldCharType="begin" w:fldLock="1"/>
      </w:r>
      <w:r w:rsidR="00084BC8">
        <w:rPr>
          <w:rFonts w:cs="Times New Roman"/>
          <w:szCs w:val="24"/>
        </w:rPr>
        <w:instrText>ADDIN CSL_CITATION {"citationItems":[{"id":"ITEM-1","itemData":{"DOI":"10.22317/jcms.09201702","ISSN":"24151629","abstract":"Objectives The purpose of this investigation was to conduct a comprehensive and critical review of pertinent literature concerning dental fluorosis in order to examine the methodology used in different studies and report the potential sources of heterogeneity among identified reports. Methods The PubMed database was searched using Medical Subject Headings (MeSH) for articles in English language, published between January 2000 and December 2016. The search was limited to human studies and having abstract available. Subsequently, potential sources of heterogeneity were categorized. Results Through PubMed search, a total of 56 articles were selected out of 2369 initially identified papers. Subsequently, 17 out of the 56 articles were excluded due to being irrelevant or no full text available. Likewise, genetic studies, in-vitro reports and those studies with no evidence of association were excluded as well. Therefore, 39 remaining articles were critically analyzed in order to identify the potential sources of heterogeneity in dental fluorosis studies. Quality assessment of the reviewed papers demonstrated the following categories as potential sources of heterogeneity in dental fluorosis investigations: \" Different methods of fluoride exposure by children \" , \" Different characteristics of study samples under investigation \" , \" Methodological flaws in the fluorosis research design \" . Conclusion Given the existing methodological heterogeneity, a consensus development is highly crucial for the standard diagnosis of fluorosis and improvement in homogeneity in future fluorosis investigations globally.","author":[{"dropping-particle":"","family":"Khoshnevisan","given":"Mohammad","non-dropping-particle":"","parse-names":false,"suffix":""},{"dropping-particle":"","family":"Reza Nokhostin","given":"Mohammad","non-dropping-particle":"","parse-names":false,"suffix":""},{"dropping-particle":"","family":"Namvar","given":"Behrooz","non-dropping-particle":"","parse-names":false,"suffix":""},{"dropping-particle":"","family":"Hadi Sajjadi","given":"Seyed","non-dropping-particle":"","parse-names":false,"suffix":""},{"dropping-particle":"","family":"Pakkhesal","given":"Mina","non-dropping-particle":"","parse-names":false,"suffix":""},{"dropping-particle":"","family":"to Mina Pakkhesal","given":"Correspondence","non-dropping-particle":"","parse-names":false,"suffix":""}],"container-title":"Journal of Contemporary Medical Sciences","id":"ITEM-1","issue":"11","issued":{"date-parts":[["2017"]]},"page":"253-259","title":"Methodological heterogeneity in dental fluorosis investigations: a critical review","type":"article-journal","volume":"3"},"uris":["http://www.mendeley.com/documents/?uuid=8473e6ed-2120-4044-a7a3-e8f3aed9ffd0"]}],"mendeley":{"formattedCitation":"[37]","plainTextFormattedCitation":"[37]","previouslyFormattedCitation":"[37]"},"properties":{"noteIndex":0},"schema":"https://github.com/citation-style-language/schema/raw/master/csl-citation.json"}</w:instrText>
      </w:r>
      <w:r w:rsidR="00AE0260">
        <w:rPr>
          <w:rFonts w:cs="Times New Roman"/>
          <w:szCs w:val="24"/>
        </w:rPr>
        <w:fldChar w:fldCharType="separate"/>
      </w:r>
      <w:r w:rsidR="00AE0260" w:rsidRPr="00AE0260">
        <w:rPr>
          <w:rFonts w:cs="Times New Roman"/>
          <w:noProof/>
          <w:szCs w:val="24"/>
        </w:rPr>
        <w:t>[37]</w:t>
      </w:r>
      <w:r w:rsidR="00AE0260">
        <w:rPr>
          <w:rFonts w:cs="Times New Roman"/>
          <w:szCs w:val="24"/>
        </w:rPr>
        <w:fldChar w:fldCharType="end"/>
      </w:r>
      <w:r w:rsidRPr="00D76AE2">
        <w:rPr>
          <w:rFonts w:cs="Times New Roman"/>
          <w:szCs w:val="24"/>
        </w:rPr>
        <w:t xml:space="preserve"> either clinical</w:t>
      </w:r>
      <w:r w:rsidR="00C97557">
        <w:rPr>
          <w:rFonts w:cs="Times New Roman"/>
          <w:szCs w:val="24"/>
        </w:rPr>
        <w:t>ly</w:t>
      </w:r>
      <w:r w:rsidRPr="00D76AE2">
        <w:rPr>
          <w:rFonts w:cs="Times New Roman"/>
          <w:szCs w:val="24"/>
        </w:rPr>
        <w:t xml:space="preserve"> (implant type, surgical technique, type of tooth loss, population type and number) or methodological</w:t>
      </w:r>
      <w:r w:rsidR="00C97557">
        <w:rPr>
          <w:rFonts w:cs="Times New Roman"/>
          <w:szCs w:val="24"/>
        </w:rPr>
        <w:t>ly</w:t>
      </w:r>
      <w:r w:rsidRPr="00D76AE2">
        <w:rPr>
          <w:rFonts w:cs="Times New Roman"/>
          <w:szCs w:val="24"/>
        </w:rPr>
        <w:t xml:space="preserve"> (different study designs, review periods, retrospective database analysis) lead</w:t>
      </w:r>
      <w:r w:rsidR="00C97557">
        <w:rPr>
          <w:rFonts w:cs="Times New Roman"/>
          <w:szCs w:val="24"/>
        </w:rPr>
        <w:t>ing</w:t>
      </w:r>
      <w:r w:rsidRPr="00D76AE2">
        <w:rPr>
          <w:rFonts w:cs="Times New Roman"/>
          <w:szCs w:val="24"/>
        </w:rPr>
        <w:t xml:space="preserve"> to statistical variation. In a conservative approach, to account for the </w:t>
      </w:r>
      <w:r w:rsidR="00C97557">
        <w:rPr>
          <w:rFonts w:cs="Times New Roman"/>
          <w:szCs w:val="24"/>
        </w:rPr>
        <w:t>‘</w:t>
      </w:r>
      <w:r w:rsidRPr="00D76AE2">
        <w:rPr>
          <w:rFonts w:cs="Times New Roman"/>
          <w:szCs w:val="24"/>
        </w:rPr>
        <w:t>between studies</w:t>
      </w:r>
      <w:r w:rsidR="00C97557">
        <w:rPr>
          <w:rFonts w:cs="Times New Roman"/>
          <w:szCs w:val="24"/>
        </w:rPr>
        <w:t>’</w:t>
      </w:r>
      <w:r w:rsidRPr="00D76AE2">
        <w:rPr>
          <w:rFonts w:cs="Times New Roman"/>
          <w:szCs w:val="24"/>
        </w:rPr>
        <w:t xml:space="preserve"> heterogeneity in the effect sizes, </w:t>
      </w:r>
      <w:r w:rsidR="00CB0E3D">
        <w:rPr>
          <w:rFonts w:cs="Times New Roman"/>
          <w:szCs w:val="24"/>
        </w:rPr>
        <w:t>the</w:t>
      </w:r>
      <w:r w:rsidRPr="00D76AE2">
        <w:rPr>
          <w:rFonts w:cs="Times New Roman"/>
          <w:szCs w:val="24"/>
        </w:rPr>
        <w:t xml:space="preserve"> meta-analysis </w:t>
      </w:r>
      <w:r w:rsidR="00CB0E3D">
        <w:rPr>
          <w:rFonts w:cs="Times New Roman"/>
          <w:szCs w:val="24"/>
        </w:rPr>
        <w:t xml:space="preserve">was undertaken </w:t>
      </w:r>
      <w:r w:rsidRPr="00D76AE2">
        <w:rPr>
          <w:rFonts w:cs="Times New Roman"/>
          <w:szCs w:val="24"/>
        </w:rPr>
        <w:t xml:space="preserve">using a random effects model </w:t>
      </w:r>
      <w:r w:rsidR="00CD7D03">
        <w:rPr>
          <w:rFonts w:cs="Times New Roman"/>
          <w:szCs w:val="24"/>
        </w:rPr>
        <w:t>(</w:t>
      </w:r>
      <w:r w:rsidRPr="00D76AE2">
        <w:rPr>
          <w:rFonts w:cs="Times New Roman"/>
          <w:szCs w:val="24"/>
        </w:rPr>
        <w:t>DerSimonian-Laird estimator for τ</w:t>
      </w:r>
      <w:r w:rsidRPr="00D76AE2">
        <w:rPr>
          <w:rFonts w:cs="Times New Roman"/>
          <w:szCs w:val="24"/>
          <w:vertAlign w:val="superscript"/>
        </w:rPr>
        <w:t>2</w:t>
      </w:r>
      <w:r w:rsidR="00CD7D03">
        <w:rPr>
          <w:rFonts w:cs="Times New Roman"/>
          <w:szCs w:val="24"/>
        </w:rPr>
        <w:t>)</w:t>
      </w:r>
      <w:r w:rsidRPr="00D76AE2">
        <w:rPr>
          <w:rFonts w:cs="Times New Roman"/>
          <w:szCs w:val="24"/>
          <w:vertAlign w:val="superscript"/>
        </w:rPr>
        <w:t xml:space="preserve"> </w:t>
      </w:r>
      <w:r w:rsidRPr="00D76AE2">
        <w:rPr>
          <w:rFonts w:cs="Times New Roman"/>
          <w:szCs w:val="24"/>
          <w:vertAlign w:val="superscript"/>
        </w:rPr>
        <w:fldChar w:fldCharType="begin" w:fldLock="1"/>
      </w:r>
      <w:r w:rsidR="00481D35">
        <w:rPr>
          <w:rFonts w:cs="Times New Roman"/>
          <w:szCs w:val="24"/>
          <w:vertAlign w:val="superscript"/>
        </w:rPr>
        <w:instrText>ADDIN CSL_CITATION {"citationItems":[{"id":"ITEM-1","itemData":{"DOI":"10.1016/0197-2456(86)90046-2","ISBN":"0197-2456","ISSN":"01972456","PMID":"3802833","abstract":"This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author":[{"dropping-particle":"","family":"DerSimonian","given":"Rebecca","non-dropping-particle":"","parse-names":false,"suffix":""},{"dropping-particle":"","family":"Laird","given":"Nan","non-dropping-particle":"","parse-names":false,"suffix":""}],"container-title":"Statistics in medicine","id":"ITEM-1","issued":{"date-parts":[["1986"]]},"page":"177-188","title":"Meta-Analysis in Clinical Trials*","type":"article-journal","volume":"188"},"uris":["http://www.mendeley.com/documents/?uuid=e3b5ae1c-6540-49c3-9a75-a808c7d36999"]}],"mendeley":{"formattedCitation":"[38]","plainTextFormattedCitation":"[38]","previouslyFormattedCitation":"[38]"},"properties":{"noteIndex":0},"schema":"https://github.com/citation-style-language/schema/raw/master/csl-citation.json"}</w:instrText>
      </w:r>
      <w:r w:rsidRPr="00D76AE2">
        <w:rPr>
          <w:rFonts w:cs="Times New Roman"/>
          <w:szCs w:val="24"/>
          <w:vertAlign w:val="superscript"/>
        </w:rPr>
        <w:fldChar w:fldCharType="separate"/>
      </w:r>
      <w:r w:rsidR="00165C5B" w:rsidRPr="00165C5B">
        <w:rPr>
          <w:rFonts w:cs="Times New Roman"/>
          <w:noProof/>
          <w:szCs w:val="24"/>
        </w:rPr>
        <w:t>[38]</w:t>
      </w:r>
      <w:r w:rsidRPr="00D76AE2">
        <w:rPr>
          <w:rFonts w:cs="Times New Roman"/>
          <w:szCs w:val="24"/>
        </w:rPr>
        <w:fldChar w:fldCharType="end"/>
      </w:r>
      <w:r w:rsidRPr="00D76AE2">
        <w:rPr>
          <w:rFonts w:cs="Times New Roman"/>
          <w:szCs w:val="24"/>
        </w:rPr>
        <w:t xml:space="preserve">, Freeman-Tukey double arcsine transformation </w:t>
      </w:r>
      <w:r w:rsidRPr="00D76AE2">
        <w:rPr>
          <w:rFonts w:cs="Times New Roman"/>
          <w:szCs w:val="24"/>
        </w:rPr>
        <w:fldChar w:fldCharType="begin" w:fldLock="1"/>
      </w:r>
      <w:r w:rsidR="00481D35">
        <w:rPr>
          <w:rFonts w:cs="Times New Roman"/>
          <w:szCs w:val="24"/>
        </w:rPr>
        <w:instrText>ADDIN CSL_CITATION {"citationItems":[{"id":"ITEM-1","itemData":{"DOI":"10.1214/aoms/1177729756","ISBN":"9788578110796","ISSN":"0003-4851","PMID":"25246403","abstract":"applicability for this approach.","author":[{"dropping-particle":"","family":"Freeman","given":"Murray F.","non-dropping-particle":"","parse-names":false,"suffix":""},{"dropping-particle":"","family":"Tukey","given":"John W.","non-dropping-particle":"","parse-names":false,"suffix":""}],"container-title":"The Annals of Mathematical Statistics","id":"ITEM-1","issue":"4","issued":{"date-parts":[["1950"]]},"page":"607-611","title":"Transformations Related to the Angular and the Square Root","type":"article-journal","volume":"21"},"uris":["http://www.mendeley.com/documents/?uuid=700f9e26-8ca1-4698-832c-20bd630fbba8"]}],"mendeley":{"formattedCitation":"[39]","plainTextFormattedCitation":"[39]","previouslyFormattedCitation":"[39]"},"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[39]</w:t>
      </w:r>
      <w:r w:rsidRPr="00D76AE2">
        <w:rPr>
          <w:rFonts w:cs="Times New Roman"/>
          <w:szCs w:val="24"/>
        </w:rPr>
        <w:fldChar w:fldCharType="end"/>
      </w:r>
      <w:r w:rsidRPr="00D76AE2">
        <w:rPr>
          <w:rFonts w:cs="Times New Roman"/>
          <w:szCs w:val="24"/>
        </w:rPr>
        <w:t xml:space="preserve"> for handling proportions close to the 0 and 1</w:t>
      </w:r>
      <w:r w:rsidR="00AE0260">
        <w:rPr>
          <w:rFonts w:cs="Times New Roman"/>
          <w:szCs w:val="24"/>
        </w:rPr>
        <w:t xml:space="preserve"> </w:t>
      </w:r>
      <w:r w:rsidRPr="00D76AE2">
        <w:rPr>
          <w:rFonts w:cs="Times New Roman"/>
          <w:szCs w:val="24"/>
        </w:rPr>
        <w:t xml:space="preserve">values </w:t>
      </w:r>
      <w:r w:rsidRPr="00D76AE2">
        <w:rPr>
          <w:rFonts w:cs="Times New Roman"/>
          <w:szCs w:val="24"/>
        </w:rPr>
        <w:fldChar w:fldCharType="begin" w:fldLock="1"/>
      </w:r>
      <w:r w:rsidR="00481D35">
        <w:rPr>
          <w:rFonts w:cs="Times New Roman"/>
          <w:szCs w:val="24"/>
        </w:rPr>
        <w:instrText>ADDIN CSL_CITATION {"citationItems":[{"id":"ITEM-1","itemData":{"URL":"http://www.statsref.com/HTML/?freeman-tukey.html","author":[{"dropping-particle":"","family":"Smith","given":"M","non-dropping-particle":"de","parse-names":false,"suffix":""}],"container-title":"Statistical Analysis Handbook","id":"ITEM-1","issued":{"date-parts":[["2015"]]},"title":"Freeman-Tukey (square root and arcsine) transforms","type":"webpage"},"uris":["http://www.mendeley.com/documents/?uuid=44c141a6-7856-47dd-8e44-157cf28d7660"]}],"mendeley":{"formattedCitation":"[40]","plainTextFormattedCitation":"[40]","previouslyFormattedCitation":"[40]"},"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[40]</w:t>
      </w:r>
      <w:r w:rsidRPr="00D76AE2">
        <w:rPr>
          <w:rFonts w:cs="Times New Roman"/>
          <w:szCs w:val="24"/>
        </w:rPr>
        <w:fldChar w:fldCharType="end"/>
      </w:r>
      <w:r w:rsidRPr="00D76AE2">
        <w:rPr>
          <w:rFonts w:cs="Times New Roman"/>
          <w:szCs w:val="24"/>
        </w:rPr>
        <w:t xml:space="preserve">, and Clopper-Pearson confidence interval for individual studies </w:t>
      </w:r>
      <w:r w:rsidRPr="00D76AE2">
        <w:rPr>
          <w:rFonts w:cs="Times New Roman"/>
          <w:szCs w:val="24"/>
        </w:rPr>
        <w:fldChar w:fldCharType="begin" w:fldLock="1"/>
      </w:r>
      <w:r w:rsidR="00481D35">
        <w:rPr>
          <w:rFonts w:cs="Times New Roman"/>
          <w:szCs w:val="24"/>
        </w:rPr>
        <w:instrText>ADDIN CSL_CITATION {"citationItems":[{"id":"ITEM-1","itemData":{"DOI":"10.2307/2331986","ISBN":"00063444","ISSN":"00063444","PMID":"9595616","abstract":"(1) General Discussion. In facing the problem of statistical estimation it may often be desirable to obtain from a random sample a single estimate, say a, of the value of an unknown parameter, a, in the population sampled. It has always, however, been realised ... \\n","author":[{"dropping-particle":"","family":"Clopper","given":"C. J.","non-dropping-particle":"","parse-names":false,"suffix":""},{"dropping-particle":"","family":"Pearson","given":"E. S.","non-dropping-particle":"","parse-names":false,"suffix":""}],"container-title":"Biometrika","id":"ITEM-1","issue":"4","issued":{"date-parts":[["1934"]]},"page":"404","title":"The Use of Confidence or Fiducial Limits Illustrated in the Case of the Binomial","type":"article-journal","volume":"26"},"uris":["http://www.mendeley.com/documents/?uuid=f433eaaf-1997-4d74-82f9-395b9a8315c5"]},{"id":"ITEM-2","itemData":{"ISBN":"9780914168515","author":[{"dropping-particle":"","family":"Lentner","given":"C","non-dropping-particle":"","parse-names":false,"suffix":""},{"dropping-particle":"","family":"Diem","given":"K","non-dropping-particle":"","parse-names":false,"suffix":""},{"dropping-particle":"","family":"Seldrup","given":"J","non-dropping-particle":"","parse-names":false,"suffix":""}],"edition":"8th, rev. ","id":"ITEM-2","issued":{"date-parts":[["1982"]]},"language":"eng","publisher":"CIBA-GEIGY","publisher-place":"Basle, Switzerland","title":"Geigy scientific tables. Vol. 2, Introduction to statistics, statistical tables, mathematical formulae","type":"book"},"uris":["http://www.mendeley.com/documents/?uuid=286ae2c9-c0e2-4f46-b5d0-cb74703124d9"]}],"mendeley":{"formattedCitation":"[41,42]","plainTextFormattedCitation":"[41,42]","previouslyFormattedCitation":"[41,42]"},"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[41,42]</w:t>
      </w:r>
      <w:r w:rsidRPr="00D76AE2">
        <w:rPr>
          <w:rFonts w:cs="Times New Roman"/>
          <w:szCs w:val="24"/>
        </w:rPr>
        <w:fldChar w:fldCharType="end"/>
      </w:r>
      <w:r w:rsidR="00AE0260">
        <w:rPr>
          <w:rFonts w:cs="Times New Roman"/>
          <w:szCs w:val="24"/>
        </w:rPr>
        <w:t>.</w:t>
      </w:r>
    </w:p>
    <w:p w14:paraId="4CB4B6C3" w14:textId="77777777" w:rsidR="00D76AE2" w:rsidRPr="00D76AE2" w:rsidRDefault="00D76AE2" w:rsidP="00455966">
      <w:pPr>
        <w:spacing w:line="276" w:lineRule="auto"/>
        <w:jc w:val="both"/>
        <w:rPr>
          <w:rFonts w:cs="Times New Roman"/>
          <w:szCs w:val="24"/>
        </w:rPr>
      </w:pPr>
    </w:p>
    <w:p w14:paraId="4BD42E5B" w14:textId="77777777" w:rsidR="00D76AE2" w:rsidRPr="00D76AE2" w:rsidRDefault="00D76AE2">
      <w:pPr>
        <w:pStyle w:val="Heading3"/>
      </w:pPr>
      <w:r w:rsidRPr="00D76AE2">
        <w:t>Measurement of treatment effect</w:t>
      </w:r>
    </w:p>
    <w:p w14:paraId="3C0B8EA5" w14:textId="04265D7B" w:rsidR="008D2A7E" w:rsidRPr="00AD3A4A" w:rsidRDefault="00D76AE2" w:rsidP="00AD3A4A">
      <w:pPr>
        <w:spacing w:line="276" w:lineRule="auto"/>
      </w:pPr>
      <w:r w:rsidRPr="00D76AE2">
        <w:t>The dichotomous data was presented as the survival rate (SR) of implants in situ (IS). In the sensitivity analysis the implants in situ fulfilled PISA criteria 1</w:t>
      </w:r>
      <w:r w:rsidR="00676662">
        <w:t xml:space="preserve"> to </w:t>
      </w:r>
      <w:r w:rsidRPr="00D76AE2">
        <w:t xml:space="preserve">3 at the 10-year clinical assessment. The proportion surviving was calculated by </w:t>
      </w:r>
      <w:r w:rsidR="00E714A7" w:rsidRPr="00D76AE2">
        <w:t>dividi</w:t>
      </w:r>
      <w:r w:rsidR="00E714A7">
        <w:t>ng the IS implants</w:t>
      </w:r>
      <w:r w:rsidRPr="00D76AE2">
        <w:t xml:space="preserve"> </w:t>
      </w:r>
      <w:r w:rsidR="00E714A7">
        <w:t xml:space="preserve">by </w:t>
      </w:r>
      <w:r w:rsidR="00AE0260">
        <w:t>the</w:t>
      </w:r>
      <w:r w:rsidR="00AE0260" w:rsidRPr="00D76AE2">
        <w:t xml:space="preserve"> </w:t>
      </w:r>
      <w:r w:rsidRPr="00D76AE2">
        <w:t xml:space="preserve">total number of implants placed at the </w:t>
      </w:r>
      <w:r w:rsidR="00676662">
        <w:t>initiation</w:t>
      </w:r>
      <w:r w:rsidR="00676662" w:rsidRPr="00D76AE2">
        <w:t xml:space="preserve"> </w:t>
      </w:r>
      <w:r w:rsidRPr="00D76AE2">
        <w:t>of the study (II)</w:t>
      </w:r>
      <w:r w:rsidR="00E714A7">
        <w:t>,</w:t>
      </w:r>
      <w:r w:rsidRPr="00D76AE2">
        <w:t xml:space="preserve"> expressed as a percentage. (SR = (IS/II) *100). The relative risk ratio was used to compare the ‘complete case’ meta-analysis with the ‘imputed’ </w:t>
      </w:r>
      <w:r w:rsidR="00676662">
        <w:t>outcome</w:t>
      </w:r>
      <w:r w:rsidRPr="00D76AE2">
        <w:t xml:space="preserve">. The confidence interval for the survival proportions were calculated by using the 95% confidence limits of the event rates. </w:t>
      </w:r>
    </w:p>
    <w:p w14:paraId="7D40474E" w14:textId="25FC6536" w:rsidR="008D2A7E" w:rsidRDefault="008D2A7E" w:rsidP="008D2A7E"/>
    <w:p w14:paraId="5EC3956B" w14:textId="77777777" w:rsidR="008D2A7E" w:rsidRPr="00AD3A4A" w:rsidRDefault="008D2A7E" w:rsidP="00AD3A4A"/>
    <w:p w14:paraId="576BFA50" w14:textId="77777777" w:rsidR="00D76AE2" w:rsidRPr="00D76AE2" w:rsidRDefault="00D76AE2">
      <w:pPr>
        <w:pStyle w:val="Heading3"/>
      </w:pPr>
      <w:r w:rsidRPr="00D76AE2">
        <w:t>Unit of analysis</w:t>
      </w:r>
    </w:p>
    <w:p w14:paraId="05FBE474" w14:textId="750A2717" w:rsidR="00D76AE2" w:rsidRPr="00D76AE2" w:rsidRDefault="00D76AE2" w:rsidP="00455966">
      <w:pPr>
        <w:spacing w:line="276" w:lineRule="auto"/>
        <w:jc w:val="both"/>
        <w:rPr>
          <w:rFonts w:cs="Times New Roman"/>
          <w:szCs w:val="24"/>
        </w:rPr>
      </w:pPr>
      <w:r w:rsidRPr="00D76AE2">
        <w:rPr>
          <w:rFonts w:cs="Times New Roman"/>
          <w:szCs w:val="24"/>
        </w:rPr>
        <w:lastRenderedPageBreak/>
        <w:t xml:space="preserve">The unit of analysis was the dental implant. Most of the </w:t>
      </w:r>
      <w:r w:rsidR="00676662">
        <w:rPr>
          <w:rFonts w:cs="Times New Roman"/>
          <w:szCs w:val="24"/>
        </w:rPr>
        <w:t>studies</w:t>
      </w:r>
      <w:r w:rsidRPr="00D76AE2">
        <w:rPr>
          <w:rFonts w:cs="Times New Roman"/>
          <w:szCs w:val="24"/>
        </w:rPr>
        <w:t xml:space="preserve"> </w:t>
      </w:r>
      <w:r w:rsidR="00A50985" w:rsidRPr="00D76AE2">
        <w:rPr>
          <w:rFonts w:cs="Times New Roman"/>
          <w:szCs w:val="24"/>
        </w:rPr>
        <w:t>d</w:t>
      </w:r>
      <w:r w:rsidR="00A50985">
        <w:rPr>
          <w:rFonts w:cs="Times New Roman"/>
          <w:szCs w:val="24"/>
        </w:rPr>
        <w:t>id</w:t>
      </w:r>
      <w:r w:rsidR="00A50985" w:rsidRPr="00D76AE2">
        <w:rPr>
          <w:rFonts w:cs="Times New Roman"/>
          <w:szCs w:val="24"/>
        </w:rPr>
        <w:t xml:space="preserve"> </w:t>
      </w:r>
      <w:r w:rsidRPr="00D76AE2">
        <w:rPr>
          <w:rFonts w:cs="Times New Roman"/>
          <w:szCs w:val="24"/>
        </w:rPr>
        <w:t>not specifically define this in their methods/results sections</w:t>
      </w:r>
      <w:r w:rsidR="00191727">
        <w:rPr>
          <w:rFonts w:cs="Times New Roman"/>
          <w:szCs w:val="24"/>
        </w:rPr>
        <w:t xml:space="preserve"> as their primary outcome </w:t>
      </w:r>
      <w:r w:rsidR="00A50985">
        <w:rPr>
          <w:rFonts w:cs="Times New Roman"/>
          <w:szCs w:val="24"/>
        </w:rPr>
        <w:t>wa</w:t>
      </w:r>
      <w:r w:rsidR="004B285D">
        <w:rPr>
          <w:rFonts w:cs="Times New Roman"/>
          <w:szCs w:val="24"/>
        </w:rPr>
        <w:t xml:space="preserve">s some </w:t>
      </w:r>
      <w:r w:rsidR="00DD7ED2">
        <w:rPr>
          <w:rFonts w:cs="Times New Roman"/>
          <w:szCs w:val="24"/>
        </w:rPr>
        <w:t xml:space="preserve">other </w:t>
      </w:r>
      <w:r w:rsidR="004B285D">
        <w:rPr>
          <w:rFonts w:cs="Times New Roman"/>
          <w:szCs w:val="24"/>
        </w:rPr>
        <w:t xml:space="preserve">area </w:t>
      </w:r>
      <w:r w:rsidR="00DD7ED2">
        <w:rPr>
          <w:rFonts w:cs="Times New Roman"/>
          <w:szCs w:val="24"/>
        </w:rPr>
        <w:t xml:space="preserve">of study such as </w:t>
      </w:r>
      <w:r w:rsidR="004B285D">
        <w:rPr>
          <w:rFonts w:cs="Times New Roman"/>
          <w:szCs w:val="24"/>
        </w:rPr>
        <w:t>restoration</w:t>
      </w:r>
      <w:r w:rsidR="00DD7ED2">
        <w:rPr>
          <w:rFonts w:cs="Times New Roman"/>
          <w:szCs w:val="24"/>
        </w:rPr>
        <w:t xml:space="preserve"> type or surgical technique</w:t>
      </w:r>
      <w:r w:rsidRPr="00D76AE2">
        <w:rPr>
          <w:rFonts w:cs="Times New Roman"/>
          <w:szCs w:val="24"/>
        </w:rPr>
        <w:t>. To standardise the inclusion criteria, the minimum standard of survival required only that the implant remained functional in the oral cavity at the 10-year evaluation point for the primary outcome.</w:t>
      </w:r>
    </w:p>
    <w:p w14:paraId="2B77ED11" w14:textId="77777777" w:rsidR="00D76AE2" w:rsidRPr="00D76AE2" w:rsidRDefault="00D76AE2" w:rsidP="00455966">
      <w:pPr>
        <w:spacing w:line="276" w:lineRule="auto"/>
        <w:jc w:val="both"/>
        <w:rPr>
          <w:rFonts w:cs="Times New Roman"/>
          <w:szCs w:val="24"/>
        </w:rPr>
      </w:pPr>
    </w:p>
    <w:p w14:paraId="32CE5E1F" w14:textId="77777777" w:rsidR="00D76AE2" w:rsidRPr="00D76AE2" w:rsidRDefault="00D76AE2">
      <w:pPr>
        <w:pStyle w:val="Heading3"/>
      </w:pPr>
      <w:r w:rsidRPr="00D76AE2">
        <w:t>Assessment of heterogeneity</w:t>
      </w:r>
    </w:p>
    <w:p w14:paraId="6AF8A503" w14:textId="4EDCDB03" w:rsidR="00D76AE2" w:rsidRPr="00D76AE2" w:rsidRDefault="002A6CD2" w:rsidP="00455966">
      <w:pPr>
        <w:spacing w:line="276" w:lineRule="auto"/>
        <w:jc w:val="both"/>
        <w:rPr>
          <w:rFonts w:cs="Times New Roman"/>
          <w:szCs w:val="24"/>
        </w:rPr>
      </w:pPr>
      <w:r>
        <w:rPr>
          <w:rFonts w:cs="Times New Roman"/>
          <w:szCs w:val="24"/>
        </w:rPr>
        <w:t>H</w:t>
      </w:r>
      <w:r w:rsidR="00D76AE2" w:rsidRPr="00D76AE2">
        <w:rPr>
          <w:rFonts w:cs="Times New Roman"/>
          <w:szCs w:val="24"/>
        </w:rPr>
        <w:t>eterogeneity was tested using the I</w:t>
      </w:r>
      <w:r w:rsidR="00D76AE2" w:rsidRPr="00D76AE2">
        <w:rPr>
          <w:rFonts w:cs="Times New Roman"/>
          <w:szCs w:val="24"/>
          <w:vertAlign w:val="superscript"/>
        </w:rPr>
        <w:t>2</w:t>
      </w:r>
      <w:r w:rsidR="00D76AE2" w:rsidRPr="00D76AE2">
        <w:rPr>
          <w:rFonts w:cs="Times New Roman"/>
          <w:szCs w:val="24"/>
        </w:rPr>
        <w:t xml:space="preserve"> statistic </w:t>
      </w:r>
      <w:r w:rsidR="008D2A7E">
        <w:rPr>
          <w:rFonts w:cs="Times New Roman"/>
          <w:szCs w:val="24"/>
        </w:rPr>
        <w:t>a</w:t>
      </w:r>
      <w:r w:rsidR="002F75A8">
        <w:rPr>
          <w:rFonts w:cs="Times New Roman"/>
          <w:szCs w:val="24"/>
        </w:rPr>
        <w:t>s</w:t>
      </w:r>
      <w:r w:rsidR="002F75A8" w:rsidRPr="00D76AE2">
        <w:rPr>
          <w:rFonts w:cs="Times New Roman"/>
          <w:szCs w:val="24"/>
        </w:rPr>
        <w:t xml:space="preserve"> </w:t>
      </w:r>
      <w:r w:rsidR="00D76AE2" w:rsidRPr="00D76AE2">
        <w:rPr>
          <w:rFonts w:cs="Times New Roman"/>
          <w:szCs w:val="24"/>
        </w:rPr>
        <w:t>high levels of heterogeneity among the trials existed (I</w:t>
      </w:r>
      <w:r w:rsidR="00D76AE2" w:rsidRPr="00D76AE2">
        <w:rPr>
          <w:rFonts w:cs="Times New Roman"/>
          <w:szCs w:val="24"/>
          <w:vertAlign w:val="superscript"/>
        </w:rPr>
        <w:t>2</w:t>
      </w:r>
      <w:r w:rsidR="00D76AE2" w:rsidRPr="00D76AE2">
        <w:rPr>
          <w:rFonts w:cs="Times New Roman"/>
          <w:szCs w:val="24"/>
        </w:rPr>
        <w:t xml:space="preserve"> </w:t>
      </w:r>
      <w:r w:rsidR="00E714A7">
        <w:rPr>
          <w:rFonts w:cs="Times New Roman"/>
          <w:szCs w:val="24"/>
        </w:rPr>
        <w:t xml:space="preserve">≥ </w:t>
      </w:r>
      <w:r w:rsidR="00D76AE2" w:rsidRPr="00D76AE2">
        <w:rPr>
          <w:rFonts w:cs="Times New Roman"/>
          <w:szCs w:val="24"/>
        </w:rPr>
        <w:t xml:space="preserve">50% or P &lt;0.1) the study design and characteristics in the included studies </w:t>
      </w:r>
      <w:r w:rsidR="002F75A8">
        <w:rPr>
          <w:rFonts w:cs="Times New Roman"/>
          <w:szCs w:val="24"/>
        </w:rPr>
        <w:t>were</w:t>
      </w:r>
      <w:r w:rsidR="002F75A8" w:rsidRPr="00D76AE2">
        <w:rPr>
          <w:rFonts w:cs="Times New Roman"/>
          <w:szCs w:val="24"/>
        </w:rPr>
        <w:t xml:space="preserve"> </w:t>
      </w:r>
      <w:r w:rsidR="00D76AE2" w:rsidRPr="00D76AE2">
        <w:rPr>
          <w:rFonts w:cs="Times New Roman"/>
          <w:szCs w:val="24"/>
        </w:rPr>
        <w:t>analysed via subgroup and sensitivity analysis.</w:t>
      </w:r>
    </w:p>
    <w:p w14:paraId="5FDF4DAA" w14:textId="77777777" w:rsidR="00D76AE2" w:rsidRPr="00D76AE2" w:rsidRDefault="00D76AE2" w:rsidP="00455966">
      <w:pPr>
        <w:spacing w:line="276" w:lineRule="auto"/>
        <w:jc w:val="both"/>
        <w:rPr>
          <w:rFonts w:cs="Times New Roman"/>
          <w:szCs w:val="24"/>
        </w:rPr>
      </w:pPr>
    </w:p>
    <w:p w14:paraId="14B34A0D" w14:textId="77777777" w:rsidR="00D76AE2" w:rsidRPr="00D76AE2" w:rsidRDefault="00D76AE2" w:rsidP="008F68A1">
      <w:pPr>
        <w:pStyle w:val="Heading2"/>
      </w:pPr>
      <w:r w:rsidRPr="00D76AE2">
        <w:t xml:space="preserve">Synthesis </w:t>
      </w:r>
      <w:r w:rsidRPr="00B4041B">
        <w:t>of</w:t>
      </w:r>
      <w:r w:rsidRPr="00D76AE2">
        <w:t xml:space="preserve"> results</w:t>
      </w:r>
    </w:p>
    <w:p w14:paraId="73F595B8" w14:textId="30F40A5F" w:rsidR="00D76AE2" w:rsidRPr="00D76AE2" w:rsidRDefault="00D76AE2" w:rsidP="00455966">
      <w:pPr>
        <w:spacing w:line="276" w:lineRule="auto"/>
        <w:jc w:val="both"/>
        <w:rPr>
          <w:rFonts w:cs="Times New Roman"/>
          <w:szCs w:val="24"/>
        </w:rPr>
      </w:pPr>
      <w:r w:rsidRPr="00D76AE2">
        <w:rPr>
          <w:rFonts w:cs="Times New Roman"/>
          <w:szCs w:val="24"/>
        </w:rPr>
        <w:t xml:space="preserve">Each outcome was combined and calculated using the statistical packages ‘meta’ </w:t>
      </w:r>
      <w:r w:rsidRPr="00D76AE2">
        <w:rPr>
          <w:rFonts w:cs="Times New Roman"/>
          <w:szCs w:val="24"/>
        </w:rPr>
        <w:fldChar w:fldCharType="begin" w:fldLock="1"/>
      </w:r>
      <w:r w:rsidR="00481D35">
        <w:rPr>
          <w:rFonts w:cs="Times New Roman"/>
          <w:szCs w:val="24"/>
        </w:rPr>
        <w:instrText>ADDIN CSL_CITATION {"citationItems":[{"id":"ITEM-1","itemData":{"URL":"https://cran.r-project.org/doc/Rnews/Rnews_2007-3.pdf%0A","author":[{"dropping-particle":"","family":"Schwarzer","given":"Guido","non-dropping-particle":"","parse-names":false,"suffix":""}],"container-title":"R News","id":"ITEM-1","issue":"3","issued":{"date-parts":[["2007"]]},"page":"40-45","title":"meta: An R package for meta-analysis","type":"webpage","volume":"7"},"uris":["http://www.mendeley.com/documents/?uuid=42905cfd-8f36-4aff-8d6d-bf678afbe380"]}],"mendeley":{"formattedCitation":"[43]","plainTextFormattedCitation":"[43]","previouslyFormattedCitation":"[43]"},"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[43]</w:t>
      </w:r>
      <w:r w:rsidRPr="00D76AE2">
        <w:rPr>
          <w:rFonts w:cs="Times New Roman"/>
          <w:szCs w:val="24"/>
        </w:rPr>
        <w:fldChar w:fldCharType="end"/>
      </w:r>
      <w:r w:rsidRPr="00D76AE2">
        <w:rPr>
          <w:rFonts w:cs="Times New Roman"/>
          <w:szCs w:val="24"/>
        </w:rPr>
        <w:t xml:space="preserve"> for meta-analysis and ‘metareg’</w:t>
      </w:r>
      <w:r w:rsidRPr="00D76AE2">
        <w:rPr>
          <w:rFonts w:cs="Times New Roman"/>
          <w:szCs w:val="24"/>
        </w:rPr>
        <w:fldChar w:fldCharType="begin" w:fldLock="1"/>
      </w:r>
      <w:r w:rsidR="00481D35">
        <w:rPr>
          <w:rFonts w:cs="Times New Roman"/>
          <w:szCs w:val="24"/>
        </w:rPr>
        <w:instrText>ADDIN CSL_CITATION {"citationItems":[{"id":"ITEM-1","itemData":{"author":[{"dropping-particle":"","family":"Viechtbauer","given":"Wolfgang","non-dropping-particle":"","parse-names":false,"suffix":""}],"container-title":"Journal of Statistical Software","id":"ITEM-1","issue":"3","issued":{"date-parts":[["2010"]]},"page":"1-48","title":"Conducting meta-analyses in R with the metafor package","type":"article-journal","volume":"36"},"uris":["http://www.mendeley.com/documents/?uuid=eb1366fa-16bf-4759-9958-714315c2287e"]}],"mendeley":{"formattedCitation":"[44]","plainTextFormattedCitation":"[44]","previouslyFormattedCitation":"[44]"},"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[44]</w:t>
      </w:r>
      <w:r w:rsidRPr="00D76AE2">
        <w:rPr>
          <w:rFonts w:cs="Times New Roman"/>
          <w:szCs w:val="24"/>
        </w:rPr>
        <w:fldChar w:fldCharType="end"/>
      </w:r>
      <w:r w:rsidRPr="00D76AE2">
        <w:rPr>
          <w:rFonts w:cs="Times New Roman"/>
          <w:szCs w:val="24"/>
        </w:rPr>
        <w:t xml:space="preserve"> for meta-regression within the statistical software environment R. Survival rates were combined using the ‘metaprop’ package </w:t>
      </w:r>
      <w:r w:rsidR="00E714A7">
        <w:rPr>
          <w:rFonts w:cs="Times New Roman"/>
          <w:szCs w:val="24"/>
        </w:rPr>
        <w:t>and</w:t>
      </w:r>
      <w:r w:rsidR="00E714A7" w:rsidRPr="00D76AE2">
        <w:rPr>
          <w:rFonts w:cs="Times New Roman"/>
          <w:szCs w:val="24"/>
        </w:rPr>
        <w:t xml:space="preserve"> </w:t>
      </w:r>
      <w:r w:rsidRPr="00D76AE2">
        <w:rPr>
          <w:rFonts w:cs="Times New Roman"/>
          <w:szCs w:val="24"/>
        </w:rPr>
        <w:t xml:space="preserve">graphically displayed in a forest plot. Prediction intervals were calculated to describe the distribution of true effects around the summary effect </w:t>
      </w:r>
      <w:r w:rsidRPr="00D76AE2">
        <w:rPr>
          <w:rFonts w:cs="Times New Roman"/>
          <w:szCs w:val="24"/>
        </w:rPr>
        <w:fldChar w:fldCharType="begin" w:fldLock="1"/>
      </w:r>
      <w:r w:rsidR="00481D35">
        <w:rPr>
          <w:rFonts w:cs="Times New Roman"/>
          <w:szCs w:val="24"/>
        </w:rPr>
        <w:instrText>ADDIN CSL_CITATION {"citationItems":[{"id":"ITEM-1","itemData":{"DOI":"10.1136/bmjopen-2015-010247","ISBN":"2044-6055 (Electronic) 2044-6055 (Linking)","ISSN":"20446055","PMID":"27406637","abstract":"OBJECTIVES Evaluating the variation in the strength of the effect across studies is a key feature of meta-analyses. This variability is reflected by measures like τ(2) or I(2), but their clinical interpretation is not straightforward. A prediction interval is less complicated: it presents the expected range of true effects in similar studies. We aimed to show the advantages of having the prediction interval routinely reported in meta-analyses. DESIGN We show how the prediction interval can help understand the uncertainty about whether an intervention works or not. To evaluate the implications of using this interval to interpret the results, we selected the first meta-analysis per intervention review of the Cochrane Database of Systematic Reviews Issues 2009-2013 with a dichotomous (n=2009) or continuous (n=1254) outcome, and generated 95% prediction intervals for them. RESULTS In 72.4% of 479 statistically significant (random-effects p&lt;0.05) meta-analyses in the Cochrane Database 2009-2013 with heterogeneity (I(2)&gt;0), the 95% prediction interval suggested that the intervention effect could be null or even be in the opposite direction. In 20.3% of those 479 meta-analyses, the prediction interval showed that the effect could be completely opposite to the point estimate of the meta-analysis. We demonstrate also how the prediction interval can be used to calculate the probability that a new trial will show a negative effect and to improve the calculations of the power of a new trial. CONCLUSIONS The prediction interval reflects the variation in treatment effects over different settings, including what effect is to be expected in future patients, such as the patients that a clinician is interested to treat. Prediction intervals should be routinely reported to allow more informative inferences in meta-analyses.","author":[{"dropping-particle":"","family":"IntHout","given":"Joanna","non-dropping-particle":"","parse-names":false,"suffix":""},{"dropping-particle":"","family":"Ioannidis","given":"John P.A.","non-dropping-particle":"","parse-names":false,"suffix":""},{"dropping-particle":"","family":"Rovers","given":"Maroeska M.","non-dropping-particle":"","parse-names":false,"suffix":""},{"dropping-particle":"","family":"Goeman","given":"Jelle J.","non-dropping-particle":"","parse-names":false,"suffix":""}],"container-title":"British Medical Journal Open","id":"ITEM-1","issue":"7","issued":{"date-parts":[["2016"]]},"page":"e010247","title":"Plea for routinely presenting prediction intervals in meta-analysis","type":"article-journal","volume":"6"},"uris":["http://www.mendeley.com/documents/?uuid=051c4dfb-3d81-4564-8951-795397603e8d"]}],"mendeley":{"formattedCitation":"[45]","plainTextFormattedCitation":"[45]","previouslyFormattedCitation":"[45]"},"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[45]</w:t>
      </w:r>
      <w:r w:rsidRPr="00D76AE2">
        <w:rPr>
          <w:rFonts w:cs="Times New Roman"/>
          <w:szCs w:val="24"/>
        </w:rPr>
        <w:fldChar w:fldCharType="end"/>
      </w:r>
      <w:r w:rsidRPr="00D76AE2">
        <w:rPr>
          <w:rFonts w:cs="Times New Roman"/>
          <w:szCs w:val="24"/>
        </w:rPr>
        <w:t xml:space="preserve">. </w:t>
      </w:r>
      <w:r w:rsidR="00B4041B">
        <w:rPr>
          <w:rFonts w:cs="Times New Roman"/>
          <w:szCs w:val="24"/>
        </w:rPr>
        <w:t>A</w:t>
      </w:r>
      <w:r w:rsidRPr="00D76AE2">
        <w:rPr>
          <w:rFonts w:cs="Times New Roman"/>
          <w:szCs w:val="24"/>
        </w:rPr>
        <w:t xml:space="preserve"> random effects model was used in the meta-analysis to incorporate variability in true effects across the studies </w:t>
      </w:r>
      <w:r w:rsidRPr="00D76AE2">
        <w:rPr>
          <w:rFonts w:cs="Times New Roman"/>
          <w:szCs w:val="24"/>
        </w:rPr>
        <w:fldChar w:fldCharType="begin" w:fldLock="1"/>
      </w:r>
      <w:r w:rsidR="00481D35">
        <w:rPr>
          <w:rFonts w:cs="Times New Roman"/>
          <w:szCs w:val="24"/>
        </w:rPr>
        <w:instrText>ADDIN CSL_CITATION {"citationItems":[{"id":"ITEM-1","itemData":{"ISBN":"0470743379, 9780470743379","author":[{"dropping-particle":"","family":"Borenstein","given":"Michael","non-dropping-particle":"","parse-names":false,"suffix":""},{"dropping-particle":"V","family":"Hedges","given":"Larry","non-dropping-particle":"","parse-names":false,"suffix":""},{"dropping-particle":"","family":"Higgins","given":"Julian P T","non-dropping-particle":"","parse-names":false,"suffix":""},{"dropping-particle":"","family":"Rothstein","given":"Hannah R","non-dropping-particle":"","parse-names":false,"suffix":""}],"id":"ITEM-1","issued":{"date-parts":[["2009"]]},"number-of-pages":"450","publisher":"Wiley &amp; Sons","publisher-place":"Chichester, UK","title":"Introduction to Meta-Analysis","type":"book"},"uris":["http://www.mendeley.com/documents/?uuid=4411e50a-a29e-42c8-a84d-21f937d0503e"]}],"mendeley":{"formattedCitation":"[46]","plainTextFormattedCitation":"[46]","previouslyFormattedCitation":"[46]"},"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[46]</w:t>
      </w:r>
      <w:r w:rsidRPr="00D76AE2">
        <w:rPr>
          <w:rFonts w:cs="Times New Roman"/>
          <w:szCs w:val="24"/>
        </w:rPr>
        <w:fldChar w:fldCharType="end"/>
      </w:r>
      <w:r w:rsidRPr="00D76AE2">
        <w:rPr>
          <w:rFonts w:cs="Times New Roman"/>
          <w:szCs w:val="24"/>
        </w:rPr>
        <w:t>.</w:t>
      </w:r>
    </w:p>
    <w:p w14:paraId="2F7D9BB2" w14:textId="77777777" w:rsidR="00D76AE2" w:rsidRPr="00D76AE2" w:rsidRDefault="00D76AE2" w:rsidP="00455966">
      <w:pPr>
        <w:spacing w:line="276" w:lineRule="auto"/>
        <w:jc w:val="both"/>
        <w:rPr>
          <w:rFonts w:cs="Times New Roman"/>
          <w:szCs w:val="24"/>
        </w:rPr>
      </w:pPr>
    </w:p>
    <w:p w14:paraId="00CACC37" w14:textId="77777777" w:rsidR="00D76AE2" w:rsidRPr="00D76AE2" w:rsidRDefault="00D76AE2">
      <w:pPr>
        <w:pStyle w:val="Heading3"/>
      </w:pPr>
      <w:r w:rsidRPr="00D76AE2">
        <w:t>Sensitivity analysis</w:t>
      </w:r>
    </w:p>
    <w:p w14:paraId="1ADA21B8" w14:textId="05E35808" w:rsidR="00D76AE2" w:rsidRPr="00D76AE2" w:rsidRDefault="00E714A7" w:rsidP="00455966">
      <w:pPr>
        <w:spacing w:line="276" w:lineRule="auto"/>
        <w:jc w:val="both"/>
        <w:rPr>
          <w:rFonts w:cs="Times New Roman"/>
          <w:color w:val="000000" w:themeColor="text1"/>
          <w:szCs w:val="24"/>
        </w:rPr>
      </w:pPr>
      <w:r>
        <w:rPr>
          <w:rFonts w:cs="Times New Roman"/>
          <w:szCs w:val="24"/>
        </w:rPr>
        <w:t xml:space="preserve">A standard </w:t>
      </w:r>
      <w:r>
        <w:rPr>
          <w:rFonts w:cs="Times New Roman"/>
          <w:color w:val="000000" w:themeColor="text1"/>
          <w:szCs w:val="24"/>
        </w:rPr>
        <w:t>s</w:t>
      </w:r>
      <w:r w:rsidR="00D76AE2" w:rsidRPr="00D76AE2">
        <w:rPr>
          <w:rFonts w:cs="Times New Roman"/>
          <w:color w:val="000000" w:themeColor="text1"/>
          <w:szCs w:val="24"/>
        </w:rPr>
        <w:t xml:space="preserve">ensitivity analysis was performed to explore the source of heterogeneity associated with the imputed missing data, and risk of bias (by omitting studies that are judged to be at high risk of bias) within the studies. </w:t>
      </w:r>
    </w:p>
    <w:p w14:paraId="3648BE37" w14:textId="77777777" w:rsidR="00D76AE2" w:rsidRPr="00D76AE2" w:rsidRDefault="00D76AE2" w:rsidP="00455966">
      <w:pPr>
        <w:spacing w:line="276" w:lineRule="auto"/>
        <w:jc w:val="both"/>
        <w:rPr>
          <w:rFonts w:cs="Times New Roman"/>
          <w:szCs w:val="24"/>
        </w:rPr>
      </w:pPr>
    </w:p>
    <w:p w14:paraId="1FB60E16" w14:textId="66EA93E1" w:rsidR="00D76AE2" w:rsidRPr="00D76AE2" w:rsidRDefault="00D76AE2">
      <w:pPr>
        <w:pStyle w:val="Heading3"/>
      </w:pPr>
      <w:r w:rsidRPr="00D76AE2">
        <w:t>Subgroup analysis</w:t>
      </w:r>
      <w:r w:rsidR="0022782E">
        <w:t xml:space="preserve"> and meta-regression</w:t>
      </w:r>
    </w:p>
    <w:p w14:paraId="13C123B8" w14:textId="7DB4E785" w:rsidR="00D76AE2" w:rsidRPr="00D76AE2" w:rsidRDefault="00D76AE2" w:rsidP="00455966">
      <w:pPr>
        <w:spacing w:line="276" w:lineRule="auto"/>
        <w:jc w:val="both"/>
        <w:rPr>
          <w:rFonts w:cs="Times New Roman"/>
          <w:szCs w:val="24"/>
        </w:rPr>
      </w:pPr>
      <w:r w:rsidRPr="00D76AE2">
        <w:rPr>
          <w:rFonts w:cs="Times New Roman"/>
          <w:szCs w:val="24"/>
        </w:rPr>
        <w:t>Subgroup analysis was carried out for the complete case and imputed meta-analysis results</w:t>
      </w:r>
      <w:r w:rsidR="00E714A7">
        <w:rPr>
          <w:rFonts w:cs="Times New Roman"/>
          <w:szCs w:val="24"/>
        </w:rPr>
        <w:t>.</w:t>
      </w:r>
      <w:r w:rsidRPr="00D76AE2">
        <w:rPr>
          <w:rFonts w:cs="Times New Roman"/>
          <w:szCs w:val="24"/>
        </w:rPr>
        <w:t xml:space="preserve"> </w:t>
      </w:r>
      <w:r w:rsidR="00E714A7" w:rsidRPr="00CC598D">
        <w:rPr>
          <w:rFonts w:cs="Times New Roman"/>
          <w:color w:val="000000" w:themeColor="text1"/>
          <w:szCs w:val="24"/>
        </w:rPr>
        <w:t xml:space="preserve">The </w:t>
      </w:r>
      <w:r w:rsidR="00676662">
        <w:rPr>
          <w:rFonts w:cs="Times New Roman"/>
          <w:color w:val="000000" w:themeColor="text1"/>
          <w:szCs w:val="24"/>
        </w:rPr>
        <w:t>relative risk ratio (</w:t>
      </w:r>
      <w:r w:rsidR="00E714A7">
        <w:rPr>
          <w:rFonts w:cs="Times New Roman"/>
          <w:color w:val="000000" w:themeColor="text1"/>
          <w:szCs w:val="24"/>
        </w:rPr>
        <w:t>RRR</w:t>
      </w:r>
      <w:r w:rsidR="00676662">
        <w:rPr>
          <w:rFonts w:cs="Times New Roman"/>
          <w:color w:val="000000" w:themeColor="text1"/>
          <w:szCs w:val="24"/>
        </w:rPr>
        <w:t>)</w:t>
      </w:r>
      <w:r w:rsidR="00E714A7" w:rsidRPr="00CC598D">
        <w:rPr>
          <w:rFonts w:cs="Times New Roman"/>
          <w:color w:val="000000" w:themeColor="text1"/>
          <w:szCs w:val="24"/>
        </w:rPr>
        <w:t xml:space="preserve"> was used to compare the</w:t>
      </w:r>
      <w:r w:rsidR="00E714A7">
        <w:rPr>
          <w:rFonts w:cs="Times New Roman"/>
          <w:color w:val="000000" w:themeColor="text1"/>
          <w:szCs w:val="24"/>
        </w:rPr>
        <w:t xml:space="preserve"> difference in risk</w:t>
      </w:r>
      <w:r w:rsidR="00E714A7" w:rsidRPr="00CC598D">
        <w:rPr>
          <w:rFonts w:cs="Times New Roman"/>
          <w:color w:val="000000" w:themeColor="text1"/>
          <w:szCs w:val="24"/>
        </w:rPr>
        <w:t xml:space="preserve"> </w:t>
      </w:r>
      <w:r w:rsidR="00E714A7">
        <w:rPr>
          <w:rFonts w:cs="Times New Roman"/>
          <w:color w:val="000000" w:themeColor="text1"/>
          <w:szCs w:val="24"/>
        </w:rPr>
        <w:t xml:space="preserve">between </w:t>
      </w:r>
      <w:proofErr w:type="spellStart"/>
      <w:r w:rsidR="00E714A7">
        <w:rPr>
          <w:rFonts w:cs="Times New Roman"/>
          <w:color w:val="000000" w:themeColor="text1"/>
          <w:szCs w:val="24"/>
        </w:rPr>
        <w:t>the</w:t>
      </w:r>
      <w:r w:rsidR="00E714A7" w:rsidRPr="00CC598D">
        <w:rPr>
          <w:rFonts w:cs="Times New Roman"/>
          <w:color w:val="000000" w:themeColor="text1"/>
          <w:szCs w:val="24"/>
        </w:rPr>
        <w:t>‘imputed</w:t>
      </w:r>
      <w:proofErr w:type="spellEnd"/>
      <w:r w:rsidR="00E714A7" w:rsidRPr="00CC598D">
        <w:rPr>
          <w:rFonts w:cs="Times New Roman"/>
          <w:color w:val="000000" w:themeColor="text1"/>
          <w:szCs w:val="24"/>
        </w:rPr>
        <w:t xml:space="preserve">’ </w:t>
      </w:r>
      <w:r w:rsidR="00E714A7">
        <w:rPr>
          <w:rFonts w:cs="Times New Roman"/>
          <w:color w:val="000000" w:themeColor="text1"/>
          <w:szCs w:val="24"/>
        </w:rPr>
        <w:t xml:space="preserve">and </w:t>
      </w:r>
      <w:r w:rsidR="00E714A7" w:rsidRPr="00CC598D">
        <w:rPr>
          <w:rFonts w:cs="Times New Roman"/>
          <w:color w:val="000000" w:themeColor="text1"/>
          <w:szCs w:val="24"/>
        </w:rPr>
        <w:t xml:space="preserve">the ‘complete case’ </w:t>
      </w:r>
      <w:r w:rsidR="00E714A7" w:rsidRPr="00FC5A2F">
        <w:rPr>
          <w:rFonts w:cs="Times New Roman"/>
          <w:color w:val="000000" w:themeColor="text1"/>
          <w:szCs w:val="24"/>
        </w:rPr>
        <w:t>sensitivity</w:t>
      </w:r>
      <w:r w:rsidR="00E714A7" w:rsidRPr="00AA3D9C">
        <w:rPr>
          <w:rFonts w:cs="Times New Roman"/>
          <w:color w:val="000000" w:themeColor="text1"/>
          <w:szCs w:val="24"/>
        </w:rPr>
        <w:t xml:space="preserve"> </w:t>
      </w:r>
      <w:r w:rsidR="00E714A7" w:rsidRPr="00CC598D">
        <w:rPr>
          <w:rFonts w:cs="Times New Roman"/>
          <w:color w:val="000000" w:themeColor="text1"/>
          <w:szCs w:val="24"/>
        </w:rPr>
        <w:t xml:space="preserve">meta-analysis results (RRR = p </w:t>
      </w:r>
      <w:r w:rsidR="00E714A7" w:rsidRPr="00CC598D">
        <w:rPr>
          <w:rFonts w:cs="Times New Roman"/>
          <w:color w:val="000000" w:themeColor="text1"/>
          <w:szCs w:val="24"/>
          <w:vertAlign w:val="subscript"/>
        </w:rPr>
        <w:t xml:space="preserve">imputed </w:t>
      </w:r>
      <w:r w:rsidR="00E714A7" w:rsidRPr="00CC598D">
        <w:rPr>
          <w:rFonts w:cs="Times New Roman"/>
          <w:color w:val="000000" w:themeColor="text1"/>
          <w:szCs w:val="24"/>
        </w:rPr>
        <w:t xml:space="preserve">/p </w:t>
      </w:r>
      <w:r w:rsidR="00E714A7" w:rsidRPr="00CC598D">
        <w:rPr>
          <w:rFonts w:cs="Times New Roman"/>
          <w:color w:val="000000" w:themeColor="text1"/>
          <w:szCs w:val="24"/>
          <w:vertAlign w:val="subscript"/>
        </w:rPr>
        <w:t>complete case</w:t>
      </w:r>
      <w:r w:rsidR="00E714A7" w:rsidRPr="00CC598D">
        <w:rPr>
          <w:rFonts w:cs="Times New Roman"/>
          <w:color w:val="000000" w:themeColor="text1"/>
          <w:szCs w:val="24"/>
        </w:rPr>
        <w:t>) in</w:t>
      </w:r>
      <w:r w:rsidR="00E714A7">
        <w:rPr>
          <w:rFonts w:cs="Times New Roman"/>
          <w:color w:val="000000" w:themeColor="text1"/>
          <w:szCs w:val="24"/>
        </w:rPr>
        <w:t xml:space="preserve"> </w:t>
      </w:r>
      <w:r w:rsidR="00E714A7" w:rsidRPr="00CC598D">
        <w:rPr>
          <w:rFonts w:cs="Times New Roman"/>
          <w:color w:val="000000" w:themeColor="text1"/>
          <w:szCs w:val="24"/>
        </w:rPr>
        <w:t>terms of survival and failure (1-proportion survival).</w:t>
      </w:r>
      <w:r w:rsidRPr="00D76AE2">
        <w:rPr>
          <w:rFonts w:cs="Times New Roman"/>
          <w:szCs w:val="24"/>
        </w:rPr>
        <w:t xml:space="preserve"> Subgroup analysis was used for categorical data. The subgroups were:</w:t>
      </w:r>
    </w:p>
    <w:p w14:paraId="7384161E" w14:textId="2022D77F" w:rsidR="00D76AE2" w:rsidRPr="00D76AE2" w:rsidRDefault="00D76AE2" w:rsidP="00455966">
      <w:pPr>
        <w:numPr>
          <w:ilvl w:val="0"/>
          <w:numId w:val="25"/>
        </w:numPr>
        <w:spacing w:line="276" w:lineRule="auto"/>
        <w:jc w:val="both"/>
        <w:rPr>
          <w:rFonts w:cs="Times New Roman"/>
          <w:szCs w:val="24"/>
        </w:rPr>
      </w:pPr>
      <w:r w:rsidRPr="00D76AE2">
        <w:rPr>
          <w:rFonts w:cs="Times New Roman"/>
          <w:szCs w:val="24"/>
        </w:rPr>
        <w:t xml:space="preserve">Age (divided into two groups; patients aged 18 to 64 years and 18 to </w:t>
      </w:r>
      <w:r w:rsidR="00E714A7">
        <w:rPr>
          <w:rFonts w:cs="Times New Roman"/>
          <w:szCs w:val="24"/>
        </w:rPr>
        <w:t xml:space="preserve">≥ </w:t>
      </w:r>
      <w:r w:rsidRPr="00D76AE2">
        <w:rPr>
          <w:rFonts w:cs="Times New Roman"/>
          <w:szCs w:val="24"/>
        </w:rPr>
        <w:t>65 years).</w:t>
      </w:r>
    </w:p>
    <w:p w14:paraId="29B4E625" w14:textId="77777777" w:rsidR="00D76AE2" w:rsidRPr="00D76AE2" w:rsidRDefault="00D76AE2" w:rsidP="00455966">
      <w:pPr>
        <w:numPr>
          <w:ilvl w:val="0"/>
          <w:numId w:val="25"/>
        </w:numPr>
        <w:spacing w:line="276" w:lineRule="auto"/>
        <w:jc w:val="both"/>
        <w:rPr>
          <w:rFonts w:cs="Times New Roman"/>
          <w:szCs w:val="24"/>
        </w:rPr>
      </w:pPr>
      <w:r w:rsidRPr="00D76AE2">
        <w:rPr>
          <w:rFonts w:cs="Times New Roman"/>
          <w:szCs w:val="24"/>
        </w:rPr>
        <w:t>Implant by manufacturer (Straumann, Nobel BioCare (Brånemark), Dentsply(Astra), Friadent, Sweden &amp; Martina, Biomet 3i)</w:t>
      </w:r>
    </w:p>
    <w:p w14:paraId="1BEDD131" w14:textId="6723D958" w:rsidR="00D76AE2" w:rsidRDefault="00D76AE2" w:rsidP="00455966">
      <w:pPr>
        <w:numPr>
          <w:ilvl w:val="0"/>
          <w:numId w:val="25"/>
        </w:numPr>
        <w:spacing w:line="276" w:lineRule="auto"/>
        <w:jc w:val="both"/>
        <w:rPr>
          <w:rFonts w:cs="Times New Roman"/>
          <w:szCs w:val="24"/>
        </w:rPr>
      </w:pPr>
      <w:r w:rsidRPr="00D76AE2">
        <w:rPr>
          <w:rFonts w:cs="Times New Roman"/>
          <w:szCs w:val="24"/>
        </w:rPr>
        <w:t>Superstructure type (single crowns, fixed bridges, full ach reconstructions and over-dentures)</w:t>
      </w:r>
    </w:p>
    <w:p w14:paraId="41FB0EDC" w14:textId="5BEE5417" w:rsidR="00FE0767" w:rsidRPr="00455966" w:rsidRDefault="00D76AE2" w:rsidP="00455966">
      <w:pPr>
        <w:numPr>
          <w:ilvl w:val="0"/>
          <w:numId w:val="25"/>
        </w:numPr>
        <w:spacing w:line="276" w:lineRule="auto"/>
        <w:jc w:val="both"/>
        <w:rPr>
          <w:rFonts w:cs="Times New Roman"/>
          <w:color w:val="000000" w:themeColor="text1"/>
          <w:szCs w:val="24"/>
        </w:rPr>
      </w:pPr>
      <w:r w:rsidRPr="0022782E">
        <w:rPr>
          <w:rFonts w:cs="Times New Roman"/>
          <w:szCs w:val="24"/>
        </w:rPr>
        <w:t>Bone augmentation (whether localised bone regeneration techniques were utilised at the time of implant placement).</w:t>
      </w:r>
    </w:p>
    <w:p w14:paraId="5BD68427" w14:textId="77777777" w:rsidR="00D76AE2" w:rsidRPr="00D76AE2" w:rsidRDefault="00D76AE2" w:rsidP="00455966">
      <w:pPr>
        <w:spacing w:line="276" w:lineRule="auto"/>
        <w:jc w:val="both"/>
        <w:rPr>
          <w:rFonts w:cs="Times New Roman"/>
          <w:szCs w:val="24"/>
        </w:rPr>
      </w:pPr>
      <w:r w:rsidRPr="00D76AE2">
        <w:rPr>
          <w:rFonts w:cs="Times New Roman"/>
          <w:szCs w:val="24"/>
        </w:rPr>
        <w:t>Meta-regression was calculated for continuous data:</w:t>
      </w:r>
    </w:p>
    <w:p w14:paraId="4F98AFBF" w14:textId="77777777" w:rsidR="00D76AE2" w:rsidRPr="00D76AE2" w:rsidRDefault="00D76AE2" w:rsidP="00455966">
      <w:pPr>
        <w:numPr>
          <w:ilvl w:val="0"/>
          <w:numId w:val="26"/>
        </w:numPr>
        <w:spacing w:line="276" w:lineRule="auto"/>
        <w:jc w:val="both"/>
        <w:rPr>
          <w:rFonts w:cs="Times New Roman"/>
          <w:szCs w:val="24"/>
        </w:rPr>
      </w:pPr>
      <w:r w:rsidRPr="00D76AE2">
        <w:rPr>
          <w:rFonts w:cs="Times New Roman"/>
          <w:szCs w:val="24"/>
        </w:rPr>
        <w:t>Age (mean)</w:t>
      </w:r>
    </w:p>
    <w:p w14:paraId="2F9B1B96" w14:textId="77777777" w:rsidR="00D76AE2" w:rsidRPr="00D76AE2" w:rsidRDefault="00D76AE2" w:rsidP="00455966">
      <w:pPr>
        <w:numPr>
          <w:ilvl w:val="0"/>
          <w:numId w:val="26"/>
        </w:numPr>
        <w:spacing w:line="276" w:lineRule="auto"/>
        <w:jc w:val="both"/>
        <w:rPr>
          <w:rFonts w:cs="Times New Roman"/>
          <w:szCs w:val="24"/>
        </w:rPr>
      </w:pPr>
      <w:r w:rsidRPr="00D76AE2">
        <w:rPr>
          <w:rFonts w:cs="Times New Roman"/>
          <w:szCs w:val="24"/>
        </w:rPr>
        <w:t>Patient drop-out</w:t>
      </w:r>
    </w:p>
    <w:p w14:paraId="6C7E243A" w14:textId="77777777" w:rsidR="00D76AE2" w:rsidRPr="00D76AE2" w:rsidRDefault="00D76AE2" w:rsidP="00455966">
      <w:pPr>
        <w:spacing w:line="276" w:lineRule="auto"/>
        <w:jc w:val="both"/>
        <w:rPr>
          <w:rFonts w:cs="Times New Roman"/>
          <w:szCs w:val="24"/>
        </w:rPr>
      </w:pPr>
    </w:p>
    <w:p w14:paraId="3E40C400" w14:textId="77777777" w:rsidR="00D76AE2" w:rsidRPr="00D76AE2" w:rsidRDefault="00D76AE2">
      <w:pPr>
        <w:pStyle w:val="Heading3"/>
      </w:pPr>
      <w:r w:rsidRPr="00D76AE2">
        <w:t>Publication bias</w:t>
      </w:r>
    </w:p>
    <w:p w14:paraId="42E6D66F" w14:textId="1A7B7010" w:rsidR="00D76AE2" w:rsidRPr="00D76AE2" w:rsidRDefault="00E714A7" w:rsidP="00455966">
      <w:pPr>
        <w:spacing w:line="276" w:lineRule="auto"/>
        <w:jc w:val="both"/>
        <w:rPr>
          <w:rFonts w:cs="Times New Roman"/>
          <w:szCs w:val="24"/>
        </w:rPr>
      </w:pPr>
      <w:r>
        <w:rPr>
          <w:rFonts w:cs="Times New Roman"/>
          <w:szCs w:val="24"/>
        </w:rPr>
        <w:lastRenderedPageBreak/>
        <w:t>T</w:t>
      </w:r>
      <w:r w:rsidR="00D76AE2" w:rsidRPr="00D76AE2">
        <w:rPr>
          <w:rFonts w:cs="Times New Roman"/>
          <w:szCs w:val="24"/>
        </w:rPr>
        <w:t xml:space="preserve">he data was </w:t>
      </w:r>
      <w:r w:rsidR="002A6CD2">
        <w:rPr>
          <w:rFonts w:cs="Times New Roman"/>
          <w:szCs w:val="24"/>
        </w:rPr>
        <w:t>analysed</w:t>
      </w:r>
      <w:r w:rsidR="002A6CD2" w:rsidRPr="00D76AE2">
        <w:rPr>
          <w:rFonts w:cs="Times New Roman"/>
          <w:szCs w:val="24"/>
        </w:rPr>
        <w:t xml:space="preserve"> </w:t>
      </w:r>
      <w:r>
        <w:rPr>
          <w:rFonts w:cs="Times New Roman"/>
          <w:szCs w:val="24"/>
        </w:rPr>
        <w:t xml:space="preserve">both </w:t>
      </w:r>
      <w:r w:rsidR="00D76AE2" w:rsidRPr="00D76AE2">
        <w:rPr>
          <w:rFonts w:cs="Times New Roman"/>
          <w:szCs w:val="24"/>
        </w:rPr>
        <w:t>graphically with a funnel plot</w:t>
      </w:r>
      <w:r>
        <w:rPr>
          <w:rFonts w:cs="Times New Roman"/>
          <w:szCs w:val="24"/>
        </w:rPr>
        <w:t>,</w:t>
      </w:r>
      <w:r w:rsidR="00D76AE2" w:rsidRPr="00D76AE2">
        <w:rPr>
          <w:rFonts w:cs="Times New Roman"/>
          <w:szCs w:val="24"/>
        </w:rPr>
        <w:t xml:space="preserve"> and statistically using Egger’s Test </w:t>
      </w:r>
      <w:r w:rsidR="00D76AE2" w:rsidRPr="00D76AE2">
        <w:rPr>
          <w:rFonts w:cs="Times New Roman"/>
          <w:szCs w:val="24"/>
        </w:rPr>
        <w:fldChar w:fldCharType="begin" w:fldLock="1"/>
      </w:r>
      <w:r w:rsidR="00481D35">
        <w:rPr>
          <w:rFonts w:cs="Times New Roman"/>
          <w:szCs w:val="24"/>
        </w:rPr>
        <w:instrText>ADDIN CSL_CITATION {"citationItems":[{"id":"ITEM-1","itemData":{"ISBN":"0470743379, 9780470743379","author":[{"dropping-particle":"","family":"Borenstein","given":"Michael","non-dropping-particle":"","parse-names":false,"suffix":""},{"dropping-particle":"V","family":"Hedges","given":"Larry","non-dropping-particle":"","parse-names":false,"suffix":""},{"dropping-particle":"","family":"Higgins","given":"Julian P T","non-dropping-particle":"","parse-names":false,"suffix":""},{"dropping-particle":"","family":"Rothstein","given":"Hannah R","non-dropping-particle":"","parse-names":false,"suffix":""}],"id":"ITEM-1","issued":{"date-parts":[["2009"]]},"number-of-pages":"450","publisher":"Wiley &amp; Sons","publisher-place":"Chichester, UK","title":"Introduction to Meta-Analysis","type":"book"},"uris":["http://www.mendeley.com/documents/?uuid=4411e50a-a29e-42c8-a84d-21f937d0503e"]}],"mendeley":{"formattedCitation":"[46]","plainTextFormattedCitation":"[46]","previouslyFormattedCitation":"[46]"},"properties":{"noteIndex":0},"schema":"https://github.com/citation-style-language/schema/raw/master/csl-citation.json"}</w:instrText>
      </w:r>
      <w:r w:rsidR="00D76AE2" w:rsidRPr="00D76AE2">
        <w:rPr>
          <w:rFonts w:cs="Times New Roman"/>
          <w:szCs w:val="24"/>
        </w:rPr>
        <w:fldChar w:fldCharType="separate"/>
      </w:r>
      <w:r w:rsidR="00165C5B" w:rsidRPr="00165C5B">
        <w:rPr>
          <w:rFonts w:cs="Times New Roman"/>
          <w:noProof/>
          <w:szCs w:val="24"/>
        </w:rPr>
        <w:t>[46]</w:t>
      </w:r>
      <w:r w:rsidR="00D76AE2" w:rsidRPr="00D76AE2">
        <w:rPr>
          <w:rFonts w:cs="Times New Roman"/>
          <w:szCs w:val="24"/>
        </w:rPr>
        <w:fldChar w:fldCharType="end"/>
      </w:r>
      <w:r w:rsidR="00D76AE2" w:rsidRPr="00D76AE2">
        <w:rPr>
          <w:rFonts w:cs="Times New Roman"/>
          <w:szCs w:val="24"/>
        </w:rPr>
        <w:t xml:space="preserve"> for both the complete case  and imputed results to compare the effect</w:t>
      </w:r>
      <w:r>
        <w:rPr>
          <w:rFonts w:cs="Times New Roman"/>
          <w:szCs w:val="24"/>
        </w:rPr>
        <w:t>s</w:t>
      </w:r>
      <w:r w:rsidR="00D76AE2" w:rsidRPr="00D76AE2">
        <w:rPr>
          <w:rFonts w:cs="Times New Roman"/>
          <w:szCs w:val="24"/>
        </w:rPr>
        <w:t>.</w:t>
      </w:r>
    </w:p>
    <w:p w14:paraId="2CBD464E" w14:textId="77777777" w:rsidR="00D76AE2" w:rsidRPr="00D76AE2" w:rsidRDefault="00D76AE2" w:rsidP="00455966">
      <w:pPr>
        <w:spacing w:line="276" w:lineRule="auto"/>
        <w:jc w:val="both"/>
        <w:rPr>
          <w:rFonts w:cs="Times New Roman"/>
          <w:szCs w:val="24"/>
        </w:rPr>
      </w:pPr>
    </w:p>
    <w:p w14:paraId="743ED9FA" w14:textId="77777777" w:rsidR="00D76AE2" w:rsidRPr="00D76AE2" w:rsidRDefault="00D76AE2">
      <w:pPr>
        <w:pStyle w:val="Heading3"/>
      </w:pPr>
      <w:r w:rsidRPr="00D76AE2">
        <w:t>Confidence in cumulative estimate</w:t>
      </w:r>
    </w:p>
    <w:p w14:paraId="0A38EF59" w14:textId="0C86C672" w:rsidR="00D76AE2" w:rsidRPr="00D76AE2" w:rsidRDefault="00D76AE2" w:rsidP="00455966">
      <w:pPr>
        <w:spacing w:line="276" w:lineRule="auto"/>
        <w:jc w:val="both"/>
        <w:rPr>
          <w:rFonts w:cs="Times New Roman"/>
          <w:szCs w:val="24"/>
        </w:rPr>
      </w:pPr>
      <w:r w:rsidRPr="00D76AE2">
        <w:rPr>
          <w:rFonts w:cs="Times New Roman"/>
          <w:szCs w:val="24"/>
        </w:rPr>
        <w:t xml:space="preserve">The quality of evidence for all outcomes was judged using GRADE (Grading of Recommendations Assessment, Development and Evaluation working group methodology) </w:t>
      </w:r>
      <w:r w:rsidR="000546B7">
        <w:rPr>
          <w:rFonts w:cs="Times New Roman"/>
          <w:szCs w:val="24"/>
        </w:rPr>
        <w:fldChar w:fldCharType="begin" w:fldLock="1"/>
      </w:r>
      <w:r w:rsidR="00481D35">
        <w:rPr>
          <w:rFonts w:cs="Times New Roman"/>
          <w:szCs w:val="24"/>
        </w:rPr>
        <w:instrText>ADDIN CSL_CITATION {"citationItems":[{"id":"ITEM-1","itemData":{"DOI":"10.1016/j.jclinepi.2012.08.001","ISBN":"1878-5921 (Electronic)\\n0895-4356 (Linking)","ISSN":"08954356","PMID":"23116689","abstract":"Presenting continuous outcomes in Summary of Findings tables presents particular challenges to interpretation. When each study uses the same outcome measure, and the units of that measure are intuitively interpretable (e.g., duration of hospitalization, duration of symptoms), presenting differences in means is usually desirable. When the natural units of the outcome measure are not easily interpretable, choosing a threshold to create a binary outcome and presenting relative and absolute effects become a more attractive alternative. When studies use different measures of the same construct, calculating summary measures requires converting to the same units of measurement for each study. The longest standing and most widely used approach is to divide the difference in means in each study by its standard deviation and present pooled results in standard deviation units (standardized mean difference). Disadvantages of this approach include vulnerability to varying degrees of heterogeneity in the underlying populations and difficulties in interpretation. Alternatives include presenting results in the units of the most popular or interpretable measure, converting to dichotomous measures and presenting relative and absolute effects, presenting the ratio of the means of intervention and control groups, and presenting the results in minimally important difference units. We outline the merits and limitations of each alternative and provide guidance for meta-analysts and guideline developers. ?? 2013 Elsevier Inc. All rights reserved.","author":[{"dropping-particle":"","family":"Guyatt","given":"Gordon H.","non-dropping-particle":"","parse-names":false,"suffix":""},{"dropping-particle":"","family":"Thorlund","given":"Kristian","non-dropping-particle":"","parse-names":false,"suffix":""},{"dropping-particle":"","family":"Oxman","given":"Andrew D.","non-dropping-particle":"","parse-names":false,"suffix":""},{"dropping-particle":"","family":"Walter","given":"Stephen D.","non-dropping-particle":"","parse-names":false,"suffix":""},{"dropping-particle":"","family":"Patrick","given":"Donald","non-dropping-particle":"","parse-names":false,"suffix":""},{"dropping-particle":"","family":"Furukawa","given":"Toshi A.","non-dropping-particle":"","parse-names":false,"suffix":""},{"dropping-particle":"","family":"Johnston","given":"Bradley C.","non-dropping-particle":"","parse-names":false,"suffix":""},{"dropping-particle":"","family":"Karanicolas","given":"Paul","non-dropping-particle":"","parse-names":false,"suffix":""},{"dropping-particle":"","family":"Akl","given":"Elie A.","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Kupper","given":"Lawrence L.","non-dropping-particle":"","parse-names":false,"suffix":""},{"dropping-particle":"","family":"Martin","given":"Sandra L.","non-dropping-particle":"","parse-names":false,"suffix":""},{"dropping-particle":"","family":"Meerpohl","given":"Joerg J.","non-dropping-particle":"","parse-names":false,"suffix":""},{"dropping-particle":"","family":"Alonso-Coello","given":"Pablo","non-dropping-particle":"","parse-names":false,"suffix":""},{"dropping-particle":"","family":"Christensen","given":"Robin","non-dropping-particle":"","parse-names":false,"suffix":""},{"dropping-particle":"","family":"Schunemann","given":"Holger J.","non-dropping-particle":"","parse-names":false,"suffix":""}],"container-title":"Journal of Clinical Epidemiology","id":"ITEM-1","issue":"2","issued":{"date-parts":[["2013"]]},"note":"NULL","page":"173-183","publisher":"Elsevier Inc","title":"GRADE guidelines: 13. Preparing Summary of Findings tables and evidence profiles - Continuous outcomes","type":"article-journal","volume":"66"},"uris":["http://www.mendeley.com/documents/?uuid=09daa184-af3e-4945-ba89-f7c2e25fd366"]},{"id":"ITEM-2","itemData":{"DOI":"10.1016/j.jclinepi.2010.04.026","ISBN":"9055243841","ISSN":"08954356","PMID":"22818160","abstract":"This article is the first of a series providing guidance for use of the Grading of Recommendations Assessment, Development, and Evaluation (GRADE) system of rating quality of evidence and grading strength of recommendations in systematic reviews, health technology assessments (HTAs), and clinical practice guidelines addressing alternative management options. The GRADE process begins with asking an explicit question, including specification of all important outcomes. After the evidence is collected and summarized, GRADE provides explicit criteria for rating the quality of evidence that include study design, risk of bias, imprecision, inconsistency, indirectness, and magnitude of effect. Recommendations are characterized as strong or weak (alternative terms conditional or discretionary) according to the quality of the supporting evidence and the balance between desirable and undesirable consequences of the alternative management options. GRADE suggests summarizing evidence in succinct, transparent, and informative summary of findings tables that show the quality of evidence and the magnitude of relative and absolute effects for each important outcome and/or as evidence profiles that provide, in addition, detailed information about the reason for the quality of evidence rating. Subsequent articles in this series will address GRADE's approach to formulating questions, assessing quality of evidence, and developing recommendations. ?? 2011 Elsevier Inc. All rights reserved.","author":[{"dropping-particle":"","family":"Guyatt","given":"Gordon","non-dropping-particle":"","parse-names":false,"suffix":""},{"dropping-particle":"","family":"Oxman","given":"Andrew D.","non-dropping-particle":"","parse-names":false,"suffix":""},{"dropping-particle":"","family":"Akl","given":"Elie A.","non-dropping-particle":"","parse-names":false,"suffix":""},{"dropping-particle":"","family":"Kunz","given":"Regina","non-dropping-particle":"","parse-names":false,"suffix":""},{"dropping-particle":"","family":"Vist","given":"Gunn","non-dropping-particle":"","parse-names":false,"suffix":""},{"dropping-particle":"","family":"Brozek","given":"Jan","non-dropping-particle":"","parse-names":false,"suffix":""},{"dropping-particle":"","family":"Norris","given":"Susan","non-dropping-particle":"","parse-names":false,"suffix":""},{"dropping-particle":"","family":"Falck-Ytter","given":"Yngve","non-dropping-particle":"","parse-names":false,"suffix":""},{"dropping-particle":"","family":"Glasziou","given":"Paul","non-dropping-particle":"","parse-names":false,"suffix":""},{"dropping-particle":"","family":"Debeer","given":"Hans","non-dropping-particle":"","parse-names":false,"suffix":""},{"dropping-particle":"","family":"Jaeschke","given":"Roman","non-dropping-particle":"","parse-names":false,"suffix":""},{"dropping-particle":"","family":"Rind","given":"David","non-dropping-particle":"","parse-names":false,"suffix":""},{"dropping-particle":"","family":"Meerpohl","given":"Joerg","non-dropping-particle":"","parse-names":false,"suffix":""},{"dropping-particle":"","family":"Dahm","given":"Philipp","non-dropping-particle":"","parse-names":false,"suffix":""},{"dropping-particle":"","family":"Sch??nemann","given":"Holger J.","non-dropping-particle":"","parse-names":false,"suffix":""}],"container-title":"Journal of Clinical Epidemiology","id":"ITEM-2","issue":"4","issued":{"date-parts":[["2011"]]},"page":"383-394","title":"GRADE guidelines: 1. Introduction - GRADE evidence profiles and summary of findings tables","type":"article-journal","volume":"64"},"uris":["http://www.mendeley.com/documents/?uuid=3d5967ef-b1e0-445e-9852-5031f8e43b7a"]}],"mendeley":{"formattedCitation":"[47,48]","plainTextFormattedCitation":"[47,48]","previouslyFormattedCitation":"[47,48]"},"properties":{"noteIndex":0},"schema":"https://github.com/citation-style-language/schema/raw/master/csl-citation.json"}</w:instrText>
      </w:r>
      <w:r w:rsidR="000546B7">
        <w:rPr>
          <w:rFonts w:cs="Times New Roman"/>
          <w:szCs w:val="24"/>
        </w:rPr>
        <w:fldChar w:fldCharType="separate"/>
      </w:r>
      <w:r w:rsidR="00165C5B" w:rsidRPr="00165C5B">
        <w:rPr>
          <w:rFonts w:cs="Times New Roman"/>
          <w:noProof/>
          <w:szCs w:val="24"/>
        </w:rPr>
        <w:t>[47,48]</w:t>
      </w:r>
      <w:r w:rsidR="000546B7">
        <w:rPr>
          <w:rFonts w:cs="Times New Roman"/>
          <w:szCs w:val="24"/>
        </w:rPr>
        <w:fldChar w:fldCharType="end"/>
      </w:r>
      <w:r w:rsidRPr="00D76AE2">
        <w:rPr>
          <w:rFonts w:cs="Times New Roman"/>
          <w:szCs w:val="24"/>
        </w:rPr>
        <w:t xml:space="preserve">. GRADE certainty ratings cover the subjective domains of  risk of bias, imprecision, inconsistency, indirectness and publication bias. </w:t>
      </w:r>
    </w:p>
    <w:p w14:paraId="0D6240B5" w14:textId="77777777" w:rsidR="00D76AE2" w:rsidRPr="00D76AE2" w:rsidRDefault="00D76AE2" w:rsidP="00455966">
      <w:pPr>
        <w:spacing w:line="276" w:lineRule="auto"/>
        <w:contextualSpacing/>
        <w:jc w:val="both"/>
        <w:rPr>
          <w:rFonts w:cs="Times New Roman"/>
          <w:szCs w:val="24"/>
        </w:rPr>
      </w:pPr>
    </w:p>
    <w:p w14:paraId="3BE976FE" w14:textId="77777777" w:rsidR="00D76AE2" w:rsidRPr="00D76AE2" w:rsidRDefault="00D76AE2" w:rsidP="008F68A1">
      <w:pPr>
        <w:pStyle w:val="Heading1"/>
      </w:pPr>
      <w:r w:rsidRPr="00D76AE2">
        <w:t>Results</w:t>
      </w:r>
    </w:p>
    <w:p w14:paraId="0686D05C" w14:textId="77777777" w:rsidR="00D76AE2" w:rsidRPr="00D76AE2" w:rsidRDefault="00D76AE2" w:rsidP="008F68A1">
      <w:pPr>
        <w:pStyle w:val="Heading2"/>
      </w:pPr>
      <w:r w:rsidRPr="00D76AE2">
        <w:t>Study selection</w:t>
      </w:r>
    </w:p>
    <w:p w14:paraId="7CF403FA" w14:textId="5A617BCD" w:rsidR="00D76AE2" w:rsidRDefault="00D76AE2" w:rsidP="00455966">
      <w:pPr>
        <w:spacing w:line="276" w:lineRule="auto"/>
        <w:jc w:val="both"/>
        <w:rPr>
          <w:rFonts w:cs="Times New Roman"/>
          <w:szCs w:val="24"/>
        </w:rPr>
      </w:pPr>
      <w:r w:rsidRPr="00D76AE2">
        <w:rPr>
          <w:rFonts w:cs="Times New Roman"/>
          <w:szCs w:val="24"/>
        </w:rPr>
        <w:t>The search of Medline, Scopus and Cochrane Central Register of Controlled Trials provided a total of 847 citations. After removing duplicated titles and abstracts 567 remained for screening. Of these, 477 were discarded because after reviewing the abstracts they did not meet the inclusion criteria. The remaining 90 full-text articles were assessed for eligibility. Three studies were immediately discarded as full text for the study was not available for download. The full-text of the remaining 87 citations were examined, 69 did not meet the inclusion criteria and were excluded.</w:t>
      </w:r>
      <w:r w:rsidRPr="00D76AE2">
        <w:rPr>
          <w:rFonts w:cs="Times New Roman"/>
          <w:color w:val="000000"/>
          <w:szCs w:val="24"/>
        </w:rPr>
        <w:t xml:space="preserve"> </w:t>
      </w:r>
      <w:r w:rsidRPr="00D76AE2">
        <w:rPr>
          <w:rFonts w:cs="Times New Roman"/>
          <w:szCs w:val="24"/>
        </w:rPr>
        <w:t>A detailed flow diagram of literature retrieval is shown in Figure 1.</w:t>
      </w:r>
    </w:p>
    <w:p w14:paraId="652D06E2" w14:textId="0B6DE6C5" w:rsidR="00811A1D" w:rsidRDefault="00811A1D" w:rsidP="00455966">
      <w:pPr>
        <w:spacing w:line="276" w:lineRule="auto"/>
        <w:jc w:val="both"/>
        <w:rPr>
          <w:rFonts w:cs="Times New Roman"/>
          <w:szCs w:val="24"/>
        </w:rPr>
      </w:pPr>
    </w:p>
    <w:p w14:paraId="123ABECE" w14:textId="3607B2E3" w:rsidR="00811A1D" w:rsidRPr="00D76AE2" w:rsidRDefault="00811A1D" w:rsidP="00455966">
      <w:pPr>
        <w:spacing w:line="276" w:lineRule="auto"/>
        <w:jc w:val="both"/>
        <w:rPr>
          <w:rFonts w:cs="Times New Roman"/>
          <w:szCs w:val="24"/>
        </w:rPr>
      </w:pPr>
      <w:r w:rsidRPr="006C11F5">
        <w:rPr>
          <w:rFonts w:cs="Times New Roman"/>
          <w:szCs w:val="24"/>
        </w:rPr>
        <w:t>[Figure 1. Flowchart of the search process</w:t>
      </w:r>
      <w:r w:rsidR="00997A36">
        <w:rPr>
          <w:rFonts w:cs="Times New Roman"/>
          <w:szCs w:val="24"/>
        </w:rPr>
        <w:t xml:space="preserve"> ]</w:t>
      </w:r>
    </w:p>
    <w:p w14:paraId="3849949E" w14:textId="77777777" w:rsidR="00D76AE2" w:rsidRPr="00D76AE2" w:rsidRDefault="00D76AE2" w:rsidP="00455966">
      <w:pPr>
        <w:spacing w:line="276" w:lineRule="auto"/>
        <w:jc w:val="both"/>
        <w:rPr>
          <w:rFonts w:cs="Times New Roman"/>
          <w:szCs w:val="24"/>
        </w:rPr>
      </w:pPr>
    </w:p>
    <w:p w14:paraId="5220C3D5" w14:textId="68D75E62" w:rsidR="00D76AE2" w:rsidRPr="00F256AD" w:rsidRDefault="00D76AE2" w:rsidP="008F68A1">
      <w:pPr>
        <w:pStyle w:val="Heading2"/>
      </w:pPr>
      <w:r w:rsidRPr="00D76AE2">
        <w:t>Study characteristics</w:t>
      </w:r>
    </w:p>
    <w:p w14:paraId="4E05AD9A" w14:textId="029BEBF8" w:rsidR="00D76AE2" w:rsidRPr="00D76AE2" w:rsidRDefault="00F256AD" w:rsidP="00455966">
      <w:pPr>
        <w:spacing w:line="276" w:lineRule="auto"/>
        <w:jc w:val="both"/>
        <w:rPr>
          <w:rFonts w:cs="Times New Roman"/>
          <w:szCs w:val="24"/>
        </w:rPr>
      </w:pPr>
      <w:r w:rsidRPr="00FC6A4F">
        <w:rPr>
          <w:rFonts w:cs="Times New Roman"/>
          <w:color w:val="000000" w:themeColor="text1"/>
          <w:szCs w:val="24"/>
        </w:rPr>
        <w:t xml:space="preserve">Of the 18 studies included in the meta-analysis 4 were described as </w:t>
      </w:r>
      <w:r>
        <w:rPr>
          <w:rFonts w:cs="Times New Roman"/>
          <w:color w:val="000000" w:themeColor="text1"/>
          <w:szCs w:val="24"/>
        </w:rPr>
        <w:t>RCTs (three assessed implant superstructures</w:t>
      </w:r>
      <w:r w:rsidRPr="00FC6A4F">
        <w:rPr>
          <w:rFonts w:cs="Times New Roman"/>
          <w:color w:val="000000" w:themeColor="text1"/>
          <w:szCs w:val="24"/>
        </w:rPr>
        <w:t>,</w:t>
      </w:r>
      <w:r>
        <w:rPr>
          <w:rFonts w:cs="Times New Roman"/>
          <w:color w:val="000000" w:themeColor="text1"/>
          <w:szCs w:val="24"/>
        </w:rPr>
        <w:t xml:space="preserve"> one assessed time of implant placement) </w:t>
      </w:r>
      <w:r>
        <w:rPr>
          <w:rFonts w:cs="Times New Roman"/>
          <w:color w:val="000000" w:themeColor="text1"/>
          <w:szCs w:val="24"/>
        </w:rPr>
        <w:fldChar w:fldCharType="begin" w:fldLock="1"/>
      </w:r>
      <w:r w:rsidR="004E23B8">
        <w:rPr>
          <w:rFonts w:cs="Times New Roman"/>
          <w:color w:val="000000" w:themeColor="text1"/>
          <w:szCs w:val="24"/>
        </w:rPr>
        <w:instrText>ADDIN CSL_CITATION {"citationItems":[{"id":"ITEM-1","itemData":{"DOI":"https://dx.doi.org/10.1111/clr.12273","ISSN":"1600-0501","abstract":"AIM: The aim of this study was to present the 10-year clinical and radiographic data from a RCT on single-tooth implants placed early, delayed, or late after tooth extraction., MATERIALS AND METHODS: Sixty-three patients were randomly allocated to three groups and received an implant on average 10 days (Ea), 3 months (De), or 17 months (La) after tooth extraction. Second-stage surgery was performed after 3 months of submerged healing; metal-ceramic crowns were cemented after one additional month. Standardized periapical radiographs were taken 1 week after implant placement (TP), 1 week (TC) and 1-1.5 year (T1) after crown delivery, and 10 years after implant placement (T10). Pocket depth (PD) and bleeding on probing were registered during controls (TC - T10)., RESULTS: Two Ea and one De implants failed to osseointegrate. Seven patients (4 Ea, 1 De, and 2 La) were not available at T10 . No significant differences were found among groups regarding implant survival or radiographic peri-implant marginal bone levels (Ea: 1.15 +/- 0.77; De: 1.53 +/- 1.06; La: 1.42 +/- 1.07) at T10 . Similarly, no differences were observed among groups in the number of implants with PD &gt;= 5 mm (Ea: 29%; De: 35%; La: 44%) or the average depth of the sites with PD &gt;= 5 mm (Ea: 5.4 +/- 0.7; De: 6.1 +/- 1.4; La: 5.4 +/- 0.5) at T10 . Peri-implant mucositis was found in 70% of the cases; peri-implantitis was diagnosed only in two implants (1 De, 1 La) corresponding to 4.3%., CONCLUSION: Single-tooth implants placed early or delayed after tooth extraction show high survival rates and limited peri-implant marginal bone resorption or biological complications, similar to what is observed with implants placed according to the conventional (late) protocol., Copyright © 2013 John Wiley &amp; Sons A/S. Published by John Wiley &amp; Sons Ltd.","author":[{"dropping-particle":"","family":"Schropp","given":"Lars","non-dropping-particle":"","parse-names":false,"suffix":""},{"dropping-particle":"","family":"Wenzel","given":"Ann","non-dropping-particle":"","parse-names":false,"suffix":""},{"dropping-particle":"","family":"Stavropoulos","given":"Andreas","non-dropping-particle":"","parse-names":false,"suffix":""}],"container-title":"Clinical Oral Implants Research","id":"ITEM-1","issue":"12","issued":{"date-parts":[["2014"]]},"page":"1359-1365","title":"Early, delayed, or late single implant placement: 10-year results from a randomized controlled clinical trial.","type":"article-journal","volume":"25"},"uris":["http://www.mendeley.com/documents/?uuid=b17ae404-7e70-425f-a84d-d98d06ad129b"]},{"id":"ITEM-2","itemData":{"ISSN":"1756-2406 (Print)","PMID":"23304689","abstract":"PURPOSE: The purpose of this randomised controlled trial was to compare the long-term clinical outcome of cemented and screw-retained implant-supported single-tooth crowns. MATERIALS AND METHODS: Eighteen consecutive patients presenting with single-tooth bilateral edentulous sites in the canine/molar region with adequate bone width, similar bone height at the implant sites, and an occlusal scheme that allowed for the establishment of identical occlusal cusp/fossa contacts were treated. Each patient received two identical implants according to a split-mouth design. One side was randomly selected to be restored with a cemented implant-supported single crown, and the other was restored with a screw-retained implant-supported single crown. Outcome measures were implant success, complications, marginal bone levels and peri-implant soft tissue health. RESULTS: Ten years after initial loading, 2 patients moved away and were lost to follow-up. Two implants placed in the same patient failed 5 years after their insertion; the remaining 30 implants survived, resulting in a cumulative implant success rate of 93.7%. No complication occurred. The mean marginal bone resorption at 10 years after implant placement, measured on intraoral radiographs, was 1.1 +/- 0.2 mm for both types of restorations. There were no statistically significant differences between the two groups with respect to peri-implant marginal bone level at the 10-year follow-up appointment (T2) (P = 0.58); at the 4-year follow-up appointment (T1) a statistically significant difference was observed (P = 0.01), but this was not considered clinically relevant (mean difference: -0.06 mm). The status of the soft tissue around the implants remained stable over the evaluation period. No statistically significant difference was identified for the facial keratinised gingiva between the two groups at T1 (P = 0.10) or at T2 (P = 0.07). CONCLUSIONS: Within the limitations of this study, the results indicate that there was no evidence of a significant difference in the clinical behaviour of the peri-implant marginal bone or of the peri-implant soft tissues when cemented or screw-retained single-tooth implant restorations were provided.","author":[{"dropping-particle":"","family":"Vigolo","given":"Paolo","non-dropping-particle":"","parse-names":false,"suffix":""},{"dropping-particle":"","family":"Mutinelli","given":"Sabrina","non-dropping-particle":"","parse-names":false,"suffix":""},{"dropping-particle":"","family":"Givani","given":"Andrea","non-dropping-particle":"","parse-names":false,"suffix":""},{"dropping-particle":"","family":"Stellini","given":"Edoardo","non-dropping-particle":"","parse-names":false,"suffix":""}],"container-title":"European Journal of Oral Implantology","id":"ITEM-2","issue":"4","issued":{"date-parts":[["2012"]]},"language":"eng","page":"355-364","publisher-place":"England, England","title":"Cemented versus screw-retained implant-supported single-tooth crowns: a 10-year randomised controlled trial.","type":"article-journal","volume":"5"},"uris":["http://www.mendeley.com/documents/?uuid=c332ea22-b387-4758-97a4-3904b4ac8410"]},{"id":"ITEM-3","itemData":{"DOI":"https://dx.doi.org/10.11607/jomi.3837","ISSN":"1942-4434","abstract":"PURPOSE: The management of occlusal forces on implant restorations may influence their long-term prosthetic success. The purpose of this randomized controlled trial was to compare marginal bone level changes around adjacent splinted and nonsplinted implants, functionally loaded with cemented restorations, up to 10 years in maxillae., MATERIALS AND METHODS: During 2002 and 2003, all patients who received three adjacent implants in a private office and a university setting were included in this study. All implants featured an external-hexagon design and were placed in the posterior maxilla. Implants in the left maxilla were randomly selected to be restored with splinted cemented restorations; maxillary right implants were restored with nonsplinted cemented restorations. Marginal bone resorption was measured with intraoral radiographs yearly over a period of at least 10 years after placement of abutments and restorations. The amount of bone loss in each group was analyzed with the two-sample Wilcoxon rank-sum (Mann-Whitney) test because variable bone loss was normally distributed at the fifth year only., RESULTS: One hundred thirty-two implants were placed in 44 patients. Three implants failed at stage-two surgery. Five years after initial loading, two patients moved away and were lost to follow-up (6 implants in total); three additional patients did not complete the study (9 implants in total). Of the remaining 114 implants, 60 left implants were restored with splinted cemented restorations and 54 right implants were restored with nonsplinted cemented restorations. At 10 years, the splinted group showed a mean of 1.2 mm (interquartile range: 0.2 mm) of bone loss; the nonsplinted group showed 1.3 mm (interquartile range: 0.2 mm)., CONCLUSION: A significant difference in bone loss was seen between the two groups. However, the difference of 0.1 mm was not considered clinically meaningful.","author":[{"dropping-particle":"","family":"Vigolo","given":"Paolo","non-dropping-particle":"","parse-names":false,"suffix":""},{"dropping-particle":"","family":"Mutinelli","given":"Sabrina","non-dropping-particle":"","parse-names":false,"suffix":""},{"dropping-particle":"","family":"Zaccaria","given":"Massimiliano","non-dropping-particle":"","parse-names":false,"suffix":""},{"dropping-particle":"","family":"Stellini","given":"Edoardo","non-dropping-particle":"","parse-names":false,"suffix":""}],"container-title":"The International Journal of Oral &amp; Maxillofacial Implants","id":"ITEM-3","issue":"2","issued":{"date-parts":[["2015"]]},"page":"411-418","publisher-place":"United States","title":"Clinical evaluation of marginal bone level change around multiple adjacent implants restored with splinted and nonsplinted restorations: a 10-year randomized controlled trial.","type":"article-journal","volume":"30"},"uris":["http://www.mendeley.com/documents/?uuid=1e08cb25-7161-41df-afd8-33c4ec341b14"]},{"id":"ITEM-4","itemData":{"DOI":"10.1111/cid.12325","ISSN":"15230899","abstract":"Background: The surgical placement of four maxillary implants for overdentures may not be obligatory when opposing mandibular two-implant overdentures. Purpose: To determine 10-year surgical outcomes and implant success of three narrow diameter implants in edentulous maxillae with conventional loading. Materials and Methods: Forty participants with mandibular two-implant overdentures were randomly allocated for surgery for maxillary overdentures. Using osteotomes, three implants of similar systems were placed with a one-stage procedure and 12-week loading with splinted and unsplinted prosthodontic designs. Marginal bone and stability measurements were done at surgery, 12 weeks, 1-, 2-, 5-, 7-, 10 years. Results: One hundred seventeen implants were placed in 39 participants, with 35 being seen at 1 year; 29 at 2 years; 28 at 5 years; 26 at 7 years; and 23 (59%) at 10 years. Marginal bone loss was 1.35mm between surgery and 12 weeks; 0.36mm between 12 weeks and 1 year; 0.48 mm between 1 and 5 years; and 0.22 mm between 5 and 10 years. Implant stability quotients were 56.05, 57.54, 60.88, 58.80, 61.17 at surgery, 12 weeks, 1 year, 5 years, and 10 years. Four-field tables by implant showed success rates of 82% at 1 year; 69.2% at 2 years; 66.7% at 5 years; 61.5% at 7 years; 51.3% at 10 years. Data showed no differences between surgical technique, systems, or prosthodontic designs. Conclusions: Surgical placement with osteotomes of three narrow diameter implants for maxillary overdentures, opposing mandibular two-implant overdentures, is an acceptable approach, subject to strict patient selection. Implant success is independent of prosthodontic design. © 2016 Wiley Periodicals, Inc.","author":[{"dropping-particle":"","family":"Ma","given":"S","non-dropping-particle":"","parse-names":false,"suffix":""},{"dropping-particle":"","family":"Tawse-Smith","given":"A","non-dropping-particle":"","parse-names":false,"suffix":""},{"dropping-particle":"","family":"Silva","given":"R K","non-dropping-particle":"De","parse-names":false,"suffix":""},{"dropping-particle":"","family":"Atieh","given":"M A","non-dropping-particle":"","parse-names":false,"suffix":""},{"dropping-particle":"","family":"Alsabeeha","given":"N H M","non-dropping-particle":"","parse-names":false,"suffix":""},{"dropping-particle":"","family":"Payne","given":"A G T","non-dropping-particle":"","parse-names":false,"suffix":""}],"container-title":"Clinical Implant Dentistry and Related Research","id":"ITEM-4","issue":"3","issued":{"date-parts":[["2016"]]},"note":"cited By 3","page":"527-544","publisher":"Blackwell Publishing Ltd","title":"Maxillary Three-Implant Overdentures Opposing Mandibular Two-Implant Overdentures: 10-Year Surgical Outcomes of a Randomized Controlled Trial","type":"article-journal","volume":"18"},"uris":["http://www.mendeley.com/documents/?uuid=42f3677a-d185-4f36-b5b2-383cede9b3b4"]}],"mendeley":{"formattedCitation":"[49–52]","plainTextFormattedCitation":"[49–52]","previouslyFormattedCitation":"[49–52]"},"properties":{"noteIndex":0},"schema":"https://github.com/citation-style-language/schema/raw/master/csl-citation.json"}</w:instrText>
      </w:r>
      <w:r>
        <w:rPr>
          <w:rFonts w:cs="Times New Roman"/>
          <w:color w:val="000000" w:themeColor="text1"/>
          <w:szCs w:val="24"/>
        </w:rPr>
        <w:fldChar w:fldCharType="separate"/>
      </w:r>
      <w:r w:rsidRPr="00F256AD">
        <w:rPr>
          <w:rFonts w:cs="Times New Roman"/>
          <w:noProof/>
          <w:color w:val="000000" w:themeColor="text1"/>
          <w:szCs w:val="24"/>
        </w:rPr>
        <w:t>[49–52]</w:t>
      </w:r>
      <w:r>
        <w:rPr>
          <w:rFonts w:cs="Times New Roman"/>
          <w:color w:val="000000" w:themeColor="text1"/>
          <w:szCs w:val="24"/>
        </w:rPr>
        <w:fldChar w:fldCharType="end"/>
      </w:r>
      <w:r>
        <w:rPr>
          <w:rFonts w:cs="Times New Roman"/>
          <w:color w:val="000000" w:themeColor="text1"/>
          <w:szCs w:val="24"/>
        </w:rPr>
        <w:t>, and 14</w:t>
      </w:r>
      <w:r w:rsidRPr="00FC6A4F">
        <w:rPr>
          <w:rFonts w:cs="Times New Roman"/>
          <w:color w:val="000000" w:themeColor="text1"/>
          <w:szCs w:val="24"/>
        </w:rPr>
        <w:t xml:space="preserve"> as prospective </w:t>
      </w:r>
      <w:r>
        <w:rPr>
          <w:rFonts w:cs="Times New Roman"/>
          <w:color w:val="000000" w:themeColor="text1"/>
          <w:szCs w:val="24"/>
        </w:rPr>
        <w:t xml:space="preserve">cohort </w:t>
      </w:r>
      <w:r w:rsidRPr="00FC6A4F">
        <w:rPr>
          <w:rFonts w:cs="Times New Roman"/>
          <w:color w:val="000000" w:themeColor="text1"/>
          <w:szCs w:val="24"/>
        </w:rPr>
        <w:t xml:space="preserve">studies </w:t>
      </w:r>
      <w:r>
        <w:rPr>
          <w:rFonts w:cs="Times New Roman"/>
          <w:szCs w:val="24"/>
        </w:rPr>
        <w:fldChar w:fldCharType="begin" w:fldLock="1"/>
      </w:r>
      <w:r w:rsidR="00084BC8">
        <w:rPr>
          <w:rFonts w:cs="Times New Roman"/>
          <w:szCs w:val="24"/>
        </w:rPr>
        <w:instrText>ADDIN CSL_CITATION {"citationItems":[{"id":"ITEM-1","itemData":{"ISSN":"1523-0899","abstract":"BACKGROUND: Dental implants with moderately rough surfaces are commonly used in the treatment of edentulous patients. However, long-term data on survival rates and marginal bone conditions are lacking., PURPOSE: This prospective study evaluated the cumulative survival rate of the TiOblast implant (Astra Tech AB, Molndal, Sweden) after 10 years of prosthetic loading., MATERIALS AND METHODS: A total of 199 TiOblast implants were placed in 36 consecutive edentulous patients (23 males and 13 females). All patients were treated at one clinic and by the same team. The patients were edentulous in either the maxilla (n = 16) or the mandible (n = 20). The average age of the patients at the start of the trial was 64 years (range, 59-82 years). Of the 199 implants inserted 108 were in the mandible and 91 were in the maxilla. Clinical evaluations were undertaken after completion of the prosthetic superstructure (baseline) and after 6 months, 1 year, 3 years, 5 years, 7 years, and 10 years. Mean marginal bone level was evaluated for the first 100 placed implants for up to 7 years., RESULTS: Six implants failed during the study (3 in the mandible and 3 in the maxilla). All failures occurred within the first year, giving a cumulative survival rate of 96.9% (96.6 % in the maxilla and 97.2 % in the mandible) after 10 years of follow-up. The survival rate for the superstructures was 100%. The mean marginal bone level in the measured sample was 0.2 mm (standard deviation [SD], 0.31) below the reference point at baseline, 0.28 mm (SD, 0.20) and 1.27 mm (SD, 1.15) below the same point 7 years later (mean, 0.15 mm per year)., CONCLUSION: This study showed that titanium dioxide-blasted implants offer predictable long-term results as supports for fixed prostheses in both the maxilla and mandible.","author":[{"dropping-particle":"","family":"Rasmusson","given":"Lars","non-dropping-particle":"","parse-names":false,"suffix":""},{"dropping-particle":"","family":"Roos","given":"Johan","non-dropping-particle":"","parse-names":false,"suffix":""},{"dropping-particle":"","family":"Bystedt","given":"Hans","non-dropping-particle":"","parse-names":false,"suffix":""}],"container-title":"Clinical implant dentistry and related research","id":"ITEM-1","issue":"1","issued":{"date-parts":[["2005"]]},"page":"36-42","publisher-place":"United States","title":"A 10-year follow-up study of titanium dioxide-blasted implants.","type":"article-journal","volume":"7"},"uris":["http://www.mendeley.com/documents/?uuid=aa0cc98a-befa-4dee-8c93-338af58f383c"]},{"id":"ITEM-2","itemData":{"DOI":"10.1563/AAID-JOI-D-09-00085","ISSN":"0160-6972 (Print)","PMID":"20426588","abstract":"The aim of this study was to evaluate the indirect/closed maxillary floor elevation technique for the insertion of osseointegrated implants to support fixed prostheses clinically. Thirty-one patients (19 female, 12 male) with a mean age of 62 +/- 9 years were selected for this study. All patients needed implants in the posterior maxillary region to support osseointegrated prosthesis. Forty-seven implants were inserted using the indirect/closed sinus floor elevation method, and another 31 implants were placed in the same individuals as intra-individual control. No augmentation material was used along with implantation. The mean bone height before sinus lift was 9.78 +/- 1.68 mm (minimum 5.6 mm), and for controls it was 15.62 +/- 3.44 mm. The average length of the implants used was 12.00 +/- 1.70 mm, whereas for controls it was 13.39 +/- 1.60 mm. The patients were recalled for periodic checkups every 6 months, and the radiographic controls were made every 12 months. One control fixture failed after uncovering; 77 implants were loaded, and 5 of them failed (2 controls and 3 of the sinus lift group) between 3 and 59 months following loading. One hundred nineteen months after surgery (112 months following loading), the censored survival rate (Kaplan-Meier) was 93.6% for sinus lift implants and 90.3% for controls. The crestal bone level changes were not significant either before loading or after loading for both sinus lift and control implants. None of the remaining implants showed any signs of mobility or peri-implant disease, and none of the patients exhibited sinus problems during the entire observation period.","author":[{"dropping-particle":"","family":"Agamy","given":"E","non-dropping-particle":"","parse-names":false,"suffix":""},{"dropping-particle":"","family":"Niedermeier","given":"Wilhelm","non-dropping-particle":"","parse-names":false,"suffix":""}],"container-title":"The Journal of Oral Implantology","id":"ITEM-2","issue":"2","issued":{"date-parts":[["2010"]]},"language":"eng","page":"113-121","publisher-place":"United States, United States","title":"Indirect sinus floor elevation for osseointegrated prostheses. A 10-year prospective study.","type":"article-journal","volume":"36"},"uris":["http://www.mendeley.com/documents/?uuid=3c615666-5ab5-426b-81d0-da80ecb9b259"]},{"id":"ITEM-3","itemData":{"DOI":"https://dx.doi.org/10.1111/j.1600-0501.2009.01886.x","ISSN":"1600-0501","abstract":"OBJECTIVES: The aim of this study was to compare the long-term outcomes of implants placed in patients treated for periodontitis periodontally compromised patients (PCP) and in periodontally healthy patients (PHP) in relation to adhesion to supportive periodontal therapy (SPT)., MATERIAL AND METHODS: One hundred and twelve partially edentulous patients were consecutively enrolled in private specialist practice and divided into three groups according to their initial periodontal condition: PHP, moderate PCP and severe PCP. Perio and implant treatment was carried out as needed. Solid screws (S), hollow screws (HS) and hollow cylinders (HC) were installed to support fixed prostheses, after successful completion of initial periodontal therapy (full-mouth plaque score &lt;25% and full-mouth bleeding score &lt;25%). At the end of treatment, patients were asked to follow an individualized SPT program. At 10 years, clinical measures and radiographic bone changes were recorded by two calibrated operators, blinded to the initial patient classification., RESULTS: Eleven patients were lost to follow-up. During the period of observation, 18 implants were removed because of biological complications. The implant survival rate was 96.6%, 92.8% and 90% for all implants and 98%, 94.2% and 90% for S-implants only, respectively, for PHP, moderate PCP and severe PCP. The mean bone loss was 0.75 (+/- 0.88) mm in PHP, 1.14 (+/- 1.11) mm in moderate PCP and 0.98 (+/- 1.22) mm in severe PCP, without any statistically significant difference. The percentage of sites, with bone loss &gt; or =3 mm, was, respectively, 4.7% for PHP, 11.2% for moderate PCP and 15.1% for severe PCP, with a statistically significant difference between PHP and severe PCP (P&lt;0.05). Lack of adhesion to SPT was correlated with a higher incidence of bone loss and implant loss., CONCLUSION: Patients with a history of periodontitis presented a lower survival rate and a statistically significantly higher number of sites with peri-implant bone loss. Furthermore, PCP, who did not completely adhere to the SPT, were found to present a higher implant failure rate. This underlines the value of the SPT in enhancing the long-term outcomes of implant therapy, particularly in subjects affected by periodontitis, in order to control reinfection and limit biological complications.","author":[{"dropping-particle":"","family":"Roccuzzo","given":"Mario","non-dropping-particle":"","parse-names":false,"suffix":""},{"dropping-particle":"","family":"Angelis","given":"Nicola","non-dropping-particle":"De","parse-names":false,"suffix":""},{"dropping-particle":"","family":"Bonino","given":"Luca","non-dropping-particle":"","parse-names":false,"suffix":""},{"dropping-particle":"","family":"Aglietta","given":"Marco","non-dropping-particle":"","parse-names":false,"suffix":""},{"dropping-particle":"De","family":"Angelis","given":"N","non-dropping-particle":"","parse-names":false,"suffix":""},{"dropping-particle":"","family":"Bonino","given":"Luca","non-dropping-particle":"","parse-names":false,"suffix":""},{"dropping-particle":"","family":"Aglietta","given":"Marco","non-dropping-particle":"","parse-names":false,"suffix":""},{"dropping-particle":"","family":"Angelis","given":"Nicola","non-dropping-particle":"De","parse-names":false,"suffix":""},{"dropping-particle":"","family":"Bonino","given":"Luca","non-dropping-particle":"","parse-names":false,"suffix":""},{"dropping-particle":"","family":"Aglietta","given":"Marco","non-dropping-particle":"","parse-names":false,"suffix":""}],"container-title":"Clinical Oral Implants Research","id":"ITEM-3","issue":"5","issued":{"date-parts":[["2010"]]},"note":"From Duplicate 1 (Ten-year results of a three-arm prospective cohort study on implants in periodontally compromised patients. Part 1: Implant loss and radiographic bone loss - Roccuzzo, M; Angelis, N De; Bonino, L; Aglietta, M)\n\nCited By :63\n\nFrom Duplicate 2 (Ten-year results of a three-arm prospective cohort study on implants in periodontally compromised patients. Part 1: Implant loss and radiographic bone loss - Roccuzzo, Mario; De Angelis, Nicola; Bonino, Luca; Aglietta, Marco; Angelis, N De; Bonino, Luca; Aglietta, Marco; De Angelis, Nicola; Bonino, Luca; Aglietta, Marco)\n\nFrom Duplicate 1 (Ten-year results of a three-arm prospective cohort study on implants in periodontally compromised patients. Part 1: Implant loss and radiographic bone loss - Roccuzzo, Mario; De Angelis, Nicola; Bonino, Luca; Aglietta, Marco; Angelis, N De; Bonino, Luca; Aglietta, Marco)\n\nFrom Duplicate 1 (Ten-year results of a three-arm prospective cohort study on implants in periodontally compromised patients. Part 1: Implant loss and radiographic bone loss - Roccuzzo, M; Angelis, N De; Bonino, L; Aglietta, M)\n\nCited By :63\n\nFrom Duplicate 2 (Ten-year results of a three-arm prospective cohort study on implants in periodontally compromised patients. Part 1: implant loss and radiographic bone loss. - Roccuzzo, Mario; De Angelis, Nicola; Bonino, Luca; Aglietta, Marco; Angelis, N De; Bonino, Luca; Aglietta, Marco; De Angelis, Nicola; Bonino, Luca; Aglietta, Marco)\n\nFrom Duplicate 2 (Ten-year results of a three-arm prospective cohort study on implants in periodontally compromised patients. Part 1: Implant loss and radiographic bone loss - Roccuzzo, M; Angelis, N De; Bonino, L; Aglietta, M)\n\nCited By :63","page":"490-496","publisher-place":"Denmark","title":"Ten-year results of a three-arm prospective cohort study on implants in periodontally compromised patients. Part 1: Implant loss and radiographic bone loss","type":"article-journal","volume":"21"},"uris":["http://www.mendeley.com/documents/?uuid=b2165bad-2bc6-42b1-a023-ddd3f6c916b3"]},{"id":"ITEM-4","itemData":{"DOI":"https://dx.doi.org/10.1111/clr.12227","ISSN":"1600-0501","PMID":"23865554","abstract":"OBJECTIVES: The aim of this study was to compare the long-term outcomes of sandblasted and acid-etched (SLA) implants in patients previously treated for periodontitis and in periodontally healthy patients (PHP)., MATERIAL AND METHODS: One hundred and forty-nine partially edentulous patients were consecutively enrolled in private specialist practice and divided into three groups according to their periodontal condition: PHP, moderately periodontally compromised patients (PCP) and severely PCP. Implants were placed to support fixed prostheses, after successful completion of initial periodontal therapy. At the end of active periodontal treatment (APT), patients were asked to follow an individualized supportive periodontal therapy (SPT) program. Diagnosis and treatment of peri-implant biological complications were performed according to cumulative interceptive supportive therapy (CIST). At 10 years, clinical and radiographic measures were recorded by two calibrated operators, blind to the initial patient classification, on 123 patients, as 26 were lost to follow up. The number of sites treated according to therapy modalities C and D (antibiotics and/or surgery) during the 10 years was registered., RESULTS: Six implants were removed for biological complications. The implant survival rate was 100% for PHP, 96.9% for moderate PCP and 97.1% for severe PCP. Antibiotic and/or surgical therapy was performed in 18.8% of cases in PHP, in 52.2% of cases in moderate PCP and in 66.7% cases in severe PCP, with a statistically significant differences between PHP and both PCP groups. At 10 years, the percentage of implants, with at least one site that presented a PD &gt;= 6 mm, was, respectively, 0% for PHP, 9.4% for moderate PCP and 10.8% for severe PCP, with a statistically significant difference between PHP and both PCP groups., CONCLUSIONS: This study shows that SLA implants, placed under a strict periodontal control, offer predictable long-term results. Nevertheless, patients with a history of periodontitis, who did not fully adhere to the SPT, presented a statistically significant higher number of sites that required additional surgical and/or antibiotic treatment. Therefore, patients should be informed, from the beginning, of the value of the SPT in enhancing long-term outcomes of implant therapy, particularly those affected by periodontitis., Copyright © 2013 John Wiley &amp; Sons A/S. Published by John Wiley &amp; Sons Ltd.","author":[{"dropping-particle":"","family":"Roccuzzo","given":"Mario","non-dropping-particle":"","parse-names":false,"suffix":""},{"dropping-particle":"","family":"Bonino","given":"Luca","non-dropping-particle":"","parse-names":false,"suffix":""},{"dropping-particle":"","family":"Dalmasso","given":"Paola","non-dropping-particle":"","parse-names":false,"suffix":""},{"dropping-particle":"","family":"Aglietta","given":"Marco","non-dropping-particle":"","parse-names":false,"suffix":""}],"container-title":"Clinical Oral Implants Research","id":"ITEM-4","issue":"10","issued":{"date-parts":[["2014"]]},"page":"1105-1112","publisher-place":"Denmark","title":"Long-term results of a three arms prospective cohort study on implants in periodontally compromised patients: 10-year data around sandblasted and acid-etched (SLA) surface.","type":"article-journal","volume":"25"},"uris":["http://www.mendeley.com/documents/?uuid=fe704b40-cd94-4771-9abd-b9374f52adaf"]},{"id":"ITEM-5","itemData":{"DOI":"10.1902/jop.2012.110583","ISBN":"0022-3492","ISSN":"1943-3670 (Electronic)","PMID":"22220768","abstract":"BACKGROUND: The placement of an implant into a fresh extraction socket has been identified as a reliable technique, allowing a reduction in the time needed for prosthetic rehabilitation. This treatment modality is widely reported in the scientific literature; however, the long-term outcomes and the need for guided bone regeneration (GBR) are still topics of debate. The aim of this prospective study is to evaluate the clinical and radiologic findings from the 10-year follow-up of immediately placed implants, with and without the GBR procedure. METHODS: A total of 159 implants in 91 patients are included in this study; 101 implants required a GBR procedure simultaneously with placement. All implants were used to support a single crown restoration. The clinical/radiographic measurements were repeated each year up to the 10-year follow-up. At the 10-year follow-up visit, the papilla index and the apico-coronal location of mid-buccal soft tissue positions were recorded. RESULTS: The 10-year cumulative success rate was 91.8% (87.9% in the non-GBR group and 94.1% in the GBR group). The clinical attachment level (CAL) measurements were stable throughout the study, and 82% of the implants showed marginal bone loss (MBL) of 0.6 to 1.5 mm at the 10-year visit; moreover, these two parameters did not show significant differences between the GBR and non-GBR groups. Seventy percent of the implant sites showed acceptable outcomes in terms of interproximal papilla. The facial gingival level was more apical in the non-GBR group than in the GBR group (P &lt;0.05). CONCLUSIONS: The present prospective clinical study shows that implants placed in fresh extraction sockets had a high cumulative success rate, namely 91.8% after 10 years. No differences were detected in survival and success rate of implants whether GBR procedures were performed or not. The CAL, MBL, and marginal level of soft tissue measurements were stable throughout the 10-year evaluation.","author":[{"dropping-particle":"","family":"Covani","given":"Ugo","non-dropping-particle":"","parse-names":false,"suffix":""},{"dropping-particle":"","family":"Chiappe","given":"Giacomo","non-dropping-particle":"","parse-names":false,"suffix":""},{"dropping-particle":"","family":"Bosco","given":"Mario","non-dropping-particle":"","parse-names":false,"suffix":""},{"dropping-particle":"","family":"Orlando","given":"Bruno","non-dropping-particle":"","parse-names":false,"suffix":""},{"dropping-particle":"","family":"Quaranta","given":"Alessandro","non-dropping-particle":"","parse-names":false,"suffix":""},{"dropping-particle":"","family":"Barone","given":"Antonio","non-dropping-particle":"","parse-names":false,"suffix":""}],"container-title":"Journal of Periodontology","id":"ITEM-5","issue":"10","issued":{"date-parts":[["2012","10"]]},"language":"eng","page":"1226-1234","publisher-place":"United States, United States","title":"A 10-year evaluation of implants placed in fresh extraction sockets: a prospective cohort study.","type":"article-journal","volume":"83"},"uris":["http://www.mendeley.com/documents/?uuid=74b2c94e-3a21-40aa-8898-b71b8923e8ec"]},{"id":"ITEM-6","itemData":{"DOI":"https://dx.doi.org/10.1111/j.1708-8208.2012.00446.x","ISSN":"1708-8208","abstract":"BACKGROUND: The immediate loading of implants with a porous anodized surface is a well-described technique. Few data are however available on the long-term outcomes., PURPOSE: The aim of this prospective study was to assess the 10-year performance of TiUnite implants supporting fixed prostheses placed with an immediate loading approach in both postextractive and healed sites., MATERIALS AND METHODS: All patients received a fixed provisional restoration supported by immediately loaded parallel design, self-tapping implants with a porous anodized TiUnite surface, and an external-hexagonal connection. Both healed and postextractive cases were included. Success and survival rate for restorations and implants, changes in marginal peri-implant bone level, probing depth measurements, biological or technical complications, and any other adverse event were recorded at yearly follow-up up to 10 years after surgery., RESULTS: A total of 210 implants fulfilled the inclusion criteria and were consecutively placed in 59 patients. Forty-seven (22.38%) implants were lost because of the recalled patient refused to attend the planned 10-year follow-up. Five over 210 (2.38%) implants were lost. At the final follow-up, the accumulated mean marginal bone loss and probing depth were, respectively, 1.93 mm (SD 0.40) and 2.54 mm (SD 0.44) for the implants placed in healed sites (n = 84); 1.98 mm (SD 0.37) and 2.63 mm (SD 0.39) for the implants placed in postextractive sites (n = 74). The restorations examined achieved a cumulative 65.26% success rate and 97.96% survival rate. The implants placed in healed and postextractive sites, respectively, achieved a 98.05% and a 96.52% cumulative survival rate., CONCLUSIONS: Positive results in terms of bone maintenance in the long-term perspective are to be expected using immediately loaded implants with a TiUnite porous anodized surface in both postextractive and healed sites when adequate levels of oral hygiene are kept., Copyright © 2012 Wiley Periodicals, Inc.","author":[{"dropping-particle":"","family":"Degidi","given":"Marco","non-dropping-particle":"","parse-names":false,"suffix":""},{"dropping-particle":"","family":"Nardi","given":"Diego","non-dropping-particle":"","parse-names":false,"suffix":""},{"dropping-particle":"","family":"Piattelli","given":"Adriano","non-dropping-particle":"","parse-names":false,"suffix":""}],"container-title":"Clinical Implant Dentistry and Related Research","id":"ITEM-6","issue":"6 PG - 828-38","issued":{"date-parts":[["2012"]]},"page":"828-838","publisher-place":"United States","title":"10-year follow-up of immediately loaded implants with TiUnite porous anodized surface.","type":"article-journal","volume":"14"},"uris":["http://www.mendeley.com/documents/?uuid=645b58a2-e003-4aad-934d-75a0230204de"]},{"id":"ITEM-7","itemData":{"DOI":"10.1111/clr.12642","ISSN":"09057161","abstract":"Objective: The aim of this prospective cohort study was to assess the ten-year performance of the condensing thread, self-tapping apex and internal hexagonal connection XiVE implant supporting partial fixed prostheses placed with an immediate restoration approach. Material and methods: All patients received a fixed two- to four-unit partial provisional restoration supported by immediately loaded implants. The final gold alloy/ceramic restorations were cemented approximately 28 weeks after implant insertion. Marginal bone level, pocket probing depth and percentage of bleeding on probing, biological or technical complications and any other adverse events were measured annually up to ten years after surgery. The overall success and survival rates at implant level were evaluated following the International Congress of Oral Implantologists (ICOI) Pisa Consensus Conference criteria. Implant placement in post-extractive or healed sites, smoking and a history of periodontal treatment were evaluated to assess whether they had an influence on bone resorption or on implant survival. Results: Of 114 patients, for a total of 284 implants, fulfilled all the inclusion criteria and were enrolled in the study. 78 (27.5%) implants placed in 30 (26.3%) patients were lost to follow-up. Eight of 284 (2.8%) implants failed in 8 of 114 (7.0%) patients: one (12.5% of losses) due to failure to achieve osseointegration and seven (87.5% of losses) due to peri-implantitis. No cluster implant failures were assessed. The failure of the implant caused the failure of the prosthesis due to the strategic position of the implant in four patients. At the final ten-year follow-up, 121 (61.4%) implants exhibited a \"full success\" status with an optimal health condition, 21 (10.9%) implants scored a \"satisfactory survival\" condition, while 49 (25.49%) of the implants were classified as \"compromised survival\" status (Misch et al. 2008). Smoking was found to be statistically associated with \"implant failure\" (P = 0.010), while no association was found for patients treated for periodontal disease (P = 0.679) and post-extractive surgical sites (P = 0.664). Statistically significant more marginal bone loss was found in patients treated for periodontal disease (P &lt; 0.0001). An increased bone loss was also observed in smokers, but the difference with the non-smokers was not statistically significant (P = 0.06). Conclusions: The XiVE implants can be successfully used to support immediate prosthesis. …","author":[{"dropping-particle":"","family":"Degidi","given":"M","non-dropping-particle":"","parse-names":false,"suffix":""},{"dropping-particle":"","family":"Nardi","given":"D","non-dropping-particle":"","parse-names":false,"suffix":""},{"dropping-particle":"","family":"Piattelli","given":"A","non-dropping-particle":"","parse-names":false,"suffix":""}],"container-title":"Clinical Oral Implants Research","id":"ITEM-7","issue":"6","issued":{"date-parts":[["2016"]]},"note":"cited By 4","page":"694-700","publisher":"Blackwell Munksgaard","title":"10-year prospective cohort follow-up of immediately restored XiVE implants","type":"article-journal","volume":"27"},"uris":["http://www.mendeley.com/documents/?uuid=d8c1f961-c11a-4421-8caa-f1dee3ef7fb2"]},{"id":"ITEM-8","itemData":{"DOI":"https://dx.doi.org/10.1111/j.1708-8208.2012.00453.x","ISSN":"15230899","abstract":"BACKGROUND: Concerns have been raised that use of surface-modified implants may result in peri-implant infection and marked marginal bone loss over time., PURPOSE: The aim of this prospective study was to evaluate the survival rate, marginal bone, and soft tissue conditions at surface-modified titanium dental implants after 10 years of function., MATERIAL AND METHODS: Forty-six totally and partially edentulous patients were provided with 121 Branemark oxidized implants (TiUniteTM, Nobel Biocare AB, Gothenburg, Sweden). Twenty-four (20%) implants were immediate loaded and 97 (80%) were placed using a two-stage procedure. A total of 22 single, 23 partial, and 7 total restorations were delivered. Clinical and radiographic checkups were carried out after 3, 6, 12 months, and thereafter annually up to 10 years. At these occasions, oral hygiene was evaluated and peri-implant mucosa examined by probing. If needed, patients were enrolled in an individual program for hygiene controls and professional cleaning. Marginal bone loss was evaluated in intraoral radiographs taken at baseline and after 1, 5, and 10 years of function., RESULTS: One (0.8%) implant failed after 8 years giving a Survival Rate (SR) of 99.2% after 10 years. A total of 11 sites (9.2%) showed bleeding on probing (BP) at the 10th annual checkup. The mean marginal bone loss was 0.7 +/- 1.35 mm based on 106 readable pairs of radiographs from baseline and from the 10th annual examination. Twelve (11.3%) implants showed more than 2 mm bone loss, and five (4.7%) showed more than 3 mm of bone loss after 10 years. For the latter, all patients were smokers and had poor or acceptable oral hygiene. All five implants with &gt;3 mm bone loss showed BP and two (1.9%) showed suppuration from the pocket. For the remaining seven implants with more than 2 mm bone loss, no correlation to smoking, oral hygiene, bleeding, or pus could be seen. Time/marginal bone level plots of the 12 implants with more than 2 mm bone loss after 10 years, showed minor changes from the first annual checkup except for the two infected implants., CONCLUSIONS: It is concluded that good long-term clinical outcomes can be obtained with oxidized titanium dental implants. Only 1.9% of examined implants showed significant marginal bone loss together with bleeding and suppuration after 10 years of function., Copyright © 2012 Wiley Periodicals, Inc.","author":[{"dropping-particle":"","family":"Ostman","given":"Par-Olov","non-dropping-particle":"","parse-names":false,"suffix":""},{"dropping-particle":"","family":"Hellman","given":"Mats","non-dropping-particle":"","parse-names":false,"suffix":""},{"dropping-particle":"","family":"Sennerby","given":"Lars","non-dropping-particle":"","parse-names":false,"suffix":""},{"dropping-particle":"","family":"Östman","given":"P.-O.","non-dropping-particle":"","parse-names":false,"suffix":""},{"dropping-particle":"","family":"Hellman","given":"Mats","non-dropping-particle":"","parse-names":false,"suffix":""},{"dropping-particle":"","family":"Sennerby","given":"Lars","non-dropping-particle":"","parse-names":false,"suffix":""}],"container-title":"Clinical Implant Dentistry and Related Research","id":"ITEM-8","issue":"6","issued":{"date-parts":[["2012"]]},"note":"From Duplicate 1 (Ten years later. Results from a prospective single-centre clinical study on 121 oxidized (TiUniteTM) Branemark implants in 46 patients. - Ostman, Par-Olov; Hellman, Mats; Sennerby, Lars; Östman, P.-O.; Hellman, Mats; Sennerby, Lars)\n\nFrom Duplicate 1 (Ten Years Later: Results from a Prospective Single-Centre Clinical Study on 121 Oxidized (TiUnite™) Brånemark Implants in 46 Patients - Östman, P.-O.; Hellman, M; Sennerby, L)\n\ncited By 48","page":"852-860","publisher-place":"United States","title":"Ten years later. Results from a prospective single-centre clinical study on 121 oxidized (TiUniteTM) Branemark implants in 46 patients.","type":"article-journal","volume":"14"},"uris":["http://www.mendeley.com/documents/?uuid=54d035ed-a6e1-4ae2-b3a8-533c8cf9c464"]},{"id":"ITEM-9","itemData":{"DOI":"10.1111/clr.12134","ISSN":"09057161","PMID":"23425107","abstract":"OBJECTIVE: The aim of this prospective clinical study was to evaluate the survival rates at 10 years of expanded platform implants placed in the anterior zone of the maxilla and immediately restored with single crowns.\\n\\nMATERIALS AND METHODS: Implants incorporating the platform-switching concept were placed in fresh extraction sockets in the maxillary arch, with each patient receiving a provisional restoration immediately after implant placement. After 15 days, final screwed restorations were inserted. Mesial and distal bone heights were evaluated using digital radiography on the day following implant placement and at 1, 5, 7, and 10 years. Primary stability was measured with resonance frequency analysis (RFA) using the Osstell Mentor device. Eighty-six implants were placed in 32 men and 32 women ranging in age between 29 and 60 (mean, 39.64 ± 5.16 years).\\n\\nRESULTS: Marginal bone loss from implant collar to bone crest between baseline and 10 years follow-up was 1.01 mm ± 0.22. Mesial site crestal bone loss ranged from 3.57 mm ± 1.1 at baseline to 3.77 mm ± 0.7 at 10-year. Distal site crestal bone loss ranged from 3.49 mm ± 0.8 at baseline to 3.73 mm ± 0.7 at 10 year.\\n\\nCONCLUSION: The platform-switched implants remained stable over the course of 10 years and had an overall survival rate of 97.1%.","author":[{"dropping-particle":"","family":"Calvo-Guirado","given":"José Luis","non-dropping-particle":"","parse-names":false,"suffix":""},{"dropping-particle":"","family":"Gómez-Moreno","given":"Gerardo","non-dropping-particle":"","parse-names":false,"suffix":""},{"dropping-particle":"","family":"Delgado-Ruiz","given":"Rafael A.","non-dropping-particle":"","parse-names":false,"suffix":""},{"dropping-particle":"","family":"Val","given":"J E","non-dropping-particle":"de","parse-names":false,"suffix":""},{"dropping-particle":"","family":"Negri","given":"Bruno","non-dropping-particle":"","parse-names":false,"suffix":""},{"dropping-particle":"","family":"Ramírez Fernández","given":"María P.","non-dropping-particle":"","parse-names":false,"suffix":""},{"dropping-particle":"","family":"Maté Sánchez de Val","given":"José E.","non-dropping-particle":"","parse-names":false,"suffix":""},{"dropping-particle":"","family":"Negri","given":"Bruno","non-dropping-particle":"","parse-names":false,"suffix":""},{"dropping-particle":"","family":"Ramírez Fernández","given":"María P.","non-dropping-particle":"","parse-names":false,"suffix":""}],"container-title":"Clinical Oral Implants Research","id":"ITEM-9","issue":"3","issued":{"date-parts":[["2014"]]},"note":"From Duplicate 2 (Clinical and radiographic evaluation of osseotite-expanded platform implants related to crestal bone loss: A 10-year study - Calvo-Guirado, J L; Gómez-Moreno, G; Delgado-Ruiz, R A; de Val, J E; Negri, B; Ramírez Fernández, M P)\n\ncited By 12","page":"352-358","publisher-place":"Denmark","title":"Clinical and radiographic evaluation of osseotite-expanded platform implants related to crestal bone loss: A 10-year study","type":"article-journal","volume":"25"},"uris":["http://www.mendeley.com/documents/?uuid=aa8f8691-70d2-43ce-bd51-0b757961aab6"]},{"id":"ITEM-10","itemData":{"DOI":"https://dx.doi.org/10.1111/jcpe.12237","ISSN":"1600-051X","abstract":"AIM: To evaluate long-term clinical and radiographic parameters of osseointegrated implants in non-smoker patients with a previous history of chronic periodontitis., MATERIALS AND METHODS: Fifty-four screw-type implants with a moderately roughened surface and internal hexagonal implant-abutment connection were placed according to a two-phase protocol and 40 reference teeth were analysed at baseline, and after 5 and 10 years. Pocket probing depth (PPD), clinical attachment level (CAL) and bleeding on probing were analysed 6x/tooth in all teeth, implants and reference teeth. Radiographic peri-implant bone level was measured on the mesial and distal surfaces. The prevalence of peri-implantitis and the survival rate of the implants were assessed at the patient and implant levels. Data were analysed using descriptive statistics, Mann-Whitney U-test, and Wald Z-test, at alpha = 5%., RESULTS: In implants, the CAL at 5 years was 0.3 mm higher, and at 10 years 1.2 mm higher in comparison to baseline. The corresponding data for the reference teeth were 0 mm and 0.5 mm respectively. Multilevel testing showed statistical difference for PPD between implants and teeth over time. After 10 years, the mean mesial bone loss was 0.63 +/- 0.26 mm, and the mean distal bone loss was 0.56 +/- 0.25. The survival rates were 100% and 92.3% for the implants in the mandible and the implants in the maxilla respectively., CONCLUSIONS: Screw-type implants with internal hexagon placed in patients with a previous history of periodontitis attending a regular maintenance programme demonstrated stable clinical and radiographic results after 5 and 10 years., Copyright © 2014 John Wiley &amp; Sons A/S. Published by John Wiley &amp; Sons Ltd.","author":[{"dropping-particle":"","family":"Meyle","given":"Joerg","non-dropping-particle":"","parse-names":false,"suffix":""},{"dropping-particle":"","family":"Gersok","given":"Gero","non-dropping-particle":"","parse-names":false,"suffix":""},{"dropping-particle":"","family":"Boedeker","given":"Rolf-Hasso","non-dropping-particle":"","parse-names":false,"suffix":""},{"dropping-particle":"","family":"Gonzales","given":"Jose Roberto","non-dropping-particle":"","parse-names":false,"suffix":""}],"container-title":"Journal of Clinical Periodontology","id":"ITEM-10","issue":"5","issued":{"date-parts":[["2014"]]},"page":"504-512","publisher-place":"United States","title":"Long-term analysis of osseointegrated implants in non-smoker patients with a previous history of periodontitis.","type":"article-journal","volume":"41"},"uris":["http://www.mendeley.com/documents/?uuid=1d5ad562-c97f-4467-9d8d-dac3a845152a"]},{"id":"ITEM-11","itemData":{"DOI":"https://dx.doi.org/10.1111/clr.12499","ISSN":"1600-0501","abstract":"PURPOSE: This prospective cohort study evaluates the 10-year survival and incidence of peri-implant disease at implant and patient level of sandblasted, large grid, and acid-etched titanium dental implants (Straumann, soft tissue level, SLA surface) in fully and partially edentulous patients., MATERIAL AND METHODS: Patients who had dental implant surgery in the period between November 1997 and June 2001, with a follow-up of at least 10 years, were investigated for clinical and radiological examination. Among the 506 inserted dental implants in 250 patients, 10-year data regarding the outcome of implants were available for 374 dental implants in 177 patients. In the current study, peri-implantitis was defined as advanced bone loss (1.5 mm. postloading) in combination with bleeding on probing., RESULTS: At 10-year follow-up, only one implant was lost (0.3%) 2 months after implant surgery due to insufficient osseointegration. The average bone loss at 10 year postloading was 0.52 mm. Advanced bone loss at 10-year follow-up was present in 35 dental implants (9.8%). Seven percent of the observed dental implants showed bleeding on probing in combination with advanced bone loss and 4.2% when setting the threshold for advanced bone loss at 2.0 mm. Advanced bone loss without bleeding on probing was present in 2.8% of all implants., CONCLUSION: In this prospective study, the 10-year survival rate at implant and patient level was 99.7% and 99.4%, respectively. Peri-implantitis was present in 7% of the observed dental implants according to the above-mentioned definition of peri-implantitis. This study shows that SLA implants offer predictable long-term results as support in the treatment of fully and partially edentulous patients., Copyright © 2014 John Wiley &amp; Sons A/S. Published by John Wiley &amp; Sons Ltd.","author":[{"dropping-particle":"","family":"Velzen","given":"Frank J J","non-dropping-particle":"van","parse-names":false,"suffix":""},{"dropping-particle":"","family":"Ofec","given":"Ronen","non-dropping-particle":"","parse-names":false,"suffix":""},{"dropping-particle":"","family":"Schulten","given":"Engelbert A J M","non-dropping-particle":"","parse-names":false,"suffix":""},{"dropping-particle":"","family":"Bruggenkate","given":"Christiaan M","non-dropping-particle":"Ten","parse-names":false,"suffix":""}],"container-title":"Clinical Oral Implants Research","id":"ITEM-11","issue":"10","issued":{"date-parts":[["2015"]]},"page":"1121-1128","publisher-place":"Denmark","title":"10-year survival rate and the incidence of peri-implant disease of 374 titanium dental implants with a SLA surface: a prospective cohort study in 177 fully and partially edentulous patients.","type":"article-journal","volume":"26"},"uris":["http://www.mendeley.com/documents/?uuid=590e01de-4876-4dbe-9352-ef20ebec4082"]},{"id":"ITEM-12","itemData":{"DOI":"https://dx.doi.org/10.11607/jomi.5334","ISSN":"1942-4434","abstract":"PURPOSE: To assess the estimated cumulative survival (ECS) and explore the technical and biologic complications of 256 TiUnite implants (Nobel Biocare) supporting one-piece cast abutment/metal-ceramic implant-supported single crowns (ISCs) in situ for up to 14 years., MATERIALS AND METHODS: A prospective sequentially recruited cohort of 207 patients received 256 metal-ceramic ISCs on TiUnite implants between 2001 and 2014. All but 24 patients with 27 crowns were clinically evaluated between January 2014 and April 2015 in conjunction with or in addition to their tailored maintenance program. Radiographs were obtained, and any previously recorded treatments associated with the crowns were tabulated. The ECS and standard errors were calculated with the life table actuarial method and Greenwood's formula, respectively. The log rank test was applied to assess differences between anterior and posterior crowns. Complication incidence, severity, and economic burden, measured in time/cost accounting units (TAUs), were tallied and compared descriptively. Independent groups were compared with the Mann-Whitney U test and related groups with the Wilcoxon Signed Rank Test., RESULTS: The mean clinical service time of the crowns was 5.61 years (44 &gt;= 10 years). The 14-year ECS was 95.95% +/- 3.20% with no significant difference between anterior and posterior prostheses. Only seven implants lost marginal bone &gt;= one thread from the time of crown insertion. There were 30 nonterminal complications (16 biologic, 14 mechanical). The associated economic burden was low (n = 35 TAUs)., CONCLUSION: High gold-alloy one-piece cast abutment/metal-ceramic ISCs on TiUnite implants exhibited excellent longevity and few complications over 14 years.","author":[{"dropping-particle":"","family":"Walton","given":"Terry R","non-dropping-particle":"","parse-names":false,"suffix":""}],"container-title":"The International Journal of Oral and Maxillofacial Implants","id":"ITEM-12","issue":"6","issued":{"date-parts":[["2016"]]},"page":"1349-1358","publisher-place":"United States","title":"The Up-to-14-Year Survival and Complication Burden of 256 TiUnite Implants Supporting One-Piece Cast Abutment/Metal-Ceramic Implant-Supported Single Crowns.","type":"article-journal","volume":"31"},"uris":["http://www.mendeley.com/documents/?uuid=63d46d24-9e1b-4f34-b72c-0f4692a44dc2"]},{"id":"ITEM-13","itemData":{"DOI":"10.1111/cid.12420","ISSN":"15230899","abstract":"Background: There have been few studies investigating the long-term outcome of early-loaded implants with segmented bridgeworks on fully edentulous maxillae. Purpose: To evaluate the long-term predictability of early-loaded Straumann implant-supported fixed segmented bridgeworks in edentulous maxillae. Material and Methods: Ninety-one implants were placed in 12 patients with edentulous maxillae. After a healing period of 6 weeks, the abutments were tightened followed by cementing of fixed full-arch prostheses. The patients were recalled after 1, 3, 5, and 10 years of loading for clinical evaluation. Implant success rate, peri-implant soft tissue condition, technical complications, marginal bone loss and patients’ satisfaction was assessed. Results: Eleven of the 12 patients attended the 10-year follow-up. Two implants were lost. The implant success rate was 97.6% at implant level and 81.8% at patient level. The mean marginal bone loss was found to be 0.41 ± 0.55mm, 0.53 ± 0.43mm, 0.68 ± 0.76 mm and 1.01 ± 0.85 mm at the 1, 3, 5, and 10-year follow-up respectively. None of the 11 patients showed a modified plaque index (mPLI) or modified bleeding index (mBI) of 3. Only one patient was found to have pocket probing depth (PPD) exceeding 3 mm. Peri-implantitis was found around one of the implants in a patient after 4 years of loading. The success rate of prostheses was 55.3% at prosthesis level and 27.3% at patient level. The most common technical complication of the prostheses was chipping of the ceramic veneer. Damaged veneers were observed in five patients. Other complications were loss of retention and abutment loosening. Conclusion: Early loading of Straumann SLA implants for support of full-arch segmented bridgeworks represents a viable therapy for the fully edentulous maxillae in the long term. High success rate of implants, acceptable peri-implant soft tissue condition and excellent patient satisfaction can be achieved, while technical complications of prostheses are common. © 2016 Wiley Periodicals, Inc.","author":[{"dropping-particle":"","family":"Zhang","given":"X.-X.","non-dropping-particle":"","parse-names":false,"suffix":""},{"dropping-particle":"","family":"Shi","given":"J.-Y.","non-dropping-particle":"","parse-names":false,"suffix":""},{"dropping-particle":"","family":"Gu","given":"Y.-X.","non-dropping-particle":"","parse-names":false,"suffix":""},{"dropping-particle":"","family":"Lai","given":"H.-C.","non-dropping-particle":"","parse-names":false,"suffix":""}],"container-title":"Clinical Implant Dentistry and Related Research","id":"ITEM-13","issue":"6","issued":{"date-parts":[["2016"]]},"note":"cited By 1","page":"1227-1237","publisher":"Blackwell Publishing Ltd","title":"Long-Term Outcomes of Early Loading of Straumann Implant-Supported Fixed Segmented Bridgeworks in Edentulous Maxillae: A 10-Year Prospective Study","type":"article-journal","volume":"18"},"uris":["http://www.mendeley.com/documents/?uuid=a5a0dac0-f137-44eb-8214-b06450393da7"]},{"id":"ITEM-14","itemData":{"DOI":"10.1016/j.ijom.2015.12.001","ISSN":"09015027","abstract":"The purpose of this prospective study was to evaluate survival and marginal bone loss at 10-year follow-up of implants inserted in completely edentulous arches and immediately loaded using multiple mucosa-supported stereolithographic surgical templates. The influence on marginal bone loss of the following variables was evaluated: sex, smoking habit, arch, implant position, implant diameter, and implant length. Prosthesis survival and success were also determined. STROBE guidelines were followed. One hundred and eighty-eight implants were inserted in 16 consecutively selected patients using a prefabricated metal-reinforced full-arch provisional acrylic restoration. The definitive metal-ceramic full-arch prosthesis was delivered within 2 weeks. Kappa statistics, two-way analysis of variance (ANOVA) with Bonferroni adjusted post hoc test, one-way ANOVA with Tukey's range test, and unpaired Student t-tests were used for the analysis. Four implants failed during the first year of function (maxilla 3, mandible 1), leading to a 10-year survival rate of 97.9%. The mean marginal bone loss after 10 years was 0.76 mm. The marginal bone changes were found not to be influenced significantly by the variables evaluated (P &gt; 0.05). The prosthetic success rate was 66.7%; no prosthesis failures occurred. In conclusion the technique described is a predictable treatment option with high survival in the long-term follow-up. © 2015 International Association of Oral and Maxillofacial Surgeons.","author":[{"dropping-particle":"","family":"Cassetta","given":"M","non-dropping-particle":"","parse-names":false,"suffix":""}],"container-title":"International Journal of Oral and Maxillofacial Surgery","id":"ITEM-14","issue":"4","issued":{"date-parts":[["2016"]]},"note":"From Duplicate 1 (Immediate loading of implants inserted in edentulous arches using multiple mucosa-supported stereolithographic surgical templates: A 10-year prospective cohort study - Cassetta, M)\n\ncited By 1","page":"526-534","publisher":"Churchill Livingstone","title":"Immediate loading of implants inserted in edentulous arches using multiple mucosa-supported stereolithographic surgical templates: A 10-year prospective cohort study","type":"article-journal","volume":"45"},"uris":["http://www.mendeley.com/documents/?uuid=bdbc4c29-9bd8-4184-9924-483cfd7ec90b"]}],"mendeley":{"formattedCitation":"[53–66]","plainTextFormattedCitation":"[53–66]","previouslyFormattedCitation":"[53,54,63–66,55–62]"},"properties":{"noteIndex":0},"schema":"https://github.com/citation-style-language/schema/raw/master/csl-citation.json"}</w:instrText>
      </w:r>
      <w:r>
        <w:rPr>
          <w:rFonts w:cs="Times New Roman"/>
          <w:szCs w:val="24"/>
        </w:rPr>
        <w:fldChar w:fldCharType="separate"/>
      </w:r>
      <w:r w:rsidR="00084BC8" w:rsidRPr="00084BC8">
        <w:rPr>
          <w:rFonts w:cs="Times New Roman"/>
          <w:noProof/>
          <w:szCs w:val="24"/>
        </w:rPr>
        <w:t>[53–66]</w:t>
      </w:r>
      <w:r>
        <w:rPr>
          <w:rFonts w:cs="Times New Roman"/>
          <w:szCs w:val="24"/>
        </w:rPr>
        <w:fldChar w:fldCharType="end"/>
      </w:r>
      <w:r w:rsidRPr="00FC6A4F">
        <w:rPr>
          <w:rFonts w:cs="Times New Roman"/>
          <w:color w:val="000000" w:themeColor="text1"/>
          <w:szCs w:val="24"/>
        </w:rPr>
        <w:t>. The setting for 15 of the studies was in a university teaching hospital and 3 in private specialist practice. The number of patients ranged from 12 to 250 with a median of 42, and the number of implants ranged from 35 to 506 with a median of 119. Funding</w:t>
      </w:r>
      <w:r w:rsidR="00BE0558">
        <w:rPr>
          <w:rFonts w:cs="Times New Roman"/>
          <w:color w:val="000000" w:themeColor="text1"/>
          <w:szCs w:val="24"/>
        </w:rPr>
        <w:t xml:space="preserve"> source</w:t>
      </w:r>
      <w:r w:rsidRPr="00FC6A4F">
        <w:rPr>
          <w:rFonts w:cs="Times New Roman"/>
          <w:color w:val="000000" w:themeColor="text1"/>
          <w:szCs w:val="24"/>
        </w:rPr>
        <w:t xml:space="preserve"> was not disclosed in 14 studies, 3 were part funded by industry</w:t>
      </w:r>
      <w:r>
        <w:rPr>
          <w:rFonts w:cs="Times New Roman"/>
          <w:color w:val="000000" w:themeColor="text1"/>
          <w:szCs w:val="24"/>
        </w:rPr>
        <w:t xml:space="preserve"> </w:t>
      </w:r>
      <w:r w:rsidR="004E23B8">
        <w:rPr>
          <w:rFonts w:cs="Times New Roman"/>
          <w:color w:val="000000" w:themeColor="text1"/>
          <w:szCs w:val="24"/>
        </w:rPr>
        <w:fldChar w:fldCharType="begin" w:fldLock="1"/>
      </w:r>
      <w:r w:rsidR="00084BC8">
        <w:rPr>
          <w:rFonts w:cs="Times New Roman"/>
          <w:color w:val="000000" w:themeColor="text1"/>
          <w:szCs w:val="24"/>
        </w:rPr>
        <w:instrText>ADDIN CSL_CITATION {"citationItems":[{"id":"ITEM-1","itemData":{"DOI":"https://dx.doi.org/10.1111/clr.12273","ISSN":"1600-0501","abstract":"AIM: The aim of this study was to present the 10-year clinical and radiographic data from a RCT on single-tooth implants placed early, delayed, or late after tooth extraction., MATERIALS AND METHODS: Sixty-three patients were randomly allocated to three groups and received an implant on average 10 days (Ea), 3 months (De), or 17 months (La) after tooth extraction. Second-stage surgery was performed after 3 months of submerged healing; metal-ceramic crowns were cemented after one additional month. Standardized periapical radiographs were taken 1 week after implant placement (TP), 1 week (TC) and 1-1.5 year (T1) after crown delivery, and 10 years after implant placement (T10). Pocket depth (PD) and bleeding on probing were registered during controls (TC - T10)., RESULTS: Two Ea and one De implants failed to osseointegrate. Seven patients (4 Ea, 1 De, and 2 La) were not available at T10 . No significant differences were found among groups regarding implant survival or radiographic peri-implant marginal bone levels (Ea: 1.15 +/- 0.77; De: 1.53 +/- 1.06; La: 1.42 +/- 1.07) at T10 . Similarly, no differences were observed among groups in the number of implants with PD &gt;= 5 mm (Ea: 29%; De: 35%; La: 44%) or the average depth of the sites with PD &gt;= 5 mm (Ea: 5.4 +/- 0.7; De: 6.1 +/- 1.4; La: 5.4 +/- 0.5) at T10 . Peri-implant mucositis was found in 70% of the cases; peri-implantitis was diagnosed only in two implants (1 De, 1 La) corresponding to 4.3%., CONCLUSION: Single-tooth implants placed early or delayed after tooth extraction show high survival rates and limited peri-implant marginal bone resorption or biological complications, similar to what is observed with implants placed according to the conventional (late) protocol., Copyright © 2013 John Wiley &amp; Sons A/S. Published by John Wiley &amp; Sons Ltd.","author":[{"dropping-particle":"","family":"Schropp","given":"Lars","non-dropping-particle":"","parse-names":false,"suffix":""},{"dropping-particle":"","family":"Wenzel","given":"Ann","non-dropping-particle":"","parse-names":false,"suffix":""},{"dropping-particle":"","family":"Stavropoulos","given":"Andreas","non-dropping-particle":"","parse-names":false,"suffix":""}],"container-title":"Clinical Oral Implants Research","id":"ITEM-1","issue":"12","issued":{"date-parts":[["2014"]]},"page":"1359-1365","title":"Early, delayed, or late single implant placement: 10-year results from a randomized controlled clinical trial.","type":"article-journal","volume":"25"},"uris":["http://www.mendeley.com/documents/?uuid=b17ae404-7e70-425f-a84d-d98d06ad129b"]},{"id":"ITEM-2","itemData":{"DOI":"10.1111/clr.12642","ISSN":"09057161","abstract":"Objective: The aim of this prospective cohort study was to assess the ten-year performance of the condensing thread, self-tapping apex and internal hexagonal connection XiVE implant supporting partial fixed prostheses placed with an immediate restoration approach. Material and methods: All patients received a fixed two- to four-unit partial provisional restoration supported by immediately loaded implants. The final gold alloy/ceramic restorations were cemented approximately 28 weeks after implant insertion. Marginal bone level, pocket probing depth and percentage of bleeding on probing, biological or technical complications and any other adverse events were measured annually up to ten years after surgery. The overall success and survival rates at implant level were evaluated following the International Congress of Oral Implantologists (ICOI) Pisa Consensus Conference criteria. Implant placement in post-extractive or healed sites, smoking and a history of periodontal treatment were evaluated to assess whether they had an influence on bone resorption or on implant survival. Results: Of 114 patients, for a total of 284 implants, fulfilled all the inclusion criteria and were enrolled in the study. 78 (27.5%) implants placed in 30 (26.3%) patients were lost to follow-up. Eight of 284 (2.8%) implants failed in 8 of 114 (7.0%) patients: one (12.5% of losses) due to failure to achieve osseointegration and seven (87.5% of losses) due to peri-implantitis. No cluster implant failures were assessed. The failure of the implant caused the failure of the prosthesis due to the strategic position of the implant in four patients. At the final ten-year follow-up, 121 (61.4%) implants exhibited a \"full success\" status with an optimal health condition, 21 (10.9%) implants scored a \"satisfactory survival\" condition, while 49 (25.49%) of the implants were classified as \"compromised survival\" status (Misch et al. 2008). Smoking was found to be statistically associated with \"implant failure\" (P = 0.010), while no association was found for patients treated for periodontal disease (P = 0.679) and post-extractive surgical sites (P = 0.664). Statistically significant more marginal bone loss was found in patients treated for periodontal disease (P &lt; 0.0001). An increased bone loss was also observed in smokers, but the difference with the non-smokers was not statistically significant (P = 0.06). Conclusions: The XiVE implants can be successfully used to support immediate prosthesis. …","author":[{"dropping-particle":"","family":"Degidi","given":"M","non-dropping-particle":"","parse-names":false,"suffix":""},{"dropping-particle":"","family":"Nardi","given":"D","non-dropping-particle":"","parse-names":false,"suffix":""},{"dropping-particle":"","family":"Piattelli","given":"A","non-dropping-particle":"","parse-names":false,"suffix":""}],"container-title":"Clinical Oral Implants Research","id":"ITEM-2","issue":"6","issued":{"date-parts":[["2016"]]},"note":"cited By 4","page":"694-700","publisher":"Blackwell Munksgaard","title":"10-year prospective cohort follow-up of immediately restored XiVE implants","type":"article-journal","volume":"27"},"uris":["http://www.mendeley.com/documents/?uuid=d8c1f961-c11a-4421-8caa-f1dee3ef7fb2"]},{"id":"ITEM-3","itemData":{"DOI":"10.1111/cid.12325","ISSN":"15230899","abstract":"Background: The surgical placement of four maxillary implants for overdentures may not be obligatory when opposing mandibular two-implant overdentures. Purpose: To determine 10-year surgical outcomes and implant success of three narrow diameter implants in edentulous maxillae with conventional loading. Materials and Methods: Forty participants with mandibular two-implant overdentures were randomly allocated for surgery for maxillary overdentures. Using osteotomes, three implants of similar systems were placed with a one-stage procedure and 12-week loading with splinted and unsplinted prosthodontic designs. Marginal bone and stability measurements were done at surgery, 12 weeks, 1-, 2-, 5-, 7-, 10 years. Results: One hundred seventeen implants were placed in 39 participants, with 35 being seen at 1 year; 29 at 2 years; 28 at 5 years; 26 at 7 years; and 23 (59%) at 10 years. Marginal bone loss was 1.35mm between surgery and 12 weeks; 0.36mm between 12 weeks and 1 year; 0.48 mm between 1 and 5 years; and 0.22 mm between 5 and 10 years. Implant stability quotients were 56.05, 57.54, 60.88, 58.80, 61.17 at surgery, 12 weeks, 1 year, 5 years, and 10 years. Four-field tables by implant showed success rates of 82% at 1 year; 69.2% at 2 years; 66.7% at 5 years; 61.5% at 7 years; 51.3% at 10 years. Data showed no differences between surgical technique, systems, or prosthodontic designs. Conclusions: Surgical placement with osteotomes of three narrow diameter implants for maxillary overdentures, opposing mandibular two-implant overdentures, is an acceptable approach, subject to strict patient selection. Implant success is independent of prosthodontic design. © 2016 Wiley Periodicals, Inc.","author":[{"dropping-particle":"","family":"Ma","given":"S","non-dropping-particle":"","parse-names":false,"suffix":""},{"dropping-particle":"","family":"Tawse-Smith","given":"A","non-dropping-particle":"","parse-names":false,"suffix":""},{"dropping-particle":"","family":"Silva","given":"R K","non-dropping-particle":"De","parse-names":false,"suffix":""},{"dropping-particle":"","family":"Atieh","given":"M A","non-dropping-particle":"","parse-names":false,"suffix":""},{"dropping-particle":"","family":"Alsabeeha","given":"N H M","non-dropping-particle":"","parse-names":false,"suffix":""},{"dropping-particle":"","family":"Payne","given":"A G T","non-dropping-particle":"","parse-names":false,"suffix":""}],"container-title":"Clinical Implant Dentistry and Related Research","id":"ITEM-3","issue":"3","issued":{"date-parts":[["2016"]]},"note":"cited By 3","page":"527-544","publisher":"Blackwell Publishing Ltd","title":"Maxillary Three-Implant Overdentures Opposing Mandibular Two-Implant Overdentures: 10-Year Surgical Outcomes of a Randomized Controlled Trial","type":"article-journal","volume":"18"},"uris":["http://www.mendeley.com/documents/?uuid=42f3677a-d185-4f36-b5b2-383cede9b3b4"]}],"mendeley":{"formattedCitation":"[49,52,63]","plainTextFormattedCitation":"[49,52,63]","previouslyFormattedCitation":"[49,52,59]"},"properties":{"noteIndex":0},"schema":"https://github.com/citation-style-language/schema/raw/master/csl-citation.json"}</w:instrText>
      </w:r>
      <w:r w:rsidR="004E23B8">
        <w:rPr>
          <w:rFonts w:cs="Times New Roman"/>
          <w:color w:val="000000" w:themeColor="text1"/>
          <w:szCs w:val="24"/>
        </w:rPr>
        <w:fldChar w:fldCharType="separate"/>
      </w:r>
      <w:r w:rsidR="00084BC8" w:rsidRPr="00084BC8">
        <w:rPr>
          <w:rFonts w:cs="Times New Roman"/>
          <w:noProof/>
          <w:color w:val="000000" w:themeColor="text1"/>
          <w:szCs w:val="24"/>
        </w:rPr>
        <w:t>[49,52,63]</w:t>
      </w:r>
      <w:r w:rsidR="004E23B8">
        <w:rPr>
          <w:rFonts w:cs="Times New Roman"/>
          <w:color w:val="000000" w:themeColor="text1"/>
          <w:szCs w:val="24"/>
        </w:rPr>
        <w:fldChar w:fldCharType="end"/>
      </w:r>
      <w:r w:rsidRPr="00FC6A4F">
        <w:rPr>
          <w:rFonts w:cs="Times New Roman"/>
          <w:color w:val="000000" w:themeColor="text1"/>
          <w:szCs w:val="24"/>
        </w:rPr>
        <w:t xml:space="preserve"> and 1 by the State</w:t>
      </w:r>
      <w:r>
        <w:rPr>
          <w:rFonts w:cs="Times New Roman"/>
          <w:color w:val="000000" w:themeColor="text1"/>
          <w:szCs w:val="24"/>
        </w:rPr>
        <w:t xml:space="preserve"> </w:t>
      </w:r>
      <w:r>
        <w:rPr>
          <w:rFonts w:cs="Times New Roman"/>
          <w:color w:val="000000" w:themeColor="text1"/>
          <w:szCs w:val="24"/>
        </w:rPr>
        <w:fldChar w:fldCharType="begin" w:fldLock="1"/>
      </w:r>
      <w:r w:rsidR="00084BC8">
        <w:rPr>
          <w:rFonts w:cs="Times New Roman"/>
          <w:color w:val="000000" w:themeColor="text1"/>
          <w:szCs w:val="24"/>
        </w:rPr>
        <w:instrText>ADDIN CSL_CITATION {"citationItems":[{"id":"ITEM-1","itemData":{"DOI":"10.1111/cid.12420","ISSN":"15230899","abstract":"Background: There have been few studies investigating the long-term outcome of early-loaded implants with segmented bridgeworks on fully edentulous maxillae. Purpose: To evaluate the long-term predictability of early-loaded Straumann implant-supported fixed segmented bridgeworks in edentulous maxillae. Material and Methods: Ninety-one implants were placed in 12 patients with edentulous maxillae. After a healing period of 6 weeks, the abutments were tightened followed by cementing of fixed full-arch prostheses. The patients were recalled after 1, 3, 5, and 10 years of loading for clinical evaluation. Implant success rate, peri-implant soft tissue condition, technical complications, marginal bone loss and patients’ satisfaction was assessed. Results: Eleven of the 12 patients attended the 10-year follow-up. Two implants were lost. The implant success rate was 97.6% at implant level and 81.8% at patient level. The mean marginal bone loss was found to be 0.41 ± 0.55mm, 0.53 ± 0.43mm, 0.68 ± 0.76 mm and 1.01 ± 0.85 mm at the 1, 3, 5, and 10-year follow-up respectively. None of the 11 patients showed a modified plaque index (mPLI) or modified bleeding index (mBI) of 3. Only one patient was found to have pocket probing depth (PPD) exceeding 3 mm. Peri-implantitis was found around one of the implants in a patient after 4 years of loading. The success rate of prostheses was 55.3% at prosthesis level and 27.3% at patient level. The most common technical complication of the prostheses was chipping of the ceramic veneer. Damaged veneers were observed in five patients. Other complications were loss of retention and abutment loosening. Conclusion: Early loading of Straumann SLA implants for support of full-arch segmented bridgeworks represents a viable therapy for the fully edentulous maxillae in the long term. High success rate of implants, acceptable peri-implant soft tissue condition and excellent patient satisfaction can be achieved, while technical complications of prostheses are common. © 2016 Wiley Periodicals, Inc.","author":[{"dropping-particle":"","family":"Zhang","given":"X.-X.","non-dropping-particle":"","parse-names":false,"suffix":""},{"dropping-particle":"","family":"Shi","given":"J.-Y.","non-dropping-particle":"","parse-names":false,"suffix":""},{"dropping-particle":"","family":"Gu","given":"Y.-X.","non-dropping-particle":"","parse-names":false,"suffix":""},{"dropping-particle":"","family":"Lai","given":"H.-C.","non-dropping-particle":"","parse-names":false,"suffix":""}],"container-title":"Clinical Implant Dentistry and Related Research","id":"ITEM-1","issue":"6","issued":{"date-parts":[["2016"]]},"note":"cited By 1","page":"1227-1237","publisher":"Blackwell Publishing Ltd","title":"Long-Term Outcomes of Early Loading of Straumann Implant-Supported Fixed Segmented Bridgeworks in Edentulous Maxillae: A 10-Year Prospective Study","type":"article-journal","volume":"18"},"uris":["http://www.mendeley.com/documents/?uuid=a5a0dac0-f137-44eb-8214-b06450393da7"]}],"mendeley":{"formattedCitation":"[57]","plainTextFormattedCitation":"[57]","previouslyFormattedCitation":"[65]"},"properties":{"noteIndex":0},"schema":"https://github.com/citation-style-language/schema/raw/master/csl-citation.json"}</w:instrText>
      </w:r>
      <w:r>
        <w:rPr>
          <w:rFonts w:cs="Times New Roman"/>
          <w:color w:val="000000" w:themeColor="text1"/>
          <w:szCs w:val="24"/>
        </w:rPr>
        <w:fldChar w:fldCharType="separate"/>
      </w:r>
      <w:r w:rsidR="00084BC8" w:rsidRPr="00084BC8">
        <w:rPr>
          <w:rFonts w:cs="Times New Roman"/>
          <w:noProof/>
          <w:color w:val="000000" w:themeColor="text1"/>
          <w:szCs w:val="24"/>
        </w:rPr>
        <w:t>[57]</w:t>
      </w:r>
      <w:r>
        <w:rPr>
          <w:rFonts w:cs="Times New Roman"/>
          <w:color w:val="000000" w:themeColor="text1"/>
          <w:szCs w:val="24"/>
        </w:rPr>
        <w:fldChar w:fldCharType="end"/>
      </w:r>
      <w:r w:rsidRPr="00FC6A4F">
        <w:rPr>
          <w:rFonts w:cs="Times New Roman"/>
          <w:color w:val="000000" w:themeColor="text1"/>
          <w:szCs w:val="24"/>
        </w:rPr>
        <w:t>. The earliest start date for the studies was 1992</w:t>
      </w:r>
      <w:r>
        <w:rPr>
          <w:rFonts w:cs="Times New Roman"/>
          <w:color w:val="000000" w:themeColor="text1"/>
          <w:szCs w:val="24"/>
        </w:rPr>
        <w:t xml:space="preserve"> (the start of the </w:t>
      </w:r>
      <w:r w:rsidR="002F75A8">
        <w:rPr>
          <w:rFonts w:cs="Times New Roman"/>
          <w:color w:val="000000" w:themeColor="text1"/>
          <w:szCs w:val="24"/>
        </w:rPr>
        <w:t>contemporary</w:t>
      </w:r>
      <w:r>
        <w:rPr>
          <w:rFonts w:cs="Times New Roman"/>
          <w:color w:val="000000" w:themeColor="text1"/>
          <w:szCs w:val="24"/>
        </w:rPr>
        <w:t xml:space="preserve"> implant designs)</w:t>
      </w:r>
      <w:r w:rsidRPr="00FC6A4F">
        <w:rPr>
          <w:rFonts w:cs="Times New Roman"/>
          <w:color w:val="000000" w:themeColor="text1"/>
          <w:szCs w:val="24"/>
        </w:rPr>
        <w:t xml:space="preserve"> and the latest 2006. The median age of subjects involved in the studies was 51 year</w:t>
      </w:r>
      <w:r>
        <w:rPr>
          <w:rFonts w:cs="Times New Roman"/>
          <w:color w:val="000000" w:themeColor="text1"/>
          <w:szCs w:val="24"/>
        </w:rPr>
        <w:t>s</w:t>
      </w:r>
      <w:r w:rsidRPr="00FC6A4F">
        <w:rPr>
          <w:rFonts w:cs="Times New Roman"/>
          <w:color w:val="000000" w:themeColor="text1"/>
          <w:szCs w:val="24"/>
        </w:rPr>
        <w:t>, ranging from a minimum of 15 years to a maximum of 84</w:t>
      </w:r>
      <w:r>
        <w:rPr>
          <w:rFonts w:cs="Times New Roman"/>
          <w:color w:val="000000" w:themeColor="text1"/>
          <w:szCs w:val="24"/>
        </w:rPr>
        <w:t xml:space="preserve"> years</w:t>
      </w:r>
      <w:r w:rsidRPr="00FC6A4F">
        <w:rPr>
          <w:rFonts w:cs="Times New Roman"/>
          <w:color w:val="000000" w:themeColor="text1"/>
          <w:szCs w:val="24"/>
        </w:rPr>
        <w:t xml:space="preserve">; </w:t>
      </w:r>
      <w:r w:rsidR="004E23B8">
        <w:rPr>
          <w:rFonts w:cs="Times New Roman"/>
          <w:color w:val="000000" w:themeColor="text1"/>
          <w:szCs w:val="24"/>
        </w:rPr>
        <w:t xml:space="preserve"> 2 </w:t>
      </w:r>
      <w:r w:rsidR="00DD7ED2">
        <w:rPr>
          <w:rFonts w:cs="Times New Roman"/>
          <w:color w:val="000000" w:themeColor="text1"/>
          <w:szCs w:val="24"/>
        </w:rPr>
        <w:t>subjects</w:t>
      </w:r>
      <w:r w:rsidRPr="00FC6A4F">
        <w:rPr>
          <w:rFonts w:cs="Times New Roman"/>
          <w:color w:val="000000" w:themeColor="text1"/>
          <w:szCs w:val="24"/>
        </w:rPr>
        <w:t xml:space="preserve"> </w:t>
      </w:r>
      <w:r w:rsidR="00DD7ED2">
        <w:rPr>
          <w:rFonts w:cs="Times New Roman"/>
          <w:color w:val="000000" w:themeColor="text1"/>
          <w:szCs w:val="24"/>
        </w:rPr>
        <w:t>were</w:t>
      </w:r>
      <w:r w:rsidRPr="00FC6A4F">
        <w:rPr>
          <w:rFonts w:cs="Times New Roman"/>
          <w:color w:val="000000" w:themeColor="text1"/>
          <w:szCs w:val="24"/>
        </w:rPr>
        <w:t xml:space="preserve"> less than 18 </w:t>
      </w:r>
      <w:r w:rsidR="004E23B8">
        <w:rPr>
          <w:rFonts w:cs="Times New Roman"/>
          <w:color w:val="000000" w:themeColor="text1"/>
          <w:szCs w:val="24"/>
        </w:rPr>
        <w:t xml:space="preserve">years old and following discussion </w:t>
      </w:r>
      <w:r w:rsidRPr="00FC6A4F">
        <w:rPr>
          <w:rFonts w:cs="Times New Roman"/>
          <w:color w:val="000000" w:themeColor="text1"/>
          <w:szCs w:val="24"/>
        </w:rPr>
        <w:t xml:space="preserve">would have a minimal effect on the pooled result </w:t>
      </w:r>
      <w:r>
        <w:rPr>
          <w:rFonts w:cs="Times New Roman"/>
          <w:color w:val="000000" w:themeColor="text1"/>
          <w:szCs w:val="24"/>
        </w:rPr>
        <w:t xml:space="preserve">so </w:t>
      </w:r>
      <w:r w:rsidR="004E23B8">
        <w:rPr>
          <w:rFonts w:cs="Times New Roman"/>
          <w:color w:val="000000" w:themeColor="text1"/>
          <w:szCs w:val="24"/>
        </w:rPr>
        <w:t>the</w:t>
      </w:r>
      <w:r w:rsidRPr="00FC6A4F">
        <w:rPr>
          <w:rFonts w:cs="Times New Roman"/>
          <w:color w:val="000000" w:themeColor="text1"/>
          <w:szCs w:val="24"/>
        </w:rPr>
        <w:t xml:space="preserve"> two studies</w:t>
      </w:r>
      <w:r w:rsidR="004E23B8">
        <w:rPr>
          <w:rFonts w:cs="Times New Roman"/>
          <w:color w:val="000000" w:themeColor="text1"/>
          <w:szCs w:val="24"/>
        </w:rPr>
        <w:t xml:space="preserve"> were not excluded</w:t>
      </w:r>
      <w:r>
        <w:rPr>
          <w:rFonts w:cs="Times New Roman"/>
          <w:color w:val="000000" w:themeColor="text1"/>
          <w:szCs w:val="24"/>
        </w:rPr>
        <w:t xml:space="preserve"> </w:t>
      </w:r>
      <w:r>
        <w:rPr>
          <w:rFonts w:cs="Times New Roman"/>
          <w:color w:val="000000" w:themeColor="text1"/>
          <w:szCs w:val="24"/>
        </w:rPr>
        <w:fldChar w:fldCharType="begin" w:fldLock="1"/>
      </w:r>
      <w:r w:rsidR="00084BC8">
        <w:rPr>
          <w:rFonts w:cs="Times New Roman"/>
          <w:color w:val="000000" w:themeColor="text1"/>
          <w:szCs w:val="24"/>
        </w:rPr>
        <w:instrText>ADDIN CSL_CITATION {"citationItems":[{"id":"ITEM-1","itemData":{"DOI":"https://dx.doi.org/10.1111/clr.12499","ISSN":"1600-0501","abstract":"PURPOSE: This prospective cohort study evaluates the 10-year survival and incidence of peri-implant disease at implant and patient level of sandblasted, large grid, and acid-etched titanium dental implants (Straumann, soft tissue level, SLA surface) in fully and partially edentulous patients., MATERIAL AND METHODS: Patients who had dental implant surgery in the period between November 1997 and June 2001, with a follow-up of at least 10 years, were investigated for clinical and radiological examination. Among the 506 inserted dental implants in 250 patients, 10-year data regarding the outcome of implants were available for 374 dental implants in 177 patients. In the current study, peri-implantitis was defined as advanced bone loss (1.5 mm. postloading) in combination with bleeding on probing., RESULTS: At 10-year follow-up, only one implant was lost (0.3%) 2 months after implant surgery due to insufficient osseointegration. The average bone loss at 10 year postloading was 0.52 mm. Advanced bone loss at 10-year follow-up was present in 35 dental implants (9.8%). Seven percent of the observed dental implants showed bleeding on probing in combination with advanced bone loss and 4.2% when setting the threshold for advanced bone loss at 2.0 mm. Advanced bone loss without bleeding on probing was present in 2.8% of all implants., CONCLUSION: In this prospective study, the 10-year survival rate at implant and patient level was 99.7% and 99.4%, respectively. Peri-implantitis was present in 7% of the observed dental implants according to the above-mentioned definition of peri-implantitis. This study shows that SLA implants offer predictable long-term results as support in the treatment of fully and partially edentulous patients., Copyright © 2014 John Wiley &amp; Sons A/S. Published by John Wiley &amp; Sons Ltd.","author":[{"dropping-particle":"","family":"Velzen","given":"Frank J J","non-dropping-particle":"van","parse-names":false,"suffix":""},{"dropping-particle":"","family":"Ofec","given":"Ronen","non-dropping-particle":"","parse-names":false,"suffix":""},{"dropping-particle":"","family":"Schulten","given":"Engelbert A J M","non-dropping-particle":"","parse-names":false,"suffix":""},{"dropping-particle":"","family":"Bruggenkate","given":"Christiaan M","non-dropping-particle":"Ten","parse-names":false,"suffix":""}],"container-title":"Clinical Oral Implants Research","id":"ITEM-1","issue":"10","issued":{"date-parts":[["2015"]]},"page":"1121-1128","publisher-place":"Denmark","title":"10-year survival rate and the incidence of peri-implant disease of 374 titanium dental implants with a SLA surface: a prospective cohort study in 177 fully and partially edentulous patients.","type":"article-journal","volume":"26"},"uris":["http://www.mendeley.com/documents/?uuid=590e01de-4876-4dbe-9352-ef20ebec4082"]},{"id":"ITEM-2","itemData":{"DOI":"https://dx.doi.org/10.11607/jomi.5334","ISSN":"1942-4434","abstract":"PURPOSE: To assess the estimated cumulative survival (ECS) and explore the technical and biologic complications of 256 TiUnite implants (Nobel Biocare) supporting one-piece cast abutment/metal-ceramic implant-supported single crowns (ISCs) in situ for up to 14 years., MATERIALS AND METHODS: A prospective sequentially recruited cohort of 207 patients received 256 metal-ceramic ISCs on TiUnite implants between 2001 and 2014. All but 24 patients with 27 crowns were clinically evaluated between January 2014 and April 2015 in conjunction with or in addition to their tailored maintenance program. Radiographs were obtained, and any previously recorded treatments associated with the crowns were tabulated. The ECS and standard errors were calculated with the life table actuarial method and Greenwood's formula, respectively. The log rank test was applied to assess differences between anterior and posterior crowns. Complication incidence, severity, and economic burden, measured in time/cost accounting units (TAUs), were tallied and compared descriptively. Independent groups were compared with the Mann-Whitney U test and related groups with the Wilcoxon Signed Rank Test., RESULTS: The mean clinical service time of the crowns was 5.61 years (44 &gt;= 10 years). The 14-year ECS was 95.95% +/- 3.20% with no significant difference between anterior and posterior prostheses. Only seven implants lost marginal bone &gt;= one thread from the time of crown insertion. There were 30 nonterminal complications (16 biologic, 14 mechanical). The associated economic burden was low (n = 35 TAUs)., CONCLUSION: High gold-alloy one-piece cast abutment/metal-ceramic ISCs on TiUnite implants exhibited excellent longevity and few complications over 14 years.","author":[{"dropping-particle":"","family":"Walton","given":"Terry R","non-dropping-particle":"","parse-names":false,"suffix":""}],"container-title":"The International Journal of Oral and Maxillofacial Implants","id":"ITEM-2","issue":"6","issued":{"date-parts":[["2016"]]},"page":"1349-1358","publisher-place":"United States","title":"The Up-to-14-Year Survival and Complication Burden of 256 TiUnite Implants Supporting One-Piece Cast Abutment/Metal-Ceramic Implant-Supported Single Crowns.","type":"article-journal","volume":"31"},"uris":["http://www.mendeley.com/documents/?uuid=63d46d24-9e1b-4f34-b72c-0f4692a44dc2"]}],"mendeley":{"formattedCitation":"[55,56]","plainTextFormattedCitation":"[55,56]","previouslyFormattedCitation":"[63,64]"},"properties":{"noteIndex":0},"schema":"https://github.com/citation-style-language/schema/raw/master/csl-citation.json"}</w:instrText>
      </w:r>
      <w:r>
        <w:rPr>
          <w:rFonts w:cs="Times New Roman"/>
          <w:color w:val="000000" w:themeColor="text1"/>
          <w:szCs w:val="24"/>
        </w:rPr>
        <w:fldChar w:fldCharType="separate"/>
      </w:r>
      <w:r w:rsidR="00084BC8" w:rsidRPr="00084BC8">
        <w:rPr>
          <w:rFonts w:cs="Times New Roman"/>
          <w:noProof/>
          <w:color w:val="000000" w:themeColor="text1"/>
          <w:szCs w:val="24"/>
        </w:rPr>
        <w:t>[55,56]</w:t>
      </w:r>
      <w:r>
        <w:rPr>
          <w:rFonts w:cs="Times New Roman"/>
          <w:color w:val="000000" w:themeColor="text1"/>
          <w:szCs w:val="24"/>
        </w:rPr>
        <w:fldChar w:fldCharType="end"/>
      </w:r>
      <w:r w:rsidRPr="00FC6A4F">
        <w:rPr>
          <w:rFonts w:cs="Times New Roman"/>
          <w:color w:val="000000" w:themeColor="text1"/>
          <w:szCs w:val="24"/>
        </w:rPr>
        <w:t>. All the studies classed their patients as healthy and 16 out of the 18 studies included patient</w:t>
      </w:r>
      <w:r>
        <w:rPr>
          <w:rFonts w:cs="Times New Roman"/>
          <w:color w:val="000000" w:themeColor="text1"/>
          <w:szCs w:val="24"/>
        </w:rPr>
        <w:t>s</w:t>
      </w:r>
      <w:r w:rsidRPr="00FC6A4F">
        <w:rPr>
          <w:rFonts w:cs="Times New Roman"/>
          <w:color w:val="000000" w:themeColor="text1"/>
          <w:szCs w:val="24"/>
        </w:rPr>
        <w:t xml:space="preserve"> who smoked tobacco products. There were 7 different implant systems used</w:t>
      </w:r>
      <w:r w:rsidR="002F75A8">
        <w:rPr>
          <w:rFonts w:cs="Times New Roman"/>
          <w:color w:val="000000" w:themeColor="text1"/>
          <w:szCs w:val="24"/>
        </w:rPr>
        <w:t>;</w:t>
      </w:r>
      <w:r w:rsidRPr="00FC6A4F">
        <w:rPr>
          <w:rFonts w:cs="Times New Roman"/>
          <w:color w:val="000000" w:themeColor="text1"/>
          <w:szCs w:val="24"/>
        </w:rPr>
        <w:t xml:space="preserve"> Biomet 3i, Nobel Biocare Brånemark, Straumann, Sweden &amp; Martina, Friadent Dentsply, Astra Dentsply and Southern .</w:t>
      </w:r>
      <w:r w:rsidR="002F75A8">
        <w:rPr>
          <w:rFonts w:cs="Times New Roman"/>
          <w:color w:val="000000" w:themeColor="text1"/>
          <w:szCs w:val="24"/>
        </w:rPr>
        <w:t>Three</w:t>
      </w:r>
      <w:r w:rsidRPr="00FC6A4F">
        <w:rPr>
          <w:rFonts w:cs="Times New Roman"/>
          <w:color w:val="000000" w:themeColor="text1"/>
          <w:szCs w:val="24"/>
        </w:rPr>
        <w:t xml:space="preserve"> studies included localised bone augmentation</w:t>
      </w:r>
      <w:r>
        <w:rPr>
          <w:rFonts w:cs="Times New Roman"/>
          <w:color w:val="000000" w:themeColor="text1"/>
          <w:szCs w:val="24"/>
        </w:rPr>
        <w:t xml:space="preserve"> (repair)</w:t>
      </w:r>
      <w:r w:rsidRPr="00FC6A4F">
        <w:rPr>
          <w:rFonts w:cs="Times New Roman"/>
          <w:color w:val="000000" w:themeColor="text1"/>
          <w:szCs w:val="24"/>
        </w:rPr>
        <w:t xml:space="preserve"> with either a bovine material (BioOss, Geistlich Pharma AG, Switzerland) by itself or mixed with autogenous bone. Regarding the superstructure placed on the implants 46% were single crowns, 40% fixed partial </w:t>
      </w:r>
      <w:r>
        <w:rPr>
          <w:rFonts w:cs="Times New Roman"/>
          <w:color w:val="000000" w:themeColor="text1"/>
          <w:szCs w:val="24"/>
        </w:rPr>
        <w:t>prostheses</w:t>
      </w:r>
      <w:r w:rsidRPr="00FC6A4F">
        <w:rPr>
          <w:rFonts w:cs="Times New Roman"/>
          <w:color w:val="000000" w:themeColor="text1"/>
          <w:szCs w:val="24"/>
        </w:rPr>
        <w:t xml:space="preserve">, 8% overdentures and 7% fixed full arch prostheses. The mean percentage </w:t>
      </w:r>
      <w:r>
        <w:rPr>
          <w:rFonts w:cs="Times New Roman"/>
          <w:color w:val="000000" w:themeColor="text1"/>
          <w:szCs w:val="24"/>
        </w:rPr>
        <w:t>LTFU</w:t>
      </w:r>
      <w:r w:rsidRPr="00FC6A4F">
        <w:rPr>
          <w:rFonts w:cs="Times New Roman"/>
          <w:color w:val="000000" w:themeColor="text1"/>
          <w:szCs w:val="24"/>
        </w:rPr>
        <w:t xml:space="preserve"> for patients was 20% after 10 years ranging from 0 to 73 patients depending on the study.</w:t>
      </w:r>
      <w:r w:rsidRPr="001C21F6">
        <w:rPr>
          <w:rFonts w:cs="Times New Roman"/>
          <w:szCs w:val="24"/>
        </w:rPr>
        <w:t xml:space="preserve"> </w:t>
      </w:r>
      <w:r w:rsidRPr="003B5B43">
        <w:rPr>
          <w:rFonts w:cs="Times New Roman"/>
          <w:szCs w:val="24"/>
        </w:rPr>
        <w:t>Only 22%  of the studies in this review had no missing data and all restricted analysis to participants with full outcome information</w:t>
      </w:r>
      <w:r>
        <w:rPr>
          <w:rFonts w:cs="Times New Roman"/>
          <w:szCs w:val="24"/>
        </w:rPr>
        <w:t xml:space="preserve">. </w:t>
      </w:r>
      <w:r w:rsidRPr="00FC6A4F">
        <w:rPr>
          <w:rFonts w:cs="Times New Roman"/>
          <w:color w:val="000000" w:themeColor="text1"/>
          <w:szCs w:val="24"/>
        </w:rPr>
        <w:t xml:space="preserve">The data providing a reason for the </w:t>
      </w:r>
      <w:r>
        <w:rPr>
          <w:rFonts w:cs="Times New Roman"/>
          <w:color w:val="000000" w:themeColor="text1"/>
          <w:szCs w:val="24"/>
        </w:rPr>
        <w:t>LTFU</w:t>
      </w:r>
      <w:r w:rsidRPr="00FC6A4F">
        <w:rPr>
          <w:rFonts w:cs="Times New Roman"/>
          <w:color w:val="000000" w:themeColor="text1"/>
          <w:szCs w:val="24"/>
        </w:rPr>
        <w:t xml:space="preserve"> was divided up into</w:t>
      </w:r>
      <w:r>
        <w:rPr>
          <w:rFonts w:cs="Times New Roman"/>
          <w:color w:val="000000" w:themeColor="text1"/>
          <w:szCs w:val="24"/>
        </w:rPr>
        <w:t>;</w:t>
      </w:r>
      <w:r w:rsidRPr="00FC6A4F">
        <w:rPr>
          <w:rFonts w:cs="Times New Roman"/>
          <w:color w:val="000000" w:themeColor="text1"/>
          <w:szCs w:val="24"/>
        </w:rPr>
        <w:t xml:space="preserve"> patient died 10.5%</w:t>
      </w:r>
      <w:r>
        <w:rPr>
          <w:rFonts w:cs="Times New Roman"/>
          <w:color w:val="000000" w:themeColor="text1"/>
          <w:szCs w:val="24"/>
        </w:rPr>
        <w:t xml:space="preserve">; </w:t>
      </w:r>
      <w:r w:rsidRPr="00FC6A4F">
        <w:rPr>
          <w:rFonts w:cs="Times New Roman"/>
          <w:color w:val="000000" w:themeColor="text1"/>
          <w:szCs w:val="24"/>
        </w:rPr>
        <w:t xml:space="preserve">too sick to </w:t>
      </w:r>
      <w:r w:rsidRPr="00FC6A4F">
        <w:rPr>
          <w:rFonts w:cs="Times New Roman"/>
          <w:color w:val="000000" w:themeColor="text1"/>
          <w:szCs w:val="24"/>
        </w:rPr>
        <w:lastRenderedPageBreak/>
        <w:t>attend 5.2%</w:t>
      </w:r>
      <w:r>
        <w:rPr>
          <w:rFonts w:cs="Times New Roman"/>
          <w:color w:val="000000" w:themeColor="text1"/>
          <w:szCs w:val="24"/>
        </w:rPr>
        <w:t>;</w:t>
      </w:r>
      <w:r w:rsidRPr="00FC6A4F">
        <w:rPr>
          <w:rFonts w:cs="Times New Roman"/>
          <w:color w:val="000000" w:themeColor="text1"/>
          <w:szCs w:val="24"/>
        </w:rPr>
        <w:t xml:space="preserve"> moved away 5.2% and</w:t>
      </w:r>
      <w:r>
        <w:rPr>
          <w:rFonts w:cs="Times New Roman"/>
          <w:color w:val="000000" w:themeColor="text1"/>
          <w:szCs w:val="24"/>
        </w:rPr>
        <w:t>,</w:t>
      </w:r>
      <w:r w:rsidRPr="00FC6A4F">
        <w:rPr>
          <w:rFonts w:cs="Times New Roman"/>
          <w:color w:val="000000" w:themeColor="text1"/>
          <w:szCs w:val="24"/>
        </w:rPr>
        <w:t xml:space="preserve"> failed to attend</w:t>
      </w:r>
      <w:r>
        <w:rPr>
          <w:rFonts w:cs="Times New Roman"/>
          <w:color w:val="000000" w:themeColor="text1"/>
          <w:szCs w:val="24"/>
        </w:rPr>
        <w:t>/uncategorised</w:t>
      </w:r>
      <w:r w:rsidRPr="00FC6A4F">
        <w:rPr>
          <w:rFonts w:cs="Times New Roman"/>
          <w:color w:val="000000" w:themeColor="text1"/>
          <w:szCs w:val="24"/>
        </w:rPr>
        <w:t xml:space="preserve"> 79.1% </w:t>
      </w:r>
      <w:r w:rsidR="00D76AE2" w:rsidRPr="00D76AE2">
        <w:rPr>
          <w:rFonts w:cs="Times New Roman"/>
          <w:szCs w:val="24"/>
        </w:rPr>
        <w:fldChar w:fldCharType="begin" w:fldLock="1"/>
      </w:r>
      <w:r w:rsidR="00084BC8">
        <w:rPr>
          <w:rFonts w:cs="Times New Roman"/>
          <w:szCs w:val="24"/>
        </w:rPr>
        <w:instrText>ADDIN CSL_CITATION {"citationItems":[{"id":"ITEM-1","itemData":{"ISSN":"1523-0899","abstract":"BACKGROUND: Dental implants with moderately rough surfaces are commonly used in the treatment of edentulous patients. However, long-term data on survival rates and marginal bone conditions are lacking., PURPOSE: This prospective study evaluated the cumulative survival rate of the TiOblast implant (Astra Tech AB, Molndal, Sweden) after 10 years of prosthetic loading., MATERIALS AND METHODS: A total of 199 TiOblast implants were placed in 36 consecutive edentulous patients (23 males and 13 females). All patients were treated at one clinic and by the same team. The patients were edentulous in either the maxilla (n = 16) or the mandible (n = 20). The average age of the patients at the start of the trial was 64 years (range, 59-82 years). Of the 199 implants inserted 108 were in the mandible and 91 were in the maxilla. Clinical evaluations were undertaken after completion of the prosthetic superstructure (baseline) and after 6 months, 1 year, 3 years, 5 years, 7 years, and 10 years. Mean marginal bone level was evaluated for the first 100 placed implants for up to 7 years., RESULTS: Six implants failed during the study (3 in the mandible and 3 in the maxilla). All failures occurred within the first year, giving a cumulative survival rate of 96.9% (96.6 % in the maxilla and 97.2 % in the mandible) after 10 years of follow-up. The survival rate for the superstructures was 100%. The mean marginal bone level in the measured sample was 0.2 mm (standard deviation [SD], 0.31) below the reference point at baseline, 0.28 mm (SD, 0.20) and 1.27 mm (SD, 1.15) below the same point 7 years later (mean, 0.15 mm per year)., CONCLUSION: This study showed that titanium dioxide-blasted implants offer predictable long-term results as supports for fixed prostheses in both the maxilla and mandible.","author":[{"dropping-particle":"","family":"Rasmusson","given":"Lars","non-dropping-particle":"","parse-names":false,"suffix":""},{"dropping-particle":"","family":"Roos","given":"Johan","non-dropping-particle":"","parse-names":false,"suffix":""},{"dropping-particle":"","family":"Bystedt","given":"Hans","non-dropping-particle":"","parse-names":false,"suffix":""}],"container-title":"Clinical implant dentistry and related research","id":"ITEM-1","issue":"1","issued":{"date-parts":[["2005"]]},"page":"36-42","publisher-place":"United States","title":"A 10-year follow-up study of titanium dioxide-blasted implants.","type":"article-journal","volume":"7"},"uris":["http://www.mendeley.com/documents/?uuid=aa0cc98a-befa-4dee-8c93-338af58f383c"]},{"id":"ITEM-2","itemData":{"DOI":"https://dx.doi.org/10.1111/j.1600-0501.2009.01886.x","ISSN":"1600-0501","abstract":"OBJECTIVES: The aim of this study was to compare the long-term outcomes of implants placed in patients treated for periodontitis periodontally compromised patients (PCP) and in periodontally healthy patients (PHP) in relation to adhesion to supportive periodontal therapy (SPT)., MATERIAL AND METHODS: One hundred and twelve partially edentulous patients were consecutively enrolled in private specialist practice and divided into three groups according to their initial periodontal condition: PHP, moderate PCP and severe PCP. Perio and implant treatment was carried out as needed. Solid screws (S), hollow screws (HS) and hollow cylinders (HC) were installed to support fixed prostheses, after successful completion of initial periodontal therapy (full-mouth plaque score &lt;25% and full-mouth bleeding score &lt;25%). At the end of treatment, patients were asked to follow an individualized SPT program. At 10 years, clinical measures and radiographic bone changes were recorded by two calibrated operators, blinded to the initial patient classification., RESULTS: Eleven patients were lost to follow-up. During the period of observation, 18 implants were removed because of biological complications. The implant survival rate was 96.6%, 92.8% and 90% for all implants and 98%, 94.2% and 90% for S-implants only, respectively, for PHP, moderate PCP and severe PCP. The mean bone loss was 0.75 (+/- 0.88) mm in PHP, 1.14 (+/- 1.11) mm in moderate PCP and 0.98 (+/- 1.22) mm in severe PCP, without any statistically significant difference. The percentage of sites, with bone loss &gt; or =3 mm, was, respectively, 4.7% for PHP, 11.2% for moderate PCP and 15.1% for severe PCP, with a statistically significant difference between PHP and severe PCP (P&lt;0.05). Lack of adhesion to SPT was correlated with a higher incidence of bone loss and implant loss., CONCLUSION: Patients with a history of periodontitis presented a lower survival rate and a statistically significantly higher number of sites with peri-implant bone loss. Furthermore, PCP, who did not completely adhere to the SPT, were found to present a higher implant failure rate. This underlines the value of the SPT in enhancing the long-term outcomes of implant therapy, particularly in subjects affected by periodontitis, in order to control reinfection and limit biological complications.","author":[{"dropping-particle":"","family":"Roccuzzo","given":"Mario","non-dropping-particle":"","parse-names":false,"suffix":""},{"dropping-particle":"","family":"Angelis","given":"Nicola","non-dropping-particle":"De","parse-names":false,"suffix":""},{"dropping-particle":"","family":"Bonino","given":"Luca","non-dropping-particle":"","parse-names":false,"suffix":""},{"dropping-particle":"","family":"Aglietta","given":"Marco","non-dropping-particle":"","parse-names":false,"suffix":""},{"dropping-particle":"De","family":"Angelis","given":"N","non-dropping-particle":"","parse-names":false,"suffix":""},{"dropping-particle":"","family":"Bonino","given":"Luca","non-dropping-particle":"","parse-names":false,"suffix":""},{"dropping-particle":"","family":"Aglietta","given":"Marco","non-dropping-particle":"","parse-names":false,"suffix":""},{"dropping-particle":"","family":"Angelis","given":"Nicola","non-dropping-particle":"De","parse-names":false,"suffix":""},{"dropping-particle":"","family":"Bonino","given":"Luca","non-dropping-particle":"","parse-names":false,"suffix":""},{"dropping-particle":"","family":"Aglietta","given":"Marco","non-dropping-particle":"","parse-names":false,"suffix":""}],"container-title":"Clinical Oral Implants Research","id":"ITEM-2","issue":"5","issued":{"date-parts":[["2010"]]},"note":"From Duplicate 1 (Ten-year results of a three-arm prospective cohort study on implants in periodontally compromised patients. Part 1: Implant loss and radiographic bone loss - Roccuzzo, M; Angelis, N De; Bonino, L; Aglietta, M)\n\nCited By :63\n\nFrom Duplicate 2 (Ten-year results of a three-arm prospective cohort study on implants in periodontally compromised patients. Part 1: Implant loss and radiographic bone loss - Roccuzzo, Mario; De Angelis, Nicola; Bonino, Luca; Aglietta, Marco; Angelis, N De; Bonino, Luca; Aglietta, Marco; De Angelis, Nicola; Bonino, Luca; Aglietta, Marco)\n\nFrom Duplicate 1 (Ten-year results of a three-arm prospective cohort study on implants in periodontally compromised patients. Part 1: Implant loss and radiographic bone loss - Roccuzzo, Mario; De Angelis, Nicola; Bonino, Luca; Aglietta, Marco; Angelis, N De; Bonino, Luca; Aglietta, Marco)\n\nFrom Duplicate 1 (Ten-year results of a three-arm prospective cohort study on implants in periodontally compromised patients. Part 1: Implant loss and radiographic bone loss - Roccuzzo, M; Angelis, N De; Bonino, L; Aglietta, M)\n\nCited By :63\n\nFrom Duplicate 2 (Ten-year results of a three-arm prospective cohort study on implants in periodontally compromised patients. Part 1: implant loss and radiographic bone loss. - Roccuzzo, Mario; De Angelis, Nicola; Bonino, Luca; Aglietta, Marco; Angelis, N De; Bonino, Luca; Aglietta, Marco; De Angelis, Nicola; Bonino, Luca; Aglietta, Marco)\n\nFrom Duplicate 2 (Ten-year results of a three-arm prospective cohort study on implants in periodontally compromised patients. Part 1: Implant loss and radiographic bone loss - Roccuzzo, M; Angelis, N De; Bonino, L; Aglietta, M)\n\nCited By :63","page":"490-496","publisher-place":"Denmark","title":"Ten-year results of a three-arm prospective cohort study on implants in periodontally compromised patients. Part 1: Implant loss and radiographic bone loss","type":"article-journal","volume":"21"},"uris":["http://www.mendeley.com/documents/?uuid=b2165bad-2bc6-42b1-a023-ddd3f6c916b3"]},{"id":"ITEM-3","itemData":{"DOI":"10.1563/AAID-JOI-D-09-00085","ISSN":"0160-6972 (Print)","PMID":"20426588","abstract":"The aim of this study was to evaluate the indirect/closed maxillary floor elevation technique for the insertion of osseointegrated implants to support fixed prostheses clinically. Thirty-one patients (19 female, 12 male) with a mean age of 62 +/- 9 years were selected for this study. All patients needed implants in the posterior maxillary region to support osseointegrated prosthesis. Forty-seven implants were inserted using the indirect/closed sinus floor elevation method, and another 31 implants were placed in the same individuals as intra-individual control. No augmentation material was used along with implantation. The mean bone height before sinus lift was 9.78 +/- 1.68 mm (minimum 5.6 mm), and for controls it was 15.62 +/- 3.44 mm. The average length of the implants used was 12.00 +/- 1.70 mm, whereas for controls it was 13.39 +/- 1.60 mm. The patients were recalled for periodic checkups every 6 months, and the radiographic controls were made every 12 months. One control fixture failed after uncovering; 77 implants were loaded, and 5 of them failed (2 controls and 3 of the sinus lift group) between 3 and 59 months following loading. One hundred nineteen months after surgery (112 months following loading), the censored survival rate (Kaplan-Meier) was 93.6% for sinus lift implants and 90.3% for controls. The crestal bone level changes were not significant either before loading or after loading for both sinus lift and control implants. None of the remaining implants showed any signs of mobility or peri-implant disease, and none of the patients exhibited sinus problems during the entire observation period.","author":[{"dropping-particle":"","family":"Agamy","given":"E","non-dropping-particle":"","parse-names":false,"suffix":""},{"dropping-particle":"","family":"Niedermeier","given":"Wilhelm","non-dropping-particle":"","parse-names":false,"suffix":""}],"container-title":"The Journal of Oral Implantology","id":"ITEM-3","issue":"2","issued":{"date-parts":[["2010"]]},"language":"eng","page":"113-121","publisher-place":"United States, United States","title":"Indirect sinus floor elevation for osseointegrated prostheses. A 10-year prospective study.","type":"article-journal","volume":"36"},"uris":["http://www.mendeley.com/documents/?uuid=3c615666-5ab5-426b-81d0-da80ecb9b259"]},{"id":"ITEM-4","itemData":{"DOI":"10.1902/jop.2012.110583","ISBN":"0022-3492","ISSN":"1943-3670 (Electronic)","PMID":"22220768","abstract":"BACKGROUND: The placement of an implant into a fresh extraction socket has been identified as a reliable technique, allowing a reduction in the time needed for prosthetic rehabilitation. This treatment modality is widely reported in the scientific literature; however, the long-term outcomes and the need for guided bone regeneration (GBR) are still topics of debate. The aim of this prospective study is to evaluate the clinical and radiologic findings from the 10-year follow-up of immediately placed implants, with and without the GBR procedure. METHODS: A total of 159 implants in 91 patients are included in this study; 101 implants required a GBR procedure simultaneously with placement. All implants were used to support a single crown restoration. The clinical/radiographic measurements were repeated each year up to the 10-year follow-up. At the 10-year follow-up visit, the papilla index and the apico-coronal location of mid-buccal soft tissue positions were recorded. RESULTS: The 10-year cumulative success rate was 91.8% (87.9% in the non-GBR group and 94.1% in the GBR group). The clinical attachment level (CAL) measurements were stable throughout the study, and 82% of the implants showed marginal bone loss (MBL) of 0.6 to 1.5 mm at the 10-year visit; moreover, these two parameters did not show significant differences between the GBR and non-GBR groups. Seventy percent of the implant sites showed acceptable outcomes in terms of interproximal papilla. The facial gingival level was more apical in the non-GBR group than in the GBR group (P &lt;0.05). CONCLUSIONS: The present prospective clinical study shows that implants placed in fresh extraction sockets had a high cumulative success rate, namely 91.8% after 10 years. No differences were detected in survival and success rate of implants whether GBR procedures were performed or not. The CAL, MBL, and marginal level of soft tissue measurements were stable throughout the 10-year evaluation.","author":[{"dropping-particle":"","family":"Covani","given":"Ugo","non-dropping-particle":"","parse-names":false,"suffix":""},{"dropping-particle":"","family":"Chiappe","given":"Giacomo","non-dropping-particle":"","parse-names":false,"suffix":""},{"dropping-particle":"","family":"Bosco","given":"Mario","non-dropping-particle":"","parse-names":false,"suffix":""},{"dropping-particle":"","family":"Orlando","given":"Bruno","non-dropping-particle":"","parse-names":false,"suffix":""},{"dropping-particle":"","family":"Quaranta","given":"Alessandro","non-dropping-particle":"","parse-names":false,"suffix":""},{"dropping-particle":"","family":"Barone","given":"Antonio","non-dropping-particle":"","parse-names":false,"suffix":""}],"container-title":"Journal of Periodontology","id":"ITEM-4","issue":"10","issued":{"date-parts":[["2012","10"]]},"language":"eng","page":"1226-1234","publisher-place":"United States, United States","title":"A 10-year evaluation of implants placed in fresh extraction sockets: a prospective cohort study.","type":"article-journal","volume":"83"},"uris":["http://www.mendeley.com/documents/?uuid=74b2c94e-3a21-40aa-8898-b71b8923e8ec"]},{"id":"ITEM-5","itemData":{"DOI":"https://dx.doi.org/10.1111/j.1708-8208.2012.00446.x","ISSN":"1708-8208","abstract":"BACKGROUND: The immediate loading of implants with a porous anodized surface is a well-described technique. Few data are however available on the long-term outcomes., PURPOSE: The aim of this prospective study was to assess the 10-year performance of TiUnite implants supporting fixed prostheses placed with an immediate loading approach in both postextractive and healed sites., MATERIALS AND METHODS: All patients received a fixed provisional restoration supported by immediately loaded parallel design, self-tapping implants with a porous anodized TiUnite surface, and an external-hexagonal connection. Both healed and postextractive cases were included. Success and survival rate for restorations and implants, changes in marginal peri-implant bone level, probing depth measurements, biological or technical complications, and any other adverse event were recorded at yearly follow-up up to 10 years after surgery., RESULTS: A total of 210 implants fulfilled the inclusion criteria and were consecutively placed in 59 patients. Forty-seven (22.38%) implants were lost because of the recalled patient refused to attend the planned 10-year follow-up. Five over 210 (2.38%) implants were lost. At the final follow-up, the accumulated mean marginal bone loss and probing depth were, respectively, 1.93 mm (SD 0.40) and 2.54 mm (SD 0.44) for the implants placed in healed sites (n = 84); 1.98 mm (SD 0.37) and 2.63 mm (SD 0.39) for the implants placed in postextractive sites (n = 74). The restorations examined achieved a cumulative 65.26% success rate and 97.96% survival rate. The implants placed in healed and postextractive sites, respectively, achieved a 98.05% and a 96.52% cumulative survival rate., CONCLUSIONS: Positive results in terms of bone maintenance in the long-term perspective are to be expected using immediately loaded implants with a TiUnite porous anodized surface in both postextractive and healed sites when adequate levels of oral hygiene are kept., Copyright © 2012 Wiley Periodicals, Inc.","author":[{"dropping-particle":"","family":"Degidi","given":"Marco","non-dropping-particle":"","parse-names":false,"suffix":""},{"dropping-particle":"","family":"Nardi","given":"Diego","non-dropping-particle":"","parse-names":false,"suffix":""},{"dropping-particle":"","family":"Piattelli","given":"Adriano","non-dropping-particle":"","parse-names":false,"suffix":""}],"container-title":"Clinical Implant Dentistry and Related Research","id":"ITEM-5","issue":"6 PG - 828-38","issued":{"date-parts":[["2012"]]},"page":"828-838","publisher-place":"United States","title":"10-year follow-up of immediately loaded implants with TiUnite porous anodized surface.","type":"article-journal","volume":"14"},"uris":["http://www.mendeley.com/documents/?uuid=645b58a2-e003-4aad-934d-75a0230204de"]},{"id":"ITEM-6","itemData":{"DOI":"https://dx.doi.org/10.1111/j.1708-8208.2012.00453.x","ISSN":"15230899","abstract":"BACKGROUND: Concerns have been raised that use of surface-modified implants may result in peri-implant infection and marked marginal bone loss over time., PURPOSE: The aim of this prospective study was to evaluate the survival rate, marginal bone, and soft tissue conditions at surface-modified titanium dental implants after 10 years of function., MATERIAL AND METHODS: Forty-six totally and partially edentulous patients were provided with 121 Branemark oxidized implants (TiUniteTM, Nobel Biocare AB, Gothenburg, Sweden). Twenty-four (20%) implants were immediate loaded and 97 (80%) were placed using a two-stage procedure. A total of 22 single, 23 partial, and 7 total restorations were delivered. Clinical and radiographic checkups were carried out after 3, 6, 12 months, and thereafter annually up to 10 years. At these occasions, oral hygiene was evaluated and peri-implant mucosa examined by probing. If needed, patients were enrolled in an individual program for hygiene controls and professional cleaning. Marginal bone loss was evaluated in intraoral radiographs taken at baseline and after 1, 5, and 10 years of function., RESULTS: One (0.8%) implant failed after 8 years giving a Survival Rate (SR) of 99.2% after 10 years. A total of 11 sites (9.2%) showed bleeding on probing (BP) at the 10th annual checkup. The mean marginal bone loss was 0.7 +/- 1.35 mm based on 106 readable pairs of radiographs from baseline and from the 10th annual examination. Twelve (11.3%) implants showed more than 2 mm bone loss, and five (4.7%) showed more than 3 mm of bone loss after 10 years. For the latter, all patients were smokers and had poor or acceptable oral hygiene. All five implants with &gt;3 mm bone loss showed BP and two (1.9%) showed suppuration from the pocket. For the remaining seven implants with more than 2 mm bone loss, no correlation to smoking, oral hygiene, bleeding, or pus could be seen. Time/marginal bone level plots of the 12 implants with more than 2 mm bone loss after 10 years, showed minor changes from the first annual checkup except for the two infected implants., CONCLUSIONS: It is concluded that good long-term clinical outcomes can be obtained with oxidized titanium dental implants. Only 1.9% of examined implants showed significant marginal bone loss together with bleeding and suppuration after 10 years of function., Copyright © 2012 Wiley Periodicals, Inc.","author":[{"dropping-particle":"","family":"Ostman","given":"Par-Olov","non-dropping-particle":"","parse-names":false,"suffix":""},{"dropping-particle":"","family":"Hellman","given":"Mats","non-dropping-particle":"","parse-names":false,"suffix":""},{"dropping-particle":"","family":"Sennerby","given":"Lars","non-dropping-particle":"","parse-names":false,"suffix":""},{"dropping-particle":"","family":"Östman","given":"P.-O.","non-dropping-particle":"","parse-names":false,"suffix":""},{"dropping-particle":"","family":"Hellman","given":"Mats","non-dropping-particle":"","parse-names":false,"suffix":""},{"dropping-particle":"","family":"Sennerby","given":"Lars","non-dropping-particle":"","parse-names":false,"suffix":""}],"container-title":"Clinical Implant Dentistry and Related Research","id":"ITEM-6","issue":"6","issued":{"date-parts":[["2012"]]},"note":"From Duplicate 1 (Ten years later. Results from a prospective single-centre clinical study on 121 oxidized (TiUniteTM) Branemark implants in 46 patients. - Ostman, Par-Olov; Hellman, Mats; Sennerby, Lars; Östman, P.-O.; Hellman, Mats; Sennerby, Lars)\n\nFrom Duplicate 1 (Ten Years Later: Results from a Prospective Single-Centre Clinical Study on 121 Oxidized (TiUnite™) Brånemark Implants in 46 Patients - Östman, P.-O.; Hellman, M; Sennerby, L)\n\ncited By 48","page":"852-860","publisher-place":"United States","title":"Ten years later. Results from a prospective single-centre clinical study on 121 oxidized (TiUniteTM) Branemark implants in 46 patients.","type":"article-journal","volume":"14"},"uris":["http://www.mendeley.com/documents/?uuid=54d035ed-a6e1-4ae2-b3a8-533c8cf9c464"]},{"id":"ITEM-7","itemData":{"ISSN":"1756-2406 (Print)","PMID":"23304689","abstract":"PURPOSE: The purpose of this randomised controlled trial was to compare the long-term clinical outcome of cemented and screw-retained implant-supported single-tooth crowns. MATERIALS AND METHODS: Eighteen consecutive patients presenting with single-tooth bilateral edentulous sites in the canine/molar region with adequate bone width, similar bone height at the implant sites, and an occlusal scheme that allowed for the establishment of identical occlusal cusp/fossa contacts were treated. Each patient received two identical implants according to a split-mouth design. One side was randomly selected to be restored with a cemented implant-supported single crown, and the other was restored with a screw-retained implant-supported single crown. Outcome measures were implant success, complications, marginal bone levels and peri-implant soft tissue health. RESULTS: Ten years after initial loading, 2 patients moved away and were lost to follow-up. Two implants placed in the same patient failed 5 years after their insertion; the remaining 30 implants survived, resulting in a cumulative implant success rate of 93.7%. No complication occurred. The mean marginal bone resorption at 10 years after implant placement, measured on intraoral radiographs, was 1.1 +/- 0.2 mm for both types of restorations. There were no statistically significant differences between the two groups with respect to peri-implant marginal bone level at the 10-year follow-up appointment (T2) (P = 0.58); at the 4-year follow-up appointment (T1) a statistically significant difference was observed (P = 0.01), but this was not considered clinically relevant (mean difference: -0.06 mm). The status of the soft tissue around the implants remained stable over the evaluation period. No statistically significant difference was identified for the facial keratinised gingiva between the two groups at T1 (P = 0.10) or at T2 (P = 0.07). CONCLUSIONS: Within the limitations of this study, the results indicate that there was no evidence of a significant difference in the clinical behaviour of the peri-implant marginal bone or of the peri-implant soft tissues when cemented or screw-retained single-tooth implant restorations were provided.","author":[{"dropping-particle":"","family":"Vigolo","given":"Paolo","non-dropping-particle":"","parse-names":false,"suffix":""},{"dropping-particle":"","family":"Mutinelli","given":"Sabrina","non-dropping-particle":"","parse-names":false,"suffix":""},{"dropping-particle":"","family":"Givani","given":"Andrea","non-dropping-particle":"","parse-names":false,"suffix":""},{"dropping-particle":"","family":"Stellini","given":"Edoardo","non-dropping-particle":"","parse-names":false,"suffix":""}],"container-title":"European Journal of Oral Implantology","id":"ITEM-7","issue":"4","issued":{"date-parts":[["2012"]]},"language":"eng","page":"355-364","publisher-place":"England, England","title":"Cemented versus screw-retained implant-supported single-tooth crowns: a 10-year randomised controlled trial.","type":"article-journal","volume":"5"},"uris":["http://www.mendeley.com/documents/?uuid=c332ea22-b387-4758-97a4-3904b4ac8410"]},{"id":"ITEM-8","itemData":{"DOI":"10.1111/clr.12134","ISSN":"09057161","PMID":"23425107","abstract":"OBJECTIVE: The aim of this prospective clinical study was to evaluate the survival rates at 10 years of expanded platform implants placed in the anterior zone of the maxilla and immediately restored with single crowns.\\n\\nMATERIALS AND METHODS: Implants incorporating the platform-switching concept were placed in fresh extraction sockets in the maxillary arch, with each patient receiving a provisional restoration immediately after implant placement. After 15 days, final screwed restorations were inserted. Mesial and distal bone heights were evaluated using digital radiography on the day following implant placement and at 1, 5, 7, and 10 years. Primary stability was measured with resonance frequency analysis (RFA) using the Osstell Mentor device. Eighty-six implants were placed in 32 men and 32 women ranging in age between 29 and 60 (mean, 39.64 ± 5.16 years).\\n\\nRESULTS: Marginal bone loss from implant collar to bone crest between baseline and 10 years follow-up was 1.01 mm ± 0.22. Mesial site crestal bone loss ranged from 3.57 mm ± 1.1 at baseline to 3.77 mm ± 0.7 at 10-year. Distal site crestal bone loss ranged from 3.49 mm ± 0.8 at baseline to 3.73 mm ± 0.7 at 10 year.\\n\\nCONCLUSION: The platform-switched implants remained stable over the course of 10 years and had an overall survival rate of 97.1%.","author":[{"dropping-particle":"","family":"Calvo-Guirado","given":"José Luis","non-dropping-particle":"","parse-names":false,"suffix":""},{"dropping-particle":"","family":"Gómez-Moreno","given":"Gerardo","non-dropping-particle":"","parse-names":false,"suffix":""},{"dropping-particle":"","family":"Delgado-Ruiz","given":"Rafael A.","non-dropping-particle":"","parse-names":false,"suffix":""},{"dropping-particle":"","family":"Val","given":"J E","non-dropping-particle":"de","parse-names":false,"suffix":""},{"dropping-particle":"","family":"Negri","given":"Bruno","non-dropping-particle":"","parse-names":false,"suffix":""},{"dropping-particle":"","family":"Ramírez Fernández","given":"María P.","non-dropping-particle":"","parse-names":false,"suffix":""},{"dropping-particle":"","family":"Maté Sánchez de Val","given":"José E.","non-dropping-particle":"","parse-names":false,"suffix":""},{"dropping-particle":"","family":"Negri","given":"Bruno","non-dropping-particle":"","parse-names":false,"suffix":""},{"dropping-particle":"","family":"Ramírez Fernández","given":"María P.","non-dropping-particle":"","parse-names":false,"suffix":""}],"container-title":"Clinical Oral Implants Research","id":"ITEM-8","issue":"3","issued":{"date-parts":[["2014"]]},"note":"From Duplicate 2 (Clinical and radiographic evaluation of osseotite-expanded platform implants related to crestal bone loss: A 10-year study - Calvo-Guirado, J L; Gómez-Moreno, G; Delgado-Ruiz, R A; de Val, J E; Negri, B; Ramírez Fernández, M P)\n\ncited By 12","page":"352-358","publisher-place":"Denmark","title":"Clinical and radiographic evaluation of osseotite-expanded platform implants related to crestal bone loss: A 10-year study","type":"article-journal","volume":"25"},"uris":["http://www.mendeley.com/documents/?uuid=aa8f8691-70d2-43ce-bd51-0b757961aab6"]},{"id":"ITEM-9","itemData":{"DOI":"https://dx.doi.org/10.1111/clr.12227","ISSN":"1600-0501","PMID":"23865554","abstract":"OBJECTIVES: The aim of this study was to compare the long-term outcomes of sandblasted and acid-etched (SLA) implants in patients previously treated for periodontitis and in periodontally healthy patients (PHP)., MATERIAL AND METHODS: One hundred and forty-nine partially edentulous patients were consecutively enrolled in private specialist practice and divided into three groups according to their periodontal condition: PHP, moderately periodontally compromised patients (PCP) and severely PCP. Implants were placed to support fixed prostheses, after successful completion of initial periodontal therapy. At the end of active periodontal treatment (APT), patients were asked to follow an individualized supportive periodontal therapy (SPT) program. Diagnosis and treatment of peri-implant biological complications were performed according to cumulative interceptive supportive therapy (CIST). At 10 years, clinical and radiographic measures were recorded by two calibrated operators, blind to the initial patient classification, on 123 patients, as 26 were lost to follow up. The number of sites treated according to therapy modalities C and D (antibiotics and/or surgery) during the 10 years was registered., RESULTS: Six implants were removed for biological complications. The implant survival rate was 100% for PHP, 96.9% for moderate PCP and 97.1% for severe PCP. Antibiotic and/or surgical therapy was performed in 18.8% of cases in PHP, in 52.2% of cases in moderate PCP and in 66.7% cases in severe PCP, with a statistically significant differences between PHP and both PCP groups. At 10 years, the percentage of implants, with at least one site that presented a PD &gt;= 6 mm, was, respectively, 0% for PHP, 9.4% for moderate PCP and 10.8% for severe PCP, with a statistically significant difference between PHP and both PCP groups., CONCLUSIONS: This study shows that SLA implants, placed under a strict periodontal control, offer predictable long-term results. Nevertheless, patients with a history of periodontitis, who did not fully adhere to the SPT, presented a statistically significant higher number of sites that required additional surgical and/or antibiotic treatment. Therefore, patients should be informed, from the beginning, of the value of the SPT in enhancing long-term outcomes of implant therapy, particularly those affected by periodontitis., Copyright © 2013 John Wiley &amp; Sons A/S. Published by John Wiley &amp; Sons Ltd.","author":[{"dropping-particle":"","family":"Roccuzzo","given":"Mario","non-dropping-particle":"","parse-names":false,"suffix":""},{"dropping-particle":"","family":"Bonino","given":"Luca","non-dropping-particle":"","parse-names":false,"suffix":""},{"dropping-particle":"","family":"Dalmasso","given":"Paola","non-dropping-particle":"","parse-names":false,"suffix":""},{"dropping-particle":"","family":"Aglietta","given":"Marco","non-dropping-particle":"","parse-names":false,"suffix":""}],"container-title":"Clinical Oral Implants Research","id":"ITEM-9","issue":"10","issued":{"date-parts":[["2014"]]},"page":"1105-1112","publisher-place":"Denmark","title":"Long-term results of a three arms prospective cohort study on implants in periodontally compromised patients: 10-year data around sandblasted and acid-etched (SLA) surface.","type":"article-journal","volume":"25"},"uris":["http://www.mendeley.com/documents/?uuid=fe704b40-cd94-4771-9abd-b9374f52adaf"]},{"id":"ITEM-10","itemData":{"DOI":"https://dx.doi.org/10.1111/jcpe.12237","ISSN":"1600-051X","abstract":"AIM: To evaluate long-term clinical and radiographic parameters of osseointegrated implants in non-smoker patients with a previous history of chronic periodontitis., MATERIALS AND METHODS: Fifty-four screw-type implants with a moderately roughened surface and internal hexagonal implant-abutment connection were placed according to a two-phase protocol and 40 reference teeth were analysed at baseline, and after 5 and 10 years. Pocket probing depth (PPD), clinical attachment level (CAL) and bleeding on probing were analysed 6x/tooth in all teeth, implants and reference teeth. Radiographic peri-implant bone level was measured on the mesial and distal surfaces. The prevalence of peri-implantitis and the survival rate of the implants were assessed at the patient and implant levels. Data were analysed using descriptive statistics, Mann-Whitney U-test, and Wald Z-test, at alpha = 5%., RESULTS: In implants, the CAL at 5 years was 0.3 mm higher, and at 10 years 1.2 mm higher in comparison to baseline. The corresponding data for the reference teeth were 0 mm and 0.5 mm respectively. Multilevel testing showed statistical difference for PPD between implants and teeth over time. After 10 years, the mean mesial bone loss was 0.63 +/- 0.26 mm, and the mean distal bone loss was 0.56 +/- 0.25. The survival rates were 100% and 92.3% for the implants in the mandible and the implants in the maxilla respectively., CONCLUSIONS: Screw-type implants with internal hexagon placed in patients with a previous history of periodontitis attending a regular maintenance programme demonstrated stable clinical and radiographic results after 5 and 10 years., Copyright © 2014 John Wiley &amp; Sons A/S. Published by John Wiley &amp; Sons Ltd.","author":[{"dropping-particle":"","family":"Meyle","given":"Joerg","non-dropping-particle":"","parse-names":false,"suffix":""},{"dropping-particle":"","family":"Gersok","given":"Gero","non-dropping-particle":"","parse-names":false,"suffix":""},{"dropping-particle":"","family":"Boedeker","given":"Rolf-Hasso","non-dropping-particle":"","parse-names":false,"suffix":""},{"dropping-particle":"","family":"Gonzales","given":"Jose Roberto","non-dropping-particle":"","parse-names":false,"suffix":""}],"container-title":"Journal of Clinical Periodontology","id":"ITEM-10","issue":"5","issued":{"date-parts":[["2014"]]},"page":"504-512","publisher-place":"United States","title":"Long-term analysis of osseointegrated implants in non-smoker patients with a previous history of periodontitis.","type":"article-journal","volume":"41"},"uris":["http://www.mendeley.com/documents/?uuid=1d5ad562-c97f-4467-9d8d-dac3a845152a"]},{"id":"ITEM-11","itemData":{"DOI":"https://dx.doi.org/10.1111/clr.12273","ISSN":"1600-0501","abstract":"AIM: The aim of this study was to present the 10-year clinical and radiographic data from a RCT on single-tooth implants placed early, delayed, or late after tooth extraction., MATERIALS AND METHODS: Sixty-three patients were randomly allocated to three groups and received an implant on average 10 days (Ea), 3 months (De), or 17 months (La) after tooth extraction. Second-stage surgery was performed after 3 months of submerged healing; metal-ceramic crowns were cemented after one additional month. Standardized periapical radiographs were taken 1 week after implant placement (TP), 1 week (TC) and 1-1.5 year (T1) after crown delivery, and 10 years after implant placement (T10). Pocket depth (PD) and bleeding on probing were registered during controls (TC - T10)., RESULTS: Two Ea and one De implants failed to osseointegrate. Seven patients (4 Ea, 1 De, and 2 La) were not available at T10 . No significant differences were found among groups regarding implant survival or radiographic peri-implant marginal bone levels (Ea: 1.15 +/- 0.77; De: 1.53 +/- 1.06; La: 1.42 +/- 1.07) at T10 . Similarly, no differences were observed among groups in the number of implants with PD &gt;= 5 mm (Ea: 29%; De: 35%; La: 44%) or the average depth of the sites with PD &gt;= 5 mm (Ea: 5.4 +/- 0.7; De: 6.1 +/- 1.4; La: 5.4 +/- 0.5) at T10 . Peri-implant mucositis was found in 70% of the cases; peri-implantitis was diagnosed only in two implants (1 De, 1 La) corresponding to 4.3%., CONCLUSION: Single-tooth implants placed early or delayed after tooth extraction show high survival rates and limited peri-implant marginal bone resorption or biological complications, similar to what is observed with implants placed according to the conventional (late) protocol., Copyright © 2013 John Wiley &amp; Sons A/S. Published by John Wiley &amp; Sons Ltd.","author":[{"dropping-particle":"","family":"Schropp","given":"Lars","non-dropping-particle":"","parse-names":false,"suffix":""},{"dropping-particle":"","family":"Wenzel","given":"Ann","non-dropping-particle":"","parse-names":false,"suffix":""},{"dropping-particle":"","family":"Stavropoulos","given":"Andreas","non-dropping-particle":"","parse-names":false,"suffix":""}],"container-title":"Clinical Oral Implants Research","id":"ITEM-11","issue":"12","issued":{"date-parts":[["2014"]]},"page":"1359-1365","title":"Early, delayed, or late single implant placement: 10-year results from a randomized controlled clinical trial.","type":"article-journal","volume":"25"},"uris":["http://www.mendeley.com/documents/?uuid=b17ae404-7e70-425f-a84d-d98d06ad129b"]},{"id":"ITEM-12","itemData":{"DOI":"https://dx.doi.org/10.11607/jomi.3837","ISSN":"1942-4434","abstract":"PURPOSE: The management of occlusal forces on implant restorations may influence their long-term prosthetic success. The purpose of this randomized controlled trial was to compare marginal bone level changes around adjacent splinted and nonsplinted implants, functionally loaded with cemented restorations, up to 10 years in maxillae., MATERIALS AND METHODS: During 2002 and 2003, all patients who received three adjacent implants in a private office and a university setting were included in this study. All implants featured an external-hexagon design and were placed in the posterior maxilla. Implants in the left maxilla were randomly selected to be restored with splinted cemented restorations; maxillary right implants were restored with nonsplinted cemented restorations. Marginal bone resorption was measured with intraoral radiographs yearly over a period of at least 10 years after placement of abutments and restorations. The amount of bone loss in each group was analyzed with the two-sample Wilcoxon rank-sum (Mann-Whitney) test because variable bone loss was normally distributed at the fifth year only., RESULTS: One hundred thirty-two implants were placed in 44 patients. Three implants failed at stage-two surgery. Five years after initial loading, two patients moved away and were lost to follow-up (6 implants in total); three additional patients did not complete the study (9 implants in total). Of the remaining 114 implants, 60 left implants were restored with splinted cemented restorations and 54 right implants were restored with nonsplinted cemented restorations. At 10 years, the splinted group showed a mean of 1.2 mm (interquartile range: 0.2 mm) of bone loss; the nonsplinted group showed 1.3 mm (interquartile range: 0.2 mm)., CONCLUSION: A significant difference in bone loss was seen between the two groups. However, the difference of 0.1 mm was not considered clinically meaningful.","author":[{"dropping-particle":"","family":"Vigolo","given":"Paolo","non-dropping-particle":"","parse-names":false,"suffix":""},{"dropping-particle":"","family":"Mutinelli","given":"Sabrina","non-dropping-particle":"","parse-names":false,"suffix":""},{"dropping-particle":"","family":"Zaccaria","given":"Massimiliano","non-dropping-particle":"","parse-names":false,"suffix":""},{"dropping-particle":"","family":"Stellini","given":"Edoardo","non-dropping-particle":"","parse-names":false,"suffix":""}],"container-title":"The International Journal of Oral &amp; Maxillofacial Implants","id":"ITEM-12","issue":"2","issued":{"date-parts":[["2015"]]},"page":"411-418","publisher-place":"United States","title":"Clinical evaluation of marginal bone level change around multiple adjacent implants restored with splinted and nonsplinted restorations: a 10-year randomized controlled trial.","type":"article-journal","volume":"30"},"uris":["http://www.mendeley.com/documents/?uuid=1e08cb25-7161-41df-afd8-33c4ec341b14"]},{"id":"ITEM-13","itemData":{"DOI":"https://dx.doi.org/10.1111/clr.12499","ISSN":"1600-0501","abstract":"PURPOSE: This prospective cohort study evaluates the 10-year survival and incidence of peri-implant disease at implant and patient level of sandblasted, large grid, and acid-etched titanium dental implants (Straumann, soft tissue level, SLA surface) in fully and partially edentulous patients., MATERIAL AND METHODS: Patients who had dental implant surgery in the period between November 1997 and June 2001, with a follow-up of at least 10 years, were investigated for clinical and radiological examination. Among the 506 inserted dental implants in 250 patients, 10-year data regarding the outcome of implants were available for 374 dental implants in 177 patients. In the current study, peri-implantitis was defined as advanced bone loss (1.5 mm. postloading) in combination with bleeding on probing., RESULTS: At 10-year follow-up, only one implant was lost (0.3%) 2 months after implant surgery due to insufficient osseointegration. The average bone loss at 10 year postloading was 0.52 mm. Advanced bone loss at 10-year follow-up was present in 35 dental implants (9.8%). Seven percent of the observed dental implants showed bleeding on probing in combination with advanced bone loss and 4.2% when setting the threshold for advanced bone loss at 2.0 mm. Advanced bone loss without bleeding on probing was present in 2.8% of all implants., CONCLUSION: In this prospective study, the 10-year survival rate at implant and patient level was 99.7% and 99.4%, respectively. Peri-implantitis was present in 7% of the observed dental implants according to the above-mentioned definition of peri-implantitis. This study shows that SLA implants offer predictable long-term results as support in the treatment of fully and partially edentulous patients., Copyright © 2014 John Wiley &amp; Sons A/S. Published by John Wiley &amp; Sons Ltd.","author":[{"dropping-particle":"","family":"Velzen","given":"Frank J J","non-dropping-particle":"van","parse-names":false,"suffix":""},{"dropping-particle":"","family":"Ofec","given":"Ronen","non-dropping-particle":"","parse-names":false,"suffix":""},{"dropping-particle":"","family":"Schulten","given":"Engelbert A J M","non-dropping-particle":"","parse-names":false,"suffix":""},{"dropping-particle":"","family":"Bruggenkate","given":"Christiaan M","non-dropping-particle":"Ten","parse-names":false,"suffix":""}],"container-title":"Clinical Oral Implants Research","id":"ITEM-13","issue":"10","issued":{"date-parts":[["2015"]]},"page":"1121-1128","publisher-place":"Denmark","title":"10-year survival rate and the incidence of peri-implant disease of 374 titanium dental implants with a SLA surface: a prospective cohort study in 177 fully and partially edentulous patients.","type":"article-journal","volume":"26"},"uris":["http://www.mendeley.com/documents/?uuid=590e01de-4876-4dbe-9352-ef20ebec4082"]},{"id":"ITEM-14","itemData":{"DOI":"https://dx.doi.org/10.11607/jomi.5334","ISSN":"1942-4434","abstract":"PURPOSE: To assess the estimated cumulative survival (ECS) and explore the technical and biologic complications of 256 TiUnite implants (Nobel Biocare) supporting one-piece cast abutment/metal-ceramic implant-supported single crowns (ISCs) in situ for up to 14 years., MATERIALS AND METHODS: A prospective sequentially recruited cohort of 207 patients received 256 metal-ceramic ISCs on TiUnite implants between 2001 and 2014. All but 24 patients with 27 crowns were clinically evaluated between January 2014 and April 2015 in conjunction with or in addition to their tailored maintenance program. Radiographs were obtained, and any previously recorded treatments associated with the crowns were tabulated. The ECS and standard errors were calculated with the life table actuarial method and Greenwood's formula, respectively. The log rank test was applied to assess differences between anterior and posterior crowns. Complication incidence, severity, and economic burden, measured in time/cost accounting units (TAUs), were tallied and compared descriptively. Independent groups were compared with the Mann-Whitney U test and related groups with the Wilcoxon Signed Rank Test., RESULTS: The mean clinical service time of the crowns was 5.61 years (44 &gt;= 10 years). The 14-year ECS was 95.95% +/- 3.20% with no significant difference between anterior and posterior prostheses. Only seven implants lost marginal bone &gt;= one thread from the time of crown insertion. There were 30 nonterminal complications (16 biologic, 14 mechanical). The associated economic burden was low (n = 35 TAUs)., CONCLUSION: High gold-alloy one-piece cast abutment/metal-ceramic ISCs on TiUnite implants exhibited excellent longevity and few complications over 14 years.","author":[{"dropping-particle":"","family":"Walton","given":"Terry R","non-dropping-particle":"","parse-names":false,"suffix":""}],"container-title":"The International Journal of Oral and Maxillofacial Implants","id":"ITEM-14","issue":"6","issued":{"date-parts":[["2016"]]},"page":"1349-1358","publisher-place":"United States","title":"The Up-to-14-Year Survival and Complication Burden of 256 TiUnite Implants Supporting One-Piece Cast Abutment/Metal-Ceramic Implant-Supported Single Crowns.","type":"article-journal","volume":"31"},"uris":["http://www.mendeley.com/documents/?uuid=63d46d24-9e1b-4f34-b72c-0f4692a44dc2"]},{"id":"ITEM-15","itemData":{"DOI":"10.1016/j.ijom.2015.12.001","ISSN":"09015027","abstract":"The purpose of this prospective study was to evaluate survival and marginal bone loss at 10-year follow-up of implants inserted in completely edentulous arches and immediately loaded using multiple mucosa-supported stereolithographic surgical templates. The influence on marginal bone loss of the following variables was evaluated: sex, smoking habit, arch, implant position, implant diameter, and implant length. Prosthesis survival and success were also determined. STROBE guidelines were followed. One hundred and eighty-eight implants were inserted in 16 consecutively selected patients using a prefabricated metal-reinforced full-arch provisional acrylic restoration. The definitive metal-ceramic full-arch prosthesis was delivered within 2 weeks. Kappa statistics, two-way analysis of variance (ANOVA) with Bonferroni adjusted post hoc test, one-way ANOVA with Tukey's range test, and unpaired Student t-tests were used for the analysis. Four implants failed during the first year of function (maxilla 3, mandible 1), leading to a 10-year survival rate of 97.9%. The mean marginal bone loss after 10 years was 0.76 mm. The marginal bone changes were found not to be influenced significantly by the variables evaluated (P &gt; 0.05). The prosthetic success rate was 66.7%; no prosthesis failures occurred. In conclusion the technique described is a predictable treatment option with high survival in the long-term follow-up. © 2015 International Association of Oral and Maxillofacial Surgeons.","author":[{"dropping-particle":"","family":"Cassetta","given":"M","non-dropping-particle":"","parse-names":false,"suffix":""}],"container-title":"International Journal of Oral and Maxillofacial Surgery","id":"ITEM-15","issue":"4","issued":{"date-parts":[["2016"]]},"note":"From Duplicate 1 (Immediate loading of implants inserted in edentulous arches using multiple mucosa-supported stereolithographic surgical templates: A 10-year prospective cohort study - Cassetta, M)\n\ncited By 1","page":"526-534","publisher":"Churchill Livingstone","title":"Immediate loading of implants inserted in edentulous arches using multiple mucosa-supported stereolithographic surgical templates: A 10-year prospective cohort study","type":"article-journal","volume":"45"},"uris":["http://www.mendeley.com/documents/?uuid=bdbc4c29-9bd8-4184-9924-483cfd7ec90b"]},{"id":"ITEM-16","itemData":{"DOI":"10.1111/clr.12642","ISSN":"09057161","abstract":"Objective: The aim of this prospective cohort study was to assess the ten-year performance of the condensing thread, self-tapping apex and internal hexagonal connection XiVE implant supporting partial fixed prostheses placed with an immediate restoration approach. Material and methods: All patients received a fixed two- to four-unit partial provisional restoration supported by immediately loaded implants. The final gold alloy/ceramic restorations were cemented approximately 28 weeks after implant insertion. Marginal bone level, pocket probing depth and percentage of bleeding on probing, biological or technical complications and any other adverse events were measured annually up to ten years after surgery. The overall success and survival rates at implant level were evaluated following the International Congress of Oral Implantologists (ICOI) Pisa Consensus Conference criteria. Implant placement in post-extractive or healed sites, smoking and a history of periodontal treatment were evaluated to assess whether they had an influence on bone resorption or on implant survival. Results: Of 114 patients, for a total of 284 implants, fulfilled all the inclusion criteria and were enrolled in the study. 78 (27.5%) implants placed in 30 (26.3%) patients were lost to follow-up. Eight of 284 (2.8%) implants failed in 8 of 114 (7.0%) patients: one (12.5% of losses) due to failure to achieve osseointegration and seven (87.5% of losses) due to peri-implantitis. No cluster implant failures were assessed. The failure of the implant caused the failure of the prosthesis due to the strategic position of the implant in four patients. At the final ten-year follow-up, 121 (61.4%) implants exhibited a \"full success\" status with an optimal health condition, 21 (10.9%) implants scored a \"satisfactory survival\" condition, while 49 (25.49%) of the implants were classified as \"compromised survival\" status (Misch et al. 2008). Smoking was found to be statistically associated with \"implant failure\" (P = 0.010), while no association was found for patients treated for periodontal disease (P = 0.679) and post-extractive surgical sites (P = 0.664). Statistically significant more marginal bone loss was found in patients treated for periodontal disease (P &lt; 0.0001). An increased bone loss was also observed in smokers, but the difference with the non-smokers was not statistically significant (P = 0.06). Conclusions: The XiVE implants can be successfully used to support immediate prosthesis. …","author":[{"dropping-particle":"","family":"Degidi","given":"M","non-dropping-particle":"","parse-names":false,"suffix":""},{"dropping-particle":"","family":"Nardi","given":"D","non-dropping-particle":"","parse-names":false,"suffix":""},{"dropping-particle":"","family":"Piattelli","given":"A","non-dropping-particle":"","parse-names":false,"suffix":""}],"container-title":"Clinical Oral Implants Research","id":"ITEM-16","issue":"6","issued":{"date-parts":[["2016"]]},"note":"cited By 4","page":"694-700","publisher":"Blackwell Munksgaard","title":"10-year prospective cohort follow-up of immediately restored XiVE implants","type":"article-journal","volume":"27"},"uris":["http://www.mendeley.com/documents/?uuid=d8c1f961-c11a-4421-8caa-f1dee3ef7fb2"]},{"id":"ITEM-17","itemData":{"DOI":"https://dx.doi.org/10.11607/ijp.4631","ISSN":"0893-2174","abstract":"PURPOSE: This study aimed to evaluate the 10-year prosthodontic outcomes with splinted and unsplinted designs for maxillary overdentures on three implants opposing mandibular two-implant overdentures., MATERIALS AND METHODS: Using two similar implant systems, 40 edentulous participants with existing mandibular two-implant overdentures were randomly allocated to two prosthodontic treatment groups (splinted design with bar units; unsplinted design with ball attachments). Participants had three narrow-diameter implants placed in their edentulous maxillae using a one-stage surgical procedure, and they were conventionally loaded with overdentures. Prosthodontic maintenance events were documented at 1-, 2-, 5-, 7-, and 10-year recalls., RESULTS: Progressive attrition of the cohort resulted in 36 participants being seen for the 1-year recall, 31 participants for the 2-year recall, 30 participants for the 3-year recall, 28 participants for the 5-year recall, 26 participants for the 7-year recall, and 23 participants (nearly 60%) for the 10-year recall. Data showed no significant differences in prosthodontic maintenance or success associated with patrices, matrices, or other aspects of the overdentures using the different attachment systems and designs., CONCLUSION: Maxillary three-implant overdentures are a viable treatment option for edentulous patients wearing opposing mandibular two-implant overdentures. There were no differences in prosthodontic maintenance and success between the splinted (bar) and unsplinted (ball) designs.","author":[{"dropping-particle":"","family":"Ma","given":"Sunyoung","non-dropping-particle":"","parse-names":false,"suffix":""},{"dropping-particle":"","family":"Waddell","given":"J Neil","non-dropping-particle":"","parse-names":false,"suffix":""},{"dropping-particle":"","family":"Atieh","given":"Momen A","non-dropping-particle":"","parse-names":false,"suffix":""},{"dropping-particle":"","family":"Alsabeeha","given":"Nabeel Hm","non-dropping-particle":"","parse-names":false,"suffix":""},{"dropping-particle":"","family":"Payne","given":"Alan Gt","non-dropping-particle":"","parse-names":false,"suffix":""}],"container-title":"The International journal of prosthodontics","id":"ITEM-17","issue":"4 PG  - 327-36","issued":{"date-parts":[["2016"]]},"page":"327-336","publisher-place":"United States","title":"Maxillary Three-Implant Overdentures Opposing Mandibular Two-Implant Overdentures: 10-Year Prosthodontic Outcomes.","type":"article-journal","volume":"29"},"uris":["http://www.mendeley.com/documents/?uuid=d8cf2326-d41e-438d-9ca1-4e537b0f5c48"]},{"id":"ITEM-18","itemData":{"DOI":"10.1111/cid.12420","ISSN":"15230899","abstract":"Background: There have been few studies investigating the long-term outcome of early-loaded implants with segmented bridgeworks on fully edentulous maxillae. Purpose: To evaluate the long-term predictability of early-loaded Straumann implant-supported fixed segmented bridgeworks in edentulous maxillae. Material and Methods: Ninety-one implants were placed in 12 patients with edentulous maxillae. After a healing period of 6 weeks, the abutments were tightened followed by cementing of fixed full-arch prostheses. The patients were recalled after 1, 3, 5, and 10 years of loading for clinical evaluation. Implant success rate, peri-implant soft tissue condition, technical complications, marginal bone loss and patients’ satisfaction was assessed. Results: Eleven of the 12 patients attended the 10-year follow-up. Two implants were lost. The implant success rate was 97.6% at implant level and 81.8% at patient level. The mean marginal bone loss was found to be 0.41 ± 0.55mm, 0.53 ± 0.43mm, 0.68 ± 0.76 mm and 1.01 ± 0.85 mm at the 1, 3, 5, and 10-year follow-up respectively. None of the 11 patients showed a modified plaque index (mPLI) or modified bleeding index (mBI) of 3. Only one patient was found to have pocket probing depth (PPD) exceeding 3 mm. Peri-implantitis was found around one of the implants in a patient after 4 years of loading. The success rate of prostheses was 55.3% at prosthesis level and 27.3% at patient level. The most common technical complication of the prostheses was chipping of the ceramic veneer. Damaged veneers were observed in five patients. Other complications were loss of retention and abutment loosening. Conclusion: Early loading of Straumann SLA implants for support of full-arch segmented bridgeworks represents a viable therapy for the fully edentulous maxillae in the long term. High success rate of implants, acceptable peri-implant soft tissue condition and excellent patient satisfaction can be achieved, while technical complications of prostheses are common. © 2016 Wiley Periodicals, Inc.","author":[{"dropping-particle":"","family":"Zhang","given":"X.-X.","non-dropping-particle":"","parse-names":false,"suffix":""},{"dropping-particle":"","family":"Shi","given":"J.-Y.","non-dropping-particle":"","parse-names":false,"suffix":""},{"dropping-particle":"","family":"Gu","given":"Y.-X.","non-dropping-particle":"","parse-names":false,"suffix":""},{"dropping-particle":"","family":"Lai","given":"H.-C.","non-dropping-particle":"","parse-names":false,"suffix":""}],"container-title":"Clinical Implant Dentistry and Related Research","id":"ITEM-18","issue":"6","issued":{"date-parts":[["2016"]]},"note":"cited By 1","page":"1227-1237","publisher":"Blackwell Publishing Ltd","title":"Long-Term Outcomes of Early Loading of Straumann Implant-Supported Fixed Segmented Bridgeworks in Edentulous Maxillae: A 10-Year Prospective Study","type":"article-journal","volume":"18"},"uris":["http://www.mendeley.com/documents/?uuid=a5a0dac0-f137-44eb-8214-b06450393da7"]}],"mendeley":{"formattedCitation":"[49–51,53–67]","plainTextFormattedCitation":"[49–51,53–67]","previouslyFormattedCitation":"[49,50,60–67,51,53–59]"},"properties":{"noteIndex":0},"schema":"https://github.com/citation-style-language/schema/raw/master/csl-citation.json"}</w:instrText>
      </w:r>
      <w:r w:rsidR="00D76AE2" w:rsidRPr="00D76AE2">
        <w:rPr>
          <w:rFonts w:cs="Times New Roman"/>
          <w:szCs w:val="24"/>
        </w:rPr>
        <w:fldChar w:fldCharType="separate"/>
      </w:r>
      <w:r w:rsidR="00084BC8" w:rsidRPr="00084BC8">
        <w:rPr>
          <w:rFonts w:cs="Times New Roman"/>
          <w:noProof/>
          <w:szCs w:val="24"/>
        </w:rPr>
        <w:t>[49–51,53–67]</w:t>
      </w:r>
      <w:r w:rsidR="00D76AE2" w:rsidRPr="00D76AE2">
        <w:rPr>
          <w:rFonts w:cs="Times New Roman"/>
          <w:szCs w:val="24"/>
        </w:rPr>
        <w:fldChar w:fldCharType="end"/>
      </w:r>
      <w:r w:rsidR="00D76AE2" w:rsidRPr="00D76AE2">
        <w:rPr>
          <w:rFonts w:cs="Times New Roman"/>
          <w:szCs w:val="24"/>
        </w:rPr>
        <w:t xml:space="preserve"> (</w:t>
      </w:r>
      <w:r w:rsidR="00CE138E">
        <w:rPr>
          <w:rFonts w:cs="Times New Roman"/>
          <w:szCs w:val="24"/>
        </w:rPr>
        <w:t xml:space="preserve">see </w:t>
      </w:r>
      <w:r w:rsidR="00D76AE2" w:rsidRPr="00D76AE2">
        <w:rPr>
          <w:rFonts w:cs="Times New Roman"/>
          <w:szCs w:val="24"/>
        </w:rPr>
        <w:t>Tables 3 and 4).</w:t>
      </w:r>
    </w:p>
    <w:p w14:paraId="4AE1C403" w14:textId="77777777" w:rsidR="00D76AE2" w:rsidRPr="00D76AE2" w:rsidRDefault="00D76AE2" w:rsidP="00455966">
      <w:pPr>
        <w:spacing w:line="276" w:lineRule="auto"/>
        <w:jc w:val="both"/>
        <w:rPr>
          <w:rFonts w:cs="Times New Roman"/>
          <w:szCs w:val="24"/>
        </w:rPr>
      </w:pPr>
    </w:p>
    <w:p w14:paraId="5229837A" w14:textId="7F776243" w:rsidR="00D76AE2" w:rsidRPr="006C11F5" w:rsidRDefault="00D76AE2" w:rsidP="00455966">
      <w:pPr>
        <w:spacing w:line="276" w:lineRule="auto"/>
        <w:jc w:val="both"/>
        <w:rPr>
          <w:rFonts w:cs="Times New Roman"/>
          <w:iCs/>
          <w:szCs w:val="24"/>
        </w:rPr>
      </w:pPr>
      <w:r w:rsidRPr="006C11F5">
        <w:rPr>
          <w:rFonts w:cs="Times New Roman"/>
          <w:szCs w:val="24"/>
        </w:rPr>
        <w:t xml:space="preserve">[Table 3. </w:t>
      </w:r>
      <w:r w:rsidRPr="006C11F5">
        <w:rPr>
          <w:rFonts w:cs="Times New Roman"/>
          <w:iCs/>
          <w:szCs w:val="24"/>
        </w:rPr>
        <w:t>Summary of included studies evaluation long term implant survival.]</w:t>
      </w:r>
    </w:p>
    <w:p w14:paraId="1DA5B7BD" w14:textId="220190D7" w:rsidR="00D76AE2" w:rsidRPr="00D76AE2" w:rsidRDefault="00D76AE2" w:rsidP="00455966">
      <w:pPr>
        <w:spacing w:line="276" w:lineRule="auto"/>
        <w:jc w:val="both"/>
        <w:rPr>
          <w:rFonts w:cs="Times New Roman"/>
          <w:szCs w:val="24"/>
        </w:rPr>
      </w:pPr>
      <w:r w:rsidRPr="006C11F5">
        <w:rPr>
          <w:rFonts w:cs="Times New Roman"/>
          <w:szCs w:val="24"/>
        </w:rPr>
        <w:t>[Table 4.</w:t>
      </w:r>
      <w:r w:rsidRPr="006C11F5">
        <w:rPr>
          <w:rFonts w:cs="Times New Roman"/>
          <w:iCs/>
          <w:szCs w:val="24"/>
        </w:rPr>
        <w:t xml:space="preserve"> Summary results for implant survival, age group and superstructure.]</w:t>
      </w:r>
    </w:p>
    <w:p w14:paraId="79868E05" w14:textId="77777777" w:rsidR="00D76AE2" w:rsidRPr="00D76AE2" w:rsidRDefault="00D76AE2" w:rsidP="00455966">
      <w:pPr>
        <w:spacing w:line="276" w:lineRule="auto"/>
        <w:jc w:val="both"/>
        <w:rPr>
          <w:rFonts w:cs="Times New Roman"/>
          <w:szCs w:val="24"/>
        </w:rPr>
      </w:pPr>
    </w:p>
    <w:p w14:paraId="3A035725" w14:textId="77777777" w:rsidR="00D76AE2" w:rsidRPr="00D76AE2" w:rsidRDefault="00D76AE2" w:rsidP="008F68A1">
      <w:pPr>
        <w:pStyle w:val="Heading2"/>
      </w:pPr>
      <w:r w:rsidRPr="00D76AE2">
        <w:t>Risk of bias within studies</w:t>
      </w:r>
    </w:p>
    <w:p w14:paraId="15D5BBE7" w14:textId="194A1811" w:rsidR="00D76AE2" w:rsidRDefault="00D76AE2" w:rsidP="00455966">
      <w:pPr>
        <w:spacing w:line="276" w:lineRule="auto"/>
        <w:jc w:val="both"/>
        <w:rPr>
          <w:rFonts w:cs="Times New Roman"/>
          <w:szCs w:val="24"/>
        </w:rPr>
      </w:pPr>
      <w:r w:rsidRPr="00D76AE2">
        <w:rPr>
          <w:rFonts w:cs="Times New Roman"/>
          <w:szCs w:val="24"/>
        </w:rPr>
        <w:t>The consensus judgements regarding the 10 domains of bias and the overall risk of bias assessments for the studies are detailed in Table 5. The studies with the highest risk of bias were</w:t>
      </w:r>
      <w:r w:rsidR="00BE0558">
        <w:rPr>
          <w:rFonts w:cs="Times New Roman"/>
          <w:szCs w:val="24"/>
        </w:rPr>
        <w:t xml:space="preserve"> </w:t>
      </w:r>
      <w:r w:rsidR="000546B7">
        <w:rPr>
          <w:rFonts w:cs="Times New Roman"/>
          <w:szCs w:val="24"/>
        </w:rPr>
        <w:fldChar w:fldCharType="begin" w:fldLock="1"/>
      </w:r>
      <w:r w:rsidR="00084BC8">
        <w:rPr>
          <w:rFonts w:cs="Times New Roman"/>
          <w:szCs w:val="24"/>
        </w:rPr>
        <w:instrText>ADDIN CSL_CITATION {"citationItems":[{"id":"ITEM-1","itemData":{"DOI":"10.1902/jop.2012.110583","ISBN":"0022-3492","ISSN":"1943-3670 (Electronic)","PMID":"22220768","abstract":"BACKGROUND: The placement of an implant into a fresh extraction socket has been identified as a reliable technique, allowing a reduction in the time needed for prosthetic rehabilitation. This treatment modality is widely reported in the scientific literature; however, the long-term outcomes and the need for guided bone regeneration (GBR) are still topics of debate. The aim of this prospective study is to evaluate the clinical and radiologic findings from the 10-year follow-up of immediately placed implants, with and without the GBR procedure. METHODS: A total of 159 implants in 91 patients are included in this study; 101 implants required a GBR procedure simultaneously with placement. All implants were used to support a single crown restoration. The clinical/radiographic measurements were repeated each year up to the 10-year follow-up. At the 10-year follow-up visit, the papilla index and the apico-coronal location of mid-buccal soft tissue positions were recorded. RESULTS: The 10-year cumulative success rate was 91.8% (87.9% in the non-GBR group and 94.1% in the GBR group). The clinical attachment level (CAL) measurements were stable throughout the study, and 82% of the implants showed marginal bone loss (MBL) of 0.6 to 1.5 mm at the 10-year visit; moreover, these two parameters did not show significant differences between the GBR and non-GBR groups. Seventy percent of the implant sites showed acceptable outcomes in terms of interproximal papilla. The facial gingival level was more apical in the non-GBR group than in the GBR group (P &lt;0.05). CONCLUSIONS: The present prospective clinical study shows that implants placed in fresh extraction sockets had a high cumulative success rate, namely 91.8% after 10 years. No differences were detected in survival and success rate of implants whether GBR procedures were performed or not. The CAL, MBL, and marginal level of soft tissue measurements were stable throughout the 10-year evaluation.","author":[{"dropping-particle":"","family":"Covani","given":"Ugo","non-dropping-particle":"","parse-names":false,"suffix":""},{"dropping-particle":"","family":"Chiappe","given":"Giacomo","non-dropping-particle":"","parse-names":false,"suffix":""},{"dropping-particle":"","family":"Bosco","given":"Mario","non-dropping-particle":"","parse-names":false,"suffix":""},{"dropping-particle":"","family":"Orlando","given":"Bruno","non-dropping-particle":"","parse-names":false,"suffix":""},{"dropping-particle":"","family":"Quaranta","given":"Alessandro","non-dropping-particle":"","parse-names":false,"suffix":""},{"dropping-particle":"","family":"Barone","given":"Antonio","non-dropping-particle":"","parse-names":false,"suffix":""}],"container-title":"Journal of Periodontology","id":"ITEM-1","issue":"10","issued":{"date-parts":[["2012","10"]]},"language":"eng","page":"1226-1234","publisher-place":"United States, United States","title":"A 10-year evaluation of implants placed in fresh extraction sockets: a prospective cohort study.","type":"article-journal","volume":"83"},"uris":["http://www.mendeley.com/documents/?uuid=74b2c94e-3a21-40aa-8898-b71b8923e8ec"]},{"id":"ITEM-2","itemData":{"DOI":"https://dx.doi.org/10.1111/clr.12499","ISSN":"1600-0501","abstract":"PURPOSE: This prospective cohort study evaluates the 10-year survival and incidence of peri-implant disease at implant and patient level of sandblasted, large grid, and acid-etched titanium dental implants (Straumann, soft tissue level, SLA surface) in fully and partially edentulous patients., MATERIAL AND METHODS: Patients who had dental implant surgery in the period between November 1997 and June 2001, with a follow-up of at least 10 years, were investigated for clinical and radiological examination. Among the 506 inserted dental implants in 250 patients, 10-year data regarding the outcome of implants were available for 374 dental implants in 177 patients. In the current study, peri-implantitis was defined as advanced bone loss (1.5 mm. postloading) in combination with bleeding on probing., RESULTS: At 10-year follow-up, only one implant was lost (0.3%) 2 months after implant surgery due to insufficient osseointegration. The average bone loss at 10 year postloading was 0.52 mm. Advanced bone loss at 10-year follow-up was present in 35 dental implants (9.8%). Seven percent of the observed dental implants showed bleeding on probing in combination with advanced bone loss and 4.2% when setting the threshold for advanced bone loss at 2.0 mm. Advanced bone loss without bleeding on probing was present in 2.8% of all implants., CONCLUSION: In this prospective study, the 10-year survival rate at implant and patient level was 99.7% and 99.4%, respectively. Peri-implantitis was present in 7% of the observed dental implants according to the above-mentioned definition of peri-implantitis. This study shows that SLA implants offer predictable long-term results as support in the treatment of fully and partially edentulous patients., Copyright © 2014 John Wiley &amp; Sons A/S. Published by John Wiley &amp; Sons Ltd.","author":[{"dropping-particle":"","family":"Velzen","given":"Frank J J","non-dropping-particle":"van","parse-names":false,"suffix":""},{"dropping-particle":"","family":"Ofec","given":"Ronen","non-dropping-particle":"","parse-names":false,"suffix":""},{"dropping-particle":"","family":"Schulten","given":"Engelbert A J M","non-dropping-particle":"","parse-names":false,"suffix":""},{"dropping-particle":"","family":"Bruggenkate","given":"Christiaan M","non-dropping-particle":"Ten","parse-names":false,"suffix":""}],"container-title":"Clinical Oral Implants Research","id":"ITEM-2","issue":"10","issued":{"date-parts":[["2015"]]},"page":"1121-1128","publisher-place":"Denmark","title":"10-year survival rate and the incidence of peri-implant disease of 374 titanium dental implants with a SLA surface: a prospective cohort study in 177 fully and partially edentulous patients.","type":"article-journal","volume":"26"},"uris":["http://www.mendeley.com/documents/?uuid=590e01de-4876-4dbe-9352-ef20ebec4082"]},{"id":"ITEM-3","itemData":{"DOI":"10.1016/j.ijom.2015.12.001","ISSN":"09015027","abstract":"The purpose of this prospective study was to evaluate survival and marginal bone loss at 10-year follow-up of implants inserted in completely edentulous arches and immediately loaded using multiple mucosa-supported stereolithographic surgical templates. The influence on marginal bone loss of the following variables was evaluated: sex, smoking habit, arch, implant position, implant diameter, and implant length. Prosthesis survival and success were also determined. STROBE guidelines were followed. One hundred and eighty-eight implants were inserted in 16 consecutively selected patients using a prefabricated metal-reinforced full-arch provisional acrylic restoration. The definitive metal-ceramic full-arch prosthesis was delivered within 2 weeks. Kappa statistics, two-way analysis of variance (ANOVA) with Bonferroni adjusted post hoc test, one-way ANOVA with Tukey's range test, and unpaired Student t-tests were used for the analysis. Four implants failed during the first year of function (maxilla 3, mandible 1), leading to a 10-year survival rate of 97.9%. The mean marginal bone loss after 10 years was 0.76 mm. The marginal bone changes were found not to be influenced significantly by the variables evaluated (P &gt; 0.05). The prosthetic success rate was 66.7%; no prosthesis failures occurred. In conclusion the technique described is a predictable treatment option with high survival in the long-term follow-up. © 2015 International Association of Oral and Maxillofacial Surgeons.","author":[{"dropping-particle":"","family":"Cassetta","given":"M","non-dropping-particle":"","parse-names":false,"suffix":""}],"container-title":"International Journal of Oral and Maxillofacial Surgery","id":"ITEM-3","issue":"4","issued":{"date-parts":[["2016"]]},"note":"From Duplicate 1 (Immediate loading of implants inserted in edentulous arches using multiple mucosa-supported stereolithographic surgical templates: A 10-year prospective cohort study - Cassetta, M)\n\ncited By 1","page":"526-534","publisher":"Churchill Livingstone","title":"Immediate loading of implants inserted in edentulous arches using multiple mucosa-supported stereolithographic surgical templates: A 10-year prospective cohort study","type":"article-journal","volume":"45"},"uris":["http://www.mendeley.com/documents/?uuid=bdbc4c29-9bd8-4184-9924-483cfd7ec90b"]},{"id":"ITEM-4","itemData":{"DOI":"10.1111/clr.12642","ISSN":"09057161","abstract":"Objective: The aim of this prospective cohort study was to assess the ten-year performance of the condensing thread, self-tapping apex and internal hexagonal connection XiVE implant supporting partial fixed prostheses placed with an immediate restoration approach. Material and methods: All patients received a fixed two- to four-unit partial provisional restoration supported by immediately loaded implants. The final gold alloy/ceramic restorations were cemented approximately 28 weeks after implant insertion. Marginal bone level, pocket probing depth and percentage of bleeding on probing, biological or technical complications and any other adverse events were measured annually up to ten years after surgery. The overall success and survival rates at implant level were evaluated following the International Congress of Oral Implantologists (ICOI) Pisa Consensus Conference criteria. Implant placement in post-extractive or healed sites, smoking and a history of periodontal treatment were evaluated to assess whether they had an influence on bone resorption or on implant survival. Results: Of 114 patients, for a total of 284 implants, fulfilled all the inclusion criteria and were enrolled in the study. 78 (27.5%) implants placed in 30 (26.3%) patients were lost to follow-up. Eight of 284 (2.8%) implants failed in 8 of 114 (7.0%) patients: one (12.5% of losses) due to failure to achieve osseointegration and seven (87.5% of losses) due to peri-implantitis. No cluster implant failures were assessed. The failure of the implant caused the failure of the prosthesis due to the strategic position of the implant in four patients. At the final ten-year follow-up, 121 (61.4%) implants exhibited a \"full success\" status with an optimal health condition, 21 (10.9%) implants scored a \"satisfactory survival\" condition, while 49 (25.49%) of the implants were classified as \"compromised survival\" status (Misch et al. 2008). Smoking was found to be statistically associated with \"implant failure\" (P = 0.010), while no association was found for patients treated for periodontal disease (P = 0.679) and post-extractive surgical sites (P = 0.664). Statistically significant more marginal bone loss was found in patients treated for periodontal disease (P &lt; 0.0001). An increased bone loss was also observed in smokers, but the difference with the non-smokers was not statistically significant (P = 0.06). Conclusions: The XiVE implants can be successfully used to support immediate prosthesis. …","author":[{"dropping-particle":"","family":"Degidi","given":"M","non-dropping-particle":"","parse-names":false,"suffix":""},{"dropping-particle":"","family":"Nardi","given":"D","non-dropping-particle":"","parse-names":false,"suffix":""},{"dropping-particle":"","family":"Piattelli","given":"A","non-dropping-particle":"","parse-names":false,"suffix":""}],"container-title":"Clinical Oral Implants Research","id":"ITEM-4","issue":"6","issued":{"date-parts":[["2016"]]},"note":"cited By 4","page":"694-700","publisher":"Blackwell Munksgaard","title":"10-year prospective cohort follow-up of immediately restored XiVE implants","type":"article-journal","volume":"27"},"uris":["http://www.mendeley.com/documents/?uuid=d8c1f961-c11a-4421-8caa-f1dee3ef7fb2"]},{"id":"ITEM-5","itemData":{"DOI":"10.1111/cid.12325","ISSN":"15230899","abstract":"Background: The surgical placement of four maxillary implants for overdentures may not be obligatory when opposing mandibular two-implant overdentures. Purpose: To determine 10-year surgical outcomes and implant success of three narrow diameter implants in edentulous maxillae with conventional loading. Materials and Methods: Forty participants with mandibular two-implant overdentures were randomly allocated for surgery for maxillary overdentures. Using osteotomes, three implants of similar systems were placed with a one-stage procedure and 12-week loading with splinted and unsplinted prosthodontic designs. Marginal bone and stability measurements were done at surgery, 12 weeks, 1-, 2-, 5-, 7-, 10 years. Results: One hundred seventeen implants were placed in 39 participants, with 35 being seen at 1 year; 29 at 2 years; 28 at 5 years; 26 at 7 years; and 23 (59%) at 10 years. Marginal bone loss was 1.35mm between surgery and 12 weeks; 0.36mm between 12 weeks and 1 year; 0.48 mm between 1 and 5 years; and 0.22 mm between 5 and 10 years. Implant stability quotients were 56.05, 57.54, 60.88, 58.80, 61.17 at surgery, 12 weeks, 1 year, 5 years, and 10 years. Four-field tables by implant showed success rates of 82% at 1 year; 69.2% at 2 years; 66.7% at 5 years; 61.5% at 7 years; 51.3% at 10 years. Data showed no differences between surgical technique, systems, or prosthodontic designs. Conclusions: Surgical placement with osteotomes of three narrow diameter implants for maxillary overdentures, opposing mandibular two-implant overdentures, is an acceptable approach, subject to strict patient selection. Implant success is independent of prosthodontic design. © 2016 Wiley Periodicals, Inc.","author":[{"dropping-particle":"","family":"Ma","given":"S","non-dropping-particle":"","parse-names":false,"suffix":""},{"dropping-particle":"","family":"Tawse-Smith","given":"A","non-dropping-particle":"","parse-names":false,"suffix":""},{"dropping-particle":"","family":"Silva","given":"R K","non-dropping-particle":"De","parse-names":false,"suffix":""},{"dropping-particle":"","family":"Atieh","given":"M A","non-dropping-particle":"","parse-names":false,"suffix":""},{"dropping-particle":"","family":"Alsabeeha","given":"N H M","non-dropping-particle":"","parse-names":false,"suffix":""},{"dropping-particle":"","family":"Payne","given":"A G T","non-dropping-particle":"","parse-names":false,"suffix":""}],"container-title":"Clinical Implant Dentistry and Related Research","id":"ITEM-5","issue":"3","issued":{"date-parts":[["2016"]]},"note":"cited By 3","page":"527-544","publisher":"Blackwell Publishing Ltd","title":"Maxillary Three-Implant Overdentures Opposing Mandibular Two-Implant Overdentures: 10-Year Surgical Outcomes of a Randomized Controlled Trial","type":"article-journal","volume":"18"},"uris":["http://www.mendeley.com/documents/?uuid=42f3677a-d185-4f36-b5b2-383cede9b3b4"]}],"mendeley":{"formattedCitation":"[52,55,58,61,63]","plainTextFormattedCitation":"[52,55,58,61,63]","previouslyFormattedCitation":"[52,57,59,63,66]"},"properties":{"noteIndex":0},"schema":"https://github.com/citation-style-language/schema/raw/master/csl-citation.json"}</w:instrText>
      </w:r>
      <w:r w:rsidR="000546B7">
        <w:rPr>
          <w:rFonts w:cs="Times New Roman"/>
          <w:szCs w:val="24"/>
        </w:rPr>
        <w:fldChar w:fldCharType="separate"/>
      </w:r>
      <w:r w:rsidR="00084BC8" w:rsidRPr="00084BC8">
        <w:rPr>
          <w:rFonts w:cs="Times New Roman"/>
          <w:noProof/>
          <w:szCs w:val="24"/>
        </w:rPr>
        <w:t>[52,55,58,61,63]</w:t>
      </w:r>
      <w:r w:rsidR="000546B7">
        <w:rPr>
          <w:rFonts w:cs="Times New Roman"/>
          <w:szCs w:val="24"/>
        </w:rPr>
        <w:fldChar w:fldCharType="end"/>
      </w:r>
      <w:r w:rsidR="000546B7">
        <w:rPr>
          <w:rFonts w:cs="Times New Roman"/>
          <w:szCs w:val="24"/>
        </w:rPr>
        <w:t>.</w:t>
      </w:r>
    </w:p>
    <w:p w14:paraId="43965885" w14:textId="77777777" w:rsidR="00D76AE2" w:rsidRPr="00D76AE2" w:rsidRDefault="00D76AE2" w:rsidP="00455966">
      <w:pPr>
        <w:spacing w:line="276" w:lineRule="auto"/>
        <w:jc w:val="both"/>
        <w:rPr>
          <w:rFonts w:cs="Times New Roman"/>
          <w:szCs w:val="24"/>
        </w:rPr>
      </w:pPr>
    </w:p>
    <w:p w14:paraId="79CECAB8" w14:textId="77777777" w:rsidR="00D76AE2" w:rsidRPr="00D76AE2" w:rsidRDefault="00D76AE2" w:rsidP="00455966">
      <w:pPr>
        <w:spacing w:line="276" w:lineRule="auto"/>
        <w:jc w:val="both"/>
        <w:rPr>
          <w:rFonts w:cs="Times New Roman"/>
          <w:szCs w:val="24"/>
        </w:rPr>
      </w:pPr>
      <w:r w:rsidRPr="006C11F5">
        <w:rPr>
          <w:rFonts w:cs="Times New Roman"/>
          <w:szCs w:val="24"/>
        </w:rPr>
        <w:t>[Table 5. Consensus risk of bias judgements by study and domain (Hoy)]</w:t>
      </w:r>
    </w:p>
    <w:p w14:paraId="0D43DDF9" w14:textId="77777777" w:rsidR="00D76AE2" w:rsidRPr="00D76AE2" w:rsidRDefault="00D76AE2" w:rsidP="00455966">
      <w:pPr>
        <w:spacing w:line="276" w:lineRule="auto"/>
        <w:jc w:val="both"/>
        <w:rPr>
          <w:rFonts w:cs="Times New Roman"/>
          <w:szCs w:val="24"/>
        </w:rPr>
      </w:pPr>
    </w:p>
    <w:p w14:paraId="7FA746EF" w14:textId="77777777" w:rsidR="00D76AE2" w:rsidRPr="00D76AE2" w:rsidRDefault="00D76AE2" w:rsidP="008F68A1">
      <w:pPr>
        <w:pStyle w:val="Heading2"/>
      </w:pPr>
      <w:r w:rsidRPr="00D76AE2">
        <w:t>Synthesis of results</w:t>
      </w:r>
    </w:p>
    <w:p w14:paraId="2F4C506D" w14:textId="5865A63B" w:rsidR="00D76AE2" w:rsidRDefault="00D76AE2" w:rsidP="0031315D">
      <w:pPr>
        <w:spacing w:line="276" w:lineRule="auto"/>
        <w:jc w:val="both"/>
        <w:rPr>
          <w:rFonts w:cs="Times New Roman"/>
          <w:szCs w:val="24"/>
        </w:rPr>
      </w:pPr>
      <w:r w:rsidRPr="00D76AE2">
        <w:rPr>
          <w:rFonts w:cs="Times New Roman"/>
          <w:szCs w:val="24"/>
        </w:rPr>
        <w:t>Two meta-scenarios were distinguished</w:t>
      </w:r>
    </w:p>
    <w:p w14:paraId="1DB623CA" w14:textId="77777777" w:rsidR="00D76AE2" w:rsidRPr="00D76AE2" w:rsidRDefault="00D76AE2" w:rsidP="0031315D">
      <w:pPr>
        <w:spacing w:line="276" w:lineRule="auto"/>
        <w:jc w:val="both"/>
        <w:rPr>
          <w:rFonts w:cs="Times New Roman"/>
          <w:szCs w:val="24"/>
        </w:rPr>
      </w:pPr>
    </w:p>
    <w:p w14:paraId="6F87CD14" w14:textId="77777777" w:rsidR="00D76AE2" w:rsidRPr="00015E3F" w:rsidRDefault="00D76AE2" w:rsidP="00455966">
      <w:pPr>
        <w:pStyle w:val="Heading3"/>
      </w:pPr>
      <w:r w:rsidRPr="00015E3F">
        <w:t>Primary outcome meta-analysis</w:t>
      </w:r>
    </w:p>
    <w:p w14:paraId="149C5DF8" w14:textId="6DAF1B43" w:rsidR="00D76AE2" w:rsidRPr="00D76AE2" w:rsidRDefault="00D76AE2" w:rsidP="0031315D">
      <w:pPr>
        <w:spacing w:line="276" w:lineRule="auto"/>
        <w:jc w:val="both"/>
        <w:rPr>
          <w:rFonts w:cs="Times New Roman"/>
          <w:szCs w:val="24"/>
        </w:rPr>
      </w:pPr>
      <w:r w:rsidRPr="00D76AE2">
        <w:rPr>
          <w:rFonts w:cs="Times New Roman"/>
          <w:szCs w:val="24"/>
        </w:rPr>
        <w:t xml:space="preserve">The primary scenario included 2688 implants of which 98 were lost. The summary estimate for the complete case </w:t>
      </w:r>
      <w:r w:rsidR="005018B5">
        <w:rPr>
          <w:rFonts w:cs="Times New Roman"/>
          <w:szCs w:val="24"/>
        </w:rPr>
        <w:t xml:space="preserve">analysis </w:t>
      </w:r>
      <w:r w:rsidRPr="00D76AE2">
        <w:rPr>
          <w:rFonts w:cs="Times New Roman"/>
          <w:szCs w:val="24"/>
        </w:rPr>
        <w:t>group was 96</w:t>
      </w:r>
      <w:r w:rsidR="005018B5">
        <w:rPr>
          <w:rFonts w:cs="Times New Roman"/>
          <w:szCs w:val="24"/>
        </w:rPr>
        <w:t>.</w:t>
      </w:r>
      <w:r w:rsidRPr="00D76AE2">
        <w:rPr>
          <w:rFonts w:cs="Times New Roman"/>
          <w:szCs w:val="24"/>
        </w:rPr>
        <w:t>4</w:t>
      </w:r>
      <w:r w:rsidR="005018B5">
        <w:rPr>
          <w:rFonts w:cs="Times New Roman"/>
          <w:szCs w:val="24"/>
        </w:rPr>
        <w:t>%</w:t>
      </w:r>
      <w:r w:rsidRPr="00D76AE2">
        <w:rPr>
          <w:rFonts w:cs="Times New Roman"/>
          <w:szCs w:val="24"/>
        </w:rPr>
        <w:t xml:space="preserve"> (95% CI: 0.95</w:t>
      </w:r>
      <w:r w:rsidR="00BB0166">
        <w:rPr>
          <w:rFonts w:cs="Times New Roman"/>
          <w:szCs w:val="24"/>
        </w:rPr>
        <w:t>%</w:t>
      </w:r>
      <w:r w:rsidRPr="00D76AE2">
        <w:rPr>
          <w:rFonts w:cs="Times New Roman"/>
          <w:szCs w:val="24"/>
        </w:rPr>
        <w:t xml:space="preserve"> to 0.</w:t>
      </w:r>
      <w:r w:rsidR="009262D4" w:rsidRPr="00D76AE2">
        <w:rPr>
          <w:rFonts w:cs="Times New Roman"/>
          <w:szCs w:val="24"/>
        </w:rPr>
        <w:t>9</w:t>
      </w:r>
      <w:r w:rsidR="009262D4">
        <w:rPr>
          <w:rFonts w:cs="Times New Roman"/>
          <w:szCs w:val="24"/>
        </w:rPr>
        <w:t>8</w:t>
      </w:r>
      <w:r w:rsidR="00BB0166">
        <w:rPr>
          <w:rFonts w:cs="Times New Roman"/>
          <w:szCs w:val="24"/>
        </w:rPr>
        <w:t>%</w:t>
      </w:r>
      <w:r w:rsidRPr="00D76AE2">
        <w:rPr>
          <w:rFonts w:cs="Times New Roman"/>
          <w:szCs w:val="24"/>
        </w:rPr>
        <w:t>)</w:t>
      </w:r>
      <w:r w:rsidR="0031315D">
        <w:rPr>
          <w:rFonts w:cs="Times New Roman"/>
          <w:szCs w:val="24"/>
        </w:rPr>
        <w:t xml:space="preserve"> with moderate </w:t>
      </w:r>
      <w:r w:rsidR="005018B5">
        <w:rPr>
          <w:rFonts w:cs="Times New Roman"/>
          <w:szCs w:val="24"/>
        </w:rPr>
        <w:t>h</w:t>
      </w:r>
      <w:r w:rsidRPr="00D76AE2">
        <w:rPr>
          <w:rFonts w:cs="Times New Roman"/>
          <w:szCs w:val="24"/>
        </w:rPr>
        <w:t xml:space="preserve">eterogeneity </w:t>
      </w:r>
      <w:r w:rsidR="00B4041B">
        <w:rPr>
          <w:rFonts w:cs="Times New Roman"/>
          <w:szCs w:val="24"/>
        </w:rPr>
        <w:t>(</w:t>
      </w:r>
      <w:r w:rsidRPr="00D76AE2">
        <w:rPr>
          <w:rFonts w:cs="Times New Roman"/>
          <w:szCs w:val="24"/>
        </w:rPr>
        <w:t>I</w:t>
      </w:r>
      <w:r w:rsidRPr="00D76AE2">
        <w:rPr>
          <w:rFonts w:cs="Times New Roman"/>
          <w:szCs w:val="24"/>
          <w:vertAlign w:val="superscript"/>
        </w:rPr>
        <w:t xml:space="preserve">2 </w:t>
      </w:r>
      <w:r w:rsidR="00B4041B">
        <w:rPr>
          <w:rFonts w:cs="Times New Roman"/>
          <w:szCs w:val="24"/>
        </w:rPr>
        <w:t xml:space="preserve">= </w:t>
      </w:r>
      <w:r w:rsidRPr="00D76AE2">
        <w:rPr>
          <w:rFonts w:cs="Times New Roman"/>
          <w:szCs w:val="24"/>
        </w:rPr>
        <w:t>54</w:t>
      </w:r>
      <w:r w:rsidR="00EA77B2">
        <w:rPr>
          <w:rFonts w:cs="Times New Roman"/>
          <w:szCs w:val="24"/>
        </w:rPr>
        <w:t>%</w:t>
      </w:r>
      <w:r w:rsidRPr="00D76AE2">
        <w:rPr>
          <w:rFonts w:cs="Times New Roman"/>
          <w:szCs w:val="24"/>
        </w:rPr>
        <w:t xml:space="preserve"> p=&lt;0.01</w:t>
      </w:r>
      <w:r w:rsidR="00B4041B">
        <w:rPr>
          <w:rFonts w:cs="Times New Roman"/>
          <w:szCs w:val="24"/>
        </w:rPr>
        <w:t>)</w:t>
      </w:r>
      <w:r w:rsidR="0031315D">
        <w:rPr>
          <w:rFonts w:cs="Times New Roman"/>
          <w:szCs w:val="24"/>
        </w:rPr>
        <w:t>,</w:t>
      </w:r>
      <w:r w:rsidRPr="00D76AE2">
        <w:rPr>
          <w:rFonts w:cs="Times New Roman"/>
          <w:color w:val="000000" w:themeColor="text1"/>
          <w:szCs w:val="24"/>
        </w:rPr>
        <w:t xml:space="preserve"> </w:t>
      </w:r>
      <w:r w:rsidR="0031315D">
        <w:rPr>
          <w:rFonts w:cs="Times New Roman"/>
          <w:color w:val="000000" w:themeColor="text1"/>
          <w:szCs w:val="24"/>
        </w:rPr>
        <w:t>t</w:t>
      </w:r>
      <w:r w:rsidRPr="00D76AE2">
        <w:rPr>
          <w:rFonts w:cs="Times New Roman"/>
          <w:color w:val="000000" w:themeColor="text1"/>
          <w:szCs w:val="24"/>
        </w:rPr>
        <w:t xml:space="preserve">he predictive interval </w:t>
      </w:r>
      <w:r w:rsidR="0031315D">
        <w:rPr>
          <w:rFonts w:cs="Times New Roman"/>
          <w:color w:val="000000" w:themeColor="text1"/>
          <w:szCs w:val="24"/>
        </w:rPr>
        <w:t xml:space="preserve">suggests that the </w:t>
      </w:r>
      <w:r w:rsidRPr="00D76AE2">
        <w:rPr>
          <w:rFonts w:cs="Times New Roman"/>
          <w:color w:val="000000" w:themeColor="text1"/>
          <w:szCs w:val="24"/>
        </w:rPr>
        <w:t>true effect</w:t>
      </w:r>
      <w:r w:rsidR="0031315D">
        <w:rPr>
          <w:rFonts w:cs="Times New Roman"/>
          <w:color w:val="000000" w:themeColor="text1"/>
          <w:szCs w:val="24"/>
        </w:rPr>
        <w:t>s</w:t>
      </w:r>
      <w:r w:rsidRPr="00D76AE2">
        <w:rPr>
          <w:rFonts w:cs="Times New Roman"/>
          <w:color w:val="000000" w:themeColor="text1"/>
          <w:szCs w:val="24"/>
        </w:rPr>
        <w:t xml:space="preserve"> </w:t>
      </w:r>
      <w:r w:rsidR="0031315D">
        <w:rPr>
          <w:rFonts w:cs="Times New Roman"/>
          <w:color w:val="000000" w:themeColor="text1"/>
          <w:szCs w:val="24"/>
        </w:rPr>
        <w:t>lie between</w:t>
      </w:r>
      <w:r w:rsidRPr="00D76AE2">
        <w:rPr>
          <w:rFonts w:cs="Times New Roman"/>
          <w:color w:val="000000" w:themeColor="text1"/>
          <w:szCs w:val="24"/>
        </w:rPr>
        <w:t xml:space="preserve"> 92</w:t>
      </w:r>
      <w:r w:rsidR="005018B5">
        <w:rPr>
          <w:rFonts w:cs="Times New Roman"/>
          <w:color w:val="000000" w:themeColor="text1"/>
          <w:szCs w:val="24"/>
        </w:rPr>
        <w:t>%</w:t>
      </w:r>
      <w:r w:rsidRPr="00D76AE2">
        <w:rPr>
          <w:rFonts w:cs="Times New Roman"/>
          <w:color w:val="000000" w:themeColor="text1"/>
          <w:szCs w:val="24"/>
        </w:rPr>
        <w:t xml:space="preserve"> to 99</w:t>
      </w:r>
      <w:r w:rsidR="005018B5">
        <w:rPr>
          <w:rFonts w:cs="Times New Roman"/>
          <w:color w:val="000000" w:themeColor="text1"/>
          <w:szCs w:val="24"/>
        </w:rPr>
        <w:t>%</w:t>
      </w:r>
      <w:r w:rsidRPr="00D76AE2">
        <w:rPr>
          <w:rFonts w:cs="Times New Roman"/>
          <w:color w:val="000000" w:themeColor="text1"/>
          <w:szCs w:val="24"/>
        </w:rPr>
        <w:t xml:space="preserve"> (see </w:t>
      </w:r>
      <w:r w:rsidRPr="00D76AE2">
        <w:rPr>
          <w:rFonts w:cs="Times New Roman"/>
          <w:szCs w:val="24"/>
        </w:rPr>
        <w:t xml:space="preserve">Figure </w:t>
      </w:r>
      <w:r w:rsidRPr="00D76AE2">
        <w:rPr>
          <w:rFonts w:cs="Times New Roman"/>
          <w:noProof/>
          <w:szCs w:val="24"/>
        </w:rPr>
        <w:t>2)</w:t>
      </w:r>
      <w:r w:rsidRPr="00D76AE2">
        <w:rPr>
          <w:rFonts w:cs="Times New Roman"/>
          <w:szCs w:val="24"/>
        </w:rPr>
        <w:t>.</w:t>
      </w:r>
    </w:p>
    <w:p w14:paraId="4DCDB9FA" w14:textId="77777777" w:rsidR="00D76AE2" w:rsidRPr="00D76AE2" w:rsidRDefault="00D76AE2" w:rsidP="0031315D">
      <w:pPr>
        <w:spacing w:line="276" w:lineRule="auto"/>
        <w:jc w:val="both"/>
        <w:rPr>
          <w:rFonts w:cs="Times New Roman"/>
          <w:szCs w:val="24"/>
        </w:rPr>
      </w:pPr>
    </w:p>
    <w:p w14:paraId="68647F37" w14:textId="77777777" w:rsidR="00D76AE2" w:rsidRPr="00D76AE2" w:rsidRDefault="00D76AE2" w:rsidP="0031315D">
      <w:pPr>
        <w:spacing w:line="276" w:lineRule="auto"/>
        <w:jc w:val="both"/>
        <w:rPr>
          <w:rFonts w:cs="Times New Roman"/>
          <w:szCs w:val="24"/>
        </w:rPr>
      </w:pPr>
      <w:r w:rsidRPr="006C11F5">
        <w:rPr>
          <w:rFonts w:cs="Times New Roman"/>
          <w:szCs w:val="24"/>
        </w:rPr>
        <w:t>[Figure 2. Forest plot displaying the results of a meta-analysis of 10-year implant survival using complete case data.]</w:t>
      </w:r>
    </w:p>
    <w:p w14:paraId="72714130" w14:textId="77777777" w:rsidR="00D76AE2" w:rsidRPr="00D76AE2" w:rsidRDefault="00D76AE2" w:rsidP="0031315D">
      <w:pPr>
        <w:spacing w:line="276" w:lineRule="auto"/>
        <w:jc w:val="both"/>
        <w:rPr>
          <w:rFonts w:cs="Times New Roman"/>
          <w:szCs w:val="24"/>
        </w:rPr>
      </w:pPr>
    </w:p>
    <w:p w14:paraId="7DDEB0F7" w14:textId="77777777" w:rsidR="00D76AE2" w:rsidRPr="00D76AE2" w:rsidRDefault="00D76AE2" w:rsidP="00455966">
      <w:pPr>
        <w:pStyle w:val="Heading3"/>
      </w:pPr>
      <w:r w:rsidRPr="00D76AE2">
        <w:t>Sensitivity meta-analysis</w:t>
      </w:r>
    </w:p>
    <w:p w14:paraId="73C6F2E1" w14:textId="02249784" w:rsidR="00D76AE2" w:rsidRPr="00D76AE2" w:rsidRDefault="00D76AE2" w:rsidP="0031315D">
      <w:pPr>
        <w:spacing w:line="276" w:lineRule="auto"/>
        <w:jc w:val="both"/>
        <w:rPr>
          <w:rFonts w:cs="Times New Roman"/>
          <w:szCs w:val="24"/>
        </w:rPr>
      </w:pPr>
      <w:r w:rsidRPr="00D76AE2">
        <w:rPr>
          <w:rFonts w:cs="Times New Roman"/>
          <w:szCs w:val="24"/>
        </w:rPr>
        <w:t xml:space="preserve">The second scenario, with </w:t>
      </w:r>
      <w:r w:rsidR="005018B5">
        <w:rPr>
          <w:rFonts w:cs="Times New Roman"/>
          <w:szCs w:val="24"/>
        </w:rPr>
        <w:t xml:space="preserve">the </w:t>
      </w:r>
      <w:r w:rsidRPr="00D76AE2">
        <w:rPr>
          <w:rFonts w:cs="Times New Roman"/>
          <w:szCs w:val="24"/>
        </w:rPr>
        <w:t xml:space="preserve">additional imputed data </w:t>
      </w:r>
      <w:bookmarkStart w:id="5" w:name="_Hlk515716112"/>
      <w:r w:rsidRPr="00D76AE2">
        <w:rPr>
          <w:rFonts w:cs="Times New Roman"/>
          <w:szCs w:val="24"/>
        </w:rPr>
        <w:t>included 2701 implants of which 199 were lost</w:t>
      </w:r>
      <w:bookmarkEnd w:id="5"/>
      <w:r w:rsidRPr="00D76AE2">
        <w:rPr>
          <w:rFonts w:cs="Times New Roman"/>
          <w:szCs w:val="24"/>
        </w:rPr>
        <w:t xml:space="preserve">. The summary </w:t>
      </w:r>
      <w:r w:rsidR="00EA77B2">
        <w:rPr>
          <w:rFonts w:cs="Times New Roman"/>
          <w:szCs w:val="24"/>
        </w:rPr>
        <w:t xml:space="preserve">survival </w:t>
      </w:r>
      <w:r w:rsidRPr="00D76AE2">
        <w:rPr>
          <w:rFonts w:cs="Times New Roman"/>
          <w:szCs w:val="24"/>
        </w:rPr>
        <w:t>estimate proportion was 93</w:t>
      </w:r>
      <w:r w:rsidR="005018B5">
        <w:rPr>
          <w:rFonts w:cs="Times New Roman"/>
          <w:szCs w:val="24"/>
        </w:rPr>
        <w:t>.</w:t>
      </w:r>
      <w:r w:rsidRPr="00D76AE2">
        <w:rPr>
          <w:rFonts w:cs="Times New Roman"/>
          <w:szCs w:val="24"/>
        </w:rPr>
        <w:t>2</w:t>
      </w:r>
      <w:r w:rsidR="005018B5">
        <w:rPr>
          <w:rFonts w:cs="Times New Roman"/>
          <w:szCs w:val="24"/>
        </w:rPr>
        <w:t>%</w:t>
      </w:r>
      <w:r w:rsidRPr="00D76AE2">
        <w:rPr>
          <w:rFonts w:cs="Times New Roman"/>
          <w:szCs w:val="24"/>
        </w:rPr>
        <w:t xml:space="preserve"> (95% CI: 90</w:t>
      </w:r>
      <w:r w:rsidR="005018B5">
        <w:rPr>
          <w:rFonts w:cs="Times New Roman"/>
          <w:szCs w:val="24"/>
        </w:rPr>
        <w:t>%</w:t>
      </w:r>
      <w:r w:rsidRPr="00D76AE2">
        <w:rPr>
          <w:rFonts w:cs="Times New Roman"/>
          <w:szCs w:val="24"/>
        </w:rPr>
        <w:t xml:space="preserve"> to 9</w:t>
      </w:r>
      <w:r w:rsidR="009262D4">
        <w:rPr>
          <w:rFonts w:cs="Times New Roman"/>
          <w:szCs w:val="24"/>
        </w:rPr>
        <w:t>6</w:t>
      </w:r>
      <w:r w:rsidR="005018B5">
        <w:rPr>
          <w:rFonts w:cs="Times New Roman"/>
          <w:szCs w:val="24"/>
        </w:rPr>
        <w:t>%</w:t>
      </w:r>
      <w:r w:rsidRPr="00D76AE2">
        <w:rPr>
          <w:rFonts w:cs="Times New Roman"/>
          <w:szCs w:val="24"/>
        </w:rPr>
        <w:t>)</w:t>
      </w:r>
      <w:r w:rsidR="00EA77B2">
        <w:rPr>
          <w:rFonts w:cs="Times New Roman"/>
          <w:szCs w:val="24"/>
        </w:rPr>
        <w:t>, with very high h</w:t>
      </w:r>
      <w:r w:rsidRPr="00D76AE2">
        <w:rPr>
          <w:rFonts w:cs="Times New Roman"/>
          <w:szCs w:val="24"/>
        </w:rPr>
        <w:t xml:space="preserve">eterogeneity </w:t>
      </w:r>
      <w:r w:rsidR="005018B5">
        <w:rPr>
          <w:rFonts w:cs="Times New Roman"/>
          <w:szCs w:val="24"/>
        </w:rPr>
        <w:t>(</w:t>
      </w:r>
      <w:r w:rsidRPr="00D76AE2">
        <w:rPr>
          <w:rFonts w:cs="Times New Roman"/>
          <w:szCs w:val="24"/>
        </w:rPr>
        <w:t>I</w:t>
      </w:r>
      <w:r w:rsidRPr="00D76AE2">
        <w:rPr>
          <w:rFonts w:cs="Times New Roman"/>
          <w:szCs w:val="24"/>
          <w:vertAlign w:val="superscript"/>
        </w:rPr>
        <w:t>2</w:t>
      </w:r>
      <w:r w:rsidR="005018B5">
        <w:rPr>
          <w:rFonts w:cs="Times New Roman"/>
          <w:szCs w:val="24"/>
        </w:rPr>
        <w:t>=</w:t>
      </w:r>
      <w:r w:rsidRPr="00D76AE2">
        <w:rPr>
          <w:rFonts w:cs="Times New Roman"/>
          <w:szCs w:val="24"/>
        </w:rPr>
        <w:t xml:space="preserve"> 87%, p=&lt;0.01</w:t>
      </w:r>
      <w:r w:rsidR="005018B5">
        <w:rPr>
          <w:rFonts w:cs="Times New Roman"/>
          <w:szCs w:val="24"/>
        </w:rPr>
        <w:t xml:space="preserve">) and </w:t>
      </w:r>
      <w:r w:rsidR="00EA77B2">
        <w:rPr>
          <w:rFonts w:cs="Times New Roman"/>
          <w:szCs w:val="24"/>
        </w:rPr>
        <w:t>a wider</w:t>
      </w:r>
      <w:r w:rsidRPr="00D76AE2">
        <w:rPr>
          <w:rFonts w:cs="Times New Roman"/>
          <w:szCs w:val="24"/>
        </w:rPr>
        <w:t xml:space="preserve"> predictive interval </w:t>
      </w:r>
      <w:r w:rsidR="00EA77B2">
        <w:rPr>
          <w:rFonts w:cs="Times New Roman"/>
          <w:szCs w:val="24"/>
        </w:rPr>
        <w:t>of</w:t>
      </w:r>
      <w:r w:rsidRPr="00D76AE2">
        <w:rPr>
          <w:rFonts w:cs="Times New Roman"/>
          <w:szCs w:val="24"/>
        </w:rPr>
        <w:t xml:space="preserve"> 77</w:t>
      </w:r>
      <w:r w:rsidR="005018B5">
        <w:rPr>
          <w:rFonts w:cs="Times New Roman"/>
          <w:szCs w:val="24"/>
        </w:rPr>
        <w:t>%</w:t>
      </w:r>
      <w:r w:rsidRPr="00D76AE2">
        <w:rPr>
          <w:rFonts w:cs="Times New Roman"/>
          <w:szCs w:val="24"/>
        </w:rPr>
        <w:t xml:space="preserve"> to 100</w:t>
      </w:r>
      <w:r w:rsidR="005018B5">
        <w:rPr>
          <w:rFonts w:cs="Times New Roman"/>
          <w:szCs w:val="24"/>
        </w:rPr>
        <w:t>%</w:t>
      </w:r>
      <w:r w:rsidR="00BE0558">
        <w:rPr>
          <w:rFonts w:cs="Times New Roman"/>
          <w:szCs w:val="24"/>
        </w:rPr>
        <w:t xml:space="preserve"> </w:t>
      </w:r>
      <w:r w:rsidRPr="00D76AE2">
        <w:rPr>
          <w:rFonts w:cs="Times New Roman"/>
          <w:szCs w:val="24"/>
        </w:rPr>
        <w:t>(</w:t>
      </w:r>
      <w:r w:rsidR="00BE0558">
        <w:rPr>
          <w:rFonts w:cs="Times New Roman"/>
          <w:szCs w:val="24"/>
        </w:rPr>
        <w:t xml:space="preserve">see </w:t>
      </w:r>
      <w:r w:rsidRPr="00D76AE2">
        <w:rPr>
          <w:rFonts w:cs="Times New Roman"/>
          <w:szCs w:val="24"/>
        </w:rPr>
        <w:t>Figure 3).</w:t>
      </w:r>
    </w:p>
    <w:p w14:paraId="32609E45" w14:textId="77777777" w:rsidR="00D76AE2" w:rsidRPr="00D76AE2" w:rsidRDefault="00D76AE2" w:rsidP="0031315D">
      <w:pPr>
        <w:spacing w:line="276" w:lineRule="auto"/>
        <w:jc w:val="both"/>
        <w:rPr>
          <w:rFonts w:cs="Times New Roman"/>
          <w:szCs w:val="24"/>
        </w:rPr>
      </w:pPr>
    </w:p>
    <w:p w14:paraId="3FA492B6" w14:textId="77777777" w:rsidR="00D76AE2" w:rsidRPr="00D76AE2" w:rsidRDefault="00D76AE2" w:rsidP="0031315D">
      <w:pPr>
        <w:spacing w:line="276" w:lineRule="auto"/>
        <w:jc w:val="both"/>
        <w:rPr>
          <w:rFonts w:cs="Times New Roman"/>
          <w:szCs w:val="24"/>
        </w:rPr>
      </w:pPr>
      <w:r w:rsidRPr="006C11F5">
        <w:rPr>
          <w:rFonts w:cs="Times New Roman"/>
          <w:szCs w:val="24"/>
        </w:rPr>
        <w:t>[Figure 3. Forest plot displaying the results of a sensitivity meta-analysis of 10-year implant survival using imputed data.]</w:t>
      </w:r>
    </w:p>
    <w:p w14:paraId="279D1B32" w14:textId="77777777" w:rsidR="00D76AE2" w:rsidRPr="00D76AE2" w:rsidRDefault="00D76AE2" w:rsidP="0031315D">
      <w:pPr>
        <w:spacing w:line="276" w:lineRule="auto"/>
        <w:jc w:val="both"/>
        <w:rPr>
          <w:rFonts w:cs="Times New Roman"/>
          <w:szCs w:val="24"/>
        </w:rPr>
      </w:pPr>
    </w:p>
    <w:p w14:paraId="51292727" w14:textId="6B226CF4" w:rsidR="00D76AE2" w:rsidRPr="00D76AE2" w:rsidRDefault="00D76AE2" w:rsidP="00455966">
      <w:pPr>
        <w:pStyle w:val="Heading3"/>
      </w:pPr>
      <w:r w:rsidRPr="00D76AE2">
        <w:t>Sensitivity and subgroup analysis</w:t>
      </w:r>
      <w:r w:rsidR="00AE09CE">
        <w:t xml:space="preserve"> for primary outcome</w:t>
      </w:r>
    </w:p>
    <w:p w14:paraId="77803C66" w14:textId="045DFA7D" w:rsidR="00D76AE2" w:rsidRPr="00D76AE2" w:rsidRDefault="00D76AE2" w:rsidP="00455966">
      <w:pPr>
        <w:spacing w:line="276" w:lineRule="auto"/>
        <w:jc w:val="both"/>
        <w:rPr>
          <w:rFonts w:cs="Times New Roman"/>
          <w:iCs/>
          <w:szCs w:val="24"/>
        </w:rPr>
      </w:pPr>
      <w:r w:rsidRPr="00D76AE2">
        <w:rPr>
          <w:rFonts w:cs="Times New Roman"/>
          <w:szCs w:val="24"/>
        </w:rPr>
        <w:t xml:space="preserve">None of the pre-planned subgroup analyses by age, manufacturer, bone augmentation or LTFU rate of ≥20% were statistically significant. There was no statistically significant difference if the highest risk of bias studies were excluded from the meta-analysis. </w:t>
      </w:r>
    </w:p>
    <w:p w14:paraId="0D9A127D" w14:textId="572E5474" w:rsidR="0022782E" w:rsidRDefault="0022782E">
      <w:pPr>
        <w:spacing w:after="160" w:line="259" w:lineRule="auto"/>
        <w:rPr>
          <w:rFonts w:cs="Times New Roman"/>
          <w:szCs w:val="24"/>
        </w:rPr>
      </w:pPr>
      <w:r>
        <w:rPr>
          <w:rFonts w:cs="Times New Roman"/>
          <w:szCs w:val="24"/>
        </w:rPr>
        <w:br w:type="page"/>
      </w:r>
    </w:p>
    <w:p w14:paraId="6AC3FB95" w14:textId="22BACE0B" w:rsidR="00D76AE2" w:rsidRPr="00D76AE2" w:rsidRDefault="00D76AE2">
      <w:pPr>
        <w:pStyle w:val="Heading3"/>
      </w:pPr>
      <w:r w:rsidRPr="00D76AE2">
        <w:lastRenderedPageBreak/>
        <w:t>Sensitivity analysis between scenarios</w:t>
      </w:r>
    </w:p>
    <w:p w14:paraId="7AB6722A" w14:textId="5795BE0A" w:rsidR="00D76AE2" w:rsidRPr="00D76AE2" w:rsidRDefault="00D76AE2" w:rsidP="00455966">
      <w:pPr>
        <w:spacing w:line="276" w:lineRule="auto"/>
        <w:jc w:val="both"/>
        <w:rPr>
          <w:rFonts w:cs="Times New Roman"/>
          <w:szCs w:val="24"/>
        </w:rPr>
      </w:pPr>
      <w:r w:rsidRPr="00D76AE2">
        <w:rPr>
          <w:rFonts w:cs="Times New Roman"/>
          <w:szCs w:val="24"/>
        </w:rPr>
        <w:t>When the two scenarios (complete case vs. imputed data) were compared there was a statistically significant drop in implant survival for the imputed data group</w:t>
      </w:r>
      <w:r w:rsidR="001671C9">
        <w:rPr>
          <w:rFonts w:cs="Times New Roman"/>
          <w:szCs w:val="24"/>
        </w:rPr>
        <w:t>.</w:t>
      </w:r>
      <w:r w:rsidRPr="00D76AE2">
        <w:rPr>
          <w:rFonts w:cs="Times New Roman"/>
          <w:szCs w:val="24"/>
        </w:rPr>
        <w:t xml:space="preserve"> </w:t>
      </w:r>
      <w:r w:rsidR="001671C9">
        <w:rPr>
          <w:rFonts w:cs="Times New Roman"/>
          <w:szCs w:val="24"/>
        </w:rPr>
        <w:t>T</w:t>
      </w:r>
      <w:r w:rsidRPr="00D76AE2">
        <w:rPr>
          <w:rFonts w:cs="Times New Roman"/>
          <w:szCs w:val="24"/>
        </w:rPr>
        <w:t>he three subgroups</w:t>
      </w:r>
      <w:r w:rsidR="001671C9">
        <w:rPr>
          <w:rFonts w:cs="Times New Roman"/>
          <w:szCs w:val="24"/>
        </w:rPr>
        <w:t>;</w:t>
      </w:r>
      <w:r w:rsidRPr="00D76AE2">
        <w:rPr>
          <w:rFonts w:cs="Times New Roman"/>
          <w:szCs w:val="24"/>
        </w:rPr>
        <w:t xml:space="preserve"> maximum age ≥65 years, LTFU ≥ 20%, superstructure (specifically overdenture) and the high risk of bias group showed increased risk ratios for </w:t>
      </w:r>
      <w:r w:rsidR="001671C9">
        <w:rPr>
          <w:rFonts w:cs="Times New Roman"/>
          <w:szCs w:val="24"/>
        </w:rPr>
        <w:t xml:space="preserve">implant </w:t>
      </w:r>
      <w:r w:rsidRPr="00D76AE2">
        <w:rPr>
          <w:rFonts w:cs="Times New Roman"/>
          <w:szCs w:val="24"/>
        </w:rPr>
        <w:t xml:space="preserve">failure </w:t>
      </w:r>
      <w:r w:rsidR="001671C9">
        <w:rPr>
          <w:rFonts w:cs="Times New Roman"/>
          <w:szCs w:val="24"/>
        </w:rPr>
        <w:t>but not for survival</w:t>
      </w:r>
      <w:r w:rsidR="00B92EF0">
        <w:rPr>
          <w:rFonts w:cs="Times New Roman"/>
          <w:szCs w:val="24"/>
        </w:rPr>
        <w:t>. There were no significant differences between manufacturer</w:t>
      </w:r>
      <w:r w:rsidR="00AE09CE">
        <w:rPr>
          <w:rFonts w:cs="Times New Roman"/>
          <w:szCs w:val="24"/>
        </w:rPr>
        <w:t xml:space="preserve"> </w:t>
      </w:r>
      <w:r w:rsidR="00B92EF0">
        <w:rPr>
          <w:rFonts w:cs="Times New Roman"/>
          <w:szCs w:val="24"/>
        </w:rPr>
        <w:t>or bone augmentation</w:t>
      </w:r>
      <w:r w:rsidR="00BE0558">
        <w:rPr>
          <w:rFonts w:cs="Times New Roman"/>
          <w:szCs w:val="24"/>
        </w:rPr>
        <w:t xml:space="preserve"> </w:t>
      </w:r>
      <w:r w:rsidRPr="00D76AE2">
        <w:rPr>
          <w:rFonts w:cs="Times New Roman"/>
          <w:szCs w:val="24"/>
        </w:rPr>
        <w:t>(</w:t>
      </w:r>
      <w:r w:rsidR="00AE09CE">
        <w:rPr>
          <w:rFonts w:cs="Times New Roman"/>
          <w:szCs w:val="24"/>
        </w:rPr>
        <w:t xml:space="preserve">see </w:t>
      </w:r>
      <w:r w:rsidRPr="00D76AE2">
        <w:rPr>
          <w:rFonts w:cs="Times New Roman"/>
          <w:szCs w:val="24"/>
        </w:rPr>
        <w:t xml:space="preserve">Table </w:t>
      </w:r>
      <w:r w:rsidR="00EA77B2">
        <w:rPr>
          <w:rFonts w:cs="Times New Roman"/>
          <w:szCs w:val="24"/>
        </w:rPr>
        <w:t>6</w:t>
      </w:r>
      <w:r w:rsidRPr="00D76AE2">
        <w:rPr>
          <w:rFonts w:cs="Times New Roman"/>
          <w:szCs w:val="24"/>
        </w:rPr>
        <w:t>).</w:t>
      </w:r>
    </w:p>
    <w:p w14:paraId="4446B769" w14:textId="77777777" w:rsidR="00D76AE2" w:rsidRPr="00D76AE2" w:rsidRDefault="00D76AE2" w:rsidP="00455966">
      <w:pPr>
        <w:spacing w:line="276" w:lineRule="auto"/>
        <w:jc w:val="both"/>
        <w:rPr>
          <w:rFonts w:cs="Times New Roman"/>
          <w:szCs w:val="24"/>
        </w:rPr>
      </w:pPr>
    </w:p>
    <w:p w14:paraId="67F6FE40" w14:textId="26A870B5" w:rsidR="00D76AE2" w:rsidRPr="00D76AE2" w:rsidRDefault="00D76AE2" w:rsidP="00455966">
      <w:pPr>
        <w:spacing w:line="276" w:lineRule="auto"/>
        <w:jc w:val="both"/>
        <w:rPr>
          <w:rFonts w:cs="Times New Roman"/>
          <w:szCs w:val="24"/>
        </w:rPr>
      </w:pPr>
      <w:r w:rsidRPr="006C11F5">
        <w:rPr>
          <w:rFonts w:cs="Times New Roman"/>
          <w:szCs w:val="24"/>
        </w:rPr>
        <w:t>[</w:t>
      </w:r>
      <w:r w:rsidRPr="006C11F5">
        <w:rPr>
          <w:rFonts w:cs="Times New Roman"/>
          <w:iCs/>
          <w:szCs w:val="24"/>
        </w:rPr>
        <w:t xml:space="preserve">Table </w:t>
      </w:r>
      <w:r w:rsidR="00EA77B2" w:rsidRPr="006C11F5">
        <w:rPr>
          <w:rFonts w:cs="Times New Roman"/>
          <w:iCs/>
          <w:szCs w:val="24"/>
        </w:rPr>
        <w:t>6</w:t>
      </w:r>
      <w:r w:rsidRPr="006C11F5">
        <w:rPr>
          <w:rFonts w:cs="Times New Roman"/>
          <w:iCs/>
          <w:szCs w:val="24"/>
        </w:rPr>
        <w:t xml:space="preserve">. Sensitivity analysis comparing </w:t>
      </w:r>
      <w:r w:rsidRPr="006C11F5">
        <w:rPr>
          <w:rFonts w:cs="Times New Roman"/>
          <w:szCs w:val="24"/>
        </w:rPr>
        <w:t>complete case LTFU vs. imputed data LTFU</w:t>
      </w:r>
      <w:r w:rsidRPr="006C11F5">
        <w:rPr>
          <w:rFonts w:cs="Times New Roman"/>
          <w:iCs/>
          <w:szCs w:val="24"/>
        </w:rPr>
        <w:t>.</w:t>
      </w:r>
      <w:r w:rsidRPr="006C11F5">
        <w:rPr>
          <w:rFonts w:cs="Times New Roman"/>
          <w:szCs w:val="24"/>
        </w:rPr>
        <w:t>]</w:t>
      </w:r>
      <w:r w:rsidRPr="00D76AE2">
        <w:rPr>
          <w:rFonts w:cs="Times New Roman"/>
          <w:szCs w:val="24"/>
        </w:rPr>
        <w:t xml:space="preserve"> </w:t>
      </w:r>
    </w:p>
    <w:p w14:paraId="0984C58E" w14:textId="77777777" w:rsidR="00D76AE2" w:rsidRPr="00D76AE2" w:rsidRDefault="00D76AE2" w:rsidP="00455966">
      <w:pPr>
        <w:spacing w:line="276" w:lineRule="auto"/>
        <w:jc w:val="both"/>
        <w:rPr>
          <w:rFonts w:cs="Times New Roman"/>
          <w:szCs w:val="24"/>
        </w:rPr>
      </w:pPr>
    </w:p>
    <w:p w14:paraId="459B8611" w14:textId="5A5B2E75" w:rsidR="00D76AE2" w:rsidRPr="00D76AE2" w:rsidRDefault="00D76AE2" w:rsidP="00455966">
      <w:pPr>
        <w:spacing w:line="276" w:lineRule="auto"/>
        <w:jc w:val="both"/>
        <w:rPr>
          <w:rFonts w:cs="Times New Roman"/>
          <w:szCs w:val="24"/>
        </w:rPr>
      </w:pPr>
      <w:r w:rsidRPr="00D76AE2">
        <w:rPr>
          <w:rFonts w:cs="Times New Roman"/>
          <w:szCs w:val="24"/>
        </w:rPr>
        <w:t>Meta-regression was carried out on patient LTFU and age group .There was a statistically significant reduction in implant survival of 0.6% for every 1% of patients LTFU in the imputed data group but no significant association in the complete case group</w:t>
      </w:r>
      <w:r w:rsidR="00AE09CE">
        <w:rPr>
          <w:rFonts w:cs="Times New Roman"/>
          <w:szCs w:val="24"/>
        </w:rPr>
        <w:t>.</w:t>
      </w:r>
      <w:r w:rsidRPr="00D76AE2">
        <w:rPr>
          <w:rFonts w:cs="Times New Roman"/>
          <w:szCs w:val="24"/>
        </w:rPr>
        <w:t xml:space="preserve"> For the binary variable ‘age group’ there was no</w:t>
      </w:r>
      <w:r w:rsidR="00BE0558">
        <w:rPr>
          <w:rFonts w:cs="Times New Roman"/>
          <w:szCs w:val="24"/>
        </w:rPr>
        <w:t xml:space="preserve"> difference</w:t>
      </w:r>
      <w:r w:rsidRPr="00D76AE2">
        <w:rPr>
          <w:rFonts w:cs="Times New Roman"/>
          <w:szCs w:val="24"/>
        </w:rPr>
        <w:t xml:space="preserve"> in either scenario. </w:t>
      </w:r>
    </w:p>
    <w:p w14:paraId="7A731DD4" w14:textId="77777777" w:rsidR="00D76AE2" w:rsidRPr="00D76AE2" w:rsidRDefault="00D76AE2" w:rsidP="00455966">
      <w:pPr>
        <w:spacing w:line="276" w:lineRule="auto"/>
        <w:jc w:val="both"/>
        <w:rPr>
          <w:rFonts w:cs="Times New Roman"/>
          <w:szCs w:val="24"/>
        </w:rPr>
      </w:pPr>
    </w:p>
    <w:p w14:paraId="016BAA1E" w14:textId="77777777" w:rsidR="00D76AE2" w:rsidRPr="00D76AE2" w:rsidRDefault="00D76AE2" w:rsidP="008F68A1">
      <w:pPr>
        <w:pStyle w:val="Heading2"/>
      </w:pPr>
      <w:r w:rsidRPr="00D76AE2">
        <w:t>Risk of bias across studies</w:t>
      </w:r>
    </w:p>
    <w:p w14:paraId="1A69E132" w14:textId="77777777" w:rsidR="00D76AE2" w:rsidRPr="00D76AE2" w:rsidRDefault="00D76AE2" w:rsidP="00455966">
      <w:pPr>
        <w:spacing w:line="276" w:lineRule="auto"/>
        <w:jc w:val="both"/>
        <w:rPr>
          <w:rFonts w:cs="Times New Roman"/>
          <w:szCs w:val="24"/>
        </w:rPr>
      </w:pPr>
    </w:p>
    <w:p w14:paraId="6AF0F9A7" w14:textId="77777777" w:rsidR="00D76AE2" w:rsidRPr="00D76AE2" w:rsidRDefault="00D76AE2" w:rsidP="00455966">
      <w:pPr>
        <w:pStyle w:val="Heading3"/>
      </w:pPr>
      <w:r w:rsidRPr="00D76AE2">
        <w:t>Publication bias</w:t>
      </w:r>
    </w:p>
    <w:p w14:paraId="39A673BE" w14:textId="445DB8E6" w:rsidR="00D76AE2" w:rsidRDefault="008C28A7">
      <w:pPr>
        <w:spacing w:line="276" w:lineRule="auto"/>
        <w:jc w:val="both"/>
        <w:rPr>
          <w:rFonts w:cs="Times New Roman"/>
          <w:iCs/>
          <w:szCs w:val="24"/>
        </w:rPr>
      </w:pPr>
      <w:r>
        <w:rPr>
          <w:rFonts w:cs="Times New Roman"/>
          <w:iCs/>
          <w:szCs w:val="24"/>
        </w:rPr>
        <w:t>The funnel plot shows the changes in symmetry betw</w:t>
      </w:r>
      <w:r w:rsidR="00B806CF">
        <w:rPr>
          <w:rFonts w:cs="Times New Roman"/>
          <w:iCs/>
          <w:szCs w:val="24"/>
        </w:rPr>
        <w:t xml:space="preserve">een the </w:t>
      </w:r>
      <w:r w:rsidR="00B806CF" w:rsidRPr="00455966">
        <w:rPr>
          <w:rFonts w:cs="Times New Roman"/>
          <w:iCs/>
          <w:szCs w:val="24"/>
        </w:rPr>
        <w:t>complete case</w:t>
      </w:r>
      <w:r w:rsidR="00B806CF">
        <w:rPr>
          <w:rFonts w:cs="Times New Roman"/>
          <w:iCs/>
          <w:szCs w:val="24"/>
        </w:rPr>
        <w:t xml:space="preserve"> (A)</w:t>
      </w:r>
      <w:r w:rsidR="00B806CF" w:rsidRPr="00455966">
        <w:rPr>
          <w:rFonts w:cs="Times New Roman"/>
          <w:iCs/>
          <w:szCs w:val="24"/>
        </w:rPr>
        <w:t xml:space="preserve"> and imputed meta-analysis</w:t>
      </w:r>
      <w:r w:rsidR="00B806CF">
        <w:rPr>
          <w:rFonts w:cs="Times New Roman"/>
          <w:iCs/>
          <w:szCs w:val="24"/>
        </w:rPr>
        <w:t xml:space="preserve"> (B). To confirm the differences t</w:t>
      </w:r>
      <w:r w:rsidR="00D76AE2" w:rsidRPr="00D76AE2">
        <w:rPr>
          <w:rFonts w:cs="Times New Roman"/>
          <w:iCs/>
          <w:szCs w:val="24"/>
        </w:rPr>
        <w:t xml:space="preserve">he results of the Egger’s test was based on the null hypothesis of </w:t>
      </w:r>
      <w:r w:rsidR="007C4E87">
        <w:rPr>
          <w:rFonts w:cs="Times New Roman"/>
          <w:iCs/>
          <w:szCs w:val="24"/>
        </w:rPr>
        <w:t>‘</w:t>
      </w:r>
      <w:r w:rsidR="00D76AE2" w:rsidRPr="00D76AE2">
        <w:rPr>
          <w:rFonts w:cs="Times New Roman"/>
          <w:iCs/>
          <w:szCs w:val="24"/>
        </w:rPr>
        <w:t>no bias in the meta-analysis</w:t>
      </w:r>
      <w:r w:rsidR="007C4E87">
        <w:rPr>
          <w:rFonts w:cs="Times New Roman"/>
          <w:iCs/>
          <w:szCs w:val="24"/>
        </w:rPr>
        <w:t>’</w:t>
      </w:r>
      <w:r w:rsidR="00D76AE2" w:rsidRPr="00D76AE2">
        <w:rPr>
          <w:rFonts w:cs="Times New Roman"/>
          <w:iCs/>
          <w:szCs w:val="24"/>
        </w:rPr>
        <w:t xml:space="preserve">. From the test statistics and funnel plots </w:t>
      </w:r>
      <w:r w:rsidR="00CB0E3D">
        <w:rPr>
          <w:rFonts w:cs="Times New Roman"/>
          <w:iCs/>
          <w:szCs w:val="24"/>
        </w:rPr>
        <w:t>th</w:t>
      </w:r>
      <w:r w:rsidR="00835F9A">
        <w:rPr>
          <w:rFonts w:cs="Times New Roman"/>
          <w:iCs/>
          <w:szCs w:val="24"/>
        </w:rPr>
        <w:t>e</w:t>
      </w:r>
      <w:r w:rsidR="00CB0E3D" w:rsidRPr="00D76AE2">
        <w:rPr>
          <w:rFonts w:cs="Times New Roman"/>
          <w:iCs/>
          <w:szCs w:val="24"/>
        </w:rPr>
        <w:t xml:space="preserve"> </w:t>
      </w:r>
      <w:r w:rsidR="00D76AE2" w:rsidRPr="00D76AE2">
        <w:rPr>
          <w:rFonts w:cs="Times New Roman"/>
          <w:iCs/>
          <w:szCs w:val="24"/>
        </w:rPr>
        <w:t xml:space="preserve">null hypothesis for the imputed data group (p=0.56) </w:t>
      </w:r>
      <w:r w:rsidR="00CB0E3D">
        <w:rPr>
          <w:rFonts w:cs="Times New Roman"/>
          <w:iCs/>
          <w:szCs w:val="24"/>
        </w:rPr>
        <w:t>could not</w:t>
      </w:r>
      <w:r w:rsidR="00CB0E3D" w:rsidRPr="00D76AE2">
        <w:rPr>
          <w:rFonts w:cs="Times New Roman"/>
          <w:iCs/>
          <w:szCs w:val="24"/>
        </w:rPr>
        <w:t xml:space="preserve"> </w:t>
      </w:r>
      <w:r w:rsidR="00CB0E3D">
        <w:rPr>
          <w:rFonts w:cs="Times New Roman"/>
          <w:iCs/>
          <w:szCs w:val="24"/>
        </w:rPr>
        <w:t xml:space="preserve">be </w:t>
      </w:r>
      <w:r w:rsidR="00CB0E3D" w:rsidRPr="00D76AE2">
        <w:rPr>
          <w:rFonts w:cs="Times New Roman"/>
          <w:iCs/>
          <w:szCs w:val="24"/>
        </w:rPr>
        <w:t>reject</w:t>
      </w:r>
      <w:r w:rsidR="00CB0E3D">
        <w:rPr>
          <w:rFonts w:cs="Times New Roman"/>
          <w:iCs/>
          <w:szCs w:val="24"/>
        </w:rPr>
        <w:t>ed</w:t>
      </w:r>
      <w:r w:rsidR="00136CC6">
        <w:rPr>
          <w:rFonts w:cs="Times New Roman"/>
          <w:iCs/>
          <w:szCs w:val="24"/>
        </w:rPr>
        <w:t>.</w:t>
      </w:r>
      <w:r w:rsidR="00CB0E3D" w:rsidRPr="00D76AE2">
        <w:rPr>
          <w:rFonts w:cs="Times New Roman"/>
          <w:iCs/>
          <w:szCs w:val="24"/>
        </w:rPr>
        <w:t xml:space="preserve"> </w:t>
      </w:r>
      <w:r w:rsidR="00136CC6">
        <w:rPr>
          <w:rFonts w:cs="Times New Roman"/>
          <w:iCs/>
          <w:szCs w:val="24"/>
        </w:rPr>
        <w:t>In</w:t>
      </w:r>
      <w:r w:rsidR="00D76AE2" w:rsidRPr="00D76AE2">
        <w:rPr>
          <w:rFonts w:cs="Times New Roman"/>
          <w:iCs/>
          <w:szCs w:val="24"/>
        </w:rPr>
        <w:t xml:space="preserve"> the complete case data </w:t>
      </w:r>
      <w:proofErr w:type="gramStart"/>
      <w:r w:rsidR="00D76AE2" w:rsidRPr="00D76AE2">
        <w:rPr>
          <w:rFonts w:cs="Times New Roman"/>
          <w:iCs/>
          <w:szCs w:val="24"/>
        </w:rPr>
        <w:t>group</w:t>
      </w:r>
      <w:proofErr w:type="gramEnd"/>
      <w:r w:rsidR="00D76AE2" w:rsidRPr="00D76AE2">
        <w:rPr>
          <w:rFonts w:cs="Times New Roman"/>
          <w:iCs/>
          <w:szCs w:val="24"/>
        </w:rPr>
        <w:t xml:space="preserve"> </w:t>
      </w:r>
      <w:r w:rsidR="00136CC6">
        <w:rPr>
          <w:rFonts w:cs="Times New Roman"/>
          <w:iCs/>
          <w:szCs w:val="24"/>
        </w:rPr>
        <w:t xml:space="preserve">the test statistic was significant </w:t>
      </w:r>
      <w:r w:rsidR="00D76AE2" w:rsidRPr="00D76AE2">
        <w:rPr>
          <w:rFonts w:cs="Times New Roman"/>
          <w:iCs/>
          <w:szCs w:val="24"/>
        </w:rPr>
        <w:t>(p&lt;0.05)</w:t>
      </w:r>
      <w:r w:rsidR="00136CC6">
        <w:rPr>
          <w:rFonts w:cs="Times New Roman"/>
          <w:iCs/>
          <w:szCs w:val="24"/>
        </w:rPr>
        <w:t xml:space="preserve"> suggesting increased risk of publication bias</w:t>
      </w:r>
      <w:r w:rsidR="00D76AE2" w:rsidRPr="00D76AE2">
        <w:rPr>
          <w:rFonts w:cs="Times New Roman"/>
          <w:iCs/>
          <w:szCs w:val="24"/>
        </w:rPr>
        <w:t xml:space="preserve"> </w:t>
      </w:r>
      <w:r w:rsidR="00136CC6" w:rsidRPr="00D76AE2">
        <w:rPr>
          <w:rFonts w:cs="Times New Roman"/>
          <w:iCs/>
          <w:szCs w:val="24"/>
        </w:rPr>
        <w:t>(</w:t>
      </w:r>
      <w:r w:rsidR="00136CC6">
        <w:rPr>
          <w:rFonts w:cs="Times New Roman"/>
          <w:iCs/>
          <w:szCs w:val="24"/>
        </w:rPr>
        <w:t>see</w:t>
      </w:r>
      <w:r w:rsidR="000A54FB">
        <w:rPr>
          <w:rFonts w:cs="Times New Roman"/>
          <w:iCs/>
          <w:szCs w:val="24"/>
        </w:rPr>
        <w:t xml:space="preserve"> Figure 4</w:t>
      </w:r>
      <w:r w:rsidR="00136CC6" w:rsidRPr="00D76AE2">
        <w:rPr>
          <w:rFonts w:cs="Times New Roman"/>
          <w:iCs/>
          <w:szCs w:val="24"/>
        </w:rPr>
        <w:t>)</w:t>
      </w:r>
      <w:r w:rsidR="00136CC6">
        <w:rPr>
          <w:rFonts w:cs="Times New Roman"/>
          <w:iCs/>
          <w:szCs w:val="24"/>
        </w:rPr>
        <w:t>.</w:t>
      </w:r>
    </w:p>
    <w:p w14:paraId="48B21AF9" w14:textId="73C1A24A" w:rsidR="000A54FB" w:rsidRDefault="000A54FB">
      <w:pPr>
        <w:spacing w:line="276" w:lineRule="auto"/>
        <w:jc w:val="both"/>
        <w:rPr>
          <w:rFonts w:cs="Times New Roman"/>
          <w:iCs/>
          <w:szCs w:val="24"/>
        </w:rPr>
      </w:pPr>
    </w:p>
    <w:p w14:paraId="41B309D4" w14:textId="5A8B1D2E" w:rsidR="00D76AE2" w:rsidRPr="00D76AE2" w:rsidRDefault="000A54FB" w:rsidP="00455966">
      <w:pPr>
        <w:spacing w:line="276" w:lineRule="auto"/>
        <w:jc w:val="both"/>
        <w:rPr>
          <w:rFonts w:cs="Times New Roman"/>
          <w:iCs/>
          <w:szCs w:val="24"/>
        </w:rPr>
      </w:pPr>
      <w:r w:rsidRPr="006C11F5">
        <w:rPr>
          <w:rFonts w:cs="Times New Roman"/>
          <w:iCs/>
          <w:szCs w:val="24"/>
        </w:rPr>
        <w:t xml:space="preserve">[ Figure 4. Funnel plots comparing </w:t>
      </w:r>
      <w:r w:rsidR="00B806CF" w:rsidRPr="00455966">
        <w:rPr>
          <w:rFonts w:cs="Times New Roman"/>
          <w:iCs/>
          <w:szCs w:val="24"/>
        </w:rPr>
        <w:t xml:space="preserve">complete case </w:t>
      </w:r>
      <w:r w:rsidRPr="006C11F5">
        <w:rPr>
          <w:rFonts w:cs="Times New Roman"/>
          <w:iCs/>
          <w:szCs w:val="24"/>
        </w:rPr>
        <w:t xml:space="preserve">and </w:t>
      </w:r>
      <w:r w:rsidR="00B806CF" w:rsidRPr="00455966">
        <w:rPr>
          <w:rFonts w:cs="Times New Roman"/>
          <w:iCs/>
          <w:szCs w:val="24"/>
        </w:rPr>
        <w:t xml:space="preserve">imputed </w:t>
      </w:r>
      <w:r w:rsidRPr="006C11F5">
        <w:rPr>
          <w:rFonts w:cs="Times New Roman"/>
          <w:iCs/>
          <w:szCs w:val="24"/>
        </w:rPr>
        <w:t>meta-analysis]</w:t>
      </w:r>
    </w:p>
    <w:p w14:paraId="29EB82F0" w14:textId="13E3E186" w:rsidR="000A54FB" w:rsidRPr="00D76AE2" w:rsidRDefault="00B806CF" w:rsidP="00455966">
      <w:pPr>
        <w:keepNext/>
        <w:spacing w:after="200" w:line="276" w:lineRule="auto"/>
        <w:jc w:val="both"/>
        <w:rPr>
          <w:rFonts w:cs="Times New Roman"/>
          <w:iCs/>
          <w:szCs w:val="24"/>
        </w:rPr>
      </w:pPr>
      <w:r w:rsidRPr="000A54FB" w:rsidDel="00B806CF">
        <w:rPr>
          <w:rFonts w:cs="Times New Roman"/>
          <w:iCs/>
          <w:szCs w:val="24"/>
          <w:highlight w:val="yellow"/>
        </w:rPr>
        <w:t xml:space="preserve"> </w:t>
      </w:r>
    </w:p>
    <w:p w14:paraId="060C854B" w14:textId="77777777" w:rsidR="00D76AE2" w:rsidRPr="00D76AE2" w:rsidRDefault="00D76AE2" w:rsidP="008F68A1">
      <w:pPr>
        <w:pStyle w:val="Heading2"/>
      </w:pPr>
      <w:bookmarkStart w:id="6" w:name="_Toc518503727"/>
      <w:r w:rsidRPr="00D76AE2">
        <w:t>Confidence in the cumulative estimate</w:t>
      </w:r>
      <w:bookmarkEnd w:id="6"/>
      <w:r w:rsidRPr="00D76AE2">
        <w:t xml:space="preserve"> </w:t>
      </w:r>
    </w:p>
    <w:p w14:paraId="62E344B2" w14:textId="7FC9517F" w:rsidR="00D76AE2" w:rsidRDefault="00D76AE2">
      <w:pPr>
        <w:keepNext/>
        <w:keepLines/>
        <w:spacing w:line="276" w:lineRule="auto"/>
        <w:jc w:val="both"/>
        <w:outlineLvl w:val="3"/>
        <w:rPr>
          <w:rFonts w:cs="Times New Roman"/>
          <w:szCs w:val="24"/>
        </w:rPr>
      </w:pPr>
      <w:r w:rsidRPr="00D76AE2">
        <w:rPr>
          <w:rFonts w:cs="Times New Roman"/>
          <w:iCs/>
          <w:szCs w:val="24"/>
        </w:rPr>
        <w:t xml:space="preserve">The summary of evidence quality across studies (GRADE) was </w:t>
      </w:r>
      <w:r w:rsidR="00B806CF">
        <w:rPr>
          <w:rFonts w:cs="Times New Roman"/>
          <w:iCs/>
          <w:szCs w:val="24"/>
        </w:rPr>
        <w:t xml:space="preserve">very </w:t>
      </w:r>
      <w:r w:rsidRPr="00D76AE2">
        <w:rPr>
          <w:rFonts w:cs="Times New Roman"/>
          <w:szCs w:val="24"/>
        </w:rPr>
        <w:t xml:space="preserve">low. Even though the studies were all prospective with moderate </w:t>
      </w:r>
      <w:r w:rsidR="000C3E64">
        <w:rPr>
          <w:rFonts w:cs="Times New Roman"/>
          <w:szCs w:val="24"/>
        </w:rPr>
        <w:t xml:space="preserve">clinical </w:t>
      </w:r>
      <w:r w:rsidRPr="00D76AE2">
        <w:rPr>
          <w:rFonts w:cs="Times New Roman"/>
          <w:szCs w:val="24"/>
        </w:rPr>
        <w:t>heterogeneity they were vulnerable to selection bias from high heterogeneity in methodology and missing data (</w:t>
      </w:r>
      <w:r w:rsidR="00136CC6">
        <w:rPr>
          <w:rFonts w:cs="Times New Roman"/>
          <w:szCs w:val="24"/>
        </w:rPr>
        <w:t xml:space="preserve">see </w:t>
      </w:r>
      <w:r w:rsidRPr="00D76AE2">
        <w:rPr>
          <w:rFonts w:cs="Times New Roman"/>
          <w:szCs w:val="24"/>
        </w:rPr>
        <w:t xml:space="preserve">Table </w:t>
      </w:r>
      <w:r w:rsidR="00B806CF">
        <w:rPr>
          <w:rFonts w:cs="Times New Roman"/>
          <w:szCs w:val="24"/>
        </w:rPr>
        <w:t>7</w:t>
      </w:r>
      <w:r w:rsidRPr="00D76AE2">
        <w:rPr>
          <w:rFonts w:cs="Times New Roman"/>
          <w:szCs w:val="24"/>
        </w:rPr>
        <w:t>).</w:t>
      </w:r>
    </w:p>
    <w:p w14:paraId="4E10E23F" w14:textId="78C4792E" w:rsidR="00983E4D" w:rsidRDefault="00983E4D">
      <w:pPr>
        <w:keepNext/>
        <w:keepLines/>
        <w:spacing w:line="276" w:lineRule="auto"/>
        <w:jc w:val="both"/>
        <w:outlineLvl w:val="3"/>
        <w:rPr>
          <w:rFonts w:cs="Times New Roman"/>
          <w:szCs w:val="24"/>
        </w:rPr>
      </w:pPr>
    </w:p>
    <w:p w14:paraId="2469C1F0" w14:textId="04D30393" w:rsidR="006C11F5" w:rsidRDefault="00983E4D">
      <w:pPr>
        <w:keepNext/>
        <w:keepLines/>
        <w:spacing w:line="276" w:lineRule="auto"/>
        <w:jc w:val="both"/>
        <w:outlineLvl w:val="3"/>
        <w:rPr>
          <w:rFonts w:cs="Times New Roman"/>
          <w:iCs/>
          <w:szCs w:val="24"/>
        </w:rPr>
      </w:pPr>
      <w:r w:rsidRPr="006C11F5">
        <w:rPr>
          <w:rFonts w:cs="Times New Roman"/>
          <w:szCs w:val="24"/>
        </w:rPr>
        <w:t xml:space="preserve">[ Table </w:t>
      </w:r>
      <w:r w:rsidR="00B806CF" w:rsidRPr="00455966">
        <w:rPr>
          <w:rFonts w:cs="Times New Roman"/>
          <w:szCs w:val="24"/>
        </w:rPr>
        <w:t>7</w:t>
      </w:r>
      <w:r w:rsidRPr="006C11F5">
        <w:rPr>
          <w:rFonts w:cs="Times New Roman"/>
          <w:szCs w:val="24"/>
        </w:rPr>
        <w:t xml:space="preserve">. </w:t>
      </w:r>
      <w:r w:rsidR="000A54FB" w:rsidRPr="006C11F5">
        <w:rPr>
          <w:rFonts w:cs="Times New Roman"/>
          <w:iCs/>
          <w:szCs w:val="24"/>
        </w:rPr>
        <w:t>Summary of evidence quality across studies (GRADE)]</w:t>
      </w:r>
    </w:p>
    <w:p w14:paraId="2E3CC18C" w14:textId="77777777" w:rsidR="006C11F5" w:rsidRDefault="006C11F5">
      <w:pPr>
        <w:spacing w:after="160" w:line="259" w:lineRule="auto"/>
        <w:rPr>
          <w:rFonts w:cs="Times New Roman"/>
          <w:iCs/>
          <w:szCs w:val="24"/>
        </w:rPr>
      </w:pPr>
      <w:r>
        <w:rPr>
          <w:rFonts w:cs="Times New Roman"/>
          <w:iCs/>
          <w:szCs w:val="24"/>
        </w:rPr>
        <w:br w:type="page"/>
      </w:r>
    </w:p>
    <w:p w14:paraId="7B326D8C" w14:textId="77777777" w:rsidR="00D76AE2" w:rsidRPr="00D76AE2" w:rsidRDefault="00D76AE2" w:rsidP="008F68A1">
      <w:pPr>
        <w:pStyle w:val="Heading1"/>
      </w:pPr>
      <w:r w:rsidRPr="00D76AE2">
        <w:lastRenderedPageBreak/>
        <w:t>Discussion</w:t>
      </w:r>
    </w:p>
    <w:p w14:paraId="58A19748" w14:textId="77777777" w:rsidR="00D76AE2" w:rsidRPr="00D76AE2" w:rsidRDefault="00D76AE2" w:rsidP="008F68A1">
      <w:pPr>
        <w:pStyle w:val="Heading2"/>
      </w:pPr>
      <w:r w:rsidRPr="00D76AE2">
        <w:t>Summary of key findings</w:t>
      </w:r>
    </w:p>
    <w:p w14:paraId="31321D70" w14:textId="7B2E7A1C" w:rsidR="00444A6D" w:rsidRPr="00D76AE2" w:rsidRDefault="00B06F77" w:rsidP="00455966">
      <w:pPr>
        <w:spacing w:line="276" w:lineRule="auto"/>
        <w:jc w:val="both"/>
      </w:pPr>
      <w:r>
        <w:t>F</w:t>
      </w:r>
      <w:r w:rsidR="00D76AE2" w:rsidRPr="00D76AE2">
        <w:t>ollow</w:t>
      </w:r>
      <w:r>
        <w:t>ing</w:t>
      </w:r>
      <w:r w:rsidR="00D76AE2" w:rsidRPr="00D76AE2">
        <w:t xml:space="preserve"> conventional protocols </w:t>
      </w:r>
      <w:r>
        <w:t>employed in earlier r</w:t>
      </w:r>
      <w:r w:rsidR="00D76AE2" w:rsidRPr="00D76AE2">
        <w:t xml:space="preserve">eviews </w:t>
      </w:r>
      <w:r>
        <w:t>of</w:t>
      </w:r>
      <w:r w:rsidRPr="00D76AE2">
        <w:t xml:space="preserve"> </w:t>
      </w:r>
      <w:r w:rsidR="00D76AE2" w:rsidRPr="00D76AE2">
        <w:t>10-year implant survival</w:t>
      </w:r>
      <w:r>
        <w:t xml:space="preserve"> t</w:t>
      </w:r>
      <w:r w:rsidR="00D76AE2" w:rsidRPr="00D76AE2">
        <w:t xml:space="preserve">he summary estimate </w:t>
      </w:r>
      <w:r>
        <w:t xml:space="preserve">of </w:t>
      </w:r>
      <w:r w:rsidR="00D76AE2" w:rsidRPr="00D76AE2">
        <w:t>96.4% (95% CI: 95</w:t>
      </w:r>
      <w:r>
        <w:t>%</w:t>
      </w:r>
      <w:r w:rsidR="00D76AE2" w:rsidRPr="00D76AE2">
        <w:t xml:space="preserve"> to 9</w:t>
      </w:r>
      <w:r w:rsidR="007D210F">
        <w:t>8</w:t>
      </w:r>
      <w:r>
        <w:t>%</w:t>
      </w:r>
      <w:r w:rsidR="00D76AE2" w:rsidRPr="00D76AE2">
        <w:t>)</w:t>
      </w:r>
      <w:r>
        <w:t xml:space="preserve"> demonstrates a small non-significant improvement in </w:t>
      </w:r>
      <w:r w:rsidR="00713458">
        <w:t>survival</w:t>
      </w:r>
      <w:r>
        <w:t xml:space="preserve"> with the narrowing of the confidence intervals</w:t>
      </w:r>
      <w:r w:rsidR="00713458">
        <w:fldChar w:fldCharType="begin" w:fldLock="1"/>
      </w:r>
      <w:r w:rsidR="00C10544">
        <w:instrText>ADDIN CSL_CITATION {"citationItems":[{"id":"ITEM-1","itemData":{"DOI":"10.1111/j.1600-0501.2012.02546.x","ISBN":"0905-7161","ISSN":"09057161","PMID":"23062125","abstract":"OBJECTIVES: The objective of this systematic review was to assess the 5- and 10-year survival of implant-supported fixed dental prostheses (FDPs) and to describe the incidence of biological and technical complications.\\n\\nMETHODS: An electronic Medline search complemented by manual searching was conducted to identify prospective and retrospective cohort studies and case series on FDPs with a mean follow-up time of at least 5 years. Patients had to have been examined clinically at the follow-up visit. Failure and complication rates were analyzed using standard and random-effects Poisson regression models to obtain summary estimates of 5-year and 10-year survival and complication rates.\\n\\nRESULTS: The updated search provided 979 titles and 257 abstracts. Full-text analysis was performed for 90 articles resulting in a total 32 studies that met the inclusion criteria. Meta-analysis of these studies indicated an estimated survival of implants supporting FDPs of 95.6% after 5 years and 93.1% after 10 years. When machined surface implants were excluded from the analysis and only rough surface implants included, the survival rate increased to 97.2% after 5 years. The survival rate of implant-supported FDPs was 95.4% after 5 years and 80.1% after 10 years of function. When the analysis was done exclusively for metal-ceramic FDPs, hence the old gold-acrylic FDPs were excluded, the survival rate increased significantly. The survival rate of metal-ceramic implant-supported FDPs was 96.4% after 5 years and 93.9% after 10 years. Only 66.4% of the patients were free of any complications after 5 years. The most frequent complications over the 5-year observation period were fractures of the veneering material (13.5%), peri-implantitis and soft tissue complications (8.5%), loss of access hole restoration (5.4%), abutment or screw loosening (5.3%), and loss of retention of cemented FDPs (4.7%).\\n\\nCONCLUSION: It may be concluded that implant-supported fixed dental prostheses (FDPs) are a safe and predictable treatment method with high survival rates. However, biological and technical complications were frequent (33.6%). To minimize the incidence of complications, dental professionals should make great effort in choosing reliable components and materials for implant-supported FDPs and the patients should be placed in well-structured maintenance system after treatment.","author":[{"dropping-particle":"","family":"Pjetursson","given":"Bjarni E.","non-dropping-particle":"","parse-names":false,"suffix":""},{"dropping-particle":"","family":"Thoma","given":"Daniel","non-dropping-particle":"","parse-names":false,"suffix":""},{"dropping-particle":"","family":"Jung","given":"Ronald","non-dropping-particle":"","parse-names":false,"suffix":""},{"dropping-particle":"","family":"Zwahlen","given":"Marcel","non-dropping-particle":"","parse-names":false,"suffix":""},{"dropping-particle":"","family":"Zembic","given":"Anja","non-dropping-particle":"","parse-names":false,"suffix":""}],"container-title":"Clinical Oral Implants Research","id":"ITEM-1","issue":"SUPPL.6","issued":{"date-parts":[["2012","10"]]},"language":"eng","note":"NULL","page":"22-38","publisher-place":"Denmark, Denmark","title":"A systematic review of the survival and complication rates of implant-supported fixed dental prostheses (FDPs) after a mean observation period of at least 5 years","type":"article-journal","volume":"23"},"uris":["http://www.mendeley.com/documents/?uuid=950a0cab-0913-4b78-a270-8e32e12a82ad"]}],"mendeley":{"formattedCitation":"[5]","plainTextFormattedCitation":"[5]","previouslyFormattedCitation":"[5]"},"properties":{"noteIndex":0},"schema":"https://github.com/citation-style-language/schema/raw/master/csl-citation.json"}</w:instrText>
      </w:r>
      <w:r w:rsidR="00713458">
        <w:fldChar w:fldCharType="separate"/>
      </w:r>
      <w:r w:rsidR="00713458" w:rsidRPr="00713458">
        <w:rPr>
          <w:noProof/>
        </w:rPr>
        <w:t>[5]</w:t>
      </w:r>
      <w:r w:rsidR="00713458">
        <w:fldChar w:fldCharType="end"/>
      </w:r>
      <w:r w:rsidR="00D76AE2" w:rsidRPr="00D76AE2">
        <w:t>. The associated prediction interval ranged from 9</w:t>
      </w:r>
      <w:r w:rsidR="007D210F">
        <w:t>2</w:t>
      </w:r>
      <w:r w:rsidR="00D76AE2" w:rsidRPr="00D76AE2">
        <w:t xml:space="preserve">% to 99%. The subgroup analysis and meta-regression showed no significant differences. The only exception was implant supported maxillary overdentures which  produce a significantly lower survival rate mirroring the results of an earlier study of 87.3% for 10-year cumulative survival </w:t>
      </w:r>
      <w:r w:rsidR="00D76AE2" w:rsidRPr="00D76AE2">
        <w:fldChar w:fldCharType="begin" w:fldLock="1"/>
      </w:r>
      <w:r w:rsidR="00AC3579">
        <w:instrText>ADDIN CSL_CITATION {"citationItems":[{"id":"ITEM-1","itemData":{"DOI":"https://dx.doi.org/10.1902/jop.2005.76.9.1431","ISSN":"0022-3492","abstract":"BACKGROUND: Implant-supported overdentures have been a common treatment for edentulous patients for the past 20 years, achieving good clinical results. The purpose of this study was to examine survival and success rates of implants supporting overdentures in the maxilla and mandible and to examine the influence of factors related to patients, implant procedure, implant data, and follow-up period on implant success., METHODS: During a 10-year period (1990 to 2000), 285 implants were placed in 62 patients to support 69 overdentures (seven patients had overdentures in both jaws). Patients ranged in age from 45 to 85 years (mean 64.5 years). The files of 61 patients, including 277 implants supporting 68 overdentures (14 maxillary and 54 mandibular), had measurable radiographic post-exposure follow-up (range 6.63 to 110.93 months, mean 37.93 months) for cervical bone loss (CBL) measurements. Bone loss was measured by radiographic examination in which the mean number of exposed threads in mesial and distal sides of the implant was considered. Implants were rehabilitated by overdentures with bar (N = 52) or ball (N = 16) attachments., RESULTS: Implant survival rate was 96.1% (11/285 did not survive) and total 10-year cumulative survival rate was 95.4% (maxilla, 83.5%, mandible, 99.5%). The success rate was 70.4% (maxilla, 41.9%; mandible, 80.8%) when using Albrektsson et al. success criteria. A logistic regression analysis showed that the maxilla (P &lt;0.0001) and a short follow-up period (up to 5 years) (P = 0.017) were the most influencing factors enhancing CBL., CONCLUSIONS: 1) Survival of implants supporting overdentures was very high; 2) implants supporting overdentures in the maxilla had greater CBL than in the mandible; and 3) new criteria of implant success should be considered.","author":[{"dropping-particle":"","family":"Schwartz-Arad","given":"Devorah","non-dropping-particle":"","parse-names":false,"suffix":""},{"dropping-particle":"","family":"Kidron","given":"Nomi","non-dropping-particle":"","parse-names":false,"suffix":""},{"dropping-particle":"","family":"Dolev","given":"Eran","non-dropping-particle":"","parse-names":false,"suffix":""}],"container-title":"Journal of Periodontology","id":"ITEM-1","issue":"9 PG - 1431-5","issued":{"date-parts":[["2005"]]},"page":"1431-1435","publisher-place":"United States","title":"A long-term study of implants supporting overdentures as a model for implant success.","type":"article-journal","volume":"76"},"uris":["http://www.mendeley.com/documents/?uuid=deff758e-793b-47d0-a36f-84cf32ce48ee"]}],"mendeley":{"formattedCitation":"[68]","plainTextFormattedCitation":"[68]","previouslyFormattedCitation":"[68]"},"properties":{"noteIndex":0},"schema":"https://github.com/citation-style-language/schema/raw/master/csl-citation.json"}</w:instrText>
      </w:r>
      <w:r w:rsidR="00D76AE2" w:rsidRPr="00D76AE2">
        <w:fldChar w:fldCharType="separate"/>
      </w:r>
      <w:r w:rsidR="007441F4" w:rsidRPr="007441F4">
        <w:rPr>
          <w:noProof/>
        </w:rPr>
        <w:t>[68]</w:t>
      </w:r>
      <w:r w:rsidR="00D76AE2" w:rsidRPr="00D76AE2">
        <w:fldChar w:fldCharType="end"/>
      </w:r>
      <w:r w:rsidR="00D76AE2" w:rsidRPr="00D76AE2">
        <w:t>.The sensitivity test created by excluding the high risk of bias studies showed no statistically significant difference. Publication bias was revealed</w:t>
      </w:r>
      <w:r w:rsidR="00444A6D">
        <w:t xml:space="preserve"> by </w:t>
      </w:r>
      <w:r w:rsidR="00D76AE2" w:rsidRPr="00D76AE2">
        <w:t>an asymmetry of the funnel plo</w:t>
      </w:r>
      <w:r w:rsidR="000546B7">
        <w:t>t</w:t>
      </w:r>
      <w:r w:rsidR="00D76AE2" w:rsidRPr="00D76AE2">
        <w:t xml:space="preserve"> </w:t>
      </w:r>
      <w:r w:rsidR="008E4F67">
        <w:t>which was confirmed by</w:t>
      </w:r>
      <w:r w:rsidR="008E4F67" w:rsidRPr="00D76AE2">
        <w:t xml:space="preserve"> </w:t>
      </w:r>
      <w:r w:rsidR="00D76AE2" w:rsidRPr="00D76AE2">
        <w:t>Egger’s test.</w:t>
      </w:r>
    </w:p>
    <w:p w14:paraId="7CFCB388" w14:textId="473751AA" w:rsidR="00D76AE2" w:rsidRPr="00D76AE2" w:rsidRDefault="00444A6D" w:rsidP="00455966">
      <w:pPr>
        <w:spacing w:line="276" w:lineRule="auto"/>
        <w:jc w:val="both"/>
        <w:rPr>
          <w:rFonts w:cs="Times New Roman"/>
          <w:szCs w:val="24"/>
        </w:rPr>
      </w:pPr>
      <w:bookmarkStart w:id="7" w:name="_Toc518503731"/>
      <w:r>
        <w:t>F</w:t>
      </w:r>
      <w:r w:rsidR="00D76AE2" w:rsidRPr="00D76AE2">
        <w:t xml:space="preserve">or </w:t>
      </w:r>
      <w:r>
        <w:t xml:space="preserve">the </w:t>
      </w:r>
      <w:r w:rsidR="007C4E87">
        <w:t xml:space="preserve">sensitivity </w:t>
      </w:r>
      <w:r w:rsidR="00D76AE2" w:rsidRPr="00D76AE2">
        <w:t xml:space="preserve">meta-analysis of imputed missing </w:t>
      </w:r>
      <w:proofErr w:type="gramStart"/>
      <w:r w:rsidR="007A3436" w:rsidRPr="00D76AE2">
        <w:t>data</w:t>
      </w:r>
      <w:bookmarkEnd w:id="7"/>
      <w:proofErr w:type="gramEnd"/>
      <w:r>
        <w:rPr>
          <w:rFonts w:cs="Times New Roman"/>
          <w:szCs w:val="24"/>
        </w:rPr>
        <w:t xml:space="preserve"> t</w:t>
      </w:r>
      <w:r w:rsidR="00D76AE2" w:rsidRPr="00D76AE2">
        <w:rPr>
          <w:rFonts w:cs="Times New Roman"/>
          <w:szCs w:val="24"/>
        </w:rPr>
        <w:t>he overall summary estimate was significantly lower when compared to the complete case analysis, at 93.2% (95% CI: 90</w:t>
      </w:r>
      <w:r w:rsidR="00136CC6">
        <w:rPr>
          <w:rFonts w:cs="Times New Roman"/>
          <w:szCs w:val="24"/>
        </w:rPr>
        <w:t>%</w:t>
      </w:r>
      <w:r w:rsidR="00D76AE2" w:rsidRPr="00D76AE2">
        <w:rPr>
          <w:rFonts w:cs="Times New Roman"/>
          <w:szCs w:val="24"/>
        </w:rPr>
        <w:t xml:space="preserve"> to 96</w:t>
      </w:r>
      <w:r w:rsidR="00136CC6">
        <w:rPr>
          <w:rFonts w:cs="Times New Roman"/>
          <w:szCs w:val="24"/>
        </w:rPr>
        <w:t>%</w:t>
      </w:r>
      <w:r w:rsidR="00D76AE2" w:rsidRPr="00D76AE2">
        <w:rPr>
          <w:rFonts w:cs="Times New Roman"/>
          <w:szCs w:val="24"/>
        </w:rPr>
        <w:t xml:space="preserve">) </w:t>
      </w:r>
      <w:r w:rsidR="007D210F">
        <w:rPr>
          <w:rFonts w:cs="Times New Roman"/>
          <w:szCs w:val="24"/>
        </w:rPr>
        <w:t>p</w:t>
      </w:r>
      <w:r w:rsidR="007D210F" w:rsidRPr="00D76AE2">
        <w:rPr>
          <w:rFonts w:cs="Times New Roman"/>
          <w:szCs w:val="24"/>
        </w:rPr>
        <w:t xml:space="preserve"> </w:t>
      </w:r>
      <w:r w:rsidR="007D210F">
        <w:rPr>
          <w:rFonts w:cs="Times New Roman"/>
          <w:szCs w:val="24"/>
        </w:rPr>
        <w:t>&lt;</w:t>
      </w:r>
      <w:r w:rsidR="00D76AE2" w:rsidRPr="00D76AE2">
        <w:rPr>
          <w:rFonts w:cs="Times New Roman"/>
          <w:szCs w:val="24"/>
        </w:rPr>
        <w:t xml:space="preserve"> 0.</w:t>
      </w:r>
      <w:r w:rsidR="007D210F" w:rsidRPr="00D76AE2">
        <w:rPr>
          <w:rFonts w:cs="Times New Roman"/>
          <w:szCs w:val="24"/>
        </w:rPr>
        <w:t>0</w:t>
      </w:r>
      <w:r w:rsidR="007D210F">
        <w:rPr>
          <w:rFonts w:cs="Times New Roman"/>
          <w:szCs w:val="24"/>
        </w:rPr>
        <w:t>5</w:t>
      </w:r>
      <w:r w:rsidR="00D76AE2" w:rsidRPr="00D76AE2">
        <w:rPr>
          <w:rFonts w:cs="Times New Roman"/>
          <w:szCs w:val="24"/>
        </w:rPr>
        <w:t xml:space="preserve">, and the prediction interval was considerably wider at 77% to 100%. There were no significant differences in any of the subgroup analyses </w:t>
      </w:r>
      <w:r w:rsidR="008E4F67" w:rsidRPr="00D76AE2">
        <w:rPr>
          <w:rFonts w:cs="Times New Roman"/>
          <w:szCs w:val="24"/>
        </w:rPr>
        <w:t>except for</w:t>
      </w:r>
      <w:r w:rsidR="00D76AE2" w:rsidRPr="00D76AE2">
        <w:rPr>
          <w:rFonts w:cs="Times New Roman"/>
          <w:szCs w:val="24"/>
        </w:rPr>
        <w:t xml:space="preserve"> overdentures within the superstructure subgroup, which now had dropped further to a survival rate of 59% (95% CI: 4</w:t>
      </w:r>
      <w:r w:rsidR="00136CC6">
        <w:rPr>
          <w:rFonts w:cs="Times New Roman"/>
          <w:szCs w:val="24"/>
        </w:rPr>
        <w:t>5%</w:t>
      </w:r>
      <w:r w:rsidR="00D76AE2" w:rsidRPr="00D76AE2">
        <w:rPr>
          <w:rFonts w:cs="Times New Roman"/>
          <w:szCs w:val="24"/>
        </w:rPr>
        <w:t xml:space="preserve"> to 7</w:t>
      </w:r>
      <w:r w:rsidR="00136CC6">
        <w:rPr>
          <w:rFonts w:cs="Times New Roman"/>
          <w:szCs w:val="24"/>
        </w:rPr>
        <w:t>3%</w:t>
      </w:r>
      <w:r w:rsidR="00D76AE2" w:rsidRPr="00D76AE2">
        <w:rPr>
          <w:rFonts w:cs="Times New Roman"/>
          <w:szCs w:val="24"/>
        </w:rPr>
        <w:t>). For meta-regression, age group was not a significant factor, but patient dropout was, reducing implant survival by 0.6% for every 1% of patient</w:t>
      </w:r>
      <w:r w:rsidR="00136CC6">
        <w:rPr>
          <w:rFonts w:cs="Times New Roman"/>
          <w:szCs w:val="24"/>
        </w:rPr>
        <w:t xml:space="preserve"> LTFU. </w:t>
      </w:r>
      <w:r w:rsidR="00D76AE2" w:rsidRPr="00D76AE2">
        <w:rPr>
          <w:rFonts w:cs="Times New Roman"/>
          <w:szCs w:val="24"/>
        </w:rPr>
        <w:t>Publishing bias was reduced</w:t>
      </w:r>
      <w:r w:rsidR="007D210F">
        <w:rPr>
          <w:rFonts w:cs="Times New Roman"/>
          <w:szCs w:val="24"/>
        </w:rPr>
        <w:t xml:space="preserve"> when the imputed data was added back in</w:t>
      </w:r>
      <w:r w:rsidR="00D76AE2" w:rsidRPr="00D76AE2">
        <w:rPr>
          <w:rFonts w:cs="Times New Roman"/>
          <w:szCs w:val="24"/>
        </w:rPr>
        <w:t>, and Eggers test confirmed symmetry in the funnel plot.</w:t>
      </w:r>
    </w:p>
    <w:p w14:paraId="6CB85A16" w14:textId="01D22218" w:rsidR="00D76AE2" w:rsidRPr="00D76AE2" w:rsidRDefault="00D76AE2" w:rsidP="00455966">
      <w:pPr>
        <w:spacing w:line="276" w:lineRule="auto"/>
        <w:jc w:val="both"/>
        <w:rPr>
          <w:rFonts w:cs="Times New Roman"/>
          <w:szCs w:val="24"/>
        </w:rPr>
      </w:pPr>
      <w:r w:rsidRPr="00D76AE2">
        <w:rPr>
          <w:rFonts w:cs="Times New Roman"/>
          <w:szCs w:val="24"/>
        </w:rPr>
        <w:t>The sensitivity analysis produces some interesting results.</w:t>
      </w:r>
      <w:r w:rsidR="00864627">
        <w:rPr>
          <w:rFonts w:cs="Times New Roman"/>
          <w:szCs w:val="24"/>
        </w:rPr>
        <w:t xml:space="preserve"> The use of the RRR highlighted the differences in interpretation of benefits (survival) and harms (failure)</w:t>
      </w:r>
      <w:r w:rsidRPr="00D76AE2">
        <w:rPr>
          <w:rFonts w:cs="Times New Roman"/>
          <w:szCs w:val="24"/>
        </w:rPr>
        <w:t xml:space="preserve"> The imputed data meta-analysis had a small </w:t>
      </w:r>
      <w:r w:rsidR="00864627">
        <w:rPr>
          <w:rFonts w:cs="Times New Roman"/>
          <w:szCs w:val="24"/>
        </w:rPr>
        <w:t xml:space="preserve">non-significant </w:t>
      </w:r>
      <w:r w:rsidRPr="00D76AE2">
        <w:rPr>
          <w:rFonts w:cs="Times New Roman"/>
          <w:szCs w:val="24"/>
        </w:rPr>
        <w:t xml:space="preserve">reduction </w:t>
      </w:r>
      <w:r w:rsidR="007D210F">
        <w:rPr>
          <w:rFonts w:cs="Times New Roman"/>
          <w:szCs w:val="24"/>
        </w:rPr>
        <w:t xml:space="preserve">in the </w:t>
      </w:r>
      <w:r w:rsidRPr="00D76AE2">
        <w:rPr>
          <w:rFonts w:cs="Times New Roman"/>
          <w:szCs w:val="24"/>
        </w:rPr>
        <w:t xml:space="preserve">RRR for implant survival of 0.967 at 10-years but </w:t>
      </w:r>
      <w:r w:rsidR="008E4F67">
        <w:rPr>
          <w:rFonts w:cs="Times New Roman"/>
          <w:szCs w:val="24"/>
        </w:rPr>
        <w:t>almost a</w:t>
      </w:r>
      <w:r w:rsidR="007D210F">
        <w:rPr>
          <w:rFonts w:cs="Times New Roman"/>
          <w:szCs w:val="24"/>
        </w:rPr>
        <w:t xml:space="preserve"> doubling in the risk of </w:t>
      </w:r>
      <w:r w:rsidR="009055D6">
        <w:rPr>
          <w:rFonts w:cs="Times New Roman"/>
          <w:szCs w:val="24"/>
        </w:rPr>
        <w:t xml:space="preserve">implant </w:t>
      </w:r>
      <w:r w:rsidR="007D210F">
        <w:rPr>
          <w:rFonts w:cs="Times New Roman"/>
          <w:szCs w:val="24"/>
        </w:rPr>
        <w:t>failure (RRR= 1</w:t>
      </w:r>
      <w:r w:rsidRPr="00D76AE2">
        <w:rPr>
          <w:rFonts w:cs="Times New Roman"/>
          <w:szCs w:val="24"/>
        </w:rPr>
        <w:t>.8</w:t>
      </w:r>
      <w:r w:rsidR="007D210F">
        <w:rPr>
          <w:rFonts w:cs="Times New Roman"/>
          <w:szCs w:val="24"/>
        </w:rPr>
        <w:t>)</w:t>
      </w:r>
      <w:r w:rsidR="009055D6">
        <w:rPr>
          <w:rFonts w:cs="Times New Roman"/>
          <w:szCs w:val="24"/>
        </w:rPr>
        <w:t xml:space="preserve"> </w:t>
      </w:r>
      <w:r w:rsidR="008E4F67">
        <w:rPr>
          <w:rFonts w:cs="Times New Roman"/>
          <w:szCs w:val="24"/>
        </w:rPr>
        <w:t xml:space="preserve">which </w:t>
      </w:r>
      <w:r w:rsidRPr="00D76AE2">
        <w:rPr>
          <w:rFonts w:cs="Times New Roman"/>
          <w:szCs w:val="24"/>
        </w:rPr>
        <w:t>was significant (p</w:t>
      </w:r>
      <w:r w:rsidR="007D210F">
        <w:rPr>
          <w:rFonts w:cs="Times New Roman"/>
          <w:szCs w:val="24"/>
        </w:rPr>
        <w:t xml:space="preserve">&lt;0.5). There were similar results for age, overdentures, LTFU </w:t>
      </w:r>
      <w:r w:rsidR="007D210F" w:rsidRPr="00D76AE2">
        <w:rPr>
          <w:rFonts w:cs="Times New Roman"/>
          <w:szCs w:val="24"/>
        </w:rPr>
        <w:t>≥ 20%</w:t>
      </w:r>
      <w:r w:rsidR="007D210F">
        <w:rPr>
          <w:rFonts w:cs="Times New Roman"/>
          <w:szCs w:val="24"/>
        </w:rPr>
        <w:t xml:space="preserve"> and studies associated with a high risk of bias</w:t>
      </w:r>
      <w:r w:rsidR="007D210F" w:rsidRPr="00D76AE2">
        <w:rPr>
          <w:rFonts w:cs="Times New Roman"/>
          <w:szCs w:val="24"/>
        </w:rPr>
        <w:t xml:space="preserve"> </w:t>
      </w:r>
      <w:r w:rsidR="009055D6">
        <w:rPr>
          <w:rFonts w:cs="Times New Roman"/>
          <w:szCs w:val="24"/>
        </w:rPr>
        <w:t>(RRR</w:t>
      </w:r>
      <w:r w:rsidR="00864627">
        <w:rPr>
          <w:rFonts w:cs="Times New Roman"/>
          <w:szCs w:val="24"/>
        </w:rPr>
        <w:t xml:space="preserve"> ranged from</w:t>
      </w:r>
      <w:r w:rsidR="009055D6">
        <w:rPr>
          <w:rFonts w:cs="Times New Roman"/>
          <w:szCs w:val="24"/>
        </w:rPr>
        <w:t xml:space="preserve"> 2.13 to 2.99).</w:t>
      </w:r>
    </w:p>
    <w:p w14:paraId="7764E41E" w14:textId="77777777" w:rsidR="00D76AE2" w:rsidRPr="00D76AE2" w:rsidRDefault="00D76AE2" w:rsidP="00455966">
      <w:pPr>
        <w:spacing w:line="276" w:lineRule="auto"/>
        <w:jc w:val="both"/>
        <w:rPr>
          <w:rFonts w:cs="Times New Roman"/>
          <w:szCs w:val="24"/>
        </w:rPr>
      </w:pPr>
    </w:p>
    <w:p w14:paraId="749042EA" w14:textId="3CF1EA7A" w:rsidR="00D76AE2" w:rsidRDefault="00D76AE2" w:rsidP="008F68A1">
      <w:pPr>
        <w:pStyle w:val="Heading2"/>
      </w:pPr>
      <w:r w:rsidRPr="00D76AE2">
        <w:t>Strengths and limitations</w:t>
      </w:r>
    </w:p>
    <w:p w14:paraId="5D63FA20" w14:textId="77777777" w:rsidR="00D76AE2" w:rsidRPr="00D76AE2" w:rsidRDefault="00D76AE2">
      <w:pPr>
        <w:pStyle w:val="Heading3"/>
      </w:pPr>
      <w:r w:rsidRPr="00D76AE2">
        <w:t>Strengths</w:t>
      </w:r>
    </w:p>
    <w:p w14:paraId="5F7F85D9" w14:textId="630CFC07" w:rsidR="00D76AE2" w:rsidRPr="00D76AE2" w:rsidRDefault="00D76AE2" w:rsidP="00455966">
      <w:pPr>
        <w:spacing w:line="276" w:lineRule="auto"/>
        <w:jc w:val="both"/>
        <w:rPr>
          <w:rFonts w:cs="Times New Roman"/>
          <w:szCs w:val="24"/>
        </w:rPr>
      </w:pPr>
      <w:r w:rsidRPr="00D76AE2">
        <w:rPr>
          <w:rFonts w:cs="Times New Roman"/>
          <w:szCs w:val="24"/>
        </w:rPr>
        <w:t xml:space="preserve">This systematic review was specifically designed to investigate whether there were any methodological weaknesses in the current systematic reviews on 10-year implant survival that may influence the summary estimate and its effect on real world clinical decision making. Explicit protocol driven study selection, data extraction and data synthesis methods to reduce potential risk of bias in the results were used. </w:t>
      </w:r>
      <w:r w:rsidR="00864627">
        <w:rPr>
          <w:rFonts w:cs="Times New Roman"/>
          <w:szCs w:val="24"/>
        </w:rPr>
        <w:t>By undertaking</w:t>
      </w:r>
      <w:r w:rsidR="00864627" w:rsidRPr="00D76AE2">
        <w:rPr>
          <w:rFonts w:cs="Times New Roman"/>
          <w:szCs w:val="24"/>
        </w:rPr>
        <w:t xml:space="preserve"> </w:t>
      </w:r>
      <w:r w:rsidRPr="00D76AE2">
        <w:rPr>
          <w:rFonts w:cs="Times New Roman"/>
          <w:szCs w:val="24"/>
        </w:rPr>
        <w:t>a sensitivity meta-analysis</w:t>
      </w:r>
      <w:r w:rsidR="000F7A66">
        <w:rPr>
          <w:rFonts w:cs="Times New Roman"/>
          <w:szCs w:val="24"/>
        </w:rPr>
        <w:t xml:space="preserve"> including</w:t>
      </w:r>
      <w:r w:rsidR="00DA35A6">
        <w:rPr>
          <w:rFonts w:cs="Times New Roman"/>
          <w:szCs w:val="24"/>
        </w:rPr>
        <w:t xml:space="preserve"> a</w:t>
      </w:r>
      <w:r w:rsidR="000F7A66">
        <w:rPr>
          <w:rFonts w:cs="Times New Roman"/>
          <w:szCs w:val="24"/>
        </w:rPr>
        <w:t xml:space="preserve"> prediction interval</w:t>
      </w:r>
      <w:r w:rsidR="00DA35A6">
        <w:rPr>
          <w:rFonts w:cs="Times New Roman"/>
          <w:szCs w:val="24"/>
        </w:rPr>
        <w:t xml:space="preserve"> </w:t>
      </w:r>
      <w:r w:rsidRPr="00D76AE2">
        <w:rPr>
          <w:rFonts w:cs="Times New Roman"/>
          <w:szCs w:val="24"/>
        </w:rPr>
        <w:fldChar w:fldCharType="begin" w:fldLock="1"/>
      </w:r>
      <w:r w:rsidR="00481D35">
        <w:rPr>
          <w:rFonts w:cs="Times New Roman"/>
          <w:szCs w:val="24"/>
        </w:rPr>
        <w:instrText>ADDIN CSL_CITATION {"citationItems":[{"id":"ITEM-1","itemData":{"DOI":"10.1371/journal.pone.0057132","ISBN":"1932-6203 (Electronic)\\r1932-6203 (Linking)","ISSN":"19326203","PMID":"23451162","abstract":"INTRODUCTION: Systematic reviewer authors intending to include all randomized participants in their meta-analyses need to make assumptions about the outcomes of participants with missing data.\\n\\nOBJECTIVE: The objective of this paper is to provide systematic reviewer authors with a relatively simple guidance for addressing dichotomous data for participants excluded from analyses of randomized trials.\\n\\nMETHODS: This guide is based on a review of the Cochrane handbook and published methodological research. The guide deals with participants excluded from the analysis who were considered 'non-adherent to the protocol' but for whom data are available, and participants with missing data.\\n\\nRESULTS: Systematic reviewer authors should include data from 'non-adherent' participants excluded from the primary study authors' analysis but for whom data are available. For missing, unavailable participant data, authors may conduct a complete case analysis (excluding those with missing data) as the primary analysis. Alternatively, they may conduct a primary analysis that makes plausible assumptions about the outcomes of participants with missing data. When the primary analysis suggests important benefit, sensitivity meta-analyses using relatively extreme assumptions that may vary in plausibility can inform the extent to which risk of bias impacts the confidence in the results of the primary analysis. The more plausible assumptions draw on the outcome event rates within the trial or in all trials included in the meta-analysis. The proposed guide does not take into account the uncertainty associated with assumed events.\\n\\nCONCLUSIONS: This guide proposes methods for handling participants excluded from analyses of randomized trials. These methods can help in establishing the extent to which risk of bias impacts meta-analysis results.","author":[{"dropping-particle":"","family":"Akl","given":"Elie A.","non-dropping-particle":"","parse-names":false,"suffix":""},{"dropping-particle":"","family":"Johnston","given":"Bradley C.","non-dropping-particle":"","parse-names":false,"suffix":""},{"dropping-particle":"","family":"Alonso-Coello","given":"Pablo","non-dropping-particle":"","parse-names":false,"suffix":""},{"dropping-particle":"","family":"Neumann","given":"Ignacio","non-dropping-particle":"","parse-names":false,"suffix":""},{"dropping-particle":"","family":"Ebrahim","given":"Shanil","non-dropping-particle":"","parse-names":false,"suffix":""},{"dropping-particle":"","family":"Briel","given":"Matthias","non-dropping-particle":"","parse-names":false,"suffix":""},{"dropping-particle":"","family":"Cook","given":"Deborah J.","non-dropping-particle":"","parse-names":false,"suffix":""},{"dropping-particle":"","family":"Guyatt","given":"Gordon H.","non-dropping-particle":"","parse-names":false,"suffix":""}],"container-title":"PLoS ONE","id":"ITEM-1","issue":"2","issued":{"date-parts":[["2013"]]},"page":"1-7","title":"Addressing Dichotomous Data for Participants Excluded from Trial Analysis: A Guide for Systematic Reviewers","type":"article-journal","volume":"8"},"uris":["http://www.mendeley.com/documents/?uuid=6918a2ed-8aea-4d5d-8181-4a4917d87f21"]}],"mendeley":{"formattedCitation":"[34]","plainTextFormattedCitation":"[34]","previouslyFormattedCitation":"[34]"},"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[34]</w:t>
      </w:r>
      <w:r w:rsidRPr="00D76AE2">
        <w:rPr>
          <w:rFonts w:cs="Times New Roman"/>
          <w:szCs w:val="24"/>
        </w:rPr>
        <w:fldChar w:fldCharType="end"/>
      </w:r>
      <w:r w:rsidRPr="00D76AE2">
        <w:rPr>
          <w:rFonts w:cs="Times New Roman"/>
          <w:szCs w:val="24"/>
        </w:rPr>
        <w:t xml:space="preserve"> </w:t>
      </w:r>
      <w:r w:rsidR="00835F9A">
        <w:rPr>
          <w:rFonts w:cs="Times New Roman"/>
          <w:szCs w:val="24"/>
        </w:rPr>
        <w:t>it was possible</w:t>
      </w:r>
      <w:r w:rsidR="009055D6">
        <w:rPr>
          <w:rFonts w:cs="Times New Roman"/>
          <w:szCs w:val="24"/>
        </w:rPr>
        <w:t xml:space="preserve"> to test the robustness of the main results and </w:t>
      </w:r>
      <w:r w:rsidRPr="00D76AE2">
        <w:rPr>
          <w:rFonts w:cs="Times New Roman"/>
          <w:szCs w:val="24"/>
        </w:rPr>
        <w:t>hypothesize on the effects of a more plausible model of increased implant failure in the patients who did not attend the 10-year review.</w:t>
      </w:r>
    </w:p>
    <w:p w14:paraId="3A3EC913" w14:textId="77777777" w:rsidR="00D76AE2" w:rsidRPr="00D76AE2" w:rsidRDefault="00D76AE2" w:rsidP="00455966">
      <w:pPr>
        <w:spacing w:line="276" w:lineRule="auto"/>
        <w:jc w:val="both"/>
        <w:rPr>
          <w:rFonts w:cs="Times New Roman"/>
          <w:szCs w:val="24"/>
        </w:rPr>
      </w:pPr>
    </w:p>
    <w:p w14:paraId="15B49F51" w14:textId="77777777" w:rsidR="00D76AE2" w:rsidRPr="00D76AE2" w:rsidRDefault="00D76AE2">
      <w:pPr>
        <w:pStyle w:val="Heading3"/>
      </w:pPr>
      <w:r w:rsidRPr="00D76AE2">
        <w:t>Limitations</w:t>
      </w:r>
    </w:p>
    <w:p w14:paraId="4AE97A13" w14:textId="615111A0" w:rsidR="00864627" w:rsidRDefault="0014241B">
      <w:pPr>
        <w:spacing w:line="276" w:lineRule="auto"/>
        <w:jc w:val="both"/>
        <w:rPr>
          <w:rFonts w:cs="Times New Roman"/>
          <w:szCs w:val="24"/>
        </w:rPr>
      </w:pPr>
      <w:r>
        <w:rPr>
          <w:rFonts w:cs="Times New Roman"/>
          <w:szCs w:val="24"/>
        </w:rPr>
        <w:t>T</w:t>
      </w:r>
      <w:r w:rsidR="00D76AE2" w:rsidRPr="00D76AE2">
        <w:rPr>
          <w:rFonts w:cs="Times New Roman"/>
          <w:szCs w:val="24"/>
        </w:rPr>
        <w:t xml:space="preserve">he sensitivity analysis followed the imputation model proposed by </w:t>
      </w:r>
      <w:proofErr w:type="spellStart"/>
      <w:r w:rsidR="00D76AE2" w:rsidRPr="00D76AE2">
        <w:rPr>
          <w:rFonts w:cs="Times New Roman"/>
          <w:szCs w:val="24"/>
        </w:rPr>
        <w:t>Akl</w:t>
      </w:r>
      <w:proofErr w:type="spellEnd"/>
      <w:r w:rsidR="00D76AE2" w:rsidRPr="00D76AE2">
        <w:rPr>
          <w:rFonts w:cs="Times New Roman"/>
          <w:szCs w:val="24"/>
        </w:rPr>
        <w:t xml:space="preserve"> </w:t>
      </w:r>
      <w:r w:rsidR="00D76AE2" w:rsidRPr="00D76AE2">
        <w:rPr>
          <w:rFonts w:cs="Times New Roman"/>
          <w:szCs w:val="24"/>
        </w:rPr>
        <w:fldChar w:fldCharType="begin" w:fldLock="1"/>
      </w:r>
      <w:r w:rsidR="00481D35">
        <w:rPr>
          <w:rFonts w:cs="Times New Roman"/>
          <w:szCs w:val="24"/>
        </w:rPr>
        <w:instrText>ADDIN CSL_CITATION {"citationItems":[{"id":"ITEM-1","itemData":{"DOI":"10.1136/bmj.e2809","ISBN":"1756-1833 (Electronic)\\r0959-535X (Linking)","ISSN":"1756-1833","PMID":"22611167","abstract":"Objective To assess the reporting, extent, and handling of loss to follow-up and its potential impact on the estimates of the effect of treatment in randomised controlled trials. Design Systematic review. We calculated the percentage of trials for which the relative risk would no longer be significant under a number of assumptions about the outcomes of participants lost to follow-up. Data sources Medline search of five top general medical journals, 2005-07. Eligibility criteria Randomised controlled trials that reported a significant binary primary patient important outcome. Results Of the 235 eligible reports identified, 31 (13%) did not report whether or not loss to follow-up occurred. In reports that did give the relevant information, the median percentage of participants lost to follow-up was 6% (interquartile range 2-14%). The method by which loss to follow-up was handled was unclear in 37 studies (19%); the most commonly used method was survival analysis (66, 35%). When we varied assumptions about loss to follow-up, results of 19% of trials were no longer significant if we assumed no participants lost to follow-up had the event of interest, 17% if we assumed that all participants lost to RESEARCH follow-up had the event, and 58% if we assumed a worst case scenario (all participants lost to follow-up in the treatment group and none of those in the control group had the event). Under more plausible assumptions, in which the incidence of events in those lost to follow-up relative to those followed-up is higher in the intervention than control group, results of 0% to 33% trials were no longer significant. Conclusion Plausible assumptions regarding outcomes of patients lost to follow-up could change the interpretation of results of randomised controlled trials published in top medical journals.","author":[{"dropping-particle":"","family":"Akl","given":"E. A.","non-dropping-particle":"","parse-names":false,"suffix":""},{"dropping-particle":"","family":"Briel","given":"M.","non-dropping-particle":"","parse-names":false,"suffix":""},{"dropping-particle":"","family":"You","given":"J. J.","non-dropping-particle":"","parse-names":false,"suffix":""},{"dropping-particle":"","family":"Sun","given":"X.","non-dropping-particle":"","parse-names":false,"suffix":""},{"dropping-particle":"","family":"Johnston","given":"B. C.","non-dropping-particle":"","parse-names":false,"suffix":""},{"dropping-particle":"","family":"Busse","given":"J. W.","non-dropping-particle":"","parse-names":false,"suffix":""},{"dropping-particle":"","family":"Mulla","given":"S.","non-dropping-particle":"","parse-names":false,"suffix":""},{"dropping-particle":"","family":"Lamontagne","given":"F.","non-dropping-particle":"","parse-names":false,"suffix":""},{"dropping-particle":"","family":"Bassler","given":"D.","non-dropping-particle":"","parse-names":false,"suffix":""},{"dropping-particle":"","family":"Vera","given":"C.","non-dropping-particle":"","parse-names":false,"suffix":""},{"dropping-particle":"","family":"Alshurafa","given":"M.","non-dropping-particle":"","parse-names":false,"suffix":""},{"dropping-particle":"","family":"Katsios","given":"C. M.","non-dropping-particle":"","parse-names":false,"suffix":""},{"dropping-particle":"","family":"Zhou","given":"Q.","non-dropping-particle":"","parse-names":false,"suffix":""},{"dropping-particle":"","family":"Cukierman-Yaffe","given":"T.","non-dropping-particle":"","parse-names":false,"suffix":""},{"dropping-particle":"","family":"Gangji","given":"A.","non-dropping-particle":"","parse-names":false,"suffix":""},{"dropping-particle":"","family":"Mills","given":"E. J.","non-dropping-particle":"","parse-names":false,"suffix":""},{"dropping-particle":"","family":"Walter","given":"S. D.","non-dropping-particle":"","parse-names":false,"suffix":""},{"dropping-particle":"","family":"Cook","given":"D. J.","non-dropping-particle":"","parse-names":false,"suffix":""},{"dropping-particle":"","family":"Schunemann","given":"H. J.","non-dropping-particle":"","parse-names":false,"suffix":""},{"dropping-particle":"","family":"Altman","given":"D. G.","non-dropping-particle":"","parse-names":false,"suffix":""},{"dropping-particle":"","family":"Guyatt","given":"G. H.","non-dropping-particle":"","parse-names":false,"suffix":""}],"container-title":"British Medical Journal","id":"ITEM-1","issue":"may18 1","issued":{"date-parts":[["2012"]]},"page":"e2809-e2809","title":"Potential impact on estimated treatment effects of information lost to follow-up in randomised controlled trials (LOST-IT): systematic review","type":"article-journal","volume":"344"},"uris":["http://www.mendeley.com/documents/?uuid=86283396-f1bf-4e95-b0a1-4ad9403c6865"]},{"id":"ITEM-2","itemData":{"DOI":"10.1371/journal.pone.0057132","ISBN":"1932-6203 (Electronic)\\r1932-6203 (Linking)","ISSN":"19326203","PMID":"23451162","abstract":"INTRODUCTION: Systematic reviewer authors intending to include all randomized participants in their meta-analyses need to make assumptions about the outcomes of participants with missing data.\\n\\nOBJECTIVE: The objective of this paper is to provide systematic reviewer authors with a relatively simple guidance for addressing dichotomous data for participants excluded from analyses of randomized trials.\\n\\nMETHODS: This guide is based on a review of the Cochrane handbook and published methodological research. The guide deals with participants excluded from the analysis who were considered 'non-adherent to the protocol' but for whom data are available, and participants with missing data.\\n\\nRESULTS: Systematic reviewer authors should include data from 'non-adherent' participants excluded from the primary study authors' analysis but for whom data are available. For missing, unavailable participant data, authors may conduct a complete case analysis (excluding those with missing data) as the primary analysis. Alternatively, they may conduct a primary analysis that makes plausible assumptions about the outcomes of participants with missing data. When the primary analysis suggests important benefit, sensitivity meta-analyses using relatively extreme assumptions that may vary in plausibility can inform the extent to which risk of bias impacts the confidence in the results of the primary analysis. The more plausible assumptions draw on the outcome event rates within the trial or in all trials included in the meta-analysis. The proposed guide does not take into account the uncertainty associated with assumed events.\\n\\nCONCLUSIONS: This guide proposes methods for handling participants excluded from analyses of randomized trials. These methods can help in establishing the extent to which risk of bias impacts meta-analysis results.","author":[{"dropping-particle":"","family":"Akl","given":"Elie A.","non-dropping-particle":"","parse-names":false,"suffix":""},{"dropping-particle":"","family":"Johnston","given":"Bradley C.","non-dropping-particle":"","parse-names":false,"suffix":""},{"dropping-particle":"","family":"Alonso-Coello","given":"Pablo","non-dropping-particle":"","parse-names":false,"suffix":""},{"dropping-particle":"","family":"Neumann","given":"Ignacio","non-dropping-particle":"","parse-names":false,"suffix":""},{"dropping-particle":"","family":"Ebrahim","given":"Shanil","non-dropping-particle":"","parse-names":false,"suffix":""},{"dropping-particle":"","family":"Briel","given":"Matthias","non-dropping-particle":"","parse-names":false,"suffix":""},{"dropping-particle":"","family":"Cook","given":"Deborah J.","non-dropping-particle":"","parse-names":false,"suffix":""},{"dropping-particle":"","family":"Guyatt","given":"Gordon H.","non-dropping-particle":"","parse-names":false,"suffix":""}],"container-title":"PLoS ONE","id":"ITEM-2","issue":"2","issued":{"date-parts":[["2013"]]},"page":"1-7","title":"Addressing Dichotomous Data for Participants Excluded from Trial Analysis: A Guide for Systematic Reviewers","type":"article-journal","volume":"8"},"uris":["http://www.mendeley.com/documents/?uuid=6918a2ed-8aea-4d5d-8181-4a4917d87f21"]}],"mendeley":{"formattedCitation":"[33,34]","plainTextFormattedCitation":"[33,34]","previouslyFormattedCitation":"[33,34]"},"properties":{"noteIndex":0},"schema":"https://github.com/citation-style-language/schema/raw/master/csl-citation.json"}</w:instrText>
      </w:r>
      <w:r w:rsidR="00D76AE2" w:rsidRPr="00D76AE2">
        <w:rPr>
          <w:rFonts w:cs="Times New Roman"/>
          <w:szCs w:val="24"/>
        </w:rPr>
        <w:fldChar w:fldCharType="separate"/>
      </w:r>
      <w:r w:rsidR="00165C5B" w:rsidRPr="00165C5B">
        <w:rPr>
          <w:rFonts w:cs="Times New Roman"/>
          <w:noProof/>
          <w:szCs w:val="24"/>
        </w:rPr>
        <w:t>[33,34]</w:t>
      </w:r>
      <w:r w:rsidR="00D76AE2" w:rsidRPr="00D76AE2">
        <w:rPr>
          <w:rFonts w:cs="Times New Roman"/>
          <w:szCs w:val="24"/>
        </w:rPr>
        <w:fldChar w:fldCharType="end"/>
      </w:r>
      <w:r>
        <w:rPr>
          <w:rFonts w:cs="Times New Roman"/>
          <w:szCs w:val="24"/>
        </w:rPr>
        <w:t>.</w:t>
      </w:r>
      <w:r w:rsidR="00864627">
        <w:rPr>
          <w:rFonts w:cs="Times New Roman"/>
          <w:szCs w:val="24"/>
        </w:rPr>
        <w:t xml:space="preserve"> </w:t>
      </w:r>
      <w:r>
        <w:rPr>
          <w:rFonts w:cs="Times New Roman"/>
          <w:szCs w:val="24"/>
        </w:rPr>
        <w:t>T</w:t>
      </w:r>
      <w:r w:rsidR="00D76AE2" w:rsidRPr="00D76AE2">
        <w:rPr>
          <w:rFonts w:cs="Times New Roman"/>
          <w:szCs w:val="24"/>
        </w:rPr>
        <w:t xml:space="preserve">here </w:t>
      </w:r>
      <w:r w:rsidR="00864627">
        <w:rPr>
          <w:rFonts w:cs="Times New Roman"/>
          <w:szCs w:val="24"/>
        </w:rPr>
        <w:t>wa</w:t>
      </w:r>
      <w:r w:rsidR="00D76AE2" w:rsidRPr="00D76AE2">
        <w:rPr>
          <w:rFonts w:cs="Times New Roman"/>
          <w:szCs w:val="24"/>
        </w:rPr>
        <w:t xml:space="preserve">s no </w:t>
      </w:r>
      <w:r>
        <w:rPr>
          <w:rFonts w:cs="Times New Roman"/>
          <w:szCs w:val="24"/>
        </w:rPr>
        <w:t xml:space="preserve">direct </w:t>
      </w:r>
      <w:r w:rsidR="00D76AE2" w:rsidRPr="00D76AE2">
        <w:rPr>
          <w:rFonts w:cs="Times New Roman"/>
          <w:szCs w:val="24"/>
        </w:rPr>
        <w:t>data relating to an increase adverse event rate in LTFU data in the dental literature</w:t>
      </w:r>
      <w:r>
        <w:rPr>
          <w:rFonts w:cs="Times New Roman"/>
          <w:szCs w:val="24"/>
        </w:rPr>
        <w:t>, however a</w:t>
      </w:r>
      <w:r w:rsidR="00D76AE2" w:rsidRPr="00D76AE2">
        <w:rPr>
          <w:rFonts w:cs="Times New Roman"/>
          <w:szCs w:val="24"/>
        </w:rPr>
        <w:t xml:space="preserve"> paper was published on poor patient attendance patterns where the rate of tooth loss was approximately twice that of regular </w:t>
      </w:r>
      <w:r w:rsidR="009D6D6E">
        <w:rPr>
          <w:rFonts w:cs="Times New Roman"/>
          <w:szCs w:val="24"/>
        </w:rPr>
        <w:t>attenders</w:t>
      </w:r>
      <w:r w:rsidR="00D76AE2" w:rsidRPr="00D76AE2">
        <w:rPr>
          <w:rFonts w:cs="Times New Roman"/>
          <w:szCs w:val="24"/>
        </w:rPr>
        <w:t xml:space="preserve">, but they were not LTFU or implant patients </w:t>
      </w:r>
      <w:r w:rsidR="00D76AE2" w:rsidRPr="00D76AE2">
        <w:rPr>
          <w:rFonts w:cs="Times New Roman"/>
          <w:szCs w:val="24"/>
        </w:rPr>
        <w:lastRenderedPageBreak/>
        <w:fldChar w:fldCharType="begin" w:fldLock="1"/>
      </w:r>
      <w:r w:rsidR="00AC3579">
        <w:rPr>
          <w:rFonts w:cs="Times New Roman"/>
          <w:szCs w:val="24"/>
        </w:rPr>
        <w:instrText>ADDIN CSL_CITATION {"citationItems":[{"id":"ITEM-1","itemData":{"DOI":"10.1177/0022034515578910","ISBN":"0022-0345","ISSN":"15440591","PMID":"25818586","abstract":"Periodontal treatment consists of active periodontal therapy (APT) and supportive periodontal therapy (SPT). Regular SPT is recommended to prevent and control the occurrence of periodontal disease following APT. A patient's compliance with SPT is considered one of the most important factors affecting long-term periodontal status. Tooth loss is generally considered the final outcome of periodontitis. This review aimed to analyze the relationship between patient compliance with regular SPT and tooth loss. The PRISMA (Preferred Reporting Items for Systematic Reviews and Meta-Analyses) guideline for systematic reviews was used. A search of articles was conducted using MEDLINE (PubMed) and other databases. Quality assessments of selected studies were performed. To assess the effect of compliance on tooth loss during SPT, pooled risk ratio of tooth loss (RRTL) was used as the primary outcome. Pooled risk difference of tooth loss (RDTL) and weighted mean difference of tooth loss rate (WDTLR) were used as secondary outcomes. Subgroup analysis and meta-regression were conducted to evaluate the effects of different variables. In total, 710 articles were screened. Eight studies, which had a regular-compliance (RC) group and an erratic-compliance (EC) group with at least a 5-y follow-up period, qualified for the meta-analysis. The risk of tooth loss in the RC group was significantly lower than that in the EC group (pooled RRTL: 0.56 [confidence interval (CI): 0.38, 0.82]; pooled RDTL: -0.05 [CI: -0.08, -0.01]). The definition of compliance was a variable significantly related to risk ratio of tooth loss. Patients in the RC group had significantly lower tooth loss rate during SPT than did patients in the EC group (WDTLR: -0.12 [CI: -0.19, -0.05]). Teeth have less risk of being lost if patients are more compliant with supportive periodontal therapy. However, unidentified variables causing data heterogeneity and affecting the risk of tooth loss may have been present. More well-controlled prospective studies are needed in the future.","author":[{"dropping-particle":"","family":"Lee","given":"C. T.","non-dropping-particle":"","parse-names":false,"suffix":""},{"dropping-particle":"","family":"Huang","given":"H. Y.","non-dropping-particle":"","parse-names":false,"suffix":""},{"dropping-particle":"","family":"Sun","given":"T. C.","non-dropping-particle":"","parse-names":false,"suffix":""},{"dropping-particle":"","family":"Karimbux","given":"N.","non-dropping-particle":"","parse-names":false,"suffix":""}],"container-title":"Journal of Dental Research","id":"ITEM-1","issue":"6","issued":{"date-parts":[["2015"]]},"page":"777-786","title":"Impact of patient compliance on tooth loss during supportive periodontal therapy: A systematic review and meta-analysis","type":"article-journal","volume":"94"},"uris":["http://www.mendeley.com/documents/?uuid=ca246773-086f-42a1-b57a-b5446b44200e"]}],"mendeley":{"formattedCitation":"[69]","plainTextFormattedCitation":"[69]","previouslyFormattedCitation":"[69]"},"properties":{"noteIndex":0},"schema":"https://github.com/citation-style-language/schema/raw/master/csl-citation.json"}</w:instrText>
      </w:r>
      <w:r w:rsidR="00D76AE2" w:rsidRPr="00D76AE2">
        <w:rPr>
          <w:rFonts w:cs="Times New Roman"/>
          <w:szCs w:val="24"/>
        </w:rPr>
        <w:fldChar w:fldCharType="separate"/>
      </w:r>
      <w:r w:rsidR="007441F4" w:rsidRPr="007441F4">
        <w:rPr>
          <w:rFonts w:cs="Times New Roman"/>
          <w:noProof/>
          <w:szCs w:val="24"/>
        </w:rPr>
        <w:t>[69]</w:t>
      </w:r>
      <w:r w:rsidR="00D76AE2" w:rsidRPr="00D76AE2">
        <w:rPr>
          <w:rFonts w:cs="Times New Roman"/>
          <w:szCs w:val="24"/>
        </w:rPr>
        <w:fldChar w:fldCharType="end"/>
      </w:r>
      <w:r w:rsidR="00D76AE2" w:rsidRPr="00D76AE2">
        <w:rPr>
          <w:rFonts w:cs="Times New Roman"/>
          <w:szCs w:val="24"/>
        </w:rPr>
        <w:t xml:space="preserve">. The true </w:t>
      </w:r>
      <w:r w:rsidR="00864627">
        <w:rPr>
          <w:rFonts w:cs="Times New Roman"/>
          <w:szCs w:val="24"/>
        </w:rPr>
        <w:t xml:space="preserve">REI </w:t>
      </w:r>
      <w:r w:rsidR="00D76AE2" w:rsidRPr="00D76AE2">
        <w:rPr>
          <w:rFonts w:cs="Times New Roman"/>
          <w:szCs w:val="24"/>
        </w:rPr>
        <w:t xml:space="preserve">correction factor would most likely lie between 2 </w:t>
      </w:r>
      <w:r w:rsidR="009D6D6E">
        <w:rPr>
          <w:rFonts w:cs="Times New Roman"/>
          <w:szCs w:val="24"/>
        </w:rPr>
        <w:t>and</w:t>
      </w:r>
      <w:r w:rsidR="009D6D6E" w:rsidRPr="00D76AE2">
        <w:rPr>
          <w:rFonts w:cs="Times New Roman"/>
          <w:szCs w:val="24"/>
        </w:rPr>
        <w:t xml:space="preserve"> </w:t>
      </w:r>
      <w:r w:rsidR="00D76AE2" w:rsidRPr="00D76AE2">
        <w:rPr>
          <w:rFonts w:cs="Times New Roman"/>
          <w:szCs w:val="24"/>
        </w:rPr>
        <w:t>5</w:t>
      </w:r>
      <w:r w:rsidR="009D6D6E">
        <w:rPr>
          <w:rFonts w:cs="Times New Roman"/>
          <w:szCs w:val="24"/>
        </w:rPr>
        <w:t>,</w:t>
      </w:r>
      <w:r w:rsidR="00D76AE2" w:rsidRPr="00D76AE2">
        <w:rPr>
          <w:rFonts w:cs="Times New Roman"/>
          <w:szCs w:val="24"/>
        </w:rPr>
        <w:t xml:space="preserve"> but with published implant survival rates close to 100% </w:t>
      </w:r>
      <w:proofErr w:type="spellStart"/>
      <w:r w:rsidR="009D6D6E" w:rsidRPr="00D76AE2">
        <w:rPr>
          <w:rFonts w:cs="Times New Roman"/>
          <w:szCs w:val="24"/>
        </w:rPr>
        <w:t>Akl</w:t>
      </w:r>
      <w:r w:rsidR="009D6D6E">
        <w:rPr>
          <w:rFonts w:cs="Times New Roman"/>
          <w:szCs w:val="24"/>
        </w:rPr>
        <w:t>’s</w:t>
      </w:r>
      <w:proofErr w:type="spellEnd"/>
      <w:r w:rsidR="009D6D6E" w:rsidRPr="00D76AE2">
        <w:rPr>
          <w:rFonts w:cs="Times New Roman"/>
          <w:szCs w:val="24"/>
        </w:rPr>
        <w:t xml:space="preserve"> </w:t>
      </w:r>
      <w:r w:rsidR="00D76AE2" w:rsidRPr="00D76AE2">
        <w:rPr>
          <w:rFonts w:cs="Times New Roman"/>
          <w:szCs w:val="24"/>
        </w:rPr>
        <w:t xml:space="preserve">recommendation </w:t>
      </w:r>
      <w:r w:rsidR="009D6D6E">
        <w:rPr>
          <w:rFonts w:cs="Times New Roman"/>
          <w:szCs w:val="24"/>
        </w:rPr>
        <w:t>was to</w:t>
      </w:r>
      <w:r w:rsidR="00D76AE2" w:rsidRPr="00D76AE2">
        <w:rPr>
          <w:rFonts w:cs="Times New Roman"/>
          <w:szCs w:val="24"/>
        </w:rPr>
        <w:t xml:space="preserve"> examin</w:t>
      </w:r>
      <w:r w:rsidR="009D6D6E">
        <w:rPr>
          <w:rFonts w:cs="Times New Roman"/>
          <w:szCs w:val="24"/>
        </w:rPr>
        <w:t>e</w:t>
      </w:r>
      <w:r w:rsidR="00D76AE2" w:rsidRPr="00D76AE2">
        <w:rPr>
          <w:rFonts w:cs="Times New Roman"/>
          <w:szCs w:val="24"/>
        </w:rPr>
        <w:t xml:space="preserve"> the impact of the more extreme evidence-based assumption from </w:t>
      </w:r>
      <w:proofErr w:type="spellStart"/>
      <w:r w:rsidR="00D76AE2" w:rsidRPr="00D76AE2">
        <w:rPr>
          <w:rFonts w:cs="Times New Roman"/>
          <w:szCs w:val="24"/>
        </w:rPr>
        <w:t>Geng</w:t>
      </w:r>
      <w:proofErr w:type="spellEnd"/>
      <w:r>
        <w:rPr>
          <w:rFonts w:cs="Times New Roman"/>
          <w:szCs w:val="24"/>
        </w:rPr>
        <w:t>, this advice was followed</w:t>
      </w:r>
      <w:r w:rsidR="00D76AE2" w:rsidRPr="00D76AE2">
        <w:rPr>
          <w:rFonts w:cs="Times New Roman"/>
          <w:szCs w:val="24"/>
        </w:rPr>
        <w:fldChar w:fldCharType="begin" w:fldLock="1"/>
      </w:r>
      <w:r w:rsidR="00AC3579">
        <w:rPr>
          <w:rFonts w:cs="Times New Roman"/>
          <w:szCs w:val="24"/>
        </w:rPr>
        <w:instrText>ADDIN CSL_CITATION {"citationItems":[{"id":"ITEM-1","itemData":{"author":[{"dropping-particle":"","family":"Geng","given":"E","non-dropping-particle":"","parse-names":false,"suffix":""},{"dropping-particle":"","family":"Emenyonu","given":"N","non-dropping-particle":"","parse-names":false,"suffix":""}],"id":"ITEM-1","issue":"5","issued":{"date-parts":[["2008"]]},"page":"506-507","title":"Sampling-Based Approach to Determining Outcomes of Patients Lost to Follow-Up in Antiretroviral Therapy Scale-Up Programs in Africa To the Editor : Evaluating outcomes among the millions of HIV-infected patients starting antiretroviral therapy ( ART ) in","type":"article-journal","volume":"300"},"uris":["http://www.mendeley.com/documents/?uuid=07bf1b9a-1a50-4d9c-b0df-00316442cde4"]}],"mendeley":{"formattedCitation":"[70]","plainTextFormattedCitation":"[70]","previouslyFormattedCitation":"[70]"},"properties":{"noteIndex":0},"schema":"https://github.com/citation-style-language/schema/raw/master/csl-citation.json"}</w:instrText>
      </w:r>
      <w:r w:rsidR="00D76AE2" w:rsidRPr="00D76AE2">
        <w:rPr>
          <w:rFonts w:cs="Times New Roman"/>
          <w:szCs w:val="24"/>
        </w:rPr>
        <w:fldChar w:fldCharType="separate"/>
      </w:r>
      <w:r w:rsidR="007441F4" w:rsidRPr="007441F4">
        <w:rPr>
          <w:rFonts w:cs="Times New Roman"/>
          <w:noProof/>
          <w:szCs w:val="24"/>
        </w:rPr>
        <w:t>[70]</w:t>
      </w:r>
      <w:r w:rsidR="00D76AE2" w:rsidRPr="00D76AE2">
        <w:rPr>
          <w:rFonts w:cs="Times New Roman"/>
          <w:szCs w:val="24"/>
        </w:rPr>
        <w:fldChar w:fldCharType="end"/>
      </w:r>
      <w:r w:rsidR="00D76AE2" w:rsidRPr="00D76AE2">
        <w:rPr>
          <w:rFonts w:cs="Times New Roman"/>
          <w:szCs w:val="24"/>
        </w:rPr>
        <w:t>.</w:t>
      </w:r>
    </w:p>
    <w:p w14:paraId="4D50AFDB" w14:textId="7E1E035C" w:rsidR="00D76AE2" w:rsidRPr="00D76AE2" w:rsidRDefault="00D76AE2" w:rsidP="00455966">
      <w:pPr>
        <w:spacing w:line="276" w:lineRule="auto"/>
        <w:jc w:val="both"/>
        <w:rPr>
          <w:rFonts w:cs="Times New Roman"/>
          <w:szCs w:val="24"/>
        </w:rPr>
      </w:pPr>
      <w:r w:rsidRPr="00D76AE2">
        <w:rPr>
          <w:rFonts w:cs="Times New Roman"/>
          <w:szCs w:val="24"/>
        </w:rPr>
        <w:t xml:space="preserve">The search may not have found all the prospective studies that fulfilled the inclusion criteria due to limitations in the key words used </w:t>
      </w:r>
      <w:r w:rsidR="009D6D6E">
        <w:rPr>
          <w:rFonts w:cs="Times New Roman"/>
          <w:szCs w:val="24"/>
        </w:rPr>
        <w:t xml:space="preserve">by the authors </w:t>
      </w:r>
      <w:r w:rsidRPr="00D76AE2">
        <w:rPr>
          <w:rFonts w:cs="Times New Roman"/>
          <w:szCs w:val="24"/>
        </w:rPr>
        <w:t xml:space="preserve">in some of these papers </w:t>
      </w:r>
      <w:r w:rsidRPr="00D76AE2">
        <w:rPr>
          <w:rFonts w:cs="Times New Roman"/>
          <w:szCs w:val="24"/>
        </w:rPr>
        <w:fldChar w:fldCharType="begin" w:fldLock="1"/>
      </w:r>
      <w:r w:rsidR="00481D35">
        <w:rPr>
          <w:rFonts w:cs="Times New Roman"/>
          <w:szCs w:val="24"/>
        </w:rPr>
        <w:instrText>ADDIN CSL_CITATION {"citationItems":[{"id":"ITEM-1","itemData":{"DOI":"10.1111/clr.12297","ISSN":"16000501","PMID":"24761946","abstract":"OBJECTIVES: Identify the words and phrases that authors used to describe time-to-event outcomes of dental treatments in patients. MATERIALS AND METHODS: A systematic handsearch of 50 dental journals with the highest Citation Index for 2008 identified articles reporting dental treatment with time-to-event statistics (included \"case\" articles, n = 95), without time-to-event statistics (active \"control\" articles, n = 91), and all other articles (passive \"control\" articles n = 6796). The included and active controls were read, identifying 43 English words across the title, aim and abstract, indicating that outcomes were studied over time. Once identified, these words were sought within the 6796 passive controls. Words were divided into six groups. Differences in use of words were analyzed with Pearson's chi-square across these six groups, and the three locations (title, aim, and abstract). RESULTS: In the abstracts, included articles used group 1 (statistical technique) and group 2 (statistical terms) more frequently than the active and passive controls (group 1: 35%, 2%, 0.37%, P &lt; 0.001 and group 2: 31%, 1%, 0.06%, P &lt; 0.001). The included and active controls used group 3 (quasi-statistical) equally, but significantly more often than the passive controls (82%, 78%, 3.21%, P &lt; 0.001). In the aims, use of target words was similar for included and active controls, but less frequent for groups 1-4 in the passive controls (P &lt; 0.001). In the title, group 2 (statistical techniques) and groups 3-5 (outcomes) were similar for included and active controls, but groups 2 and 3 were less frequent in the passive controls (P &lt; 0.001). Significantly more included articles used group 6 words (stating the study duration) (54%, 30%, P = 0.001). CONCLUSION: All included articles used time-to-event analyses, but two-thirds did not include words to highlight this in the abstract. There is great variation in the words authors used to describe dental time-to-event outcomes. Electronic identification of such articles would be inconsistent, with low sensitivity and specificity. Authors should improve the reporting quality. Journals should allow sufficient space in abstracts to summarize research, and not impose unrealistic word limits. Readers should be mindful of these problems when searching for relevant articles. Additional research is required in this field.","author":[{"dropping-particle":"","family":"Layton","given":"Danielle M.","non-dropping-particle":"","parse-names":false,"suffix":""},{"dropping-particle":"","family":"Clarke","given":"Michael","non-dropping-particle":"","parse-names":false,"suffix":""}],"container-title":"Clinical Oral Implants Research","id":"ITEM-1","issue":"1","issued":{"date-parts":[["2015"]]},"note":"NULL","page":"115-122","title":"Will your article be found? Authors choose a confusing variety of words to describe dental survival analyses","type":"article-journal","volume":"26"},"uris":["http://www.mendeley.com/documents/?uuid=213971eb-dd33-4dc8-ba7b-eeca17b77926"]}],"mendeley":{"formattedCitation":"[31]","plainTextFormattedCitation":"[31]","previouslyFormattedCitation":"[31]"},"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[31]</w:t>
      </w:r>
      <w:r w:rsidRPr="00D76AE2">
        <w:rPr>
          <w:rFonts w:cs="Times New Roman"/>
          <w:szCs w:val="24"/>
        </w:rPr>
        <w:fldChar w:fldCharType="end"/>
      </w:r>
      <w:r w:rsidR="00864627">
        <w:rPr>
          <w:rFonts w:cs="Times New Roman"/>
          <w:szCs w:val="24"/>
        </w:rPr>
        <w:t xml:space="preserve"> during the electronic searches</w:t>
      </w:r>
      <w:r w:rsidRPr="00D76AE2">
        <w:rPr>
          <w:rFonts w:cs="Times New Roman"/>
          <w:szCs w:val="24"/>
        </w:rPr>
        <w:t>.</w:t>
      </w:r>
    </w:p>
    <w:p w14:paraId="2B773EB3" w14:textId="5FC47A4C" w:rsidR="00D76AE2" w:rsidRPr="00D76AE2" w:rsidRDefault="00D76AE2" w:rsidP="00455966">
      <w:pPr>
        <w:spacing w:line="276" w:lineRule="auto"/>
        <w:jc w:val="both"/>
        <w:rPr>
          <w:rFonts w:cs="Times New Roman"/>
          <w:szCs w:val="24"/>
        </w:rPr>
      </w:pPr>
      <w:r w:rsidRPr="00D76AE2">
        <w:rPr>
          <w:rFonts w:cs="Times New Roman"/>
          <w:szCs w:val="24"/>
        </w:rPr>
        <w:t xml:space="preserve">There was a lack of clarity in some studies as to what constituted failure, especially where the implant was fixed under a rigid framework and could only be removed by clinical intervention of the assessment team. </w:t>
      </w:r>
      <w:r w:rsidR="00835F9A">
        <w:rPr>
          <w:rFonts w:cs="Times New Roman"/>
          <w:szCs w:val="24"/>
        </w:rPr>
        <w:t>A</w:t>
      </w:r>
      <w:r w:rsidR="00835F9A" w:rsidRPr="00D76AE2">
        <w:rPr>
          <w:rFonts w:cs="Times New Roman"/>
          <w:szCs w:val="24"/>
        </w:rPr>
        <w:t xml:space="preserve"> </w:t>
      </w:r>
      <w:r w:rsidRPr="00D76AE2">
        <w:rPr>
          <w:rFonts w:cs="Times New Roman"/>
          <w:szCs w:val="24"/>
        </w:rPr>
        <w:t>wider definition of failure (</w:t>
      </w:r>
      <w:r w:rsidR="00E17E05">
        <w:rPr>
          <w:rFonts w:cs="Times New Roman"/>
          <w:szCs w:val="24"/>
        </w:rPr>
        <w:t>ICOI Pisa</w:t>
      </w:r>
      <w:r w:rsidR="00E17E05" w:rsidRPr="00D76AE2">
        <w:rPr>
          <w:rFonts w:cs="Times New Roman"/>
          <w:szCs w:val="24"/>
        </w:rPr>
        <w:t xml:space="preserve"> </w:t>
      </w:r>
      <w:r w:rsidRPr="00D76AE2">
        <w:rPr>
          <w:rFonts w:cs="Times New Roman"/>
          <w:szCs w:val="24"/>
        </w:rPr>
        <w:t>Health Scale</w:t>
      </w:r>
      <w:r w:rsidR="00E17E05">
        <w:rPr>
          <w:rFonts w:cs="Times New Roman"/>
          <w:szCs w:val="24"/>
        </w:rPr>
        <w:t xml:space="preserve"> for Dental Implants</w:t>
      </w:r>
      <w:r w:rsidRPr="00D76AE2">
        <w:rPr>
          <w:rFonts w:cs="Times New Roman"/>
          <w:szCs w:val="24"/>
        </w:rPr>
        <w:t xml:space="preserve">) </w:t>
      </w:r>
      <w:r w:rsidR="00835F9A">
        <w:rPr>
          <w:rFonts w:cs="Times New Roman"/>
          <w:szCs w:val="24"/>
        </w:rPr>
        <w:t>was applied</w:t>
      </w:r>
      <w:r w:rsidR="00835F9A" w:rsidRPr="00D76AE2">
        <w:rPr>
          <w:rFonts w:cs="Times New Roman"/>
          <w:szCs w:val="24"/>
        </w:rPr>
        <w:t xml:space="preserve"> </w:t>
      </w:r>
      <w:r w:rsidRPr="00D76AE2">
        <w:rPr>
          <w:rFonts w:cs="Times New Roman"/>
          <w:szCs w:val="24"/>
        </w:rPr>
        <w:t xml:space="preserve">in the sensitivity meta-analysis to capture these </w:t>
      </w:r>
      <w:r w:rsidR="00835F9A">
        <w:rPr>
          <w:rFonts w:cs="Times New Roman"/>
          <w:szCs w:val="24"/>
        </w:rPr>
        <w:t xml:space="preserve">additional </w:t>
      </w:r>
      <w:r w:rsidRPr="00D76AE2">
        <w:rPr>
          <w:rFonts w:cs="Times New Roman"/>
          <w:szCs w:val="24"/>
        </w:rPr>
        <w:t>implants</w:t>
      </w:r>
      <w:r w:rsidR="00835F9A">
        <w:rPr>
          <w:rFonts w:cs="Times New Roman"/>
          <w:szCs w:val="24"/>
        </w:rPr>
        <w:t xml:space="preserve"> </w:t>
      </w:r>
      <w:r w:rsidRPr="00AD3A4A">
        <w:rPr>
          <w:rFonts w:cs="Times New Roman"/>
          <w:szCs w:val="24"/>
        </w:rPr>
        <w:fldChar w:fldCharType="begin" w:fldLock="1"/>
      </w:r>
      <w:r w:rsidR="00481D35" w:rsidRPr="008F7A50">
        <w:rPr>
          <w:rFonts w:cs="Times New Roman"/>
          <w:szCs w:val="24"/>
        </w:rPr>
        <w:instrText>ADDIN CSL_CITATION {"citationItems":[{"id":"ITEM-1","itemData":{"DOI":"10.1097/ID.0b013e3181676059","ISBN":"1056-6163 (Print)\\r1056-6163 (Linking)","ISSN":"1056-6163","PMID":"18332753","abstract":"The primary function of a dental implant is to act as an abutment for a prosthetic device, similar to a natural tooth root and crown. Any success criteria, therefore, must include first and foremost support of a functional prosthesis. In addition, although clinical criteria for prosthetic success are beyond the scope of this article, patient satisfaction with the esthetic appearance of the implant restoration is necessary in clinical practice. The restoring dentist designs and fabricates a prosthesis similar to one supported by a tooth, and as such often evaluates and treats the dental implant similarly to a natural tooth. Yet, fundamental differences in the support system between these entities should be recognized. The purpose of this article is to use a few indices developed for natural teeth as an index that is specific for endosteal root-form implants. This article is also intended to update and upgrade what is purported to be implant success, implant survival, and implant failure. The Health Scale presented in this article was developed and accepted by the International Congress of Oral Implantologists Consensus Conference for Implant Success in Pisa, Italy, October 2007.","author":[{"dropping-particle":"","family":"Misch","given":"Carl E","non-dropping-particle":"","parse-names":false,"suffix":""},{"dropping-particle":"","family":"Perel","given":"Morton L","non-dropping-particle":"","parse-names":false,"suffix":""},{"dropping-particle":"","family":"Wang","given":"Hom-Lay","non-dropping-particle":"","parse-names":false,"suffix":""},{"dropping-particle":"","family":"Sammartino","given":"Gilberto","non-dropping-particle":"","parse-names":false,"suffix":""},{"dropping-particle":"","family":"Galindo-Moreno","given":"Pablo","non-dropping-particle":"","parse-names":false,"suffix":""},{"dropping-particle":"","family":"Trisi","given":"Paolo","non-dropping-particle":"","parse-names":false,"suffix":""},{"dropping-particle":"","family":"Steigmann","given":"Marius","non-dropping-particle":"","parse-names":false,"suffix":""},{"dropping-particle":"","family":"Rebaudi","given":"Alberto","non-dropping-particle":"","parse-names":false,"suffix":""},{"dropping-particle":"","family":"Palti","given":"Ady","non-dropping-particle":"","parse-names":false,"suffix":""},{"dropping-particle":"","family":"Pikos","given":"Michael A","non-dropping-particle":"","parse-names":false,"suffix":""},{"dropping-particle":"","family":"Schwartz-Arad","given":"D","non-dropping-particle":"","parse-names":false,"suffix":""},{"dropping-particle":"","family":"Choukroun","given":"Joseph","non-dropping-particle":"","parse-names":false,"suffix":""},{"dropping-particle":"","family":"Gutierrez-Perez","given":"Jose-Luis","non-dropping-particle":"","parse-names":false,"suffix":""},{"dropping-particle":"","family":"Marenzi","given":"Gaetano","non-dropping-particle":"","parse-names":false,"suffix":""},{"dropping-particle":"","family":"Valavanis","given":"Dimosthenis K","non-dropping-particle":"","parse-names":false,"suffix":""}],"container-title":"Implant dentistry","id":"ITEM-1","issue":"1","issued":{"date-parts":[["2008"]]},"note":"NULL","page":"5-15","title":"Implant success, survival, and failure: the International Congress of Oral Implantologists (ICOI) Pisa Consensus Conference.","type":"article-journal","volume":"17"},"uris":["http://www.mendeley.com/documents/?uuid=e61e6d06-f869-4a00-8d62-3b1d3574d8f8"]}],"mendeley":{"formattedCitation":"[35]","plainTextFormattedCitation":"[35]","previouslyFormattedCitation":"[35]"},"properties":{"noteIndex":0},"schema":"https://github.com/citation-style-language/schema/raw/master/csl-citation.json"}</w:instrText>
      </w:r>
      <w:r w:rsidRPr="00AD3A4A">
        <w:rPr>
          <w:rFonts w:cs="Times New Roman"/>
          <w:szCs w:val="24"/>
        </w:rPr>
        <w:fldChar w:fldCharType="separate"/>
      </w:r>
      <w:r w:rsidR="00165C5B" w:rsidRPr="008F7A50">
        <w:rPr>
          <w:rFonts w:cs="Times New Roman"/>
          <w:noProof/>
          <w:szCs w:val="24"/>
        </w:rPr>
        <w:t>[35]</w:t>
      </w:r>
      <w:r w:rsidRPr="00AD3A4A">
        <w:rPr>
          <w:rFonts w:cs="Times New Roman"/>
          <w:szCs w:val="24"/>
        </w:rPr>
        <w:fldChar w:fldCharType="end"/>
      </w:r>
      <w:r w:rsidRPr="008F7A50">
        <w:rPr>
          <w:rFonts w:cs="Times New Roman"/>
          <w:szCs w:val="24"/>
        </w:rPr>
        <w:t>.</w:t>
      </w:r>
      <w:r w:rsidR="008F7A50" w:rsidRPr="00AD3A4A">
        <w:rPr>
          <w:rFonts w:cs="Times New Roman"/>
          <w:szCs w:val="24"/>
        </w:rPr>
        <w:t xml:space="preserve"> </w:t>
      </w:r>
      <w:r w:rsidR="008F7A50">
        <w:rPr>
          <w:rFonts w:cs="Times New Roman"/>
          <w:szCs w:val="24"/>
        </w:rPr>
        <w:t>Additionally</w:t>
      </w:r>
      <w:r w:rsidR="008F7A50" w:rsidRPr="00AD3A4A">
        <w:rPr>
          <w:rFonts w:cs="Times New Roman"/>
          <w:szCs w:val="24"/>
        </w:rPr>
        <w:t xml:space="preserve"> research teams </w:t>
      </w:r>
      <w:r w:rsidR="008F7A50">
        <w:rPr>
          <w:rFonts w:cs="Times New Roman"/>
          <w:szCs w:val="24"/>
        </w:rPr>
        <w:t>developing</w:t>
      </w:r>
      <w:r w:rsidR="008F7A50" w:rsidRPr="00AD3A4A">
        <w:rPr>
          <w:rFonts w:cs="Times New Roman"/>
          <w:szCs w:val="24"/>
        </w:rPr>
        <w:t xml:space="preserve"> common definitions of oral health, </w:t>
      </w:r>
      <w:r w:rsidR="008F7A50">
        <w:rPr>
          <w:rFonts w:cs="Times New Roman"/>
          <w:szCs w:val="24"/>
        </w:rPr>
        <w:t>could</w:t>
      </w:r>
      <w:r w:rsidR="008F7A50" w:rsidRPr="00AD3A4A">
        <w:rPr>
          <w:rFonts w:cs="Times New Roman"/>
          <w:szCs w:val="24"/>
        </w:rPr>
        <w:t xml:space="preserve"> including patient</w:t>
      </w:r>
      <w:r w:rsidR="008F7A50">
        <w:rPr>
          <w:rFonts w:cs="Times New Roman"/>
          <w:szCs w:val="24"/>
        </w:rPr>
        <w:t xml:space="preserve"> specific</w:t>
      </w:r>
      <w:r w:rsidR="008F7A50" w:rsidRPr="00AD3A4A">
        <w:rPr>
          <w:rFonts w:cs="Times New Roman"/>
          <w:szCs w:val="24"/>
        </w:rPr>
        <w:t xml:space="preserve"> input to help set a common baseline </w:t>
      </w:r>
      <w:r w:rsidR="00084BC8">
        <w:rPr>
          <w:rFonts w:cs="Times New Roman"/>
          <w:szCs w:val="24"/>
        </w:rPr>
        <w:t>for future</w:t>
      </w:r>
      <w:r w:rsidR="008F7A50" w:rsidRPr="00AD3A4A">
        <w:rPr>
          <w:rFonts w:cs="Times New Roman"/>
          <w:szCs w:val="24"/>
        </w:rPr>
        <w:t xml:space="preserve"> systematic reviews or guidelines</w:t>
      </w:r>
      <w:r w:rsidR="008F7A50">
        <w:rPr>
          <w:rFonts w:cs="Times New Roman"/>
          <w:szCs w:val="24"/>
        </w:rPr>
        <w:t xml:space="preserve"> as recommended </w:t>
      </w:r>
      <w:r w:rsidR="00084BC8">
        <w:rPr>
          <w:rFonts w:cs="Times New Roman"/>
          <w:szCs w:val="24"/>
        </w:rPr>
        <w:t xml:space="preserve">in the </w:t>
      </w:r>
      <w:r w:rsidR="008F7A50" w:rsidRPr="00AE0260">
        <w:rPr>
          <w:rFonts w:cs="Times New Roman"/>
          <w:noProof/>
          <w:szCs w:val="24"/>
        </w:rPr>
        <w:t xml:space="preserve"> </w:t>
      </w:r>
      <w:r w:rsidR="00084BC8" w:rsidRPr="00AD3A4A">
        <w:rPr>
          <w:color w:val="000000"/>
        </w:rPr>
        <w:t>Appraisal of Guidelines for Research and Evaluation</w:t>
      </w:r>
      <w:r w:rsidR="00084BC8">
        <w:rPr>
          <w:rFonts w:cs="Times New Roman"/>
          <w:szCs w:val="24"/>
        </w:rPr>
        <w:t xml:space="preserve"> </w:t>
      </w:r>
      <w:r w:rsidR="008F7A50">
        <w:rPr>
          <w:rFonts w:cs="Times New Roman"/>
          <w:szCs w:val="24"/>
        </w:rPr>
        <w:t>(</w:t>
      </w:r>
      <w:r w:rsidR="008F7A50" w:rsidRPr="00AE0260">
        <w:rPr>
          <w:rFonts w:cs="Times New Roman"/>
          <w:noProof/>
          <w:szCs w:val="24"/>
        </w:rPr>
        <w:t>AGREE II</w:t>
      </w:r>
      <w:r w:rsidR="008F7A50">
        <w:rPr>
          <w:rFonts w:cs="Times New Roman"/>
          <w:noProof/>
          <w:szCs w:val="24"/>
        </w:rPr>
        <w:t>) tool for guideline assessment</w:t>
      </w:r>
      <w:r w:rsidR="008F7A50" w:rsidRPr="008F7A50">
        <w:rPr>
          <w:rFonts w:cs="Times New Roman"/>
          <w:szCs w:val="24"/>
        </w:rPr>
        <w:t xml:space="preserve"> </w:t>
      </w:r>
      <w:r w:rsidR="008F7A50" w:rsidRPr="00AD3A4A">
        <w:rPr>
          <w:rFonts w:cs="Times New Roman"/>
          <w:szCs w:val="24"/>
        </w:rPr>
        <w:fldChar w:fldCharType="begin" w:fldLock="1"/>
      </w:r>
      <w:r w:rsidR="00084BC8">
        <w:rPr>
          <w:rFonts w:cs="Times New Roman"/>
          <w:szCs w:val="24"/>
        </w:rPr>
        <w:instrText>ADDIN CSL_CITATION {"citationItems":[{"id":"ITEM-1","itemData":{"DOI":"10.1016/j.adaj.2017.10.005","ISSN":"00028177","author":[{"dropping-particle":"","family":"Glick","given":"Michael","non-dropping-particle":"","parse-names":false,"suffix":""}],"container-title":"Journal of the American Dental Association","id":"ITEM-1","issue":"12","issued":{"date-parts":[["2017"]]},"page":"863-865","title":"A cause célèbre: Can we agree on a common definition or model for causation?","type":"article-journal","volume":"148"},"uris":["http://www.mendeley.com/documents/?uuid=8311f96c-845f-457d-9ccd-950385e09ce8"]},{"id":"ITEM-2","itemData":{"DOI":"10.1111/jcpe.12935","ISSN":"1600051X","PMID":"29926946","abstract":"Abstract A classification scheme for periodontal and peri‐implant diseases and conditions is necessary for clinicians to properly diagnose and treat patients as well as for scientists to investigate etiology, pathogenesis, natural history, and treatment of the diseases and conditions. This paper summarizes the proceedings of the World Workshop on the Classification of Periodontal and Peri‐implant Diseases and Conditions. The workshop was co‐sponsored by the American Academy of Periodontology (AAP) and the European Federation of Periodontology (EFP) and included expert participants from all over the world. Planning for the conference, which was held in Chicago on November 9 to 11, 2017, began in early 2015. An organizing committee from the AAP and EFP commissioned 19 review papers and four consensus reports covering relevant areas in periodontology and implant dentistry. The authors were charged with updating the 1999 classification of periodontal diseases and conditions1 and developing a similar scheme for peri‐implant diseases and conditions. Reviewers and workgroups were also asked to establish pertinent case definitions and to provide diagnostic criteria to aid clinicians in the use of the new classification. All findings and recommendations of the workshop were agreed to by consensus. This introductory paper presents an overview for the new classification of periodontal and peri‐implant diseases and conditions, along with a condensed scheme for each of four workgroup sections, but readers are directed to the pertinent consensus reports and review papers for a thorough discussion of the rationale, criteria, and interpretation of the proposed classification. Changes to the 1999 classification are highlighted and discussed. Although the intent of the workshop was to base classification on the strongest available scientific evidence, lower level evidence and expert opinion were inevitably used whenever sufficient research data were unavailable. The scope of this workshop was to align and update the classification scheme to the current understanding of periodontal and peri‐implant diseases and conditions. This introductory overview presents the schematic tables for the new classification of periodontal and peri‐implant diseases and conditions and briefly highlights changes made to the 1999 classification.1 It cannot present the wealth of information included in the reviews, case definition papers, and consensus reports that has guided the development of …","author":[{"dropping-particle":"","family":"Caton","given":"Jack G","non-dropping-particle":"","parse-names":false,"suffix":""},{"dropping-particle":"","family":"Armitage","given":"Gary","non-dropping-particle":"","parse-names":false,"suffix":""},{"dropping-particle":"","family":"Berglundh","given":"Tord","non-dropping-particle":"","parse-names":false,"suffix":""},{"dropping-particle":"","family":"Chapple","given":"Iain L C","non-dropping-particle":"","parse-names":false,"suffix":""},{"dropping-particle":"","family":"Jepsen","given":"Søren","non-dropping-particle":"","parse-names":false,"suffix":""},{"dropping-particle":"","family":"Kornman","given":"Kenneth S","non-dropping-particle":"","parse-names":false,"suffix":""},{"dropping-particle":"","family":"Mealey","given":"Brian L","non-dropping-particle":"","parse-names":false,"suffix":""},{"dropping-particle":"","family":"Papapanou","given":"Panos N","non-dropping-particle":"","parse-names":false,"suffix":""},{"dropping-particle":"","family":"Sanz","given":"Mariano","non-dropping-particle":"","parse-names":false,"suffix":""},{"dropping-particle":"","family":"Tonetti","given":"Maurizio S","non-dropping-particle":"","parse-names":false,"suffix":""}],"container-title":"Journal of Clinical Periodontology","id":"ITEM-2","issue":"March","issued":{"date-parts":[["2018"]]},"page":"1-8","title":"A new classification scheme for periodontal and peri-implant diseases and conditions - Introduction and key changes from the 1999 classification","type":"article-journal","volume":"45"},"uris":["http://www.mendeley.com/documents/?uuid=fa309edc-0cf1-4b24-b65d-72c07b703d98"]},{"id":"ITEM-3","itemData":{"DOI":"10.1016/j.jclinepi.2010.07.001","ISBN":"0820-3946","ISSN":"08954356","PMID":"20603348","abstract":"The purpose of the AGREE II, is to provide a framework to: 1. assess the quality of guidelines; 2. provide a methodological strategy for the development of guidelines; and 3. inform what information and how information ought to be reported in guidelines","author":[{"dropping-particle":"","family":"Brouwers","given":"Melissa C.","non-dropping-particle":"","parse-names":false,"suffix":""},{"dropping-particle":"","family":"Kho","given":"Michelle E.","non-dropping-particle":"","parse-names":false,"suffix":""},{"dropping-particle":"","family":"Browman","given":"George P.","non-dropping-particle":"","parse-names":false,"suffix":""},{"dropping-particle":"","family":"Burgers","given":"Jako S.","non-dropping-particle":"","parse-names":false,"suffix":""},{"dropping-particle":"","family":"Cluzeau","given":"Francoise","non-dropping-particle":"","parse-names":false,"suffix":""},{"dropping-particle":"","family":"Feder","given":"Gene","non-dropping-particle":"","parse-names":false,"suffix":""},{"dropping-particle":"","family":"Fervers","given":"Béatrice","non-dropping-particle":"","parse-names":false,"suffix":""},{"dropping-particle":"","family":"Graham","given":"Ian D.","non-dropping-particle":"","parse-names":false,"suffix":""},{"dropping-particle":"","family":"Grimshaw","given":"Jeremy","non-dropping-particle":"","parse-names":false,"suffix":""},{"dropping-particle":"","family":"Hanna","given":"Steven E.","non-dropping-particle":"","parse-names":false,"suffix":""},{"dropping-particle":"","family":"Littlejohns","given":"Peter","non-dropping-particle":"","parse-names":false,"suffix":""},{"dropping-particle":"","family":"Makarski","given":"Julie","non-dropping-particle":"","parse-names":false,"suffix":""},{"dropping-particle":"","family":"Zitzelsberger","given":"Louise","non-dropping-particle":"","parse-names":false,"suffix":""}],"container-title":"Journal of Clinical Epidemiology","id":"ITEM-3","issue":"12","issued":{"date-parts":[["2010"]]},"note":"NULL","page":"1308-1311","title":"AGREE II: Advancing guideline development, reporting and evaluation in health care","type":"article-journal","volume":"63"},"uris":["http://www.mendeley.com/documents/?uuid=2d771944-b947-4f27-99a7-40efe07e795f"]}],"mendeley":{"formattedCitation":"[71–73]","plainTextFormattedCitation":"[71–73]","previouslyFormattedCitation":"[71–73]"},"properties":{"noteIndex":0},"schema":"https://github.com/citation-style-language/schema/raw/master/csl-citation.json"}</w:instrText>
      </w:r>
      <w:r w:rsidR="008F7A50" w:rsidRPr="00AD3A4A">
        <w:rPr>
          <w:rFonts w:cs="Times New Roman"/>
          <w:szCs w:val="24"/>
        </w:rPr>
        <w:fldChar w:fldCharType="separate"/>
      </w:r>
      <w:r w:rsidR="00084BC8" w:rsidRPr="00084BC8">
        <w:rPr>
          <w:rFonts w:cs="Times New Roman"/>
          <w:noProof/>
          <w:szCs w:val="24"/>
        </w:rPr>
        <w:t>[71–73]</w:t>
      </w:r>
      <w:r w:rsidR="008F7A50" w:rsidRPr="00AD3A4A">
        <w:rPr>
          <w:rFonts w:cs="Times New Roman"/>
          <w:szCs w:val="24"/>
        </w:rPr>
        <w:fldChar w:fldCharType="end"/>
      </w:r>
    </w:p>
    <w:p w14:paraId="18AD2036" w14:textId="77777777" w:rsidR="00D76AE2" w:rsidRPr="00D76AE2" w:rsidRDefault="00D76AE2" w:rsidP="00455966">
      <w:pPr>
        <w:spacing w:line="276" w:lineRule="auto"/>
        <w:jc w:val="both"/>
        <w:rPr>
          <w:rFonts w:cs="Times New Roman"/>
          <w:szCs w:val="24"/>
        </w:rPr>
      </w:pPr>
      <w:r w:rsidRPr="00D76AE2">
        <w:rPr>
          <w:rFonts w:cs="Times New Roman"/>
          <w:szCs w:val="24"/>
        </w:rPr>
        <w:t>The included studies all suffered from selection bias making the results only representative of implants placed in university or specialist practice.</w:t>
      </w:r>
    </w:p>
    <w:p w14:paraId="44B98086" w14:textId="77777777" w:rsidR="00D76AE2" w:rsidRPr="00D76AE2" w:rsidRDefault="00D76AE2" w:rsidP="00455966">
      <w:pPr>
        <w:spacing w:line="276" w:lineRule="auto"/>
        <w:jc w:val="both"/>
        <w:rPr>
          <w:rFonts w:cs="Times New Roman"/>
          <w:szCs w:val="24"/>
        </w:rPr>
      </w:pPr>
    </w:p>
    <w:p w14:paraId="1B846468" w14:textId="77777777" w:rsidR="00D76AE2" w:rsidRPr="00D76AE2" w:rsidRDefault="00D76AE2" w:rsidP="008F68A1">
      <w:pPr>
        <w:pStyle w:val="Heading2"/>
      </w:pPr>
      <w:bookmarkStart w:id="8" w:name="_Toc518503741"/>
      <w:r w:rsidRPr="00D76AE2">
        <w:t>Areas for discussion</w:t>
      </w:r>
      <w:bookmarkEnd w:id="8"/>
    </w:p>
    <w:p w14:paraId="4D98A9C3" w14:textId="3A4DB500" w:rsidR="00D76AE2" w:rsidRPr="00D76AE2" w:rsidRDefault="00D76AE2" w:rsidP="00455966">
      <w:pPr>
        <w:spacing w:line="276" w:lineRule="auto"/>
        <w:jc w:val="both"/>
        <w:rPr>
          <w:rFonts w:cs="Times New Roman"/>
          <w:szCs w:val="24"/>
        </w:rPr>
      </w:pPr>
      <w:r w:rsidRPr="00D76AE2">
        <w:rPr>
          <w:rFonts w:cs="Times New Roman"/>
          <w:szCs w:val="24"/>
        </w:rPr>
        <w:t xml:space="preserve">LTFU in any study can impact the validity of the outcome being measured especially if the study carries on over a long period of time </w:t>
      </w:r>
      <w:r w:rsidRPr="00D76AE2">
        <w:rPr>
          <w:rFonts w:cs="Times New Roman"/>
          <w:szCs w:val="24"/>
        </w:rPr>
        <w:fldChar w:fldCharType="begin" w:fldLock="1"/>
      </w:r>
      <w:r w:rsidR="00084BC8">
        <w:rPr>
          <w:rFonts w:cs="Times New Roman"/>
          <w:szCs w:val="24"/>
        </w:rPr>
        <w:instrText>ADDIN CSL_CITATION {"citationItems":[{"id":"ITEM-1","itemData":{"DOI":"10.1136/adc.2007.127316","ISBN":"1468-2044 (Electronic)\\n0003-9888 (Linking)","ISSN":"00039888","PMID":"18495909","abstract":"The article presents a research which considers the statistical implications of attrition in both the randomized controlled trials (RCT) and cohort studies to identify the most effective ways of dealing with attrition when analyzing and reporting studies. It discusses the factors influencing follow-up rates, the measures that can be taken to minimize attrition in future studies, and the potential alternative approaches to the problem. It uses examples from studies examining the effects of nutritional interventions or early-life nutrition on later outcomes that are applicable to studies in other fields","author":[{"dropping-particle":"","family":"Fewtrell","given":"Mary S.","non-dropping-particle":"","parse-names":false,"suffix":""},{"dropping-particle":"","family":"Kennedy","given":"Kathy","non-dropping-particle":"","parse-names":false,"suffix":""},{"dropping-particle":"","family":"Singhal","given":"Atul","non-dropping-particle":"","parse-names":false,"suffix":""},{"dropping-particle":"","family":"Martin","given":"Richard M.","non-dropping-particle":"","parse-names":false,"suffix":""},{"dropping-particle":"","family":"Ness","given":"Andy","non-dropping-particle":"","parse-names":false,"suffix":""},{"dropping-particle":"","family":"Hadders-Algra","given":"Mijna","non-dropping-particle":"","parse-names":false,"suffix":""},{"dropping-particle":"","family":"Koletzko","given":"Berthold","non-dropping-particle":"","parse-names":false,"suffix":""},{"dropping-particle":"","family":"Lucas","given":"Alan","non-dropping-particle":"","parse-names":false,"suffix":""}],"container-title":"Archives of Disease in Childhood","id":"ITEM-1","issue":"6","issued":{"date-parts":[["2008"]]},"page":"458-461","title":"How much loss to follow-up is acceptable in long-term randomised trials and prospective studies?","type":"article-journal","volume":"93"},"uris":["http://www.mendeley.com/documents/?uuid=a4aa3313-666b-495d-bd84-4ed1638a13f4"]},{"id":"ITEM-2","itemData":{"DOI":"10.1097/MPG.0000000000000992","ISBN":"0000000000000","ISSN":"0277-2116","PMID":"26418210","abstract":"Long-term follow-up of randomised trials and observational studies provide the best evidence presently available to assess long-term effects of nutrition, and such studies are an important component in determining optimal infant feeding practices. Attrition is, however, an almost inevitable occurrence with increasing age at follow-up. There is a common assumption that studies with &lt;80% follow-up rates are invalid or flawed, and this criticism seems to be more frequently applied to follow-up studies involving randomised trials than observational studies. In this article, we explore the basis and evidence for this \"80% rule\" and discuss the need for greater consensus and clear guidelines for analysing and reporting results in this specific situation.","author":[{"dropping-particle":"","family":"Fewtrell","given":"Mary S.","non-dropping-particle":"","parse-names":false,"suffix":""},{"dropping-particle":"","family":"Domellöf","given":"Magnus","non-dropping-particle":"","parse-names":false,"suffix":""},{"dropping-particle":"","family":"Hojsak","given":"Iva","non-dropping-particle":"","parse-names":false,"suffix":""},{"dropping-particle":"","family":"Hulst","given":"Jessie M.","non-dropping-particle":"","parse-names":false,"suffix":""},{"dropping-particle":"","family":"Kennedy","given":"Kathy","non-dropping-particle":"","parse-names":false,"suffix":""},{"dropping-particle":"","family":"Koletzko","given":"Berthold","non-dropping-particle":"","parse-names":false,"suffix":""},{"dropping-particle":"","family":"Mihatsh","given":"Walter","non-dropping-particle":"","parse-names":false,"suffix":""},{"dropping-particle":"","family":"Stijnen","given":"Theo","non-dropping-particle":"","parse-names":false,"suffix":""}],"container-title":"Journal of Pediatric Gastroenterology and Nutrition","id":"ITEM-2","issue":"1","issued":{"date-parts":[["2016"]]},"page":"180-182","title":"Attrition in Long-Term Nutrition Research Studies","type":"article-journal","volume":"62"},"uris":["http://www.mendeley.com/documents/?uuid=4cf62f48-110f-4b53-9e98-1ff2510d90a0"]},{"id":"ITEM-3","itemData":{"DOI":"10.1136/bmjopen-2015-009368","ISSN":"2044-6055","PMID":"26423858","abstract":"OBJECTIVES: To describe how systematic reviewers are reporting missing data for dichotomous outcomes, handling them in the analysis and assessing the risk of associated bias.\\n\\nMETHODS: We searched MEDLINE and the Cochrane Database of Systematic Reviews for systematic reviews of randomised trials published in 2010, and reporting a meta-analysis of a dichotomous outcome. We randomly selected 98 Cochrane and 104 non-Cochrane systematic reviews. Teams of 2 reviewers selected eligible studies and abstracted data independently and in duplicate using standardised, piloted forms with accompanying instructions. We conducted regression analyses to explore factors associated with using complete case analysis and with judging the risk of bias associated with missing participant data.\\n\\nRESULTS: Of Cochrane and non-Cochrane reviews, 47% and 7% (p&lt;0.0001), respectively, reported on the number of participants with missing data, and 41% and 9% reported a plan for handling missing categorical data. The 2 most reported approaches for handling missing data were complete case analysis (8.5%, out of the 202 reviews) and assuming no participants with missing data had the event (4%). The use of complete case analysis was associated only with Cochrane reviews (relative to non-Cochrane: OR=7.25; 95% CI 1.58 to 33.3, p=0.01). 65% of reviews assessed risk of bias associated with missing data; this was associated with Cochrane reviews (relative to non-Cochrane: OR=6.63; 95% CI 2.50 to 17.57, p=0.0001), and the use of the Grading of Recommendations Assessment, Development and Evaluation (GRADE) methodology (OR=5.02; 95% CI 1.02 to 24.75, p=0.047).\\n\\nCONCLUSIONS: Though Cochrane reviews are somewhat less problematic, most Cochrane and non-Cochrane systematic reviews fail to adequately report and handle missing data, potentially resulting in misleading judgements regarding risk of bias.","author":[{"dropping-particle":"","family":"Akl","given":"Elie A","non-dropping-particle":"","parse-names":false,"suffix":""},{"dropping-particle":"","family":"Carrasco-Labra","given":"Alonso","non-dropping-particle":"","parse-names":false,"suffix":""},{"dropping-particle":"","family":"Brignardello-Petersen","given":"Romina","non-dropping-particle":"","parse-names":false,"suffix":""},{"dropping-particle":"","family":"Neumann","given":"Ignacio","non-dropping-particle":"","parse-names":false,"suffix":""},{"dropping-particle":"","family":"Johnston","given":"Bradley C","non-dropping-particle":"","parse-names":false,"suffix":""},{"dropping-particle":"","family":"Sun","given":"Xin","non-dropping-particle":"","parse-names":false,"suffix":""},{"dropping-particle":"","family":"Briel","given":"Matthias","non-dropping-particle":"","parse-names":false,"suffix":""},{"dropping-particle":"","family":"Busse","given":"Jason W","non-dropping-particle":"","parse-names":false,"suffix":""},{"dropping-particle":"","family":"Ebrahim","given":"Shanil","non-dropping-particle":"","parse-names":false,"suffix":""},{"dropping-particle":"","family":"Granados","given":"Carlos E","non-dropping-particle":"","parse-names":false,"suffix":""},{"dropping-particle":"","family":"Iorio","given":"Alfonso","non-dropping-particle":"","parse-names":false,"suffix":""},{"dropping-particle":"","family":"Irfan","given":"Affan","non-dropping-particle":"","parse-names":false,"suffix":""},{"dropping-particle":"","family":"Martínez García","given":"Laura","non-dropping-particle":"","parse-names":false,"suffix":""},{"dropping-particle":"","family":"Mustafa","given":"Reem A","non-dropping-particle":"","parse-names":false,"suffix":""},{"dropping-particle":"","family":"Ramírez-Morera","given":"Anggie","non-dropping-particle":"","parse-names":false,"suffix":""},{"dropping-particle":"","family":"Selva","given":"Anna","non-dropping-particle":"","parse-names":false,"suffix":""},{"dropping-particle":"","family":"Solà","given":"Ivan","non-dropping-particle":"","parse-names":false,"suffix":""},{"dropping-particle":"","family":"Sanabria","given":"Andrea Juliana","non-dropping-particle":"","parse-names":false,"suffix":""},{"dropping-particle":"","family":"Tikkinen","given":"Kari A O","non-dropping-particle":"","parse-names":false,"suffix":""},{"dropping-particle":"","family":"Vandvik","given":"Per O","non-dropping-particle":"","parse-names":false,"suffix":""},{"dropping-particle":"","family":"Vernooij","given":"Robin W M","non-dropping-particle":"","parse-names":false,"suffix":""},{"dropping-particle":"","family":"Zazueta","given":"Oscar E","non-dropping-particle":"","parse-names":false,"suffix":""},{"dropping-particle":"","family":"Zhou","given":"Qi","non-dropping-particle":"","parse-names":false,"suffix":""},{"dropping-particle":"","family":"Guyatt","given":"Gordon H","non-dropping-particle":"","parse-names":false,"suffix":""},{"dropping-particle":"","family":"Alonso-Coello","given":"Pablo","non-dropping-particle":"","parse-names":false,"suffix":""}],"container-title":"British Dental Journal Open","id":"ITEM-3","issue":"9","issued":{"date-parts":[["2015"]]},"page":"e009368","title":"Reporting, handling and assessing the risk of bias associated with missing participant data in systematic reviews: a methodological survey","type":"article-journal","volume":"5"},"uris":["http://www.mendeley.com/documents/?uuid=e46f3434-9f35-4813-90f1-1e94223415b9"]}],"mendeley":{"formattedCitation":"[74–76]","plainTextFormattedCitation":"[74–76]","previouslyFormattedCitation":"[74–76]"},"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[74–76]</w:t>
      </w:r>
      <w:r w:rsidRPr="00D76AE2">
        <w:rPr>
          <w:rFonts w:cs="Times New Roman"/>
          <w:szCs w:val="24"/>
        </w:rPr>
        <w:fldChar w:fldCharType="end"/>
      </w:r>
      <w:r w:rsidRPr="00D76AE2">
        <w:rPr>
          <w:rFonts w:cs="Times New Roman"/>
          <w:szCs w:val="24"/>
        </w:rPr>
        <w:t>. This review identified significant differences between the two meta-analys</w:t>
      </w:r>
      <w:r w:rsidR="00864627">
        <w:rPr>
          <w:rFonts w:cs="Times New Roman"/>
          <w:szCs w:val="24"/>
        </w:rPr>
        <w:t>e</w:t>
      </w:r>
      <w:r w:rsidRPr="00D76AE2">
        <w:rPr>
          <w:rFonts w:cs="Times New Roman"/>
          <w:szCs w:val="24"/>
        </w:rPr>
        <w:t xml:space="preserve">s that were not apparent when the results are viewed separately, </w:t>
      </w:r>
      <w:r w:rsidR="006B77AD">
        <w:rPr>
          <w:rFonts w:cs="Times New Roman"/>
          <w:szCs w:val="24"/>
        </w:rPr>
        <w:t xml:space="preserve">most </w:t>
      </w:r>
      <w:r w:rsidRPr="00D76AE2">
        <w:rPr>
          <w:rFonts w:cs="Times New Roman"/>
          <w:szCs w:val="24"/>
        </w:rPr>
        <w:t>notably age associated with the LTFU of &gt;20%.</w:t>
      </w:r>
      <w:bookmarkStart w:id="9" w:name="_Hlk518165216"/>
      <w:r w:rsidRPr="00D76AE2">
        <w:rPr>
          <w:rFonts w:cs="Times New Roman"/>
          <w:szCs w:val="24"/>
        </w:rPr>
        <w:t xml:space="preserve"> Regarding increasing age there were a number of points to consider</w:t>
      </w:r>
      <w:r w:rsidR="00E44E89">
        <w:rPr>
          <w:rFonts w:cs="Times New Roman"/>
          <w:szCs w:val="24"/>
        </w:rPr>
        <w:t xml:space="preserve">; </w:t>
      </w:r>
      <w:proofErr w:type="spellStart"/>
      <w:r w:rsidRPr="00D76AE2">
        <w:rPr>
          <w:rFonts w:cs="Times New Roman"/>
          <w:szCs w:val="24"/>
        </w:rPr>
        <w:t>Chrcanovic</w:t>
      </w:r>
      <w:proofErr w:type="spellEnd"/>
      <w:r w:rsidRPr="00D76AE2">
        <w:rPr>
          <w:rFonts w:cs="Times New Roman"/>
          <w:szCs w:val="24"/>
        </w:rPr>
        <w:t xml:space="preserve"> reported a statistically significant reduction in the odds ratio of implant survival of 0.98 per year where implant failure clustered</w:t>
      </w:r>
      <w:r w:rsidR="00864627">
        <w:rPr>
          <w:rFonts w:cs="Times New Roman"/>
          <w:szCs w:val="24"/>
        </w:rPr>
        <w:t xml:space="preserve"> round certain individuals</w:t>
      </w:r>
      <w:r w:rsidRPr="00D76AE2">
        <w:rPr>
          <w:rFonts w:cs="Times New Roman"/>
          <w:szCs w:val="24"/>
        </w:rPr>
        <w:t xml:space="preserve"> </w:t>
      </w:r>
      <w:r w:rsidRPr="00D76AE2">
        <w:rPr>
          <w:rFonts w:cs="Times New Roman"/>
          <w:szCs w:val="24"/>
        </w:rPr>
        <w:fldChar w:fldCharType="begin" w:fldLock="1"/>
      </w:r>
      <w:r w:rsidR="00084BC8">
        <w:rPr>
          <w:rFonts w:cs="Times New Roman"/>
          <w:szCs w:val="24"/>
        </w:rPr>
        <w:instrText>ADDIN CSL_CITATION {"citationItems":[{"id":"ITEM-1","itemData":{"DOI":"10.1111/cid.12485","ISSN":"17088208","PMID":"28332286","abstract":"BACKGROUND Some studies indicated that implant failures are commonly concentrated in few patients. PURPOSE To identify and analyze cluster behavior of dental implant failures among subjects of a retrospective study. MATERIALS AND METHODS This retrospective study included patients receiving at least three implants only. Patients presenting at least three implant failures were classified as presenting a cluster behavior. Univariate and multivariate logistic regression models and generalized estimating equations analysis evaluated the effect of explanatory variables on the cluster behavior. RESULTS There were 1406 patients with three or more implants (8337 implants, 592 failures). Sixty-seven (4.77%) patients presented cluster behavior, with 56.8% of all implant failures. The intake of antidepressants and bruxism were identified as potential negative factors exerting a statistically significant influence on a cluster behavior at the patient-level. The negative factors at the implant-level were turned implants, short implants, poor bone quality, age of the patient, the intake of medicaments to reduce the acid gastric production, smoking, and bruxism. CONCLUSIONS A cluster pattern among patients with implant failure is highly probable. Factors of interest as predictors for implant failures could be a number of systemic and local factors, although a direct causal relationship cannot be ascertained.","author":[{"dropping-particle":"","family":"Chrcanovic","given":"Bruno Ramos","non-dropping-particle":"","parse-names":false,"suffix":""},{"dropping-particle":"","family":"Kisch","given":"Jenö","non-dropping-particle":"","parse-names":false,"suffix":""},{"dropping-particle":"","family":"Albrektsson","given":"Tomas","non-dropping-particle":"","parse-names":false,"suffix":""},{"dropping-particle":"","family":"Wennerberg","given":"Ann","non-dropping-particle":"","parse-names":false,"suffix":""}],"container-title":"Clinical Implant Dentistry and Related Research","id":"ITEM-1","issue":"4","issued":{"date-parts":[["2017"]]},"page":"632-642","title":"Analysis of risk factors for cluster behavior of dental implant failures","type":"article-journal","volume":"19"},"uris":["http://www.mendeley.com/documents/?uuid=bd65629f-4204-49f6-b49b-5ada7e5844ef"]}],"mendeley":{"formattedCitation":"[77]","plainTextFormattedCitation":"[77]","previouslyFormattedCitation":"[77]"},"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[77]</w:t>
      </w:r>
      <w:r w:rsidRPr="00D76AE2">
        <w:rPr>
          <w:rFonts w:cs="Times New Roman"/>
          <w:szCs w:val="24"/>
        </w:rPr>
        <w:fldChar w:fldCharType="end"/>
      </w:r>
      <w:r w:rsidRPr="00D76AE2">
        <w:rPr>
          <w:rFonts w:cs="Times New Roman"/>
          <w:szCs w:val="24"/>
        </w:rPr>
        <w:t xml:space="preserve">.The 2017 Consensus report of the European Federation of Periodontists (EFP) concluded there </w:t>
      </w:r>
      <w:r w:rsidR="00E44E89">
        <w:rPr>
          <w:rFonts w:cs="Times New Roman"/>
          <w:szCs w:val="24"/>
        </w:rPr>
        <w:t>wa</w:t>
      </w:r>
      <w:r w:rsidRPr="00D76AE2">
        <w:rPr>
          <w:rFonts w:cs="Times New Roman"/>
          <w:szCs w:val="24"/>
        </w:rPr>
        <w:t>s a general reduction in oral health as the population age</w:t>
      </w:r>
      <w:r w:rsidR="00E44E89">
        <w:rPr>
          <w:rFonts w:cs="Times New Roman"/>
          <w:szCs w:val="24"/>
        </w:rPr>
        <w:t>d</w:t>
      </w:r>
      <w:r w:rsidRPr="00D76AE2">
        <w:rPr>
          <w:rFonts w:cs="Times New Roman"/>
          <w:szCs w:val="24"/>
        </w:rPr>
        <w:t xml:space="preserve"> </w:t>
      </w:r>
      <w:r w:rsidRPr="00D76AE2">
        <w:rPr>
          <w:rFonts w:cs="Times New Roman"/>
          <w:szCs w:val="24"/>
        </w:rPr>
        <w:fldChar w:fldCharType="begin" w:fldLock="1"/>
      </w:r>
      <w:r w:rsidR="00084BC8">
        <w:rPr>
          <w:rFonts w:cs="Times New Roman"/>
          <w:szCs w:val="24"/>
        </w:rPr>
        <w:instrText>ADDIN CSL_CITATION {"citationItems":[{"id":"ITEM-1","itemData":{"DOI":"10.1111/jcpe.12681","ISBN":"1600-051X (Electronic)\r0303-6979 (Linking)","ISSN":"1600051X","PMID":"28266112","abstract":"BACKGROUND Over the last two decades, progress in prevention and treatment of caries and periodontal diseases has been translated to better oral health and improved tooth retention in the adult population. The ageing population and the increasing expectations of good oral health-related quality of life in older age pose formidable challenges to clinical care and healthcare systems. AIMS The objective of this workshop was to critically review scientific evidence and develop specific recommendations to: (i) prevent tooth loss and retain oral function through prevention and treatment of caries and periodontal diseases later in life and (ii) increase awareness of the health benefits of oral health as an essential component of healthy ageing. METHODS Discussions were initiated by three systematic reviews covering aspects of epidemiology of caries and periodontal diseases in elders, the impact of senescence on caries and periodontal diseases and the effectiveness of interventions. Recommendations were developed based on evidence from the systematic reviews and expert opinion. RESULTS Key messages included: (i) the ageing population, trends in risk factors and improved tooth retention point towards an expected increase in the total burden of disease posed by caries and periodontal diseases in the older population; (ii) specific surveillance is required to monitor changes in oral health in the older population; (iii) senescence impacts oral health including periodontitis and possibly caries susceptibility; (iv) evidence indicates that caries and periodontal diseases can be prevented and treated also in older adults; (v) oral health and functional tooth retention later in life provides benefits both in terms of oral and general quality of life and in terms of preventing physical decline and dependency by fostering a healthy diet; (vi) oral healthcare professionals and individuals should not base decisions impacting tooth retention on chronological age but on level of dependency, life expectancy, frailty, comfort and quality of life; and (vii) health policy should remove barriers to oral health care for vulnerable elders. CONCLUSIONS Consensus was reached on specific actionable priorities for public health officials, oral healthcare professionals, educators and workforce planners, caregivers and relatives as well as for the public and ageing patients. Some priorities have major implications for policymakers as health systems need to adapt to the challenge by syst…","author":[{"dropping-particle":"","family":"Tonetti","given":"Maurizio S.","non-dropping-particle":"","parse-names":false,"suffix":""},{"dropping-particle":"","family":"Bottenberg","given":"Peter","non-dropping-particle":"","parse-names":false,"suffix":""},{"dropping-particle":"","family":"Conrads","given":"Georg","non-dropping-particle":"","parse-names":false,"suffix":""},{"dropping-particle":"","family":"Eickholz","given":"Peter","non-dropping-particle":"","parse-names":false,"suffix":""},{"dropping-particle":"","family":"Heasman","given":"Peter","non-dropping-particle":"","parse-names":false,"suffix":""},{"dropping-particle":"","family":"Huysmans","given":"Marie Charlotte","non-dropping-particle":"","parse-names":false,"suffix":""},{"dropping-particle":"","family":"López","given":"Rodrigo","non-dropping-particle":"","parse-names":false,"suffix":""},{"dropping-particle":"","family":"Madianos","given":"Phoebus","non-dropping-particle":"","parse-names":false,"suffix":""},{"dropping-particle":"","family":"Müller","given":"Frauke","non-dropping-particle":"","parse-names":false,"suffix":""},{"dropping-particle":"","family":"Needleman","given":"Ian","non-dropping-particle":"","parse-names":false,"suffix":""},{"dropping-particle":"","family":"Nyvad","given":"Bente","non-dropping-particle":"","parse-names":false,"suffix":""},{"dropping-particle":"","family":"Preshaw","given":"Philip M.","non-dropping-particle":"","parse-names":false,"suffix":""},{"dropping-particle":"","family":"Pretty","given":"Iain","non-dropping-particle":"","parse-names":false,"suffix":""},{"dropping-particle":"","family":"Renvert","given":"Stefan","non-dropping-particle":"","parse-names":false,"suffix":""},{"dropping-particle":"","family":"Schwendicke","given":"Falk","non-dropping-particle":"","parse-names":false,"suffix":""},{"dropping-particle":"","family":"Trombelli","given":"Leonardo","non-dropping-particle":"","parse-names":false,"suffix":""},{"dropping-particle":"","family":"Putten","given":"Gert Jan","non-dropping-particle":"van der","parse-names":false,"suffix":""},{"dropping-particle":"","family":"Vanobbergen","given":"Jacques","non-dropping-particle":"","parse-names":false,"suffix":""},{"dropping-particle":"","family":"West","given":"Nicola","non-dropping-particle":"","parse-names":false,"suffix":""},{"dropping-particle":"","family":"Young","given":"Alix","non-dropping-particle":"","parse-names":false,"suffix":""},{"dropping-particle":"","family":"Paris","given":"Sebastian","non-dropping-particle":"","parse-names":false,"suffix":""}],"container-title":"Journal of Clinical Periodontology","id":"ITEM-1","issued":{"date-parts":[["2017"]]},"page":"S135-S144","title":"Dental caries and periodontal diseases in the ageing population: call to action to protect and enhance oral health and well-being as an essential component of healthy ageing – Consensus report of group 4 of the joint EFP/ORCA workshop on the boundaries be","type":"article-journal","volume":"44"},"uris":["http://www.mendeley.com/documents/?uuid=f0e488b4-80ab-4070-9a32-3e8173373454"]}],"mendeley":{"formattedCitation":"[78]","plainTextFormattedCitation":"[78]","previouslyFormattedCitation":"[78]"},"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[78]</w:t>
      </w:r>
      <w:r w:rsidRPr="00D76AE2">
        <w:rPr>
          <w:rFonts w:cs="Times New Roman"/>
          <w:szCs w:val="24"/>
        </w:rPr>
        <w:fldChar w:fldCharType="end"/>
      </w:r>
      <w:r w:rsidR="00E44E89">
        <w:rPr>
          <w:rFonts w:cs="Times New Roman"/>
          <w:szCs w:val="24"/>
        </w:rPr>
        <w:t>.</w:t>
      </w:r>
      <w:r w:rsidRPr="00D76AE2">
        <w:rPr>
          <w:rFonts w:cs="Times New Roman"/>
          <w:szCs w:val="24"/>
        </w:rPr>
        <w:t xml:space="preserve">The latest EFP consensus report on peri-implantitis  suggest a non-linear accelerating of infection effecting 14-30% of implants </w:t>
      </w:r>
      <w:r w:rsidRPr="00D76AE2">
        <w:rPr>
          <w:rFonts w:cs="Times New Roman"/>
          <w:szCs w:val="24"/>
        </w:rPr>
        <w:fldChar w:fldCharType="begin" w:fldLock="1"/>
      </w:r>
      <w:r w:rsidR="00084BC8">
        <w:rPr>
          <w:rFonts w:cs="Times New Roman"/>
          <w:szCs w:val="24"/>
        </w:rPr>
        <w:instrText>ADDIN CSL_CITATION {"citationItems":[{"id":"ITEM-1","itemData":{"DOI":"10.1177/0022034515608832","ISBN":"1544-0591 (Electronic)","ISSN":"0022-0345","PMID":"25503901","abstract":"</w:instrText>
      </w:r>
      <w:r w:rsidR="00084BC8">
        <w:rPr>
          <w:rFonts w:ascii="MS Gothic" w:eastAsia="MS Gothic" w:hAnsi="MS Gothic" w:cs="MS Gothic" w:hint="eastAsia"/>
          <w:szCs w:val="24"/>
        </w:rPr>
        <w:instrText>患者の</w:instrText>
      </w:r>
      <w:r w:rsidR="00084BC8">
        <w:rPr>
          <w:rFonts w:cs="Times New Roman"/>
          <w:szCs w:val="24"/>
        </w:rPr>
        <w:instrText>7.6</w:instrText>
      </w:r>
      <w:r w:rsidR="00084BC8">
        <w:rPr>
          <w:rFonts w:ascii="MS Gothic" w:eastAsia="MS Gothic" w:hAnsi="MS Gothic" w:cs="MS Gothic" w:hint="eastAsia"/>
          <w:szCs w:val="24"/>
        </w:rPr>
        <w:instrText>％は、少なくとも</w:instrText>
      </w:r>
      <w:r w:rsidR="00084BC8">
        <w:rPr>
          <w:rFonts w:cs="Times New Roman"/>
          <w:szCs w:val="24"/>
        </w:rPr>
        <w:instrText>1</w:instrText>
      </w:r>
      <w:r w:rsidR="00084BC8">
        <w:rPr>
          <w:rFonts w:ascii="MS Gothic" w:eastAsia="MS Gothic" w:hAnsi="MS Gothic" w:cs="MS Gothic" w:hint="eastAsia"/>
          <w:szCs w:val="24"/>
        </w:rPr>
        <w:instrText>本のインプラントを失っていた。</w:instrText>
      </w:r>
      <w:r w:rsidR="00084BC8">
        <w:rPr>
          <w:rFonts w:cs="Times New Roman"/>
          <w:szCs w:val="24"/>
        </w:rPr>
        <w:instrText xml:space="preserve"> </w:instrText>
      </w:r>
      <w:r w:rsidR="00084BC8">
        <w:rPr>
          <w:rFonts w:ascii="MS Gothic" w:eastAsia="MS Gothic" w:hAnsi="MS Gothic" w:cs="MS Gothic" w:hint="eastAsia"/>
          <w:szCs w:val="24"/>
        </w:rPr>
        <w:instrText>最初に歯周病と判断された患者と，喫煙患者では早期喪失の割合（オッズ）が高かった．</w:instrText>
      </w:r>
      <w:r w:rsidR="00084BC8">
        <w:rPr>
          <w:rFonts w:cs="Times New Roman"/>
          <w:szCs w:val="24"/>
        </w:rPr>
        <w:instrText xml:space="preserve"> 10mm</w:instrText>
      </w:r>
      <w:r w:rsidR="00084BC8">
        <w:rPr>
          <w:rFonts w:ascii="MS Gothic" w:eastAsia="MS Gothic" w:hAnsi="MS Gothic" w:cs="MS Gothic" w:hint="eastAsia"/>
          <w:szCs w:val="24"/>
        </w:rPr>
        <w:instrText>よりも短いインプラントや，特定のインプラントメーカーも早期喪失の割合が高かった．</w:instrText>
      </w:r>
      <w:r w:rsidR="00084BC8">
        <w:rPr>
          <w:rFonts w:cs="Times New Roman"/>
          <w:szCs w:val="24"/>
        </w:rPr>
        <w:instrText xml:space="preserve"> </w:instrText>
      </w:r>
      <w:r w:rsidR="00084BC8">
        <w:rPr>
          <w:rFonts w:ascii="MS Gothic" w:eastAsia="MS Gothic" w:hAnsi="MS Gothic" w:cs="MS Gothic" w:hint="eastAsia"/>
          <w:szCs w:val="24"/>
        </w:rPr>
        <w:instrText>表１</w:instrText>
      </w:r>
      <w:r w:rsidR="00084BC8">
        <w:rPr>
          <w:rFonts w:cs="Times New Roman"/>
          <w:szCs w:val="24"/>
        </w:rPr>
        <w:instrText xml:space="preserve"> </w:instrText>
      </w:r>
      <w:r w:rsidR="00084BC8">
        <w:rPr>
          <w:rFonts w:ascii="MS Gothic" w:eastAsia="MS Gothic" w:hAnsi="MS Gothic" w:cs="MS Gothic" w:hint="eastAsia"/>
          <w:szCs w:val="24"/>
        </w:rPr>
        <w:instrText>外科処置は専門医７８％，一般医２２％が担当</w:instrText>
      </w:r>
      <w:r w:rsidR="00084BC8">
        <w:rPr>
          <w:rFonts w:cs="Times New Roman"/>
          <w:szCs w:val="24"/>
        </w:rPr>
        <w:instrText xml:space="preserve"> </w:instrText>
      </w:r>
      <w:r w:rsidR="00084BC8">
        <w:rPr>
          <w:rFonts w:ascii="MS Gothic" w:eastAsia="MS Gothic" w:hAnsi="MS Gothic" w:cs="MS Gothic" w:hint="eastAsia"/>
          <w:szCs w:val="24"/>
        </w:rPr>
        <w:instrText>補綴処置は専門医２４％，一般医７６％が担当</w:instrText>
      </w:r>
      <w:r w:rsidR="00084BC8">
        <w:rPr>
          <w:rFonts w:cs="Times New Roman"/>
          <w:szCs w:val="24"/>
        </w:rPr>
        <w:instrText xml:space="preserve"> </w:instrText>
      </w:r>
      <w:r w:rsidR="00084BC8">
        <w:rPr>
          <w:rFonts w:ascii="MS Gothic" w:eastAsia="MS Gothic" w:hAnsi="MS Gothic" w:cs="MS Gothic" w:hint="eastAsia"/>
          <w:szCs w:val="24"/>
        </w:rPr>
        <w:instrText>メンテは専門１４％，一般８２，なし４％</w:instrText>
      </w:r>
      <w:r w:rsidR="00084BC8">
        <w:rPr>
          <w:rFonts w:cs="Times New Roman"/>
          <w:szCs w:val="24"/>
        </w:rPr>
        <w:instrText xml:space="preserve"> </w:instrText>
      </w:r>
      <w:r w:rsidR="00084BC8">
        <w:rPr>
          <w:rFonts w:ascii="MS Gothic" w:eastAsia="MS Gothic" w:hAnsi="MS Gothic" w:cs="MS Gothic" w:hint="eastAsia"/>
          <w:szCs w:val="24"/>
        </w:rPr>
        <w:instrText>表２</w:instrText>
      </w:r>
      <w:r w:rsidR="00084BC8">
        <w:rPr>
          <w:rFonts w:cs="Times New Roman"/>
          <w:szCs w:val="24"/>
        </w:rPr>
        <w:instrText xml:space="preserve"> </w:instrText>
      </w:r>
      <w:r w:rsidR="00084BC8">
        <w:rPr>
          <w:rFonts w:ascii="MS Gothic" w:eastAsia="MS Gothic" w:hAnsi="MS Gothic" w:cs="MS Gothic" w:hint="eastAsia"/>
          <w:szCs w:val="24"/>
        </w:rPr>
        <w:instrText>インプラントはアストラ１９，ノーベル４１，ストローマン３０</w:instrText>
      </w:r>
      <w:r w:rsidR="00084BC8">
        <w:rPr>
          <w:rFonts w:cs="Times New Roman"/>
          <w:szCs w:val="24"/>
        </w:rPr>
        <w:instrText xml:space="preserve"> </w:instrText>
      </w:r>
      <w:r w:rsidR="00084BC8">
        <w:rPr>
          <w:rFonts w:ascii="MS Gothic" w:eastAsia="MS Gothic" w:hAnsi="MS Gothic" w:cs="MS Gothic" w:hint="eastAsia"/>
          <w:szCs w:val="24"/>
        </w:rPr>
        <w:instrText>ネジ固定８３，セメント１６，可撤１％</w:instrText>
      </w:r>
      <w:r w:rsidR="00084BC8">
        <w:rPr>
          <w:rFonts w:cs="Times New Roman"/>
          <w:szCs w:val="24"/>
        </w:rPr>
        <w:instrText xml:space="preserve"> </w:instrText>
      </w:r>
      <w:r w:rsidR="00084BC8">
        <w:rPr>
          <w:rFonts w:ascii="MS Gothic" w:eastAsia="MS Gothic" w:hAnsi="MS Gothic" w:cs="MS Gothic" w:hint="eastAsia"/>
          <w:szCs w:val="24"/>
        </w:rPr>
        <w:instrText>単冠１０，延長なし連結３０，延長有り連結６０％？？</w:instrText>
      </w:r>
      <w:r w:rsidR="00084BC8">
        <w:rPr>
          <w:rFonts w:cs="Times New Roman"/>
          <w:szCs w:val="24"/>
        </w:rPr>
        <w:instrText xml:space="preserve"> </w:instrText>
      </w:r>
      <w:r w:rsidR="00084BC8">
        <w:rPr>
          <w:rFonts w:ascii="MS Gothic" w:eastAsia="MS Gothic" w:hAnsi="MS Gothic" w:cs="MS Gothic" w:hint="eastAsia"/>
          <w:szCs w:val="24"/>
        </w:rPr>
        <w:instrText>表４</w:instrText>
      </w:r>
      <w:r w:rsidR="00084BC8">
        <w:rPr>
          <w:rFonts w:cs="Times New Roman"/>
          <w:szCs w:val="24"/>
        </w:rPr>
        <w:instrText xml:space="preserve"> </w:instrText>
      </w:r>
      <w:r w:rsidR="00084BC8">
        <w:rPr>
          <w:rFonts w:ascii="MS Gothic" w:eastAsia="MS Gothic" w:hAnsi="MS Gothic" w:cs="MS Gothic" w:hint="eastAsia"/>
          <w:szCs w:val="24"/>
        </w:rPr>
        <w:instrText>歯周病（３．２９倍），喫煙患者（２．３２倍）</w:instrText>
      </w:r>
      <w:r w:rsidR="00084BC8">
        <w:rPr>
          <w:rFonts w:cs="Times New Roman"/>
          <w:szCs w:val="24"/>
        </w:rPr>
        <w:instrText xml:space="preserve"> 10mm</w:instrText>
      </w:r>
      <w:r w:rsidR="00084BC8">
        <w:rPr>
          <w:rFonts w:ascii="MS Gothic" w:eastAsia="MS Gothic" w:hAnsi="MS Gothic" w:cs="MS Gothic" w:hint="eastAsia"/>
          <w:szCs w:val="24"/>
        </w:rPr>
        <w:instrText>よりも短いインプラント（３．７８倍）</w:instrText>
      </w:r>
      <w:r w:rsidR="00084BC8">
        <w:rPr>
          <w:rFonts w:cs="Times New Roman"/>
          <w:szCs w:val="24"/>
        </w:rPr>
        <w:instrText xml:space="preserve"> </w:instrText>
      </w:r>
      <w:r w:rsidR="00084BC8">
        <w:rPr>
          <w:rFonts w:ascii="MS Gothic" w:eastAsia="MS Gothic" w:hAnsi="MS Gothic" w:cs="MS Gothic" w:hint="eastAsia"/>
          <w:szCs w:val="24"/>
        </w:rPr>
        <w:instrText>インプラントメーカの違い</w:instrText>
      </w:r>
      <w:r w:rsidR="00084BC8">
        <w:rPr>
          <w:rFonts w:cs="Times New Roman"/>
          <w:szCs w:val="24"/>
        </w:rPr>
        <w:instrText xml:space="preserve"> </w:instrText>
      </w:r>
      <w:r w:rsidR="00084BC8">
        <w:rPr>
          <w:rFonts w:ascii="MS Gothic" w:eastAsia="MS Gothic" w:hAnsi="MS Gothic" w:cs="MS Gothic" w:hint="eastAsia"/>
          <w:szCs w:val="24"/>
        </w:rPr>
        <w:instrText>早期喪失ストローマン（１）ノーベル（１．９４）アストラ（２．１）その他（７．７９）</w:instrText>
      </w:r>
      <w:r w:rsidR="00084BC8">
        <w:rPr>
          <w:rFonts w:cs="Times New Roman"/>
          <w:szCs w:val="24"/>
        </w:rPr>
        <w:instrText xml:space="preserve"> </w:instrText>
      </w:r>
      <w:r w:rsidR="00084BC8">
        <w:rPr>
          <w:rFonts w:ascii="MS Gothic" w:eastAsia="MS Gothic" w:hAnsi="MS Gothic" w:cs="MS Gothic" w:hint="eastAsia"/>
          <w:szCs w:val="24"/>
        </w:rPr>
        <w:instrText>晩期喪失ストローマン（１）ノーベル（６．１３）アストラ（５．２３），その他（５８．１５）</w:instrText>
      </w:r>
      <w:r w:rsidR="00084BC8">
        <w:rPr>
          <w:rFonts w:cs="Times New Roman"/>
          <w:szCs w:val="24"/>
        </w:rPr>
        <w:instrText>","author":[{"dropping-particle":"","family":"Derks, J. Schaller, D. Håkansson, J. Wennström, J.L. Tomasi, C. and Berglundh","given":"J.","non-dropping-particle":"","parse-names":false,"suffix":""}],"container-title":"Journal of Dental Research","id":"ITEM-1","issue":"3","issued":{"date-parts":[["2015"]]},"page":"44-51","title":"Effectiveness of Implant Therapy Analyzed in a Swedish Population:Prevalence of Peri-implantitis","type":"article-journal","volume":"94"},"uris":["http://www.mendeley.com/documents/?uuid=ba6e1a96-45de-412c-be5c-afd2a0fe8599"]}],"mendeley":{"formattedCitation":"[79]","plainTextFormattedCitation":"[79]","previouslyFormattedCitation":"[79]"},"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[79]</w:t>
      </w:r>
      <w:r w:rsidRPr="00D76AE2">
        <w:rPr>
          <w:rFonts w:cs="Times New Roman"/>
          <w:szCs w:val="24"/>
        </w:rPr>
        <w:fldChar w:fldCharType="end"/>
      </w:r>
      <w:r w:rsidR="00864627">
        <w:rPr>
          <w:rFonts w:cs="Times New Roman"/>
          <w:szCs w:val="24"/>
        </w:rPr>
        <w:t xml:space="preserve"> </w:t>
      </w:r>
      <w:r w:rsidRPr="00D76AE2">
        <w:rPr>
          <w:rFonts w:cs="Times New Roman"/>
          <w:szCs w:val="24"/>
        </w:rPr>
        <w:t xml:space="preserve">over time that ultimately may lead to the loss of the implant </w:t>
      </w:r>
      <w:r w:rsidRPr="00D76AE2">
        <w:rPr>
          <w:rFonts w:cs="Times New Roman"/>
          <w:szCs w:val="24"/>
        </w:rPr>
        <w:fldChar w:fldCharType="begin" w:fldLock="1"/>
      </w:r>
      <w:r w:rsidR="00084BC8">
        <w:rPr>
          <w:rFonts w:cs="Times New Roman"/>
          <w:szCs w:val="24"/>
        </w:rPr>
        <w:instrText>ADDIN CSL_CITATION {"citationItems":[{"id":"ITEM-1","itemData":{"DOI":"10.1111/jcpe.12954","ISSN":"03036979","author":[{"dropping-particle":"","family":"Schwarz","given":"Frank","non-dropping-particle":"","parse-names":false,"suffix":""},{"dropping-particle":"","family":"Derks","given":"Jan","non-dropping-particle":"","parse-names":false,"suffix":""},{"dropping-particle":"","family":"Monje","given":"Alberto","non-dropping-particle":"","parse-names":false,"suffix":""},{"dropping-particle":"","family":"Wang","given":"Hom-Lay","non-dropping-particle":"","parse-names":false,"suffix":""}],"container-title":"Journal of Clinical Periodontology","id":"ITEM-1","issue":"September 2017","issued":{"date-parts":[["2018"]]},"page":"S246-S266","title":"Peri-implantitis","type":"article-journal","volume":"45"},"uris":["http://www.mendeley.com/documents/?uuid=a221a52d-87fb-4c6d-83ae-44f5bca4762d"]}],"mendeley":{"formattedCitation":"[80]","plainTextFormattedCitation":"[80]","previouslyFormattedCitation":"[80]"},"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[80]</w:t>
      </w:r>
      <w:r w:rsidRPr="00D76AE2">
        <w:rPr>
          <w:rFonts w:cs="Times New Roman"/>
          <w:szCs w:val="24"/>
        </w:rPr>
        <w:fldChar w:fldCharType="end"/>
      </w:r>
      <w:r w:rsidR="00E44E89">
        <w:rPr>
          <w:rFonts w:cs="Times New Roman"/>
          <w:szCs w:val="24"/>
        </w:rPr>
        <w:t xml:space="preserve"> and a</w:t>
      </w:r>
      <w:r w:rsidRPr="00D76AE2">
        <w:rPr>
          <w:rFonts w:cs="Times New Roman"/>
          <w:szCs w:val="24"/>
        </w:rPr>
        <w:t xml:space="preserve"> systematic review by </w:t>
      </w:r>
      <w:proofErr w:type="spellStart"/>
      <w:r w:rsidRPr="00D76AE2">
        <w:rPr>
          <w:rFonts w:cs="Times New Roman"/>
          <w:szCs w:val="24"/>
        </w:rPr>
        <w:t>Sgolastra</w:t>
      </w:r>
      <w:proofErr w:type="spellEnd"/>
      <w:r w:rsidRPr="00D76AE2">
        <w:rPr>
          <w:rFonts w:cs="Times New Roman"/>
          <w:szCs w:val="24"/>
        </w:rPr>
        <w:t xml:space="preserve"> and co-workers concluded that patients with periodontitis had higher risk of peri-implantitis and implant loss </w:t>
      </w:r>
      <w:r w:rsidRPr="00D76AE2">
        <w:rPr>
          <w:rFonts w:cs="Times New Roman"/>
          <w:szCs w:val="24"/>
        </w:rPr>
        <w:fldChar w:fldCharType="begin" w:fldLock="1"/>
      </w:r>
      <w:r w:rsidR="00084BC8">
        <w:rPr>
          <w:rFonts w:cs="Times New Roman"/>
          <w:szCs w:val="24"/>
        </w:rPr>
        <w:instrText>ADDIN CSL_CITATION {"citationItems":[{"id":"ITEM-1","itemData":{"DOI":"10.1111/clr.12319","ISBN":"1600-0501","ISSN":"16000501","PMID":"24382358","abstract":"OBJECTIVE: The aim of the present systematic review and meta-analysis was to assess the role of periodontal disease as a risk factor for implant loss, peri-implantitis and implant-bone loss.\\n\\nMATERIALS AND METHODS: Six electronic database and a manual search resulted in 7391 unique publications; after selection only 16 studies were included in systematic review. Dichotomous data were expressed as risk ratio (RR) and 95% confidence interval (CI), while continuous data were expressed as standardized mean difference (SMD). Due to the expected inter-study heterogeneity, a random effect model was used for both type of data. The pooled effect was considered significant for a P &lt; 0.05.\\n\\nRESULTS: Meta-analysis revealed that an higher and significant risk for implant loss was present in patients affected by PD (RR: 1.69, 95% CI: 1.31-2.17, P &lt; 0.0001). A higher and significant IBL was present in patients with periodontal disease, when compared with patients periodontally healthy (SMD: 0.38, 95% CI: 0.18-0.58, P = 0.0002). Patients periodontally compromised showed an increased risk of PI, when compared with patients without periodontitis (RR: 2.17, 95% CI: 1.51-3.12, P &lt; 0.0001) No evidence of significant heterogeneity was detected for the three outcomes.\\n\\nCONCLUSION: Strong evidence suggests that periodontitis is a risk factor for implant loss; moderate evidence revealed that periodontitis is a risk factor for peri-implantitis and that patients with periodontitis have higher implant-bone loss.","author":[{"dropping-particle":"","family":"Sgolastra","given":"F.","non-dropping-particle":"","parse-names":false,"suffix":""},{"dropping-particle":"","family":"Petrucci","given":"A.","non-dropping-particle":"","parse-names":false,"suffix":""},{"dropping-particle":"","family":"Severino","given":"M.","non-dropping-particle":"","parse-names":false,"suffix":""},{"dropping-particle":"","family":"Gatto","given":"R.","non-dropping-particle":"","parse-names":false,"suffix":""},{"dropping-particle":"","family":"Monaco","given":"A.","non-dropping-particle":"","parse-names":false,"suffix":""}],"container-title":"Clinical Oral Implants Research","id":"ITEM-1","issue":"4","issued":{"date-parts":[["2015"]]},"page":"e8-e16","title":"Periodontitis, implant loss and peri-implantitis: A meta-analysis","type":"article-journal","volume":"26"},"uris":["http://www.mendeley.com/documents/?uuid=57fb8442-b1b1-4340-b026-1bc241b3dfc1"]}],"mendeley":{"formattedCitation":"[81]","plainTextFormattedCitation":"[81]","previouslyFormattedCitation":"[81]"},"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[81]</w:t>
      </w:r>
      <w:r w:rsidRPr="00D76AE2">
        <w:rPr>
          <w:rFonts w:cs="Times New Roman"/>
          <w:szCs w:val="24"/>
        </w:rPr>
        <w:fldChar w:fldCharType="end"/>
      </w:r>
      <w:r w:rsidRPr="00D76AE2">
        <w:rPr>
          <w:rFonts w:cs="Times New Roman"/>
          <w:szCs w:val="24"/>
        </w:rPr>
        <w:t>.</w:t>
      </w:r>
    </w:p>
    <w:p w14:paraId="7426F891" w14:textId="2D91634D" w:rsidR="00D76AE2" w:rsidRPr="00D76AE2" w:rsidRDefault="00D76AE2" w:rsidP="00455966">
      <w:pPr>
        <w:spacing w:line="276" w:lineRule="auto"/>
        <w:jc w:val="both"/>
        <w:rPr>
          <w:rFonts w:cs="Times New Roman"/>
          <w:szCs w:val="24"/>
        </w:rPr>
      </w:pPr>
      <w:r w:rsidRPr="00D76AE2">
        <w:rPr>
          <w:rFonts w:cs="Times New Roman"/>
          <w:szCs w:val="24"/>
        </w:rPr>
        <w:t xml:space="preserve">As patients age there are increasing demands on their general health in the form of multimorbidity (two of more chronic morbidities such cancer and diabetes) that would originally have excluded them from the study and may have an effect on long-term implant survival </w:t>
      </w:r>
      <w:r w:rsidRPr="00D76AE2">
        <w:rPr>
          <w:rFonts w:cs="Times New Roman"/>
          <w:szCs w:val="24"/>
        </w:rPr>
        <w:fldChar w:fldCharType="begin" w:fldLock="1"/>
      </w:r>
      <w:r w:rsidR="00084BC8">
        <w:rPr>
          <w:rFonts w:cs="Times New Roman"/>
          <w:szCs w:val="24"/>
        </w:rPr>
        <w:instrText>ADDIN CSL_CITATION {"citationItems":[{"id":"ITEM-1","itemData":{"DOI":"10.1016/S0140-6736(12)60240-2","ISBN":"0140-6736","ISSN":"1474547X","PMID":"22579043","abstract":"Background Long-term disorders are the main challenge facing health-care systems worldwide, but health systems are largely configured for individual diseases rather than multimorbidity. We examined the distribution of multimorbidity, and of comorbidity of physical and mental health disorders, in relation to age and socioeconomic deprivation. Methods In a cross-sectional study we extracted data on 40 morbidities from a database of 1 751 841 people registered with 314 medical practices in Scotland as of March, 2007. We analysed the data according to the number of morbidities, disorder type (physical or mental), sex, age, and socioeconomic status. We defined multimorbidity as the presence of two or more disorders. Findings 42.2% (95% CI 42.1-42.3) of all patients had one or more morbidities, and 23.2% (23.08-23.21) were multimorbid. Although the prevalence of multimorbidity increased substantially with age and was present in most people aged 65 years and older, the absolute number of people with multimorbidity was higher in those younger than 65 years (210 500 vs 194 996). Onset of multimorbidity occurred 10-15 years earlier in people living in the most deprived areas compared with the most affluent, with socioeconomic deprivation particularly associated with multimorbidity that included mental health disorders (prevalence of both physical and mental health disorder 11.0%, 95% CI 10.9-11.2% in most deprived area vs 5.9%, 5.8%-6.0% in least deprived). The presence of a mental health disorder increased as the number of physical morbidities increased (adjusted odds ratio 6.74, 95% CI 6.59-6.90 for five or more disorders vs 1.95, 1.93-1.98 for one disorder), and was much greater in more deprived than in less deprived people (2.28, 2.21-2.32 vs 1.08, 1.05-1.11). Interpretation Our findings challenge the single-disease framework by which most health care, medical research, and medical education is configured. A complementary strategy is needed, supporting generalist clinicians to provide personalised, comprehensive continuity of care, especially in socioeconomically deprived areas. Funding Scottish Government Chief Scientist Office.","author":[{"dropping-particle":"","family":"Barnett","given":"Karen","non-dropping-particle":"","parse-names":false,"suffix":""},{"dropping-particle":"","family":"Mercer","given":"Stewart W.","non-dropping-particle":"","parse-names":false,"suffix":""},{"dropping-particle":"","family":"Norbury","given":"Michael","non-dropping-particle":"","parse-names":false,"suffix":""},{"dropping-particle":"","family":"Watt","given":"Graham","non-dropping-particle":"","parse-names":false,"suffix":""},{"dropping-particle":"","family":"Wyke","given":"Sally","non-dropping-particle":"","parse-names":false,"suffix":""},{"dropping-particle":"","family":"Guthrie","given":"Bruce","non-dropping-particle":"","parse-names":false,"suffix":""}],"container-title":"The Lancet","id":"ITEM-1","issue":"9836","issued":{"date-parts":[["2012"]]},"page":"37-43","publisher":"Elsevier Ltd","title":"Epidemiology of multimorbidity and implications for health care, research, and medical education: A cross-sectional study","type":"article-journal","volume":"380"},"uris":["http://www.mendeley.com/documents/?uuid=6cbf78cf-1034-4b72-af16-e1d7156267c9"]}],"mendeley":{"formattedCitation":"[82]","plainTextFormattedCitation":"[82]","previouslyFormattedCitation":"[82]"},"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[82]</w:t>
      </w:r>
      <w:r w:rsidRPr="00D76AE2">
        <w:rPr>
          <w:rFonts w:cs="Times New Roman"/>
          <w:szCs w:val="24"/>
        </w:rPr>
        <w:fldChar w:fldCharType="end"/>
      </w:r>
      <w:r w:rsidRPr="00D76AE2">
        <w:rPr>
          <w:rFonts w:cs="Times New Roman"/>
          <w:szCs w:val="24"/>
        </w:rPr>
        <w:t>.There was</w:t>
      </w:r>
      <w:r w:rsidR="00E44E89">
        <w:rPr>
          <w:rFonts w:cs="Times New Roman"/>
          <w:szCs w:val="24"/>
        </w:rPr>
        <w:t xml:space="preserve"> also</w:t>
      </w:r>
      <w:r w:rsidRPr="00D76AE2">
        <w:rPr>
          <w:rFonts w:cs="Times New Roman"/>
          <w:szCs w:val="24"/>
        </w:rPr>
        <w:t xml:space="preserve"> a gradual reduction in the emotional impact of tooth loss</w:t>
      </w:r>
      <w:r w:rsidR="006B77AD">
        <w:rPr>
          <w:rFonts w:cs="Times New Roman"/>
          <w:szCs w:val="24"/>
        </w:rPr>
        <w:t>,</w:t>
      </w:r>
      <w:r w:rsidRPr="00D76AE2">
        <w:rPr>
          <w:rFonts w:cs="Times New Roman"/>
          <w:szCs w:val="24"/>
        </w:rPr>
        <w:t xml:space="preserve"> so as </w:t>
      </w:r>
      <w:r w:rsidR="003E7FAF">
        <w:rPr>
          <w:rFonts w:cs="Times New Roman"/>
          <w:szCs w:val="24"/>
        </w:rPr>
        <w:t>age increases</w:t>
      </w:r>
      <w:r w:rsidRPr="00D76AE2">
        <w:rPr>
          <w:rFonts w:cs="Times New Roman"/>
          <w:szCs w:val="24"/>
        </w:rPr>
        <w:t xml:space="preserve"> </w:t>
      </w:r>
      <w:r w:rsidR="003E7FAF">
        <w:rPr>
          <w:rFonts w:cs="Times New Roman"/>
          <w:szCs w:val="24"/>
        </w:rPr>
        <w:t>there is less</w:t>
      </w:r>
      <w:r w:rsidRPr="00D76AE2">
        <w:rPr>
          <w:rFonts w:cs="Times New Roman"/>
          <w:szCs w:val="24"/>
        </w:rPr>
        <w:t xml:space="preserve"> concerned with reporting</w:t>
      </w:r>
      <w:r w:rsidR="003E7FAF">
        <w:rPr>
          <w:rFonts w:cs="Times New Roman"/>
          <w:szCs w:val="24"/>
        </w:rPr>
        <w:t xml:space="preserve"> or </w:t>
      </w:r>
      <w:r w:rsidRPr="00D76AE2">
        <w:rPr>
          <w:rFonts w:cs="Times New Roman"/>
          <w:szCs w:val="24"/>
        </w:rPr>
        <w:t xml:space="preserve">replacing a missing tooth </w:t>
      </w:r>
      <w:r w:rsidRPr="00D76AE2">
        <w:rPr>
          <w:rFonts w:cs="Times New Roman"/>
          <w:szCs w:val="24"/>
        </w:rPr>
        <w:fldChar w:fldCharType="begin" w:fldLock="1"/>
      </w:r>
      <w:r w:rsidR="00084BC8">
        <w:rPr>
          <w:rFonts w:cs="Times New Roman"/>
          <w:szCs w:val="24"/>
        </w:rPr>
        <w:instrText>ADDIN CSL_CITATION {"citationItems":[{"id":"ITEM-1","itemData":{"DOI":"10.1111/j.0301-5661.2004.00131.x","ISBN":"0301-5661 (Print) 0301-5661 (Linking)","ISSN":"03015661","PMID":"15061859","abstract":"Age and loss of teeth can be expected to have a complex relationship with oral health-related quality of life. This study aimed to explain how age and tooth loss affect the impact of oral health on daily living using the short form, 14-item Oral Health Impact Profile (OHIP-14) on national population samples of dentate adults from the UK (1998 UK Adult Dental Health Survey) and Australia (1999 National Dental Telephone Interview Survey). After correcting for key covariables, increasing age was associated with better mean impact scores in both populations. Those aged 30-49 years in Australia showed the worst (highest) scores. In the UK, those aged under 30 showed the highest scores. In both countries, adults aged 70+ showed much better scores than the rest (P &lt; 0.001). When corrected for age, the independent effect of tooth loss was that the worst scores were found where there were fewer than 17 natural teeth in the UK and fewer than 21 teeth in Australia. People with 25 or more teeth averaged much better scores than all other groups (P &lt; 0.001), although there were differences in pattern between countries. When Australians were analysed by region of birth, the pattern of scores by tooth loss for British/Irish immigrants was strikingly similar to that for the UK sample. First-generation immigrants from elsewhere showed much worse overall scores and a profoundly different pattern to the Australian- and British-born groups. Age, number of teeth and cultural background are important variables influencing oral health-related quality of life.","author":[{"dropping-particle":"","family":"Steele","given":"James G.","non-dropping-particle":"","parse-names":false,"suffix":""},{"dropping-particle":"","family":"Sanders","given":"Anne E.","non-dropping-particle":"","parse-names":false,"suffix":""},{"dropping-particle":"","family":"Slade","given":"Gary D.","non-dropping-particle":"","parse-names":false,"suffix":""},{"dropping-particle":"","family":"Allen","given":"Patrick Finbarr","non-dropping-particle":"","parse-names":false,"suffix":""},{"dropping-particle":"","family":"Lahti","given":"Satu","non-dropping-particle":"","parse-names":false,"suffix":""},{"dropping-particle":"","family":"Nuttall","given":"Nigel","non-dropping-particle":"","parse-names":false,"suffix":""},{"dropping-particle":"","family":"Spencer","given":"A. John","non-dropping-particle":"","parse-names":false,"suffix":""}],"container-title":"Community Dentistry and Oral Epidemiology","id":"ITEM-1","issue":"2","issued":{"date-parts":[["2004"]]},"page":"107-114","title":"How do age and tooth loss affect oral health impacts and quality of life? a study comparing two national samples","type":"article-journal","volume":"32"},"uris":["http://www.mendeley.com/documents/?uuid=c207a401-cd04-422e-8bc4-525b7e22c264"]}],"mendeley":{"formattedCitation":"[83]","plainTextFormattedCitation":"[83]","previouslyFormattedCitation":"[83]"},"properties":{"noteIndex":0},"schema":"https://github.com/citation-style-language/schema/raw/master/csl-citation.json"}</w:instrText>
      </w:r>
      <w:r w:rsidRPr="00D76AE2">
        <w:rPr>
          <w:rFonts w:cs="Times New Roman"/>
          <w:szCs w:val="24"/>
        </w:rPr>
        <w:fldChar w:fldCharType="separate"/>
      </w:r>
      <w:r w:rsidR="00084BC8" w:rsidRPr="00084BC8">
        <w:rPr>
          <w:rFonts w:cs="Times New Roman"/>
          <w:noProof/>
          <w:szCs w:val="24"/>
        </w:rPr>
        <w:t>[83]</w:t>
      </w:r>
      <w:r w:rsidRPr="00D76AE2">
        <w:rPr>
          <w:rFonts w:cs="Times New Roman"/>
          <w:szCs w:val="24"/>
        </w:rPr>
        <w:fldChar w:fldCharType="end"/>
      </w:r>
      <w:r w:rsidRPr="00D76AE2">
        <w:rPr>
          <w:rFonts w:cs="Times New Roman"/>
          <w:szCs w:val="24"/>
        </w:rPr>
        <w:t>.</w:t>
      </w:r>
    </w:p>
    <w:p w14:paraId="161AB968" w14:textId="37B16258" w:rsidR="00D76AE2" w:rsidRPr="00D76AE2" w:rsidRDefault="00D76AE2" w:rsidP="00455966">
      <w:pPr>
        <w:spacing w:line="276" w:lineRule="auto"/>
        <w:jc w:val="both"/>
        <w:rPr>
          <w:rFonts w:cs="Times New Roman"/>
          <w:szCs w:val="24"/>
        </w:rPr>
      </w:pPr>
      <w:r w:rsidRPr="00D76AE2">
        <w:rPr>
          <w:rFonts w:cs="Times New Roman"/>
          <w:szCs w:val="24"/>
        </w:rPr>
        <w:t xml:space="preserve">This combination of progressive chronic implant infection, clustering of implant failure, general health problems, and reduced concern about replacing missing teeth or seeking dental care could justify a higher adverse event rate in the </w:t>
      </w:r>
      <w:r w:rsidR="006B77AD">
        <w:rPr>
          <w:rFonts w:cs="Times New Roman"/>
          <w:szCs w:val="24"/>
        </w:rPr>
        <w:t>LTFU</w:t>
      </w:r>
      <w:r w:rsidRPr="00D76AE2">
        <w:rPr>
          <w:rFonts w:cs="Times New Roman"/>
          <w:szCs w:val="24"/>
        </w:rPr>
        <w:t xml:space="preserve"> group.</w:t>
      </w:r>
    </w:p>
    <w:p w14:paraId="1A477F75" w14:textId="77777777" w:rsidR="00D76AE2" w:rsidRPr="00D76AE2" w:rsidRDefault="00D76AE2" w:rsidP="00455966">
      <w:pPr>
        <w:spacing w:line="276" w:lineRule="auto"/>
        <w:jc w:val="both"/>
        <w:rPr>
          <w:rFonts w:cs="Times New Roman"/>
          <w:szCs w:val="24"/>
        </w:rPr>
      </w:pPr>
    </w:p>
    <w:p w14:paraId="43F17994" w14:textId="77777777" w:rsidR="00D76AE2" w:rsidRPr="00D76AE2" w:rsidRDefault="00D76AE2" w:rsidP="008F68A1">
      <w:pPr>
        <w:pStyle w:val="Heading2"/>
      </w:pPr>
      <w:bookmarkStart w:id="10" w:name="_Toc518503742"/>
      <w:r w:rsidRPr="00D76AE2">
        <w:t>Effect on publication bias</w:t>
      </w:r>
      <w:bookmarkEnd w:id="10"/>
    </w:p>
    <w:p w14:paraId="21D206F2" w14:textId="585C9097" w:rsidR="00D76AE2" w:rsidRPr="00D76AE2" w:rsidRDefault="00D76AE2" w:rsidP="00455966">
      <w:pPr>
        <w:spacing w:line="276" w:lineRule="auto"/>
        <w:jc w:val="both"/>
        <w:rPr>
          <w:rFonts w:cs="Times New Roman"/>
          <w:szCs w:val="24"/>
        </w:rPr>
      </w:pPr>
      <w:r w:rsidRPr="00D76AE2">
        <w:rPr>
          <w:rFonts w:cs="Times New Roman"/>
          <w:szCs w:val="24"/>
        </w:rPr>
        <w:t xml:space="preserve">Asymmetry in the ‘complete case’ meta-analysis may be due to the implausible management of the LTFU data, as </w:t>
      </w:r>
      <w:r w:rsidR="00835F9A">
        <w:rPr>
          <w:rFonts w:cs="Times New Roman"/>
          <w:szCs w:val="24"/>
        </w:rPr>
        <w:t xml:space="preserve">the </w:t>
      </w:r>
      <w:r w:rsidRPr="00D76AE2">
        <w:rPr>
          <w:rFonts w:cs="Times New Roman"/>
          <w:szCs w:val="24"/>
        </w:rPr>
        <w:t xml:space="preserve">symmetry improved once </w:t>
      </w:r>
      <w:r w:rsidR="00835F9A">
        <w:rPr>
          <w:rFonts w:cs="Times New Roman"/>
          <w:szCs w:val="24"/>
        </w:rPr>
        <w:t>the</w:t>
      </w:r>
      <w:r w:rsidR="00835F9A" w:rsidRPr="00D76AE2">
        <w:rPr>
          <w:rFonts w:cs="Times New Roman"/>
          <w:szCs w:val="24"/>
        </w:rPr>
        <w:t xml:space="preserve"> </w:t>
      </w:r>
      <w:r w:rsidRPr="00D76AE2">
        <w:rPr>
          <w:rFonts w:cs="Times New Roman"/>
          <w:szCs w:val="24"/>
        </w:rPr>
        <w:t>missing data</w:t>
      </w:r>
      <w:r w:rsidR="00835F9A" w:rsidRPr="00835F9A">
        <w:rPr>
          <w:rFonts w:cs="Times New Roman"/>
          <w:szCs w:val="24"/>
        </w:rPr>
        <w:t xml:space="preserve"> </w:t>
      </w:r>
      <w:r w:rsidR="00835F9A">
        <w:rPr>
          <w:rFonts w:cs="Times New Roman"/>
          <w:szCs w:val="24"/>
        </w:rPr>
        <w:t xml:space="preserve">was </w:t>
      </w:r>
      <w:r w:rsidR="00713458" w:rsidRPr="00D76AE2">
        <w:rPr>
          <w:rFonts w:cs="Times New Roman"/>
          <w:szCs w:val="24"/>
        </w:rPr>
        <w:t>correct</w:t>
      </w:r>
      <w:r w:rsidR="00713458">
        <w:rPr>
          <w:rFonts w:cs="Times New Roman"/>
          <w:szCs w:val="24"/>
        </w:rPr>
        <w:t>ed</w:t>
      </w:r>
      <w:r w:rsidR="00713458" w:rsidRPr="00D76AE2">
        <w:rPr>
          <w:rFonts w:cs="Times New Roman"/>
          <w:szCs w:val="24"/>
        </w:rPr>
        <w:t xml:space="preserve"> </w:t>
      </w:r>
      <w:r w:rsidR="00835F9A">
        <w:rPr>
          <w:rFonts w:cs="Times New Roman"/>
          <w:szCs w:val="24"/>
        </w:rPr>
        <w:t>for</w:t>
      </w:r>
      <w:r w:rsidR="001C6AA8">
        <w:rPr>
          <w:rFonts w:cs="Times New Roman"/>
          <w:szCs w:val="24"/>
        </w:rPr>
        <w:t xml:space="preserve"> in the sensitivity </w:t>
      </w:r>
      <w:r w:rsidR="003E7FAF">
        <w:rPr>
          <w:rFonts w:cs="Times New Roman"/>
          <w:szCs w:val="24"/>
        </w:rPr>
        <w:t>meta-</w:t>
      </w:r>
      <w:r w:rsidR="001C6AA8">
        <w:rPr>
          <w:rFonts w:cs="Times New Roman"/>
          <w:szCs w:val="24"/>
        </w:rPr>
        <w:t>analysis</w:t>
      </w:r>
      <w:r w:rsidRPr="00D76AE2">
        <w:rPr>
          <w:rFonts w:cs="Times New Roman"/>
          <w:szCs w:val="24"/>
        </w:rPr>
        <w:t>.</w:t>
      </w:r>
    </w:p>
    <w:p w14:paraId="11614623" w14:textId="77777777" w:rsidR="00D76AE2" w:rsidRPr="00D76AE2" w:rsidRDefault="00D76AE2" w:rsidP="00455966">
      <w:pPr>
        <w:spacing w:line="276" w:lineRule="auto"/>
        <w:jc w:val="both"/>
        <w:rPr>
          <w:rFonts w:cs="Times New Roman"/>
          <w:szCs w:val="24"/>
        </w:rPr>
      </w:pPr>
    </w:p>
    <w:p w14:paraId="5BCC667C" w14:textId="77777777" w:rsidR="00D76AE2" w:rsidRPr="00D76AE2" w:rsidRDefault="00D76AE2" w:rsidP="008F68A1">
      <w:pPr>
        <w:pStyle w:val="Heading2"/>
      </w:pPr>
      <w:bookmarkStart w:id="11" w:name="_Toc518503743"/>
      <w:r w:rsidRPr="00D76AE2">
        <w:lastRenderedPageBreak/>
        <w:t>Prediction intervals</w:t>
      </w:r>
      <w:bookmarkEnd w:id="11"/>
    </w:p>
    <w:p w14:paraId="34F9FF2A" w14:textId="446BEAC7" w:rsidR="00957871" w:rsidRDefault="00D76AE2" w:rsidP="00455966">
      <w:pPr>
        <w:spacing w:line="276" w:lineRule="auto"/>
        <w:jc w:val="both"/>
        <w:rPr>
          <w:rFonts w:cs="Times New Roman"/>
          <w:szCs w:val="24"/>
        </w:rPr>
      </w:pPr>
      <w:r w:rsidRPr="00D76AE2">
        <w:rPr>
          <w:rFonts w:cs="Times New Roman"/>
          <w:szCs w:val="24"/>
        </w:rPr>
        <w:t xml:space="preserve">Clinical interpretation of meta-analysis results can be </w:t>
      </w:r>
      <w:r w:rsidR="00C43214">
        <w:rPr>
          <w:rFonts w:cs="Times New Roman"/>
          <w:szCs w:val="24"/>
        </w:rPr>
        <w:t>misleading</w:t>
      </w:r>
      <w:r w:rsidR="00C43214" w:rsidRPr="00D76AE2">
        <w:rPr>
          <w:rFonts w:cs="Times New Roman"/>
          <w:szCs w:val="24"/>
        </w:rPr>
        <w:t xml:space="preserve"> </w:t>
      </w:r>
      <w:r w:rsidRPr="00D76AE2">
        <w:rPr>
          <w:rFonts w:cs="Times New Roman"/>
          <w:szCs w:val="24"/>
        </w:rPr>
        <w:t xml:space="preserve">as </w:t>
      </w:r>
      <w:r w:rsidR="003E7FAF">
        <w:rPr>
          <w:rFonts w:cs="Times New Roman"/>
          <w:szCs w:val="24"/>
        </w:rPr>
        <w:t xml:space="preserve">the result comprises of the </w:t>
      </w:r>
      <w:r w:rsidRPr="00D76AE2">
        <w:rPr>
          <w:rFonts w:cs="Times New Roman"/>
          <w:szCs w:val="24"/>
        </w:rPr>
        <w:t>summary effect size combined with a confidence interval and p value. This may be complicated further with interpretation of the heterogeneity in the form of I</w:t>
      </w:r>
      <w:r w:rsidRPr="00D76AE2">
        <w:rPr>
          <w:rFonts w:cs="Times New Roman"/>
          <w:szCs w:val="24"/>
          <w:vertAlign w:val="superscript"/>
        </w:rPr>
        <w:t>2</w:t>
      </w:r>
      <w:r w:rsidRPr="00D76AE2">
        <w:rPr>
          <w:rFonts w:cs="Times New Roman"/>
          <w:szCs w:val="24"/>
        </w:rPr>
        <w:t xml:space="preserve">. </w:t>
      </w:r>
      <w:r w:rsidR="001C6AA8">
        <w:rPr>
          <w:rFonts w:cs="Times New Roman"/>
          <w:szCs w:val="24"/>
        </w:rPr>
        <w:t xml:space="preserve">The summary </w:t>
      </w:r>
      <w:r w:rsidR="00C43214">
        <w:rPr>
          <w:rFonts w:cs="Times New Roman"/>
          <w:szCs w:val="24"/>
        </w:rPr>
        <w:t>estimate</w:t>
      </w:r>
      <w:r w:rsidR="001C6AA8">
        <w:rPr>
          <w:rFonts w:cs="Times New Roman"/>
          <w:szCs w:val="24"/>
        </w:rPr>
        <w:t xml:space="preserve"> is the</w:t>
      </w:r>
      <w:r w:rsidRPr="00D76AE2">
        <w:rPr>
          <w:rFonts w:cs="Times New Roman"/>
          <w:szCs w:val="24"/>
        </w:rPr>
        <w:t xml:space="preserve"> mean value of multiple mean values</w:t>
      </w:r>
      <w:r w:rsidR="001C6AA8">
        <w:rPr>
          <w:rFonts w:cs="Times New Roman"/>
          <w:szCs w:val="24"/>
        </w:rPr>
        <w:t>,</w:t>
      </w:r>
      <w:r w:rsidRPr="00D76AE2">
        <w:rPr>
          <w:rFonts w:cs="Times New Roman"/>
          <w:szCs w:val="24"/>
        </w:rPr>
        <w:t xml:space="preserve"> and </w:t>
      </w:r>
      <w:r w:rsidR="00C43214">
        <w:rPr>
          <w:rFonts w:cs="Times New Roman"/>
          <w:szCs w:val="24"/>
        </w:rPr>
        <w:t>the</w:t>
      </w:r>
      <w:r w:rsidR="00C43214" w:rsidRPr="00D76AE2">
        <w:rPr>
          <w:rFonts w:cs="Times New Roman"/>
          <w:szCs w:val="24"/>
        </w:rPr>
        <w:t xml:space="preserve"> </w:t>
      </w:r>
      <w:r w:rsidRPr="00D76AE2">
        <w:rPr>
          <w:rFonts w:cs="Times New Roman"/>
          <w:szCs w:val="24"/>
        </w:rPr>
        <w:t>variability</w:t>
      </w:r>
      <w:r w:rsidR="00C43214">
        <w:rPr>
          <w:rFonts w:cs="Times New Roman"/>
          <w:szCs w:val="24"/>
        </w:rPr>
        <w:t xml:space="preserve"> between the individual studies,</w:t>
      </w:r>
      <w:r w:rsidR="00C43214" w:rsidRPr="00D76AE2">
        <w:rPr>
          <w:rFonts w:cs="Times New Roman"/>
          <w:szCs w:val="24"/>
        </w:rPr>
        <w:t xml:space="preserve"> </w:t>
      </w:r>
      <w:r w:rsidRPr="00D76AE2">
        <w:rPr>
          <w:rFonts w:cs="Times New Roman"/>
          <w:szCs w:val="24"/>
        </w:rPr>
        <w:t xml:space="preserve">for this systematic review </w:t>
      </w:r>
      <w:r w:rsidR="00C43214">
        <w:rPr>
          <w:rFonts w:cs="Times New Roman"/>
          <w:szCs w:val="24"/>
        </w:rPr>
        <w:t xml:space="preserve">this </w:t>
      </w:r>
      <w:r w:rsidRPr="00D76AE2">
        <w:rPr>
          <w:rFonts w:cs="Times New Roman"/>
          <w:szCs w:val="24"/>
        </w:rPr>
        <w:t xml:space="preserve">varied between </w:t>
      </w:r>
      <w:r w:rsidR="00C43214">
        <w:rPr>
          <w:rFonts w:cs="Times New Roman"/>
          <w:szCs w:val="24"/>
        </w:rPr>
        <w:t xml:space="preserve">moderate for the primary outcome </w:t>
      </w:r>
      <w:r w:rsidRPr="00D76AE2">
        <w:rPr>
          <w:rFonts w:cs="Times New Roman"/>
          <w:szCs w:val="24"/>
        </w:rPr>
        <w:t xml:space="preserve">and </w:t>
      </w:r>
      <w:r w:rsidR="00C43214">
        <w:rPr>
          <w:rFonts w:cs="Times New Roman"/>
          <w:szCs w:val="24"/>
        </w:rPr>
        <w:t>high</w:t>
      </w:r>
      <w:r w:rsidRPr="00D76AE2">
        <w:rPr>
          <w:rFonts w:cs="Times New Roman"/>
          <w:szCs w:val="24"/>
        </w:rPr>
        <w:t xml:space="preserve"> </w:t>
      </w:r>
      <w:r w:rsidR="00C43214">
        <w:rPr>
          <w:rFonts w:cs="Times New Roman"/>
          <w:szCs w:val="24"/>
        </w:rPr>
        <w:t xml:space="preserve">for the secondary outcome. </w:t>
      </w:r>
      <w:r w:rsidR="001C6AA8">
        <w:rPr>
          <w:rFonts w:cs="Times New Roman"/>
          <w:szCs w:val="24"/>
        </w:rPr>
        <w:t>Importantly the</w:t>
      </w:r>
      <w:r w:rsidR="001C6AA8" w:rsidRPr="00D76AE2">
        <w:rPr>
          <w:rFonts w:cs="Times New Roman"/>
          <w:szCs w:val="24"/>
        </w:rPr>
        <w:t xml:space="preserve"> </w:t>
      </w:r>
      <w:r w:rsidRPr="00D76AE2">
        <w:rPr>
          <w:rFonts w:cs="Times New Roman"/>
          <w:szCs w:val="24"/>
        </w:rPr>
        <w:t xml:space="preserve">prediction interval estimates where the true effects are to be expected for 95% of similar studies that might be conducted in the future </w:t>
      </w:r>
      <w:r w:rsidRPr="00D76AE2">
        <w:rPr>
          <w:rFonts w:cs="Times New Roman"/>
          <w:szCs w:val="24"/>
        </w:rPr>
        <w:fldChar w:fldCharType="begin" w:fldLock="1"/>
      </w:r>
      <w:r w:rsidR="00481D35">
        <w:rPr>
          <w:rFonts w:cs="Times New Roman"/>
          <w:szCs w:val="24"/>
        </w:rPr>
        <w:instrText>ADDIN CSL_CITATION {"citationItems":[{"id":"ITEM-1","itemData":{"DOI":"10.1136/bmjopen-2015-010247","ISBN":"2044-6055 (Electronic) 2044-6055 (Linking)","ISSN":"20446055","PMID":"27406637","abstract":"OBJECTIVES Evaluating the variation in the strength of the effect across studies is a key feature of meta-analyses. This variability is reflected by measures like τ(2) or I(2), but their clinical interpretation is not straightforward. A prediction interval is less complicated: it presents the expected range of true effects in similar studies. We aimed to show the advantages of having the prediction interval routinely reported in meta-analyses. DESIGN We show how the prediction interval can help understand the uncertainty about whether an intervention works or not. To evaluate the implications of using this interval to interpret the results, we selected the first meta-analysis per intervention review of the Cochrane Database of Systematic Reviews Issues 2009-2013 with a dichotomous (n=2009) or continuous (n=1254) outcome, and generated 95% prediction intervals for them. RESULTS In 72.4% of 479 statistically significant (random-effects p&lt;0.05) meta-analyses in the Cochrane Database 2009-2013 with heterogeneity (I(2)&gt;0), the 95% prediction interval suggested that the intervention effect could be null or even be in the opposite direction. In 20.3% of those 479 meta-analyses, the prediction interval showed that the effect could be completely opposite to the point estimate of the meta-analysis. We demonstrate also how the prediction interval can be used to calculate the probability that a new trial will show a negative effect and to improve the calculations of the power of a new trial. CONCLUSIONS The prediction interval reflects the variation in treatment effects over different settings, including what effect is to be expected in future patients, such as the patients that a clinician is interested to treat. Prediction intervals should be routinely reported to allow more informative inferences in meta-analyses.","author":[{"dropping-particle":"","family":"IntHout","given":"Joanna","non-dropping-particle":"","parse-names":false,"suffix":""},{"dropping-particle":"","family":"Ioannidis","given":"John P.A.","non-dropping-particle":"","parse-names":false,"suffix":""},{"dropping-particle":"","family":"Rovers","given":"Maroeska M.","non-dropping-particle":"","parse-names":false,"suffix":""},{"dropping-particle":"","family":"Goeman","given":"Jelle J.","non-dropping-particle":"","parse-names":false,"suffix":""}],"container-title":"British Medical Journal Open","id":"ITEM-1","issue":"7","issued":{"date-parts":[["2016"]]},"page":"e010247","title":"Plea for routinely presenting prediction intervals in meta-analysis","type":"article-journal","volume":"6"},"uris":["http://www.mendeley.com/documents/?uuid=051c4dfb-3d81-4564-8951-795397603e8d"]}],"mendeley":{"formattedCitation":"[45]","plainTextFormattedCitation":"[45]","previouslyFormattedCitation":"[45]"},"properties":{"noteIndex":0},"schema":"https://github.com/citation-style-language/schema/raw/master/csl-citation.json"}</w:instrText>
      </w:r>
      <w:r w:rsidRPr="00D76AE2">
        <w:rPr>
          <w:rFonts w:cs="Times New Roman"/>
          <w:szCs w:val="24"/>
        </w:rPr>
        <w:fldChar w:fldCharType="separate"/>
      </w:r>
      <w:r w:rsidR="00165C5B" w:rsidRPr="00165C5B">
        <w:rPr>
          <w:rFonts w:cs="Times New Roman"/>
          <w:noProof/>
          <w:szCs w:val="24"/>
        </w:rPr>
        <w:t>[45]</w:t>
      </w:r>
      <w:r w:rsidRPr="00D76AE2">
        <w:rPr>
          <w:rFonts w:cs="Times New Roman"/>
          <w:szCs w:val="24"/>
        </w:rPr>
        <w:fldChar w:fldCharType="end"/>
      </w:r>
      <w:r w:rsidRPr="00D76AE2">
        <w:rPr>
          <w:rFonts w:cs="Times New Roman"/>
          <w:szCs w:val="24"/>
        </w:rPr>
        <w:t xml:space="preserve">, and </w:t>
      </w:r>
      <w:r w:rsidR="001C6AA8">
        <w:rPr>
          <w:rFonts w:cs="Times New Roman"/>
          <w:szCs w:val="24"/>
        </w:rPr>
        <w:t xml:space="preserve">this </w:t>
      </w:r>
      <w:r w:rsidRPr="00D76AE2">
        <w:rPr>
          <w:rFonts w:cs="Times New Roman"/>
          <w:szCs w:val="24"/>
        </w:rPr>
        <w:t xml:space="preserve">may alter the </w:t>
      </w:r>
      <w:r w:rsidR="006B77AD">
        <w:rPr>
          <w:rFonts w:cs="Times New Roman"/>
          <w:szCs w:val="24"/>
        </w:rPr>
        <w:t xml:space="preserve">clinical </w:t>
      </w:r>
      <w:r w:rsidRPr="00D76AE2">
        <w:rPr>
          <w:rFonts w:cs="Times New Roman"/>
          <w:szCs w:val="24"/>
        </w:rPr>
        <w:t>decision-making process</w:t>
      </w:r>
      <w:r w:rsidRPr="0029406D">
        <w:rPr>
          <w:rFonts w:cs="Times New Roman"/>
          <w:szCs w:val="24"/>
        </w:rPr>
        <w:t>.</w:t>
      </w:r>
      <w:r w:rsidR="00555618">
        <w:rPr>
          <w:rFonts w:cs="Times New Roman"/>
          <w:szCs w:val="24"/>
        </w:rPr>
        <w:t xml:space="preserve"> </w:t>
      </w:r>
      <w:r w:rsidR="00084BC8" w:rsidRPr="00AD3A4A">
        <w:rPr>
          <w:rFonts w:cs="Times New Roman"/>
          <w:szCs w:val="24"/>
        </w:rPr>
        <w:t xml:space="preserve">Current </w:t>
      </w:r>
      <w:r w:rsidR="00E17E05" w:rsidRPr="00AD3A4A">
        <w:rPr>
          <w:rFonts w:cs="Times New Roman"/>
          <w:szCs w:val="24"/>
        </w:rPr>
        <w:t>systematic reviews</w:t>
      </w:r>
      <w:r w:rsidR="00084BC8" w:rsidRPr="00AD3A4A">
        <w:rPr>
          <w:rFonts w:cs="Times New Roman"/>
          <w:szCs w:val="24"/>
        </w:rPr>
        <w:t xml:space="preserve"> </w:t>
      </w:r>
      <w:r w:rsidR="00E17E05" w:rsidRPr="00AD3A4A">
        <w:rPr>
          <w:rFonts w:cs="Times New Roman"/>
          <w:szCs w:val="24"/>
        </w:rPr>
        <w:t>have</w:t>
      </w:r>
      <w:r w:rsidR="00084BC8" w:rsidRPr="00AD3A4A">
        <w:rPr>
          <w:rFonts w:cs="Times New Roman"/>
          <w:szCs w:val="24"/>
        </w:rPr>
        <w:t xml:space="preserve"> potentially overestimated survival and underestimate implant loss as there were no significant difference in implant loss between younger and older patients</w:t>
      </w:r>
      <w:r w:rsidR="00084BC8" w:rsidRPr="00AD3A4A">
        <w:rPr>
          <w:rFonts w:cs="Times New Roman"/>
          <w:szCs w:val="24"/>
        </w:rPr>
        <w:fldChar w:fldCharType="begin" w:fldLock="1"/>
      </w:r>
      <w:r w:rsidR="00084BC8" w:rsidRPr="00AD3A4A">
        <w:rPr>
          <w:rFonts w:cs="Times New Roman"/>
          <w:szCs w:val="24"/>
        </w:rPr>
        <w:instrText>ADDIN CSL_CITATION {"citationItems":[{"id":"ITEM-1","itemData":{"DOI":"10.1111/joor.12465","ISSN":"0305182X","abstract":"The aim of this systematic review was to evaluate implant loss in younger and older patients. An electronic search of four databases (MEDLINE, EMBASE, SCOPUS and the Cochrane Library) was undertaken until May 2016 without time restriction and was supplemented by manual searching. Prospective cohorts were included if they met the following criteria: (i) presence of an exposed group (older subjects) with a minimum age of 60 years; (ii) presence of a control group (younger subjects) with a maximum age of 59 years; and (iii) outcome data considering implant survival or loss. Meta-analyses were performed to evaluate the impact of ageing on implant failure. Of 4152 potentially eligible articles, four were included in the qualitative analysis and quantitative synthesis. The pooled estimates suggest that the risk of implant loss in older patients is not significantly higher (RR = 0·92; 95% CI 0·43–1·96, P = 0·83) when compared to younger subjects. This systematic review suggests that age is not a limiting factor for dental implant therapy. © 2016 John Wiley &amp; Sons Ltd","author":[{"dropping-particle":"","family":"Sendyk","given":"D. I.","non-dropping-particle":"","parse-names":false,"suffix":""},{"dropping-particle":"","family":"Rovai","given":"E. S.","non-dropping-particle":"","parse-names":false,"suffix":""},{"dropping-particle":"","family":"Pannuti","given":"C. M.","non-dropping-particle":"","parse-names":false,"suffix":""},{"dropping-particle":"","family":"Deboni","given":"M. C. Z.","non-dropping-particle":"","parse-names":false,"suffix":""},{"dropping-particle":"","family":"Sendyk","given":"W. R.","non-dropping-particle":"","parse-names":false,"suffix":""},{"dropping-particle":"","family":"Wennerberg","given":"A.","non-dropping-particle":"","parse-names":false,"suffix":""}],"container-title":"Journal of Oral Rehabilitation","id":"ITEM-1","issue":"3","issued":{"date-parts":[["2017"]]},"page":"229-236","title":"Dental implant loss in older versus younger patients: a systematic review and meta-analysis of prospective studies","type":"article-journal","volume":"44"},"uris":["http://www.mendeley.com/documents/?uuid=e18f3f08-287e-44e4-a083-68dd4678162d"]},{"id":"ITEM-2","itemData":{"DOI":"10.1111/clr.12898","ISSN":"1600-0501","PMID":"27273468","abstract":"OBJECTIVE This systematic review was conducted to evaluate the outcome of dental implant therapy in elderly patients (≥65 years). MATERIAL AND METHODS Online database and hand searches were systematically performed to identify studies reporting on dental implants placed in the partially/completely edentulous jaws of elderly patients. Only prospective studies reporting on regular-diameter (≥3 mm), micro-rough surface implants were included in this review. Two investigators performed the search and data extraction. An inter-investigator reliability was verified using kappa statistics (κ). A meta-analysis was performed on implant survival rates, while the mean peri-implant marginal bone level changes (PI-MBL), technical/mechanical complications, and biological complications were reported descriptively. RESULTS The systematic search yielded 2221 publications, of which 11 studies were included for statistical analyses. The calculated κ for the various parameters extracted was κ = 0.818-1.000. A meta-analysis was performed on the post-loading implant survival rates at 1, 3, 5, and 10 years. The random-effects model revealed an overall 1-year implant survival of 97.7% (95% CI: 95.8, 98.8; I(2) = 0.00%, P = 0.968; n = 11 studies). The model further revealed an overall implant survival of 96.3% (95% CI: 92.8, 98.1; I(2) = 0.00%, P = 0.618; n = 6 studies), 96.2% (95% CI: 93.0, 97.9; I(2) = 0.00%, P = 0.850; n = 7 studies), and 91.2% (95% CI: 83.4, 95.6; I(2) = 0.00%, P = 0.381; n = 3 studies) for 3, 5, and 10 years, respectively. The reported 1-year average PI-MBL ranged between 0.1 and 0.3 mm, while the reported 5- and 10-year PI-MBL were 0.7 and 1.5 mm, respectively. Information obtained pertaining to the technical and biological complications in the included studies was inadequate for statistical analysis. The frequent technical/mechanical complications reported were abutment screw loosening, fracture of the overdenture prostheses, activation of retentive clips, ceramic chipping, and fractures. The common biological complication reported included peri-implant mucositis, mucosal enlargement, bone loss, pain, and implant loss. CONCLUSIONS This review provides robust evidence favoring dental implant therapy in elderly patients as a predictable long-term treatment option, in terms of implant survival, clinically acceptable PI-MBL changes, and minimal complications. Therefore, age alone should not be a limiting factor for dental implant therapy.","author":[{"dropping-particle":"","family":"Srinivasan","given":"Murali","non-dropping-particle":"","parse-names":false,"suffix":""},{"dropping-particle":"","family":"Meyer","given":"Simon","non-dropping-particle":"","parse-names":false,"suffix":""},{"dropping-particle":"","family":"Mombelli","given":"Rea","non-dropping-particle":"","parse-names":false,"suffix":""},{"dropping-particle":"","family":"Müller","given":"Frauke","non-dropping-particle":"","parse-names":false,"suffix":""},{"dropping-particle":"","family":"Mombelli","given":"Andrea","non-dropping-particle":"","parse-names":false,"suffix":""},{"dropping-particle":"","family":"Muller","given":"Frauke","non-dropping-particle":"","parse-names":false,"suffix":""}],"container-title":"Clinical Oral Implants Research","id":"ITEM-2","issue":"8","issued":{"date-parts":[["2016","6"]]},"note":"From Duplicate 1 (Dental implants in the elderly population: a systematic review and meta-analysis. - Srinivasan, Murali; Meyer, Simon; Mombelli, Andrea; Muller, Frauke)\n\nNULL\n\nFrom Duplicate 2 (Dental implants in the elderly population: a systematic review and meta-analysis. - Srinivasan, Murali; Meyer, Simon; Mombelli, Rea; Müller, Frauke; Mombelli, Andrea; Muller, Frauke)\n\nFrom Duplicate 2 (Dental implants in the elderly population: a systematic review and meta-analysis. - Srinivasan, Murali; Meyer, Simon; Mombelli, Rea; Müller, Frauke; Mombelli, Andrea; Muller, Frauke)\n\nFrom Duplicate 1 (Dental implants in the elderly population: a systematic review and meta-analysis. - Srinivasan, Murali; Meyer, Simon; Mombelli, Andrea; Muller, Frauke)\nAnd Duplicate 3 (Dental implants in the elderly population: a systematic review and meta-analysis - Srinivasan, Murali; Meyer, Simon; Mombelli, Rea; Müller, Frauke)\n\nNULL","page":"1-11","publisher-place":"Denmark","title":"Dental implants in the elderly population: a systematic review and meta-analysis.","type":"article-journal","volume":"28"},"uris":["http://www.mendeley.com/documents/?uuid=f7dded00-31b5-488f-8c08-c8aa41b0eb9c"]}],"mendeley":{"formattedCitation":"[8,84]","plainTextFormattedCitation":"[8,84]","previouslyFormattedCitation":"[8,81]"},"properties":{"noteIndex":0},"schema":"https://github.com/citation-style-language/schema/raw/master/csl-citation.json"}</w:instrText>
      </w:r>
      <w:r w:rsidR="00084BC8" w:rsidRPr="00AD3A4A">
        <w:rPr>
          <w:rFonts w:cs="Times New Roman"/>
          <w:szCs w:val="24"/>
        </w:rPr>
        <w:fldChar w:fldCharType="separate"/>
      </w:r>
      <w:r w:rsidR="00084BC8" w:rsidRPr="00AD3A4A">
        <w:rPr>
          <w:rFonts w:cs="Times New Roman"/>
          <w:noProof/>
          <w:szCs w:val="24"/>
        </w:rPr>
        <w:t>[8,84]</w:t>
      </w:r>
      <w:r w:rsidR="00084BC8" w:rsidRPr="00AD3A4A">
        <w:rPr>
          <w:rFonts w:cs="Times New Roman"/>
          <w:szCs w:val="24"/>
        </w:rPr>
        <w:fldChar w:fldCharType="end"/>
      </w:r>
      <w:r w:rsidR="00E17E05" w:rsidRPr="00AD3A4A">
        <w:rPr>
          <w:rFonts w:cs="Times New Roman"/>
          <w:szCs w:val="24"/>
        </w:rPr>
        <w:t>.</w:t>
      </w:r>
      <w:r w:rsidR="00E17E05">
        <w:rPr>
          <w:rFonts w:cs="Times New Roman"/>
          <w:szCs w:val="24"/>
        </w:rPr>
        <w:t xml:space="preserve"> </w:t>
      </w:r>
      <w:r w:rsidR="00555618">
        <w:rPr>
          <w:rFonts w:cs="Times New Roman"/>
          <w:szCs w:val="24"/>
        </w:rPr>
        <w:t>The prediction interval allows the clinician to</w:t>
      </w:r>
      <w:r w:rsidR="0029406D" w:rsidRPr="00AD3A4A">
        <w:rPr>
          <w:rFonts w:cs="Times New Roman"/>
          <w:szCs w:val="24"/>
        </w:rPr>
        <w:t xml:space="preserve"> create a more accurate patient specific prognosis</w:t>
      </w:r>
      <w:r w:rsidR="00555618">
        <w:rPr>
          <w:rFonts w:cs="Times New Roman"/>
          <w:szCs w:val="24"/>
        </w:rPr>
        <w:t xml:space="preserve"> for future implant success</w:t>
      </w:r>
      <w:r w:rsidR="0029406D" w:rsidRPr="00AD3A4A">
        <w:rPr>
          <w:rFonts w:cs="Times New Roman"/>
          <w:szCs w:val="24"/>
        </w:rPr>
        <w:t xml:space="preserve"> than the usual summary estimate. In plain language, for a young patient who has lost a tooth as the consequence of trauma</w:t>
      </w:r>
      <w:r w:rsidR="00555618">
        <w:rPr>
          <w:rFonts w:cs="Times New Roman"/>
          <w:szCs w:val="24"/>
        </w:rPr>
        <w:t>,</w:t>
      </w:r>
      <w:r w:rsidR="0029406D" w:rsidRPr="00AD3A4A">
        <w:rPr>
          <w:rFonts w:cs="Times New Roman"/>
          <w:szCs w:val="24"/>
        </w:rPr>
        <w:t xml:space="preserve"> the risk of failure could be predicted as</w:t>
      </w:r>
      <w:r w:rsidR="00555618">
        <w:rPr>
          <w:rFonts w:cs="Times New Roman"/>
          <w:szCs w:val="24"/>
        </w:rPr>
        <w:t xml:space="preserve"> low as</w:t>
      </w:r>
      <w:r w:rsidR="0029406D" w:rsidRPr="00AD3A4A">
        <w:rPr>
          <w:rFonts w:cs="Times New Roman"/>
          <w:szCs w:val="24"/>
        </w:rPr>
        <w:t xml:space="preserve"> 1-in-</w:t>
      </w:r>
      <w:r w:rsidR="001D2BB6">
        <w:rPr>
          <w:rFonts w:cs="Times New Roman"/>
          <w:szCs w:val="24"/>
        </w:rPr>
        <w:t>100</w:t>
      </w:r>
      <w:r w:rsidR="0029406D" w:rsidRPr="00AD3A4A">
        <w:rPr>
          <w:rFonts w:cs="Times New Roman"/>
          <w:szCs w:val="24"/>
        </w:rPr>
        <w:t xml:space="preserve"> and for an elderly patient whose tooth loss is due to </w:t>
      </w:r>
      <w:r w:rsidR="001D2BB6">
        <w:rPr>
          <w:rFonts w:cs="Times New Roman"/>
          <w:szCs w:val="24"/>
        </w:rPr>
        <w:t xml:space="preserve">severe </w:t>
      </w:r>
      <w:r w:rsidR="0029406D" w:rsidRPr="00AD3A4A">
        <w:rPr>
          <w:rFonts w:cs="Times New Roman"/>
          <w:szCs w:val="24"/>
        </w:rPr>
        <w:t>restorative</w:t>
      </w:r>
      <w:r w:rsidR="00555618">
        <w:rPr>
          <w:rFonts w:cs="Times New Roman"/>
          <w:szCs w:val="24"/>
        </w:rPr>
        <w:t xml:space="preserve"> failure</w:t>
      </w:r>
      <w:r w:rsidR="0029406D" w:rsidRPr="00AD3A4A">
        <w:rPr>
          <w:rFonts w:cs="Times New Roman"/>
          <w:szCs w:val="24"/>
        </w:rPr>
        <w:t xml:space="preserve"> and periodontal </w:t>
      </w:r>
      <w:r w:rsidR="00555618">
        <w:rPr>
          <w:rFonts w:cs="Times New Roman"/>
          <w:szCs w:val="24"/>
        </w:rPr>
        <w:t>bone loss</w:t>
      </w:r>
      <w:r w:rsidR="0029406D" w:rsidRPr="00AD3A4A">
        <w:rPr>
          <w:rFonts w:cs="Times New Roman"/>
          <w:szCs w:val="24"/>
        </w:rPr>
        <w:t xml:space="preserve"> the risk could be as </w:t>
      </w:r>
      <w:r w:rsidR="00555618">
        <w:rPr>
          <w:rFonts w:cs="Times New Roman"/>
          <w:szCs w:val="24"/>
        </w:rPr>
        <w:t>high</w:t>
      </w:r>
      <w:r w:rsidR="0029406D" w:rsidRPr="00AD3A4A">
        <w:rPr>
          <w:rFonts w:cs="Times New Roman"/>
          <w:szCs w:val="24"/>
        </w:rPr>
        <w:t xml:space="preserve"> as 1-in-</w:t>
      </w:r>
      <w:r w:rsidR="00555618">
        <w:rPr>
          <w:rFonts w:cs="Times New Roman"/>
          <w:szCs w:val="24"/>
        </w:rPr>
        <w:t>5</w:t>
      </w:r>
      <w:r w:rsidR="0029406D" w:rsidRPr="00AD3A4A">
        <w:rPr>
          <w:rFonts w:cs="Times New Roman"/>
          <w:szCs w:val="24"/>
        </w:rPr>
        <w:t xml:space="preserve"> over </w:t>
      </w:r>
      <w:r w:rsidR="00555618">
        <w:rPr>
          <w:rFonts w:cs="Times New Roman"/>
          <w:szCs w:val="24"/>
        </w:rPr>
        <w:t xml:space="preserve">a </w:t>
      </w:r>
      <w:r w:rsidR="0029406D" w:rsidRPr="00AD3A4A">
        <w:rPr>
          <w:rFonts w:cs="Times New Roman"/>
          <w:szCs w:val="24"/>
        </w:rPr>
        <w:t>10</w:t>
      </w:r>
      <w:r w:rsidR="00555618">
        <w:rPr>
          <w:rFonts w:cs="Times New Roman"/>
          <w:szCs w:val="24"/>
        </w:rPr>
        <w:t>-</w:t>
      </w:r>
      <w:r w:rsidR="0029406D" w:rsidRPr="00AD3A4A">
        <w:rPr>
          <w:rFonts w:cs="Times New Roman"/>
          <w:szCs w:val="24"/>
        </w:rPr>
        <w:t>years</w:t>
      </w:r>
      <w:r w:rsidR="00555618">
        <w:rPr>
          <w:rFonts w:cs="Times New Roman"/>
          <w:szCs w:val="24"/>
        </w:rPr>
        <w:t xml:space="preserve"> period</w:t>
      </w:r>
      <w:r w:rsidR="0029406D" w:rsidRPr="00AD3A4A">
        <w:rPr>
          <w:rFonts w:cs="Times New Roman"/>
          <w:szCs w:val="24"/>
        </w:rPr>
        <w:t>.</w:t>
      </w:r>
      <w:r w:rsidR="0029406D">
        <w:rPr>
          <w:rFonts w:cs="Times New Roman"/>
          <w:szCs w:val="24"/>
        </w:rPr>
        <w:t xml:space="preserve"> </w:t>
      </w:r>
      <w:r w:rsidRPr="00D76AE2">
        <w:rPr>
          <w:rFonts w:cs="Times New Roman"/>
          <w:szCs w:val="24"/>
        </w:rPr>
        <w:t xml:space="preserve"> </w:t>
      </w:r>
    </w:p>
    <w:p w14:paraId="7B1AAA9B" w14:textId="77777777" w:rsidR="00957871" w:rsidRDefault="00957871" w:rsidP="00455966">
      <w:pPr>
        <w:spacing w:line="276" w:lineRule="auto"/>
        <w:jc w:val="both"/>
        <w:rPr>
          <w:rFonts w:cs="Times New Roman"/>
          <w:szCs w:val="24"/>
        </w:rPr>
      </w:pPr>
    </w:p>
    <w:p w14:paraId="304938B3" w14:textId="22922A15" w:rsidR="00D76AE2" w:rsidRPr="008F68A1" w:rsidRDefault="00957871" w:rsidP="008F68A1">
      <w:pPr>
        <w:pStyle w:val="Heading1"/>
      </w:pPr>
      <w:bookmarkStart w:id="12" w:name="_Toc518503744"/>
      <w:bookmarkEnd w:id="9"/>
      <w:r w:rsidRPr="00957871">
        <w:t>Co</w:t>
      </w:r>
      <w:r w:rsidR="00D76AE2" w:rsidRPr="008F68A1">
        <w:t>nclusion</w:t>
      </w:r>
      <w:bookmarkEnd w:id="12"/>
    </w:p>
    <w:bookmarkEnd w:id="0"/>
    <w:p w14:paraId="4E24206C" w14:textId="5853F6D3" w:rsidR="003A5494" w:rsidRPr="003A5494" w:rsidRDefault="003A5494" w:rsidP="003A5494">
      <w:pPr>
        <w:spacing w:line="276" w:lineRule="auto"/>
        <w:jc w:val="both"/>
        <w:rPr>
          <w:rFonts w:cs="Times New Roman"/>
          <w:szCs w:val="24"/>
        </w:rPr>
      </w:pPr>
      <w:r w:rsidRPr="003A5494">
        <w:rPr>
          <w:rFonts w:cs="Times New Roman"/>
          <w:szCs w:val="24"/>
        </w:rPr>
        <w:t>Previous analytic approaches potentially overestimate implant survival.  This more realistic loss to follow</w:t>
      </w:r>
      <w:r w:rsidR="004E7FFB">
        <w:rPr>
          <w:rFonts w:cs="Times New Roman"/>
          <w:szCs w:val="24"/>
        </w:rPr>
        <w:t>-</w:t>
      </w:r>
      <w:r w:rsidRPr="003A5494">
        <w:rPr>
          <w:rFonts w:cs="Times New Roman"/>
          <w:szCs w:val="24"/>
        </w:rPr>
        <w:t>up analysis suggests a potential doubling in the risk of implant loss in the older age groups who may have the highest demand for implants.  The use of prediction intervals can help the clinic</w:t>
      </w:r>
      <w:r>
        <w:rPr>
          <w:rFonts w:cs="Times New Roman"/>
          <w:szCs w:val="24"/>
        </w:rPr>
        <w:t>ian</w:t>
      </w:r>
      <w:r w:rsidRPr="003A5494">
        <w:rPr>
          <w:rFonts w:cs="Times New Roman"/>
          <w:szCs w:val="24"/>
        </w:rPr>
        <w:t xml:space="preserve"> provide more accurate patient specific prognosis than the usual summary estimate. This review demonstrates the positive and negative effects of missing data analysis. Researchers need to develop reasonable evidence-based assumptions regarding the handling of missing data. Finally, prediction intervals need to become a routine component in meta-analysis results to assist in the</w:t>
      </w:r>
      <w:r w:rsidR="004E7FFB">
        <w:rPr>
          <w:rFonts w:cs="Times New Roman"/>
          <w:szCs w:val="24"/>
        </w:rPr>
        <w:t>ir</w:t>
      </w:r>
      <w:r w:rsidRPr="003A5494">
        <w:rPr>
          <w:rFonts w:cs="Times New Roman"/>
          <w:szCs w:val="24"/>
        </w:rPr>
        <w:t xml:space="preserve"> interpretation.</w:t>
      </w:r>
    </w:p>
    <w:p w14:paraId="5B232DFF" w14:textId="55B8FCD6" w:rsidR="008F72F1" w:rsidRDefault="008F72F1" w:rsidP="00455966">
      <w:pPr>
        <w:spacing w:line="276" w:lineRule="auto"/>
        <w:jc w:val="both"/>
        <w:rPr>
          <w:rFonts w:cs="Times New Roman"/>
          <w:szCs w:val="24"/>
        </w:rPr>
      </w:pPr>
      <w:r>
        <w:rPr>
          <w:rFonts w:cs="Times New Roman"/>
          <w:szCs w:val="24"/>
        </w:rPr>
        <w:br w:type="page"/>
      </w:r>
    </w:p>
    <w:p w14:paraId="726BCC9E" w14:textId="4F6FDA34" w:rsidR="008F72F1" w:rsidRDefault="008F72F1" w:rsidP="008F68A1">
      <w:pPr>
        <w:pStyle w:val="Heading1"/>
      </w:pPr>
      <w:r>
        <w:lastRenderedPageBreak/>
        <w:t>References</w:t>
      </w:r>
    </w:p>
    <w:p w14:paraId="598F1FCB" w14:textId="25EFE2FD" w:rsidR="00084BC8" w:rsidRPr="00084BC8" w:rsidRDefault="008F72F1" w:rsidP="00084BC8">
      <w:pPr>
        <w:widowControl w:val="0"/>
        <w:autoSpaceDE w:val="0"/>
        <w:autoSpaceDN w:val="0"/>
        <w:adjustRightInd w:val="0"/>
        <w:spacing w:line="24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084BC8" w:rsidRPr="00084BC8">
        <w:rPr>
          <w:rFonts w:cs="Times New Roman"/>
          <w:noProof/>
          <w:szCs w:val="24"/>
        </w:rPr>
        <w:t>[1]</w:t>
      </w:r>
      <w:r w:rsidR="00084BC8" w:rsidRPr="00084BC8">
        <w:rPr>
          <w:rFonts w:cs="Times New Roman"/>
          <w:noProof/>
          <w:szCs w:val="24"/>
        </w:rPr>
        <w:tab/>
        <w:t xml:space="preserve">D. Buser, L. Sennerby, H. De Bruyn, Modern implant dentistry based on osseointegration: 50 years of progress, current trends and open questions, Periodontol. 2000. 73 (2017) 7–21. </w:t>
      </w:r>
    </w:p>
    <w:p w14:paraId="62C39459"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w:t>
      </w:r>
      <w:r w:rsidRPr="00084BC8">
        <w:rPr>
          <w:rFonts w:cs="Times New Roman"/>
          <w:noProof/>
          <w:szCs w:val="24"/>
        </w:rPr>
        <w:tab/>
        <w:t>A. Albrektsson, T., Zarb, G., Worthington, P., Eriksson, The long-term efficacy of currently used dental implants : a review and proposed criteria of success, Int. J. Oral Maxillofac. Implant. 1 (1986) 11–25.</w:t>
      </w:r>
    </w:p>
    <w:p w14:paraId="041EFFDD" w14:textId="7EE3C518"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w:t>
      </w:r>
      <w:r w:rsidRPr="00084BC8">
        <w:rPr>
          <w:rFonts w:cs="Times New Roman"/>
          <w:noProof/>
          <w:szCs w:val="24"/>
        </w:rPr>
        <w:tab/>
        <w:t xml:space="preserve">S. Hancocks, How long will implants last?, Br. Dent. J. 219 (2015) 243. </w:t>
      </w:r>
    </w:p>
    <w:p w14:paraId="344A797B" w14:textId="030D2AF9"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w:t>
      </w:r>
      <w:r w:rsidRPr="00084BC8">
        <w:rPr>
          <w:rFonts w:cs="Times New Roman"/>
          <w:noProof/>
          <w:szCs w:val="24"/>
        </w:rPr>
        <w:tab/>
        <w:t xml:space="preserve">J.D. Da Silva, J. Kazimiroff, A. Papas, F.A. Curro, V.P. Thompson, D.A. Vena, H. Wu, D. Collie, R.G. Craig, Practitioners Engaged in Applied Research and Learning (PEARL) Network Group, Outcomes of implants and restorations placed in general dental practices: a retrospective study by the Practitioners Engaged in Applied Research and Learning (PEARL) Network., J. Am. Dent. Assoc. 145 (2014) 704–13. </w:t>
      </w:r>
    </w:p>
    <w:p w14:paraId="2823465E" w14:textId="682650F1"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w:t>
      </w:r>
      <w:r w:rsidRPr="00084BC8">
        <w:rPr>
          <w:rFonts w:cs="Times New Roman"/>
          <w:noProof/>
          <w:szCs w:val="24"/>
        </w:rPr>
        <w:tab/>
        <w:t xml:space="preserve">B.E. Pjetursson, D. Thoma, R. Jung, M. Zwahlen, A. Zembic, A systematic review of the survival and complication rates of implant-supported fixed dental prostheses (FDPs) after a mean observation period of at least 5 years, Clin. Oral Implants Res. 23 (2012) 22–38. </w:t>
      </w:r>
    </w:p>
    <w:p w14:paraId="6C4F4017" w14:textId="3EA22D3F"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w:t>
      </w:r>
      <w:r w:rsidRPr="00084BC8">
        <w:rPr>
          <w:rFonts w:cs="Times New Roman"/>
          <w:noProof/>
          <w:szCs w:val="24"/>
        </w:rPr>
        <w:tab/>
        <w:t xml:space="preserve">R.E. Jung, A. Zembic, B.E. Pjetursson, M. Zwahlen, D.S. Thoma, Systematic review of the survival rate and the incidence of biological, technical, and aesthetic complications of single crowns on implants reported in longitudinal studies with a mean follow-up of 5 years, Clin. Oral Implants Res. 23 (2012) 2–21. </w:t>
      </w:r>
    </w:p>
    <w:p w14:paraId="375A982F" w14:textId="0BEF9CBC"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w:t>
      </w:r>
      <w:r w:rsidRPr="00084BC8">
        <w:rPr>
          <w:rFonts w:cs="Times New Roman"/>
          <w:noProof/>
          <w:szCs w:val="24"/>
        </w:rPr>
        <w:tab/>
        <w:t>J.T. Hjalmarsson L, Gheisarifar M, A systematic review of survival of single implants as presented in longitudinal studies with a follow-up of at least 10 years, Eur. J. Oral Implant. 9 (2016) 155–163.</w:t>
      </w:r>
    </w:p>
    <w:p w14:paraId="298D1738" w14:textId="025C80C3"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[8]</w:t>
      </w:r>
      <w:r w:rsidRPr="00084BC8">
        <w:rPr>
          <w:rFonts w:cs="Times New Roman"/>
          <w:noProof/>
          <w:szCs w:val="24"/>
        </w:rPr>
        <w:tab/>
        <w:t xml:space="preserve">M. Srinivasan, S. Meyer, R. Mombelli, F. Müller, A. Mombelli, F. Muller, Dental implants in the elderly population: a systematic review and meta-analysis., Clin. Oral Implants Res. 28 (2016) 1–11. </w:t>
      </w:r>
    </w:p>
    <w:p w14:paraId="24C09883" w14:textId="31C46F9D"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[9]</w:t>
      </w:r>
      <w:r w:rsidRPr="00084BC8">
        <w:rPr>
          <w:rFonts w:cs="Times New Roman"/>
          <w:noProof/>
          <w:szCs w:val="24"/>
        </w:rPr>
        <w:tab/>
        <w:t>V. Moraschini, L.A.D.C. Poubel, V.F. Ferreira, E.D.S.P. Barboza, Evaluation of survival and success rates of dental implants reported in longitudinal studies with a follow-up period of at least 10 years: A systematic review, Int. J. Oral Maxillofac. Surg. 44 (2015) 377–388.</w:t>
      </w:r>
    </w:p>
    <w:p w14:paraId="0BA792EA" w14:textId="57FAAB69"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[10]</w:t>
      </w:r>
      <w:r w:rsidRPr="00084BC8">
        <w:rPr>
          <w:rFonts w:cs="Times New Roman"/>
          <w:noProof/>
          <w:szCs w:val="24"/>
        </w:rPr>
        <w:tab/>
        <w:t xml:space="preserve">P. Papaspyridakos, M. Mokti, C.-J.J. Chen, G.I. Benic, G.O. Gallucci, V. Chronopoulos, Implant and prosthodontic survival rates with implant fixed complete dental prostheses in the edentulous mandible after at least 5 years: a systematic review, Clin. Implant Dent. Relat. Res. 16 (2014) 705–717. </w:t>
      </w:r>
    </w:p>
    <w:p w14:paraId="36BBCCC3" w14:textId="6AF5E266"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[11]</w:t>
      </w:r>
      <w:r w:rsidRPr="00084BC8">
        <w:rPr>
          <w:rFonts w:cs="Times New Roman"/>
          <w:noProof/>
          <w:szCs w:val="24"/>
        </w:rPr>
        <w:tab/>
        <w:t xml:space="preserve">B.E. Pjetursson, K. Tan, N.P. Lang, U. Bragger, M. Egger, M. Zwahlen, A systematic review of the survival and complication rates of fixed partial dentures (FPDs) after an observation period of at least 5 years. I. Implant-supported FPDs, Clin. Oral Implants Res. 15 (2004) 625–642. </w:t>
      </w:r>
    </w:p>
    <w:p w14:paraId="5DAB1FB1"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[12]</w:t>
      </w:r>
      <w:r w:rsidRPr="00084BC8">
        <w:rPr>
          <w:rFonts w:cs="Times New Roman"/>
          <w:noProof/>
          <w:szCs w:val="24"/>
        </w:rPr>
        <w:tab/>
        <w:t>L. Hjalmarsson, M. Gheisarifar, T. Jemt, A systematic review of survival of single implants as presented in longitudinal studies with a follow-up of at least 10 years., Eur. J. Oral Implantol. 9 Suppl 1 (2016) S155-62.</w:t>
      </w:r>
    </w:p>
    <w:p w14:paraId="08EBB4C0"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[13]</w:t>
      </w:r>
      <w:r w:rsidRPr="00084BC8">
        <w:rPr>
          <w:rFonts w:cs="Times New Roman"/>
          <w:noProof/>
          <w:szCs w:val="24"/>
        </w:rPr>
        <w:tab/>
        <w:t>L. Abramovsky, R. Harrison, H. Simpson, University Research and the Location of Business R&amp;D, 45 (2016) 153–157.</w:t>
      </w:r>
    </w:p>
    <w:p w14:paraId="5581EF5B" w14:textId="75FB547E"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[14]</w:t>
      </w:r>
      <w:r w:rsidRPr="00084BC8">
        <w:rPr>
          <w:rFonts w:cs="Times New Roman"/>
          <w:noProof/>
          <w:szCs w:val="24"/>
        </w:rPr>
        <w:tab/>
        <w:t xml:space="preserve">A. Lundh, J. Lexchin, B. Mintzes, J.B. Schroll, L. Bero, Industry sponsorship and research outcome : systematic review with meta ‑ analysis, Intensive Care Med. 44 (2018) 1603–1612. </w:t>
      </w:r>
    </w:p>
    <w:p w14:paraId="74C86C71" w14:textId="45E5664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[15]</w:t>
      </w:r>
      <w:r w:rsidRPr="00084BC8">
        <w:rPr>
          <w:rFonts w:cs="Times New Roman"/>
          <w:noProof/>
          <w:szCs w:val="24"/>
        </w:rPr>
        <w:tab/>
        <w:t xml:space="preserve">A.M. Euser, C. Zoccali, K.J. Jager, F.W. Dekker, Cohort studies: Prospective versus retrospective, Nephron - Clin. Pract. 113 (2009). </w:t>
      </w:r>
    </w:p>
    <w:p w14:paraId="47F52AF4"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[16]</w:t>
      </w:r>
      <w:r w:rsidRPr="00084BC8">
        <w:rPr>
          <w:rFonts w:cs="Times New Roman"/>
          <w:noProof/>
          <w:szCs w:val="24"/>
        </w:rPr>
        <w:tab/>
        <w:t xml:space="preserve">B. Friberg, C. Dahlin, G. Widmark, P.-O. Ostman, C. Billström, One-year results of a </w:t>
      </w:r>
      <w:r w:rsidRPr="00084BC8">
        <w:rPr>
          <w:rFonts w:cs="Times New Roman"/>
          <w:noProof/>
          <w:szCs w:val="24"/>
        </w:rPr>
        <w:lastRenderedPageBreak/>
        <w:t>prospective multicenter study on Brånemark System implants with a TiUnite surface., Clin. Implant Dent. Relat. Res. 7 Suppl 1 (2005) S70–S75.</w:t>
      </w:r>
    </w:p>
    <w:p w14:paraId="237DAEE1" w14:textId="0C91790E"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[17]</w:t>
      </w:r>
      <w:r w:rsidRPr="00084BC8">
        <w:rPr>
          <w:rFonts w:cs="Times New Roman"/>
          <w:noProof/>
          <w:szCs w:val="24"/>
        </w:rPr>
        <w:tab/>
        <w:t xml:space="preserve">D.L. Cochran, D. Buser, C.M. ten Bruggenkate, D. Weingart, T.M. Taylor, J.-P. Bernard, F. Peters, J.P. Simpson, The use of reduced healing times on ITI implants with a sandblasted and acid-etched (SLA) surface: early results from clinical trials on ITI SLA implants., Clin. Oral Implants Res. 13 (2002) 144–153. </w:t>
      </w:r>
    </w:p>
    <w:p w14:paraId="27AAB838"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[18]</w:t>
      </w:r>
      <w:r w:rsidRPr="00084BC8">
        <w:rPr>
          <w:rFonts w:cs="Times New Roman"/>
          <w:noProof/>
          <w:szCs w:val="24"/>
        </w:rPr>
        <w:tab/>
        <w:t>M. Esposito, Y. Ardebili, H. V Worthington, Interventions for replacing missing teeth: different types of dental implants., Cochrane Database Syst. Rev. (2014) CD003815.</w:t>
      </w:r>
    </w:p>
    <w:p w14:paraId="5B6A04F3" w14:textId="43DDB799"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[19]</w:t>
      </w:r>
      <w:r w:rsidRPr="00084BC8">
        <w:rPr>
          <w:rFonts w:cs="Times New Roman"/>
          <w:noProof/>
          <w:szCs w:val="24"/>
        </w:rPr>
        <w:tab/>
        <w:t xml:space="preserve">D. Moher, A. Liberati, J. Tetzlaff, D.G. Altman, Systematic Reviews and Meta-Analyses: The PRISMA Statement, Annu. Intern. Med. 151 (2009) 264–269. </w:t>
      </w:r>
    </w:p>
    <w:p w14:paraId="0D4CB87F"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[20]</w:t>
      </w:r>
      <w:r w:rsidRPr="00084BC8">
        <w:rPr>
          <w:rFonts w:cs="Times New Roman"/>
          <w:noProof/>
          <w:szCs w:val="24"/>
        </w:rPr>
        <w:tab/>
        <w:t>J. Higgins, S. Green, Cochrane Handbook for Systematic Reviews of Interventions Version, (2011). http://handbook.cochrane.org.</w:t>
      </w:r>
    </w:p>
    <w:p w14:paraId="534E87EC" w14:textId="2BD93430"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[21]</w:t>
      </w:r>
      <w:r w:rsidRPr="00084BC8">
        <w:rPr>
          <w:rFonts w:cs="Times New Roman"/>
          <w:noProof/>
          <w:szCs w:val="24"/>
        </w:rPr>
        <w:tab/>
        <w:t xml:space="preserve">M.J. Page, D. Moher, Evaluations of the uptake and impact of the Preferred Reporting Items for Systematic reviews and Meta-Analyses (PRISMA) Statement and extensions: A scoping review, Syst. Rev. 6 (2017) 1–14. </w:t>
      </w:r>
    </w:p>
    <w:p w14:paraId="06C153E3" w14:textId="46B3D37A"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[22]</w:t>
      </w:r>
      <w:r w:rsidRPr="00084BC8">
        <w:rPr>
          <w:rFonts w:cs="Times New Roman"/>
          <w:noProof/>
          <w:szCs w:val="24"/>
        </w:rPr>
        <w:tab/>
        <w:t xml:space="preserve">C. Heneghan, B. Goldacre, K.R. Mahtani, Why clinical trial outcomes fail to translate into benefits for patients, Trials. 18 (2017) 122. </w:t>
      </w:r>
    </w:p>
    <w:p w14:paraId="41BBD533" w14:textId="7BC4D871"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[23]</w:t>
      </w:r>
      <w:r w:rsidRPr="00084BC8">
        <w:rPr>
          <w:rFonts w:cs="Times New Roman"/>
          <w:noProof/>
          <w:szCs w:val="24"/>
        </w:rPr>
        <w:tab/>
        <w:t xml:space="preserve">A. Liberati, D.G. Altman, J. Tetzlaff, C. Mulrow, P.C. Gotzsche, J.P.A. Ioannidis, M. Clarke, P.J. Devereaux, J. Kleijnen, D. Moher, The PRISMA statement for reporting systematic reviews and meta-analyses of studies that evaluate healthcare interventions: explanation and elaboration, BMJ. 339 (2009) b2700–b2700. </w:t>
      </w:r>
    </w:p>
    <w:p w14:paraId="5DEEE609" w14:textId="49B0612F"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[24]</w:t>
      </w:r>
      <w:r w:rsidRPr="00084BC8">
        <w:rPr>
          <w:rFonts w:cs="Times New Roman"/>
          <w:noProof/>
          <w:szCs w:val="24"/>
        </w:rPr>
        <w:tab/>
        <w:t xml:space="preserve">C.E. Sverzut, A.T. Sverzut, F.P. De Matos, R.B. Kato, A.E. Trivellato, P.T. De Oliveira, Mandibular bisphosphonate-related osteonecrosis after dental implant rehabilitation: A case report, Implant Dent. 21 (2012) 449–453. </w:t>
      </w:r>
    </w:p>
    <w:p w14:paraId="30FBBF50" w14:textId="0E8D24EA"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[25]</w:t>
      </w:r>
      <w:r w:rsidRPr="00084BC8">
        <w:rPr>
          <w:rFonts w:cs="Times New Roman"/>
          <w:noProof/>
          <w:szCs w:val="24"/>
        </w:rPr>
        <w:tab/>
        <w:t xml:space="preserve">L. Chambrone, J. Mandia, J.A. Shibli, G.A. Romito, M. Abrahao, Dental implants installed in irradiated jaws: A systematic review, J. Dent. Res. 92 (2013). </w:t>
      </w:r>
    </w:p>
    <w:p w14:paraId="44E723F3" w14:textId="57CDDA81"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[26]</w:t>
      </w:r>
      <w:r w:rsidRPr="00084BC8">
        <w:rPr>
          <w:rFonts w:cs="Times New Roman"/>
          <w:noProof/>
          <w:szCs w:val="24"/>
        </w:rPr>
        <w:tab/>
        <w:t xml:space="preserve">S. Renvert, I. Polyzois, N. Claffey, How do implant surface characteristics influence periimplant disease?, J. Clin. Periodontol. 38 (2011) 214–222. </w:t>
      </w:r>
    </w:p>
    <w:p w14:paraId="725AEA7B" w14:textId="51383D48"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[27]</w:t>
      </w:r>
      <w:r w:rsidRPr="00084BC8">
        <w:rPr>
          <w:rFonts w:cs="Times New Roman"/>
          <w:noProof/>
          <w:szCs w:val="24"/>
        </w:rPr>
        <w:tab/>
        <w:t xml:space="preserve">P.I. Brånemark, B. Svensson, D. van Steenberghe, Ten-year survival rates of fixed prostheses on four or six implants ad modum Brånemark in full edentulism., Clin. Oral Implants Res. 6 (1995) 227–231. </w:t>
      </w:r>
    </w:p>
    <w:p w14:paraId="24E25C48"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[28]</w:t>
      </w:r>
      <w:r w:rsidRPr="00084BC8">
        <w:rPr>
          <w:rFonts w:cs="Times New Roman"/>
          <w:noProof/>
          <w:szCs w:val="24"/>
        </w:rPr>
        <w:tab/>
        <w:t>O. Centeno, J. Carlos, D. Silva, M. Duarte, M. Caramês, J. Manuel, M.G. Carlos, S. Juan, T. Sergio, J.G. Jaime, BR 073 E POSTER IN BASIC RESEARCH The use of titanium dental implants versus zirconium dioxide dental implants in esthetic zone . Systematic review Copyright of Clinical Oral Implants Research is the property of Wiley-Blackwell and its content may not be , 28 (2017).</w:t>
      </w:r>
    </w:p>
    <w:p w14:paraId="1AFB09B4" w14:textId="41F2A6E5"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[29]</w:t>
      </w:r>
      <w:r w:rsidRPr="00084BC8">
        <w:rPr>
          <w:rFonts w:cs="Times New Roman"/>
          <w:noProof/>
          <w:szCs w:val="24"/>
        </w:rPr>
        <w:tab/>
        <w:t xml:space="preserve">C.A.A. Lemos, M.L. Ferro-Alves, R. Okamoto, M.R. Mendonça, E.P. Pellizzer, Short dental implants versus standard dental implants placed in the posterior jaws: A systematic review and meta-analysis, J. Dent. 47 (2016) 8–17. </w:t>
      </w:r>
    </w:p>
    <w:p w14:paraId="2BB0062C"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[30]</w:t>
      </w:r>
      <w:r w:rsidRPr="00084BC8">
        <w:rPr>
          <w:rFonts w:cs="Times New Roman"/>
          <w:noProof/>
          <w:szCs w:val="24"/>
        </w:rPr>
        <w:tab/>
        <w:t>A.S. Bidra, K. Almas, Mini implants for definitive prosthodontic treatment: a systematic review., J. Prosthet. Dent. 109 (2013) 156–164.</w:t>
      </w:r>
    </w:p>
    <w:p w14:paraId="1AE9A047" w14:textId="4273F044"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[31]</w:t>
      </w:r>
      <w:r w:rsidRPr="00084BC8">
        <w:rPr>
          <w:rFonts w:cs="Times New Roman"/>
          <w:noProof/>
          <w:szCs w:val="24"/>
        </w:rPr>
        <w:tab/>
        <w:t xml:space="preserve">D.M. Layton, M. Clarke, Will your article be found? Authors choose a confusing variety of words to describe dental survival analyses, Clin. Oral Implants Res. 26 (2015) 115–122. </w:t>
      </w:r>
    </w:p>
    <w:p w14:paraId="0FB6728D" w14:textId="34A9675B"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[32]</w:t>
      </w:r>
      <w:r w:rsidRPr="00084BC8">
        <w:rPr>
          <w:rFonts w:cs="Times New Roman"/>
          <w:noProof/>
          <w:szCs w:val="24"/>
        </w:rPr>
        <w:tab/>
        <w:t xml:space="preserve">D. Layton, How to Find Dental Survival Articles: Using the New Search Strategies, Int. J. Prosthodont. 29 (2016) 135–138. </w:t>
      </w:r>
    </w:p>
    <w:p w14:paraId="65554BE2" w14:textId="61EEE8CC"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[33]</w:t>
      </w:r>
      <w:r w:rsidRPr="00084BC8">
        <w:rPr>
          <w:rFonts w:cs="Times New Roman"/>
          <w:noProof/>
          <w:szCs w:val="24"/>
        </w:rPr>
        <w:tab/>
        <w:t xml:space="preserve">E.A. Akl, M. Briel, J.J. You, X. Sun, B.C. Johnston, J.W. Busse, S. Mulla, F. Lamontagne, D. Bassler, C. Vera, M. Alshurafa, C.M. Katsios, Q. Zhou, T. Cukierman-Yaffe, A. Gangji, E.J. Mills, S.D. Walter, D.J. Cook, H.J. Schunemann, D.G. Altman, G.H. Guyatt, Potential impact on estimated treatment effects of </w:t>
      </w:r>
      <w:r w:rsidRPr="00084BC8">
        <w:rPr>
          <w:rFonts w:cs="Times New Roman"/>
          <w:noProof/>
          <w:szCs w:val="24"/>
        </w:rPr>
        <w:lastRenderedPageBreak/>
        <w:t xml:space="preserve">information lost to follow-up in randomised controlled trials (LOST-IT): systematic review, Br. Med. J. 344 (2012) e2809–e2809. </w:t>
      </w:r>
    </w:p>
    <w:p w14:paraId="144D13F1" w14:textId="2565B2AD"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[34]</w:t>
      </w:r>
      <w:r w:rsidRPr="00084BC8">
        <w:rPr>
          <w:rFonts w:cs="Times New Roman"/>
          <w:noProof/>
          <w:szCs w:val="24"/>
        </w:rPr>
        <w:tab/>
        <w:t xml:space="preserve">E.A. Akl, B.C. Johnston, P. Alonso-Coello, I. Neumann, S. Ebrahim, M. Briel, D.J. Cook, G.H. Guyatt, Addressing Dichotomous Data for Participants Excluded from Trial Analysis: A Guide for Systematic Reviewers, PLoS One. 8 (2013) 1–7. </w:t>
      </w:r>
    </w:p>
    <w:p w14:paraId="6C02BB2C" w14:textId="77293586"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[35]</w:t>
      </w:r>
      <w:r w:rsidRPr="00084BC8">
        <w:rPr>
          <w:rFonts w:cs="Times New Roman"/>
          <w:noProof/>
          <w:szCs w:val="24"/>
        </w:rPr>
        <w:tab/>
        <w:t xml:space="preserve">C.E. Misch, M.L. Perel, H.-L. Wang, G. Sammartino, P. Galindo-Moreno, P. Trisi, M. Steigmann, A. Rebaudi, A. Palti, M.A. Pikos, D. Schwartz-Arad, J. Choukroun, J.-L. Gutierrez-Perez, G. Marenzi, D.K. Valavanis, Implant success, survival, and failure: the International Congress of Oral Implantologists (ICOI) Pisa Consensus Conference., Implant Dent. 17 (2008) 5–15. </w:t>
      </w:r>
    </w:p>
    <w:p w14:paraId="3FD370C9"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[36]</w:t>
      </w:r>
      <w:r w:rsidRPr="00084BC8">
        <w:rPr>
          <w:rFonts w:cs="Times New Roman"/>
          <w:noProof/>
          <w:szCs w:val="24"/>
        </w:rPr>
        <w:tab/>
        <w:t>D. Hoy, P. Brooks, A. Woolf, F. Blyth, L. March, C. Bain, P. Baker, E. Smith, R. Buchbinder, Assessing risk of bias in prevalence studies: Modification of an existing tool and evidence of interrater agreement, J. Clin. Epidemiol. 65 (2012) 934–939. doi:10.1016/j.jclinepi.2011.11.014.</w:t>
      </w:r>
    </w:p>
    <w:p w14:paraId="2D9A94C7" w14:textId="02F743E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[37]</w:t>
      </w:r>
      <w:r w:rsidRPr="00084BC8">
        <w:rPr>
          <w:rFonts w:cs="Times New Roman"/>
          <w:noProof/>
          <w:szCs w:val="24"/>
        </w:rPr>
        <w:tab/>
        <w:t xml:space="preserve">M. Khoshnevisan, M. Reza Nokhostin, B. Namvar, S. Hadi Sajjadi, M. Pakkhesal, C. to Mina Pakkhesal, Methodological heterogeneity in dental fluorosis investigations: a critical review, J. Contemp. Med. Sci. 3 (2017) 253–259. </w:t>
      </w:r>
    </w:p>
    <w:p w14:paraId="1E4A7441" w14:textId="62F4AFE2"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[38]</w:t>
      </w:r>
      <w:r w:rsidRPr="00084BC8">
        <w:rPr>
          <w:rFonts w:cs="Times New Roman"/>
          <w:noProof/>
          <w:szCs w:val="24"/>
        </w:rPr>
        <w:tab/>
        <w:t>R. DerSimonian, N. Laird, Meta-Analysis in Clinical Trials*, Stat. Med. 188 (1986) 177–188.</w:t>
      </w:r>
    </w:p>
    <w:p w14:paraId="295AB2EA" w14:textId="600C6F6E"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[39]</w:t>
      </w:r>
      <w:r w:rsidRPr="00084BC8">
        <w:rPr>
          <w:rFonts w:cs="Times New Roman"/>
          <w:noProof/>
          <w:szCs w:val="24"/>
        </w:rPr>
        <w:tab/>
        <w:t>M.F. Freeman, J.W. Tukey, Transformations Related to the Angular and the Square Root, Ann. Math. Stat. 21 (1950) 607–611.</w:t>
      </w:r>
    </w:p>
    <w:p w14:paraId="178E718F"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[40]</w:t>
      </w:r>
      <w:r w:rsidRPr="00084BC8">
        <w:rPr>
          <w:rFonts w:cs="Times New Roman"/>
          <w:noProof/>
          <w:szCs w:val="24"/>
        </w:rPr>
        <w:tab/>
        <w:t>M. de Smith, Freeman-Tukey (square root and arcsine) transforms, Stat. Anal. Handb. (2015). http://www.statsref.com/HTML/?freeman-tukey.html.</w:t>
      </w:r>
    </w:p>
    <w:p w14:paraId="4EA7376A" w14:textId="581BC93E"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[41]</w:t>
      </w:r>
      <w:r w:rsidRPr="00084BC8">
        <w:rPr>
          <w:rFonts w:cs="Times New Roman"/>
          <w:noProof/>
          <w:szCs w:val="24"/>
        </w:rPr>
        <w:tab/>
        <w:t xml:space="preserve">C.J. Clopper, E.S. Pearson, The Use of Confidence or Fiducial Limits Illustrated in the Case of the Binomial, Biometrika. 26 (1934) 404. </w:t>
      </w:r>
    </w:p>
    <w:p w14:paraId="0005CDC1"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[42]</w:t>
      </w:r>
      <w:r w:rsidRPr="00084BC8">
        <w:rPr>
          <w:rFonts w:cs="Times New Roman"/>
          <w:noProof/>
          <w:szCs w:val="24"/>
        </w:rPr>
        <w:tab/>
        <w:t>C. Lentner, K. Diem, J. Seldrup, Geigy scientific tables. Vol. 2, Introduction to statistics, statistical tables, mathematical formulae, 8th, , CIBA-GEIGY, Basle, Switzerland, 1982.</w:t>
      </w:r>
    </w:p>
    <w:p w14:paraId="79B31C55"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[43]</w:t>
      </w:r>
      <w:r w:rsidRPr="00084BC8">
        <w:rPr>
          <w:rFonts w:cs="Times New Roman"/>
          <w:noProof/>
          <w:szCs w:val="24"/>
        </w:rPr>
        <w:tab/>
        <w:t>G. Schwarzer, meta: An R package for meta-analysis, R News. 7 (2007) 40–45. https://cran.r-project.org/doc/Rnews/Rnews_2007-3.pdf%0A.</w:t>
      </w:r>
    </w:p>
    <w:p w14:paraId="6752E40F"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[44]</w:t>
      </w:r>
      <w:r w:rsidRPr="00084BC8">
        <w:rPr>
          <w:rFonts w:cs="Times New Roman"/>
          <w:noProof/>
          <w:szCs w:val="24"/>
        </w:rPr>
        <w:tab/>
        <w:t>W. Viechtbauer, Conducting meta-analyses in R with the metafor package, J. Stat. Softw. 36 (2010) 1–48.</w:t>
      </w:r>
    </w:p>
    <w:p w14:paraId="720412E6" w14:textId="6637897C"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[45]</w:t>
      </w:r>
      <w:r w:rsidRPr="00084BC8">
        <w:rPr>
          <w:rFonts w:cs="Times New Roman"/>
          <w:noProof/>
          <w:szCs w:val="24"/>
        </w:rPr>
        <w:tab/>
        <w:t xml:space="preserve">J. IntHout, J.P.A. Ioannidis, M.M. Rovers, J.J. Goeman, Plea for routinely presenting prediction intervals in meta-analysis, Br. Med. J. Open. 6 (2016) e010247. </w:t>
      </w:r>
    </w:p>
    <w:p w14:paraId="215600A3"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[46]</w:t>
      </w:r>
      <w:r w:rsidRPr="00084BC8">
        <w:rPr>
          <w:rFonts w:cs="Times New Roman"/>
          <w:noProof/>
          <w:szCs w:val="24"/>
        </w:rPr>
        <w:tab/>
        <w:t>M. Borenstein, L. V Hedges, J.P.T. Higgins, H.R. Rothstein, Introduction to Meta-Analysis, Wiley &amp; Sons, Chichester, UK, 2009.</w:t>
      </w:r>
    </w:p>
    <w:p w14:paraId="7B632316" w14:textId="7BA25766"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[47]</w:t>
      </w:r>
      <w:r w:rsidRPr="00084BC8">
        <w:rPr>
          <w:rFonts w:cs="Times New Roman"/>
          <w:noProof/>
          <w:szCs w:val="24"/>
        </w:rPr>
        <w:tab/>
        <w:t xml:space="preserve">G.H. Guyatt, K. Thorlund, A.D. Oxman, S.D. Walter, D. Patrick, T.A. Furukawa, B.C. Johnston, P. Karanicolas, E.A. Akl, G. Vist, R. Kunz, J. Brozek, L.L. Kupper, S.L. Martin, J.J. Meerpohl, P. Alonso-Coello, R. Christensen, H.J. Schunemann, GRADE guidelines: 13. Preparing Summary of Findings tables and evidence profiles - Continuous outcomes, J. Clin. Epidemiol. 66 (2013) 173–183. </w:t>
      </w:r>
    </w:p>
    <w:p w14:paraId="2545F3D6" w14:textId="51C4C83F"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[48]</w:t>
      </w:r>
      <w:r w:rsidRPr="00084BC8">
        <w:rPr>
          <w:rFonts w:cs="Times New Roman"/>
          <w:noProof/>
          <w:szCs w:val="24"/>
        </w:rPr>
        <w:tab/>
        <w:t>G. Guyatt, A.D. Oxman, E.A. Akl, R. Kunz, G. Vist, J. Brozek, S. Norris, Y. Falck-Ytter, P. Glasziou, H. Debeer, R. Jaeschke, D. Rind, J. Meerpohl, P. Dahm, H.J. Sch</w:t>
      </w:r>
      <w:r w:rsidR="008F68A1">
        <w:rPr>
          <w:rFonts w:cs="Times New Roman"/>
          <w:noProof/>
          <w:szCs w:val="24"/>
        </w:rPr>
        <w:t>üne</w:t>
      </w:r>
      <w:r w:rsidRPr="00084BC8">
        <w:rPr>
          <w:rFonts w:cs="Times New Roman"/>
          <w:noProof/>
          <w:szCs w:val="24"/>
        </w:rPr>
        <w:t xml:space="preserve">mann, GRADE guidelines: 1. Introduction - GRADE evidence profiles and summary of findings tables, J. Clin. Epidemiol. 64 (2011) 383–394. </w:t>
      </w:r>
    </w:p>
    <w:p w14:paraId="07A82180" w14:textId="4E4FC513"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[49]</w:t>
      </w:r>
      <w:r w:rsidRPr="00084BC8">
        <w:rPr>
          <w:rFonts w:cs="Times New Roman"/>
          <w:noProof/>
          <w:szCs w:val="24"/>
        </w:rPr>
        <w:tab/>
        <w:t xml:space="preserve">L. Schropp, A. Wenzel, A. Stavropoulos, Early, delayed, or late single implant placement: 10-year results from a randomized controlled clinical trial., Clin. Oral Implants Res. 25 (2014) 1359–1365. </w:t>
      </w:r>
    </w:p>
    <w:p w14:paraId="5819ED49"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[50]</w:t>
      </w:r>
      <w:r w:rsidRPr="00084BC8">
        <w:rPr>
          <w:rFonts w:cs="Times New Roman"/>
          <w:noProof/>
          <w:szCs w:val="24"/>
        </w:rPr>
        <w:tab/>
        <w:t xml:space="preserve">P. Vigolo, S. Mutinelli, A. Givani, E. Stellini, Cemented versus screw-retained implant-supported single-tooth crowns: a 10-year randomised controlled trial., Eur. J. </w:t>
      </w:r>
      <w:r w:rsidRPr="00084BC8">
        <w:rPr>
          <w:rFonts w:cs="Times New Roman"/>
          <w:noProof/>
          <w:szCs w:val="24"/>
        </w:rPr>
        <w:lastRenderedPageBreak/>
        <w:t>Oral Implantol. 5 (2012) 355–364.</w:t>
      </w:r>
    </w:p>
    <w:p w14:paraId="75B0F5CA" w14:textId="22BD0648"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[51]</w:t>
      </w:r>
      <w:r w:rsidRPr="00084BC8">
        <w:rPr>
          <w:rFonts w:cs="Times New Roman"/>
          <w:noProof/>
          <w:szCs w:val="24"/>
        </w:rPr>
        <w:tab/>
        <w:t xml:space="preserve">P. Vigolo, S. Mutinelli, M. Zaccaria, E. Stellini, Clinical evaluation of marginal bone level change around multiple adjacent implants restored with splinted and nonsplinted restorations: a 10-year randomized controlled trial., Int. J. Oral Maxillofac. Implants. 30 (2015) 411–418. </w:t>
      </w:r>
    </w:p>
    <w:p w14:paraId="20D23248" w14:textId="48A6B3E0"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[52]</w:t>
      </w:r>
      <w:r w:rsidRPr="00084BC8">
        <w:rPr>
          <w:rFonts w:cs="Times New Roman"/>
          <w:noProof/>
          <w:szCs w:val="24"/>
        </w:rPr>
        <w:tab/>
        <w:t xml:space="preserve">S. Ma, A. Tawse-Smith, R.K. De Silva, M.A. Atieh, N.H.M. Alsabeeha, A.G.T. Payne, Maxillary Three-Implant Overdentures Opposing Mandibular Two-Implant Overdentures: 10-Year Surgical Outcomes of a Randomized Controlled Trial, Clin. Implant Dent. Relat. Res. 18 (2016) 527–544. </w:t>
      </w:r>
    </w:p>
    <w:p w14:paraId="3ADFBD36"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[53]</w:t>
      </w:r>
      <w:r w:rsidRPr="00084BC8">
        <w:rPr>
          <w:rFonts w:cs="Times New Roman"/>
          <w:noProof/>
          <w:szCs w:val="24"/>
        </w:rPr>
        <w:tab/>
        <w:t>L. Rasmusson, J. Roos, H. Bystedt, A 10-year follow-up study of titanium dioxide-blasted implants., Clin. Implant Dent. Relat. Res. 7 (2005) 36–42.</w:t>
      </w:r>
    </w:p>
    <w:p w14:paraId="346A9E47" w14:textId="3E4F694C"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[54]</w:t>
      </w:r>
      <w:r w:rsidRPr="00084BC8">
        <w:rPr>
          <w:rFonts w:cs="Times New Roman"/>
          <w:noProof/>
          <w:szCs w:val="24"/>
        </w:rPr>
        <w:tab/>
        <w:t xml:space="preserve">E. Agamy, W. Niedermeier, Indirect sinus floor elevation for osseointegrated prostheses. A 10-year prospective study., J. Oral Implantol. 36 (2010) 113–121. </w:t>
      </w:r>
    </w:p>
    <w:p w14:paraId="7946E594" w14:textId="70D59C11"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[55]</w:t>
      </w:r>
      <w:r w:rsidRPr="00084BC8">
        <w:rPr>
          <w:rFonts w:cs="Times New Roman"/>
          <w:noProof/>
          <w:szCs w:val="24"/>
        </w:rPr>
        <w:tab/>
        <w:t xml:space="preserve">F.J.J. van Velzen, R. Ofec, E.A.J.M. Schulten, C.M. Ten Bruggenkate, 10-year survival rate and the incidence of peri-implant disease of 374 titanium dental implants with a SLA surface: a prospective cohort study in 177 fully and partially edentulous patients., Clin. Oral Implants Res. 26 (2015) 1121–1128. </w:t>
      </w:r>
    </w:p>
    <w:p w14:paraId="2FE24C2A" w14:textId="6BC091C3"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[56]</w:t>
      </w:r>
      <w:r w:rsidRPr="00084BC8">
        <w:rPr>
          <w:rFonts w:cs="Times New Roman"/>
          <w:noProof/>
          <w:szCs w:val="24"/>
        </w:rPr>
        <w:tab/>
        <w:t xml:space="preserve">T.R. Walton, The Up-to-14-Year Survival and Complication Burden of 256 TiUnite Implants Supporting One-Piece Cast Abutment/Metal-Ceramic Implant-Supported Single Crowns., Int. J. Oral Maxillofac. Implant. 31 (2016) 1349–1358. </w:t>
      </w:r>
    </w:p>
    <w:p w14:paraId="1790A23B" w14:textId="55A4DBED"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[57]</w:t>
      </w:r>
      <w:r w:rsidRPr="00084BC8">
        <w:rPr>
          <w:rFonts w:cs="Times New Roman"/>
          <w:noProof/>
          <w:szCs w:val="24"/>
        </w:rPr>
        <w:tab/>
        <w:t xml:space="preserve">X.-X. Zhang, J.-Y. Shi, Y.-X. Gu, H.-C. Lai, Long-Term Outcomes of Early Loading of Straumann Implant-Supported Fixed Segmented Bridgeworks in Edentulous Maxillae: A 10-Year Prospective Study, Clin. Implant Dent. Relat. Res. 18 (2016) 1227–1237. </w:t>
      </w:r>
    </w:p>
    <w:p w14:paraId="22AC630A" w14:textId="3095F721"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[58]</w:t>
      </w:r>
      <w:r w:rsidRPr="00084BC8">
        <w:rPr>
          <w:rFonts w:cs="Times New Roman"/>
          <w:noProof/>
          <w:szCs w:val="24"/>
        </w:rPr>
        <w:tab/>
        <w:t xml:space="preserve">M. Cassetta, Immediate loading of implants inserted in edentulous arches using multiple mucosa-supported stereolithographic surgical templates: A 10-year prospective cohort study, Int. J. Oral Maxillofac. Surg. 45 (2016) 526–534. </w:t>
      </w:r>
    </w:p>
    <w:p w14:paraId="4A60338D" w14:textId="04367346"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[59]</w:t>
      </w:r>
      <w:r w:rsidRPr="00084BC8">
        <w:rPr>
          <w:rFonts w:cs="Times New Roman"/>
          <w:noProof/>
          <w:szCs w:val="24"/>
        </w:rPr>
        <w:tab/>
        <w:t xml:space="preserve">M. Roccuzzo, N. De Angelis, L. Bonino, M. Aglietta, N. De Angelis, L. Bonino, M. Aglietta, N. De Angelis, L. Bonino, M. Aglietta, Ten-year results of a three-arm prospective cohort study on implants in periodontally compromised patients. Part 1: Implant loss and radiographic bone loss, Clin. Oral Implants Res. 21 (2010) 490–496. </w:t>
      </w:r>
    </w:p>
    <w:p w14:paraId="67A6758C" w14:textId="3490F7DD"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[60]</w:t>
      </w:r>
      <w:r w:rsidRPr="00084BC8">
        <w:rPr>
          <w:rFonts w:cs="Times New Roman"/>
          <w:noProof/>
          <w:szCs w:val="24"/>
        </w:rPr>
        <w:tab/>
        <w:t xml:space="preserve">M. Roccuzzo, L. Bonino, P. Dalmasso, M. Aglietta, Long-term results of a three arms prospective cohort study on implants in periodontally compromised patients: 10-year data around sandblasted and acid-etched (SLA) surface., Clin. Oral Implants Res. 25 (2014) 1105–1112. </w:t>
      </w:r>
    </w:p>
    <w:p w14:paraId="77F86714" w14:textId="3881B8D2"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[61]</w:t>
      </w:r>
      <w:r w:rsidRPr="00084BC8">
        <w:rPr>
          <w:rFonts w:cs="Times New Roman"/>
          <w:noProof/>
          <w:szCs w:val="24"/>
        </w:rPr>
        <w:tab/>
        <w:t>U. Covani, G. Chiappe, M. Bosco, B. Orlando, A. Quaranta, A. Barone, A 10-year evaluation of implants placed in fresh extraction sockets: a prospective cohort study., J. Periodontol. 83 (2012) 1226–1234.</w:t>
      </w:r>
    </w:p>
    <w:p w14:paraId="0F9767B3" w14:textId="639C1A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[62]</w:t>
      </w:r>
      <w:r w:rsidRPr="00084BC8">
        <w:rPr>
          <w:rFonts w:cs="Times New Roman"/>
          <w:noProof/>
          <w:szCs w:val="24"/>
        </w:rPr>
        <w:tab/>
        <w:t xml:space="preserve">M. Degidi, D. Nardi, A. Piattelli, 10-year follow-up of immediately loaded implants with TiUnite porous anodized surface., Clin. Implant Dent. Relat. Res. 14 (2012) 828–838. </w:t>
      </w:r>
    </w:p>
    <w:p w14:paraId="3E71F433" w14:textId="62AE8AA2"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[63]</w:t>
      </w:r>
      <w:r w:rsidRPr="00084BC8">
        <w:rPr>
          <w:rFonts w:cs="Times New Roman"/>
          <w:noProof/>
          <w:szCs w:val="24"/>
        </w:rPr>
        <w:tab/>
        <w:t xml:space="preserve">M. Degidi, D. Nardi, A. Piattelli, 10-year prospective cohort follow-up of immediately restored XiVE implants, Clin. Oral Implants Res. 27 (2016) 694–700. </w:t>
      </w:r>
    </w:p>
    <w:p w14:paraId="34B22EE1" w14:textId="5D095BDD"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[64]</w:t>
      </w:r>
      <w:r w:rsidRPr="00084BC8">
        <w:rPr>
          <w:rFonts w:cs="Times New Roman"/>
          <w:noProof/>
          <w:szCs w:val="24"/>
        </w:rPr>
        <w:tab/>
        <w:t xml:space="preserve">P.-O. Ostman, M. Hellman, L. Sennerby, P.-O. Östman, M. Hellman, L. Sennerby, Ten years later. Results from a prospective single-centre clinical study on 121 oxidized (TiUniteTM) Branemark implants in 46 patients., Clin. Implant Dent. Relat. Res. 14 (2012) 852–860. </w:t>
      </w:r>
    </w:p>
    <w:p w14:paraId="32BD4C39" w14:textId="4B162685"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[65]</w:t>
      </w:r>
      <w:r w:rsidRPr="00084BC8">
        <w:rPr>
          <w:rFonts w:cs="Times New Roman"/>
          <w:noProof/>
          <w:szCs w:val="24"/>
        </w:rPr>
        <w:tab/>
        <w:t xml:space="preserve">J.L. Calvo-Guirado, G. Gómez-Moreno, R.A. Delgado-Ruiz, J.E. de Val, B. Negri, M.P. Ramírez Fernández, J.E. Maté Sánchez de Val, B. Negri, M.P. Ramírez Fernández, Clinical and radiographic evaluation of osseotite-expanded platform </w:t>
      </w:r>
      <w:r w:rsidRPr="00084BC8">
        <w:rPr>
          <w:rFonts w:cs="Times New Roman"/>
          <w:noProof/>
          <w:szCs w:val="24"/>
        </w:rPr>
        <w:lastRenderedPageBreak/>
        <w:t xml:space="preserve">implants related to crestal bone loss: A 10-year study, Clin. Oral Implants Res. 25 (2014) 352–358. </w:t>
      </w:r>
    </w:p>
    <w:p w14:paraId="2322026C" w14:textId="2BD0921C"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[66]</w:t>
      </w:r>
      <w:r w:rsidRPr="00084BC8">
        <w:rPr>
          <w:rFonts w:cs="Times New Roman"/>
          <w:noProof/>
          <w:szCs w:val="24"/>
        </w:rPr>
        <w:tab/>
        <w:t xml:space="preserve">J. Meyle, G. Gersok, R.-H. Boedeker, J.R. Gonzales, Long-term analysis of osseointegrated implants in non-smoker patients with a previous history of periodontitis., J. Clin. Periodontol. 41 (2014) 504–512. </w:t>
      </w:r>
    </w:p>
    <w:p w14:paraId="6AC3A94C" w14:textId="7B82152F"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[67]</w:t>
      </w:r>
      <w:r w:rsidRPr="00084BC8">
        <w:rPr>
          <w:rFonts w:cs="Times New Roman"/>
          <w:noProof/>
          <w:szCs w:val="24"/>
        </w:rPr>
        <w:tab/>
        <w:t xml:space="preserve">S. Ma, J.N. Waddell, M.A. Atieh, N.H. Alsabeeha, A.G. Payne, Maxillary Three-Implant Overdentures Opposing Mandibular Two-Implant Overdentures: 10-Year Prosthodontic Outcomes., Int. J. Prosthodont. 29 (2016) 327–336. </w:t>
      </w:r>
    </w:p>
    <w:p w14:paraId="6F42AE0F" w14:textId="176E7F82"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[68]</w:t>
      </w:r>
      <w:r w:rsidRPr="00084BC8">
        <w:rPr>
          <w:rFonts w:cs="Times New Roman"/>
          <w:noProof/>
          <w:szCs w:val="24"/>
        </w:rPr>
        <w:tab/>
        <w:t xml:space="preserve">D. Schwartz-Arad, N. Kidron, E. Dolev, A long-term study of implants supporting overdentures as a model for implant success., J. Periodontol. 76 (2005) 1431–1435. </w:t>
      </w:r>
    </w:p>
    <w:p w14:paraId="6C1C7367" w14:textId="7BA0A4FA"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[69]</w:t>
      </w:r>
      <w:r w:rsidRPr="00084BC8">
        <w:rPr>
          <w:rFonts w:cs="Times New Roman"/>
          <w:noProof/>
          <w:szCs w:val="24"/>
        </w:rPr>
        <w:tab/>
        <w:t xml:space="preserve">C.T. Lee, H.Y. Huang, T.C. Sun, N. Karimbux, Impact of patient compliance on tooth loss during supportive periodontal therapy: A systematic review and meta-analysis, J. Dent. Res. 94 (2015) 777–786. </w:t>
      </w:r>
    </w:p>
    <w:p w14:paraId="1A841D4C" w14:textId="7777777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[70]</w:t>
      </w:r>
      <w:r w:rsidRPr="00084BC8">
        <w:rPr>
          <w:rFonts w:cs="Times New Roman"/>
          <w:noProof/>
          <w:szCs w:val="24"/>
        </w:rPr>
        <w:tab/>
        <w:t>E. Geng, N. Emenyonu, Sampling-Based Approach to Determining Outcomes of Patients Lost to Follow-Up in Antiretroviral Therapy Scale-Up Programs in Africa To the Editor : Evaluating outcomes among the millions of HIV-infected patients starting antiretroviral therapy ( ART ) in, 300 (2008) 506–507.</w:t>
      </w:r>
    </w:p>
    <w:p w14:paraId="5964AF38" w14:textId="5CE5FA03"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[71]</w:t>
      </w:r>
      <w:r w:rsidRPr="00084BC8">
        <w:rPr>
          <w:rFonts w:cs="Times New Roman"/>
          <w:noProof/>
          <w:szCs w:val="24"/>
        </w:rPr>
        <w:tab/>
        <w:t xml:space="preserve">M. Glick, A cause célèbre: Can we agree on a common definition or model for causation?, J. Am. Dent. Assoc. 148 (2017) 863–865. </w:t>
      </w:r>
    </w:p>
    <w:p w14:paraId="06A2E38B" w14:textId="7DB53434"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[72]</w:t>
      </w:r>
      <w:r w:rsidRPr="00084BC8">
        <w:rPr>
          <w:rFonts w:cs="Times New Roman"/>
          <w:noProof/>
          <w:szCs w:val="24"/>
        </w:rPr>
        <w:tab/>
        <w:t xml:space="preserve">J.G. Caton, G. Armitage, T. Berglundh, I.L.C. Chapple, S. Jepsen, K.S. Kornman, B.L. Mealey, P.N. Papapanou, M. Sanz, M.S. Tonetti, A new classification scheme for periodontal and peri-implant diseases and conditions - Introduction and key changes from the 1999 classification, J. Clin. Periodontol. 45 (2018) 1–8. </w:t>
      </w:r>
    </w:p>
    <w:p w14:paraId="32000A10" w14:textId="508F04D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[73]</w:t>
      </w:r>
      <w:r w:rsidRPr="00084BC8">
        <w:rPr>
          <w:rFonts w:cs="Times New Roman"/>
          <w:noProof/>
          <w:szCs w:val="24"/>
        </w:rPr>
        <w:tab/>
        <w:t xml:space="preserve">M.C. Brouwers, M.E. Kho, G.P. Browman, J.S. Burgers, F. Cluzeau, G. Feder, B. Fervers, I.D. Graham, J. Grimshaw, S.E. Hanna, P. Littlejohns, J. Makarski, L. Zitzelsberger, AGREE II: Advancing guideline development, reporting and evaluation in health care, J. Clin. Epidemiol. 63 (2010) 1308–1311. </w:t>
      </w:r>
    </w:p>
    <w:p w14:paraId="468ED4FD" w14:textId="7C601193"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[74]</w:t>
      </w:r>
      <w:r w:rsidRPr="00084BC8">
        <w:rPr>
          <w:rFonts w:cs="Times New Roman"/>
          <w:noProof/>
          <w:szCs w:val="24"/>
        </w:rPr>
        <w:tab/>
        <w:t xml:space="preserve">M.S. Fewtrell, K. Kennedy, A. Singhal, R.M. Martin, A. Ness, M. Hadders-Algra, B. Koletzko, A. Lucas, How much loss to follow-up is acceptable in long-term randomised trials and prospective studies?, Arch. Dis. Child. 93 (2008) 458–461. </w:t>
      </w:r>
    </w:p>
    <w:p w14:paraId="708DCB31" w14:textId="6D914817"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[75]</w:t>
      </w:r>
      <w:r w:rsidRPr="00084BC8">
        <w:rPr>
          <w:rFonts w:cs="Times New Roman"/>
          <w:noProof/>
          <w:szCs w:val="24"/>
        </w:rPr>
        <w:tab/>
        <w:t xml:space="preserve">M.S. Fewtrell, M. Domellöf, I. Hojsak, J.M. Hulst, K. Kennedy, B. Koletzko, W. Mihatsh, T. Stijnen, Attrition in Long-Term Nutrition Research Studies, J. Pediatr. Gastroenterol. Nutr. 62 (2016) 180–182. </w:t>
      </w:r>
    </w:p>
    <w:p w14:paraId="0AB91C7A" w14:textId="798784E6"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[76]</w:t>
      </w:r>
      <w:r w:rsidRPr="00084BC8">
        <w:rPr>
          <w:rFonts w:cs="Times New Roman"/>
          <w:noProof/>
          <w:szCs w:val="24"/>
        </w:rPr>
        <w:tab/>
        <w:t>E.A. Akl, A. Carrasco-Labra, R. Brignardello-Petersen, I. Neumann, B.C. Johnston, X. Sun, M. Briel, J.W. Busse, S. Ebrahim, C.E. Granados, A. Iorio, A. Irfan, L. Martínez García, R.A. Mustafa, A. Ramírez-Morera, A. Selva, I. Solà, A.J. Sanabria, K.A.O. Tikkinen, P.O. Vandvik, R.W.M. Vernooij, O.E. Zazueta, Q. Zhou, G.H. Guyatt, P. Alonso-Coello, Reporting, handling and assessing the risk of bias associated with missing participant data in systematic reviews: a methodological survey, Br. Dent. J. Open. 5 (2015) e009368.</w:t>
      </w:r>
    </w:p>
    <w:p w14:paraId="7A862997" w14:textId="7CA1AF90"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[77]</w:t>
      </w:r>
      <w:r w:rsidRPr="00084BC8">
        <w:rPr>
          <w:rFonts w:cs="Times New Roman"/>
          <w:noProof/>
          <w:szCs w:val="24"/>
        </w:rPr>
        <w:tab/>
        <w:t xml:space="preserve">B.R. Chrcanovic, J. Kisch, T. Albrektsson, A. Wennerberg, Analysis of risk factors for cluster behavior of dental implant failures, Clin. Implant Dent. Relat. Res. 19 (2017) 632–642. </w:t>
      </w:r>
    </w:p>
    <w:p w14:paraId="07F68BAE" w14:textId="61D92172"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[78]</w:t>
      </w:r>
      <w:r w:rsidRPr="00084BC8">
        <w:rPr>
          <w:rFonts w:cs="Times New Roman"/>
          <w:noProof/>
          <w:szCs w:val="24"/>
        </w:rPr>
        <w:tab/>
        <w:t xml:space="preserve">M.S. Tonetti, P. Bottenberg, G. Conrads, P. Eickholz, P. Heasman, M.C. Huysmans, R. López, P. Madianos, F. Müller, I. Needleman, B. Nyvad, P.M. Preshaw, I. Pretty, S. Renvert, F. Schwendicke, L. Trombelli, G.J. van der Putten, J. Vanobbergen, N. West, A. Young, S. Paris, Dental caries and periodontal diseases in the ageing population: call to action to protect and enhance oral health and well-being as an essential component of healthy ageing – Consensus report of group 4 of the joint EFP/ORCA workshop on the boundaries be, J. Clin. Periodontol. 44 (2017) S135–S144. </w:t>
      </w:r>
    </w:p>
    <w:p w14:paraId="18595593" w14:textId="61E4EF40"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lastRenderedPageBreak/>
        <w:t>[79]</w:t>
      </w:r>
      <w:r w:rsidRPr="00084BC8">
        <w:rPr>
          <w:rFonts w:cs="Times New Roman"/>
          <w:noProof/>
          <w:szCs w:val="24"/>
        </w:rPr>
        <w:tab/>
        <w:t xml:space="preserve">J. Derks, J. Schaller, D. Håkansson, J. Wennström, J.L. Tomasi, C. and Berglundh, Effectiveness of Implant Therapy Analyzed in a Swedish Population:Prevalence of Peri-implantitis, J. Dent. Res. 94 (2015) 44–51. </w:t>
      </w:r>
    </w:p>
    <w:p w14:paraId="3634A731" w14:textId="26BB461D"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[80]</w:t>
      </w:r>
      <w:r w:rsidRPr="00084BC8">
        <w:rPr>
          <w:rFonts w:cs="Times New Roman"/>
          <w:noProof/>
          <w:szCs w:val="24"/>
        </w:rPr>
        <w:tab/>
        <w:t xml:space="preserve">F. Schwarz, J. Derks, A. Monje, H.-L. Wang, Peri-implantitis, J. Clin. Periodontol. 45 (2018) S246–S266. </w:t>
      </w:r>
    </w:p>
    <w:p w14:paraId="1CFEE4E2" w14:textId="797D9488"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[81]</w:t>
      </w:r>
      <w:r w:rsidRPr="00084BC8">
        <w:rPr>
          <w:rFonts w:cs="Times New Roman"/>
          <w:noProof/>
          <w:szCs w:val="24"/>
        </w:rPr>
        <w:tab/>
        <w:t xml:space="preserve">F. Sgolastra, A. Petrucci, M. Severino, R. Gatto, A. Monaco, Periodontitis, implant loss and peri-implantitis: A meta-analysis, Clin. Oral Implants Res. 26 (2015) e8–e16. </w:t>
      </w:r>
    </w:p>
    <w:p w14:paraId="799F8305" w14:textId="61B828FB"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[82]</w:t>
      </w:r>
      <w:r w:rsidRPr="00084BC8">
        <w:rPr>
          <w:rFonts w:cs="Times New Roman"/>
          <w:noProof/>
          <w:szCs w:val="24"/>
        </w:rPr>
        <w:tab/>
        <w:t xml:space="preserve">K. Barnett, S.W. Mercer, M. Norbury, G. Watt, S. Wyke, B. Guthrie, Epidemiology of multimorbidity and implications for health care, research, and medical education: A cross-sectional study, Lancet. 380 (2012) 37–43. </w:t>
      </w:r>
    </w:p>
    <w:p w14:paraId="77725D9C" w14:textId="7108FD85" w:rsidR="00084BC8" w:rsidRPr="00084BC8" w:rsidRDefault="00084BC8" w:rsidP="00084BC8">
      <w:pPr>
        <w:widowControl w:val="0"/>
        <w:autoSpaceDE w:val="0"/>
        <w:autoSpaceDN w:val="0"/>
        <w:adjustRightInd w:val="0"/>
        <w:spacing w:line="240" w:lineRule="auto"/>
        <w:ind w:left="640" w:hanging="640"/>
        <w:rPr>
          <w:rFonts w:cs="Times New Roman"/>
          <w:noProof/>
          <w:szCs w:val="24"/>
        </w:rPr>
      </w:pPr>
      <w:r w:rsidRPr="00084BC8">
        <w:rPr>
          <w:rFonts w:cs="Times New Roman"/>
          <w:noProof/>
          <w:szCs w:val="24"/>
        </w:rPr>
        <w:t>[83]</w:t>
      </w:r>
      <w:r w:rsidRPr="00084BC8">
        <w:rPr>
          <w:rFonts w:cs="Times New Roman"/>
          <w:noProof/>
          <w:szCs w:val="24"/>
        </w:rPr>
        <w:tab/>
        <w:t xml:space="preserve">J.G. Steele, A.E. Sanders, G.D. Slade, P.F. Allen, S. Lahti, N. Nuttall, A.J. Spencer, How do age and tooth loss affect oral health impacts and quality of life? a study comparing two national samples, Community Dent. Oral Epidemiol. 32 (2004) 107–114. </w:t>
      </w:r>
    </w:p>
    <w:p w14:paraId="797E212E" w14:textId="00F2DD71" w:rsidR="00084BC8" w:rsidRPr="00084BC8" w:rsidRDefault="00084BC8" w:rsidP="00084BC8">
      <w:pPr>
        <w:widowControl w:val="0"/>
        <w:autoSpaceDE w:val="0"/>
        <w:autoSpaceDN w:val="0"/>
        <w:adjustRightInd w:val="0"/>
        <w:spacing w:line="240" w:lineRule="auto"/>
        <w:ind w:left="640" w:hanging="640"/>
        <w:rPr>
          <w:rFonts w:cs="Times New Roman"/>
          <w:noProof/>
        </w:rPr>
      </w:pPr>
      <w:r w:rsidRPr="00084BC8">
        <w:rPr>
          <w:rFonts w:cs="Times New Roman"/>
          <w:noProof/>
          <w:szCs w:val="24"/>
        </w:rPr>
        <w:t>[84]</w:t>
      </w:r>
      <w:r w:rsidRPr="00084BC8">
        <w:rPr>
          <w:rFonts w:cs="Times New Roman"/>
          <w:noProof/>
          <w:szCs w:val="24"/>
        </w:rPr>
        <w:tab/>
        <w:t xml:space="preserve">D.I. Sendyk, E.S. Rovai, C.M. Pannuti, M.C.Z. Deboni, W.R. Sendyk, A. Wennerberg, Dental implant loss in older versus younger patients: a systematic review and meta-analysis of prospective studies, J. Oral Rehabil. 44 (2017) 229–236. </w:t>
      </w:r>
    </w:p>
    <w:p w14:paraId="1112CE57" w14:textId="70A2D70C" w:rsidR="008F72F1" w:rsidRPr="008F72F1" w:rsidRDefault="008F72F1" w:rsidP="00455966">
      <w:pPr>
        <w:spacing w:line="276" w:lineRule="auto"/>
        <w:jc w:val="both"/>
      </w:pPr>
      <w:r>
        <w:fldChar w:fldCharType="end"/>
      </w:r>
    </w:p>
    <w:sectPr w:rsidR="008F72F1" w:rsidRPr="008F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11D"/>
    <w:multiLevelType w:val="hybridMultilevel"/>
    <w:tmpl w:val="8F8A38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E3711"/>
    <w:multiLevelType w:val="hybridMultilevel"/>
    <w:tmpl w:val="75082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742FA"/>
    <w:multiLevelType w:val="hybridMultilevel"/>
    <w:tmpl w:val="7B9C7D6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63269"/>
    <w:multiLevelType w:val="hybridMultilevel"/>
    <w:tmpl w:val="557E5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B5103"/>
    <w:multiLevelType w:val="multilevel"/>
    <w:tmpl w:val="F930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D4EF8"/>
    <w:multiLevelType w:val="hybridMultilevel"/>
    <w:tmpl w:val="6C82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A37DD"/>
    <w:multiLevelType w:val="hybridMultilevel"/>
    <w:tmpl w:val="D2E08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94EF8"/>
    <w:multiLevelType w:val="hybridMultilevel"/>
    <w:tmpl w:val="80105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D6447"/>
    <w:multiLevelType w:val="hybridMultilevel"/>
    <w:tmpl w:val="A91C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3D8E"/>
    <w:multiLevelType w:val="hybridMultilevel"/>
    <w:tmpl w:val="80D4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7A5A1B"/>
    <w:multiLevelType w:val="hybridMultilevel"/>
    <w:tmpl w:val="E7C4D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61F33"/>
    <w:multiLevelType w:val="hybridMultilevel"/>
    <w:tmpl w:val="3B269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E6392"/>
    <w:multiLevelType w:val="hybridMultilevel"/>
    <w:tmpl w:val="41642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D51AA"/>
    <w:multiLevelType w:val="multilevel"/>
    <w:tmpl w:val="72022542"/>
    <w:lvl w:ilvl="0">
      <w:start w:val="1"/>
      <w:numFmt w:val="decimal"/>
      <w:lvlText w:val="%1"/>
      <w:lvlJc w:val="left"/>
      <w:pPr>
        <w:ind w:left="432" w:hanging="432"/>
      </w:pPr>
    </w:lvl>
    <w:lvl w:ilvl="1">
      <w:start w:val="1"/>
      <w:numFmt w:val="decimal"/>
      <w:lvlText w:val="%1.%2"/>
      <w:lvlJc w:val="left"/>
      <w:pPr>
        <w:ind w:left="860"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1A05D86"/>
    <w:multiLevelType w:val="hybridMultilevel"/>
    <w:tmpl w:val="73C4876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23A5A03"/>
    <w:multiLevelType w:val="hybridMultilevel"/>
    <w:tmpl w:val="5FF0FB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A4380F"/>
    <w:multiLevelType w:val="hybridMultilevel"/>
    <w:tmpl w:val="CF7C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F70BD6"/>
    <w:multiLevelType w:val="multilevel"/>
    <w:tmpl w:val="A1C6C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56F6C4E"/>
    <w:multiLevelType w:val="multilevel"/>
    <w:tmpl w:val="8DD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426A1"/>
    <w:multiLevelType w:val="multilevel"/>
    <w:tmpl w:val="4A52B4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4BD22FD"/>
    <w:multiLevelType w:val="multilevel"/>
    <w:tmpl w:val="B6AA3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5253CF8"/>
    <w:multiLevelType w:val="hybridMultilevel"/>
    <w:tmpl w:val="53DC7EA8"/>
    <w:lvl w:ilvl="0" w:tplc="08090003">
      <w:start w:val="1"/>
      <w:numFmt w:val="bullet"/>
      <w:lvlText w:val="o"/>
      <w:lvlJc w:val="left"/>
      <w:pPr>
        <w:ind w:left="936" w:hanging="360"/>
      </w:pPr>
      <w:rPr>
        <w:rFonts w:ascii="Courier New" w:hAnsi="Courier New" w:cs="Courier New"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5EF82B72"/>
    <w:multiLevelType w:val="hybridMultilevel"/>
    <w:tmpl w:val="A07E7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062757"/>
    <w:multiLevelType w:val="multilevel"/>
    <w:tmpl w:val="51382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EE7756F"/>
    <w:multiLevelType w:val="hybridMultilevel"/>
    <w:tmpl w:val="78EA2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A0A69"/>
    <w:multiLevelType w:val="hybridMultilevel"/>
    <w:tmpl w:val="0712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EC4E71"/>
    <w:multiLevelType w:val="multilevel"/>
    <w:tmpl w:val="F64A349A"/>
    <w:lvl w:ilvl="0">
      <w:start w:val="1"/>
      <w:numFmt w:val="bullet"/>
      <w:lvlText w:val=""/>
      <w:lvlJc w:val="left"/>
      <w:pPr>
        <w:ind w:left="357" w:hanging="357"/>
      </w:pPr>
      <w:rPr>
        <w:rFonts w:ascii="Symbol" w:hAnsi="Symbol" w:hint="default"/>
      </w:rPr>
    </w:lvl>
    <w:lvl w:ilvl="1">
      <w:start w:val="1"/>
      <w:numFmt w:val="bullet"/>
      <w:lvlText w:val=""/>
      <w:lvlJc w:val="left"/>
      <w:pPr>
        <w:ind w:left="357" w:hanging="357"/>
      </w:pPr>
      <w:rPr>
        <w:rFonts w:ascii="Symbol" w:hAnsi="Symbol" w:hint="default"/>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7939528B"/>
    <w:multiLevelType w:val="hybridMultilevel"/>
    <w:tmpl w:val="AE2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B5F33"/>
    <w:multiLevelType w:val="hybridMultilevel"/>
    <w:tmpl w:val="7974B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3"/>
  </w:num>
  <w:num w:numId="4">
    <w:abstractNumId w:val="23"/>
  </w:num>
  <w:num w:numId="5">
    <w:abstractNumId w:val="13"/>
  </w:num>
  <w:num w:numId="6">
    <w:abstractNumId w:val="13"/>
  </w:num>
  <w:num w:numId="7">
    <w:abstractNumId w:val="13"/>
  </w:num>
  <w:num w:numId="8">
    <w:abstractNumId w:val="13"/>
  </w:num>
  <w:num w:numId="9">
    <w:abstractNumId w:val="13"/>
  </w:num>
  <w:num w:numId="10">
    <w:abstractNumId w:val="20"/>
  </w:num>
  <w:num w:numId="11">
    <w:abstractNumId w:val="16"/>
  </w:num>
  <w:num w:numId="12">
    <w:abstractNumId w:val="28"/>
  </w:num>
  <w:num w:numId="13">
    <w:abstractNumId w:val="8"/>
  </w:num>
  <w:num w:numId="14">
    <w:abstractNumId w:val="27"/>
  </w:num>
  <w:num w:numId="15">
    <w:abstractNumId w:val="25"/>
  </w:num>
  <w:num w:numId="16">
    <w:abstractNumId w:val="9"/>
  </w:num>
  <w:num w:numId="17">
    <w:abstractNumId w:val="26"/>
  </w:num>
  <w:num w:numId="18">
    <w:abstractNumId w:val="10"/>
  </w:num>
  <w:num w:numId="19">
    <w:abstractNumId w:val="1"/>
  </w:num>
  <w:num w:numId="20">
    <w:abstractNumId w:val="22"/>
  </w:num>
  <w:num w:numId="21">
    <w:abstractNumId w:val="2"/>
  </w:num>
  <w:num w:numId="22">
    <w:abstractNumId w:val="24"/>
  </w:num>
  <w:num w:numId="23">
    <w:abstractNumId w:val="21"/>
  </w:num>
  <w:num w:numId="24">
    <w:abstractNumId w:val="15"/>
  </w:num>
  <w:num w:numId="25">
    <w:abstractNumId w:val="12"/>
  </w:num>
  <w:num w:numId="26">
    <w:abstractNumId w:val="11"/>
  </w:num>
  <w:num w:numId="27">
    <w:abstractNumId w:val="5"/>
  </w:num>
  <w:num w:numId="28">
    <w:abstractNumId w:val="14"/>
  </w:num>
  <w:num w:numId="29">
    <w:abstractNumId w:val="0"/>
  </w:num>
  <w:num w:numId="30">
    <w:abstractNumId w:val="3"/>
  </w:num>
  <w:num w:numId="31">
    <w:abstractNumId w:val="6"/>
  </w:num>
  <w:num w:numId="32">
    <w:abstractNumId w:val="18"/>
  </w:num>
  <w:num w:numId="33">
    <w:abstractNumId w:val="7"/>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DD"/>
    <w:rsid w:val="000131F2"/>
    <w:rsid w:val="00015E3F"/>
    <w:rsid w:val="00026F81"/>
    <w:rsid w:val="0003313B"/>
    <w:rsid w:val="0003609D"/>
    <w:rsid w:val="0005234E"/>
    <w:rsid w:val="000546B7"/>
    <w:rsid w:val="0006731E"/>
    <w:rsid w:val="000815B1"/>
    <w:rsid w:val="00084BC8"/>
    <w:rsid w:val="000969ED"/>
    <w:rsid w:val="000A54FB"/>
    <w:rsid w:val="000C3E64"/>
    <w:rsid w:val="000C78F7"/>
    <w:rsid w:val="000F7A66"/>
    <w:rsid w:val="00136CC6"/>
    <w:rsid w:val="0014241B"/>
    <w:rsid w:val="00165C5B"/>
    <w:rsid w:val="001671C9"/>
    <w:rsid w:val="001848CE"/>
    <w:rsid w:val="00185311"/>
    <w:rsid w:val="00191727"/>
    <w:rsid w:val="001C6AA8"/>
    <w:rsid w:val="001D2BB6"/>
    <w:rsid w:val="001F12BA"/>
    <w:rsid w:val="0021380A"/>
    <w:rsid w:val="0022782E"/>
    <w:rsid w:val="00227D54"/>
    <w:rsid w:val="00235EA1"/>
    <w:rsid w:val="00237006"/>
    <w:rsid w:val="00282368"/>
    <w:rsid w:val="0029406D"/>
    <w:rsid w:val="002A6CD2"/>
    <w:rsid w:val="002B57FE"/>
    <w:rsid w:val="002C3702"/>
    <w:rsid w:val="002E1CF6"/>
    <w:rsid w:val="002F75A8"/>
    <w:rsid w:val="00302B47"/>
    <w:rsid w:val="0031315D"/>
    <w:rsid w:val="00320C7D"/>
    <w:rsid w:val="00374468"/>
    <w:rsid w:val="00381AD9"/>
    <w:rsid w:val="003830A9"/>
    <w:rsid w:val="003A5494"/>
    <w:rsid w:val="003B4E57"/>
    <w:rsid w:val="003E7FAF"/>
    <w:rsid w:val="003F398D"/>
    <w:rsid w:val="004407A5"/>
    <w:rsid w:val="00440AC8"/>
    <w:rsid w:val="00442794"/>
    <w:rsid w:val="00444A6D"/>
    <w:rsid w:val="00446DBE"/>
    <w:rsid w:val="00455966"/>
    <w:rsid w:val="00481D35"/>
    <w:rsid w:val="004B285D"/>
    <w:rsid w:val="004B40D9"/>
    <w:rsid w:val="004C0280"/>
    <w:rsid w:val="004D309F"/>
    <w:rsid w:val="004E0FCD"/>
    <w:rsid w:val="004E23B8"/>
    <w:rsid w:val="004E7FFB"/>
    <w:rsid w:val="005018B5"/>
    <w:rsid w:val="00501BFB"/>
    <w:rsid w:val="005027E7"/>
    <w:rsid w:val="00503E08"/>
    <w:rsid w:val="00506132"/>
    <w:rsid w:val="005138BC"/>
    <w:rsid w:val="00533BDA"/>
    <w:rsid w:val="00535D5B"/>
    <w:rsid w:val="00545243"/>
    <w:rsid w:val="00555618"/>
    <w:rsid w:val="00561EC9"/>
    <w:rsid w:val="00581178"/>
    <w:rsid w:val="00592430"/>
    <w:rsid w:val="005E16AB"/>
    <w:rsid w:val="005E25EA"/>
    <w:rsid w:val="005E7D30"/>
    <w:rsid w:val="005F783D"/>
    <w:rsid w:val="00605F7C"/>
    <w:rsid w:val="00643720"/>
    <w:rsid w:val="00650310"/>
    <w:rsid w:val="00676662"/>
    <w:rsid w:val="006A1667"/>
    <w:rsid w:val="006B77AD"/>
    <w:rsid w:val="006C11F5"/>
    <w:rsid w:val="006C3FC1"/>
    <w:rsid w:val="006E6BCF"/>
    <w:rsid w:val="006F2F6E"/>
    <w:rsid w:val="007013C0"/>
    <w:rsid w:val="00713458"/>
    <w:rsid w:val="007441F4"/>
    <w:rsid w:val="00773FDE"/>
    <w:rsid w:val="007823F0"/>
    <w:rsid w:val="007A3436"/>
    <w:rsid w:val="007B1CD0"/>
    <w:rsid w:val="007C1877"/>
    <w:rsid w:val="007C4E87"/>
    <w:rsid w:val="007D210F"/>
    <w:rsid w:val="00811A1D"/>
    <w:rsid w:val="00823899"/>
    <w:rsid w:val="00834EB9"/>
    <w:rsid w:val="00835F9A"/>
    <w:rsid w:val="00836096"/>
    <w:rsid w:val="00842025"/>
    <w:rsid w:val="00852946"/>
    <w:rsid w:val="00864627"/>
    <w:rsid w:val="008658B2"/>
    <w:rsid w:val="00871117"/>
    <w:rsid w:val="00877BA1"/>
    <w:rsid w:val="008859C8"/>
    <w:rsid w:val="00892D41"/>
    <w:rsid w:val="00896C5F"/>
    <w:rsid w:val="008B074C"/>
    <w:rsid w:val="008B39A2"/>
    <w:rsid w:val="008C28A7"/>
    <w:rsid w:val="008C734D"/>
    <w:rsid w:val="008D2A7E"/>
    <w:rsid w:val="008E4596"/>
    <w:rsid w:val="008E4F67"/>
    <w:rsid w:val="008F68A1"/>
    <w:rsid w:val="008F72F1"/>
    <w:rsid w:val="008F7A50"/>
    <w:rsid w:val="009016AE"/>
    <w:rsid w:val="009055D6"/>
    <w:rsid w:val="009262D4"/>
    <w:rsid w:val="00930D02"/>
    <w:rsid w:val="00937C41"/>
    <w:rsid w:val="00957871"/>
    <w:rsid w:val="00980E6B"/>
    <w:rsid w:val="00983E4D"/>
    <w:rsid w:val="0098416D"/>
    <w:rsid w:val="0099350E"/>
    <w:rsid w:val="00997A36"/>
    <w:rsid w:val="009D1E03"/>
    <w:rsid w:val="009D390C"/>
    <w:rsid w:val="009D6D6E"/>
    <w:rsid w:val="009E2735"/>
    <w:rsid w:val="00A10B3D"/>
    <w:rsid w:val="00A15A99"/>
    <w:rsid w:val="00A44D6F"/>
    <w:rsid w:val="00A50985"/>
    <w:rsid w:val="00A60316"/>
    <w:rsid w:val="00A650E1"/>
    <w:rsid w:val="00A80B5C"/>
    <w:rsid w:val="00A91B1D"/>
    <w:rsid w:val="00A9407E"/>
    <w:rsid w:val="00AA3D9C"/>
    <w:rsid w:val="00AC1952"/>
    <w:rsid w:val="00AC3579"/>
    <w:rsid w:val="00AD1254"/>
    <w:rsid w:val="00AD3A4A"/>
    <w:rsid w:val="00AE0260"/>
    <w:rsid w:val="00AE09CE"/>
    <w:rsid w:val="00B0442E"/>
    <w:rsid w:val="00B06F77"/>
    <w:rsid w:val="00B139C8"/>
    <w:rsid w:val="00B21F70"/>
    <w:rsid w:val="00B4041B"/>
    <w:rsid w:val="00B769E9"/>
    <w:rsid w:val="00B806CF"/>
    <w:rsid w:val="00B92EF0"/>
    <w:rsid w:val="00BB0166"/>
    <w:rsid w:val="00BB60DD"/>
    <w:rsid w:val="00BC0E9A"/>
    <w:rsid w:val="00BD2E10"/>
    <w:rsid w:val="00BD6941"/>
    <w:rsid w:val="00BE0558"/>
    <w:rsid w:val="00C0095B"/>
    <w:rsid w:val="00C10544"/>
    <w:rsid w:val="00C43214"/>
    <w:rsid w:val="00C44822"/>
    <w:rsid w:val="00C62005"/>
    <w:rsid w:val="00C9037C"/>
    <w:rsid w:val="00C93A84"/>
    <w:rsid w:val="00C97557"/>
    <w:rsid w:val="00CB0E3D"/>
    <w:rsid w:val="00CB1912"/>
    <w:rsid w:val="00CC30AF"/>
    <w:rsid w:val="00CD7D03"/>
    <w:rsid w:val="00CE0CDD"/>
    <w:rsid w:val="00CE138E"/>
    <w:rsid w:val="00CF0B77"/>
    <w:rsid w:val="00CF148E"/>
    <w:rsid w:val="00CF5A5B"/>
    <w:rsid w:val="00CF5F4D"/>
    <w:rsid w:val="00D02521"/>
    <w:rsid w:val="00D13EBC"/>
    <w:rsid w:val="00D17D22"/>
    <w:rsid w:val="00D3093C"/>
    <w:rsid w:val="00D3279C"/>
    <w:rsid w:val="00D452ED"/>
    <w:rsid w:val="00D73C01"/>
    <w:rsid w:val="00D76AE2"/>
    <w:rsid w:val="00D778AB"/>
    <w:rsid w:val="00D90579"/>
    <w:rsid w:val="00D943F7"/>
    <w:rsid w:val="00DA35A6"/>
    <w:rsid w:val="00DD7ED2"/>
    <w:rsid w:val="00DF7DBA"/>
    <w:rsid w:val="00E065A8"/>
    <w:rsid w:val="00E17E05"/>
    <w:rsid w:val="00E22EF5"/>
    <w:rsid w:val="00E4217A"/>
    <w:rsid w:val="00E44E89"/>
    <w:rsid w:val="00E45AB6"/>
    <w:rsid w:val="00E46F07"/>
    <w:rsid w:val="00E714A7"/>
    <w:rsid w:val="00E733C2"/>
    <w:rsid w:val="00EA7784"/>
    <w:rsid w:val="00EA77B2"/>
    <w:rsid w:val="00EC0EDE"/>
    <w:rsid w:val="00F00453"/>
    <w:rsid w:val="00F20A78"/>
    <w:rsid w:val="00F256AD"/>
    <w:rsid w:val="00F3781B"/>
    <w:rsid w:val="00F41941"/>
    <w:rsid w:val="00F75C7B"/>
    <w:rsid w:val="00FB1AB7"/>
    <w:rsid w:val="00FB3ADD"/>
    <w:rsid w:val="00FC2264"/>
    <w:rsid w:val="00FE0767"/>
    <w:rsid w:val="00FE0DA3"/>
    <w:rsid w:val="00FE5208"/>
    <w:rsid w:val="00FE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5F20"/>
  <w15:chartTrackingRefBased/>
  <w15:docId w15:val="{D695F272-8393-44CD-B43E-1756F425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C01"/>
    <w:pPr>
      <w:spacing w:after="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8F68A1"/>
    <w:pPr>
      <w:numPr>
        <w:numId w:val="35"/>
      </w:numPr>
      <w:spacing w:line="276" w:lineRule="auto"/>
      <w:ind w:left="431" w:hanging="431"/>
      <w:jc w:val="both"/>
      <w:outlineLvl w:val="0"/>
    </w:pPr>
    <w:rPr>
      <w:b/>
    </w:rPr>
  </w:style>
  <w:style w:type="paragraph" w:styleId="Heading2">
    <w:name w:val="heading 2"/>
    <w:basedOn w:val="Normal"/>
    <w:next w:val="Normal"/>
    <w:link w:val="Heading2Char"/>
    <w:autoRedefine/>
    <w:uiPriority w:val="9"/>
    <w:unhideWhenUsed/>
    <w:qFormat/>
    <w:rsid w:val="008F68A1"/>
    <w:pPr>
      <w:keepNext/>
      <w:keepLines/>
      <w:numPr>
        <w:ilvl w:val="1"/>
        <w:numId w:val="35"/>
      </w:numPr>
      <w:spacing w:line="276" w:lineRule="auto"/>
      <w:ind w:left="578" w:hanging="578"/>
      <w:jc w:val="both"/>
      <w:outlineLvl w:val="1"/>
    </w:pPr>
    <w:rPr>
      <w:rFonts w:eastAsiaTheme="majorEastAsia" w:cstheme="minorHAnsi"/>
      <w:b/>
      <w:color w:val="000000" w:themeColor="text1"/>
    </w:rPr>
  </w:style>
  <w:style w:type="paragraph" w:styleId="Heading3">
    <w:name w:val="heading 3"/>
    <w:basedOn w:val="Normal"/>
    <w:next w:val="Normal"/>
    <w:link w:val="Heading3Char"/>
    <w:autoRedefine/>
    <w:uiPriority w:val="9"/>
    <w:unhideWhenUsed/>
    <w:qFormat/>
    <w:rsid w:val="00BE0558"/>
    <w:pPr>
      <w:numPr>
        <w:ilvl w:val="2"/>
        <w:numId w:val="35"/>
      </w:numPr>
      <w:spacing w:line="360" w:lineRule="auto"/>
      <w:outlineLvl w:val="2"/>
    </w:pPr>
    <w:rPr>
      <w:rFonts w:cs="Times New Roman"/>
      <w:b/>
      <w:szCs w:val="24"/>
    </w:rPr>
  </w:style>
  <w:style w:type="paragraph" w:styleId="Heading4">
    <w:name w:val="heading 4"/>
    <w:basedOn w:val="Normal"/>
    <w:next w:val="Normal"/>
    <w:link w:val="Heading4Char"/>
    <w:autoRedefine/>
    <w:uiPriority w:val="9"/>
    <w:unhideWhenUsed/>
    <w:qFormat/>
    <w:rsid w:val="00F20A78"/>
    <w:pPr>
      <w:keepNext/>
      <w:keepLines/>
      <w:numPr>
        <w:ilvl w:val="3"/>
        <w:numId w:val="35"/>
      </w:numPr>
      <w:outlineLvl w:val="3"/>
    </w:pPr>
    <w:rPr>
      <w:rFonts w:eastAsiaTheme="majorEastAsia" w:cstheme="majorBidi"/>
      <w:b/>
      <w:iCs/>
      <w:color w:val="000000" w:themeColor="text1"/>
    </w:rPr>
  </w:style>
  <w:style w:type="paragraph" w:styleId="Heading5">
    <w:name w:val="heading 5"/>
    <w:basedOn w:val="Normal"/>
    <w:next w:val="Normal"/>
    <w:link w:val="Heading5Char"/>
    <w:autoRedefine/>
    <w:uiPriority w:val="9"/>
    <w:semiHidden/>
    <w:unhideWhenUsed/>
    <w:qFormat/>
    <w:rsid w:val="00F20A78"/>
    <w:pPr>
      <w:keepNext/>
      <w:keepLines/>
      <w:numPr>
        <w:ilvl w:val="4"/>
        <w:numId w:val="3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1727"/>
    <w:pPr>
      <w:keepNext/>
      <w:keepLines/>
      <w:numPr>
        <w:ilvl w:val="5"/>
        <w:numId w:val="3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1727"/>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9172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72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558"/>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8F68A1"/>
    <w:rPr>
      <w:rFonts w:ascii="Times New Roman" w:hAnsi="Times New Roman"/>
      <w:b/>
      <w:sz w:val="24"/>
    </w:rPr>
  </w:style>
  <w:style w:type="character" w:customStyle="1" w:styleId="Heading2Char">
    <w:name w:val="Heading 2 Char"/>
    <w:basedOn w:val="DefaultParagraphFont"/>
    <w:link w:val="Heading2"/>
    <w:uiPriority w:val="9"/>
    <w:rsid w:val="008F68A1"/>
    <w:rPr>
      <w:rFonts w:ascii="Times New Roman" w:eastAsiaTheme="majorEastAsia" w:hAnsi="Times New Roman" w:cstheme="minorHAnsi"/>
      <w:b/>
      <w:color w:val="000000" w:themeColor="text1"/>
      <w:sz w:val="24"/>
    </w:rPr>
  </w:style>
  <w:style w:type="paragraph" w:styleId="Title">
    <w:name w:val="Title"/>
    <w:basedOn w:val="Normal"/>
    <w:next w:val="Normal"/>
    <w:link w:val="TitleChar"/>
    <w:autoRedefine/>
    <w:uiPriority w:val="10"/>
    <w:qFormat/>
    <w:rsid w:val="00D73C01"/>
    <w:pPr>
      <w:spacing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D73C01"/>
    <w:rPr>
      <w:rFonts w:ascii="Times New Roman" w:eastAsiaTheme="majorEastAsia" w:hAnsi="Times New Roman" w:cstheme="majorBidi"/>
      <w:b/>
      <w:spacing w:val="-10"/>
      <w:kern w:val="28"/>
      <w:sz w:val="28"/>
      <w:szCs w:val="56"/>
    </w:rPr>
  </w:style>
  <w:style w:type="character" w:customStyle="1" w:styleId="Heading4Char">
    <w:name w:val="Heading 4 Char"/>
    <w:basedOn w:val="DefaultParagraphFont"/>
    <w:link w:val="Heading4"/>
    <w:uiPriority w:val="9"/>
    <w:rsid w:val="00F20A78"/>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F20A78"/>
    <w:rPr>
      <w:rFonts w:asciiTheme="majorHAnsi" w:eastAsiaTheme="majorEastAsia" w:hAnsiTheme="majorHAnsi" w:cstheme="majorBidi"/>
      <w:color w:val="2F5496" w:themeColor="accent1" w:themeShade="BF"/>
      <w:sz w:val="24"/>
    </w:rPr>
  </w:style>
  <w:style w:type="numbering" w:customStyle="1" w:styleId="NoList1">
    <w:name w:val="No List1"/>
    <w:next w:val="NoList"/>
    <w:uiPriority w:val="99"/>
    <w:semiHidden/>
    <w:unhideWhenUsed/>
    <w:rsid w:val="00BB60DD"/>
  </w:style>
  <w:style w:type="character" w:styleId="Hyperlink">
    <w:name w:val="Hyperlink"/>
    <w:basedOn w:val="DefaultParagraphFont"/>
    <w:uiPriority w:val="99"/>
    <w:unhideWhenUsed/>
    <w:rsid w:val="00BB60DD"/>
    <w:rPr>
      <w:color w:val="0563C1" w:themeColor="hyperlink"/>
      <w:u w:val="single"/>
    </w:rPr>
  </w:style>
  <w:style w:type="character" w:styleId="UnresolvedMention">
    <w:name w:val="Unresolved Mention"/>
    <w:basedOn w:val="DefaultParagraphFont"/>
    <w:uiPriority w:val="99"/>
    <w:semiHidden/>
    <w:unhideWhenUsed/>
    <w:rsid w:val="00BB60DD"/>
    <w:rPr>
      <w:color w:val="605E5C"/>
      <w:shd w:val="clear" w:color="auto" w:fill="E1DFDD"/>
    </w:rPr>
  </w:style>
  <w:style w:type="paragraph" w:styleId="ListParagraph">
    <w:name w:val="List Paragraph"/>
    <w:basedOn w:val="Normal"/>
    <w:uiPriority w:val="34"/>
    <w:qFormat/>
    <w:rsid w:val="00BB60DD"/>
    <w:pPr>
      <w:spacing w:line="360" w:lineRule="auto"/>
      <w:ind w:left="720"/>
      <w:contextualSpacing/>
    </w:pPr>
  </w:style>
  <w:style w:type="table" w:styleId="TableGrid">
    <w:name w:val="Table Grid"/>
    <w:basedOn w:val="TableNormal"/>
    <w:uiPriority w:val="39"/>
    <w:rsid w:val="00BB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60DD"/>
    <w:pPr>
      <w:spacing w:before="100" w:beforeAutospacing="1" w:after="100" w:afterAutospacing="1" w:line="240" w:lineRule="auto"/>
    </w:pPr>
    <w:rPr>
      <w:rFonts w:eastAsia="Times New Roman" w:cs="Times New Roman"/>
      <w:szCs w:val="24"/>
      <w:lang w:eastAsia="en-GB"/>
    </w:rPr>
  </w:style>
  <w:style w:type="paragraph" w:customStyle="1" w:styleId="Default">
    <w:name w:val="Default"/>
    <w:rsid w:val="00BB60DD"/>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BB60DD"/>
    <w:pPr>
      <w:spacing w:before="200" w:after="160" w:line="36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BB60DD"/>
    <w:rPr>
      <w:rFonts w:ascii="Times New Roman" w:hAnsi="Times New Roman"/>
      <w:i/>
      <w:iCs/>
      <w:color w:val="404040" w:themeColor="text1" w:themeTint="BF"/>
      <w:sz w:val="24"/>
    </w:rPr>
  </w:style>
  <w:style w:type="paragraph" w:styleId="Caption">
    <w:name w:val="caption"/>
    <w:basedOn w:val="Normal"/>
    <w:next w:val="Normal"/>
    <w:uiPriority w:val="35"/>
    <w:unhideWhenUsed/>
    <w:qFormat/>
    <w:rsid w:val="00BB60DD"/>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BB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B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B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76AE2"/>
  </w:style>
  <w:style w:type="paragraph" w:styleId="Revision">
    <w:name w:val="Revision"/>
    <w:hidden/>
    <w:uiPriority w:val="99"/>
    <w:semiHidden/>
    <w:rsid w:val="00F0045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004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53"/>
    <w:rPr>
      <w:rFonts w:ascii="Segoe UI" w:hAnsi="Segoe UI" w:cs="Segoe UI"/>
      <w:sz w:val="18"/>
      <w:szCs w:val="18"/>
    </w:rPr>
  </w:style>
  <w:style w:type="character" w:customStyle="1" w:styleId="Heading6Char">
    <w:name w:val="Heading 6 Char"/>
    <w:basedOn w:val="DefaultParagraphFont"/>
    <w:link w:val="Heading6"/>
    <w:uiPriority w:val="9"/>
    <w:semiHidden/>
    <w:rsid w:val="0019172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9172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917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172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D6941"/>
    <w:rPr>
      <w:sz w:val="16"/>
      <w:szCs w:val="16"/>
    </w:rPr>
  </w:style>
  <w:style w:type="paragraph" w:styleId="CommentText">
    <w:name w:val="annotation text"/>
    <w:basedOn w:val="Normal"/>
    <w:link w:val="CommentTextChar"/>
    <w:uiPriority w:val="99"/>
    <w:semiHidden/>
    <w:unhideWhenUsed/>
    <w:rsid w:val="00BD6941"/>
    <w:pPr>
      <w:spacing w:line="240" w:lineRule="auto"/>
    </w:pPr>
    <w:rPr>
      <w:sz w:val="20"/>
      <w:szCs w:val="20"/>
    </w:rPr>
  </w:style>
  <w:style w:type="character" w:customStyle="1" w:styleId="CommentTextChar">
    <w:name w:val="Comment Text Char"/>
    <w:basedOn w:val="DefaultParagraphFont"/>
    <w:link w:val="CommentText"/>
    <w:uiPriority w:val="99"/>
    <w:semiHidden/>
    <w:rsid w:val="00BD69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6941"/>
    <w:rPr>
      <w:b/>
      <w:bCs/>
    </w:rPr>
  </w:style>
  <w:style w:type="character" w:customStyle="1" w:styleId="CommentSubjectChar">
    <w:name w:val="Comment Subject Char"/>
    <w:basedOn w:val="CommentTextChar"/>
    <w:link w:val="CommentSubject"/>
    <w:uiPriority w:val="99"/>
    <w:semiHidden/>
    <w:rsid w:val="00BD694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4001">
      <w:bodyDiv w:val="1"/>
      <w:marLeft w:val="0"/>
      <w:marRight w:val="0"/>
      <w:marTop w:val="0"/>
      <w:marBottom w:val="0"/>
      <w:divBdr>
        <w:top w:val="none" w:sz="0" w:space="0" w:color="auto"/>
        <w:left w:val="none" w:sz="0" w:space="0" w:color="auto"/>
        <w:bottom w:val="none" w:sz="0" w:space="0" w:color="auto"/>
        <w:right w:val="none" w:sz="0" w:space="0" w:color="auto"/>
      </w:divBdr>
    </w:div>
    <w:div w:id="650333937">
      <w:bodyDiv w:val="1"/>
      <w:marLeft w:val="0"/>
      <w:marRight w:val="0"/>
      <w:marTop w:val="0"/>
      <w:marBottom w:val="0"/>
      <w:divBdr>
        <w:top w:val="none" w:sz="0" w:space="0" w:color="auto"/>
        <w:left w:val="none" w:sz="0" w:space="0" w:color="auto"/>
        <w:bottom w:val="none" w:sz="0" w:space="0" w:color="auto"/>
        <w:right w:val="none" w:sz="0" w:space="0" w:color="auto"/>
      </w:divBdr>
    </w:div>
    <w:div w:id="19799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grey.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8BF684-8469-4E82-9BAF-A1D9D24F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19</Pages>
  <Words>65657</Words>
  <Characters>374245</Characters>
  <Application>Microsoft Office Word</Application>
  <DocSecurity>0</DocSecurity>
  <Lines>3118</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Mark-Steven Howe</dc:creator>
  <cp:keywords/>
  <dc:description/>
  <cp:lastModifiedBy>Mark-Steven Howe</cp:lastModifiedBy>
  <cp:revision>10</cp:revision>
  <cp:lastPrinted>2019-02-10T09:40:00Z</cp:lastPrinted>
  <dcterms:created xsi:type="dcterms:W3CDTF">2019-03-05T06:37:00Z</dcterms:created>
  <dcterms:modified xsi:type="dcterms:W3CDTF">2019-03-10T14:27:00Z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http://www.zotero.org/styles/harvard-dissertation</vt:lpwstr>
  </property>
  <property fmtid="{D5CDD505-2E9C-101B-9397-08002B2CF9AE}" pid="11" name="Mendeley Recent Style Name 4_1">
    <vt:lpwstr>Harvard Dissertation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http://www.zotero.org/styles/journal-of-dentistry</vt:lpwstr>
  </property>
  <property fmtid="{D5CDD505-2E9C-101B-9397-08002B2CF9AE}" pid="15" name="Mendeley Recent Style Name 6_1">
    <vt:lpwstr>Journal of Dentistry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1d64174c-54ec-3b6a-be64-4e33af51e0d5</vt:lpwstr>
  </property>
  <property fmtid="{D5CDD505-2E9C-101B-9397-08002B2CF9AE}" pid="24" name="Mendeley Citation Style_1">
    <vt:lpwstr>http://www.zotero.org/styles/journal-of-dentistry</vt:lpwstr>
  </property>
</Properties>
</file>