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306F7" w14:textId="77777777" w:rsidR="007D5667" w:rsidRPr="00452165" w:rsidRDefault="007D5667" w:rsidP="00D07CFB">
      <w:pPr>
        <w:spacing w:after="0" w:line="240" w:lineRule="auto"/>
        <w:jc w:val="both"/>
        <w:rPr>
          <w:rFonts w:ascii="Times New Roman" w:eastAsia="Times New Roman" w:hAnsi="Times New Roman" w:cs="Times New Roman"/>
          <w:b/>
          <w:bCs/>
          <w:color w:val="000000" w:themeColor="text1"/>
          <w:sz w:val="36"/>
          <w:szCs w:val="36"/>
          <w:lang w:eastAsia="en-GB"/>
        </w:rPr>
      </w:pPr>
      <w:bookmarkStart w:id="0" w:name="_GoBack"/>
      <w:bookmarkEnd w:id="0"/>
      <w:r w:rsidRPr="00452165">
        <w:rPr>
          <w:rFonts w:ascii="Times New Roman" w:eastAsia="Times New Roman" w:hAnsi="Times New Roman" w:cs="Times New Roman"/>
          <w:b/>
          <w:bCs/>
          <w:color w:val="000000" w:themeColor="text1"/>
          <w:sz w:val="36"/>
          <w:szCs w:val="36"/>
          <w:lang w:eastAsia="en-GB"/>
        </w:rPr>
        <w:t>Vulnerable s</w:t>
      </w:r>
      <w:r w:rsidR="00D633C9" w:rsidRPr="00452165">
        <w:rPr>
          <w:rFonts w:ascii="Times New Roman" w:eastAsia="Times New Roman" w:hAnsi="Times New Roman" w:cs="Times New Roman"/>
          <w:b/>
          <w:bCs/>
          <w:color w:val="000000" w:themeColor="text1"/>
          <w:sz w:val="36"/>
          <w:szCs w:val="36"/>
          <w:lang w:eastAsia="en-GB"/>
        </w:rPr>
        <w:t>ubjects and autonomous actors: The</w:t>
      </w:r>
      <w:r w:rsidR="00B306B9" w:rsidRPr="00452165">
        <w:rPr>
          <w:rFonts w:ascii="Times New Roman" w:eastAsia="Times New Roman" w:hAnsi="Times New Roman" w:cs="Times New Roman"/>
          <w:b/>
          <w:bCs/>
          <w:color w:val="000000" w:themeColor="text1"/>
          <w:sz w:val="36"/>
          <w:szCs w:val="36"/>
          <w:lang w:eastAsia="en-GB"/>
        </w:rPr>
        <w:t xml:space="preserve"> right to sexuality education for d</w:t>
      </w:r>
      <w:r w:rsidRPr="00452165">
        <w:rPr>
          <w:rFonts w:ascii="Times New Roman" w:eastAsia="Times New Roman" w:hAnsi="Times New Roman" w:cs="Times New Roman"/>
          <w:b/>
          <w:bCs/>
          <w:color w:val="000000" w:themeColor="text1"/>
          <w:sz w:val="36"/>
          <w:szCs w:val="36"/>
          <w:lang w:eastAsia="en-GB"/>
        </w:rPr>
        <w:t>isabled under-18s</w:t>
      </w:r>
    </w:p>
    <w:p w14:paraId="317F2280" w14:textId="77777777" w:rsidR="00F41EB5" w:rsidRPr="00452165" w:rsidRDefault="00F41EB5" w:rsidP="00D07CFB">
      <w:pPr>
        <w:spacing w:after="0" w:line="240" w:lineRule="auto"/>
        <w:jc w:val="both"/>
        <w:rPr>
          <w:rFonts w:ascii="Times New Roman" w:eastAsia="Times New Roman" w:hAnsi="Times New Roman" w:cs="Times New Roman"/>
          <w:b/>
          <w:bCs/>
          <w:color w:val="000000" w:themeColor="text1"/>
          <w:sz w:val="24"/>
          <w:szCs w:val="24"/>
          <w:lang w:eastAsia="en-GB"/>
        </w:rPr>
      </w:pPr>
    </w:p>
    <w:p w14:paraId="755B4A22" w14:textId="77777777" w:rsidR="00D5418E" w:rsidRPr="00452165" w:rsidRDefault="00D5418E" w:rsidP="00D07CFB">
      <w:pPr>
        <w:spacing w:after="0" w:line="240" w:lineRule="auto"/>
        <w:jc w:val="both"/>
        <w:rPr>
          <w:rFonts w:ascii="Times New Roman" w:eastAsia="Times New Roman" w:hAnsi="Times New Roman" w:cs="Times New Roman"/>
          <w:b/>
          <w:bCs/>
          <w:color w:val="000000" w:themeColor="text1"/>
          <w:sz w:val="24"/>
          <w:szCs w:val="24"/>
          <w:lang w:eastAsia="en-GB"/>
        </w:rPr>
      </w:pPr>
      <w:r w:rsidRPr="00452165">
        <w:rPr>
          <w:rFonts w:ascii="Times New Roman" w:eastAsia="Times New Roman" w:hAnsi="Times New Roman" w:cs="Times New Roman"/>
          <w:b/>
          <w:bCs/>
          <w:color w:val="000000" w:themeColor="text1"/>
          <w:sz w:val="24"/>
          <w:szCs w:val="24"/>
          <w:lang w:eastAsia="en-GB"/>
        </w:rPr>
        <w:t>Aoife Daly</w:t>
      </w:r>
    </w:p>
    <w:p w14:paraId="4A37FF0D" w14:textId="2E8E2521" w:rsidR="00D5418E" w:rsidRPr="00452165" w:rsidRDefault="00D5418E" w:rsidP="00D07CFB">
      <w:pPr>
        <w:spacing w:after="0" w:line="240" w:lineRule="auto"/>
        <w:jc w:val="both"/>
        <w:rPr>
          <w:rFonts w:ascii="Times New Roman" w:eastAsia="Times New Roman" w:hAnsi="Times New Roman" w:cs="Times New Roman"/>
          <w:b/>
          <w:bCs/>
          <w:color w:val="000000" w:themeColor="text1"/>
          <w:sz w:val="24"/>
          <w:szCs w:val="24"/>
          <w:lang w:eastAsia="en-GB"/>
        </w:rPr>
      </w:pPr>
      <w:r w:rsidRPr="00452165">
        <w:rPr>
          <w:rFonts w:ascii="Times New Roman" w:hAnsi="Times New Roman" w:cs="Times New Roman"/>
          <w:color w:val="000000" w:themeColor="text1"/>
          <w:sz w:val="24"/>
          <w:szCs w:val="24"/>
        </w:rPr>
        <w:t>School of Law and Social Justice, University of Liverpool</w:t>
      </w:r>
      <w:r w:rsidR="00DA747D" w:rsidRPr="00452165">
        <w:rPr>
          <w:rFonts w:ascii="Times New Roman" w:hAnsi="Times New Roman" w:cs="Times New Roman"/>
          <w:color w:val="000000" w:themeColor="text1"/>
          <w:sz w:val="24"/>
          <w:szCs w:val="24"/>
        </w:rPr>
        <w:t>, UK</w:t>
      </w:r>
    </w:p>
    <w:p w14:paraId="61406392" w14:textId="77777777" w:rsidR="00D5418E" w:rsidRPr="00452165" w:rsidRDefault="00D5418E" w:rsidP="00D07CFB">
      <w:pPr>
        <w:spacing w:after="0" w:line="240" w:lineRule="auto"/>
        <w:jc w:val="both"/>
        <w:rPr>
          <w:rFonts w:ascii="Times New Roman" w:eastAsia="Times New Roman" w:hAnsi="Times New Roman" w:cs="Times New Roman"/>
          <w:b/>
          <w:bCs/>
          <w:color w:val="000000" w:themeColor="text1"/>
          <w:sz w:val="24"/>
          <w:szCs w:val="24"/>
          <w:lang w:eastAsia="en-GB"/>
        </w:rPr>
      </w:pPr>
    </w:p>
    <w:p w14:paraId="7E38CDAC" w14:textId="77777777" w:rsidR="00D5418E" w:rsidRPr="00452165" w:rsidRDefault="00D5418E" w:rsidP="00D07CFB">
      <w:pPr>
        <w:spacing w:after="0" w:line="240" w:lineRule="auto"/>
        <w:jc w:val="both"/>
        <w:rPr>
          <w:rFonts w:ascii="Times New Roman" w:eastAsia="Times New Roman" w:hAnsi="Times New Roman" w:cs="Times New Roman"/>
          <w:b/>
          <w:bCs/>
          <w:color w:val="000000" w:themeColor="text1"/>
          <w:sz w:val="24"/>
          <w:szCs w:val="24"/>
          <w:lang w:eastAsia="en-GB"/>
        </w:rPr>
      </w:pPr>
      <w:r w:rsidRPr="00452165">
        <w:rPr>
          <w:rFonts w:ascii="Times New Roman" w:eastAsia="Times New Roman" w:hAnsi="Times New Roman" w:cs="Times New Roman"/>
          <w:b/>
          <w:bCs/>
          <w:color w:val="000000" w:themeColor="text1"/>
          <w:sz w:val="24"/>
          <w:szCs w:val="24"/>
          <w:lang w:eastAsia="en-GB"/>
        </w:rPr>
        <w:t>Rachel Heah</w:t>
      </w:r>
    </w:p>
    <w:p w14:paraId="6437466E" w14:textId="1E331D36" w:rsidR="00D5418E" w:rsidRPr="00452165" w:rsidRDefault="00D5418E" w:rsidP="00D07CFB">
      <w:pPr>
        <w:spacing w:after="0" w:line="240" w:lineRule="auto"/>
        <w:jc w:val="both"/>
        <w:rPr>
          <w:rFonts w:ascii="Times New Roman" w:eastAsia="Times New Roman" w:hAnsi="Times New Roman" w:cs="Times New Roman"/>
          <w:b/>
          <w:bCs/>
          <w:color w:val="000000" w:themeColor="text1"/>
          <w:sz w:val="24"/>
          <w:szCs w:val="24"/>
          <w:lang w:eastAsia="en-GB"/>
        </w:rPr>
      </w:pPr>
      <w:r w:rsidRPr="00452165">
        <w:rPr>
          <w:rFonts w:ascii="Times New Roman" w:hAnsi="Times New Roman" w:cs="Times New Roman"/>
          <w:color w:val="000000" w:themeColor="text1"/>
          <w:sz w:val="24"/>
          <w:szCs w:val="24"/>
        </w:rPr>
        <w:t>School of Law and Social Justice, University of Liverpool</w:t>
      </w:r>
      <w:r w:rsidR="00DA747D" w:rsidRPr="00452165">
        <w:rPr>
          <w:rFonts w:ascii="Times New Roman" w:hAnsi="Times New Roman" w:cs="Times New Roman"/>
          <w:color w:val="000000" w:themeColor="text1"/>
          <w:sz w:val="24"/>
          <w:szCs w:val="24"/>
        </w:rPr>
        <w:t>, UK</w:t>
      </w:r>
    </w:p>
    <w:p w14:paraId="3795C90C" w14:textId="77777777" w:rsidR="00D5418E" w:rsidRPr="00452165" w:rsidRDefault="00D5418E" w:rsidP="00D07CFB">
      <w:pPr>
        <w:spacing w:after="0" w:line="240" w:lineRule="auto"/>
        <w:jc w:val="both"/>
        <w:rPr>
          <w:rFonts w:ascii="Times New Roman" w:eastAsia="Times New Roman" w:hAnsi="Times New Roman" w:cs="Times New Roman"/>
          <w:b/>
          <w:bCs/>
          <w:color w:val="000000" w:themeColor="text1"/>
          <w:sz w:val="24"/>
          <w:szCs w:val="24"/>
          <w:lang w:eastAsia="en-GB"/>
        </w:rPr>
      </w:pPr>
    </w:p>
    <w:p w14:paraId="084E9818" w14:textId="77777777" w:rsidR="00D5418E" w:rsidRPr="00452165" w:rsidRDefault="00F41EB5" w:rsidP="00D07CFB">
      <w:pPr>
        <w:spacing w:after="0" w:line="240" w:lineRule="auto"/>
        <w:jc w:val="both"/>
        <w:rPr>
          <w:rFonts w:ascii="Times New Roman" w:eastAsia="Times New Roman" w:hAnsi="Times New Roman" w:cs="Times New Roman"/>
          <w:b/>
          <w:bCs/>
          <w:color w:val="000000" w:themeColor="text1"/>
          <w:sz w:val="24"/>
          <w:szCs w:val="24"/>
          <w:lang w:eastAsia="en-GB"/>
        </w:rPr>
      </w:pPr>
      <w:r w:rsidRPr="00452165">
        <w:rPr>
          <w:rFonts w:ascii="Times New Roman" w:eastAsia="Times New Roman" w:hAnsi="Times New Roman" w:cs="Times New Roman"/>
          <w:b/>
          <w:bCs/>
          <w:color w:val="000000" w:themeColor="text1"/>
          <w:sz w:val="24"/>
          <w:szCs w:val="24"/>
          <w:lang w:eastAsia="en-GB"/>
        </w:rPr>
        <w:t>Kirsty Liddiard</w:t>
      </w:r>
    </w:p>
    <w:p w14:paraId="4A2D962D" w14:textId="29F45944" w:rsidR="00D5418E" w:rsidRPr="00452165" w:rsidRDefault="00D5418E" w:rsidP="00D07CFB">
      <w:pPr>
        <w:spacing w:after="0" w:line="240" w:lineRule="auto"/>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t>School of Education, University of Sheffield</w:t>
      </w:r>
      <w:r w:rsidR="00DA747D" w:rsidRPr="00452165">
        <w:rPr>
          <w:rFonts w:ascii="Times New Roman" w:hAnsi="Times New Roman" w:cs="Times New Roman"/>
          <w:color w:val="000000" w:themeColor="text1"/>
          <w:sz w:val="24"/>
          <w:szCs w:val="24"/>
        </w:rPr>
        <w:t>, UK</w:t>
      </w:r>
    </w:p>
    <w:p w14:paraId="05B74215" w14:textId="77777777" w:rsidR="00C70F56" w:rsidRPr="00452165" w:rsidRDefault="00C70F56" w:rsidP="00D07CFB">
      <w:pPr>
        <w:spacing w:after="0" w:line="240" w:lineRule="auto"/>
        <w:jc w:val="both"/>
        <w:rPr>
          <w:rFonts w:ascii="Times New Roman" w:eastAsia="Times New Roman" w:hAnsi="Times New Roman" w:cs="Times New Roman"/>
          <w:b/>
          <w:bCs/>
          <w:color w:val="000000" w:themeColor="text1"/>
          <w:sz w:val="24"/>
          <w:szCs w:val="24"/>
          <w:lang w:eastAsia="en-GB"/>
        </w:rPr>
      </w:pPr>
    </w:p>
    <w:p w14:paraId="626EC8D6" w14:textId="77777777" w:rsidR="008A0CC9" w:rsidRPr="00452165" w:rsidRDefault="008A0CC9" w:rsidP="00D07CFB">
      <w:pPr>
        <w:pStyle w:val="Heading1"/>
        <w:spacing w:before="0" w:line="240" w:lineRule="auto"/>
        <w:jc w:val="both"/>
        <w:rPr>
          <w:rFonts w:ascii="Times New Roman" w:eastAsia="Times New Roman" w:hAnsi="Times New Roman" w:cs="Times New Roman"/>
          <w:color w:val="000000" w:themeColor="text1"/>
          <w:sz w:val="24"/>
          <w:szCs w:val="24"/>
          <w:lang w:eastAsia="en-GB"/>
        </w:rPr>
      </w:pPr>
      <w:r w:rsidRPr="00452165">
        <w:rPr>
          <w:rFonts w:ascii="Times New Roman" w:eastAsia="Times New Roman" w:hAnsi="Times New Roman" w:cs="Times New Roman"/>
          <w:color w:val="000000" w:themeColor="text1"/>
          <w:sz w:val="24"/>
          <w:szCs w:val="24"/>
          <w:lang w:eastAsia="en-GB"/>
        </w:rPr>
        <w:t>Abstract</w:t>
      </w:r>
    </w:p>
    <w:p w14:paraId="4F1BB633" w14:textId="77777777" w:rsidR="008A0CC9" w:rsidRPr="00452165" w:rsidRDefault="008A0CC9" w:rsidP="00D07CFB">
      <w:pPr>
        <w:spacing w:after="0" w:line="240" w:lineRule="auto"/>
        <w:jc w:val="both"/>
        <w:rPr>
          <w:rFonts w:ascii="Times New Roman" w:eastAsia="Times New Roman" w:hAnsi="Times New Roman" w:cs="Times New Roman"/>
          <w:bCs/>
          <w:color w:val="000000" w:themeColor="text1"/>
          <w:sz w:val="24"/>
          <w:szCs w:val="24"/>
          <w:lang w:eastAsia="en-GB"/>
        </w:rPr>
      </w:pPr>
    </w:p>
    <w:p w14:paraId="7529910D" w14:textId="7CB8F11B" w:rsidR="00AE1CB5" w:rsidRPr="00452165" w:rsidRDefault="00DD7EAF" w:rsidP="00D07CFB">
      <w:pPr>
        <w:spacing w:after="0" w:line="240" w:lineRule="auto"/>
        <w:jc w:val="both"/>
        <w:rPr>
          <w:rFonts w:ascii="Times New Roman" w:eastAsia="Times New Roman" w:hAnsi="Times New Roman" w:cs="Times New Roman"/>
          <w:bCs/>
          <w:color w:val="000000" w:themeColor="text1"/>
          <w:sz w:val="24"/>
          <w:szCs w:val="24"/>
          <w:lang w:eastAsia="en-GB"/>
        </w:rPr>
      </w:pPr>
      <w:r>
        <w:rPr>
          <w:rFonts w:ascii="Times New Roman" w:eastAsia="Times New Roman" w:hAnsi="Times New Roman" w:cs="Times New Roman"/>
          <w:bCs/>
          <w:color w:val="000000" w:themeColor="text1"/>
          <w:sz w:val="24"/>
          <w:szCs w:val="24"/>
          <w:lang w:eastAsia="en-GB"/>
        </w:rPr>
        <w:t>I</w:t>
      </w:r>
      <w:r w:rsidRPr="00452165">
        <w:rPr>
          <w:rFonts w:ascii="Times New Roman" w:hAnsi="Times New Roman" w:cs="Times New Roman"/>
          <w:color w:val="000000" w:themeColor="text1"/>
          <w:sz w:val="24"/>
          <w:szCs w:val="24"/>
        </w:rPr>
        <w:t>nternational human rights standards are clear that children and young people have a right to sex</w:t>
      </w:r>
      <w:r>
        <w:rPr>
          <w:rFonts w:ascii="Times New Roman" w:hAnsi="Times New Roman" w:cs="Times New Roman"/>
          <w:color w:val="000000" w:themeColor="text1"/>
          <w:sz w:val="24"/>
          <w:szCs w:val="24"/>
        </w:rPr>
        <w:t>uality</w:t>
      </w:r>
      <w:r w:rsidRPr="00452165">
        <w:rPr>
          <w:rFonts w:ascii="Times New Roman" w:hAnsi="Times New Roman" w:cs="Times New Roman"/>
          <w:color w:val="000000" w:themeColor="text1"/>
          <w:sz w:val="24"/>
          <w:szCs w:val="24"/>
        </w:rPr>
        <w:t xml:space="preserve"> education</w:t>
      </w:r>
      <w:r>
        <w:rPr>
          <w:rFonts w:ascii="Times New Roman" w:hAnsi="Times New Roman" w:cs="Times New Roman"/>
          <w:color w:val="000000" w:themeColor="text1"/>
          <w:sz w:val="24"/>
          <w:szCs w:val="24"/>
        </w:rPr>
        <w:t>. Nevertheless the delivery of such education is often considered questionable, particularly for groups of children perceived as more ‘vulnerable’</w:t>
      </w:r>
      <w:r w:rsidRPr="00452165">
        <w:rPr>
          <w:rFonts w:ascii="Times New Roman" w:hAnsi="Times New Roman" w:cs="Times New Roman"/>
          <w:color w:val="000000" w:themeColor="text1"/>
          <w:sz w:val="24"/>
          <w:szCs w:val="24"/>
        </w:rPr>
        <w:t xml:space="preserve">. </w:t>
      </w:r>
      <w:r w:rsidR="00AE1CB5" w:rsidRPr="00452165">
        <w:rPr>
          <w:rFonts w:ascii="Times New Roman" w:eastAsia="Times New Roman" w:hAnsi="Times New Roman" w:cs="Times New Roman"/>
          <w:bCs/>
          <w:color w:val="000000" w:themeColor="text1"/>
          <w:sz w:val="24"/>
          <w:szCs w:val="24"/>
          <w:lang w:eastAsia="en-GB"/>
        </w:rPr>
        <w:t xml:space="preserve">In this article, the example of the right to access sexuality education for </w:t>
      </w:r>
      <w:r w:rsidR="00062D6E" w:rsidRPr="00452165">
        <w:rPr>
          <w:rFonts w:ascii="Times New Roman" w:eastAsia="Times New Roman" w:hAnsi="Times New Roman" w:cs="Times New Roman"/>
          <w:bCs/>
          <w:color w:val="000000" w:themeColor="text1"/>
          <w:sz w:val="24"/>
          <w:szCs w:val="24"/>
          <w:lang w:eastAsia="en-GB"/>
        </w:rPr>
        <w:t>disabled children</w:t>
      </w:r>
      <w:r w:rsidR="00AE1CB5" w:rsidRPr="00452165">
        <w:rPr>
          <w:rFonts w:ascii="Times New Roman" w:eastAsia="Times New Roman" w:hAnsi="Times New Roman" w:cs="Times New Roman"/>
          <w:bCs/>
          <w:color w:val="000000" w:themeColor="text1"/>
          <w:sz w:val="24"/>
          <w:szCs w:val="24"/>
          <w:lang w:eastAsia="en-GB"/>
        </w:rPr>
        <w:t xml:space="preserve"> is used to explore the autonomy/vulnerability </w:t>
      </w:r>
      <w:r w:rsidR="000216B3" w:rsidRPr="00452165">
        <w:rPr>
          <w:rFonts w:ascii="Times New Roman" w:eastAsia="Times New Roman" w:hAnsi="Times New Roman" w:cs="Times New Roman"/>
          <w:bCs/>
          <w:color w:val="000000" w:themeColor="text1"/>
          <w:sz w:val="24"/>
          <w:szCs w:val="24"/>
          <w:lang w:eastAsia="en-GB"/>
        </w:rPr>
        <w:t>dynamic</w:t>
      </w:r>
      <w:r w:rsidR="00AE1CB5" w:rsidRPr="00452165">
        <w:rPr>
          <w:rFonts w:ascii="Times New Roman" w:eastAsia="Times New Roman" w:hAnsi="Times New Roman" w:cs="Times New Roman"/>
          <w:bCs/>
          <w:color w:val="000000" w:themeColor="text1"/>
          <w:sz w:val="24"/>
          <w:szCs w:val="24"/>
          <w:lang w:eastAsia="en-GB"/>
        </w:rPr>
        <w:t xml:space="preserve">. </w:t>
      </w:r>
      <w:r w:rsidR="00AE1CB5" w:rsidRPr="00452165">
        <w:rPr>
          <w:rFonts w:ascii="Times New Roman" w:hAnsi="Times New Roman" w:cs="Times New Roman"/>
          <w:color w:val="000000" w:themeColor="text1"/>
          <w:sz w:val="24"/>
          <w:szCs w:val="24"/>
          <w:lang w:val="en-US"/>
        </w:rPr>
        <w:t>Historically, sex</w:t>
      </w:r>
      <w:r w:rsidR="000216B3" w:rsidRPr="00452165">
        <w:rPr>
          <w:rFonts w:ascii="Times New Roman" w:hAnsi="Times New Roman" w:cs="Times New Roman"/>
          <w:color w:val="000000" w:themeColor="text1"/>
          <w:sz w:val="24"/>
          <w:szCs w:val="24"/>
          <w:lang w:val="en-US"/>
        </w:rPr>
        <w:t>uality</w:t>
      </w:r>
      <w:r w:rsidR="00AE1CB5" w:rsidRPr="00452165">
        <w:rPr>
          <w:rFonts w:ascii="Times New Roman" w:hAnsi="Times New Roman" w:cs="Times New Roman"/>
          <w:color w:val="000000" w:themeColor="text1"/>
          <w:sz w:val="24"/>
          <w:szCs w:val="24"/>
          <w:lang w:val="en-US"/>
        </w:rPr>
        <w:t xml:space="preserve"> education has been denied to disabled children, </w:t>
      </w:r>
      <w:r w:rsidR="00E1629E" w:rsidRPr="00452165">
        <w:rPr>
          <w:rFonts w:ascii="Times New Roman" w:hAnsi="Times New Roman" w:cs="Times New Roman"/>
          <w:color w:val="000000" w:themeColor="text1"/>
          <w:sz w:val="24"/>
          <w:szCs w:val="24"/>
          <w:lang w:val="en-US"/>
        </w:rPr>
        <w:t xml:space="preserve">ostensibly </w:t>
      </w:r>
      <w:r w:rsidR="00191C53" w:rsidRPr="00452165">
        <w:rPr>
          <w:rFonts w:ascii="Times New Roman" w:hAnsi="Times New Roman" w:cs="Times New Roman"/>
          <w:color w:val="000000" w:themeColor="text1"/>
          <w:sz w:val="24"/>
          <w:szCs w:val="24"/>
          <w:lang w:val="en-US"/>
        </w:rPr>
        <w:t>to protect them</w:t>
      </w:r>
      <w:r w:rsidR="007E4297" w:rsidRPr="00452165">
        <w:rPr>
          <w:rFonts w:ascii="Times New Roman" w:hAnsi="Times New Roman" w:cs="Times New Roman"/>
          <w:color w:val="000000" w:themeColor="text1"/>
          <w:sz w:val="24"/>
          <w:szCs w:val="24"/>
          <w:lang w:val="en-US"/>
        </w:rPr>
        <w:t xml:space="preserve"> </w:t>
      </w:r>
      <w:r w:rsidR="00960837" w:rsidRPr="00452165">
        <w:rPr>
          <w:rFonts w:ascii="Times New Roman" w:hAnsi="Times New Roman" w:cs="Times New Roman"/>
          <w:color w:val="000000" w:themeColor="text1"/>
          <w:sz w:val="24"/>
          <w:szCs w:val="24"/>
          <w:lang w:val="en-US"/>
        </w:rPr>
        <w:t>from information</w:t>
      </w:r>
      <w:r w:rsidR="00191C53" w:rsidRPr="00452165">
        <w:rPr>
          <w:rFonts w:ascii="Times New Roman" w:hAnsi="Times New Roman" w:cs="Times New Roman"/>
          <w:color w:val="000000" w:themeColor="text1"/>
          <w:sz w:val="24"/>
          <w:szCs w:val="24"/>
          <w:lang w:val="en-US"/>
        </w:rPr>
        <w:t xml:space="preserve"> and activities</w:t>
      </w:r>
      <w:r w:rsidR="00E1629E" w:rsidRPr="00452165">
        <w:rPr>
          <w:rFonts w:ascii="Times New Roman" w:hAnsi="Times New Roman" w:cs="Times New Roman"/>
          <w:color w:val="000000" w:themeColor="text1"/>
          <w:sz w:val="24"/>
          <w:szCs w:val="24"/>
          <w:lang w:val="en-US"/>
        </w:rPr>
        <w:t xml:space="preserve"> perceived as inappropriate due to their</w:t>
      </w:r>
      <w:r w:rsidR="00191C53" w:rsidRPr="00452165">
        <w:rPr>
          <w:rFonts w:ascii="Times New Roman" w:hAnsi="Times New Roman" w:cs="Times New Roman"/>
          <w:color w:val="000000" w:themeColor="text1"/>
          <w:sz w:val="24"/>
          <w:szCs w:val="24"/>
          <w:lang w:val="en-US"/>
        </w:rPr>
        <w:t xml:space="preserve"> (perceived)</w:t>
      </w:r>
      <w:r w:rsidR="00E1629E" w:rsidRPr="00452165">
        <w:rPr>
          <w:rFonts w:ascii="Times New Roman" w:hAnsi="Times New Roman" w:cs="Times New Roman"/>
          <w:color w:val="000000" w:themeColor="text1"/>
          <w:sz w:val="24"/>
          <w:szCs w:val="24"/>
          <w:lang w:val="en-US"/>
        </w:rPr>
        <w:t xml:space="preserve"> greater vulnerabilities</w:t>
      </w:r>
      <w:r w:rsidR="00AE1CB5" w:rsidRPr="00452165">
        <w:rPr>
          <w:rFonts w:ascii="Times New Roman" w:hAnsi="Times New Roman" w:cs="Times New Roman"/>
          <w:color w:val="000000" w:themeColor="text1"/>
          <w:sz w:val="24"/>
          <w:szCs w:val="24"/>
          <w:lang w:val="en-US"/>
        </w:rPr>
        <w:t>. It is argued</w:t>
      </w:r>
      <w:r w:rsidR="00E1629E" w:rsidRPr="00452165">
        <w:rPr>
          <w:rFonts w:ascii="Times New Roman" w:hAnsi="Times New Roman" w:cs="Times New Roman"/>
          <w:color w:val="000000" w:themeColor="text1"/>
          <w:sz w:val="24"/>
          <w:szCs w:val="24"/>
          <w:lang w:val="en-US"/>
        </w:rPr>
        <w:t xml:space="preserve"> however</w:t>
      </w:r>
      <w:r w:rsidR="00AE1CB5" w:rsidRPr="00452165">
        <w:rPr>
          <w:rFonts w:ascii="Times New Roman" w:hAnsi="Times New Roman" w:cs="Times New Roman"/>
          <w:color w:val="000000" w:themeColor="text1"/>
          <w:sz w:val="24"/>
          <w:szCs w:val="24"/>
          <w:lang w:val="en-US"/>
        </w:rPr>
        <w:t xml:space="preserve"> that discourses of sexual vulnerability can actually be dangerous in themselves. Sexuality education</w:t>
      </w:r>
      <w:r w:rsidR="00191C53" w:rsidRPr="00452165">
        <w:rPr>
          <w:rFonts w:ascii="Times New Roman" w:hAnsi="Times New Roman" w:cs="Times New Roman"/>
          <w:color w:val="000000" w:themeColor="text1"/>
          <w:sz w:val="24"/>
          <w:szCs w:val="24"/>
          <w:lang w:val="en-US"/>
        </w:rPr>
        <w:t xml:space="preserve">, </w:t>
      </w:r>
      <w:r w:rsidR="00AE1CB5" w:rsidRPr="00452165">
        <w:rPr>
          <w:rFonts w:ascii="Times New Roman" w:hAnsi="Times New Roman" w:cs="Times New Roman"/>
          <w:color w:val="000000" w:themeColor="text1"/>
          <w:sz w:val="24"/>
          <w:szCs w:val="24"/>
          <w:lang w:val="en-US"/>
        </w:rPr>
        <w:t xml:space="preserve">rather than being a threat to disabled </w:t>
      </w:r>
      <w:r w:rsidR="005A01CC" w:rsidRPr="00452165">
        <w:rPr>
          <w:rFonts w:ascii="Times New Roman" w:hAnsi="Times New Roman" w:cs="Times New Roman"/>
          <w:color w:val="000000" w:themeColor="text1"/>
          <w:sz w:val="24"/>
          <w:szCs w:val="24"/>
          <w:lang w:val="en-US"/>
        </w:rPr>
        <w:t>under-18s</w:t>
      </w:r>
      <w:r>
        <w:rPr>
          <w:rFonts w:ascii="Times New Roman" w:hAnsi="Times New Roman" w:cs="Times New Roman"/>
          <w:color w:val="000000" w:themeColor="text1"/>
          <w:sz w:val="24"/>
          <w:szCs w:val="24"/>
          <w:lang w:val="en-US"/>
        </w:rPr>
        <w:t>, serves as</w:t>
      </w:r>
      <w:r w:rsidR="00AE1CB5" w:rsidRPr="00452165">
        <w:rPr>
          <w:rFonts w:ascii="Times New Roman" w:hAnsi="Times New Roman" w:cs="Times New Roman"/>
          <w:color w:val="000000" w:themeColor="text1"/>
          <w:sz w:val="24"/>
          <w:szCs w:val="24"/>
          <w:lang w:val="en-US"/>
        </w:rPr>
        <w:t xml:space="preserve"> a way to increase their autonomy by equipping them with tools of knowledge around sex and relationships. This case study demonstrates how </w:t>
      </w:r>
      <w:r w:rsidR="005A01CC" w:rsidRPr="00452165">
        <w:rPr>
          <w:rFonts w:ascii="Times New Roman" w:hAnsi="Times New Roman" w:cs="Times New Roman"/>
          <w:color w:val="000000" w:themeColor="text1"/>
          <w:sz w:val="24"/>
          <w:szCs w:val="24"/>
          <w:lang w:val="en-US"/>
        </w:rPr>
        <w:t>the</w:t>
      </w:r>
      <w:r w:rsidR="00AE1CB5" w:rsidRPr="00452165">
        <w:rPr>
          <w:rFonts w:ascii="Times New Roman" w:hAnsi="Times New Roman" w:cs="Times New Roman"/>
          <w:color w:val="000000" w:themeColor="text1"/>
          <w:sz w:val="24"/>
          <w:szCs w:val="24"/>
          <w:lang w:val="en-US"/>
        </w:rPr>
        <w:t xml:space="preserve"> autonomy</w:t>
      </w:r>
      <w:r w:rsidR="005A01CC" w:rsidRPr="00452165">
        <w:rPr>
          <w:rFonts w:ascii="Times New Roman" w:hAnsi="Times New Roman" w:cs="Times New Roman"/>
          <w:color w:val="000000" w:themeColor="text1"/>
          <w:sz w:val="24"/>
          <w:szCs w:val="24"/>
          <w:lang w:val="en-US"/>
        </w:rPr>
        <w:t xml:space="preserve"> of under-18s</w:t>
      </w:r>
      <w:r w:rsidR="00AE1CB5" w:rsidRPr="00452165">
        <w:rPr>
          <w:rFonts w:ascii="Times New Roman" w:hAnsi="Times New Roman" w:cs="Times New Roman"/>
          <w:color w:val="000000" w:themeColor="text1"/>
          <w:sz w:val="24"/>
          <w:szCs w:val="24"/>
          <w:lang w:val="en-US"/>
        </w:rPr>
        <w:t xml:space="preserve"> is not something inherent in them, but </w:t>
      </w:r>
      <w:r w:rsidR="007E4297" w:rsidRPr="00452165">
        <w:rPr>
          <w:rFonts w:ascii="Times New Roman" w:hAnsi="Times New Roman" w:cs="Times New Roman"/>
          <w:color w:val="000000" w:themeColor="text1"/>
          <w:sz w:val="24"/>
          <w:szCs w:val="24"/>
          <w:lang w:val="en-US"/>
        </w:rPr>
        <w:t xml:space="preserve">something which </w:t>
      </w:r>
      <w:r w:rsidR="00AE1CB5" w:rsidRPr="00452165">
        <w:rPr>
          <w:rFonts w:ascii="Times New Roman" w:hAnsi="Times New Roman" w:cs="Times New Roman"/>
          <w:color w:val="000000" w:themeColor="text1"/>
          <w:sz w:val="24"/>
          <w:szCs w:val="24"/>
          <w:lang w:val="en-US"/>
        </w:rPr>
        <w:t xml:space="preserve">can be enhanced through recognition of rights such as education and information; </w:t>
      </w:r>
      <w:r w:rsidR="007E4297" w:rsidRPr="00452165">
        <w:rPr>
          <w:rFonts w:ascii="Times New Roman" w:hAnsi="Times New Roman" w:cs="Times New Roman"/>
          <w:color w:val="000000" w:themeColor="text1"/>
          <w:sz w:val="24"/>
          <w:szCs w:val="24"/>
          <w:lang w:val="en-US"/>
        </w:rPr>
        <w:t xml:space="preserve">as well as recognition of </w:t>
      </w:r>
      <w:r w:rsidR="00AE1CB5" w:rsidRPr="00452165">
        <w:rPr>
          <w:rFonts w:ascii="Times New Roman" w:hAnsi="Times New Roman" w:cs="Times New Roman"/>
          <w:color w:val="000000" w:themeColor="text1"/>
          <w:sz w:val="24"/>
          <w:szCs w:val="24"/>
          <w:lang w:val="en-US"/>
        </w:rPr>
        <w:t>adult responsibilities to facilitate this.</w:t>
      </w:r>
      <w:r w:rsidR="00680C50" w:rsidRPr="00452165">
        <w:rPr>
          <w:rStyle w:val="FootnoteReference"/>
          <w:rFonts w:ascii="Times New Roman" w:hAnsi="Times New Roman" w:cs="Times New Roman"/>
          <w:color w:val="000000" w:themeColor="text1"/>
          <w:sz w:val="24"/>
          <w:szCs w:val="24"/>
          <w:lang w:val="en-US"/>
        </w:rPr>
        <w:footnoteReference w:id="1"/>
      </w:r>
    </w:p>
    <w:p w14:paraId="56AE8759" w14:textId="77777777" w:rsidR="005B5B5D" w:rsidRPr="00452165" w:rsidRDefault="005B5B5D" w:rsidP="00D07CFB">
      <w:pPr>
        <w:spacing w:after="0" w:line="240" w:lineRule="auto"/>
        <w:jc w:val="both"/>
        <w:rPr>
          <w:rFonts w:ascii="Times New Roman" w:eastAsia="Times New Roman" w:hAnsi="Times New Roman" w:cs="Times New Roman"/>
          <w:bCs/>
          <w:color w:val="000000" w:themeColor="text1"/>
          <w:sz w:val="24"/>
          <w:szCs w:val="24"/>
          <w:lang w:eastAsia="en-GB"/>
        </w:rPr>
      </w:pPr>
    </w:p>
    <w:p w14:paraId="008B4344" w14:textId="77777777" w:rsidR="005B5B5D" w:rsidRPr="00452165" w:rsidRDefault="005B5B5D" w:rsidP="00D07CFB">
      <w:pPr>
        <w:spacing w:after="0" w:line="240" w:lineRule="auto"/>
        <w:jc w:val="both"/>
        <w:rPr>
          <w:rFonts w:ascii="Times New Roman" w:eastAsia="Times New Roman" w:hAnsi="Times New Roman" w:cs="Times New Roman"/>
          <w:b/>
          <w:bCs/>
          <w:color w:val="000000" w:themeColor="text1"/>
          <w:sz w:val="24"/>
          <w:szCs w:val="24"/>
          <w:lang w:eastAsia="en-GB"/>
        </w:rPr>
      </w:pPr>
      <w:r w:rsidRPr="00452165">
        <w:rPr>
          <w:rFonts w:ascii="Times New Roman" w:eastAsia="Times New Roman" w:hAnsi="Times New Roman" w:cs="Times New Roman"/>
          <w:b/>
          <w:bCs/>
          <w:color w:val="000000" w:themeColor="text1"/>
          <w:sz w:val="24"/>
          <w:szCs w:val="24"/>
          <w:lang w:eastAsia="en-GB"/>
        </w:rPr>
        <w:t>Keywords</w:t>
      </w:r>
    </w:p>
    <w:p w14:paraId="79A04AB0" w14:textId="788F4656" w:rsidR="005B5B5D" w:rsidRPr="00452165" w:rsidRDefault="005B5B5D" w:rsidP="00D07CFB">
      <w:pPr>
        <w:spacing w:after="0" w:line="240" w:lineRule="auto"/>
        <w:jc w:val="both"/>
        <w:rPr>
          <w:rFonts w:ascii="Times New Roman" w:eastAsia="Times New Roman" w:hAnsi="Times New Roman" w:cs="Times New Roman"/>
          <w:bCs/>
          <w:color w:val="000000" w:themeColor="text1"/>
          <w:sz w:val="24"/>
          <w:szCs w:val="24"/>
          <w:lang w:eastAsia="en-GB"/>
        </w:rPr>
      </w:pPr>
      <w:proofErr w:type="gramStart"/>
      <w:r w:rsidRPr="00452165">
        <w:rPr>
          <w:rFonts w:ascii="Times New Roman" w:eastAsia="Times New Roman" w:hAnsi="Times New Roman" w:cs="Times New Roman"/>
          <w:bCs/>
          <w:color w:val="000000" w:themeColor="text1"/>
          <w:sz w:val="24"/>
          <w:szCs w:val="24"/>
          <w:lang w:eastAsia="en-GB"/>
        </w:rPr>
        <w:t xml:space="preserve">Children’s autonomy; UN Convention on the Rights of the Child; vulnerability; </w:t>
      </w:r>
      <w:r w:rsidR="00062D6E" w:rsidRPr="00452165">
        <w:rPr>
          <w:rFonts w:ascii="Times New Roman" w:eastAsia="Times New Roman" w:hAnsi="Times New Roman" w:cs="Times New Roman"/>
          <w:bCs/>
          <w:color w:val="000000" w:themeColor="text1"/>
          <w:sz w:val="24"/>
          <w:szCs w:val="24"/>
          <w:lang w:eastAsia="en-GB"/>
        </w:rPr>
        <w:t>disabled children</w:t>
      </w:r>
      <w:r w:rsidRPr="00452165">
        <w:rPr>
          <w:rFonts w:ascii="Times New Roman" w:eastAsia="Times New Roman" w:hAnsi="Times New Roman" w:cs="Times New Roman"/>
          <w:bCs/>
          <w:color w:val="000000" w:themeColor="text1"/>
          <w:sz w:val="24"/>
          <w:szCs w:val="24"/>
          <w:lang w:eastAsia="en-GB"/>
        </w:rPr>
        <w:t>; sexuality education.</w:t>
      </w:r>
      <w:proofErr w:type="gramEnd"/>
      <w:r w:rsidRPr="00452165">
        <w:rPr>
          <w:rFonts w:ascii="Times New Roman" w:eastAsia="Times New Roman" w:hAnsi="Times New Roman" w:cs="Times New Roman"/>
          <w:bCs/>
          <w:color w:val="000000" w:themeColor="text1"/>
          <w:sz w:val="24"/>
          <w:szCs w:val="24"/>
          <w:lang w:eastAsia="en-GB"/>
        </w:rPr>
        <w:t xml:space="preserve"> </w:t>
      </w:r>
    </w:p>
    <w:p w14:paraId="06AB828E" w14:textId="77777777" w:rsidR="00680C50" w:rsidRPr="00452165" w:rsidRDefault="00680C50" w:rsidP="00D07CFB">
      <w:pPr>
        <w:spacing w:after="0" w:line="240" w:lineRule="auto"/>
        <w:jc w:val="both"/>
        <w:rPr>
          <w:rFonts w:ascii="Times New Roman" w:eastAsia="Times New Roman" w:hAnsi="Times New Roman" w:cs="Times New Roman"/>
          <w:bCs/>
          <w:color w:val="000000" w:themeColor="text1"/>
          <w:sz w:val="24"/>
          <w:szCs w:val="24"/>
          <w:lang w:eastAsia="en-GB"/>
        </w:rPr>
      </w:pPr>
    </w:p>
    <w:p w14:paraId="5895A4F9" w14:textId="77777777" w:rsidR="005B5B5D" w:rsidRPr="00452165" w:rsidRDefault="005B5B5D" w:rsidP="00D07CFB">
      <w:pPr>
        <w:spacing w:after="0" w:line="240" w:lineRule="auto"/>
        <w:jc w:val="both"/>
        <w:rPr>
          <w:rFonts w:ascii="Times New Roman" w:eastAsia="Times New Roman" w:hAnsi="Times New Roman" w:cs="Times New Roman"/>
          <w:bCs/>
          <w:color w:val="000000" w:themeColor="text1"/>
          <w:sz w:val="24"/>
          <w:szCs w:val="24"/>
          <w:lang w:eastAsia="en-GB"/>
        </w:rPr>
      </w:pPr>
    </w:p>
    <w:p w14:paraId="7FE6B96C" w14:textId="77777777" w:rsidR="00D7072E" w:rsidRPr="00452165" w:rsidRDefault="00D7072E" w:rsidP="00D07CFB">
      <w:pPr>
        <w:pStyle w:val="Heading1"/>
        <w:spacing w:before="0" w:line="240" w:lineRule="auto"/>
        <w:jc w:val="both"/>
        <w:rPr>
          <w:rFonts w:ascii="Times New Roman" w:eastAsia="Times New Roman" w:hAnsi="Times New Roman" w:cs="Times New Roman"/>
          <w:color w:val="000000" w:themeColor="text1"/>
          <w:sz w:val="24"/>
          <w:szCs w:val="24"/>
          <w:lang w:eastAsia="en-GB"/>
        </w:rPr>
      </w:pPr>
      <w:r w:rsidRPr="00452165">
        <w:rPr>
          <w:rFonts w:ascii="Times New Roman" w:eastAsia="Times New Roman" w:hAnsi="Times New Roman" w:cs="Times New Roman"/>
          <w:color w:val="000000" w:themeColor="text1"/>
          <w:sz w:val="24"/>
          <w:szCs w:val="24"/>
          <w:lang w:eastAsia="en-GB"/>
        </w:rPr>
        <w:t>Introduction</w:t>
      </w:r>
    </w:p>
    <w:p w14:paraId="1802989F" w14:textId="77777777" w:rsidR="00053142" w:rsidRPr="00452165" w:rsidRDefault="00053142" w:rsidP="00D07CFB">
      <w:pPr>
        <w:spacing w:after="0" w:line="240" w:lineRule="auto"/>
        <w:jc w:val="both"/>
        <w:rPr>
          <w:rFonts w:ascii="Times New Roman" w:hAnsi="Times New Roman" w:cs="Times New Roman"/>
          <w:color w:val="000000" w:themeColor="text1"/>
          <w:sz w:val="24"/>
          <w:szCs w:val="24"/>
          <w:lang w:eastAsia="en-GB"/>
        </w:rPr>
      </w:pPr>
    </w:p>
    <w:p w14:paraId="36A5D963" w14:textId="161FDA1D" w:rsidR="008156BE" w:rsidRPr="00452165" w:rsidRDefault="00DB3369" w:rsidP="00D07CFB">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eastAsia="en-GB"/>
        </w:rPr>
        <w:t xml:space="preserve">Typically, it is assumed that adults are autonomous and that children are vulnerable. </w:t>
      </w:r>
      <w:r w:rsidR="007729CB" w:rsidRPr="00452165">
        <w:rPr>
          <w:rFonts w:ascii="Times New Roman" w:hAnsi="Times New Roman" w:cs="Times New Roman"/>
          <w:color w:val="000000" w:themeColor="text1"/>
          <w:sz w:val="24"/>
          <w:szCs w:val="24"/>
          <w:lang w:eastAsia="en-GB"/>
        </w:rPr>
        <w:t>In this article, the example of the right to sexuality education for</w:t>
      </w:r>
      <w:r w:rsidR="00B86816" w:rsidRPr="00452165">
        <w:rPr>
          <w:rFonts w:ascii="Times New Roman" w:hAnsi="Times New Roman" w:cs="Times New Roman"/>
          <w:color w:val="000000" w:themeColor="text1"/>
          <w:sz w:val="24"/>
          <w:szCs w:val="24"/>
          <w:lang w:eastAsia="en-GB"/>
        </w:rPr>
        <w:t xml:space="preserve"> disabled</w:t>
      </w:r>
      <w:r w:rsidR="007729CB" w:rsidRPr="00452165">
        <w:rPr>
          <w:rFonts w:ascii="Times New Roman" w:hAnsi="Times New Roman" w:cs="Times New Roman"/>
          <w:color w:val="000000" w:themeColor="text1"/>
          <w:sz w:val="24"/>
          <w:szCs w:val="24"/>
          <w:lang w:eastAsia="en-GB"/>
        </w:rPr>
        <w:t xml:space="preserve"> </w:t>
      </w:r>
      <w:r w:rsidR="005A01CC" w:rsidRPr="00452165">
        <w:rPr>
          <w:rFonts w:ascii="Times New Roman" w:hAnsi="Times New Roman" w:cs="Times New Roman"/>
          <w:color w:val="000000" w:themeColor="text1"/>
          <w:sz w:val="24"/>
          <w:szCs w:val="24"/>
          <w:lang w:eastAsia="en-GB"/>
        </w:rPr>
        <w:t>under-18s</w:t>
      </w:r>
      <w:r w:rsidR="007729CB" w:rsidRPr="00452165">
        <w:rPr>
          <w:rFonts w:ascii="Times New Roman" w:hAnsi="Times New Roman" w:cs="Times New Roman"/>
          <w:color w:val="000000" w:themeColor="text1"/>
          <w:sz w:val="24"/>
          <w:szCs w:val="24"/>
          <w:lang w:eastAsia="en-GB"/>
        </w:rPr>
        <w:t xml:space="preserve"> is used to demonstrate the</w:t>
      </w:r>
      <w:r w:rsidR="00416D8D">
        <w:rPr>
          <w:rFonts w:ascii="Times New Roman" w:hAnsi="Times New Roman" w:cs="Times New Roman"/>
          <w:color w:val="000000" w:themeColor="text1"/>
          <w:sz w:val="24"/>
          <w:szCs w:val="24"/>
          <w:lang w:eastAsia="en-GB"/>
        </w:rPr>
        <w:t xml:space="preserve"> fluidity of the autonomy/vulnerability divide</w:t>
      </w:r>
      <w:r w:rsidR="007729CB" w:rsidRPr="00452165">
        <w:rPr>
          <w:rFonts w:ascii="Times New Roman" w:hAnsi="Times New Roman" w:cs="Times New Roman"/>
          <w:color w:val="000000" w:themeColor="text1"/>
          <w:sz w:val="24"/>
          <w:szCs w:val="24"/>
          <w:lang w:eastAsia="en-GB"/>
        </w:rPr>
        <w:t>.</w:t>
      </w:r>
      <w:r w:rsidR="002C68EE" w:rsidRPr="00452165">
        <w:rPr>
          <w:rFonts w:ascii="Times New Roman" w:hAnsi="Times New Roman" w:cs="Times New Roman"/>
          <w:color w:val="000000" w:themeColor="text1"/>
          <w:sz w:val="24"/>
          <w:szCs w:val="24"/>
          <w:lang w:eastAsia="en-GB"/>
        </w:rPr>
        <w:t xml:space="preserve"> ‘Sexuality education’ is understood here broadly to refer to education and information from various arenas on </w:t>
      </w:r>
      <w:r w:rsidR="008156BE" w:rsidRPr="00452165">
        <w:rPr>
          <w:rFonts w:ascii="Times New Roman" w:hAnsi="Times New Roman" w:cs="Times New Roman"/>
          <w:color w:val="000000" w:themeColor="text1"/>
          <w:sz w:val="24"/>
          <w:szCs w:val="24"/>
          <w:lang w:eastAsia="en-GB"/>
        </w:rPr>
        <w:t>sex, sexuality and relationships.</w:t>
      </w:r>
      <w:r w:rsidR="00034080" w:rsidRPr="00452165">
        <w:rPr>
          <w:rFonts w:ascii="Times New Roman" w:hAnsi="Times New Roman" w:cs="Times New Roman"/>
          <w:color w:val="000000" w:themeColor="text1"/>
          <w:sz w:val="24"/>
          <w:szCs w:val="24"/>
          <w:lang w:eastAsia="en-GB"/>
        </w:rPr>
        <w:t xml:space="preserve"> </w:t>
      </w:r>
      <w:r w:rsidR="00965B67" w:rsidRPr="00452165">
        <w:rPr>
          <w:rFonts w:ascii="Times New Roman" w:hAnsi="Times New Roman" w:cs="Times New Roman"/>
          <w:color w:val="000000" w:themeColor="text1"/>
          <w:sz w:val="24"/>
          <w:szCs w:val="24"/>
          <w:lang w:val="en-US"/>
        </w:rPr>
        <w:t>Histo</w:t>
      </w:r>
      <w:r w:rsidR="00E1629E" w:rsidRPr="00452165">
        <w:rPr>
          <w:rFonts w:ascii="Times New Roman" w:hAnsi="Times New Roman" w:cs="Times New Roman"/>
          <w:color w:val="000000" w:themeColor="text1"/>
          <w:sz w:val="24"/>
          <w:szCs w:val="24"/>
          <w:lang w:val="en-US"/>
        </w:rPr>
        <w:t xml:space="preserve">rically, </w:t>
      </w:r>
      <w:r w:rsidR="008156BE" w:rsidRPr="00452165">
        <w:rPr>
          <w:rFonts w:ascii="Times New Roman" w:hAnsi="Times New Roman" w:cs="Times New Roman"/>
          <w:color w:val="000000" w:themeColor="text1"/>
          <w:sz w:val="24"/>
          <w:szCs w:val="24"/>
          <w:lang w:val="en-US"/>
        </w:rPr>
        <w:t>such</w:t>
      </w:r>
      <w:r w:rsidR="00E1629E" w:rsidRPr="00452165">
        <w:rPr>
          <w:rFonts w:ascii="Times New Roman" w:hAnsi="Times New Roman" w:cs="Times New Roman"/>
          <w:color w:val="000000" w:themeColor="text1"/>
          <w:sz w:val="24"/>
          <w:szCs w:val="24"/>
          <w:lang w:val="en-US"/>
        </w:rPr>
        <w:t xml:space="preserve"> education</w:t>
      </w:r>
      <w:r w:rsidR="000C197E" w:rsidRPr="00452165">
        <w:rPr>
          <w:rFonts w:ascii="Times New Roman" w:hAnsi="Times New Roman" w:cs="Times New Roman"/>
          <w:color w:val="000000" w:themeColor="text1"/>
          <w:sz w:val="24"/>
          <w:szCs w:val="24"/>
          <w:lang w:val="en-US"/>
        </w:rPr>
        <w:t xml:space="preserve"> – typically manifesting as a state activity or obligation within the context of </w:t>
      </w:r>
      <w:r w:rsidR="00F5110F">
        <w:rPr>
          <w:rFonts w:ascii="Times New Roman" w:hAnsi="Times New Roman" w:cs="Times New Roman"/>
          <w:color w:val="000000" w:themeColor="text1"/>
          <w:sz w:val="24"/>
          <w:szCs w:val="24"/>
          <w:lang w:val="en-US"/>
        </w:rPr>
        <w:t>formal schooling</w:t>
      </w:r>
      <w:r w:rsidR="000C197E" w:rsidRPr="00452165">
        <w:rPr>
          <w:rFonts w:ascii="Times New Roman" w:hAnsi="Times New Roman" w:cs="Times New Roman"/>
          <w:color w:val="000000" w:themeColor="text1"/>
          <w:sz w:val="24"/>
          <w:szCs w:val="24"/>
          <w:lang w:val="en-US"/>
        </w:rPr>
        <w:t xml:space="preserve"> –</w:t>
      </w:r>
      <w:r w:rsidR="00E1629E" w:rsidRPr="00452165">
        <w:rPr>
          <w:rFonts w:ascii="Times New Roman" w:hAnsi="Times New Roman" w:cs="Times New Roman"/>
          <w:color w:val="000000" w:themeColor="text1"/>
          <w:sz w:val="24"/>
          <w:szCs w:val="24"/>
          <w:lang w:val="en-US"/>
        </w:rPr>
        <w:t xml:space="preserve"> has </w:t>
      </w:r>
      <w:r w:rsidR="00965B67" w:rsidRPr="00452165">
        <w:rPr>
          <w:rFonts w:ascii="Times New Roman" w:hAnsi="Times New Roman" w:cs="Times New Roman"/>
          <w:color w:val="000000" w:themeColor="text1"/>
          <w:sz w:val="24"/>
          <w:szCs w:val="24"/>
          <w:lang w:val="en-US"/>
        </w:rPr>
        <w:t>been denied to disabled people</w:t>
      </w:r>
      <w:r w:rsidR="00062D6E" w:rsidRPr="00452165">
        <w:rPr>
          <w:rFonts w:ascii="Times New Roman" w:hAnsi="Times New Roman" w:cs="Times New Roman"/>
          <w:color w:val="000000" w:themeColor="text1"/>
          <w:sz w:val="24"/>
          <w:szCs w:val="24"/>
          <w:lang w:val="en-US"/>
        </w:rPr>
        <w:t xml:space="preserve"> generally and disabled </w:t>
      </w:r>
      <w:r w:rsidR="005A01CC" w:rsidRPr="00452165">
        <w:rPr>
          <w:rFonts w:ascii="Times New Roman" w:hAnsi="Times New Roman" w:cs="Times New Roman"/>
          <w:color w:val="000000" w:themeColor="text1"/>
          <w:sz w:val="24"/>
          <w:szCs w:val="24"/>
          <w:lang w:val="en-US"/>
        </w:rPr>
        <w:t>under-18s</w:t>
      </w:r>
      <w:r w:rsidR="00062D6E" w:rsidRPr="00452165">
        <w:rPr>
          <w:rFonts w:ascii="Times New Roman" w:hAnsi="Times New Roman" w:cs="Times New Roman"/>
          <w:color w:val="000000" w:themeColor="text1"/>
          <w:sz w:val="24"/>
          <w:szCs w:val="24"/>
          <w:lang w:val="en-US"/>
        </w:rPr>
        <w:t xml:space="preserve"> in particular</w:t>
      </w:r>
      <w:r w:rsidR="00965B67" w:rsidRPr="00452165">
        <w:rPr>
          <w:rFonts w:ascii="Times New Roman" w:hAnsi="Times New Roman" w:cs="Times New Roman"/>
          <w:color w:val="000000" w:themeColor="text1"/>
          <w:sz w:val="24"/>
          <w:szCs w:val="24"/>
          <w:lang w:val="en-US"/>
        </w:rPr>
        <w:t xml:space="preserve">. Perhaps ironically, this has </w:t>
      </w:r>
      <w:r w:rsidR="00062D6E" w:rsidRPr="00452165">
        <w:rPr>
          <w:rFonts w:ascii="Times New Roman" w:hAnsi="Times New Roman" w:cs="Times New Roman"/>
          <w:color w:val="000000" w:themeColor="text1"/>
          <w:sz w:val="24"/>
          <w:szCs w:val="24"/>
          <w:lang w:val="en-US"/>
        </w:rPr>
        <w:t xml:space="preserve">primarily </w:t>
      </w:r>
      <w:r w:rsidR="00965B67" w:rsidRPr="00452165">
        <w:rPr>
          <w:rFonts w:ascii="Times New Roman" w:hAnsi="Times New Roman" w:cs="Times New Roman"/>
          <w:color w:val="000000" w:themeColor="text1"/>
          <w:sz w:val="24"/>
          <w:szCs w:val="24"/>
          <w:lang w:val="en-US"/>
        </w:rPr>
        <w:t xml:space="preserve">been on the basis that disabled people need ‘protection’ from knowledge of </w:t>
      </w:r>
      <w:proofErr w:type="gramStart"/>
      <w:r w:rsidR="00965B67" w:rsidRPr="00452165">
        <w:rPr>
          <w:rFonts w:ascii="Times New Roman" w:hAnsi="Times New Roman" w:cs="Times New Roman"/>
          <w:color w:val="000000" w:themeColor="text1"/>
          <w:sz w:val="24"/>
          <w:szCs w:val="24"/>
          <w:lang w:val="en-US"/>
        </w:rPr>
        <w:t>sexuality,</w:t>
      </w:r>
      <w:proofErr w:type="gramEnd"/>
      <w:r w:rsidR="00965B67" w:rsidRPr="00452165">
        <w:rPr>
          <w:rFonts w:ascii="Times New Roman" w:hAnsi="Times New Roman" w:cs="Times New Roman"/>
          <w:color w:val="000000" w:themeColor="text1"/>
          <w:sz w:val="24"/>
          <w:szCs w:val="24"/>
          <w:lang w:val="en-US"/>
        </w:rPr>
        <w:t xml:space="preserve"> and from engagement in sex. </w:t>
      </w:r>
      <w:r w:rsidR="008156BE" w:rsidRPr="00452165">
        <w:rPr>
          <w:rFonts w:ascii="Times New Roman" w:hAnsi="Times New Roman" w:cs="Times New Roman"/>
          <w:color w:val="000000" w:themeColor="text1"/>
          <w:sz w:val="24"/>
          <w:szCs w:val="24"/>
          <w:lang w:eastAsia="en-GB"/>
        </w:rPr>
        <w:t>It is argued</w:t>
      </w:r>
      <w:r w:rsidR="00DD7EAF">
        <w:rPr>
          <w:rFonts w:ascii="Times New Roman" w:hAnsi="Times New Roman" w:cs="Times New Roman"/>
          <w:color w:val="000000" w:themeColor="text1"/>
          <w:sz w:val="24"/>
          <w:szCs w:val="24"/>
          <w:lang w:eastAsia="en-GB"/>
        </w:rPr>
        <w:t xml:space="preserve"> here</w:t>
      </w:r>
      <w:r w:rsidR="008156BE" w:rsidRPr="00452165">
        <w:rPr>
          <w:rFonts w:ascii="Times New Roman" w:hAnsi="Times New Roman" w:cs="Times New Roman"/>
          <w:color w:val="000000" w:themeColor="text1"/>
          <w:sz w:val="24"/>
          <w:szCs w:val="24"/>
          <w:lang w:eastAsia="en-GB"/>
        </w:rPr>
        <w:t xml:space="preserve"> that</w:t>
      </w:r>
      <w:r>
        <w:rPr>
          <w:rFonts w:ascii="Times New Roman" w:hAnsi="Times New Roman" w:cs="Times New Roman"/>
          <w:color w:val="000000" w:themeColor="text1"/>
          <w:sz w:val="24"/>
          <w:szCs w:val="24"/>
          <w:lang w:eastAsia="en-GB"/>
        </w:rPr>
        <w:t>, when it comes to sexuality education,</w:t>
      </w:r>
      <w:r w:rsidR="008156BE" w:rsidRPr="00452165">
        <w:rPr>
          <w:rFonts w:ascii="Times New Roman" w:hAnsi="Times New Roman" w:cs="Times New Roman"/>
          <w:color w:val="000000" w:themeColor="text1"/>
          <w:sz w:val="24"/>
          <w:szCs w:val="24"/>
          <w:lang w:eastAsia="en-GB"/>
        </w:rPr>
        <w:t xml:space="preserve"> </w:t>
      </w:r>
      <w:r>
        <w:rPr>
          <w:rFonts w:ascii="Times New Roman" w:hAnsi="Times New Roman" w:cs="Times New Roman"/>
          <w:color w:val="000000" w:themeColor="text1"/>
          <w:sz w:val="24"/>
          <w:szCs w:val="24"/>
          <w:lang w:eastAsia="en-GB"/>
        </w:rPr>
        <w:t xml:space="preserve">there </w:t>
      </w:r>
      <w:r>
        <w:rPr>
          <w:rFonts w:ascii="Times New Roman" w:hAnsi="Times New Roman" w:cs="Times New Roman"/>
          <w:color w:val="000000" w:themeColor="text1"/>
          <w:sz w:val="24"/>
          <w:szCs w:val="24"/>
          <w:lang w:eastAsia="en-GB"/>
        </w:rPr>
        <w:lastRenderedPageBreak/>
        <w:t>tends to be</w:t>
      </w:r>
      <w:r w:rsidR="00280DA0" w:rsidRPr="00452165">
        <w:rPr>
          <w:rFonts w:ascii="Times New Roman" w:eastAsia="Times New Roman" w:hAnsi="Times New Roman" w:cs="Times New Roman"/>
          <w:bCs/>
          <w:color w:val="000000" w:themeColor="text1"/>
          <w:sz w:val="24"/>
          <w:szCs w:val="24"/>
          <w:lang w:eastAsia="en-GB"/>
        </w:rPr>
        <w:t xml:space="preserve"> </w:t>
      </w:r>
      <w:r>
        <w:rPr>
          <w:rFonts w:ascii="Times New Roman" w:eastAsia="Times New Roman" w:hAnsi="Times New Roman" w:cs="Times New Roman"/>
          <w:bCs/>
          <w:color w:val="000000" w:themeColor="text1"/>
          <w:sz w:val="24"/>
          <w:szCs w:val="24"/>
          <w:lang w:eastAsia="en-GB"/>
        </w:rPr>
        <w:t>undue focus</w:t>
      </w:r>
      <w:r w:rsidR="00D31E1C" w:rsidRPr="00452165">
        <w:rPr>
          <w:rFonts w:ascii="Times New Roman" w:eastAsia="Times New Roman" w:hAnsi="Times New Roman" w:cs="Times New Roman"/>
          <w:bCs/>
          <w:color w:val="000000" w:themeColor="text1"/>
          <w:sz w:val="24"/>
          <w:szCs w:val="24"/>
          <w:lang w:eastAsia="en-GB"/>
        </w:rPr>
        <w:t xml:space="preserve"> on</w:t>
      </w:r>
      <w:r>
        <w:rPr>
          <w:rFonts w:ascii="Times New Roman" w:eastAsia="Times New Roman" w:hAnsi="Times New Roman" w:cs="Times New Roman"/>
          <w:bCs/>
          <w:color w:val="000000" w:themeColor="text1"/>
          <w:sz w:val="24"/>
          <w:szCs w:val="24"/>
          <w:lang w:eastAsia="en-GB"/>
        </w:rPr>
        <w:t xml:space="preserve"> children’s</w:t>
      </w:r>
      <w:r w:rsidR="008156BE" w:rsidRPr="00452165">
        <w:rPr>
          <w:rFonts w:ascii="Times New Roman" w:eastAsia="Times New Roman" w:hAnsi="Times New Roman" w:cs="Times New Roman"/>
          <w:bCs/>
          <w:color w:val="000000" w:themeColor="text1"/>
          <w:sz w:val="24"/>
          <w:szCs w:val="24"/>
          <w:lang w:eastAsia="en-GB"/>
        </w:rPr>
        <w:t xml:space="preserve"> vulnerability</w:t>
      </w:r>
      <w:r>
        <w:rPr>
          <w:rFonts w:ascii="Times New Roman" w:eastAsia="Times New Roman" w:hAnsi="Times New Roman" w:cs="Times New Roman"/>
          <w:bCs/>
          <w:color w:val="000000" w:themeColor="text1"/>
          <w:sz w:val="24"/>
          <w:szCs w:val="24"/>
          <w:lang w:eastAsia="en-GB"/>
        </w:rPr>
        <w:t>, and a disregard for</w:t>
      </w:r>
      <w:r w:rsidR="000C197E" w:rsidRPr="00452165">
        <w:rPr>
          <w:rFonts w:ascii="Times New Roman" w:eastAsia="Times New Roman" w:hAnsi="Times New Roman" w:cs="Times New Roman"/>
          <w:bCs/>
          <w:color w:val="000000" w:themeColor="text1"/>
          <w:sz w:val="24"/>
          <w:szCs w:val="24"/>
          <w:lang w:eastAsia="en-GB"/>
        </w:rPr>
        <w:t xml:space="preserve"> </w:t>
      </w:r>
      <w:r>
        <w:rPr>
          <w:rFonts w:ascii="Times New Roman" w:eastAsia="Times New Roman" w:hAnsi="Times New Roman" w:cs="Times New Roman"/>
          <w:bCs/>
          <w:color w:val="000000" w:themeColor="text1"/>
          <w:sz w:val="24"/>
          <w:szCs w:val="24"/>
          <w:lang w:eastAsia="en-GB"/>
        </w:rPr>
        <w:t>the potential for autonomy.</w:t>
      </w:r>
      <w:r w:rsidR="008156BE" w:rsidRPr="00452165">
        <w:rPr>
          <w:rFonts w:ascii="Times New Roman" w:eastAsia="Times New Roman" w:hAnsi="Times New Roman" w:cs="Times New Roman"/>
          <w:bCs/>
          <w:color w:val="000000" w:themeColor="text1"/>
          <w:sz w:val="24"/>
          <w:szCs w:val="24"/>
          <w:lang w:eastAsia="en-GB"/>
        </w:rPr>
        <w:t xml:space="preserve"> </w:t>
      </w:r>
      <w:r>
        <w:rPr>
          <w:rFonts w:ascii="Times New Roman" w:eastAsia="Times New Roman" w:hAnsi="Times New Roman" w:cs="Times New Roman"/>
          <w:bCs/>
          <w:color w:val="000000" w:themeColor="text1"/>
          <w:sz w:val="24"/>
          <w:szCs w:val="24"/>
          <w:lang w:eastAsia="en-GB"/>
        </w:rPr>
        <w:t>There is an inclination to</w:t>
      </w:r>
      <w:r w:rsidR="008156BE" w:rsidRPr="00452165">
        <w:rPr>
          <w:rFonts w:ascii="Times New Roman" w:eastAsia="Times New Roman" w:hAnsi="Times New Roman" w:cs="Times New Roman"/>
          <w:bCs/>
          <w:color w:val="000000" w:themeColor="text1"/>
          <w:sz w:val="24"/>
          <w:szCs w:val="24"/>
          <w:lang w:eastAsia="en-GB"/>
        </w:rPr>
        <w:t xml:space="preserve"> err on the side of (ostensibly) ‘protecting’ </w:t>
      </w:r>
      <w:r w:rsidR="005A01CC" w:rsidRPr="00452165">
        <w:rPr>
          <w:rFonts w:ascii="Times New Roman" w:eastAsia="Times New Roman" w:hAnsi="Times New Roman" w:cs="Times New Roman"/>
          <w:bCs/>
          <w:color w:val="000000" w:themeColor="text1"/>
          <w:sz w:val="24"/>
          <w:szCs w:val="24"/>
          <w:lang w:eastAsia="en-GB"/>
        </w:rPr>
        <w:t>under-18s</w:t>
      </w:r>
      <w:r w:rsidR="000C197E" w:rsidRPr="00452165">
        <w:rPr>
          <w:rFonts w:ascii="Times New Roman" w:eastAsia="Times New Roman" w:hAnsi="Times New Roman" w:cs="Times New Roman"/>
          <w:bCs/>
          <w:color w:val="000000" w:themeColor="text1"/>
          <w:sz w:val="24"/>
          <w:szCs w:val="24"/>
          <w:lang w:eastAsia="en-GB"/>
        </w:rPr>
        <w:t xml:space="preserve"> (i.e. excluding them)</w:t>
      </w:r>
      <w:r w:rsidR="008156BE" w:rsidRPr="00452165">
        <w:rPr>
          <w:rFonts w:ascii="Times New Roman" w:eastAsia="Times New Roman" w:hAnsi="Times New Roman" w:cs="Times New Roman"/>
          <w:bCs/>
          <w:color w:val="000000" w:themeColor="text1"/>
          <w:sz w:val="24"/>
          <w:szCs w:val="24"/>
          <w:lang w:eastAsia="en-GB"/>
        </w:rPr>
        <w:t xml:space="preserve"> rather than recognising and facilitating their autonomy rights. N</w:t>
      </w:r>
      <w:proofErr w:type="spellStart"/>
      <w:r w:rsidR="008156BE" w:rsidRPr="00452165">
        <w:rPr>
          <w:rFonts w:ascii="Times New Roman" w:hAnsi="Times New Roman" w:cs="Times New Roman"/>
          <w:color w:val="000000" w:themeColor="text1"/>
          <w:sz w:val="24"/>
          <w:szCs w:val="24"/>
          <w:lang w:val="en-US"/>
        </w:rPr>
        <w:t>ormative</w:t>
      </w:r>
      <w:proofErr w:type="spellEnd"/>
      <w:r w:rsidR="008156BE" w:rsidRPr="00452165">
        <w:rPr>
          <w:rFonts w:ascii="Times New Roman" w:hAnsi="Times New Roman" w:cs="Times New Roman"/>
          <w:color w:val="000000" w:themeColor="text1"/>
          <w:sz w:val="24"/>
          <w:szCs w:val="24"/>
          <w:lang w:val="en-US"/>
        </w:rPr>
        <w:t>, neoliberal adulthood is revered, and it is t</w:t>
      </w:r>
      <w:r>
        <w:rPr>
          <w:rFonts w:ascii="Times New Roman" w:hAnsi="Times New Roman" w:cs="Times New Roman"/>
          <w:color w:val="000000" w:themeColor="text1"/>
          <w:sz w:val="24"/>
          <w:szCs w:val="24"/>
          <w:lang w:val="en-US"/>
        </w:rPr>
        <w:t xml:space="preserve">herefore </w:t>
      </w:r>
      <w:r w:rsidR="00665F8B">
        <w:rPr>
          <w:rFonts w:ascii="Times New Roman" w:hAnsi="Times New Roman" w:cs="Times New Roman"/>
          <w:color w:val="000000" w:themeColor="text1"/>
          <w:sz w:val="24"/>
          <w:szCs w:val="24"/>
          <w:lang w:val="en-US"/>
        </w:rPr>
        <w:t xml:space="preserve">often </w:t>
      </w:r>
      <w:proofErr w:type="spellStart"/>
      <w:r w:rsidR="00665F8B">
        <w:rPr>
          <w:rFonts w:ascii="Times New Roman" w:hAnsi="Times New Roman" w:cs="Times New Roman"/>
          <w:color w:val="000000" w:themeColor="text1"/>
          <w:sz w:val="24"/>
          <w:szCs w:val="24"/>
          <w:lang w:val="en-US"/>
        </w:rPr>
        <w:t>unrecognised</w:t>
      </w:r>
      <w:proofErr w:type="spellEnd"/>
      <w:r w:rsidR="008156BE" w:rsidRPr="00452165">
        <w:rPr>
          <w:rFonts w:ascii="Times New Roman" w:hAnsi="Times New Roman" w:cs="Times New Roman"/>
          <w:color w:val="000000" w:themeColor="text1"/>
          <w:sz w:val="24"/>
          <w:szCs w:val="24"/>
          <w:lang w:val="en-US"/>
        </w:rPr>
        <w:t xml:space="preserve"> that disabled </w:t>
      </w:r>
      <w:r w:rsidR="005A01CC" w:rsidRPr="00452165">
        <w:rPr>
          <w:rFonts w:ascii="Times New Roman" w:hAnsi="Times New Roman" w:cs="Times New Roman"/>
          <w:color w:val="000000" w:themeColor="text1"/>
          <w:sz w:val="24"/>
          <w:szCs w:val="24"/>
          <w:lang w:val="en-US"/>
        </w:rPr>
        <w:t xml:space="preserve">under-18s </w:t>
      </w:r>
      <w:r w:rsidR="008156BE" w:rsidRPr="00452165">
        <w:rPr>
          <w:rFonts w:ascii="Times New Roman" w:hAnsi="Times New Roman" w:cs="Times New Roman"/>
          <w:color w:val="000000" w:themeColor="text1"/>
          <w:sz w:val="24"/>
          <w:szCs w:val="24"/>
          <w:lang w:val="en-US"/>
        </w:rPr>
        <w:t>will have intimate lives, and</w:t>
      </w:r>
      <w:r w:rsidR="009E5D4E" w:rsidRPr="00452165">
        <w:rPr>
          <w:rFonts w:ascii="Times New Roman" w:hAnsi="Times New Roman" w:cs="Times New Roman"/>
          <w:color w:val="000000" w:themeColor="text1"/>
          <w:sz w:val="24"/>
          <w:szCs w:val="24"/>
          <w:lang w:val="en-US"/>
        </w:rPr>
        <w:t xml:space="preserve"> that they will therefore</w:t>
      </w:r>
      <w:r w:rsidR="008156BE" w:rsidRPr="00452165">
        <w:rPr>
          <w:rFonts w:ascii="Times New Roman" w:hAnsi="Times New Roman" w:cs="Times New Roman"/>
          <w:color w:val="000000" w:themeColor="text1"/>
          <w:sz w:val="24"/>
          <w:szCs w:val="24"/>
          <w:lang w:val="en-US"/>
        </w:rPr>
        <w:t xml:space="preserve"> require information and education on sex and relationships.</w:t>
      </w:r>
    </w:p>
    <w:p w14:paraId="13918BB3" w14:textId="77777777" w:rsidR="008156BE" w:rsidRPr="00452165" w:rsidRDefault="008156BE" w:rsidP="00D07CFB">
      <w:pPr>
        <w:spacing w:after="0" w:line="240" w:lineRule="auto"/>
        <w:jc w:val="both"/>
        <w:rPr>
          <w:rFonts w:ascii="Times New Roman" w:hAnsi="Times New Roman" w:cs="Times New Roman"/>
          <w:color w:val="000000" w:themeColor="text1"/>
          <w:sz w:val="24"/>
          <w:szCs w:val="24"/>
          <w:lang w:val="en-US"/>
        </w:rPr>
      </w:pPr>
    </w:p>
    <w:p w14:paraId="04B2A089" w14:textId="245FBD77" w:rsidR="005A01CC" w:rsidRPr="00452165" w:rsidRDefault="00AB14ED" w:rsidP="00D07CFB">
      <w:pPr>
        <w:spacing w:after="0" w:line="240" w:lineRule="auto"/>
        <w:jc w:val="both"/>
        <w:rPr>
          <w:rFonts w:ascii="Times New Roman" w:hAnsi="Times New Roman" w:cs="Times New Roman"/>
          <w:color w:val="000000" w:themeColor="text1"/>
          <w:sz w:val="24"/>
          <w:szCs w:val="24"/>
          <w:lang w:val="en-US"/>
        </w:rPr>
      </w:pPr>
      <w:r w:rsidRPr="00452165">
        <w:rPr>
          <w:rFonts w:ascii="Times New Roman" w:hAnsi="Times New Roman" w:cs="Times New Roman"/>
          <w:color w:val="000000" w:themeColor="text1"/>
          <w:sz w:val="24"/>
          <w:szCs w:val="24"/>
          <w:lang w:val="en-US"/>
        </w:rPr>
        <w:t xml:space="preserve">This article brings together the strands of children’s autonomy, disability and sexuality education, providing </w:t>
      </w:r>
      <w:r w:rsidR="005A01CC" w:rsidRPr="00452165">
        <w:rPr>
          <w:rFonts w:ascii="Times New Roman" w:hAnsi="Times New Roman" w:cs="Times New Roman"/>
          <w:color w:val="000000" w:themeColor="text1"/>
          <w:sz w:val="24"/>
          <w:szCs w:val="24"/>
          <w:lang w:val="en-US"/>
        </w:rPr>
        <w:t>interdisciplinary</w:t>
      </w:r>
      <w:r w:rsidRPr="00452165">
        <w:rPr>
          <w:rFonts w:ascii="Times New Roman" w:hAnsi="Times New Roman" w:cs="Times New Roman"/>
          <w:color w:val="000000" w:themeColor="text1"/>
          <w:sz w:val="24"/>
          <w:szCs w:val="24"/>
          <w:lang w:val="en-US"/>
        </w:rPr>
        <w:t xml:space="preserve"> analysis through a children’s rights framework.</w:t>
      </w:r>
      <w:r w:rsidR="0023384D">
        <w:rPr>
          <w:rFonts w:ascii="Times New Roman" w:hAnsi="Times New Roman" w:cs="Times New Roman"/>
          <w:color w:val="000000" w:themeColor="text1"/>
          <w:sz w:val="24"/>
          <w:szCs w:val="24"/>
          <w:lang w:val="en-US"/>
        </w:rPr>
        <w:t xml:space="preserve"> It is global in focus,</w:t>
      </w:r>
      <w:r w:rsidR="005A01CC" w:rsidRPr="00452165">
        <w:rPr>
          <w:rFonts w:ascii="Times New Roman" w:hAnsi="Times New Roman" w:cs="Times New Roman"/>
          <w:color w:val="000000" w:themeColor="text1"/>
          <w:sz w:val="24"/>
          <w:szCs w:val="24"/>
          <w:lang w:val="en-US"/>
        </w:rPr>
        <w:t xml:space="preserve"> although approached from the perspective of the liberal democracy. We draw upon examples from the UK context in whi</w:t>
      </w:r>
      <w:r w:rsidR="009E5D4E" w:rsidRPr="00452165">
        <w:rPr>
          <w:rFonts w:ascii="Times New Roman" w:hAnsi="Times New Roman" w:cs="Times New Roman"/>
          <w:color w:val="000000" w:themeColor="text1"/>
          <w:sz w:val="24"/>
          <w:szCs w:val="24"/>
          <w:lang w:val="en-US"/>
        </w:rPr>
        <w:t>ch the researchers are situated</w:t>
      </w:r>
      <w:r w:rsidR="005A01CC" w:rsidRPr="00452165">
        <w:rPr>
          <w:rFonts w:ascii="Times New Roman" w:hAnsi="Times New Roman" w:cs="Times New Roman"/>
          <w:color w:val="000000" w:themeColor="text1"/>
          <w:sz w:val="24"/>
          <w:szCs w:val="24"/>
          <w:lang w:val="en-US"/>
        </w:rPr>
        <w:t xml:space="preserve"> to consider the positions and perspectives of disabled under-18s.</w:t>
      </w:r>
      <w:r w:rsidRPr="00452165">
        <w:rPr>
          <w:rFonts w:ascii="Times New Roman" w:hAnsi="Times New Roman" w:cs="Times New Roman"/>
          <w:color w:val="000000" w:themeColor="text1"/>
          <w:sz w:val="24"/>
          <w:szCs w:val="24"/>
          <w:lang w:val="en-US"/>
        </w:rPr>
        <w:t xml:space="preserve"> </w:t>
      </w:r>
      <w:r w:rsidR="005A01CC" w:rsidRPr="00452165">
        <w:rPr>
          <w:rFonts w:ascii="Times New Roman" w:hAnsi="Times New Roman" w:cs="Times New Roman"/>
          <w:color w:val="000000" w:themeColor="text1"/>
          <w:sz w:val="24"/>
          <w:szCs w:val="24"/>
          <w:lang w:val="en-US"/>
        </w:rPr>
        <w:t>We are focusing</w:t>
      </w:r>
      <w:r w:rsidR="00DB3369">
        <w:rPr>
          <w:rFonts w:ascii="Times New Roman" w:hAnsi="Times New Roman" w:cs="Times New Roman"/>
          <w:color w:val="000000" w:themeColor="text1"/>
          <w:sz w:val="24"/>
          <w:szCs w:val="24"/>
          <w:lang w:val="en-US"/>
        </w:rPr>
        <w:t xml:space="preserve"> </w:t>
      </w:r>
      <w:r w:rsidR="00DB3369" w:rsidRPr="00452165">
        <w:rPr>
          <w:rFonts w:ascii="Times New Roman" w:hAnsi="Times New Roman" w:cs="Times New Roman"/>
          <w:color w:val="000000" w:themeColor="text1"/>
          <w:sz w:val="24"/>
          <w:szCs w:val="24"/>
          <w:lang w:val="en-US"/>
        </w:rPr>
        <w:t>primarily</w:t>
      </w:r>
      <w:r w:rsidR="005A01CC" w:rsidRPr="00452165">
        <w:rPr>
          <w:rFonts w:ascii="Times New Roman" w:hAnsi="Times New Roman" w:cs="Times New Roman"/>
          <w:color w:val="000000" w:themeColor="text1"/>
          <w:sz w:val="24"/>
          <w:szCs w:val="24"/>
          <w:lang w:val="en-US"/>
        </w:rPr>
        <w:t xml:space="preserve"> on under-18s</w:t>
      </w:r>
      <w:r w:rsidR="00DB3369">
        <w:rPr>
          <w:rFonts w:ascii="Times New Roman" w:hAnsi="Times New Roman" w:cs="Times New Roman"/>
          <w:color w:val="000000" w:themeColor="text1"/>
          <w:sz w:val="24"/>
          <w:szCs w:val="24"/>
          <w:lang w:val="en-US"/>
        </w:rPr>
        <w:t>, as</w:t>
      </w:r>
      <w:r w:rsidR="005A01CC" w:rsidRPr="00452165">
        <w:rPr>
          <w:rFonts w:ascii="Times New Roman" w:hAnsi="Times New Roman" w:cs="Times New Roman"/>
          <w:color w:val="000000" w:themeColor="text1"/>
          <w:sz w:val="24"/>
          <w:szCs w:val="24"/>
          <w:lang w:val="en-US"/>
        </w:rPr>
        <w:t xml:space="preserve"> this is the distinction between childhood and adulthood for most purposes</w:t>
      </w:r>
      <w:r w:rsidR="00DB3369">
        <w:rPr>
          <w:rFonts w:ascii="Times New Roman" w:hAnsi="Times New Roman" w:cs="Times New Roman"/>
          <w:color w:val="000000" w:themeColor="text1"/>
          <w:sz w:val="24"/>
          <w:szCs w:val="24"/>
          <w:lang w:val="en-US"/>
        </w:rPr>
        <w:t xml:space="preserve">. We are also </w:t>
      </w:r>
      <w:r w:rsidR="0023384D">
        <w:rPr>
          <w:rFonts w:ascii="Times New Roman" w:hAnsi="Times New Roman" w:cs="Times New Roman"/>
          <w:color w:val="000000" w:themeColor="text1"/>
          <w:sz w:val="24"/>
          <w:szCs w:val="24"/>
          <w:lang w:val="en-US"/>
        </w:rPr>
        <w:t>examining the experiences of this group</w:t>
      </w:r>
      <w:r w:rsidR="005A01CC" w:rsidRPr="00452165">
        <w:rPr>
          <w:rFonts w:ascii="Times New Roman" w:hAnsi="Times New Roman" w:cs="Times New Roman"/>
          <w:color w:val="000000" w:themeColor="text1"/>
          <w:sz w:val="24"/>
          <w:szCs w:val="24"/>
          <w:lang w:val="en-US"/>
        </w:rPr>
        <w:t xml:space="preserve"> because so much of the research conducted around disabled people and sexuality </w:t>
      </w:r>
      <w:r w:rsidR="00DB3369">
        <w:rPr>
          <w:rFonts w:ascii="Times New Roman" w:hAnsi="Times New Roman" w:cs="Times New Roman"/>
          <w:color w:val="000000" w:themeColor="text1"/>
          <w:sz w:val="24"/>
          <w:szCs w:val="24"/>
          <w:lang w:val="en-US"/>
        </w:rPr>
        <w:t xml:space="preserve">is centered </w:t>
      </w:r>
      <w:proofErr w:type="gramStart"/>
      <w:r w:rsidR="00DB3369">
        <w:rPr>
          <w:rFonts w:ascii="Times New Roman" w:hAnsi="Times New Roman" w:cs="Times New Roman"/>
          <w:color w:val="000000" w:themeColor="text1"/>
          <w:sz w:val="24"/>
          <w:szCs w:val="24"/>
          <w:lang w:val="en-US"/>
        </w:rPr>
        <w:t>around</w:t>
      </w:r>
      <w:proofErr w:type="gramEnd"/>
      <w:r w:rsidR="005A01CC" w:rsidRPr="00452165">
        <w:rPr>
          <w:rFonts w:ascii="Times New Roman" w:hAnsi="Times New Roman" w:cs="Times New Roman"/>
          <w:color w:val="000000" w:themeColor="text1"/>
          <w:sz w:val="24"/>
          <w:szCs w:val="24"/>
          <w:lang w:val="en-US"/>
        </w:rPr>
        <w:t xml:space="preserve"> over-18s</w:t>
      </w:r>
      <w:r w:rsidR="009E5D4E" w:rsidRPr="00452165">
        <w:rPr>
          <w:rFonts w:ascii="Times New Roman" w:hAnsi="Times New Roman" w:cs="Times New Roman"/>
          <w:color w:val="000000" w:themeColor="text1"/>
          <w:sz w:val="24"/>
          <w:szCs w:val="24"/>
          <w:lang w:val="en-US"/>
        </w:rPr>
        <w:t>, and</w:t>
      </w:r>
      <w:r w:rsidR="00DB3369">
        <w:rPr>
          <w:rFonts w:ascii="Times New Roman" w:hAnsi="Times New Roman" w:cs="Times New Roman"/>
          <w:color w:val="000000" w:themeColor="text1"/>
          <w:sz w:val="24"/>
          <w:szCs w:val="24"/>
          <w:lang w:val="en-US"/>
        </w:rPr>
        <w:t xml:space="preserve"> consequently</w:t>
      </w:r>
      <w:r w:rsidR="009E5D4E" w:rsidRPr="00452165">
        <w:rPr>
          <w:rFonts w:ascii="Times New Roman" w:hAnsi="Times New Roman" w:cs="Times New Roman"/>
          <w:color w:val="000000" w:themeColor="text1"/>
          <w:sz w:val="24"/>
          <w:szCs w:val="24"/>
          <w:lang w:val="en-US"/>
        </w:rPr>
        <w:t xml:space="preserve"> neglects childhood</w:t>
      </w:r>
      <w:r w:rsidR="005A01CC" w:rsidRPr="00452165">
        <w:rPr>
          <w:rFonts w:ascii="Times New Roman" w:hAnsi="Times New Roman" w:cs="Times New Roman"/>
          <w:color w:val="000000" w:themeColor="text1"/>
          <w:sz w:val="24"/>
          <w:szCs w:val="24"/>
          <w:lang w:val="en-US"/>
        </w:rPr>
        <w:t xml:space="preserve">. We are </w:t>
      </w:r>
      <w:proofErr w:type="spellStart"/>
      <w:r w:rsidR="005A01CC" w:rsidRPr="00452165">
        <w:rPr>
          <w:rFonts w:ascii="Times New Roman" w:hAnsi="Times New Roman" w:cs="Times New Roman"/>
          <w:color w:val="000000" w:themeColor="text1"/>
          <w:sz w:val="24"/>
          <w:szCs w:val="24"/>
          <w:lang w:val="en-US"/>
        </w:rPr>
        <w:t>theorising</w:t>
      </w:r>
      <w:proofErr w:type="spellEnd"/>
      <w:r w:rsidR="005A01CC" w:rsidRPr="00452165">
        <w:rPr>
          <w:rFonts w:ascii="Times New Roman" w:hAnsi="Times New Roman" w:cs="Times New Roman"/>
          <w:color w:val="000000" w:themeColor="text1"/>
          <w:sz w:val="24"/>
          <w:szCs w:val="24"/>
          <w:lang w:val="en-US"/>
        </w:rPr>
        <w:t xml:space="preserve"> generally about under-18s with disabilities of all kinds</w:t>
      </w:r>
      <w:r w:rsidR="00B26EE8">
        <w:rPr>
          <w:rFonts w:ascii="Times New Roman" w:hAnsi="Times New Roman" w:cs="Times New Roman"/>
          <w:color w:val="000000" w:themeColor="text1"/>
          <w:sz w:val="24"/>
          <w:szCs w:val="24"/>
          <w:lang w:val="en-US"/>
        </w:rPr>
        <w:t xml:space="preserve">, whilst </w:t>
      </w:r>
      <w:r w:rsidR="002C0314">
        <w:rPr>
          <w:rFonts w:ascii="Times New Roman" w:hAnsi="Times New Roman" w:cs="Times New Roman"/>
          <w:color w:val="000000" w:themeColor="text1"/>
          <w:sz w:val="24"/>
          <w:szCs w:val="24"/>
          <w:lang w:val="en-US"/>
        </w:rPr>
        <w:t>acknowledging</w:t>
      </w:r>
      <w:r w:rsidR="00B26EE8">
        <w:rPr>
          <w:rFonts w:ascii="Times New Roman" w:hAnsi="Times New Roman" w:cs="Times New Roman"/>
          <w:color w:val="000000" w:themeColor="text1"/>
          <w:sz w:val="24"/>
          <w:szCs w:val="24"/>
          <w:lang w:val="en-US"/>
        </w:rPr>
        <w:t xml:space="preserve"> the differing experiences amongst this group</w:t>
      </w:r>
      <w:r w:rsidR="005A01CC" w:rsidRPr="00452165">
        <w:rPr>
          <w:rFonts w:ascii="Times New Roman" w:hAnsi="Times New Roman" w:cs="Times New Roman"/>
          <w:color w:val="000000" w:themeColor="text1"/>
          <w:sz w:val="24"/>
          <w:szCs w:val="24"/>
          <w:lang w:val="en-US"/>
        </w:rPr>
        <w:t>.</w:t>
      </w:r>
    </w:p>
    <w:p w14:paraId="57DF73D0" w14:textId="77777777" w:rsidR="005A01CC" w:rsidRPr="00452165" w:rsidRDefault="005A01CC" w:rsidP="00D07CFB">
      <w:pPr>
        <w:spacing w:after="0" w:line="240" w:lineRule="auto"/>
        <w:jc w:val="both"/>
        <w:rPr>
          <w:rFonts w:ascii="Times New Roman" w:hAnsi="Times New Roman" w:cs="Times New Roman"/>
          <w:color w:val="000000" w:themeColor="text1"/>
          <w:sz w:val="24"/>
          <w:szCs w:val="24"/>
          <w:lang w:val="en-US"/>
        </w:rPr>
      </w:pPr>
    </w:p>
    <w:p w14:paraId="51A9189C" w14:textId="052122A7" w:rsidR="00965B67" w:rsidRPr="00452165" w:rsidRDefault="00965B67" w:rsidP="00D07CFB">
      <w:pPr>
        <w:spacing w:after="0" w:line="240" w:lineRule="auto"/>
        <w:jc w:val="both"/>
        <w:rPr>
          <w:rFonts w:ascii="Times New Roman" w:hAnsi="Times New Roman" w:cs="Times New Roman"/>
          <w:color w:val="000000" w:themeColor="text1"/>
          <w:sz w:val="24"/>
          <w:szCs w:val="24"/>
          <w:lang w:val="en-US"/>
        </w:rPr>
      </w:pPr>
      <w:r w:rsidRPr="00452165">
        <w:rPr>
          <w:rFonts w:ascii="Times New Roman" w:hAnsi="Times New Roman" w:cs="Times New Roman"/>
          <w:color w:val="000000" w:themeColor="text1"/>
          <w:sz w:val="24"/>
          <w:szCs w:val="24"/>
          <w:lang w:val="en-US"/>
        </w:rPr>
        <w:t>It is argued</w:t>
      </w:r>
      <w:r w:rsidR="005A01CC" w:rsidRPr="00452165">
        <w:rPr>
          <w:rFonts w:ascii="Times New Roman" w:hAnsi="Times New Roman" w:cs="Times New Roman"/>
          <w:color w:val="000000" w:themeColor="text1"/>
          <w:sz w:val="24"/>
          <w:szCs w:val="24"/>
          <w:lang w:val="en-US"/>
        </w:rPr>
        <w:t xml:space="preserve"> in this article</w:t>
      </w:r>
      <w:r w:rsidR="00E1629E" w:rsidRPr="00452165">
        <w:rPr>
          <w:rFonts w:ascii="Times New Roman" w:hAnsi="Times New Roman" w:cs="Times New Roman"/>
          <w:color w:val="000000" w:themeColor="text1"/>
          <w:sz w:val="24"/>
          <w:szCs w:val="24"/>
          <w:lang w:val="en-US"/>
        </w:rPr>
        <w:t xml:space="preserve"> </w:t>
      </w:r>
      <w:r w:rsidRPr="00452165">
        <w:rPr>
          <w:rFonts w:ascii="Times New Roman" w:hAnsi="Times New Roman" w:cs="Times New Roman"/>
          <w:color w:val="000000" w:themeColor="text1"/>
          <w:sz w:val="24"/>
          <w:szCs w:val="24"/>
          <w:lang w:val="en-US"/>
        </w:rPr>
        <w:t>that discourses of sexual vulnerability can actually be dangerous in themselves. Sexuality education</w:t>
      </w:r>
      <w:r w:rsidR="00B86816" w:rsidRPr="00452165">
        <w:rPr>
          <w:rFonts w:ascii="Times New Roman" w:hAnsi="Times New Roman" w:cs="Times New Roman"/>
          <w:color w:val="000000" w:themeColor="text1"/>
          <w:sz w:val="24"/>
          <w:szCs w:val="24"/>
          <w:lang w:val="en-US"/>
        </w:rPr>
        <w:t xml:space="preserve">, </w:t>
      </w:r>
      <w:r w:rsidRPr="00452165">
        <w:rPr>
          <w:rFonts w:ascii="Times New Roman" w:hAnsi="Times New Roman" w:cs="Times New Roman"/>
          <w:color w:val="000000" w:themeColor="text1"/>
          <w:sz w:val="24"/>
          <w:szCs w:val="24"/>
          <w:lang w:val="en-US"/>
        </w:rPr>
        <w:t xml:space="preserve">rather than being a threat to disabled </w:t>
      </w:r>
      <w:r w:rsidR="005A01CC" w:rsidRPr="00452165">
        <w:rPr>
          <w:rFonts w:ascii="Times New Roman" w:hAnsi="Times New Roman" w:cs="Times New Roman"/>
          <w:color w:val="000000" w:themeColor="text1"/>
          <w:sz w:val="24"/>
          <w:szCs w:val="24"/>
          <w:lang w:val="en-US"/>
        </w:rPr>
        <w:t>under-18s</w:t>
      </w:r>
      <w:r w:rsidRPr="00452165">
        <w:rPr>
          <w:rFonts w:ascii="Times New Roman" w:hAnsi="Times New Roman" w:cs="Times New Roman"/>
          <w:color w:val="000000" w:themeColor="text1"/>
          <w:sz w:val="24"/>
          <w:szCs w:val="24"/>
          <w:lang w:val="en-US"/>
        </w:rPr>
        <w:t>, is</w:t>
      </w:r>
      <w:r w:rsidR="008156BE" w:rsidRPr="00452165">
        <w:rPr>
          <w:rFonts w:ascii="Times New Roman" w:hAnsi="Times New Roman" w:cs="Times New Roman"/>
          <w:color w:val="000000" w:themeColor="text1"/>
          <w:sz w:val="24"/>
          <w:szCs w:val="24"/>
          <w:lang w:val="en-US"/>
        </w:rPr>
        <w:t xml:space="preserve"> – amongst other things –</w:t>
      </w:r>
      <w:r w:rsidRPr="00452165">
        <w:rPr>
          <w:rFonts w:ascii="Times New Roman" w:hAnsi="Times New Roman" w:cs="Times New Roman"/>
          <w:color w:val="000000" w:themeColor="text1"/>
          <w:sz w:val="24"/>
          <w:szCs w:val="24"/>
          <w:lang w:val="en-US"/>
        </w:rPr>
        <w:t xml:space="preserve"> a way to increase their autonomy rights by equipping them with tools of knowledge around sex and relationships.</w:t>
      </w:r>
      <w:r w:rsidR="00034080" w:rsidRPr="00452165">
        <w:rPr>
          <w:rFonts w:ascii="Times New Roman" w:hAnsi="Times New Roman" w:cs="Times New Roman"/>
          <w:color w:val="000000" w:themeColor="text1"/>
          <w:sz w:val="24"/>
          <w:szCs w:val="24"/>
          <w:lang w:val="en-US"/>
        </w:rPr>
        <w:t xml:space="preserve"> The fact that sexuality education will likely boost decision-making</w:t>
      </w:r>
      <w:r w:rsidRPr="00452165">
        <w:rPr>
          <w:rFonts w:ascii="Times New Roman" w:hAnsi="Times New Roman" w:cs="Times New Roman"/>
          <w:color w:val="000000" w:themeColor="text1"/>
          <w:sz w:val="24"/>
          <w:szCs w:val="24"/>
          <w:lang w:val="en-US"/>
        </w:rPr>
        <w:t xml:space="preserve"> demonstrates how </w:t>
      </w:r>
      <w:r w:rsidR="005A01CC" w:rsidRPr="00452165">
        <w:rPr>
          <w:rFonts w:ascii="Times New Roman" w:hAnsi="Times New Roman" w:cs="Times New Roman"/>
          <w:color w:val="000000" w:themeColor="text1"/>
          <w:sz w:val="24"/>
          <w:szCs w:val="24"/>
          <w:lang w:val="en-US"/>
        </w:rPr>
        <w:t xml:space="preserve">the </w:t>
      </w:r>
      <w:r w:rsidRPr="00452165">
        <w:rPr>
          <w:rFonts w:ascii="Times New Roman" w:hAnsi="Times New Roman" w:cs="Times New Roman"/>
          <w:color w:val="000000" w:themeColor="text1"/>
          <w:sz w:val="24"/>
          <w:szCs w:val="24"/>
          <w:lang w:val="en-US"/>
        </w:rPr>
        <w:t>autonomy</w:t>
      </w:r>
      <w:r w:rsidR="005A01CC" w:rsidRPr="00452165">
        <w:rPr>
          <w:rFonts w:ascii="Times New Roman" w:hAnsi="Times New Roman" w:cs="Times New Roman"/>
          <w:color w:val="000000" w:themeColor="text1"/>
          <w:sz w:val="24"/>
          <w:szCs w:val="24"/>
          <w:lang w:val="en-US"/>
        </w:rPr>
        <w:t xml:space="preserve"> of under-18s</w:t>
      </w:r>
      <w:r w:rsidRPr="00452165">
        <w:rPr>
          <w:rFonts w:ascii="Times New Roman" w:hAnsi="Times New Roman" w:cs="Times New Roman"/>
          <w:color w:val="000000" w:themeColor="text1"/>
          <w:sz w:val="24"/>
          <w:szCs w:val="24"/>
          <w:lang w:val="en-US"/>
        </w:rPr>
        <w:t xml:space="preserve"> is not something inherent in them, but can be enhanced through recognition of rights such as education and information</w:t>
      </w:r>
      <w:r w:rsidR="00391CE2" w:rsidRPr="00452165">
        <w:rPr>
          <w:rFonts w:ascii="Times New Roman" w:hAnsi="Times New Roman" w:cs="Times New Roman"/>
          <w:color w:val="000000" w:themeColor="text1"/>
          <w:sz w:val="24"/>
          <w:szCs w:val="24"/>
          <w:lang w:val="en-US"/>
        </w:rPr>
        <w:t xml:space="preserve">, </w:t>
      </w:r>
      <w:r w:rsidRPr="00452165">
        <w:rPr>
          <w:rFonts w:ascii="Times New Roman" w:hAnsi="Times New Roman" w:cs="Times New Roman"/>
          <w:color w:val="000000" w:themeColor="text1"/>
          <w:sz w:val="24"/>
          <w:szCs w:val="24"/>
          <w:lang w:val="en-US"/>
        </w:rPr>
        <w:t xml:space="preserve">as well as </w:t>
      </w:r>
      <w:r w:rsidR="008156BE" w:rsidRPr="00452165">
        <w:rPr>
          <w:rFonts w:ascii="Times New Roman" w:hAnsi="Times New Roman" w:cs="Times New Roman"/>
          <w:color w:val="000000" w:themeColor="text1"/>
          <w:sz w:val="24"/>
          <w:szCs w:val="24"/>
          <w:lang w:val="en-US"/>
        </w:rPr>
        <w:t xml:space="preserve">through </w:t>
      </w:r>
      <w:r w:rsidRPr="00452165">
        <w:rPr>
          <w:rFonts w:ascii="Times New Roman" w:hAnsi="Times New Roman" w:cs="Times New Roman"/>
          <w:color w:val="000000" w:themeColor="text1"/>
          <w:sz w:val="24"/>
          <w:szCs w:val="24"/>
          <w:lang w:val="en-US"/>
        </w:rPr>
        <w:t>recognition of adult responsibilities to facilitate this.</w:t>
      </w:r>
      <w:r w:rsidR="008156BE" w:rsidRPr="00452165">
        <w:rPr>
          <w:rFonts w:ascii="Times New Roman" w:hAnsi="Times New Roman" w:cs="Times New Roman"/>
          <w:color w:val="000000" w:themeColor="text1"/>
          <w:sz w:val="24"/>
          <w:szCs w:val="24"/>
          <w:lang w:val="en-US"/>
        </w:rPr>
        <w:t xml:space="preserve"> It is argued that recent theory emerging from d</w:t>
      </w:r>
      <w:proofErr w:type="spellStart"/>
      <w:r w:rsidR="008156BE" w:rsidRPr="00452165">
        <w:rPr>
          <w:rFonts w:ascii="Times New Roman" w:hAnsi="Times New Roman" w:cs="Times New Roman"/>
          <w:color w:val="000000" w:themeColor="text1"/>
          <w:sz w:val="24"/>
          <w:szCs w:val="24"/>
        </w:rPr>
        <w:t>isability</w:t>
      </w:r>
      <w:proofErr w:type="spellEnd"/>
      <w:r w:rsidR="008156BE" w:rsidRPr="00452165">
        <w:rPr>
          <w:rFonts w:ascii="Times New Roman" w:hAnsi="Times New Roman" w:cs="Times New Roman"/>
          <w:color w:val="000000" w:themeColor="text1"/>
          <w:sz w:val="24"/>
          <w:szCs w:val="24"/>
        </w:rPr>
        <w:t xml:space="preserve"> studies can challenge the rigid autonomy/vulnerability divide in positive, constructive and transformative ways.</w:t>
      </w:r>
    </w:p>
    <w:p w14:paraId="5F21F68E" w14:textId="77777777" w:rsidR="00267812" w:rsidRPr="00452165" w:rsidRDefault="00267812" w:rsidP="00D07CFB">
      <w:pPr>
        <w:spacing w:after="0" w:line="240" w:lineRule="auto"/>
        <w:jc w:val="both"/>
        <w:rPr>
          <w:rFonts w:ascii="Times New Roman" w:hAnsi="Times New Roman" w:cs="Times New Roman"/>
          <w:color w:val="000000" w:themeColor="text1"/>
          <w:sz w:val="24"/>
          <w:szCs w:val="24"/>
          <w:lang w:val="en-US"/>
        </w:rPr>
      </w:pPr>
    </w:p>
    <w:p w14:paraId="7EF7B9EF" w14:textId="461B0A99" w:rsidR="00D058BC" w:rsidRPr="002654D8" w:rsidRDefault="00267812" w:rsidP="00D07CFB">
      <w:pPr>
        <w:spacing w:after="0" w:line="240" w:lineRule="auto"/>
        <w:jc w:val="both"/>
        <w:rPr>
          <w:rFonts w:ascii="Times New Roman" w:hAnsi="Times New Roman" w:cs="Times New Roman"/>
          <w:color w:val="000000" w:themeColor="text1"/>
          <w:sz w:val="24"/>
          <w:szCs w:val="24"/>
          <w:lang w:val="en-US"/>
        </w:rPr>
      </w:pPr>
      <w:r w:rsidRPr="00452165">
        <w:rPr>
          <w:rFonts w:ascii="Times New Roman" w:hAnsi="Times New Roman" w:cs="Times New Roman"/>
          <w:color w:val="000000" w:themeColor="text1"/>
          <w:sz w:val="24"/>
          <w:szCs w:val="24"/>
          <w:lang w:val="en-US"/>
        </w:rPr>
        <w:t>The first section of this article considers the various terms and concepts of agency, autonomy and vulnerability. In the second section, it is highlighted that disabled people, and particu</w:t>
      </w:r>
      <w:r w:rsidR="000C197E" w:rsidRPr="00452165">
        <w:rPr>
          <w:rFonts w:ascii="Times New Roman" w:hAnsi="Times New Roman" w:cs="Times New Roman"/>
          <w:color w:val="000000" w:themeColor="text1"/>
          <w:sz w:val="24"/>
          <w:szCs w:val="24"/>
          <w:lang w:val="en-US"/>
        </w:rPr>
        <w:t xml:space="preserve">larly </w:t>
      </w:r>
      <w:r w:rsidR="005A01CC" w:rsidRPr="00452165">
        <w:rPr>
          <w:rFonts w:ascii="Times New Roman" w:hAnsi="Times New Roman" w:cs="Times New Roman"/>
          <w:color w:val="000000" w:themeColor="text1"/>
          <w:sz w:val="24"/>
          <w:szCs w:val="24"/>
          <w:lang w:val="en-US"/>
        </w:rPr>
        <w:t>under-18s</w:t>
      </w:r>
      <w:r w:rsidR="000C197E" w:rsidRPr="00452165">
        <w:rPr>
          <w:rFonts w:ascii="Times New Roman" w:hAnsi="Times New Roman" w:cs="Times New Roman"/>
          <w:color w:val="000000" w:themeColor="text1"/>
          <w:sz w:val="24"/>
          <w:szCs w:val="24"/>
          <w:lang w:val="en-US"/>
        </w:rPr>
        <w:t xml:space="preserve">, are frequently </w:t>
      </w:r>
      <w:r w:rsidRPr="00452165">
        <w:rPr>
          <w:rFonts w:ascii="Times New Roman" w:hAnsi="Times New Roman" w:cs="Times New Roman"/>
          <w:color w:val="000000" w:themeColor="text1"/>
          <w:sz w:val="24"/>
          <w:szCs w:val="24"/>
          <w:lang w:val="en-US"/>
        </w:rPr>
        <w:t>seen</w:t>
      </w:r>
      <w:r w:rsidR="000C197E" w:rsidRPr="00452165">
        <w:rPr>
          <w:rFonts w:ascii="Times New Roman" w:hAnsi="Times New Roman" w:cs="Times New Roman"/>
          <w:color w:val="000000" w:themeColor="text1"/>
          <w:sz w:val="24"/>
          <w:szCs w:val="24"/>
          <w:lang w:val="en-US"/>
        </w:rPr>
        <w:t xml:space="preserve"> as ‘other’ in a world </w:t>
      </w:r>
      <w:proofErr w:type="spellStart"/>
      <w:r w:rsidR="000C197E" w:rsidRPr="00452165">
        <w:rPr>
          <w:rFonts w:ascii="Times New Roman" w:hAnsi="Times New Roman" w:cs="Times New Roman"/>
          <w:color w:val="000000" w:themeColor="text1"/>
          <w:sz w:val="24"/>
          <w:szCs w:val="24"/>
          <w:lang w:val="en-US"/>
        </w:rPr>
        <w:t>prioritis</w:t>
      </w:r>
      <w:r w:rsidRPr="00452165">
        <w:rPr>
          <w:rFonts w:ascii="Times New Roman" w:hAnsi="Times New Roman" w:cs="Times New Roman"/>
          <w:color w:val="000000" w:themeColor="text1"/>
          <w:sz w:val="24"/>
          <w:szCs w:val="24"/>
          <w:lang w:val="en-US"/>
        </w:rPr>
        <w:t>ing</w:t>
      </w:r>
      <w:proofErr w:type="spellEnd"/>
      <w:r w:rsidRPr="00452165">
        <w:rPr>
          <w:rFonts w:ascii="Times New Roman" w:hAnsi="Times New Roman" w:cs="Times New Roman"/>
          <w:color w:val="000000" w:themeColor="text1"/>
          <w:sz w:val="24"/>
          <w:szCs w:val="24"/>
          <w:lang w:val="en-US"/>
        </w:rPr>
        <w:t xml:space="preserve"> the liberal individual</w:t>
      </w:r>
      <w:r w:rsidR="00664627">
        <w:rPr>
          <w:rFonts w:ascii="Times New Roman" w:hAnsi="Times New Roman" w:cs="Times New Roman"/>
          <w:color w:val="000000" w:themeColor="text1"/>
          <w:sz w:val="24"/>
          <w:szCs w:val="24"/>
          <w:lang w:val="en-US"/>
        </w:rPr>
        <w:t xml:space="preserve"> – this applies to perceptions of</w:t>
      </w:r>
      <w:r w:rsidRPr="00452165">
        <w:rPr>
          <w:rFonts w:ascii="Times New Roman" w:hAnsi="Times New Roman" w:cs="Times New Roman"/>
          <w:color w:val="000000" w:themeColor="text1"/>
          <w:sz w:val="24"/>
          <w:szCs w:val="24"/>
          <w:lang w:val="en-US"/>
        </w:rPr>
        <w:t xml:space="preserve"> sexual</w:t>
      </w:r>
      <w:r w:rsidR="00CA7622" w:rsidRPr="00452165">
        <w:rPr>
          <w:rFonts w:ascii="Times New Roman" w:hAnsi="Times New Roman" w:cs="Times New Roman"/>
          <w:color w:val="000000" w:themeColor="text1"/>
          <w:sz w:val="24"/>
          <w:szCs w:val="24"/>
          <w:lang w:val="en-US"/>
        </w:rPr>
        <w:t xml:space="preserve"> activities and relationships</w:t>
      </w:r>
      <w:r w:rsidR="00664627">
        <w:rPr>
          <w:rFonts w:ascii="Times New Roman" w:hAnsi="Times New Roman" w:cs="Times New Roman"/>
          <w:color w:val="000000" w:themeColor="text1"/>
          <w:sz w:val="24"/>
          <w:szCs w:val="24"/>
          <w:lang w:val="en-US"/>
        </w:rPr>
        <w:t xml:space="preserve"> too</w:t>
      </w:r>
      <w:r w:rsidR="00CA7622" w:rsidRPr="00452165">
        <w:rPr>
          <w:rFonts w:ascii="Times New Roman" w:hAnsi="Times New Roman" w:cs="Times New Roman"/>
          <w:color w:val="000000" w:themeColor="text1"/>
          <w:sz w:val="24"/>
          <w:szCs w:val="24"/>
          <w:lang w:val="en-US"/>
        </w:rPr>
        <w:t xml:space="preserve">. </w:t>
      </w:r>
      <w:r w:rsidR="00A82C2C">
        <w:rPr>
          <w:rFonts w:ascii="Times New Roman" w:hAnsi="Times New Roman" w:cs="Times New Roman"/>
          <w:color w:val="000000" w:themeColor="text1"/>
          <w:sz w:val="24"/>
          <w:szCs w:val="24"/>
          <w:lang w:val="en-US"/>
        </w:rPr>
        <w:t>Recent</w:t>
      </w:r>
      <w:r w:rsidR="00CA7622" w:rsidRPr="00452165">
        <w:rPr>
          <w:rFonts w:ascii="Times New Roman" w:hAnsi="Times New Roman" w:cs="Times New Roman"/>
          <w:color w:val="000000" w:themeColor="text1"/>
          <w:sz w:val="24"/>
          <w:szCs w:val="24"/>
          <w:lang w:val="en-US"/>
        </w:rPr>
        <w:t xml:space="preserve"> academic theory relating to disabled people and sexuality</w:t>
      </w:r>
      <w:r w:rsidR="00A82C2C">
        <w:rPr>
          <w:rFonts w:ascii="Times New Roman" w:hAnsi="Times New Roman" w:cs="Times New Roman"/>
          <w:color w:val="000000" w:themeColor="text1"/>
          <w:sz w:val="24"/>
          <w:szCs w:val="24"/>
          <w:lang w:val="en-US"/>
        </w:rPr>
        <w:t xml:space="preserve"> is considered. T</w:t>
      </w:r>
      <w:r w:rsidRPr="00452165">
        <w:rPr>
          <w:rFonts w:ascii="Times New Roman" w:hAnsi="Times New Roman" w:cs="Times New Roman"/>
          <w:color w:val="000000" w:themeColor="text1"/>
          <w:sz w:val="24"/>
          <w:szCs w:val="24"/>
          <w:lang w:val="en-US"/>
        </w:rPr>
        <w:t>he third section involves a closer examination of the nature of sexuality education, and</w:t>
      </w:r>
      <w:r w:rsidR="00CA7622" w:rsidRPr="00452165">
        <w:rPr>
          <w:rFonts w:ascii="Times New Roman" w:hAnsi="Times New Roman" w:cs="Times New Roman"/>
          <w:color w:val="000000" w:themeColor="text1"/>
          <w:sz w:val="24"/>
          <w:szCs w:val="24"/>
          <w:lang w:val="en-US"/>
        </w:rPr>
        <w:t xml:space="preserve"> how it is failing disabled </w:t>
      </w:r>
      <w:r w:rsidR="005A01CC" w:rsidRPr="00452165">
        <w:rPr>
          <w:rFonts w:ascii="Times New Roman" w:hAnsi="Times New Roman" w:cs="Times New Roman"/>
          <w:color w:val="000000" w:themeColor="text1"/>
          <w:sz w:val="24"/>
          <w:szCs w:val="24"/>
          <w:lang w:val="en-US"/>
        </w:rPr>
        <w:t>under-18s</w:t>
      </w:r>
      <w:r w:rsidR="00CA7622" w:rsidRPr="00452165">
        <w:rPr>
          <w:rFonts w:ascii="Times New Roman" w:hAnsi="Times New Roman" w:cs="Times New Roman"/>
          <w:color w:val="000000" w:themeColor="text1"/>
          <w:sz w:val="24"/>
          <w:szCs w:val="24"/>
          <w:lang w:val="en-US"/>
        </w:rPr>
        <w:t>. It is argued that sexuality education</w:t>
      </w:r>
      <w:r w:rsidRPr="00452165">
        <w:rPr>
          <w:rFonts w:ascii="Times New Roman" w:hAnsi="Times New Roman" w:cs="Times New Roman"/>
          <w:color w:val="000000" w:themeColor="text1"/>
          <w:sz w:val="24"/>
          <w:szCs w:val="24"/>
          <w:lang w:val="en-US"/>
        </w:rPr>
        <w:t xml:space="preserve"> is a means of overcoming vulnerability, </w:t>
      </w:r>
      <w:r w:rsidR="00A82C2C">
        <w:rPr>
          <w:rFonts w:ascii="Times New Roman" w:hAnsi="Times New Roman" w:cs="Times New Roman"/>
          <w:color w:val="000000" w:themeColor="text1"/>
          <w:sz w:val="24"/>
          <w:szCs w:val="24"/>
          <w:lang w:val="en-US"/>
        </w:rPr>
        <w:t>and that this demonstrates</w:t>
      </w:r>
      <w:r w:rsidRPr="00452165">
        <w:rPr>
          <w:rFonts w:ascii="Times New Roman" w:hAnsi="Times New Roman" w:cs="Times New Roman"/>
          <w:color w:val="000000" w:themeColor="text1"/>
          <w:sz w:val="24"/>
          <w:szCs w:val="24"/>
          <w:lang w:val="en-US"/>
        </w:rPr>
        <w:t xml:space="preserve"> the fluid nature of the autonomy/vulnerability divide.</w:t>
      </w:r>
      <w:r w:rsidR="00CA7622" w:rsidRPr="00452165">
        <w:rPr>
          <w:rFonts w:ascii="Times New Roman" w:hAnsi="Times New Roman" w:cs="Times New Roman"/>
          <w:color w:val="000000" w:themeColor="text1"/>
          <w:sz w:val="24"/>
          <w:szCs w:val="24"/>
          <w:lang w:val="en-US"/>
        </w:rPr>
        <w:t xml:space="preserve"> It is also argued that having to consider the rights and interests of disabled </w:t>
      </w:r>
      <w:r w:rsidR="005A01CC" w:rsidRPr="00452165">
        <w:rPr>
          <w:rFonts w:ascii="Times New Roman" w:hAnsi="Times New Roman" w:cs="Times New Roman"/>
          <w:color w:val="000000" w:themeColor="text1"/>
          <w:sz w:val="24"/>
          <w:szCs w:val="24"/>
          <w:lang w:val="en-US"/>
        </w:rPr>
        <w:t xml:space="preserve">under-18s </w:t>
      </w:r>
      <w:r w:rsidR="00CA7622" w:rsidRPr="00452165">
        <w:rPr>
          <w:rFonts w:ascii="Times New Roman" w:hAnsi="Times New Roman" w:cs="Times New Roman"/>
          <w:color w:val="000000" w:themeColor="text1"/>
          <w:sz w:val="24"/>
          <w:szCs w:val="24"/>
          <w:lang w:val="en-US"/>
        </w:rPr>
        <w:t>in this context will benefit all humans, by encouraging a rethink of gender and sexual norms.</w:t>
      </w:r>
    </w:p>
    <w:p w14:paraId="00A4FAF1" w14:textId="7DBEED4D" w:rsidR="007F3E59" w:rsidRPr="00452165" w:rsidRDefault="008305F5" w:rsidP="00501787">
      <w:pPr>
        <w:pStyle w:val="Heading1"/>
        <w:numPr>
          <w:ilvl w:val="0"/>
          <w:numId w:val="7"/>
        </w:numPr>
        <w:rPr>
          <w:rFonts w:eastAsia="Times New Roman"/>
          <w:lang w:eastAsia="en-GB"/>
        </w:rPr>
      </w:pPr>
      <w:r>
        <w:rPr>
          <w:rFonts w:eastAsia="Times New Roman"/>
          <w:lang w:eastAsia="en-GB"/>
        </w:rPr>
        <w:t>Autonomy</w:t>
      </w:r>
      <w:r w:rsidR="00875E12" w:rsidRPr="00452165">
        <w:rPr>
          <w:rFonts w:eastAsia="Times New Roman"/>
          <w:lang w:eastAsia="en-GB"/>
        </w:rPr>
        <w:t>,</w:t>
      </w:r>
      <w:r>
        <w:rPr>
          <w:rFonts w:eastAsia="Times New Roman"/>
          <w:lang w:eastAsia="en-GB"/>
        </w:rPr>
        <w:t xml:space="preserve"> vulnerability</w:t>
      </w:r>
      <w:r w:rsidR="00875E12" w:rsidRPr="00452165">
        <w:rPr>
          <w:rFonts w:eastAsia="Times New Roman"/>
          <w:lang w:eastAsia="en-GB"/>
        </w:rPr>
        <w:t xml:space="preserve"> and the right to sexuality education</w:t>
      </w:r>
    </w:p>
    <w:p w14:paraId="543B9F6E" w14:textId="77777777" w:rsidR="00FC096F" w:rsidRPr="00452165" w:rsidRDefault="00FC096F" w:rsidP="00D07CFB">
      <w:pPr>
        <w:spacing w:after="0" w:line="240" w:lineRule="auto"/>
        <w:jc w:val="both"/>
        <w:rPr>
          <w:rFonts w:ascii="Times New Roman" w:hAnsi="Times New Roman" w:cs="Times New Roman"/>
          <w:color w:val="000000" w:themeColor="text1"/>
          <w:sz w:val="24"/>
          <w:szCs w:val="24"/>
          <w:lang w:eastAsia="en-GB"/>
        </w:rPr>
      </w:pPr>
    </w:p>
    <w:p w14:paraId="4B02BE7C" w14:textId="3D628B52" w:rsidR="00DD7EAF" w:rsidRDefault="00DD7EAF" w:rsidP="00D07CFB">
      <w:pPr>
        <w:spacing w:after="0" w:line="240" w:lineRule="auto"/>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lang w:eastAsia="en-GB"/>
        </w:rPr>
        <w:t xml:space="preserve">There has been a distinct transformation in the past three decades in how </w:t>
      </w:r>
      <w:r w:rsidRPr="00452165">
        <w:rPr>
          <w:rFonts w:ascii="Times New Roman" w:hAnsi="Times New Roman" w:cs="Times New Roman"/>
          <w:color w:val="000000" w:themeColor="text1"/>
          <w:sz w:val="24"/>
          <w:szCs w:val="24"/>
          <w:lang w:val="en-US"/>
        </w:rPr>
        <w:t>under-18s</w:t>
      </w:r>
      <w:r w:rsidRPr="00452165">
        <w:rPr>
          <w:rFonts w:ascii="Times New Roman" w:hAnsi="Times New Roman" w:cs="Times New Roman"/>
          <w:color w:val="000000" w:themeColor="text1"/>
          <w:sz w:val="24"/>
          <w:szCs w:val="24"/>
          <w:lang w:eastAsia="en-GB"/>
        </w:rPr>
        <w:t xml:space="preserve"> are viewed in both the social sciences and the legal arena alike. The work emanating from the ‘new social studies of childhood’ has portrayed </w:t>
      </w:r>
      <w:r w:rsidRPr="00452165">
        <w:rPr>
          <w:rFonts w:ascii="Times New Roman" w:hAnsi="Times New Roman" w:cs="Times New Roman"/>
          <w:color w:val="000000" w:themeColor="text1"/>
          <w:sz w:val="24"/>
          <w:szCs w:val="24"/>
          <w:lang w:val="en-US"/>
        </w:rPr>
        <w:t>under-18s</w:t>
      </w:r>
      <w:r w:rsidRPr="00452165">
        <w:rPr>
          <w:rFonts w:ascii="Times New Roman" w:hAnsi="Times New Roman" w:cs="Times New Roman"/>
          <w:color w:val="000000" w:themeColor="text1"/>
          <w:sz w:val="24"/>
          <w:szCs w:val="24"/>
          <w:lang w:eastAsia="en-GB"/>
        </w:rPr>
        <w:t xml:space="preserve"> as competent social actors. It has emphasised that </w:t>
      </w:r>
      <w:r w:rsidRPr="00452165">
        <w:rPr>
          <w:rFonts w:ascii="Times New Roman" w:hAnsi="Times New Roman" w:cs="Times New Roman"/>
          <w:color w:val="000000" w:themeColor="text1"/>
          <w:sz w:val="24"/>
          <w:szCs w:val="24"/>
          <w:lang w:val="en-US"/>
        </w:rPr>
        <w:t>under-18s</w:t>
      </w:r>
      <w:r w:rsidRPr="00452165">
        <w:rPr>
          <w:rFonts w:ascii="Times New Roman" w:hAnsi="Times New Roman" w:cs="Times New Roman"/>
          <w:color w:val="000000" w:themeColor="text1"/>
          <w:sz w:val="24"/>
          <w:szCs w:val="24"/>
          <w:lang w:eastAsia="en-GB"/>
        </w:rPr>
        <w:t xml:space="preserve"> have the capability to influence their environments independently of adults; </w:t>
      </w:r>
      <w:r w:rsidR="003F5411">
        <w:rPr>
          <w:rFonts w:ascii="Times New Roman" w:hAnsi="Times New Roman" w:cs="Times New Roman"/>
          <w:color w:val="000000" w:themeColor="text1"/>
          <w:sz w:val="24"/>
          <w:szCs w:val="24"/>
          <w:lang w:eastAsia="en-GB"/>
        </w:rPr>
        <w:t>that they have ‘agency’ (</w:t>
      </w:r>
      <w:proofErr w:type="spellStart"/>
      <w:r w:rsidR="003F5411">
        <w:rPr>
          <w:rFonts w:ascii="Times New Roman" w:hAnsi="Times New Roman" w:cs="Times New Roman"/>
          <w:color w:val="000000" w:themeColor="text1"/>
          <w:sz w:val="24"/>
          <w:szCs w:val="24"/>
          <w:lang w:eastAsia="en-GB"/>
        </w:rPr>
        <w:t>Oswell</w:t>
      </w:r>
      <w:proofErr w:type="spellEnd"/>
      <w:r w:rsidR="003F5411">
        <w:rPr>
          <w:rFonts w:ascii="Times New Roman" w:hAnsi="Times New Roman" w:cs="Times New Roman"/>
          <w:color w:val="000000" w:themeColor="text1"/>
          <w:sz w:val="24"/>
          <w:szCs w:val="24"/>
          <w:lang w:eastAsia="en-GB"/>
        </w:rPr>
        <w:t xml:space="preserve">, </w:t>
      </w:r>
      <w:r w:rsidRPr="00452165">
        <w:rPr>
          <w:rFonts w:ascii="Times New Roman" w:hAnsi="Times New Roman" w:cs="Times New Roman"/>
          <w:color w:val="000000" w:themeColor="text1"/>
          <w:sz w:val="24"/>
          <w:szCs w:val="24"/>
          <w:lang w:eastAsia="en-GB"/>
        </w:rPr>
        <w:t>2013: 3</w:t>
      </w:r>
      <w:r w:rsidR="003412A3">
        <w:rPr>
          <w:rFonts w:ascii="Times New Roman" w:hAnsi="Times New Roman" w:cs="Times New Roman"/>
          <w:color w:val="000000" w:themeColor="text1"/>
          <w:sz w:val="24"/>
          <w:szCs w:val="24"/>
          <w:lang w:eastAsia="en-GB"/>
        </w:rPr>
        <w:t xml:space="preserve">; </w:t>
      </w:r>
      <w:r w:rsidR="003412A3" w:rsidRPr="00452165">
        <w:rPr>
          <w:rFonts w:ascii="Times New Roman" w:hAnsi="Times New Roman" w:cs="Times New Roman"/>
          <w:color w:val="000000" w:themeColor="text1"/>
          <w:sz w:val="24"/>
          <w:szCs w:val="24"/>
          <w:lang w:eastAsia="en-GB"/>
        </w:rPr>
        <w:t xml:space="preserve">James and </w:t>
      </w:r>
      <w:proofErr w:type="spellStart"/>
      <w:r w:rsidR="003412A3" w:rsidRPr="00452165">
        <w:rPr>
          <w:rFonts w:ascii="Times New Roman" w:hAnsi="Times New Roman" w:cs="Times New Roman"/>
          <w:color w:val="000000" w:themeColor="text1"/>
          <w:sz w:val="24"/>
          <w:szCs w:val="24"/>
          <w:lang w:eastAsia="en-GB"/>
        </w:rPr>
        <w:t>Prout</w:t>
      </w:r>
      <w:proofErr w:type="spellEnd"/>
      <w:r w:rsidR="003412A3" w:rsidRPr="00452165">
        <w:rPr>
          <w:rFonts w:ascii="Times New Roman" w:hAnsi="Times New Roman" w:cs="Times New Roman"/>
          <w:color w:val="000000" w:themeColor="text1"/>
          <w:sz w:val="24"/>
          <w:szCs w:val="24"/>
          <w:lang w:eastAsia="en-GB"/>
        </w:rPr>
        <w:t>, 1990</w:t>
      </w:r>
      <w:r w:rsidRPr="00452165">
        <w:rPr>
          <w:rFonts w:ascii="Times New Roman" w:hAnsi="Times New Roman" w:cs="Times New Roman"/>
          <w:color w:val="000000" w:themeColor="text1"/>
          <w:sz w:val="24"/>
          <w:szCs w:val="24"/>
          <w:lang w:eastAsia="en-GB"/>
        </w:rPr>
        <w:t>)</w:t>
      </w:r>
      <w:r w:rsidR="00322941">
        <w:rPr>
          <w:rFonts w:ascii="Times New Roman" w:hAnsi="Times New Roman" w:cs="Times New Roman"/>
          <w:color w:val="000000" w:themeColor="text1"/>
          <w:sz w:val="24"/>
          <w:szCs w:val="24"/>
          <w:lang w:eastAsia="en-GB"/>
        </w:rPr>
        <w:t>.</w:t>
      </w:r>
      <w:r w:rsidRPr="00452165">
        <w:rPr>
          <w:rFonts w:ascii="Times New Roman" w:hAnsi="Times New Roman" w:cs="Times New Roman"/>
          <w:color w:val="000000" w:themeColor="text1"/>
          <w:sz w:val="24"/>
          <w:szCs w:val="24"/>
          <w:lang w:eastAsia="en-GB"/>
        </w:rPr>
        <w:t xml:space="preserve"> </w:t>
      </w:r>
      <w:r w:rsidRPr="00ED1E9A">
        <w:rPr>
          <w:rFonts w:ascii="Times New Roman" w:hAnsi="Times New Roman" w:cs="Times New Roman"/>
          <w:color w:val="000000" w:themeColor="text1"/>
          <w:sz w:val="24"/>
          <w:szCs w:val="24"/>
          <w:lang w:eastAsia="en-GB"/>
        </w:rPr>
        <w:t xml:space="preserve">This notion of agency perhaps mirrors the ‘participation’ element to be found in the UN Convention on the Rights of the Child (CRC). </w:t>
      </w:r>
      <w:r>
        <w:rPr>
          <w:rFonts w:ascii="Times New Roman" w:hAnsi="Times New Roman" w:cs="Times New Roman"/>
          <w:color w:val="000000" w:themeColor="text1"/>
          <w:sz w:val="24"/>
          <w:szCs w:val="24"/>
          <w:lang w:eastAsia="en-GB"/>
        </w:rPr>
        <w:t xml:space="preserve">There is other terminology which has become ubiquitous when it comes to denoting children’s agency – CRC Article 12 refers to children’s ‘right to be heard’ </w:t>
      </w:r>
      <w:r>
        <w:rPr>
          <w:rFonts w:ascii="Times New Roman" w:hAnsi="Times New Roman" w:cs="Times New Roman"/>
          <w:color w:val="000000" w:themeColor="text1"/>
          <w:sz w:val="24"/>
          <w:szCs w:val="24"/>
          <w:lang w:eastAsia="en-GB"/>
        </w:rPr>
        <w:lastRenderedPageBreak/>
        <w:t xml:space="preserve">and to have their views accorded due weight. Daly (2018) argues that </w:t>
      </w:r>
      <w:r w:rsidR="00D8191F">
        <w:rPr>
          <w:rFonts w:ascii="Times New Roman" w:hAnsi="Times New Roman" w:cs="Times New Roman"/>
          <w:color w:val="000000" w:themeColor="text1"/>
          <w:sz w:val="24"/>
          <w:szCs w:val="24"/>
          <w:lang w:eastAsia="en-GB"/>
        </w:rPr>
        <w:t>‘</w:t>
      </w:r>
      <w:r>
        <w:rPr>
          <w:rFonts w:ascii="Times New Roman" w:hAnsi="Times New Roman" w:cs="Times New Roman"/>
          <w:color w:val="000000" w:themeColor="text1"/>
          <w:sz w:val="24"/>
          <w:szCs w:val="24"/>
          <w:lang w:eastAsia="en-GB"/>
        </w:rPr>
        <w:t>autonomy</w:t>
      </w:r>
      <w:r w:rsidR="00D8191F">
        <w:rPr>
          <w:rFonts w:ascii="Times New Roman" w:hAnsi="Times New Roman" w:cs="Times New Roman"/>
          <w:color w:val="000000" w:themeColor="text1"/>
          <w:sz w:val="24"/>
          <w:szCs w:val="24"/>
          <w:lang w:eastAsia="en-GB"/>
        </w:rPr>
        <w:t>’</w:t>
      </w:r>
      <w:r>
        <w:rPr>
          <w:rFonts w:ascii="Times New Roman" w:hAnsi="Times New Roman" w:cs="Times New Roman"/>
          <w:color w:val="000000" w:themeColor="text1"/>
          <w:sz w:val="24"/>
          <w:szCs w:val="24"/>
          <w:lang w:eastAsia="en-GB"/>
        </w:rPr>
        <w:t xml:space="preserve"> is a pr</w:t>
      </w:r>
      <w:r w:rsidR="007F5694">
        <w:rPr>
          <w:rFonts w:ascii="Times New Roman" w:hAnsi="Times New Roman" w:cs="Times New Roman"/>
          <w:color w:val="000000" w:themeColor="text1"/>
          <w:sz w:val="24"/>
          <w:szCs w:val="24"/>
          <w:lang w:eastAsia="en-GB"/>
        </w:rPr>
        <w:t>eferable term in some contexts. The ‘autonomy’ ideal is the norm for many standards in liberal democracies – in social care, for example. The</w:t>
      </w:r>
      <w:r>
        <w:rPr>
          <w:rFonts w:ascii="Times New Roman" w:hAnsi="Times New Roman" w:cs="Times New Roman"/>
          <w:color w:val="000000" w:themeColor="text1"/>
          <w:sz w:val="24"/>
          <w:szCs w:val="24"/>
        </w:rPr>
        <w:t xml:space="preserve"> </w:t>
      </w:r>
      <w:r w:rsidRPr="00452165">
        <w:rPr>
          <w:rFonts w:ascii="Times New Roman" w:hAnsi="Times New Roman" w:cs="Times New Roman"/>
          <w:color w:val="000000" w:themeColor="text1"/>
          <w:sz w:val="24"/>
          <w:szCs w:val="24"/>
        </w:rPr>
        <w:t xml:space="preserve">international human rights law framework is based on prioritising the autonomy of the individual in the face of state power (Freeman, 2010: 215). </w:t>
      </w:r>
    </w:p>
    <w:p w14:paraId="20A298FD" w14:textId="77777777" w:rsidR="008305F5" w:rsidRDefault="008305F5" w:rsidP="00D07CFB">
      <w:pPr>
        <w:spacing w:after="0" w:line="240" w:lineRule="auto"/>
        <w:jc w:val="both"/>
        <w:rPr>
          <w:rFonts w:ascii="Times New Roman" w:hAnsi="Times New Roman" w:cs="Times New Roman"/>
          <w:color w:val="000000" w:themeColor="text1"/>
          <w:sz w:val="24"/>
          <w:szCs w:val="24"/>
        </w:rPr>
      </w:pPr>
    </w:p>
    <w:p w14:paraId="18D3D8AF" w14:textId="51329450" w:rsidR="008305F5" w:rsidRDefault="008305F5" w:rsidP="00D07CFB">
      <w:pPr>
        <w:spacing w:after="0" w:line="240" w:lineRule="auto"/>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t xml:space="preserve">‘Autonomy’ can mean different things in different contexts. It can be seen as ‘the ideal that we should all have personal freedom in our lives to the extent possible’ (see Daly, 2018: 116). ‘Personal autonomy’ is understood as the individual’s capacity for self-governance. Autonomy can also </w:t>
      </w:r>
      <w:r w:rsidR="007F5694">
        <w:rPr>
          <w:rFonts w:ascii="Times New Roman" w:hAnsi="Times New Roman" w:cs="Times New Roman"/>
          <w:color w:val="000000" w:themeColor="text1"/>
          <w:sz w:val="24"/>
          <w:szCs w:val="24"/>
        </w:rPr>
        <w:t>mean</w:t>
      </w:r>
      <w:r w:rsidRPr="00452165">
        <w:rPr>
          <w:rFonts w:ascii="Times New Roman" w:hAnsi="Times New Roman" w:cs="Times New Roman"/>
          <w:color w:val="000000" w:themeColor="text1"/>
          <w:sz w:val="24"/>
          <w:szCs w:val="24"/>
        </w:rPr>
        <w:t xml:space="preserve"> the capacity to make decisions, including the legal right to take those decisions (for example capacity to consent to medical treatment). Yet the word autonomy evokes a relatively clear message – it denotes </w:t>
      </w:r>
      <w:r>
        <w:rPr>
          <w:rFonts w:ascii="Times New Roman" w:hAnsi="Times New Roman" w:cs="Times New Roman"/>
          <w:color w:val="000000" w:themeColor="text1"/>
          <w:sz w:val="24"/>
          <w:szCs w:val="24"/>
        </w:rPr>
        <w:t>the</w:t>
      </w:r>
      <w:r w:rsidRPr="00452165">
        <w:rPr>
          <w:rFonts w:ascii="Times New Roman" w:hAnsi="Times New Roman" w:cs="Times New Roman"/>
          <w:color w:val="000000" w:themeColor="text1"/>
          <w:sz w:val="24"/>
          <w:szCs w:val="24"/>
        </w:rPr>
        <w:t xml:space="preserve"> desire to determine our own future</w:t>
      </w:r>
      <w:r>
        <w:rPr>
          <w:rFonts w:ascii="Times New Roman" w:hAnsi="Times New Roman" w:cs="Times New Roman"/>
          <w:color w:val="000000" w:themeColor="text1"/>
          <w:sz w:val="24"/>
          <w:szCs w:val="24"/>
        </w:rPr>
        <w:t>.</w:t>
      </w:r>
    </w:p>
    <w:p w14:paraId="17CC3B62" w14:textId="77777777" w:rsidR="008305F5" w:rsidRDefault="008305F5" w:rsidP="00D07CFB">
      <w:pPr>
        <w:spacing w:after="0" w:line="240" w:lineRule="auto"/>
        <w:jc w:val="both"/>
        <w:rPr>
          <w:rFonts w:ascii="Times New Roman" w:hAnsi="Times New Roman" w:cs="Times New Roman"/>
          <w:color w:val="000000" w:themeColor="text1"/>
          <w:sz w:val="24"/>
          <w:szCs w:val="24"/>
        </w:rPr>
      </w:pPr>
    </w:p>
    <w:p w14:paraId="02A94367" w14:textId="56A7C0F7" w:rsidR="008305F5" w:rsidRDefault="007A6DE1" w:rsidP="00D07CF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is crucial to bear in mind that</w:t>
      </w:r>
      <w:r w:rsidR="008305F5" w:rsidRPr="00452165">
        <w:rPr>
          <w:rFonts w:ascii="Times New Roman" w:hAnsi="Times New Roman" w:cs="Times New Roman"/>
          <w:color w:val="000000" w:themeColor="text1"/>
          <w:sz w:val="24"/>
          <w:szCs w:val="24"/>
        </w:rPr>
        <w:t xml:space="preserve"> outside of (and perhaps even inherent in) laws upholding it, essentially autonomy is just an ideal. No-one is truly autonomous as our well-being is rooted in our relationships with those around us</w:t>
      </w:r>
      <w:r w:rsidR="00A87E46">
        <w:rPr>
          <w:rFonts w:ascii="Times New Roman" w:hAnsi="Times New Roman" w:cs="Times New Roman"/>
          <w:color w:val="000000" w:themeColor="text1"/>
          <w:sz w:val="24"/>
          <w:szCs w:val="24"/>
        </w:rPr>
        <w:t xml:space="preserve"> (</w:t>
      </w:r>
      <w:r w:rsidR="003A7933">
        <w:rPr>
          <w:rFonts w:ascii="Times New Roman" w:hAnsi="Times New Roman" w:cs="Times New Roman"/>
          <w:color w:val="000000" w:themeColor="text1"/>
          <w:sz w:val="24"/>
          <w:szCs w:val="24"/>
        </w:rPr>
        <w:t xml:space="preserve">Friedman, 2014; </w:t>
      </w:r>
      <w:r w:rsidR="00A87E46">
        <w:rPr>
          <w:rFonts w:ascii="Times New Roman" w:hAnsi="Times New Roman" w:cs="Times New Roman"/>
          <w:color w:val="000000" w:themeColor="text1"/>
          <w:sz w:val="24"/>
          <w:szCs w:val="24"/>
        </w:rPr>
        <w:t>Childress, 1990)</w:t>
      </w:r>
      <w:r w:rsidR="008305F5" w:rsidRPr="00452165">
        <w:rPr>
          <w:rFonts w:ascii="Times New Roman" w:hAnsi="Times New Roman" w:cs="Times New Roman"/>
          <w:color w:val="000000" w:themeColor="text1"/>
          <w:sz w:val="24"/>
          <w:szCs w:val="24"/>
        </w:rPr>
        <w:t xml:space="preserve">, and we are all constrained in our autonomy by factors such as finances and abilities. This is the case for both adults and </w:t>
      </w:r>
      <w:r w:rsidR="008305F5" w:rsidRPr="00452165">
        <w:rPr>
          <w:rFonts w:ascii="Times New Roman" w:hAnsi="Times New Roman" w:cs="Times New Roman"/>
          <w:color w:val="000000" w:themeColor="text1"/>
          <w:sz w:val="24"/>
          <w:szCs w:val="24"/>
          <w:lang w:val="en-US"/>
        </w:rPr>
        <w:t>under-18s</w:t>
      </w:r>
      <w:r w:rsidR="008305F5" w:rsidRPr="00452165">
        <w:rPr>
          <w:rFonts w:ascii="Times New Roman" w:hAnsi="Times New Roman" w:cs="Times New Roman"/>
          <w:color w:val="000000" w:themeColor="text1"/>
          <w:sz w:val="24"/>
          <w:szCs w:val="24"/>
        </w:rPr>
        <w:t xml:space="preserve"> in reality, but nevertheless the law generally assumes that adults are autonomous and that </w:t>
      </w:r>
      <w:r w:rsidR="008305F5" w:rsidRPr="00452165">
        <w:rPr>
          <w:rFonts w:ascii="Times New Roman" w:hAnsi="Times New Roman" w:cs="Times New Roman"/>
          <w:color w:val="000000" w:themeColor="text1"/>
          <w:sz w:val="24"/>
          <w:szCs w:val="24"/>
          <w:lang w:val="en-US"/>
        </w:rPr>
        <w:t>under-18s</w:t>
      </w:r>
      <w:r w:rsidR="008305F5" w:rsidRPr="00452165">
        <w:rPr>
          <w:rFonts w:ascii="Times New Roman" w:hAnsi="Times New Roman" w:cs="Times New Roman"/>
          <w:color w:val="000000" w:themeColor="text1"/>
          <w:sz w:val="24"/>
          <w:szCs w:val="24"/>
        </w:rPr>
        <w:t xml:space="preserve"> are not. Standards such as legal minimum ages create and reinforce this situation (</w:t>
      </w:r>
      <w:r w:rsidR="002502F9">
        <w:rPr>
          <w:rFonts w:ascii="Times New Roman" w:hAnsi="Times New Roman" w:cs="Times New Roman"/>
          <w:color w:val="000000" w:themeColor="text1"/>
          <w:sz w:val="24"/>
          <w:szCs w:val="24"/>
        </w:rPr>
        <w:t xml:space="preserve">see further </w:t>
      </w:r>
      <w:r w:rsidR="008305F5" w:rsidRPr="00452165">
        <w:rPr>
          <w:rFonts w:ascii="Times New Roman" w:hAnsi="Times New Roman" w:cs="Times New Roman"/>
          <w:color w:val="000000" w:themeColor="text1"/>
          <w:sz w:val="24"/>
          <w:szCs w:val="24"/>
        </w:rPr>
        <w:t xml:space="preserve">Daly, 2018). It is assumed that under-18s do not have the cognitive capacity (i.e. abilities relating to knowing, judging and evaluating) to make decisions, though the reality is that </w:t>
      </w:r>
      <w:r w:rsidR="008305F5" w:rsidRPr="00452165">
        <w:rPr>
          <w:rFonts w:ascii="Times New Roman" w:hAnsi="Times New Roman" w:cs="Times New Roman"/>
          <w:color w:val="000000" w:themeColor="text1"/>
          <w:sz w:val="24"/>
          <w:szCs w:val="24"/>
          <w:lang w:val="en-US"/>
        </w:rPr>
        <w:t>under-18s</w:t>
      </w:r>
      <w:r w:rsidR="008305F5" w:rsidRPr="00452165">
        <w:rPr>
          <w:rFonts w:ascii="Times New Roman" w:hAnsi="Times New Roman" w:cs="Times New Roman"/>
          <w:color w:val="000000" w:themeColor="text1"/>
          <w:sz w:val="24"/>
          <w:szCs w:val="24"/>
        </w:rPr>
        <w:t xml:space="preserve"> are often capable and adults are often vulnerable (Daly, 2018: 116).</w:t>
      </w:r>
    </w:p>
    <w:p w14:paraId="1808E916" w14:textId="77777777" w:rsidR="0004434C" w:rsidRPr="00452165" w:rsidRDefault="0004434C" w:rsidP="00D07CFB">
      <w:pPr>
        <w:spacing w:after="0" w:line="240" w:lineRule="auto"/>
        <w:jc w:val="both"/>
        <w:rPr>
          <w:rFonts w:ascii="Times New Roman" w:hAnsi="Times New Roman" w:cs="Times New Roman"/>
          <w:color w:val="000000" w:themeColor="text1"/>
          <w:sz w:val="24"/>
          <w:szCs w:val="24"/>
          <w:lang w:eastAsia="en-GB"/>
        </w:rPr>
      </w:pPr>
    </w:p>
    <w:p w14:paraId="5910D727" w14:textId="686047F0" w:rsidR="00E27144" w:rsidRDefault="00A87E46" w:rsidP="00D07CF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is perhaps why, i</w:t>
      </w:r>
      <w:r w:rsidR="00D8191F">
        <w:rPr>
          <w:rFonts w:ascii="Times New Roman" w:hAnsi="Times New Roman" w:cs="Times New Roman"/>
          <w:color w:val="000000" w:themeColor="text1"/>
          <w:sz w:val="24"/>
          <w:szCs w:val="24"/>
        </w:rPr>
        <w:t>n spite of the</w:t>
      </w:r>
      <w:r w:rsidR="008305F5">
        <w:rPr>
          <w:rFonts w:ascii="Times New Roman" w:hAnsi="Times New Roman" w:cs="Times New Roman"/>
          <w:color w:val="000000" w:themeColor="text1"/>
          <w:sz w:val="24"/>
          <w:szCs w:val="24"/>
        </w:rPr>
        <w:t xml:space="preserve"> increasing appreciation for children as autonomous agents</w:t>
      </w:r>
      <w:r w:rsidR="00D8191F">
        <w:rPr>
          <w:rFonts w:ascii="Times New Roman" w:hAnsi="Times New Roman" w:cs="Times New Roman"/>
          <w:color w:val="000000" w:themeColor="text1"/>
          <w:sz w:val="24"/>
          <w:szCs w:val="24"/>
        </w:rPr>
        <w:t>, it is</w:t>
      </w:r>
      <w:r w:rsidR="00322941">
        <w:rPr>
          <w:rFonts w:ascii="Times New Roman" w:hAnsi="Times New Roman" w:cs="Times New Roman"/>
          <w:color w:val="000000" w:themeColor="text1"/>
          <w:sz w:val="24"/>
          <w:szCs w:val="24"/>
        </w:rPr>
        <w:t xml:space="preserve"> t</w:t>
      </w:r>
      <w:r w:rsidR="00DD7EAF" w:rsidRPr="00452165">
        <w:rPr>
          <w:rFonts w:ascii="Times New Roman" w:hAnsi="Times New Roman" w:cs="Times New Roman"/>
          <w:color w:val="000000" w:themeColor="text1"/>
          <w:sz w:val="24"/>
          <w:szCs w:val="24"/>
        </w:rPr>
        <w:t xml:space="preserve">he term ‘vulnerability’ that is commonly associated with </w:t>
      </w:r>
      <w:r w:rsidR="00DD7EAF" w:rsidRPr="00452165">
        <w:rPr>
          <w:rFonts w:ascii="Times New Roman" w:hAnsi="Times New Roman" w:cs="Times New Roman"/>
          <w:color w:val="000000" w:themeColor="text1"/>
          <w:sz w:val="24"/>
          <w:szCs w:val="24"/>
          <w:lang w:val="en-US"/>
        </w:rPr>
        <w:t>under-18s</w:t>
      </w:r>
      <w:r w:rsidR="00DD7EAF" w:rsidRPr="00452165">
        <w:rPr>
          <w:rFonts w:ascii="Times New Roman" w:hAnsi="Times New Roman" w:cs="Times New Roman"/>
          <w:color w:val="000000" w:themeColor="text1"/>
          <w:sz w:val="24"/>
          <w:szCs w:val="24"/>
        </w:rPr>
        <w:t xml:space="preserve"> as opposed to adults</w:t>
      </w:r>
      <w:r>
        <w:rPr>
          <w:rFonts w:ascii="Times New Roman" w:hAnsi="Times New Roman" w:cs="Times New Roman"/>
          <w:color w:val="000000" w:themeColor="text1"/>
          <w:sz w:val="24"/>
          <w:szCs w:val="24"/>
        </w:rPr>
        <w:t>. Children’s vulnerability</w:t>
      </w:r>
      <w:r w:rsidR="00DD7EAF" w:rsidRPr="00452165">
        <w:rPr>
          <w:rFonts w:ascii="Times New Roman" w:hAnsi="Times New Roman" w:cs="Times New Roman"/>
          <w:color w:val="000000" w:themeColor="text1"/>
          <w:sz w:val="24"/>
          <w:szCs w:val="24"/>
        </w:rPr>
        <w:t xml:space="preserve"> is regularly cited as a reason why </w:t>
      </w:r>
      <w:r w:rsidR="00DD7EAF" w:rsidRPr="00452165">
        <w:rPr>
          <w:rFonts w:ascii="Times New Roman" w:hAnsi="Times New Roman" w:cs="Times New Roman"/>
          <w:color w:val="000000" w:themeColor="text1"/>
          <w:sz w:val="24"/>
          <w:szCs w:val="24"/>
          <w:lang w:val="en-US"/>
        </w:rPr>
        <w:t>under-18s</w:t>
      </w:r>
      <w:r w:rsidR="00DD7EAF" w:rsidRPr="00452165">
        <w:rPr>
          <w:rFonts w:ascii="Times New Roman" w:hAnsi="Times New Roman" w:cs="Times New Roman"/>
          <w:color w:val="000000" w:themeColor="text1"/>
          <w:sz w:val="24"/>
          <w:szCs w:val="24"/>
        </w:rPr>
        <w:t xml:space="preserve"> should not enjoy rights (Herring, 2012). It is also used as justification for a particular ‘protection’ approach to </w:t>
      </w:r>
      <w:r w:rsidR="00DD7EAF" w:rsidRPr="00452165">
        <w:rPr>
          <w:rFonts w:ascii="Times New Roman" w:hAnsi="Times New Roman" w:cs="Times New Roman"/>
          <w:color w:val="000000" w:themeColor="text1"/>
          <w:sz w:val="24"/>
          <w:szCs w:val="24"/>
          <w:lang w:val="en-US"/>
        </w:rPr>
        <w:t>under-18s</w:t>
      </w:r>
      <w:r w:rsidR="00DD7EAF" w:rsidRPr="00452165">
        <w:rPr>
          <w:rFonts w:ascii="Times New Roman" w:hAnsi="Times New Roman" w:cs="Times New Roman"/>
          <w:color w:val="000000" w:themeColor="text1"/>
          <w:sz w:val="24"/>
          <w:szCs w:val="24"/>
        </w:rPr>
        <w:t xml:space="preserve"> in law and practice. </w:t>
      </w:r>
      <w:r w:rsidR="00B01DF0" w:rsidRPr="00452165">
        <w:rPr>
          <w:rFonts w:ascii="Times New Roman" w:hAnsi="Times New Roman" w:cs="Times New Roman"/>
          <w:color w:val="000000" w:themeColor="text1"/>
          <w:sz w:val="24"/>
          <w:szCs w:val="24"/>
          <w:lang w:eastAsia="en-GB"/>
        </w:rPr>
        <w:t xml:space="preserve">The heavy protection </w:t>
      </w:r>
      <w:r w:rsidR="00431AD1" w:rsidRPr="00452165">
        <w:rPr>
          <w:rFonts w:ascii="Times New Roman" w:hAnsi="Times New Roman" w:cs="Times New Roman"/>
          <w:color w:val="000000" w:themeColor="text1"/>
          <w:sz w:val="24"/>
          <w:szCs w:val="24"/>
          <w:lang w:eastAsia="en-GB"/>
        </w:rPr>
        <w:t>theme</w:t>
      </w:r>
      <w:r w:rsidR="00B01DF0" w:rsidRPr="00452165">
        <w:rPr>
          <w:rFonts w:ascii="Times New Roman" w:hAnsi="Times New Roman" w:cs="Times New Roman"/>
          <w:color w:val="000000" w:themeColor="text1"/>
          <w:sz w:val="24"/>
          <w:szCs w:val="24"/>
          <w:lang w:eastAsia="en-GB"/>
        </w:rPr>
        <w:t xml:space="preserve"> of the CRC </w:t>
      </w:r>
      <w:r w:rsidR="002B4D77" w:rsidRPr="00452165">
        <w:rPr>
          <w:rFonts w:ascii="Times New Roman" w:hAnsi="Times New Roman" w:cs="Times New Roman"/>
          <w:color w:val="000000" w:themeColor="text1"/>
          <w:sz w:val="24"/>
          <w:szCs w:val="24"/>
          <w:lang w:eastAsia="en-GB"/>
        </w:rPr>
        <w:t>reflects</w:t>
      </w:r>
      <w:r w:rsidR="00B01DF0" w:rsidRPr="00452165">
        <w:rPr>
          <w:rFonts w:ascii="Times New Roman" w:hAnsi="Times New Roman" w:cs="Times New Roman"/>
          <w:color w:val="000000" w:themeColor="text1"/>
          <w:sz w:val="24"/>
          <w:szCs w:val="24"/>
          <w:lang w:eastAsia="en-GB"/>
        </w:rPr>
        <w:t xml:space="preserve"> the perception </w:t>
      </w:r>
      <w:r w:rsidR="00531ADC" w:rsidRPr="00452165">
        <w:rPr>
          <w:rFonts w:ascii="Times New Roman" w:hAnsi="Times New Roman" w:cs="Times New Roman"/>
          <w:color w:val="000000" w:themeColor="text1"/>
          <w:sz w:val="24"/>
          <w:szCs w:val="24"/>
        </w:rPr>
        <w:t>in</w:t>
      </w:r>
      <w:r w:rsidR="00431AD1" w:rsidRPr="00452165">
        <w:rPr>
          <w:rFonts w:ascii="Times New Roman" w:hAnsi="Times New Roman" w:cs="Times New Roman"/>
          <w:color w:val="000000" w:themeColor="text1"/>
          <w:sz w:val="24"/>
          <w:szCs w:val="24"/>
        </w:rPr>
        <w:t xml:space="preserve"> law and </w:t>
      </w:r>
      <w:r w:rsidR="00531ADC" w:rsidRPr="00452165">
        <w:rPr>
          <w:rFonts w:ascii="Times New Roman" w:hAnsi="Times New Roman" w:cs="Times New Roman"/>
          <w:color w:val="000000" w:themeColor="text1"/>
          <w:sz w:val="24"/>
          <w:szCs w:val="24"/>
        </w:rPr>
        <w:t xml:space="preserve">in </w:t>
      </w:r>
      <w:r w:rsidR="00431AD1" w:rsidRPr="00452165">
        <w:rPr>
          <w:rFonts w:ascii="Times New Roman" w:hAnsi="Times New Roman" w:cs="Times New Roman"/>
          <w:color w:val="000000" w:themeColor="text1"/>
          <w:sz w:val="24"/>
          <w:szCs w:val="24"/>
        </w:rPr>
        <w:t>popular discourse</w:t>
      </w:r>
      <w:r w:rsidR="00531ADC" w:rsidRPr="00452165">
        <w:rPr>
          <w:rFonts w:ascii="Times New Roman" w:hAnsi="Times New Roman" w:cs="Times New Roman"/>
          <w:color w:val="000000" w:themeColor="text1"/>
          <w:sz w:val="24"/>
          <w:szCs w:val="24"/>
        </w:rPr>
        <w:t xml:space="preserve"> </w:t>
      </w:r>
      <w:r w:rsidR="00531ADC" w:rsidRPr="00452165">
        <w:rPr>
          <w:rFonts w:ascii="Times New Roman" w:hAnsi="Times New Roman" w:cs="Times New Roman"/>
          <w:color w:val="000000" w:themeColor="text1"/>
          <w:sz w:val="24"/>
          <w:szCs w:val="24"/>
          <w:lang w:eastAsia="en-GB"/>
        </w:rPr>
        <w:t>of the v</w:t>
      </w:r>
      <w:r w:rsidR="00531ADC" w:rsidRPr="00452165">
        <w:rPr>
          <w:rFonts w:ascii="Times New Roman" w:hAnsi="Times New Roman" w:cs="Times New Roman"/>
          <w:color w:val="000000" w:themeColor="text1"/>
          <w:sz w:val="24"/>
          <w:szCs w:val="24"/>
        </w:rPr>
        <w:t xml:space="preserve">ulnerability of </w:t>
      </w:r>
      <w:r w:rsidR="00531ADC" w:rsidRPr="00452165">
        <w:rPr>
          <w:rFonts w:ascii="Times New Roman" w:hAnsi="Times New Roman" w:cs="Times New Roman"/>
          <w:color w:val="000000" w:themeColor="text1"/>
          <w:sz w:val="24"/>
          <w:szCs w:val="24"/>
          <w:lang w:val="en-US"/>
        </w:rPr>
        <w:t>under-18s</w:t>
      </w:r>
      <w:r w:rsidR="00B01DF0" w:rsidRPr="00452165">
        <w:rPr>
          <w:rFonts w:ascii="Times New Roman" w:hAnsi="Times New Roman" w:cs="Times New Roman"/>
          <w:color w:val="000000" w:themeColor="text1"/>
          <w:sz w:val="24"/>
          <w:szCs w:val="24"/>
        </w:rPr>
        <w:t xml:space="preserve">, though the term ‘vulnerability’ does not appear explicitly in that instrument. Concern for the perceived vulnerability of </w:t>
      </w:r>
      <w:r w:rsidR="00431AD1" w:rsidRPr="00452165">
        <w:rPr>
          <w:rFonts w:ascii="Times New Roman" w:hAnsi="Times New Roman" w:cs="Times New Roman"/>
          <w:color w:val="000000" w:themeColor="text1"/>
          <w:sz w:val="24"/>
          <w:szCs w:val="24"/>
          <w:lang w:val="en-US"/>
        </w:rPr>
        <w:t>under-18s</w:t>
      </w:r>
      <w:r w:rsidR="00431AD1" w:rsidRPr="00452165">
        <w:rPr>
          <w:rFonts w:ascii="Times New Roman" w:hAnsi="Times New Roman" w:cs="Times New Roman"/>
          <w:color w:val="000000" w:themeColor="text1"/>
          <w:sz w:val="24"/>
          <w:szCs w:val="24"/>
        </w:rPr>
        <w:t xml:space="preserve"> </w:t>
      </w:r>
      <w:r w:rsidR="00B01DF0" w:rsidRPr="00452165">
        <w:rPr>
          <w:rFonts w:ascii="Times New Roman" w:hAnsi="Times New Roman" w:cs="Times New Roman"/>
          <w:color w:val="000000" w:themeColor="text1"/>
          <w:sz w:val="24"/>
          <w:szCs w:val="24"/>
        </w:rPr>
        <w:t>is also to be seen</w:t>
      </w:r>
      <w:r w:rsidR="00531ADC" w:rsidRPr="00452165">
        <w:rPr>
          <w:rFonts w:ascii="Times New Roman" w:hAnsi="Times New Roman" w:cs="Times New Roman"/>
          <w:color w:val="000000" w:themeColor="text1"/>
          <w:sz w:val="24"/>
          <w:szCs w:val="24"/>
        </w:rPr>
        <w:t xml:space="preserve"> clearly</w:t>
      </w:r>
      <w:r w:rsidR="00B01DF0" w:rsidRPr="00452165">
        <w:rPr>
          <w:rFonts w:ascii="Times New Roman" w:hAnsi="Times New Roman" w:cs="Times New Roman"/>
          <w:color w:val="000000" w:themeColor="text1"/>
          <w:sz w:val="24"/>
          <w:szCs w:val="24"/>
        </w:rPr>
        <w:t xml:space="preserve"> at domestic level</w:t>
      </w:r>
      <w:r w:rsidR="00F65592" w:rsidRPr="00452165">
        <w:rPr>
          <w:rFonts w:ascii="Times New Roman" w:hAnsi="Times New Roman" w:cs="Times New Roman"/>
          <w:color w:val="000000" w:themeColor="text1"/>
          <w:sz w:val="24"/>
          <w:szCs w:val="24"/>
        </w:rPr>
        <w:t xml:space="preserve"> – the ‘welfare principle’ in the Children Act 1989 and in the laws of other common</w:t>
      </w:r>
      <w:r w:rsidR="00721D9A">
        <w:rPr>
          <w:rFonts w:ascii="Times New Roman" w:hAnsi="Times New Roman" w:cs="Times New Roman"/>
          <w:color w:val="000000" w:themeColor="text1"/>
          <w:sz w:val="24"/>
          <w:szCs w:val="24"/>
        </w:rPr>
        <w:t xml:space="preserve"> law jurisdictions for example ‘</w:t>
      </w:r>
      <w:r w:rsidR="00F65592" w:rsidRPr="00452165">
        <w:rPr>
          <w:rFonts w:ascii="Times New Roman" w:hAnsi="Times New Roman" w:cs="Times New Roman"/>
          <w:color w:val="000000" w:themeColor="text1"/>
          <w:sz w:val="24"/>
          <w:szCs w:val="24"/>
        </w:rPr>
        <w:t xml:space="preserve">is often supported in </w:t>
      </w:r>
      <w:r w:rsidR="00721D9A">
        <w:rPr>
          <w:rFonts w:ascii="Times New Roman" w:hAnsi="Times New Roman" w:cs="Times New Roman"/>
          <w:color w:val="000000" w:themeColor="text1"/>
          <w:sz w:val="24"/>
          <w:szCs w:val="24"/>
        </w:rPr>
        <w:t>the name of protecting children’</w:t>
      </w:r>
      <w:r w:rsidR="00F65592" w:rsidRPr="00452165">
        <w:rPr>
          <w:rFonts w:ascii="Times New Roman" w:hAnsi="Times New Roman" w:cs="Times New Roman"/>
          <w:color w:val="000000" w:themeColor="text1"/>
          <w:sz w:val="24"/>
          <w:szCs w:val="24"/>
        </w:rPr>
        <w:t xml:space="preserve"> (Herring, 2012: 43)</w:t>
      </w:r>
      <w:r w:rsidR="00FC096F" w:rsidRPr="00452165">
        <w:rPr>
          <w:rFonts w:ascii="Times New Roman" w:hAnsi="Times New Roman" w:cs="Times New Roman"/>
          <w:color w:val="000000" w:themeColor="text1"/>
          <w:sz w:val="24"/>
          <w:szCs w:val="24"/>
        </w:rPr>
        <w:t xml:space="preserve">. </w:t>
      </w:r>
    </w:p>
    <w:p w14:paraId="7F795D66" w14:textId="77777777" w:rsidR="00E27144" w:rsidRDefault="00E27144" w:rsidP="00D07CFB">
      <w:pPr>
        <w:spacing w:after="0" w:line="240" w:lineRule="auto"/>
        <w:jc w:val="both"/>
        <w:rPr>
          <w:rFonts w:ascii="Times New Roman" w:hAnsi="Times New Roman" w:cs="Times New Roman"/>
          <w:color w:val="000000" w:themeColor="text1"/>
          <w:sz w:val="24"/>
          <w:szCs w:val="24"/>
        </w:rPr>
      </w:pPr>
    </w:p>
    <w:p w14:paraId="28E2A538" w14:textId="0EABB05E" w:rsidR="00923C49" w:rsidRPr="00452165" w:rsidRDefault="00303976" w:rsidP="00D07CFB">
      <w:pPr>
        <w:spacing w:after="0" w:line="240" w:lineRule="auto"/>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t xml:space="preserve">In relation to sexual abuse and exploitation, it is inarguable that </w:t>
      </w:r>
      <w:r w:rsidR="00431AD1" w:rsidRPr="00452165">
        <w:rPr>
          <w:rFonts w:ascii="Times New Roman" w:hAnsi="Times New Roman" w:cs="Times New Roman"/>
          <w:color w:val="000000" w:themeColor="text1"/>
          <w:sz w:val="24"/>
          <w:szCs w:val="24"/>
          <w:lang w:val="en-US"/>
        </w:rPr>
        <w:t>under-18s</w:t>
      </w:r>
      <w:r w:rsidR="00431AD1" w:rsidRPr="00452165">
        <w:rPr>
          <w:rFonts w:ascii="Times New Roman" w:hAnsi="Times New Roman" w:cs="Times New Roman"/>
          <w:color w:val="000000" w:themeColor="text1"/>
          <w:sz w:val="24"/>
          <w:szCs w:val="24"/>
        </w:rPr>
        <w:t xml:space="preserve"> </w:t>
      </w:r>
      <w:r w:rsidRPr="00452165">
        <w:rPr>
          <w:rFonts w:ascii="Times New Roman" w:hAnsi="Times New Roman" w:cs="Times New Roman"/>
          <w:color w:val="000000" w:themeColor="text1"/>
          <w:sz w:val="24"/>
          <w:szCs w:val="24"/>
        </w:rPr>
        <w:t>are particularly</w:t>
      </w:r>
      <w:r w:rsidR="002B4D77" w:rsidRPr="00452165">
        <w:rPr>
          <w:rFonts w:ascii="Times New Roman" w:hAnsi="Times New Roman" w:cs="Times New Roman"/>
          <w:color w:val="000000" w:themeColor="text1"/>
          <w:sz w:val="24"/>
          <w:szCs w:val="24"/>
        </w:rPr>
        <w:t xml:space="preserve"> vulnerable. There is</w:t>
      </w:r>
      <w:r w:rsidR="00E27144">
        <w:rPr>
          <w:rFonts w:ascii="Times New Roman" w:hAnsi="Times New Roman" w:cs="Times New Roman"/>
          <w:color w:val="000000" w:themeColor="text1"/>
          <w:sz w:val="24"/>
          <w:szCs w:val="24"/>
        </w:rPr>
        <w:t>,</w:t>
      </w:r>
      <w:r w:rsidR="002B4D77" w:rsidRPr="00452165">
        <w:rPr>
          <w:rFonts w:ascii="Times New Roman" w:hAnsi="Times New Roman" w:cs="Times New Roman"/>
          <w:color w:val="000000" w:themeColor="text1"/>
          <w:sz w:val="24"/>
          <w:szCs w:val="24"/>
        </w:rPr>
        <w:t xml:space="preserve"> generally speaking</w:t>
      </w:r>
      <w:r w:rsidR="00E27144">
        <w:rPr>
          <w:rFonts w:ascii="Times New Roman" w:hAnsi="Times New Roman" w:cs="Times New Roman"/>
          <w:color w:val="000000" w:themeColor="text1"/>
          <w:sz w:val="24"/>
          <w:szCs w:val="24"/>
        </w:rPr>
        <w:t>,</w:t>
      </w:r>
      <w:r w:rsidR="00F65592" w:rsidRPr="00452165">
        <w:rPr>
          <w:rFonts w:ascii="Times New Roman" w:hAnsi="Times New Roman" w:cs="Times New Roman"/>
          <w:color w:val="000000" w:themeColor="text1"/>
          <w:sz w:val="24"/>
          <w:szCs w:val="24"/>
        </w:rPr>
        <w:t xml:space="preserve"> an obvious power im</w:t>
      </w:r>
      <w:r w:rsidRPr="00452165">
        <w:rPr>
          <w:rFonts w:ascii="Times New Roman" w:hAnsi="Times New Roman" w:cs="Times New Roman"/>
          <w:color w:val="000000" w:themeColor="text1"/>
          <w:sz w:val="24"/>
          <w:szCs w:val="24"/>
        </w:rPr>
        <w:t xml:space="preserve">balance between </w:t>
      </w:r>
      <w:r w:rsidR="00F65592" w:rsidRPr="00452165">
        <w:rPr>
          <w:rFonts w:ascii="Times New Roman" w:hAnsi="Times New Roman" w:cs="Times New Roman"/>
          <w:color w:val="000000" w:themeColor="text1"/>
          <w:sz w:val="24"/>
          <w:szCs w:val="24"/>
        </w:rPr>
        <w:t>children</w:t>
      </w:r>
      <w:r w:rsidRPr="00452165">
        <w:rPr>
          <w:rFonts w:ascii="Times New Roman" w:hAnsi="Times New Roman" w:cs="Times New Roman"/>
          <w:color w:val="000000" w:themeColor="text1"/>
          <w:sz w:val="24"/>
          <w:szCs w:val="24"/>
        </w:rPr>
        <w:t xml:space="preserve"> and adults</w:t>
      </w:r>
      <w:r w:rsidR="006D208A">
        <w:rPr>
          <w:rFonts w:ascii="Times New Roman" w:hAnsi="Times New Roman" w:cs="Times New Roman"/>
          <w:color w:val="000000" w:themeColor="text1"/>
          <w:sz w:val="24"/>
          <w:szCs w:val="24"/>
        </w:rPr>
        <w:t>,</w:t>
      </w:r>
      <w:r w:rsidRPr="00452165">
        <w:rPr>
          <w:rFonts w:ascii="Times New Roman" w:hAnsi="Times New Roman" w:cs="Times New Roman"/>
          <w:color w:val="000000" w:themeColor="text1"/>
          <w:sz w:val="24"/>
          <w:szCs w:val="24"/>
        </w:rPr>
        <w:t xml:space="preserve"> and </w:t>
      </w:r>
      <w:r w:rsidR="00F65592" w:rsidRPr="00452165">
        <w:rPr>
          <w:rFonts w:ascii="Times New Roman" w:hAnsi="Times New Roman" w:cs="Times New Roman"/>
          <w:color w:val="000000" w:themeColor="text1"/>
          <w:sz w:val="24"/>
          <w:szCs w:val="24"/>
        </w:rPr>
        <w:t>children therefore must have</w:t>
      </w:r>
      <w:r w:rsidR="002B4D77" w:rsidRPr="00452165">
        <w:rPr>
          <w:rFonts w:ascii="Times New Roman" w:hAnsi="Times New Roman" w:cs="Times New Roman"/>
          <w:color w:val="000000" w:themeColor="text1"/>
          <w:sz w:val="24"/>
          <w:szCs w:val="24"/>
        </w:rPr>
        <w:t xml:space="preserve"> some element of </w:t>
      </w:r>
      <w:r w:rsidR="004B66AF" w:rsidRPr="00452165">
        <w:rPr>
          <w:rFonts w:ascii="Times New Roman" w:hAnsi="Times New Roman" w:cs="Times New Roman"/>
          <w:color w:val="000000" w:themeColor="text1"/>
          <w:sz w:val="24"/>
          <w:szCs w:val="24"/>
        </w:rPr>
        <w:t>special protection</w:t>
      </w:r>
      <w:r w:rsidR="00F65592" w:rsidRPr="00452165">
        <w:rPr>
          <w:rFonts w:ascii="Times New Roman" w:hAnsi="Times New Roman" w:cs="Times New Roman"/>
          <w:color w:val="000000" w:themeColor="text1"/>
          <w:sz w:val="24"/>
          <w:szCs w:val="24"/>
        </w:rPr>
        <w:t xml:space="preserve"> to account for this</w:t>
      </w:r>
      <w:r w:rsidRPr="00452165">
        <w:rPr>
          <w:rFonts w:ascii="Times New Roman" w:hAnsi="Times New Roman" w:cs="Times New Roman"/>
          <w:color w:val="000000" w:themeColor="text1"/>
          <w:sz w:val="24"/>
          <w:szCs w:val="24"/>
        </w:rPr>
        <w:t xml:space="preserve">. </w:t>
      </w:r>
      <w:r w:rsidRPr="00452165">
        <w:rPr>
          <w:rFonts w:ascii="Times New Roman" w:hAnsi="Times New Roman" w:cs="Times New Roman"/>
          <w:color w:val="000000" w:themeColor="text1"/>
          <w:sz w:val="24"/>
          <w:szCs w:val="24"/>
          <w:lang w:eastAsia="en-GB"/>
        </w:rPr>
        <w:t xml:space="preserve">But </w:t>
      </w:r>
      <w:r w:rsidR="00A83712">
        <w:rPr>
          <w:rFonts w:ascii="Times New Roman" w:hAnsi="Times New Roman" w:cs="Times New Roman"/>
          <w:color w:val="000000" w:themeColor="text1"/>
          <w:sz w:val="24"/>
          <w:szCs w:val="24"/>
          <w:lang w:eastAsia="en-GB"/>
        </w:rPr>
        <w:t>power imbalance</w:t>
      </w:r>
      <w:r w:rsidRPr="00452165">
        <w:rPr>
          <w:rFonts w:ascii="Times New Roman" w:hAnsi="Times New Roman" w:cs="Times New Roman"/>
          <w:color w:val="000000" w:themeColor="text1"/>
          <w:sz w:val="24"/>
          <w:szCs w:val="24"/>
          <w:lang w:eastAsia="en-GB"/>
        </w:rPr>
        <w:t xml:space="preserve"> is not exclusively a </w:t>
      </w:r>
      <w:r w:rsidRPr="00452165">
        <w:rPr>
          <w:rFonts w:ascii="Times New Roman" w:hAnsi="Times New Roman" w:cs="Times New Roman"/>
          <w:i/>
          <w:color w:val="000000" w:themeColor="text1"/>
          <w:sz w:val="24"/>
          <w:szCs w:val="24"/>
          <w:lang w:eastAsia="en-GB"/>
        </w:rPr>
        <w:t xml:space="preserve">children’s </w:t>
      </w:r>
      <w:r w:rsidRPr="00452165">
        <w:rPr>
          <w:rFonts w:ascii="Times New Roman" w:hAnsi="Times New Roman" w:cs="Times New Roman"/>
          <w:color w:val="000000" w:themeColor="text1"/>
          <w:sz w:val="24"/>
          <w:szCs w:val="24"/>
          <w:lang w:eastAsia="en-GB"/>
        </w:rPr>
        <w:t xml:space="preserve">problem. </w:t>
      </w:r>
      <w:r w:rsidR="00F65592" w:rsidRPr="00452165">
        <w:rPr>
          <w:rFonts w:ascii="Times New Roman" w:hAnsi="Times New Roman" w:cs="Times New Roman"/>
          <w:color w:val="000000" w:themeColor="text1"/>
          <w:sz w:val="24"/>
          <w:szCs w:val="24"/>
          <w:lang w:eastAsia="en-GB"/>
        </w:rPr>
        <w:t>Herring argues that the emphasis on</w:t>
      </w:r>
      <w:r w:rsidR="00721D9A">
        <w:rPr>
          <w:rFonts w:ascii="Times New Roman" w:hAnsi="Times New Roman" w:cs="Times New Roman"/>
          <w:color w:val="000000" w:themeColor="text1"/>
          <w:sz w:val="24"/>
          <w:szCs w:val="24"/>
          <w:lang w:eastAsia="en-GB"/>
        </w:rPr>
        <w:t xml:space="preserve"> the vulnerability of children ‘</w:t>
      </w:r>
      <w:r w:rsidR="00F65592" w:rsidRPr="00452165">
        <w:rPr>
          <w:rFonts w:ascii="Times New Roman" w:hAnsi="Times New Roman" w:cs="Times New Roman"/>
          <w:sz w:val="24"/>
          <w:szCs w:val="24"/>
        </w:rPr>
        <w:t xml:space="preserve">is part of an attempt to hide from the vulnerability of adults. </w:t>
      </w:r>
      <w:proofErr w:type="gramStart"/>
      <w:r w:rsidR="00F65592" w:rsidRPr="00452165">
        <w:rPr>
          <w:rFonts w:ascii="Times New Roman" w:hAnsi="Times New Roman" w:cs="Times New Roman"/>
          <w:sz w:val="24"/>
          <w:szCs w:val="24"/>
        </w:rPr>
        <w:t>It helps bolster the image of</w:t>
      </w:r>
      <w:r w:rsidR="00721D9A">
        <w:rPr>
          <w:rFonts w:ascii="Times New Roman" w:hAnsi="Times New Roman" w:cs="Times New Roman"/>
          <w:sz w:val="24"/>
          <w:szCs w:val="24"/>
        </w:rPr>
        <w:t xml:space="preserve"> the autonomous independent man’</w:t>
      </w:r>
      <w:r w:rsidR="00F65592" w:rsidRPr="00452165">
        <w:rPr>
          <w:rFonts w:ascii="Times New Roman" w:hAnsi="Times New Roman" w:cs="Times New Roman"/>
          <w:sz w:val="24"/>
          <w:szCs w:val="24"/>
        </w:rPr>
        <w:t xml:space="preserve"> </w:t>
      </w:r>
      <w:r w:rsidR="00F65592" w:rsidRPr="00452165">
        <w:rPr>
          <w:rFonts w:ascii="Times New Roman" w:hAnsi="Times New Roman" w:cs="Times New Roman"/>
          <w:color w:val="000000" w:themeColor="text1"/>
          <w:sz w:val="24"/>
          <w:szCs w:val="24"/>
        </w:rPr>
        <w:t>(Herring, 2012: 63).</w:t>
      </w:r>
      <w:proofErr w:type="gramEnd"/>
      <w:r w:rsidR="00F65592" w:rsidRPr="00452165">
        <w:rPr>
          <w:rFonts w:ascii="Times New Roman" w:hAnsi="Times New Roman" w:cs="Times New Roman"/>
          <w:sz w:val="24"/>
          <w:szCs w:val="24"/>
        </w:rPr>
        <w:t xml:space="preserve"> </w:t>
      </w:r>
      <w:r w:rsidRPr="00452165">
        <w:rPr>
          <w:rFonts w:ascii="Times New Roman" w:hAnsi="Times New Roman" w:cs="Times New Roman"/>
          <w:color w:val="000000" w:themeColor="text1"/>
          <w:sz w:val="24"/>
          <w:szCs w:val="24"/>
          <w:lang w:eastAsia="en-GB"/>
        </w:rPr>
        <w:t>We must</w:t>
      </w:r>
      <w:r w:rsidR="007A6DE1">
        <w:rPr>
          <w:rFonts w:ascii="Times New Roman" w:hAnsi="Times New Roman" w:cs="Times New Roman"/>
          <w:color w:val="000000" w:themeColor="text1"/>
          <w:sz w:val="24"/>
          <w:szCs w:val="24"/>
          <w:lang w:eastAsia="en-GB"/>
        </w:rPr>
        <w:t>, therefore, aim to</w:t>
      </w:r>
      <w:r w:rsidRPr="00452165">
        <w:rPr>
          <w:rFonts w:ascii="Times New Roman" w:hAnsi="Times New Roman" w:cs="Times New Roman"/>
          <w:color w:val="000000" w:themeColor="text1"/>
          <w:sz w:val="24"/>
          <w:szCs w:val="24"/>
          <w:lang w:eastAsia="en-GB"/>
        </w:rPr>
        <w:t xml:space="preserve"> distinguish between the </w:t>
      </w:r>
      <w:proofErr w:type="gramStart"/>
      <w:r w:rsidRPr="00452165">
        <w:rPr>
          <w:rFonts w:ascii="Times New Roman" w:hAnsi="Times New Roman" w:cs="Times New Roman"/>
          <w:color w:val="000000" w:themeColor="text1"/>
          <w:sz w:val="24"/>
          <w:szCs w:val="24"/>
          <w:lang w:eastAsia="en-GB"/>
        </w:rPr>
        <w:t>denial</w:t>
      </w:r>
      <w:proofErr w:type="gramEnd"/>
      <w:r w:rsidRPr="00452165">
        <w:rPr>
          <w:rFonts w:ascii="Times New Roman" w:hAnsi="Times New Roman" w:cs="Times New Roman"/>
          <w:color w:val="000000" w:themeColor="text1"/>
          <w:sz w:val="24"/>
          <w:szCs w:val="24"/>
          <w:lang w:eastAsia="en-GB"/>
        </w:rPr>
        <w:t xml:space="preserve"> of autonomy where </w:t>
      </w:r>
      <w:r w:rsidR="00531ADC" w:rsidRPr="00452165">
        <w:rPr>
          <w:rFonts w:ascii="Times New Roman" w:hAnsi="Times New Roman" w:cs="Times New Roman"/>
          <w:color w:val="000000" w:themeColor="text1"/>
          <w:sz w:val="24"/>
          <w:szCs w:val="24"/>
          <w:lang w:eastAsia="en-GB"/>
        </w:rPr>
        <w:t>under-18s</w:t>
      </w:r>
      <w:r w:rsidRPr="00452165">
        <w:rPr>
          <w:rFonts w:ascii="Times New Roman" w:hAnsi="Times New Roman" w:cs="Times New Roman"/>
          <w:color w:val="000000" w:themeColor="text1"/>
          <w:sz w:val="24"/>
          <w:szCs w:val="24"/>
          <w:lang w:eastAsia="en-GB"/>
        </w:rPr>
        <w:t xml:space="preserve"> genuinely need protection on the one hand from unjustifiable paternalism on the other (Daly, 2018).</w:t>
      </w:r>
      <w:r w:rsidRPr="00452165">
        <w:rPr>
          <w:rFonts w:ascii="Times New Roman" w:hAnsi="Times New Roman" w:cs="Times New Roman"/>
          <w:color w:val="000000" w:themeColor="text1"/>
          <w:sz w:val="24"/>
          <w:szCs w:val="24"/>
        </w:rPr>
        <w:t xml:space="preserve"> </w:t>
      </w:r>
    </w:p>
    <w:p w14:paraId="75363AF1" w14:textId="77777777" w:rsidR="002B4D77" w:rsidRPr="00452165" w:rsidRDefault="002B4D77" w:rsidP="00D07CFB">
      <w:pPr>
        <w:spacing w:after="0" w:line="240" w:lineRule="auto"/>
        <w:jc w:val="both"/>
        <w:rPr>
          <w:rFonts w:ascii="Times New Roman" w:hAnsi="Times New Roman" w:cs="Times New Roman"/>
          <w:color w:val="000000" w:themeColor="text1"/>
          <w:sz w:val="24"/>
          <w:szCs w:val="24"/>
        </w:rPr>
      </w:pPr>
    </w:p>
    <w:p w14:paraId="3C8034C6" w14:textId="7A81D191" w:rsidR="002B4D77" w:rsidRPr="00452165" w:rsidRDefault="002B4D77" w:rsidP="00D07CFB">
      <w:pPr>
        <w:spacing w:after="0" w:line="240" w:lineRule="auto"/>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t xml:space="preserve">Increasingly there are calls in academia to recognise our </w:t>
      </w:r>
      <w:r w:rsidRPr="007A6DE1">
        <w:rPr>
          <w:rFonts w:ascii="Times New Roman" w:hAnsi="Times New Roman" w:cs="Times New Roman"/>
          <w:i/>
          <w:color w:val="000000" w:themeColor="text1"/>
          <w:sz w:val="24"/>
          <w:szCs w:val="24"/>
        </w:rPr>
        <w:t>common</w:t>
      </w:r>
      <w:r w:rsidRPr="00452165">
        <w:rPr>
          <w:rFonts w:ascii="Times New Roman" w:hAnsi="Times New Roman" w:cs="Times New Roman"/>
          <w:color w:val="000000" w:themeColor="text1"/>
          <w:sz w:val="24"/>
          <w:szCs w:val="24"/>
        </w:rPr>
        <w:t xml:space="preserve"> vulnerabilities</w:t>
      </w:r>
      <w:r w:rsidR="00A83712">
        <w:rPr>
          <w:rFonts w:ascii="Times New Roman" w:hAnsi="Times New Roman" w:cs="Times New Roman"/>
          <w:color w:val="000000" w:themeColor="text1"/>
          <w:sz w:val="24"/>
          <w:szCs w:val="24"/>
        </w:rPr>
        <w:t xml:space="preserve"> as human beings</w:t>
      </w:r>
      <w:r w:rsidRPr="00452165">
        <w:rPr>
          <w:rFonts w:ascii="Times New Roman" w:hAnsi="Times New Roman" w:cs="Times New Roman"/>
          <w:color w:val="000000" w:themeColor="text1"/>
          <w:sz w:val="24"/>
          <w:szCs w:val="24"/>
        </w:rPr>
        <w:t xml:space="preserve">. </w:t>
      </w:r>
      <w:proofErr w:type="spellStart"/>
      <w:r w:rsidRPr="00452165">
        <w:rPr>
          <w:rFonts w:ascii="Times New Roman" w:hAnsi="Times New Roman" w:cs="Times New Roman"/>
          <w:color w:val="000000" w:themeColor="text1"/>
          <w:sz w:val="24"/>
          <w:szCs w:val="24"/>
          <w:lang w:val="en-IE"/>
        </w:rPr>
        <w:t>Fineman</w:t>
      </w:r>
      <w:proofErr w:type="spellEnd"/>
      <w:r w:rsidRPr="00452165">
        <w:rPr>
          <w:rFonts w:ascii="Times New Roman" w:hAnsi="Times New Roman" w:cs="Times New Roman"/>
          <w:color w:val="000000" w:themeColor="text1"/>
          <w:sz w:val="24"/>
          <w:szCs w:val="24"/>
          <w:lang w:val="en-IE"/>
        </w:rPr>
        <w:t xml:space="preserve"> (2004: 227) argues that we are all subject to vulnerability in many areas of life (because of advanced age, or global financial crises, for example) and that the focus of law should be on the vulnerable individual rather than the autonomous liberal individual (see </w:t>
      </w:r>
      <w:r w:rsidRPr="00452165">
        <w:rPr>
          <w:rFonts w:ascii="Times New Roman" w:hAnsi="Times New Roman" w:cs="Times New Roman"/>
          <w:color w:val="000000" w:themeColor="text1"/>
          <w:sz w:val="24"/>
          <w:szCs w:val="24"/>
          <w:lang w:val="en-IE"/>
        </w:rPr>
        <w:lastRenderedPageBreak/>
        <w:t xml:space="preserve">also </w:t>
      </w:r>
      <w:r w:rsidRPr="00452165">
        <w:rPr>
          <w:rFonts w:ascii="Times New Roman" w:hAnsi="Times New Roman" w:cs="Times New Roman"/>
          <w:color w:val="000000" w:themeColor="text1"/>
          <w:sz w:val="24"/>
          <w:szCs w:val="24"/>
        </w:rPr>
        <w:t>Tobin, 2015: 157)</w:t>
      </w:r>
      <w:r w:rsidRPr="00452165">
        <w:rPr>
          <w:rFonts w:ascii="Times New Roman" w:hAnsi="Times New Roman" w:cs="Times New Roman"/>
          <w:color w:val="000000" w:themeColor="text1"/>
          <w:sz w:val="24"/>
          <w:szCs w:val="24"/>
          <w:lang w:val="en-IE"/>
        </w:rPr>
        <w:t xml:space="preserve">. A failure to recognise vulnerability permits the state to shirk responsibilities, and </w:t>
      </w:r>
      <w:r w:rsidRPr="00452165">
        <w:rPr>
          <w:rFonts w:ascii="Times New Roman" w:hAnsi="Times New Roman" w:cs="Times New Roman"/>
          <w:color w:val="000000" w:themeColor="text1"/>
          <w:sz w:val="24"/>
          <w:szCs w:val="24"/>
          <w:lang w:eastAsia="en-GB"/>
        </w:rPr>
        <w:t xml:space="preserve">results in substantive inequalities and the allocation of privilege to the powerful. This is particularly relevant for </w:t>
      </w:r>
      <w:r w:rsidR="00431AD1" w:rsidRPr="00452165">
        <w:rPr>
          <w:rFonts w:ascii="Times New Roman" w:hAnsi="Times New Roman" w:cs="Times New Roman"/>
          <w:color w:val="000000" w:themeColor="text1"/>
          <w:sz w:val="24"/>
          <w:szCs w:val="24"/>
          <w:lang w:val="en-US"/>
        </w:rPr>
        <w:t>under-18s</w:t>
      </w:r>
      <w:r w:rsidR="00431AD1" w:rsidRPr="00452165">
        <w:rPr>
          <w:rFonts w:ascii="Times New Roman" w:hAnsi="Times New Roman" w:cs="Times New Roman"/>
          <w:color w:val="000000" w:themeColor="text1"/>
          <w:sz w:val="24"/>
          <w:szCs w:val="24"/>
          <w:lang w:eastAsia="en-GB"/>
        </w:rPr>
        <w:t xml:space="preserve"> </w:t>
      </w:r>
      <w:r w:rsidRPr="00452165">
        <w:rPr>
          <w:rFonts w:ascii="Times New Roman" w:hAnsi="Times New Roman" w:cs="Times New Roman"/>
          <w:color w:val="000000" w:themeColor="text1"/>
          <w:sz w:val="24"/>
          <w:szCs w:val="24"/>
          <w:lang w:eastAsia="en-GB"/>
        </w:rPr>
        <w:t xml:space="preserve">– perceived as the opposite of the rational, competent, invulnerable adult. </w:t>
      </w:r>
      <w:r w:rsidRPr="00452165">
        <w:rPr>
          <w:rFonts w:ascii="Times New Roman" w:hAnsi="Times New Roman" w:cs="Times New Roman"/>
          <w:color w:val="000000" w:themeColor="text1"/>
          <w:sz w:val="24"/>
          <w:szCs w:val="24"/>
        </w:rPr>
        <w:t xml:space="preserve">Herring argues that vulnerability need not be seen as an inherently negative thing, instead urging us to embrace it as part of the human condition (Herring, 2016: 1). </w:t>
      </w:r>
      <w:proofErr w:type="spellStart"/>
      <w:r w:rsidRPr="00452165">
        <w:rPr>
          <w:rFonts w:ascii="Times New Roman" w:hAnsi="Times New Roman" w:cs="Times New Roman"/>
          <w:color w:val="000000" w:themeColor="text1"/>
          <w:sz w:val="24"/>
          <w:szCs w:val="24"/>
          <w:lang w:eastAsia="en-GB"/>
        </w:rPr>
        <w:t>Fineman</w:t>
      </w:r>
      <w:proofErr w:type="spellEnd"/>
      <w:r w:rsidRPr="00452165">
        <w:rPr>
          <w:rFonts w:ascii="Times New Roman" w:hAnsi="Times New Roman" w:cs="Times New Roman"/>
          <w:color w:val="000000" w:themeColor="text1"/>
          <w:sz w:val="24"/>
          <w:szCs w:val="24"/>
          <w:lang w:eastAsia="en-GB"/>
        </w:rPr>
        <w:t xml:space="preserve"> urges that greater equality and democracy can be achieved by accepting that we all need support (</w:t>
      </w:r>
      <w:proofErr w:type="spellStart"/>
      <w:r w:rsidRPr="00452165">
        <w:rPr>
          <w:rStyle w:val="st"/>
          <w:rFonts w:ascii="Times New Roman" w:hAnsi="Times New Roman" w:cs="Times New Roman"/>
          <w:color w:val="000000" w:themeColor="text1"/>
          <w:sz w:val="24"/>
          <w:szCs w:val="24"/>
        </w:rPr>
        <w:t>Fineman</w:t>
      </w:r>
      <w:proofErr w:type="spellEnd"/>
      <w:r w:rsidRPr="00452165">
        <w:rPr>
          <w:rStyle w:val="st"/>
          <w:rFonts w:ascii="Times New Roman" w:hAnsi="Times New Roman" w:cs="Times New Roman"/>
          <w:color w:val="000000" w:themeColor="text1"/>
          <w:sz w:val="24"/>
          <w:szCs w:val="24"/>
        </w:rPr>
        <w:t xml:space="preserve">, 2008: </w:t>
      </w:r>
      <w:r w:rsidRPr="00452165">
        <w:rPr>
          <w:rFonts w:ascii="Times New Roman" w:hAnsi="Times New Roman" w:cs="Times New Roman"/>
          <w:color w:val="000000" w:themeColor="text1"/>
          <w:sz w:val="24"/>
          <w:szCs w:val="24"/>
          <w:lang w:eastAsia="en-GB"/>
        </w:rPr>
        <w:t>19</w:t>
      </w:r>
      <w:r w:rsidR="0006412C" w:rsidRPr="00452165">
        <w:t>–</w:t>
      </w:r>
      <w:r w:rsidRPr="00452165">
        <w:rPr>
          <w:rFonts w:ascii="Times New Roman" w:hAnsi="Times New Roman" w:cs="Times New Roman"/>
          <w:color w:val="000000" w:themeColor="text1"/>
          <w:sz w:val="24"/>
          <w:szCs w:val="24"/>
          <w:lang w:eastAsia="en-GB"/>
        </w:rPr>
        <w:t>20).</w:t>
      </w:r>
    </w:p>
    <w:p w14:paraId="19E91FFA" w14:textId="77777777" w:rsidR="00BF5DD2" w:rsidRPr="00452165" w:rsidRDefault="00BF5DD2" w:rsidP="00D07CFB">
      <w:pPr>
        <w:spacing w:after="0" w:line="240" w:lineRule="auto"/>
        <w:jc w:val="both"/>
        <w:rPr>
          <w:rFonts w:ascii="Times New Roman" w:hAnsi="Times New Roman" w:cs="Times New Roman"/>
          <w:color w:val="000000" w:themeColor="text1"/>
          <w:sz w:val="24"/>
          <w:szCs w:val="24"/>
        </w:rPr>
      </w:pPr>
    </w:p>
    <w:p w14:paraId="2554B33A" w14:textId="65C4CE82" w:rsidR="004350D1" w:rsidRPr="00452165" w:rsidRDefault="003113DF" w:rsidP="00D07CFB">
      <w:pPr>
        <w:spacing w:after="0" w:line="240" w:lineRule="auto"/>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t xml:space="preserve">Vulnerability is </w:t>
      </w:r>
      <w:r w:rsidR="003B1AFE" w:rsidRPr="00452165">
        <w:rPr>
          <w:rFonts w:ascii="Times New Roman" w:hAnsi="Times New Roman" w:cs="Times New Roman"/>
          <w:color w:val="000000" w:themeColor="text1"/>
          <w:sz w:val="24"/>
          <w:szCs w:val="24"/>
        </w:rPr>
        <w:t>a fluid state</w:t>
      </w:r>
      <w:r w:rsidRPr="00452165">
        <w:rPr>
          <w:rFonts w:ascii="Times New Roman" w:hAnsi="Times New Roman" w:cs="Times New Roman"/>
          <w:color w:val="000000" w:themeColor="text1"/>
          <w:sz w:val="24"/>
          <w:szCs w:val="24"/>
        </w:rPr>
        <w:t>, of course</w:t>
      </w:r>
      <w:r w:rsidR="003B1AFE" w:rsidRPr="00452165">
        <w:rPr>
          <w:rFonts w:ascii="Times New Roman" w:hAnsi="Times New Roman" w:cs="Times New Roman"/>
          <w:color w:val="000000" w:themeColor="text1"/>
          <w:sz w:val="24"/>
          <w:szCs w:val="24"/>
        </w:rPr>
        <w:t xml:space="preserve"> – </w:t>
      </w:r>
      <w:r w:rsidR="0070510E">
        <w:rPr>
          <w:rFonts w:ascii="Times New Roman" w:hAnsi="Times New Roman" w:cs="Times New Roman"/>
          <w:color w:val="000000" w:themeColor="text1"/>
          <w:sz w:val="24"/>
          <w:szCs w:val="24"/>
        </w:rPr>
        <w:t xml:space="preserve">factors such as </w:t>
      </w:r>
      <w:r w:rsidR="00303976" w:rsidRPr="00452165">
        <w:rPr>
          <w:rFonts w:ascii="Times New Roman" w:hAnsi="Times New Roman" w:cs="Times New Roman"/>
          <w:color w:val="000000" w:themeColor="text1"/>
          <w:sz w:val="24"/>
          <w:szCs w:val="24"/>
        </w:rPr>
        <w:t>information and education</w:t>
      </w:r>
      <w:r w:rsidR="003B1AFE" w:rsidRPr="00452165">
        <w:rPr>
          <w:rFonts w:ascii="Times New Roman" w:hAnsi="Times New Roman" w:cs="Times New Roman"/>
          <w:color w:val="000000" w:themeColor="text1"/>
          <w:sz w:val="24"/>
          <w:szCs w:val="24"/>
        </w:rPr>
        <w:t xml:space="preserve"> will make a difference</w:t>
      </w:r>
      <w:r w:rsidR="00303976" w:rsidRPr="00452165">
        <w:rPr>
          <w:rFonts w:ascii="Times New Roman" w:hAnsi="Times New Roman" w:cs="Times New Roman"/>
          <w:color w:val="000000" w:themeColor="text1"/>
          <w:sz w:val="24"/>
          <w:szCs w:val="24"/>
        </w:rPr>
        <w:t>. D</w:t>
      </w:r>
      <w:r w:rsidR="00923C49" w:rsidRPr="00452165">
        <w:rPr>
          <w:rFonts w:ascii="Times New Roman" w:hAnsi="Times New Roman" w:cs="Times New Roman"/>
          <w:color w:val="000000" w:themeColor="text1"/>
          <w:sz w:val="24"/>
          <w:szCs w:val="24"/>
        </w:rPr>
        <w:t>isabled children</w:t>
      </w:r>
      <w:r w:rsidR="00303976" w:rsidRPr="00452165">
        <w:rPr>
          <w:rFonts w:ascii="Times New Roman" w:hAnsi="Times New Roman" w:cs="Times New Roman"/>
          <w:color w:val="000000" w:themeColor="text1"/>
          <w:sz w:val="24"/>
          <w:szCs w:val="24"/>
        </w:rPr>
        <w:t xml:space="preserve"> are seen</w:t>
      </w:r>
      <w:r w:rsidR="00923C49" w:rsidRPr="00452165">
        <w:rPr>
          <w:rFonts w:ascii="Times New Roman" w:hAnsi="Times New Roman" w:cs="Times New Roman"/>
          <w:color w:val="000000" w:themeColor="text1"/>
          <w:sz w:val="24"/>
          <w:szCs w:val="24"/>
        </w:rPr>
        <w:t xml:space="preserve"> as a vulnerable (or</w:t>
      </w:r>
      <w:r w:rsidR="00247142" w:rsidRPr="00452165">
        <w:rPr>
          <w:rFonts w:ascii="Times New Roman" w:hAnsi="Times New Roman" w:cs="Times New Roman"/>
          <w:color w:val="000000" w:themeColor="text1"/>
          <w:sz w:val="24"/>
          <w:szCs w:val="24"/>
        </w:rPr>
        <w:t xml:space="preserve"> perhaps</w:t>
      </w:r>
      <w:r w:rsidR="00923C49" w:rsidRPr="00452165">
        <w:rPr>
          <w:rFonts w:ascii="Times New Roman" w:hAnsi="Times New Roman" w:cs="Times New Roman"/>
          <w:color w:val="000000" w:themeColor="text1"/>
          <w:sz w:val="24"/>
          <w:szCs w:val="24"/>
        </w:rPr>
        <w:t xml:space="preserve"> inconvenient) group</w:t>
      </w:r>
      <w:r w:rsidR="00303976" w:rsidRPr="00452165">
        <w:rPr>
          <w:rFonts w:ascii="Times New Roman" w:hAnsi="Times New Roman" w:cs="Times New Roman"/>
          <w:color w:val="000000" w:themeColor="text1"/>
          <w:sz w:val="24"/>
          <w:szCs w:val="24"/>
        </w:rPr>
        <w:t xml:space="preserve"> when it comes to sexuality education and therefore </w:t>
      </w:r>
      <w:r w:rsidR="004B66AF" w:rsidRPr="00452165">
        <w:rPr>
          <w:rFonts w:ascii="Times New Roman" w:hAnsi="Times New Roman" w:cs="Times New Roman"/>
          <w:color w:val="000000" w:themeColor="text1"/>
          <w:sz w:val="24"/>
          <w:szCs w:val="24"/>
        </w:rPr>
        <w:t>may</w:t>
      </w:r>
      <w:r w:rsidR="00303976" w:rsidRPr="00452165">
        <w:rPr>
          <w:rFonts w:ascii="Times New Roman" w:hAnsi="Times New Roman" w:cs="Times New Roman"/>
          <w:color w:val="000000" w:themeColor="text1"/>
          <w:sz w:val="24"/>
          <w:szCs w:val="24"/>
        </w:rPr>
        <w:t xml:space="preserve"> be excluded from it altogether</w:t>
      </w:r>
      <w:r w:rsidR="004B66AF" w:rsidRPr="00452165">
        <w:rPr>
          <w:rFonts w:ascii="Times New Roman" w:hAnsi="Times New Roman" w:cs="Times New Roman"/>
          <w:color w:val="000000" w:themeColor="text1"/>
          <w:sz w:val="24"/>
          <w:szCs w:val="24"/>
        </w:rPr>
        <w:t>,</w:t>
      </w:r>
      <w:r w:rsidR="00303976" w:rsidRPr="00452165">
        <w:rPr>
          <w:rFonts w:ascii="Times New Roman" w:hAnsi="Times New Roman" w:cs="Times New Roman"/>
          <w:color w:val="000000" w:themeColor="text1"/>
          <w:sz w:val="24"/>
          <w:szCs w:val="24"/>
        </w:rPr>
        <w:t xml:space="preserve"> rather than </w:t>
      </w:r>
      <w:r w:rsidR="0070510E">
        <w:rPr>
          <w:rFonts w:ascii="Times New Roman" w:hAnsi="Times New Roman" w:cs="Times New Roman"/>
          <w:color w:val="000000" w:themeColor="text1"/>
          <w:sz w:val="24"/>
          <w:szCs w:val="24"/>
        </w:rPr>
        <w:t>being equipped with</w:t>
      </w:r>
      <w:r w:rsidR="00303976" w:rsidRPr="00452165">
        <w:rPr>
          <w:rFonts w:ascii="Times New Roman" w:hAnsi="Times New Roman" w:cs="Times New Roman"/>
          <w:color w:val="000000" w:themeColor="text1"/>
          <w:sz w:val="24"/>
          <w:szCs w:val="24"/>
        </w:rPr>
        <w:t xml:space="preserve"> information tailored to their needs, a point addressed more substantively below. </w:t>
      </w:r>
      <w:proofErr w:type="spellStart"/>
      <w:r w:rsidR="00303976" w:rsidRPr="00452165">
        <w:rPr>
          <w:rFonts w:ascii="Times New Roman" w:hAnsi="Times New Roman" w:cs="Times New Roman"/>
          <w:color w:val="000000" w:themeColor="text1"/>
          <w:sz w:val="24"/>
          <w:szCs w:val="24"/>
        </w:rPr>
        <w:t>Tisdall</w:t>
      </w:r>
      <w:proofErr w:type="spellEnd"/>
      <w:r w:rsidR="00303976" w:rsidRPr="00452165">
        <w:rPr>
          <w:rFonts w:ascii="Times New Roman" w:hAnsi="Times New Roman" w:cs="Times New Roman"/>
          <w:color w:val="000000" w:themeColor="text1"/>
          <w:sz w:val="24"/>
          <w:szCs w:val="24"/>
        </w:rPr>
        <w:t xml:space="preserve"> opines that u</w:t>
      </w:r>
      <w:r w:rsidR="008C7385" w:rsidRPr="00452165">
        <w:rPr>
          <w:rFonts w:ascii="Times New Roman" w:hAnsi="Times New Roman" w:cs="Times New Roman"/>
          <w:color w:val="000000" w:themeColor="text1"/>
          <w:sz w:val="24"/>
          <w:szCs w:val="24"/>
        </w:rPr>
        <w:t xml:space="preserve">nderstandings of child protection frequently </w:t>
      </w:r>
      <w:r w:rsidR="00540DA7" w:rsidRPr="00452165">
        <w:rPr>
          <w:rFonts w:ascii="Times New Roman" w:hAnsi="Times New Roman" w:cs="Times New Roman"/>
          <w:color w:val="000000" w:themeColor="text1"/>
          <w:sz w:val="24"/>
          <w:szCs w:val="24"/>
        </w:rPr>
        <w:t xml:space="preserve">fail to address structural issues, focusing instead on interpersonal relationships such as those between </w:t>
      </w:r>
      <w:r w:rsidR="00431AD1" w:rsidRPr="00452165">
        <w:rPr>
          <w:rFonts w:ascii="Times New Roman" w:hAnsi="Times New Roman" w:cs="Times New Roman"/>
          <w:color w:val="000000" w:themeColor="text1"/>
          <w:sz w:val="24"/>
          <w:szCs w:val="24"/>
          <w:lang w:val="en-US"/>
        </w:rPr>
        <w:t>under-18s</w:t>
      </w:r>
      <w:r w:rsidR="00431AD1" w:rsidRPr="00452165">
        <w:rPr>
          <w:rFonts w:ascii="Times New Roman" w:hAnsi="Times New Roman" w:cs="Times New Roman"/>
          <w:color w:val="000000" w:themeColor="text1"/>
          <w:sz w:val="24"/>
          <w:szCs w:val="24"/>
        </w:rPr>
        <w:t xml:space="preserve"> </w:t>
      </w:r>
      <w:r w:rsidR="00540DA7" w:rsidRPr="00452165">
        <w:rPr>
          <w:rFonts w:ascii="Times New Roman" w:hAnsi="Times New Roman" w:cs="Times New Roman"/>
          <w:color w:val="000000" w:themeColor="text1"/>
          <w:sz w:val="24"/>
          <w:szCs w:val="24"/>
        </w:rPr>
        <w:t>and explo</w:t>
      </w:r>
      <w:r w:rsidR="00531ADC" w:rsidRPr="00452165">
        <w:rPr>
          <w:rFonts w:ascii="Times New Roman" w:hAnsi="Times New Roman" w:cs="Times New Roman"/>
          <w:color w:val="000000" w:themeColor="text1"/>
          <w:sz w:val="24"/>
          <w:szCs w:val="24"/>
        </w:rPr>
        <w:t>itative adults (</w:t>
      </w:r>
      <w:proofErr w:type="spellStart"/>
      <w:r w:rsidR="00531ADC" w:rsidRPr="00452165">
        <w:rPr>
          <w:rFonts w:ascii="Times New Roman" w:hAnsi="Times New Roman" w:cs="Times New Roman"/>
          <w:color w:val="000000" w:themeColor="text1"/>
          <w:sz w:val="24"/>
          <w:szCs w:val="24"/>
        </w:rPr>
        <w:t>Tisdall</w:t>
      </w:r>
      <w:proofErr w:type="spellEnd"/>
      <w:r w:rsidR="00531ADC" w:rsidRPr="00452165">
        <w:rPr>
          <w:rFonts w:ascii="Times New Roman" w:hAnsi="Times New Roman" w:cs="Times New Roman"/>
          <w:color w:val="000000" w:themeColor="text1"/>
          <w:sz w:val="24"/>
          <w:szCs w:val="24"/>
        </w:rPr>
        <w:t>, 2017:</w:t>
      </w:r>
      <w:r w:rsidR="00540DA7" w:rsidRPr="00452165">
        <w:rPr>
          <w:rFonts w:ascii="Times New Roman" w:hAnsi="Times New Roman" w:cs="Times New Roman"/>
          <w:color w:val="000000" w:themeColor="text1"/>
          <w:sz w:val="24"/>
          <w:szCs w:val="24"/>
        </w:rPr>
        <w:t xml:space="preserve"> 60). </w:t>
      </w:r>
      <w:r w:rsidR="00BF5DD2" w:rsidRPr="00452165">
        <w:rPr>
          <w:rFonts w:ascii="Times New Roman" w:hAnsi="Times New Roman" w:cs="Times New Roman"/>
          <w:color w:val="000000" w:themeColor="text1"/>
          <w:sz w:val="24"/>
          <w:szCs w:val="24"/>
        </w:rPr>
        <w:t>Similarly the structures surrounding</w:t>
      </w:r>
      <w:r w:rsidR="00540DA7" w:rsidRPr="00452165">
        <w:rPr>
          <w:rFonts w:ascii="Times New Roman" w:hAnsi="Times New Roman" w:cs="Times New Roman"/>
          <w:color w:val="000000" w:themeColor="text1"/>
          <w:sz w:val="24"/>
          <w:szCs w:val="24"/>
        </w:rPr>
        <w:t xml:space="preserve"> how and whether </w:t>
      </w:r>
      <w:r w:rsidR="00BF5DD2" w:rsidRPr="00452165">
        <w:rPr>
          <w:rFonts w:ascii="Times New Roman" w:hAnsi="Times New Roman" w:cs="Times New Roman"/>
          <w:color w:val="000000" w:themeColor="text1"/>
          <w:sz w:val="24"/>
          <w:szCs w:val="24"/>
        </w:rPr>
        <w:t xml:space="preserve">disabled </w:t>
      </w:r>
      <w:r w:rsidR="00431AD1" w:rsidRPr="00452165">
        <w:rPr>
          <w:rFonts w:ascii="Times New Roman" w:hAnsi="Times New Roman" w:cs="Times New Roman"/>
          <w:color w:val="000000" w:themeColor="text1"/>
          <w:sz w:val="24"/>
          <w:szCs w:val="24"/>
          <w:lang w:val="en-US"/>
        </w:rPr>
        <w:t>under-18s</w:t>
      </w:r>
      <w:r w:rsidR="00431AD1" w:rsidRPr="00452165">
        <w:rPr>
          <w:rFonts w:ascii="Times New Roman" w:hAnsi="Times New Roman" w:cs="Times New Roman"/>
          <w:color w:val="000000" w:themeColor="text1"/>
          <w:sz w:val="24"/>
          <w:szCs w:val="24"/>
        </w:rPr>
        <w:t xml:space="preserve"> </w:t>
      </w:r>
      <w:r w:rsidR="00540DA7" w:rsidRPr="00452165">
        <w:rPr>
          <w:rFonts w:ascii="Times New Roman" w:hAnsi="Times New Roman" w:cs="Times New Roman"/>
          <w:color w:val="000000" w:themeColor="text1"/>
          <w:sz w:val="24"/>
          <w:szCs w:val="24"/>
        </w:rPr>
        <w:t>can access</w:t>
      </w:r>
      <w:r w:rsidR="00BF5DD2" w:rsidRPr="00452165">
        <w:rPr>
          <w:rFonts w:ascii="Times New Roman" w:hAnsi="Times New Roman" w:cs="Times New Roman"/>
          <w:color w:val="000000" w:themeColor="text1"/>
          <w:sz w:val="24"/>
          <w:szCs w:val="24"/>
        </w:rPr>
        <w:t xml:space="preserve"> sexuality</w:t>
      </w:r>
      <w:r w:rsidR="00540DA7" w:rsidRPr="00452165">
        <w:rPr>
          <w:rFonts w:ascii="Times New Roman" w:hAnsi="Times New Roman" w:cs="Times New Roman"/>
          <w:color w:val="000000" w:themeColor="text1"/>
          <w:sz w:val="24"/>
          <w:szCs w:val="24"/>
        </w:rPr>
        <w:t xml:space="preserve"> education is </w:t>
      </w:r>
      <w:r w:rsidR="00BF5DD2" w:rsidRPr="00452165">
        <w:rPr>
          <w:rFonts w:ascii="Times New Roman" w:hAnsi="Times New Roman" w:cs="Times New Roman"/>
          <w:color w:val="000000" w:themeColor="text1"/>
          <w:sz w:val="24"/>
          <w:szCs w:val="24"/>
        </w:rPr>
        <w:t>crucial</w:t>
      </w:r>
      <w:r w:rsidR="00540DA7" w:rsidRPr="00452165">
        <w:rPr>
          <w:rFonts w:ascii="Times New Roman" w:hAnsi="Times New Roman" w:cs="Times New Roman"/>
          <w:color w:val="000000" w:themeColor="text1"/>
          <w:sz w:val="24"/>
          <w:szCs w:val="24"/>
        </w:rPr>
        <w:t>.</w:t>
      </w:r>
      <w:r w:rsidR="00303976" w:rsidRPr="00452165">
        <w:rPr>
          <w:rFonts w:ascii="Times New Roman" w:hAnsi="Times New Roman" w:cs="Times New Roman"/>
          <w:color w:val="000000" w:themeColor="text1"/>
          <w:sz w:val="24"/>
          <w:szCs w:val="24"/>
        </w:rPr>
        <w:t xml:space="preserve"> </w:t>
      </w:r>
      <w:r w:rsidR="00431AD1" w:rsidRPr="00452165">
        <w:rPr>
          <w:rFonts w:ascii="Times New Roman" w:hAnsi="Times New Roman" w:cs="Times New Roman"/>
          <w:color w:val="000000" w:themeColor="text1"/>
          <w:sz w:val="24"/>
          <w:szCs w:val="24"/>
          <w:lang w:val="en-US"/>
        </w:rPr>
        <w:t>Under-18s</w:t>
      </w:r>
      <w:r w:rsidR="00431AD1" w:rsidRPr="00452165">
        <w:rPr>
          <w:rFonts w:ascii="Times New Roman" w:hAnsi="Times New Roman" w:cs="Times New Roman"/>
          <w:color w:val="000000" w:themeColor="text1"/>
          <w:sz w:val="24"/>
          <w:szCs w:val="24"/>
        </w:rPr>
        <w:t xml:space="preserve"> </w:t>
      </w:r>
      <w:r w:rsidR="00303976" w:rsidRPr="00452165">
        <w:rPr>
          <w:rFonts w:ascii="Times New Roman" w:hAnsi="Times New Roman" w:cs="Times New Roman"/>
          <w:color w:val="000000" w:themeColor="text1"/>
          <w:sz w:val="24"/>
          <w:szCs w:val="24"/>
        </w:rPr>
        <w:t>must be involved</w:t>
      </w:r>
      <w:r w:rsidR="008C7385" w:rsidRPr="00452165">
        <w:rPr>
          <w:rFonts w:ascii="Times New Roman" w:hAnsi="Times New Roman" w:cs="Times New Roman"/>
          <w:color w:val="000000" w:themeColor="text1"/>
          <w:sz w:val="24"/>
          <w:szCs w:val="24"/>
        </w:rPr>
        <w:t xml:space="preserve"> in </w:t>
      </w:r>
      <w:r w:rsidR="00721D9A">
        <w:rPr>
          <w:rFonts w:ascii="Times New Roman" w:hAnsi="Times New Roman" w:cs="Times New Roman"/>
          <w:color w:val="000000" w:themeColor="text1"/>
          <w:sz w:val="24"/>
          <w:szCs w:val="24"/>
        </w:rPr>
        <w:t>‘</w:t>
      </w:r>
      <w:r w:rsidR="008C7385" w:rsidRPr="00452165">
        <w:rPr>
          <w:rFonts w:ascii="Times New Roman" w:hAnsi="Times New Roman" w:cs="Times New Roman"/>
          <w:color w:val="000000" w:themeColor="text1"/>
          <w:sz w:val="24"/>
          <w:szCs w:val="24"/>
        </w:rPr>
        <w:t>identifying their own concerns</w:t>
      </w:r>
      <w:r w:rsidR="00721D9A">
        <w:rPr>
          <w:rFonts w:ascii="Times New Roman" w:hAnsi="Times New Roman" w:cs="Times New Roman"/>
          <w:color w:val="000000" w:themeColor="text1"/>
          <w:sz w:val="24"/>
          <w:szCs w:val="24"/>
        </w:rPr>
        <w:t xml:space="preserve"> and solutions’</w:t>
      </w:r>
      <w:r w:rsidR="00303976" w:rsidRPr="00452165">
        <w:rPr>
          <w:rFonts w:ascii="Times New Roman" w:hAnsi="Times New Roman" w:cs="Times New Roman"/>
          <w:color w:val="000000" w:themeColor="text1"/>
          <w:sz w:val="24"/>
          <w:szCs w:val="24"/>
        </w:rPr>
        <w:t xml:space="preserve"> (</w:t>
      </w:r>
      <w:proofErr w:type="spellStart"/>
      <w:r w:rsidR="00303976" w:rsidRPr="00452165">
        <w:rPr>
          <w:rFonts w:ascii="Times New Roman" w:hAnsi="Times New Roman" w:cs="Times New Roman"/>
          <w:color w:val="000000" w:themeColor="text1"/>
          <w:sz w:val="24"/>
          <w:szCs w:val="24"/>
        </w:rPr>
        <w:t>Tisdall</w:t>
      </w:r>
      <w:proofErr w:type="spellEnd"/>
      <w:r w:rsidR="00303976" w:rsidRPr="00452165">
        <w:rPr>
          <w:rFonts w:ascii="Times New Roman" w:hAnsi="Times New Roman" w:cs="Times New Roman"/>
          <w:color w:val="000000" w:themeColor="text1"/>
          <w:sz w:val="24"/>
          <w:szCs w:val="24"/>
        </w:rPr>
        <w:t xml:space="preserve">, 2017: </w:t>
      </w:r>
      <w:r w:rsidR="008C7385" w:rsidRPr="00452165">
        <w:rPr>
          <w:rFonts w:ascii="Times New Roman" w:hAnsi="Times New Roman" w:cs="Times New Roman"/>
          <w:color w:val="000000" w:themeColor="text1"/>
          <w:sz w:val="24"/>
          <w:szCs w:val="24"/>
        </w:rPr>
        <w:t>60)</w:t>
      </w:r>
      <w:r w:rsidR="00303976" w:rsidRPr="00452165">
        <w:rPr>
          <w:rFonts w:ascii="Times New Roman" w:hAnsi="Times New Roman" w:cs="Times New Roman"/>
          <w:color w:val="000000" w:themeColor="text1"/>
          <w:sz w:val="24"/>
          <w:szCs w:val="24"/>
        </w:rPr>
        <w:t xml:space="preserve"> in sexuality education as in other areas</w:t>
      </w:r>
      <w:r w:rsidR="00BF5DD2" w:rsidRPr="00452165">
        <w:rPr>
          <w:rFonts w:ascii="Times New Roman" w:hAnsi="Times New Roman" w:cs="Times New Roman"/>
          <w:color w:val="000000" w:themeColor="text1"/>
          <w:sz w:val="24"/>
          <w:szCs w:val="24"/>
        </w:rPr>
        <w:t>, as considered further in Section 3</w:t>
      </w:r>
      <w:r w:rsidR="008C7385" w:rsidRPr="00452165">
        <w:rPr>
          <w:rFonts w:ascii="Times New Roman" w:hAnsi="Times New Roman" w:cs="Times New Roman"/>
          <w:color w:val="000000" w:themeColor="text1"/>
          <w:sz w:val="24"/>
          <w:szCs w:val="24"/>
        </w:rPr>
        <w:t>.</w:t>
      </w:r>
      <w:r w:rsidR="00D02F24" w:rsidRPr="00452165">
        <w:rPr>
          <w:rFonts w:ascii="Times New Roman" w:hAnsi="Times New Roman" w:cs="Times New Roman"/>
          <w:color w:val="000000" w:themeColor="text1"/>
          <w:sz w:val="24"/>
          <w:szCs w:val="24"/>
        </w:rPr>
        <w:t xml:space="preserve"> </w:t>
      </w:r>
    </w:p>
    <w:p w14:paraId="0860123E" w14:textId="77777777" w:rsidR="004350D1" w:rsidRPr="00452165" w:rsidRDefault="004350D1" w:rsidP="00D07CFB">
      <w:pPr>
        <w:spacing w:after="0" w:line="240" w:lineRule="auto"/>
        <w:jc w:val="both"/>
        <w:rPr>
          <w:rFonts w:ascii="Times New Roman" w:hAnsi="Times New Roman" w:cs="Times New Roman"/>
          <w:color w:val="000000" w:themeColor="text1"/>
          <w:sz w:val="24"/>
          <w:szCs w:val="24"/>
        </w:rPr>
      </w:pPr>
    </w:p>
    <w:p w14:paraId="1F7C6A00" w14:textId="26D22414" w:rsidR="008C7385" w:rsidRPr="00452165" w:rsidRDefault="00D02F24" w:rsidP="00D07CFB">
      <w:pPr>
        <w:spacing w:after="0" w:line="240" w:lineRule="auto"/>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t>It should be noted that there are of course numerous types of disabilities and these can range from having mild to profound effects on children’s lives. Due to the confines of this ar</w:t>
      </w:r>
      <w:r w:rsidR="004350D1" w:rsidRPr="00452165">
        <w:rPr>
          <w:rFonts w:ascii="Times New Roman" w:hAnsi="Times New Roman" w:cs="Times New Roman"/>
          <w:color w:val="000000" w:themeColor="text1"/>
          <w:sz w:val="24"/>
          <w:szCs w:val="24"/>
        </w:rPr>
        <w:t>ticle we are being general here.</w:t>
      </w:r>
      <w:r w:rsidRPr="00452165">
        <w:rPr>
          <w:rFonts w:ascii="Times New Roman" w:hAnsi="Times New Roman" w:cs="Times New Roman"/>
          <w:color w:val="000000" w:themeColor="text1"/>
          <w:sz w:val="24"/>
          <w:szCs w:val="24"/>
        </w:rPr>
        <w:t xml:space="preserve"> </w:t>
      </w:r>
      <w:r w:rsidR="004350D1" w:rsidRPr="00452165">
        <w:rPr>
          <w:rFonts w:ascii="Times New Roman" w:hAnsi="Times New Roman" w:cs="Times New Roman"/>
          <w:color w:val="000000" w:themeColor="text1"/>
          <w:sz w:val="24"/>
          <w:szCs w:val="24"/>
        </w:rPr>
        <w:t>We encompass</w:t>
      </w:r>
      <w:r w:rsidRPr="00452165">
        <w:rPr>
          <w:rFonts w:ascii="Times New Roman" w:hAnsi="Times New Roman" w:cs="Times New Roman"/>
          <w:color w:val="000000" w:themeColor="text1"/>
          <w:sz w:val="24"/>
          <w:szCs w:val="24"/>
        </w:rPr>
        <w:t xml:space="preserve"> all disable</w:t>
      </w:r>
      <w:r w:rsidR="004350D1" w:rsidRPr="00452165">
        <w:rPr>
          <w:rFonts w:ascii="Times New Roman" w:hAnsi="Times New Roman" w:cs="Times New Roman"/>
          <w:color w:val="000000" w:themeColor="text1"/>
          <w:sz w:val="24"/>
          <w:szCs w:val="24"/>
        </w:rPr>
        <w:t xml:space="preserve">d </w:t>
      </w:r>
      <w:r w:rsidR="00431AD1" w:rsidRPr="00452165">
        <w:rPr>
          <w:rFonts w:ascii="Times New Roman" w:hAnsi="Times New Roman" w:cs="Times New Roman"/>
          <w:color w:val="000000" w:themeColor="text1"/>
          <w:sz w:val="24"/>
          <w:szCs w:val="24"/>
          <w:lang w:val="en-US"/>
        </w:rPr>
        <w:t>under-18s</w:t>
      </w:r>
      <w:r w:rsidR="00431AD1" w:rsidRPr="00452165">
        <w:rPr>
          <w:rFonts w:ascii="Times New Roman" w:hAnsi="Times New Roman" w:cs="Times New Roman"/>
          <w:color w:val="000000" w:themeColor="text1"/>
          <w:sz w:val="24"/>
          <w:szCs w:val="24"/>
        </w:rPr>
        <w:t xml:space="preserve"> </w:t>
      </w:r>
      <w:r w:rsidR="004350D1" w:rsidRPr="00452165">
        <w:rPr>
          <w:rFonts w:ascii="Times New Roman" w:hAnsi="Times New Roman" w:cs="Times New Roman"/>
          <w:color w:val="000000" w:themeColor="text1"/>
          <w:sz w:val="24"/>
          <w:szCs w:val="24"/>
        </w:rPr>
        <w:t>in our central point –</w:t>
      </w:r>
      <w:r w:rsidRPr="00452165">
        <w:rPr>
          <w:rFonts w:ascii="Times New Roman" w:hAnsi="Times New Roman" w:cs="Times New Roman"/>
          <w:color w:val="000000" w:themeColor="text1"/>
          <w:sz w:val="24"/>
          <w:szCs w:val="24"/>
        </w:rPr>
        <w:t xml:space="preserve"> that </w:t>
      </w:r>
      <w:r w:rsidRPr="00452165">
        <w:rPr>
          <w:rFonts w:ascii="Times New Roman" w:hAnsi="Times New Roman" w:cs="Times New Roman"/>
          <w:color w:val="000000" w:themeColor="text1"/>
          <w:sz w:val="24"/>
          <w:szCs w:val="24"/>
          <w:lang w:val="en-US"/>
        </w:rPr>
        <w:t xml:space="preserve">sexuality education, rather than being a threat, is a way to increase autonomy </w:t>
      </w:r>
      <w:r w:rsidR="00287510" w:rsidRPr="00452165">
        <w:rPr>
          <w:rFonts w:ascii="Times New Roman" w:hAnsi="Times New Roman" w:cs="Times New Roman"/>
          <w:color w:val="000000" w:themeColor="text1"/>
          <w:sz w:val="24"/>
          <w:szCs w:val="24"/>
          <w:lang w:val="en-US"/>
        </w:rPr>
        <w:t>(and therefore decrease vulnerability)</w:t>
      </w:r>
      <w:r w:rsidRPr="00452165">
        <w:rPr>
          <w:rFonts w:ascii="Times New Roman" w:hAnsi="Times New Roman" w:cs="Times New Roman"/>
          <w:color w:val="000000" w:themeColor="text1"/>
          <w:sz w:val="24"/>
          <w:szCs w:val="24"/>
          <w:lang w:val="en-US"/>
        </w:rPr>
        <w:t xml:space="preserve"> by equipping </w:t>
      </w:r>
      <w:r w:rsidR="00431AD1" w:rsidRPr="00452165">
        <w:rPr>
          <w:rFonts w:ascii="Times New Roman" w:hAnsi="Times New Roman" w:cs="Times New Roman"/>
          <w:color w:val="000000" w:themeColor="text1"/>
          <w:sz w:val="24"/>
          <w:szCs w:val="24"/>
          <w:lang w:val="en-US"/>
        </w:rPr>
        <w:t xml:space="preserve">under-18s </w:t>
      </w:r>
      <w:r w:rsidRPr="00452165">
        <w:rPr>
          <w:rFonts w:ascii="Times New Roman" w:hAnsi="Times New Roman" w:cs="Times New Roman"/>
          <w:color w:val="000000" w:themeColor="text1"/>
          <w:sz w:val="24"/>
          <w:szCs w:val="24"/>
          <w:lang w:val="en-US"/>
        </w:rPr>
        <w:t>with tools of knowledge around sex and relationships.</w:t>
      </w:r>
    </w:p>
    <w:p w14:paraId="02FB53FA" w14:textId="77777777" w:rsidR="003B7F5E" w:rsidRPr="00452165" w:rsidRDefault="003B7F5E" w:rsidP="00D07CFB">
      <w:pPr>
        <w:spacing w:after="0" w:line="240" w:lineRule="auto"/>
        <w:jc w:val="both"/>
        <w:rPr>
          <w:rFonts w:ascii="Times New Roman" w:hAnsi="Times New Roman" w:cs="Times New Roman"/>
          <w:color w:val="000000" w:themeColor="text1"/>
          <w:sz w:val="24"/>
          <w:szCs w:val="24"/>
          <w:lang w:eastAsia="en-GB"/>
        </w:rPr>
      </w:pPr>
    </w:p>
    <w:p w14:paraId="7ED1465A" w14:textId="77777777" w:rsidR="00D7072E" w:rsidRPr="00452165" w:rsidRDefault="00ED0574" w:rsidP="00D07CFB">
      <w:pPr>
        <w:pStyle w:val="Heading1"/>
        <w:spacing w:before="0" w:line="240" w:lineRule="auto"/>
        <w:jc w:val="both"/>
        <w:rPr>
          <w:rFonts w:ascii="Times New Roman" w:hAnsi="Times New Roman" w:cs="Times New Roman"/>
          <w:color w:val="000000" w:themeColor="text1"/>
          <w:sz w:val="24"/>
          <w:szCs w:val="24"/>
          <w:lang w:val="en-US"/>
        </w:rPr>
      </w:pPr>
      <w:r w:rsidRPr="00452165">
        <w:rPr>
          <w:rFonts w:ascii="Times New Roman" w:hAnsi="Times New Roman" w:cs="Times New Roman"/>
          <w:color w:val="000000" w:themeColor="text1"/>
          <w:sz w:val="24"/>
          <w:szCs w:val="24"/>
          <w:lang w:val="en-US"/>
        </w:rPr>
        <w:t>2</w:t>
      </w:r>
      <w:r w:rsidR="003176DE" w:rsidRPr="00452165">
        <w:rPr>
          <w:rFonts w:ascii="Times New Roman" w:hAnsi="Times New Roman" w:cs="Times New Roman"/>
          <w:color w:val="000000" w:themeColor="text1"/>
          <w:sz w:val="24"/>
          <w:szCs w:val="24"/>
          <w:lang w:val="en-US"/>
        </w:rPr>
        <w:t>.</w:t>
      </w:r>
      <w:r w:rsidR="00D7072E" w:rsidRPr="00452165">
        <w:rPr>
          <w:rFonts w:ascii="Times New Roman" w:hAnsi="Times New Roman" w:cs="Times New Roman"/>
          <w:color w:val="000000" w:themeColor="text1"/>
          <w:sz w:val="24"/>
          <w:szCs w:val="24"/>
          <w:lang w:val="en-US"/>
        </w:rPr>
        <w:t xml:space="preserve"> Sexual autonomy, youth and intimate citizenship: Constructing vulnerable subjects</w:t>
      </w:r>
    </w:p>
    <w:p w14:paraId="3D84F52A" w14:textId="77777777" w:rsidR="00F1613C" w:rsidRPr="00452165" w:rsidRDefault="00F1613C" w:rsidP="00D07CFB">
      <w:pPr>
        <w:spacing w:after="0" w:line="240" w:lineRule="auto"/>
        <w:jc w:val="both"/>
        <w:rPr>
          <w:rFonts w:ascii="Times New Roman" w:hAnsi="Times New Roman" w:cs="Times New Roman"/>
          <w:color w:val="000000" w:themeColor="text1"/>
          <w:sz w:val="24"/>
          <w:szCs w:val="24"/>
        </w:rPr>
      </w:pPr>
    </w:p>
    <w:p w14:paraId="30BE3097" w14:textId="3FFD2C61" w:rsidR="008E54FA" w:rsidRPr="00452165" w:rsidRDefault="00267812" w:rsidP="00D07CFB">
      <w:pPr>
        <w:pStyle w:val="Heading2"/>
        <w:spacing w:before="0"/>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t>D</w:t>
      </w:r>
      <w:r w:rsidR="008E54FA" w:rsidRPr="00452165">
        <w:rPr>
          <w:rFonts w:ascii="Times New Roman" w:hAnsi="Times New Roman" w:cs="Times New Roman"/>
          <w:color w:val="000000" w:themeColor="text1"/>
          <w:sz w:val="24"/>
          <w:szCs w:val="24"/>
        </w:rPr>
        <w:t>isabled children and young people</w:t>
      </w:r>
      <w:r w:rsidRPr="00452165">
        <w:rPr>
          <w:rFonts w:ascii="Times New Roman" w:hAnsi="Times New Roman" w:cs="Times New Roman"/>
          <w:color w:val="000000" w:themeColor="text1"/>
          <w:sz w:val="24"/>
          <w:szCs w:val="24"/>
        </w:rPr>
        <w:t xml:space="preserve">; </w:t>
      </w:r>
      <w:r w:rsidR="00563340" w:rsidRPr="00452165">
        <w:rPr>
          <w:rFonts w:ascii="Times New Roman" w:hAnsi="Times New Roman" w:cs="Times New Roman"/>
          <w:color w:val="000000" w:themeColor="text1"/>
          <w:sz w:val="24"/>
          <w:szCs w:val="24"/>
        </w:rPr>
        <w:t>v</w:t>
      </w:r>
      <w:r w:rsidR="0045202A" w:rsidRPr="00452165">
        <w:rPr>
          <w:rFonts w:ascii="Times New Roman" w:hAnsi="Times New Roman" w:cs="Times New Roman"/>
          <w:color w:val="000000" w:themeColor="text1"/>
          <w:sz w:val="24"/>
          <w:szCs w:val="24"/>
        </w:rPr>
        <w:t>iewed</w:t>
      </w:r>
      <w:r w:rsidRPr="00452165">
        <w:rPr>
          <w:rFonts w:ascii="Times New Roman" w:hAnsi="Times New Roman" w:cs="Times New Roman"/>
          <w:color w:val="000000" w:themeColor="text1"/>
          <w:sz w:val="24"/>
          <w:szCs w:val="24"/>
        </w:rPr>
        <w:t xml:space="preserve"> as primarily vulnerable</w:t>
      </w:r>
      <w:r w:rsidR="0045202A" w:rsidRPr="00452165">
        <w:rPr>
          <w:rFonts w:ascii="Times New Roman" w:hAnsi="Times New Roman" w:cs="Times New Roman"/>
          <w:color w:val="000000" w:themeColor="text1"/>
          <w:sz w:val="24"/>
          <w:szCs w:val="24"/>
        </w:rPr>
        <w:t>?</w:t>
      </w:r>
    </w:p>
    <w:p w14:paraId="0B5ACCA7" w14:textId="77777777" w:rsidR="008E54FA" w:rsidRPr="00452165" w:rsidRDefault="008E54FA" w:rsidP="00D07CFB">
      <w:pPr>
        <w:spacing w:after="0" w:line="240" w:lineRule="auto"/>
        <w:jc w:val="both"/>
        <w:rPr>
          <w:rFonts w:ascii="Times New Roman" w:hAnsi="Times New Roman" w:cs="Times New Roman"/>
          <w:color w:val="000000" w:themeColor="text1"/>
          <w:sz w:val="24"/>
          <w:szCs w:val="24"/>
          <w:lang w:val="en-US"/>
        </w:rPr>
      </w:pPr>
    </w:p>
    <w:p w14:paraId="3569D432" w14:textId="0DF95A6F" w:rsidR="00D7072E" w:rsidRPr="00452165" w:rsidRDefault="00D7072E" w:rsidP="00D07CFB">
      <w:pPr>
        <w:spacing w:after="0" w:line="240" w:lineRule="auto"/>
        <w:jc w:val="both"/>
        <w:rPr>
          <w:rFonts w:ascii="Times New Roman" w:hAnsi="Times New Roman" w:cs="Times New Roman"/>
          <w:color w:val="000000" w:themeColor="text1"/>
          <w:sz w:val="24"/>
          <w:szCs w:val="24"/>
          <w:lang w:val="en-US"/>
        </w:rPr>
      </w:pPr>
      <w:r w:rsidRPr="00452165">
        <w:rPr>
          <w:rFonts w:ascii="Times New Roman" w:hAnsi="Times New Roman" w:cs="Times New Roman"/>
          <w:color w:val="000000" w:themeColor="text1"/>
          <w:sz w:val="24"/>
          <w:szCs w:val="24"/>
        </w:rPr>
        <w:t>Sexual autonomy is a powerful idea</w:t>
      </w:r>
      <w:r w:rsidR="00166FCE" w:rsidRPr="00452165">
        <w:rPr>
          <w:rFonts w:ascii="Times New Roman" w:hAnsi="Times New Roman" w:cs="Times New Roman"/>
          <w:color w:val="000000" w:themeColor="text1"/>
          <w:sz w:val="24"/>
          <w:szCs w:val="24"/>
        </w:rPr>
        <w:t>l</w:t>
      </w:r>
      <w:r w:rsidRPr="00452165">
        <w:rPr>
          <w:rFonts w:ascii="Times New Roman" w:hAnsi="Times New Roman" w:cs="Times New Roman"/>
          <w:color w:val="000000" w:themeColor="text1"/>
          <w:sz w:val="24"/>
          <w:szCs w:val="24"/>
        </w:rPr>
        <w:t xml:space="preserve"> in cultures and contexts where </w:t>
      </w:r>
      <w:r w:rsidR="004D58D1" w:rsidRPr="00452165">
        <w:rPr>
          <w:rFonts w:ascii="Times New Roman" w:hAnsi="Times New Roman" w:cs="Times New Roman"/>
          <w:color w:val="000000" w:themeColor="text1"/>
          <w:sz w:val="24"/>
          <w:szCs w:val="24"/>
        </w:rPr>
        <w:t xml:space="preserve">ableism and </w:t>
      </w:r>
      <w:proofErr w:type="spellStart"/>
      <w:r w:rsidR="004D58D1" w:rsidRPr="00452165">
        <w:rPr>
          <w:rFonts w:ascii="Times New Roman" w:hAnsi="Times New Roman" w:cs="Times New Roman"/>
          <w:color w:val="000000" w:themeColor="text1"/>
          <w:sz w:val="24"/>
          <w:szCs w:val="24"/>
        </w:rPr>
        <w:t>disablism</w:t>
      </w:r>
      <w:proofErr w:type="spellEnd"/>
      <w:r w:rsidRPr="00452165">
        <w:rPr>
          <w:rFonts w:ascii="Times New Roman" w:hAnsi="Times New Roman" w:cs="Times New Roman"/>
          <w:color w:val="000000" w:themeColor="text1"/>
          <w:sz w:val="24"/>
          <w:szCs w:val="24"/>
        </w:rPr>
        <w:t xml:space="preserve"> thrive, and where </w:t>
      </w:r>
      <w:r w:rsidRPr="00452165">
        <w:rPr>
          <w:rFonts w:ascii="Times New Roman" w:hAnsi="Times New Roman" w:cs="Times New Roman"/>
          <w:color w:val="000000" w:themeColor="text1"/>
          <w:sz w:val="24"/>
          <w:szCs w:val="24"/>
          <w:lang w:val="en-US"/>
        </w:rPr>
        <w:t>normative neoliberal adulthood is revered (see Liddiard</w:t>
      </w:r>
      <w:r w:rsidR="0045202A" w:rsidRPr="00452165">
        <w:rPr>
          <w:rFonts w:ascii="Times New Roman" w:hAnsi="Times New Roman" w:cs="Times New Roman"/>
          <w:color w:val="000000" w:themeColor="text1"/>
          <w:sz w:val="24"/>
          <w:szCs w:val="24"/>
          <w:lang w:val="en-US"/>
        </w:rPr>
        <w:t>, 2018</w:t>
      </w:r>
      <w:r w:rsidRPr="00452165">
        <w:rPr>
          <w:rFonts w:ascii="Times New Roman" w:hAnsi="Times New Roman" w:cs="Times New Roman"/>
          <w:color w:val="000000" w:themeColor="text1"/>
          <w:sz w:val="24"/>
          <w:szCs w:val="24"/>
          <w:lang w:val="en-US"/>
        </w:rPr>
        <w:t>)</w:t>
      </w:r>
      <w:r w:rsidRPr="00452165">
        <w:rPr>
          <w:rFonts w:ascii="Times New Roman" w:hAnsi="Times New Roman" w:cs="Times New Roman"/>
          <w:color w:val="000000" w:themeColor="text1"/>
          <w:sz w:val="24"/>
          <w:szCs w:val="24"/>
        </w:rPr>
        <w:t xml:space="preserve">. Campbell (2009: 44) defines ableism as a ‘network of beliefs, processes and practices that produces a particular kind of self and body (the corporeal standard) that is projected as the perfect, species-typical and therefore essential and fully human’. Ableism is embedded in Western humanist and capitalist values, which demand </w:t>
      </w:r>
      <w:r w:rsidRPr="00452165">
        <w:rPr>
          <w:rFonts w:ascii="Times New Roman" w:hAnsi="Times New Roman" w:cs="Times New Roman"/>
          <w:color w:val="000000" w:themeColor="text1"/>
          <w:sz w:val="24"/>
          <w:szCs w:val="24"/>
          <w:lang w:val="en-US"/>
        </w:rPr>
        <w:t xml:space="preserve">ability, sanity, rationality, physicality, cognition and </w:t>
      </w:r>
      <w:r w:rsidRPr="00452165">
        <w:rPr>
          <w:rFonts w:ascii="Times New Roman" w:hAnsi="Times New Roman" w:cs="Times New Roman"/>
          <w:color w:val="000000" w:themeColor="text1"/>
          <w:sz w:val="24"/>
          <w:szCs w:val="24"/>
        </w:rPr>
        <w:t>autonomy – the universal human defined in the liberal tradition (</w:t>
      </w:r>
      <w:proofErr w:type="spellStart"/>
      <w:r w:rsidRPr="00452165">
        <w:rPr>
          <w:rFonts w:ascii="Times New Roman" w:hAnsi="Times New Roman" w:cs="Times New Roman"/>
          <w:color w:val="000000" w:themeColor="text1"/>
          <w:sz w:val="24"/>
          <w:szCs w:val="24"/>
        </w:rPr>
        <w:t>Fineman</w:t>
      </w:r>
      <w:proofErr w:type="spellEnd"/>
      <w:r w:rsidR="00563340" w:rsidRPr="00452165">
        <w:rPr>
          <w:rFonts w:ascii="Times New Roman" w:hAnsi="Times New Roman" w:cs="Times New Roman"/>
          <w:color w:val="000000" w:themeColor="text1"/>
          <w:sz w:val="24"/>
          <w:szCs w:val="24"/>
        </w:rPr>
        <w:t>,</w:t>
      </w:r>
      <w:r w:rsidRPr="00452165">
        <w:rPr>
          <w:rFonts w:ascii="Times New Roman" w:hAnsi="Times New Roman" w:cs="Times New Roman"/>
          <w:color w:val="000000" w:themeColor="text1"/>
          <w:sz w:val="24"/>
          <w:szCs w:val="24"/>
        </w:rPr>
        <w:t xml:space="preserve"> 2008: 10) – </w:t>
      </w:r>
      <w:r w:rsidRPr="00452165">
        <w:rPr>
          <w:rFonts w:ascii="Times New Roman" w:hAnsi="Times New Roman" w:cs="Times New Roman"/>
          <w:color w:val="000000" w:themeColor="text1"/>
          <w:sz w:val="24"/>
          <w:szCs w:val="24"/>
          <w:lang w:val="en-US"/>
        </w:rPr>
        <w:t>as</w:t>
      </w:r>
      <w:r w:rsidRPr="00452165">
        <w:rPr>
          <w:rFonts w:ascii="Times New Roman" w:hAnsi="Times New Roman" w:cs="Times New Roman"/>
          <w:color w:val="000000" w:themeColor="text1"/>
          <w:sz w:val="24"/>
          <w:szCs w:val="24"/>
        </w:rPr>
        <w:t xml:space="preserve"> integral to both the human condition and social order (see </w:t>
      </w:r>
      <w:proofErr w:type="spellStart"/>
      <w:r w:rsidRPr="00452165">
        <w:rPr>
          <w:rFonts w:ascii="Times New Roman" w:hAnsi="Times New Roman" w:cs="Times New Roman"/>
          <w:color w:val="000000" w:themeColor="text1"/>
          <w:sz w:val="24"/>
          <w:szCs w:val="24"/>
        </w:rPr>
        <w:t>Braidotti</w:t>
      </w:r>
      <w:proofErr w:type="spellEnd"/>
      <w:r w:rsidR="00A47F18" w:rsidRPr="00452165">
        <w:rPr>
          <w:rFonts w:ascii="Times New Roman" w:hAnsi="Times New Roman" w:cs="Times New Roman"/>
          <w:color w:val="000000" w:themeColor="text1"/>
          <w:sz w:val="24"/>
          <w:szCs w:val="24"/>
        </w:rPr>
        <w:t>,</w:t>
      </w:r>
      <w:r w:rsidR="00EA2E0F">
        <w:rPr>
          <w:rFonts w:ascii="Times New Roman" w:hAnsi="Times New Roman" w:cs="Times New Roman"/>
          <w:color w:val="000000" w:themeColor="text1"/>
          <w:sz w:val="24"/>
          <w:szCs w:val="24"/>
        </w:rPr>
        <w:t xml:space="preserve"> 2003</w:t>
      </w:r>
      <w:r w:rsidRPr="00452165">
        <w:rPr>
          <w:rFonts w:ascii="Times New Roman" w:hAnsi="Times New Roman" w:cs="Times New Roman"/>
          <w:color w:val="000000" w:themeColor="text1"/>
          <w:sz w:val="24"/>
          <w:szCs w:val="24"/>
        </w:rPr>
        <w:t>). Such values denote a compulsory ‘</w:t>
      </w:r>
      <w:proofErr w:type="spellStart"/>
      <w:r w:rsidRPr="00452165">
        <w:rPr>
          <w:rFonts w:ascii="Times New Roman" w:hAnsi="Times New Roman" w:cs="Times New Roman"/>
          <w:color w:val="000000" w:themeColor="text1"/>
          <w:sz w:val="24"/>
          <w:szCs w:val="24"/>
        </w:rPr>
        <w:t>ableness</w:t>
      </w:r>
      <w:proofErr w:type="spellEnd"/>
      <w:r w:rsidRPr="00452165">
        <w:rPr>
          <w:rFonts w:ascii="Times New Roman" w:hAnsi="Times New Roman" w:cs="Times New Roman"/>
          <w:color w:val="000000" w:themeColor="text1"/>
          <w:sz w:val="24"/>
          <w:szCs w:val="24"/>
        </w:rPr>
        <w:t>’ (</w:t>
      </w:r>
      <w:proofErr w:type="spellStart"/>
      <w:r w:rsidRPr="00452165">
        <w:rPr>
          <w:rFonts w:ascii="Times New Roman" w:hAnsi="Times New Roman" w:cs="Times New Roman"/>
          <w:color w:val="000000" w:themeColor="text1"/>
          <w:sz w:val="24"/>
          <w:szCs w:val="24"/>
        </w:rPr>
        <w:t>McRuer</w:t>
      </w:r>
      <w:proofErr w:type="spellEnd"/>
      <w:r w:rsidRPr="00452165">
        <w:rPr>
          <w:rFonts w:ascii="Times New Roman" w:hAnsi="Times New Roman" w:cs="Times New Roman"/>
          <w:color w:val="000000" w:themeColor="text1"/>
          <w:sz w:val="24"/>
          <w:szCs w:val="24"/>
        </w:rPr>
        <w:t xml:space="preserve">, 2006: 9): the idea that ‘able-bodied identities, able-bodied perspectives are preferable and what we all, collectively, are aiming for’. </w:t>
      </w:r>
      <w:proofErr w:type="spellStart"/>
      <w:r w:rsidRPr="00452165">
        <w:rPr>
          <w:rFonts w:ascii="Times New Roman" w:hAnsi="Times New Roman" w:cs="Times New Roman"/>
          <w:color w:val="000000" w:themeColor="text1"/>
          <w:sz w:val="24"/>
          <w:szCs w:val="24"/>
        </w:rPr>
        <w:t>Disablism</w:t>
      </w:r>
      <w:proofErr w:type="spellEnd"/>
      <w:r w:rsidRPr="00452165">
        <w:rPr>
          <w:rFonts w:ascii="Times New Roman" w:hAnsi="Times New Roman" w:cs="Times New Roman"/>
          <w:color w:val="000000" w:themeColor="text1"/>
          <w:sz w:val="24"/>
          <w:szCs w:val="24"/>
        </w:rPr>
        <w:t xml:space="preserve">, however, is the resultant oppressive treatment of disabled people – discrimination, prejudice, exclusion, marginalisation, and a denial of access to multiple areas of private, community and public life and participation in civil society. When we use the term dis/ableism, we are referring to the iterative processes of ableism and </w:t>
      </w:r>
      <w:proofErr w:type="spellStart"/>
      <w:r w:rsidRPr="00452165">
        <w:rPr>
          <w:rFonts w:ascii="Times New Roman" w:hAnsi="Times New Roman" w:cs="Times New Roman"/>
          <w:color w:val="000000" w:themeColor="text1"/>
          <w:sz w:val="24"/>
          <w:szCs w:val="24"/>
        </w:rPr>
        <w:t>disablism</w:t>
      </w:r>
      <w:proofErr w:type="spellEnd"/>
      <w:r w:rsidRPr="00452165">
        <w:rPr>
          <w:rFonts w:ascii="Times New Roman" w:hAnsi="Times New Roman" w:cs="Times New Roman"/>
          <w:color w:val="000000" w:themeColor="text1"/>
          <w:sz w:val="24"/>
          <w:szCs w:val="24"/>
        </w:rPr>
        <w:t>, which ‘casts [disabled people] as a diminished state of being human’ (Campbell</w:t>
      </w:r>
      <w:r w:rsidR="00A47F18" w:rsidRPr="00452165">
        <w:rPr>
          <w:rFonts w:ascii="Times New Roman" w:hAnsi="Times New Roman" w:cs="Times New Roman"/>
          <w:color w:val="000000" w:themeColor="text1"/>
          <w:sz w:val="24"/>
          <w:szCs w:val="24"/>
        </w:rPr>
        <w:t>,</w:t>
      </w:r>
      <w:r w:rsidRPr="00452165">
        <w:rPr>
          <w:rFonts w:ascii="Times New Roman" w:hAnsi="Times New Roman" w:cs="Times New Roman"/>
          <w:color w:val="000000" w:themeColor="text1"/>
          <w:sz w:val="24"/>
          <w:szCs w:val="24"/>
        </w:rPr>
        <w:t xml:space="preserve"> 2009: 44).</w:t>
      </w:r>
    </w:p>
    <w:p w14:paraId="37FE5E7A" w14:textId="77777777" w:rsidR="00F1613C" w:rsidRPr="00452165" w:rsidRDefault="00F1613C" w:rsidP="00D07CFB">
      <w:pPr>
        <w:spacing w:after="0" w:line="240" w:lineRule="auto"/>
        <w:jc w:val="both"/>
        <w:rPr>
          <w:rFonts w:ascii="Times New Roman" w:hAnsi="Times New Roman" w:cs="Times New Roman"/>
          <w:color w:val="000000" w:themeColor="text1"/>
          <w:sz w:val="24"/>
          <w:szCs w:val="24"/>
          <w:lang w:val="en-US"/>
        </w:rPr>
      </w:pPr>
    </w:p>
    <w:p w14:paraId="347B3FC5" w14:textId="0A31EA86" w:rsidR="00D7072E" w:rsidRPr="00452165" w:rsidRDefault="00D7072E" w:rsidP="00D07CFB">
      <w:pPr>
        <w:spacing w:after="0" w:line="240" w:lineRule="auto"/>
        <w:jc w:val="both"/>
        <w:rPr>
          <w:rFonts w:ascii="Times New Roman" w:hAnsi="Times New Roman" w:cs="Times New Roman"/>
          <w:color w:val="000000" w:themeColor="text1"/>
          <w:sz w:val="24"/>
          <w:szCs w:val="24"/>
          <w:lang w:val="en-US"/>
        </w:rPr>
      </w:pPr>
      <w:r w:rsidRPr="00452165">
        <w:rPr>
          <w:rFonts w:ascii="Times New Roman" w:hAnsi="Times New Roman" w:cs="Times New Roman"/>
          <w:color w:val="000000" w:themeColor="text1"/>
          <w:sz w:val="24"/>
          <w:szCs w:val="24"/>
          <w:lang w:val="en-US"/>
        </w:rPr>
        <w:t>In dis/</w:t>
      </w:r>
      <w:proofErr w:type="spellStart"/>
      <w:r w:rsidRPr="00452165">
        <w:rPr>
          <w:rFonts w:ascii="Times New Roman" w:hAnsi="Times New Roman" w:cs="Times New Roman"/>
          <w:color w:val="000000" w:themeColor="text1"/>
          <w:sz w:val="24"/>
          <w:szCs w:val="24"/>
          <w:lang w:val="en-US"/>
        </w:rPr>
        <w:t>ableist</w:t>
      </w:r>
      <w:proofErr w:type="spellEnd"/>
      <w:r w:rsidRPr="00452165">
        <w:rPr>
          <w:rFonts w:ascii="Times New Roman" w:hAnsi="Times New Roman" w:cs="Times New Roman"/>
          <w:color w:val="000000" w:themeColor="text1"/>
          <w:sz w:val="24"/>
          <w:szCs w:val="24"/>
          <w:lang w:val="en-US"/>
        </w:rPr>
        <w:t xml:space="preserve"> cultures, disabled people are routinely denied access to their sexual lives, selves and bodies, across multiple areas of their lives (Liddiard</w:t>
      </w:r>
      <w:r w:rsidR="00250A47" w:rsidRPr="00452165">
        <w:rPr>
          <w:rFonts w:ascii="Times New Roman" w:hAnsi="Times New Roman" w:cs="Times New Roman"/>
          <w:color w:val="000000" w:themeColor="text1"/>
          <w:sz w:val="24"/>
          <w:szCs w:val="24"/>
          <w:lang w:val="en-US"/>
        </w:rPr>
        <w:t>,</w:t>
      </w:r>
      <w:r w:rsidRPr="00452165">
        <w:rPr>
          <w:rFonts w:ascii="Times New Roman" w:hAnsi="Times New Roman" w:cs="Times New Roman"/>
          <w:color w:val="000000" w:themeColor="text1"/>
          <w:sz w:val="24"/>
          <w:szCs w:val="24"/>
          <w:lang w:val="en-US"/>
        </w:rPr>
        <w:t xml:space="preserve"> 2018). As a </w:t>
      </w:r>
      <w:proofErr w:type="spellStart"/>
      <w:r w:rsidRPr="00452165">
        <w:rPr>
          <w:rFonts w:ascii="Times New Roman" w:hAnsi="Times New Roman" w:cs="Times New Roman"/>
          <w:color w:val="000000" w:themeColor="text1"/>
          <w:sz w:val="24"/>
          <w:szCs w:val="24"/>
          <w:lang w:val="en-US"/>
        </w:rPr>
        <w:t>marginalised</w:t>
      </w:r>
      <w:proofErr w:type="spellEnd"/>
      <w:r w:rsidRPr="00452165">
        <w:rPr>
          <w:rFonts w:ascii="Times New Roman" w:hAnsi="Times New Roman" w:cs="Times New Roman"/>
          <w:color w:val="000000" w:themeColor="text1"/>
          <w:sz w:val="24"/>
          <w:szCs w:val="24"/>
          <w:lang w:val="en-US"/>
        </w:rPr>
        <w:t xml:space="preserve"> group, they experience ‘institutional and legal restrictions on their intimate contact’ (</w:t>
      </w:r>
      <w:proofErr w:type="spellStart"/>
      <w:r w:rsidRPr="00452165">
        <w:rPr>
          <w:rFonts w:ascii="Times New Roman" w:hAnsi="Times New Roman" w:cs="Times New Roman"/>
          <w:color w:val="000000" w:themeColor="text1"/>
          <w:sz w:val="24"/>
          <w:szCs w:val="24"/>
          <w:lang w:val="en-US"/>
        </w:rPr>
        <w:t>Siebers</w:t>
      </w:r>
      <w:proofErr w:type="spellEnd"/>
      <w:r w:rsidRPr="00452165">
        <w:rPr>
          <w:rFonts w:ascii="Times New Roman" w:hAnsi="Times New Roman" w:cs="Times New Roman"/>
          <w:color w:val="000000" w:themeColor="text1"/>
          <w:sz w:val="24"/>
          <w:szCs w:val="24"/>
          <w:lang w:val="en-US"/>
        </w:rPr>
        <w:t xml:space="preserve">, 2008: 136). Characteristically refused social and sexual power, agency and autonomy, disabled </w:t>
      </w:r>
      <w:r w:rsidRPr="00452165">
        <w:rPr>
          <w:rFonts w:ascii="Times New Roman" w:hAnsi="Times New Roman" w:cs="Times New Roman"/>
          <w:color w:val="000000" w:themeColor="text1"/>
          <w:sz w:val="24"/>
          <w:szCs w:val="24"/>
          <w:lang w:val="en-US"/>
        </w:rPr>
        <w:lastRenderedPageBreak/>
        <w:t xml:space="preserve">people experience an </w:t>
      </w:r>
      <w:r w:rsidRPr="00452165">
        <w:rPr>
          <w:rFonts w:ascii="Times New Roman" w:hAnsi="Times New Roman" w:cs="Times New Roman"/>
          <w:iCs/>
          <w:color w:val="000000" w:themeColor="text1"/>
          <w:sz w:val="24"/>
          <w:szCs w:val="24"/>
          <w:lang w:val="en-US"/>
        </w:rPr>
        <w:t>absence</w:t>
      </w:r>
      <w:r w:rsidRPr="00452165">
        <w:rPr>
          <w:rFonts w:ascii="Times New Roman" w:hAnsi="Times New Roman" w:cs="Times New Roman"/>
          <w:i/>
          <w:iCs/>
          <w:color w:val="000000" w:themeColor="text1"/>
          <w:sz w:val="24"/>
          <w:szCs w:val="24"/>
          <w:lang w:val="en-US"/>
        </w:rPr>
        <w:t xml:space="preserve"> </w:t>
      </w:r>
      <w:r w:rsidRPr="00452165">
        <w:rPr>
          <w:rFonts w:ascii="Times New Roman" w:hAnsi="Times New Roman" w:cs="Times New Roman"/>
          <w:color w:val="000000" w:themeColor="text1"/>
          <w:sz w:val="24"/>
          <w:szCs w:val="24"/>
          <w:lang w:val="en-US"/>
        </w:rPr>
        <w:t>of rights to what Plummer (2003) calls intimate citizenship – that which ‘concerns our rights and responsibilities to make personal and private decisions about with whom and how we are in intimate relations’ (</w:t>
      </w:r>
      <w:proofErr w:type="spellStart"/>
      <w:r w:rsidRPr="00452165">
        <w:rPr>
          <w:rFonts w:ascii="Times New Roman" w:hAnsi="Times New Roman" w:cs="Times New Roman"/>
          <w:color w:val="000000" w:themeColor="text1"/>
          <w:sz w:val="24"/>
          <w:szCs w:val="24"/>
          <w:lang w:val="en-US"/>
        </w:rPr>
        <w:t>Ignagn</w:t>
      </w:r>
      <w:r w:rsidR="0074287C" w:rsidRPr="00452165">
        <w:rPr>
          <w:rFonts w:ascii="Times New Roman" w:hAnsi="Times New Roman" w:cs="Times New Roman"/>
          <w:color w:val="000000" w:themeColor="text1"/>
          <w:sz w:val="24"/>
          <w:szCs w:val="24"/>
          <w:lang w:val="en-US"/>
        </w:rPr>
        <w:t>i</w:t>
      </w:r>
      <w:proofErr w:type="spellEnd"/>
      <w:r w:rsidR="0074287C" w:rsidRPr="00452165">
        <w:rPr>
          <w:rFonts w:ascii="Times New Roman" w:hAnsi="Times New Roman" w:cs="Times New Roman"/>
          <w:color w:val="000000" w:themeColor="text1"/>
          <w:sz w:val="24"/>
          <w:szCs w:val="24"/>
          <w:lang w:val="en-US"/>
        </w:rPr>
        <w:t xml:space="preserve"> et al.</w:t>
      </w:r>
      <w:r w:rsidR="00A47F18" w:rsidRPr="00452165">
        <w:rPr>
          <w:rFonts w:ascii="Times New Roman" w:hAnsi="Times New Roman" w:cs="Times New Roman"/>
          <w:color w:val="000000" w:themeColor="text1"/>
          <w:sz w:val="24"/>
          <w:szCs w:val="24"/>
          <w:lang w:val="en-US"/>
        </w:rPr>
        <w:t>,</w:t>
      </w:r>
      <w:r w:rsidR="0074287C" w:rsidRPr="00452165">
        <w:rPr>
          <w:rFonts w:ascii="Times New Roman" w:hAnsi="Times New Roman" w:cs="Times New Roman"/>
          <w:color w:val="000000" w:themeColor="text1"/>
          <w:sz w:val="24"/>
          <w:szCs w:val="24"/>
          <w:lang w:val="en-US"/>
        </w:rPr>
        <w:t xml:space="preserve"> 2016: 132). In the context</w:t>
      </w:r>
      <w:r w:rsidRPr="00452165">
        <w:rPr>
          <w:rFonts w:ascii="Times New Roman" w:hAnsi="Times New Roman" w:cs="Times New Roman"/>
          <w:color w:val="000000" w:themeColor="text1"/>
          <w:sz w:val="24"/>
          <w:szCs w:val="24"/>
          <w:lang w:val="en-US"/>
        </w:rPr>
        <w:t xml:space="preserve"> of </w:t>
      </w:r>
      <w:r w:rsidR="0074287C" w:rsidRPr="00452165">
        <w:rPr>
          <w:rFonts w:ascii="Times New Roman" w:hAnsi="Times New Roman" w:cs="Times New Roman"/>
          <w:color w:val="000000" w:themeColor="text1"/>
          <w:sz w:val="24"/>
          <w:szCs w:val="24"/>
          <w:lang w:val="en-US"/>
        </w:rPr>
        <w:t>under-18s</w:t>
      </w:r>
      <w:r w:rsidRPr="00452165">
        <w:rPr>
          <w:rFonts w:ascii="Times New Roman" w:hAnsi="Times New Roman" w:cs="Times New Roman"/>
          <w:color w:val="000000" w:themeColor="text1"/>
          <w:sz w:val="24"/>
          <w:szCs w:val="24"/>
          <w:lang w:val="en-US"/>
        </w:rPr>
        <w:t xml:space="preserve">, intimate citizenship becomes even more difficult to claim, as the impacts of </w:t>
      </w:r>
      <w:proofErr w:type="spellStart"/>
      <w:r w:rsidRPr="00452165">
        <w:rPr>
          <w:rFonts w:ascii="Times New Roman" w:hAnsi="Times New Roman" w:cs="Times New Roman"/>
          <w:color w:val="000000" w:themeColor="text1"/>
          <w:sz w:val="24"/>
          <w:szCs w:val="24"/>
          <w:lang w:val="en-US"/>
        </w:rPr>
        <w:t>infantilisation</w:t>
      </w:r>
      <w:proofErr w:type="spellEnd"/>
      <w:r w:rsidRPr="00452165">
        <w:rPr>
          <w:rFonts w:ascii="Times New Roman" w:hAnsi="Times New Roman" w:cs="Times New Roman"/>
          <w:color w:val="000000" w:themeColor="text1"/>
          <w:sz w:val="24"/>
          <w:szCs w:val="24"/>
          <w:lang w:val="en-US"/>
        </w:rPr>
        <w:t xml:space="preserve">, </w:t>
      </w:r>
      <w:proofErr w:type="spellStart"/>
      <w:r w:rsidRPr="00452165">
        <w:rPr>
          <w:rFonts w:ascii="Times New Roman" w:hAnsi="Times New Roman" w:cs="Times New Roman"/>
          <w:color w:val="000000" w:themeColor="text1"/>
          <w:sz w:val="24"/>
          <w:szCs w:val="24"/>
          <w:lang w:val="en-US"/>
        </w:rPr>
        <w:t>developmentalism</w:t>
      </w:r>
      <w:proofErr w:type="spellEnd"/>
      <w:r w:rsidRPr="00452165">
        <w:rPr>
          <w:rFonts w:ascii="Times New Roman" w:hAnsi="Times New Roman" w:cs="Times New Roman"/>
          <w:color w:val="000000" w:themeColor="text1"/>
          <w:sz w:val="24"/>
          <w:szCs w:val="24"/>
          <w:lang w:val="en-US"/>
        </w:rPr>
        <w:t xml:space="preserve">, protectionism and </w:t>
      </w:r>
      <w:proofErr w:type="spellStart"/>
      <w:r w:rsidRPr="00452165">
        <w:rPr>
          <w:rFonts w:ascii="Times New Roman" w:hAnsi="Times New Roman" w:cs="Times New Roman"/>
          <w:color w:val="000000" w:themeColor="text1"/>
          <w:sz w:val="24"/>
          <w:szCs w:val="24"/>
          <w:lang w:val="en-US"/>
        </w:rPr>
        <w:t>desexualisation</w:t>
      </w:r>
      <w:proofErr w:type="spellEnd"/>
      <w:r w:rsidRPr="00452165">
        <w:rPr>
          <w:rFonts w:ascii="Times New Roman" w:hAnsi="Times New Roman" w:cs="Times New Roman"/>
          <w:color w:val="000000" w:themeColor="text1"/>
          <w:sz w:val="24"/>
          <w:szCs w:val="24"/>
          <w:lang w:val="en-US"/>
        </w:rPr>
        <w:t xml:space="preserve"> construct disabled young people as either sexless and/or hypersexual. This binary </w:t>
      </w:r>
      <w:r w:rsidR="00235448" w:rsidRPr="00452165">
        <w:rPr>
          <w:rFonts w:ascii="Times New Roman" w:hAnsi="Times New Roman" w:cs="Times New Roman"/>
          <w:color w:val="000000" w:themeColor="text1"/>
          <w:sz w:val="24"/>
          <w:szCs w:val="24"/>
          <w:lang w:val="en-US"/>
        </w:rPr>
        <w:t>means that there can be a failure to</w:t>
      </w:r>
      <w:r w:rsidRPr="00452165">
        <w:rPr>
          <w:rFonts w:ascii="Times New Roman" w:hAnsi="Times New Roman" w:cs="Times New Roman"/>
          <w:color w:val="000000" w:themeColor="text1"/>
          <w:sz w:val="24"/>
          <w:szCs w:val="24"/>
          <w:lang w:val="en-US"/>
        </w:rPr>
        <w:t xml:space="preserve"> provide disabled children and young people with the education, information or safe spaces needed to carve out a desired sexual selfhood and identity</w:t>
      </w:r>
      <w:r w:rsidR="00235448" w:rsidRPr="00452165">
        <w:rPr>
          <w:rFonts w:ascii="Times New Roman" w:hAnsi="Times New Roman" w:cs="Times New Roman"/>
          <w:color w:val="000000" w:themeColor="text1"/>
          <w:sz w:val="24"/>
          <w:szCs w:val="24"/>
          <w:lang w:val="en-US"/>
        </w:rPr>
        <w:t>. There can be an ‘</w:t>
      </w:r>
      <w:proofErr w:type="spellStart"/>
      <w:r w:rsidR="00235448" w:rsidRPr="00452165">
        <w:rPr>
          <w:rFonts w:ascii="Times New Roman" w:hAnsi="Times New Roman" w:cs="Times New Roman"/>
          <w:color w:val="000000" w:themeColor="text1"/>
          <w:sz w:val="24"/>
          <w:szCs w:val="24"/>
          <w:lang w:val="en-US"/>
        </w:rPr>
        <w:t>erotophobic</w:t>
      </w:r>
      <w:proofErr w:type="spellEnd"/>
      <w:r w:rsidR="00235448" w:rsidRPr="00452165">
        <w:rPr>
          <w:rFonts w:ascii="Times New Roman" w:hAnsi="Times New Roman" w:cs="Times New Roman"/>
          <w:color w:val="000000" w:themeColor="text1"/>
          <w:sz w:val="24"/>
          <w:szCs w:val="24"/>
          <w:lang w:val="en-US"/>
        </w:rPr>
        <w:t xml:space="preserve"> approach’ which can lead to </w:t>
      </w:r>
      <w:r w:rsidRPr="00452165">
        <w:rPr>
          <w:rFonts w:ascii="Times New Roman" w:hAnsi="Times New Roman" w:cs="Times New Roman"/>
          <w:color w:val="000000" w:themeColor="text1"/>
          <w:sz w:val="24"/>
          <w:szCs w:val="24"/>
          <w:lang w:val="en-US"/>
        </w:rPr>
        <w:t>hierarchies</w:t>
      </w:r>
      <w:r w:rsidR="00235448" w:rsidRPr="00452165">
        <w:rPr>
          <w:rFonts w:ascii="Times New Roman" w:hAnsi="Times New Roman" w:cs="Times New Roman"/>
          <w:color w:val="000000" w:themeColor="text1"/>
          <w:sz w:val="24"/>
          <w:szCs w:val="24"/>
          <w:lang w:val="en-US"/>
        </w:rPr>
        <w:t xml:space="preserve"> based on</w:t>
      </w:r>
      <w:r w:rsidRPr="00452165">
        <w:rPr>
          <w:rFonts w:ascii="Times New Roman" w:hAnsi="Times New Roman" w:cs="Times New Roman"/>
          <w:color w:val="000000" w:themeColor="text1"/>
          <w:sz w:val="24"/>
          <w:szCs w:val="24"/>
          <w:lang w:val="en-US"/>
        </w:rPr>
        <w:t xml:space="preserve"> </w:t>
      </w:r>
      <w:r w:rsidR="00235448" w:rsidRPr="00452165">
        <w:rPr>
          <w:rFonts w:ascii="Times New Roman" w:hAnsi="Times New Roman" w:cs="Times New Roman"/>
          <w:color w:val="000000" w:themeColor="text1"/>
          <w:sz w:val="24"/>
          <w:szCs w:val="24"/>
          <w:lang w:val="en-US"/>
        </w:rPr>
        <w:t>attributes such as</w:t>
      </w:r>
      <w:r w:rsidRPr="00452165">
        <w:rPr>
          <w:rFonts w:ascii="Times New Roman" w:hAnsi="Times New Roman" w:cs="Times New Roman"/>
          <w:color w:val="000000" w:themeColor="text1"/>
          <w:sz w:val="24"/>
          <w:szCs w:val="24"/>
          <w:lang w:val="en-US"/>
        </w:rPr>
        <w:t xml:space="preserve"> age, </w:t>
      </w:r>
      <w:r w:rsidR="00235448" w:rsidRPr="00452165">
        <w:rPr>
          <w:rFonts w:ascii="Times New Roman" w:hAnsi="Times New Roman" w:cs="Times New Roman"/>
          <w:color w:val="000000" w:themeColor="text1"/>
          <w:sz w:val="24"/>
          <w:szCs w:val="24"/>
          <w:lang w:val="en-US"/>
        </w:rPr>
        <w:t>and physical and mental ability (Wilkerson, 2002: 41)</w:t>
      </w:r>
      <w:r w:rsidRPr="00452165">
        <w:rPr>
          <w:rFonts w:ascii="Times New Roman" w:hAnsi="Times New Roman" w:cs="Times New Roman"/>
          <w:color w:val="000000" w:themeColor="text1"/>
          <w:sz w:val="24"/>
          <w:szCs w:val="24"/>
          <w:lang w:val="en-US"/>
        </w:rPr>
        <w:t xml:space="preserve">. Thus, in the contexts of childhood, youth and disability, sexual and intimate relations are confined and contained according to an </w:t>
      </w:r>
      <w:proofErr w:type="spellStart"/>
      <w:r w:rsidRPr="00452165">
        <w:rPr>
          <w:rFonts w:ascii="Times New Roman" w:hAnsi="Times New Roman" w:cs="Times New Roman"/>
          <w:color w:val="000000" w:themeColor="text1"/>
          <w:sz w:val="24"/>
          <w:szCs w:val="24"/>
          <w:lang w:val="en-US"/>
        </w:rPr>
        <w:t>ableist</w:t>
      </w:r>
      <w:proofErr w:type="spellEnd"/>
      <w:r w:rsidRPr="00452165">
        <w:rPr>
          <w:rFonts w:ascii="Times New Roman" w:hAnsi="Times New Roman" w:cs="Times New Roman"/>
          <w:color w:val="000000" w:themeColor="text1"/>
          <w:sz w:val="24"/>
          <w:szCs w:val="24"/>
          <w:lang w:val="en-US"/>
        </w:rPr>
        <w:t xml:space="preserve"> imperative that dictates normative desires, practices, </w:t>
      </w:r>
      <w:proofErr w:type="spellStart"/>
      <w:r w:rsidRPr="00452165">
        <w:rPr>
          <w:rFonts w:ascii="Times New Roman" w:hAnsi="Times New Roman" w:cs="Times New Roman"/>
          <w:color w:val="000000" w:themeColor="text1"/>
          <w:sz w:val="24"/>
          <w:szCs w:val="24"/>
          <w:lang w:val="en-US"/>
        </w:rPr>
        <w:t>behaviours</w:t>
      </w:r>
      <w:proofErr w:type="spellEnd"/>
      <w:r w:rsidRPr="00452165">
        <w:rPr>
          <w:rFonts w:ascii="Times New Roman" w:hAnsi="Times New Roman" w:cs="Times New Roman"/>
          <w:color w:val="000000" w:themeColor="text1"/>
          <w:sz w:val="24"/>
          <w:szCs w:val="24"/>
          <w:lang w:val="en-US"/>
        </w:rPr>
        <w:t xml:space="preserve"> and ways of being (see Liddiard and Slater</w:t>
      </w:r>
      <w:r w:rsidR="003515B1" w:rsidRPr="00452165">
        <w:rPr>
          <w:rFonts w:ascii="Times New Roman" w:hAnsi="Times New Roman" w:cs="Times New Roman"/>
          <w:color w:val="000000" w:themeColor="text1"/>
          <w:sz w:val="24"/>
          <w:szCs w:val="24"/>
          <w:lang w:val="en-US"/>
        </w:rPr>
        <w:t>,</w:t>
      </w:r>
      <w:r w:rsidRPr="00452165">
        <w:rPr>
          <w:rFonts w:ascii="Times New Roman" w:hAnsi="Times New Roman" w:cs="Times New Roman"/>
          <w:color w:val="000000" w:themeColor="text1"/>
          <w:sz w:val="24"/>
          <w:szCs w:val="24"/>
          <w:lang w:val="en-US"/>
        </w:rPr>
        <w:t xml:space="preserve"> 2017). This effectively excludes disabled children and young people ‘from most of the dominant </w:t>
      </w:r>
      <w:proofErr w:type="spellStart"/>
      <w:r w:rsidRPr="00452165">
        <w:rPr>
          <w:rFonts w:ascii="Times New Roman" w:hAnsi="Times New Roman" w:cs="Times New Roman"/>
          <w:color w:val="000000" w:themeColor="text1"/>
          <w:sz w:val="24"/>
          <w:szCs w:val="24"/>
          <w:lang w:val="en-US"/>
        </w:rPr>
        <w:t>socialisation</w:t>
      </w:r>
      <w:proofErr w:type="spellEnd"/>
      <w:r w:rsidRPr="00452165">
        <w:rPr>
          <w:rFonts w:ascii="Times New Roman" w:hAnsi="Times New Roman" w:cs="Times New Roman"/>
          <w:color w:val="000000" w:themeColor="text1"/>
          <w:sz w:val="24"/>
          <w:szCs w:val="24"/>
          <w:lang w:val="en-US"/>
        </w:rPr>
        <w:t xml:space="preserve"> processes that help teach and prepare people for love, sex and intimacy’ (Davies</w:t>
      </w:r>
      <w:r w:rsidR="00B967B8" w:rsidRPr="00452165">
        <w:rPr>
          <w:rFonts w:ascii="Times New Roman" w:hAnsi="Times New Roman" w:cs="Times New Roman"/>
          <w:color w:val="000000" w:themeColor="text1"/>
          <w:sz w:val="24"/>
          <w:szCs w:val="24"/>
          <w:lang w:val="en-US"/>
        </w:rPr>
        <w:t>,</w:t>
      </w:r>
      <w:r w:rsidRPr="00452165">
        <w:rPr>
          <w:rFonts w:ascii="Times New Roman" w:hAnsi="Times New Roman" w:cs="Times New Roman"/>
          <w:color w:val="000000" w:themeColor="text1"/>
          <w:sz w:val="24"/>
          <w:szCs w:val="24"/>
          <w:lang w:val="en-US"/>
        </w:rPr>
        <w:t xml:space="preserve"> 2000: 181).</w:t>
      </w:r>
    </w:p>
    <w:p w14:paraId="774A2D0C" w14:textId="77777777" w:rsidR="00D7072E" w:rsidRPr="00452165" w:rsidRDefault="00D7072E" w:rsidP="00D07CFB">
      <w:pPr>
        <w:spacing w:after="0" w:line="240" w:lineRule="auto"/>
        <w:jc w:val="both"/>
        <w:rPr>
          <w:rFonts w:ascii="Times New Roman" w:hAnsi="Times New Roman" w:cs="Times New Roman"/>
          <w:color w:val="000000" w:themeColor="text1"/>
          <w:sz w:val="24"/>
          <w:szCs w:val="24"/>
          <w:lang w:val="en-US"/>
        </w:rPr>
      </w:pPr>
    </w:p>
    <w:p w14:paraId="73AF264F" w14:textId="01AA606A" w:rsidR="00D7072E" w:rsidRPr="00452165" w:rsidRDefault="00D7072E" w:rsidP="00D07CFB">
      <w:pPr>
        <w:spacing w:after="0" w:line="240" w:lineRule="auto"/>
        <w:jc w:val="both"/>
        <w:rPr>
          <w:rFonts w:ascii="Times New Roman" w:hAnsi="Times New Roman" w:cs="Times New Roman"/>
          <w:color w:val="000000" w:themeColor="text1"/>
          <w:sz w:val="24"/>
          <w:szCs w:val="24"/>
          <w:lang w:val="en-US"/>
        </w:rPr>
      </w:pPr>
      <w:r w:rsidRPr="00452165">
        <w:rPr>
          <w:rFonts w:ascii="Times New Roman" w:hAnsi="Times New Roman" w:cs="Times New Roman"/>
          <w:color w:val="000000" w:themeColor="text1"/>
          <w:sz w:val="24"/>
          <w:szCs w:val="24"/>
          <w:lang w:val="en-US"/>
        </w:rPr>
        <w:t>Histo</w:t>
      </w:r>
      <w:r w:rsidR="00267812" w:rsidRPr="00452165">
        <w:rPr>
          <w:rFonts w:ascii="Times New Roman" w:hAnsi="Times New Roman" w:cs="Times New Roman"/>
          <w:color w:val="000000" w:themeColor="text1"/>
          <w:sz w:val="24"/>
          <w:szCs w:val="24"/>
          <w:lang w:val="en-US"/>
        </w:rPr>
        <w:t>rically, sex</w:t>
      </w:r>
      <w:r w:rsidR="002C68EE" w:rsidRPr="00452165">
        <w:rPr>
          <w:rFonts w:ascii="Times New Roman" w:hAnsi="Times New Roman" w:cs="Times New Roman"/>
          <w:color w:val="000000" w:themeColor="text1"/>
          <w:sz w:val="24"/>
          <w:szCs w:val="24"/>
          <w:lang w:val="en-US"/>
        </w:rPr>
        <w:t>uality</w:t>
      </w:r>
      <w:r w:rsidR="00267812" w:rsidRPr="00452165">
        <w:rPr>
          <w:rFonts w:ascii="Times New Roman" w:hAnsi="Times New Roman" w:cs="Times New Roman"/>
          <w:color w:val="000000" w:themeColor="text1"/>
          <w:sz w:val="24"/>
          <w:szCs w:val="24"/>
          <w:lang w:val="en-US"/>
        </w:rPr>
        <w:t xml:space="preserve"> education has </w:t>
      </w:r>
      <w:r w:rsidRPr="00452165">
        <w:rPr>
          <w:rFonts w:ascii="Times New Roman" w:hAnsi="Times New Roman" w:cs="Times New Roman"/>
          <w:color w:val="000000" w:themeColor="text1"/>
          <w:sz w:val="24"/>
          <w:szCs w:val="24"/>
          <w:lang w:val="en-US"/>
        </w:rPr>
        <w:t>been denied to disabled people</w:t>
      </w:r>
      <w:r w:rsidR="00B967B8" w:rsidRPr="00452165">
        <w:rPr>
          <w:rFonts w:ascii="Times New Roman" w:hAnsi="Times New Roman" w:cs="Times New Roman"/>
          <w:color w:val="000000" w:themeColor="text1"/>
          <w:sz w:val="24"/>
          <w:szCs w:val="24"/>
          <w:lang w:val="en-US"/>
        </w:rPr>
        <w:t xml:space="preserve">, as outlined further below. </w:t>
      </w:r>
      <w:r w:rsidRPr="00452165">
        <w:rPr>
          <w:rFonts w:ascii="Times New Roman" w:hAnsi="Times New Roman" w:cs="Times New Roman"/>
          <w:color w:val="000000" w:themeColor="text1"/>
          <w:sz w:val="24"/>
          <w:szCs w:val="24"/>
          <w:lang w:val="en-US"/>
        </w:rPr>
        <w:t>Where sex</w:t>
      </w:r>
      <w:r w:rsidR="002C68EE" w:rsidRPr="00452165">
        <w:rPr>
          <w:rFonts w:ascii="Times New Roman" w:hAnsi="Times New Roman" w:cs="Times New Roman"/>
          <w:color w:val="000000" w:themeColor="text1"/>
          <w:sz w:val="24"/>
          <w:szCs w:val="24"/>
          <w:lang w:val="en-US"/>
        </w:rPr>
        <w:t>uality</w:t>
      </w:r>
      <w:r w:rsidR="00A96739" w:rsidRPr="00452165">
        <w:rPr>
          <w:rFonts w:ascii="Times New Roman" w:hAnsi="Times New Roman" w:cs="Times New Roman"/>
          <w:color w:val="000000" w:themeColor="text1"/>
          <w:sz w:val="24"/>
          <w:szCs w:val="24"/>
          <w:lang w:val="en-US"/>
        </w:rPr>
        <w:t xml:space="preserve"> education</w:t>
      </w:r>
      <w:r w:rsidRPr="00452165">
        <w:rPr>
          <w:rFonts w:ascii="Times New Roman" w:hAnsi="Times New Roman" w:cs="Times New Roman"/>
          <w:color w:val="000000" w:themeColor="text1"/>
          <w:sz w:val="24"/>
          <w:szCs w:val="24"/>
          <w:lang w:val="en-US"/>
        </w:rPr>
        <w:t xml:space="preserve"> </w:t>
      </w:r>
      <w:r w:rsidRPr="00452165">
        <w:rPr>
          <w:rFonts w:ascii="Times New Roman" w:hAnsi="Times New Roman" w:cs="Times New Roman"/>
          <w:i/>
          <w:color w:val="000000" w:themeColor="text1"/>
          <w:sz w:val="24"/>
          <w:szCs w:val="24"/>
          <w:lang w:val="en-US"/>
        </w:rPr>
        <w:t>is</w:t>
      </w:r>
      <w:r w:rsidRPr="00452165">
        <w:rPr>
          <w:rFonts w:ascii="Times New Roman" w:hAnsi="Times New Roman" w:cs="Times New Roman"/>
          <w:color w:val="000000" w:themeColor="text1"/>
          <w:sz w:val="24"/>
          <w:szCs w:val="24"/>
          <w:lang w:val="en-US"/>
        </w:rPr>
        <w:t xml:space="preserve"> offered to disabled young people, it has been </w:t>
      </w:r>
      <w:proofErr w:type="spellStart"/>
      <w:r w:rsidRPr="00452165">
        <w:rPr>
          <w:rFonts w:ascii="Times New Roman" w:hAnsi="Times New Roman" w:cs="Times New Roman"/>
          <w:color w:val="000000" w:themeColor="text1"/>
          <w:sz w:val="24"/>
          <w:szCs w:val="24"/>
          <w:lang w:val="en-US"/>
        </w:rPr>
        <w:t>criticised</w:t>
      </w:r>
      <w:proofErr w:type="spellEnd"/>
      <w:r w:rsidRPr="00452165">
        <w:rPr>
          <w:rFonts w:ascii="Times New Roman" w:hAnsi="Times New Roman" w:cs="Times New Roman"/>
          <w:color w:val="000000" w:themeColor="text1"/>
          <w:sz w:val="24"/>
          <w:szCs w:val="24"/>
          <w:lang w:val="en-US"/>
        </w:rPr>
        <w:t xml:space="preserve"> by disabled scholars for its focus on normative bodies and normative bodily experiences, which can serve to alienate and further </w:t>
      </w:r>
      <w:proofErr w:type="spellStart"/>
      <w:r w:rsidRPr="00452165">
        <w:rPr>
          <w:rFonts w:ascii="Times New Roman" w:hAnsi="Times New Roman" w:cs="Times New Roman"/>
          <w:color w:val="000000" w:themeColor="text1"/>
          <w:sz w:val="24"/>
          <w:szCs w:val="24"/>
          <w:lang w:val="en-US"/>
        </w:rPr>
        <w:t>marginalise</w:t>
      </w:r>
      <w:proofErr w:type="spellEnd"/>
      <w:r w:rsidRPr="00452165">
        <w:rPr>
          <w:rFonts w:ascii="Times New Roman" w:hAnsi="Times New Roman" w:cs="Times New Roman"/>
          <w:color w:val="000000" w:themeColor="text1"/>
          <w:sz w:val="24"/>
          <w:szCs w:val="24"/>
          <w:lang w:val="en-US"/>
        </w:rPr>
        <w:t xml:space="preserve"> disabled children and young people, as well as propagate dis/</w:t>
      </w:r>
      <w:proofErr w:type="spellStart"/>
      <w:r w:rsidRPr="00452165">
        <w:rPr>
          <w:rFonts w:ascii="Times New Roman" w:hAnsi="Times New Roman" w:cs="Times New Roman"/>
          <w:color w:val="000000" w:themeColor="text1"/>
          <w:sz w:val="24"/>
          <w:szCs w:val="24"/>
          <w:lang w:val="en-US"/>
        </w:rPr>
        <w:t>ableist</w:t>
      </w:r>
      <w:proofErr w:type="spellEnd"/>
      <w:r w:rsidRPr="00452165">
        <w:rPr>
          <w:rFonts w:ascii="Times New Roman" w:hAnsi="Times New Roman" w:cs="Times New Roman"/>
          <w:color w:val="000000" w:themeColor="text1"/>
          <w:sz w:val="24"/>
          <w:szCs w:val="24"/>
          <w:lang w:val="en-US"/>
        </w:rPr>
        <w:t xml:space="preserve"> myths such as ‘disability implies asexuality’ (Thompson et al.</w:t>
      </w:r>
      <w:r w:rsidR="00385226" w:rsidRPr="00452165">
        <w:rPr>
          <w:rFonts w:ascii="Times New Roman" w:hAnsi="Times New Roman" w:cs="Times New Roman"/>
          <w:color w:val="000000" w:themeColor="text1"/>
          <w:sz w:val="24"/>
          <w:szCs w:val="24"/>
          <w:lang w:val="en-US"/>
        </w:rPr>
        <w:t>,</w:t>
      </w:r>
      <w:r w:rsidRPr="00452165">
        <w:rPr>
          <w:rFonts w:ascii="Times New Roman" w:hAnsi="Times New Roman" w:cs="Times New Roman"/>
          <w:color w:val="000000" w:themeColor="text1"/>
          <w:sz w:val="24"/>
          <w:szCs w:val="24"/>
          <w:lang w:val="en-US"/>
        </w:rPr>
        <w:t xml:space="preserve"> 2001: 59; see also Davies</w:t>
      </w:r>
      <w:r w:rsidR="00385226" w:rsidRPr="00452165">
        <w:rPr>
          <w:rFonts w:ascii="Times New Roman" w:hAnsi="Times New Roman" w:cs="Times New Roman"/>
          <w:color w:val="000000" w:themeColor="text1"/>
          <w:sz w:val="24"/>
          <w:szCs w:val="24"/>
          <w:lang w:val="en-US"/>
        </w:rPr>
        <w:t>,</w:t>
      </w:r>
      <w:r w:rsidRPr="00452165">
        <w:rPr>
          <w:rFonts w:ascii="Times New Roman" w:hAnsi="Times New Roman" w:cs="Times New Roman"/>
          <w:color w:val="000000" w:themeColor="text1"/>
          <w:sz w:val="24"/>
          <w:szCs w:val="24"/>
          <w:lang w:val="en-US"/>
        </w:rPr>
        <w:t xml:space="preserve"> 2000</w:t>
      </w:r>
      <w:r w:rsidR="00563340" w:rsidRPr="00452165">
        <w:rPr>
          <w:rFonts w:ascii="Times New Roman" w:hAnsi="Times New Roman" w:cs="Times New Roman"/>
          <w:color w:val="000000" w:themeColor="text1"/>
          <w:sz w:val="24"/>
          <w:szCs w:val="24"/>
          <w:lang w:val="en-US"/>
        </w:rPr>
        <w:t>;</w:t>
      </w:r>
      <w:r w:rsidRPr="00452165">
        <w:rPr>
          <w:rFonts w:ascii="Times New Roman" w:hAnsi="Times New Roman" w:cs="Times New Roman"/>
          <w:color w:val="000000" w:themeColor="text1"/>
          <w:sz w:val="24"/>
          <w:szCs w:val="24"/>
          <w:lang w:val="en-US"/>
        </w:rPr>
        <w:t xml:space="preserve"> Shakespeare et al.</w:t>
      </w:r>
      <w:r w:rsidR="00385226" w:rsidRPr="00452165">
        <w:rPr>
          <w:rFonts w:ascii="Times New Roman" w:hAnsi="Times New Roman" w:cs="Times New Roman"/>
          <w:color w:val="000000" w:themeColor="text1"/>
          <w:sz w:val="24"/>
          <w:szCs w:val="24"/>
          <w:lang w:val="en-US"/>
        </w:rPr>
        <w:t>,</w:t>
      </w:r>
      <w:r w:rsidRPr="00452165">
        <w:rPr>
          <w:rFonts w:ascii="Times New Roman" w:hAnsi="Times New Roman" w:cs="Times New Roman"/>
          <w:color w:val="000000" w:themeColor="text1"/>
          <w:sz w:val="24"/>
          <w:szCs w:val="24"/>
          <w:lang w:val="en-US"/>
        </w:rPr>
        <w:t xml:space="preserve"> 1996). It is also critiqued for generating raced, cis-gendered, heteronormative and dis/</w:t>
      </w:r>
      <w:proofErr w:type="spellStart"/>
      <w:r w:rsidRPr="00452165">
        <w:rPr>
          <w:rFonts w:ascii="Times New Roman" w:hAnsi="Times New Roman" w:cs="Times New Roman"/>
          <w:color w:val="000000" w:themeColor="text1"/>
          <w:sz w:val="24"/>
          <w:szCs w:val="24"/>
          <w:lang w:val="en-US"/>
        </w:rPr>
        <w:t>ableist</w:t>
      </w:r>
      <w:proofErr w:type="spellEnd"/>
      <w:r w:rsidRPr="00452165">
        <w:rPr>
          <w:rFonts w:ascii="Times New Roman" w:hAnsi="Times New Roman" w:cs="Times New Roman"/>
          <w:color w:val="000000" w:themeColor="text1"/>
          <w:sz w:val="24"/>
          <w:szCs w:val="24"/>
          <w:lang w:val="en-US"/>
        </w:rPr>
        <w:t xml:space="preserve"> expectations of what it is to be or </w:t>
      </w:r>
      <w:r w:rsidRPr="00452165">
        <w:rPr>
          <w:rFonts w:ascii="Times New Roman" w:hAnsi="Times New Roman" w:cs="Times New Roman"/>
          <w:i/>
          <w:color w:val="000000" w:themeColor="text1"/>
          <w:sz w:val="24"/>
          <w:szCs w:val="24"/>
          <w:lang w:val="en-US"/>
        </w:rPr>
        <w:t>become</w:t>
      </w:r>
      <w:r w:rsidRPr="00452165">
        <w:rPr>
          <w:rFonts w:ascii="Times New Roman" w:hAnsi="Times New Roman" w:cs="Times New Roman"/>
          <w:color w:val="000000" w:themeColor="text1"/>
          <w:sz w:val="24"/>
          <w:szCs w:val="24"/>
          <w:lang w:val="en-US"/>
        </w:rPr>
        <w:t xml:space="preserve"> adult (Liddiard and Slater</w:t>
      </w:r>
      <w:r w:rsidR="00385226" w:rsidRPr="00452165">
        <w:rPr>
          <w:rFonts w:ascii="Times New Roman" w:hAnsi="Times New Roman" w:cs="Times New Roman"/>
          <w:color w:val="000000" w:themeColor="text1"/>
          <w:sz w:val="24"/>
          <w:szCs w:val="24"/>
          <w:lang w:val="en-US"/>
        </w:rPr>
        <w:t>,</w:t>
      </w:r>
      <w:r w:rsidRPr="00452165">
        <w:rPr>
          <w:rFonts w:ascii="Times New Roman" w:hAnsi="Times New Roman" w:cs="Times New Roman"/>
          <w:color w:val="000000" w:themeColor="text1"/>
          <w:sz w:val="24"/>
          <w:szCs w:val="24"/>
          <w:lang w:val="en-US"/>
        </w:rPr>
        <w:t xml:space="preserve"> 2017). </w:t>
      </w:r>
    </w:p>
    <w:p w14:paraId="215D95C5" w14:textId="77777777" w:rsidR="00D7072E" w:rsidRPr="00452165" w:rsidRDefault="00D7072E" w:rsidP="00D07CFB">
      <w:pPr>
        <w:spacing w:after="0" w:line="240" w:lineRule="auto"/>
        <w:jc w:val="both"/>
        <w:rPr>
          <w:rFonts w:ascii="Times New Roman" w:hAnsi="Times New Roman" w:cs="Times New Roman"/>
          <w:color w:val="000000" w:themeColor="text1"/>
          <w:sz w:val="24"/>
          <w:szCs w:val="24"/>
        </w:rPr>
      </w:pPr>
    </w:p>
    <w:p w14:paraId="1E475DCA" w14:textId="2FFFAD30" w:rsidR="00D7072E" w:rsidRPr="00452165" w:rsidRDefault="00B7747E" w:rsidP="00D07CFB">
      <w:pPr>
        <w:spacing w:after="0" w:line="240" w:lineRule="auto"/>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t>R</w:t>
      </w:r>
      <w:r w:rsidR="00D7072E" w:rsidRPr="00452165">
        <w:rPr>
          <w:rFonts w:ascii="Times New Roman" w:hAnsi="Times New Roman" w:cs="Times New Roman"/>
          <w:color w:val="000000" w:themeColor="text1"/>
          <w:sz w:val="24"/>
          <w:szCs w:val="24"/>
        </w:rPr>
        <w:t>ather than serving to protect,</w:t>
      </w:r>
      <w:r w:rsidRPr="00452165">
        <w:rPr>
          <w:rFonts w:ascii="Times New Roman" w:hAnsi="Times New Roman" w:cs="Times New Roman"/>
          <w:color w:val="000000" w:themeColor="text1"/>
          <w:sz w:val="24"/>
          <w:szCs w:val="24"/>
        </w:rPr>
        <w:t xml:space="preserve"> then,</w:t>
      </w:r>
      <w:r w:rsidR="00D7072E" w:rsidRPr="00452165">
        <w:rPr>
          <w:rFonts w:ascii="Times New Roman" w:hAnsi="Times New Roman" w:cs="Times New Roman"/>
          <w:color w:val="000000" w:themeColor="text1"/>
          <w:sz w:val="24"/>
          <w:szCs w:val="24"/>
        </w:rPr>
        <w:t xml:space="preserve"> discourses of sexual vulnerability ascribed to disabled bodies, minds and selves can materialise as danger in the lives of disabled people. As part of the dis/</w:t>
      </w:r>
      <w:proofErr w:type="spellStart"/>
      <w:r w:rsidR="00D7072E" w:rsidRPr="00452165">
        <w:rPr>
          <w:rFonts w:ascii="Times New Roman" w:hAnsi="Times New Roman" w:cs="Times New Roman"/>
          <w:color w:val="000000" w:themeColor="text1"/>
          <w:sz w:val="24"/>
          <w:szCs w:val="24"/>
        </w:rPr>
        <w:t>ableist</w:t>
      </w:r>
      <w:proofErr w:type="spellEnd"/>
      <w:r w:rsidR="00D7072E" w:rsidRPr="00452165">
        <w:rPr>
          <w:rFonts w:ascii="Times New Roman" w:hAnsi="Times New Roman" w:cs="Times New Roman"/>
          <w:color w:val="000000" w:themeColor="text1"/>
          <w:sz w:val="24"/>
          <w:szCs w:val="24"/>
        </w:rPr>
        <w:t xml:space="preserve"> justification that disabled people are too vulnerable and/or at risk to negotiate the sexual realm, critical knowledges, forms of (accessible) information, and sexual support – as well as the necessary space and access to sexual and intimate life – are habitually disallowed. Paradoxically, this is argued to </w:t>
      </w:r>
      <w:r w:rsidR="00D7072E" w:rsidRPr="00452165">
        <w:rPr>
          <w:rFonts w:ascii="Times New Roman" w:hAnsi="Times New Roman" w:cs="Times New Roman"/>
          <w:i/>
          <w:color w:val="000000" w:themeColor="text1"/>
          <w:sz w:val="24"/>
          <w:szCs w:val="24"/>
        </w:rPr>
        <w:t>increase</w:t>
      </w:r>
      <w:r w:rsidR="00D7072E" w:rsidRPr="00452165">
        <w:rPr>
          <w:rFonts w:ascii="Times New Roman" w:hAnsi="Times New Roman" w:cs="Times New Roman"/>
          <w:color w:val="000000" w:themeColor="text1"/>
          <w:sz w:val="24"/>
          <w:szCs w:val="24"/>
        </w:rPr>
        <w:t xml:space="preserve"> disabled people’s sexual vulnerability, particularly for those with the label of learning disability, disabled women and disabled people who identify as lesbian, gay, bisexual, and/or trans (LGBT) – in effect putting them at a greater risk of sexual abuse and violence (</w:t>
      </w:r>
      <w:proofErr w:type="spellStart"/>
      <w:r w:rsidR="00D7072E" w:rsidRPr="00452165">
        <w:rPr>
          <w:rFonts w:ascii="Times New Roman" w:hAnsi="Times New Roman" w:cs="Times New Roman"/>
          <w:color w:val="000000" w:themeColor="text1"/>
          <w:sz w:val="24"/>
          <w:szCs w:val="24"/>
        </w:rPr>
        <w:t>Hollomotz</w:t>
      </w:r>
      <w:proofErr w:type="spellEnd"/>
      <w:r w:rsidR="00385226" w:rsidRPr="00452165">
        <w:rPr>
          <w:rFonts w:ascii="Times New Roman" w:hAnsi="Times New Roman" w:cs="Times New Roman"/>
          <w:color w:val="000000" w:themeColor="text1"/>
          <w:sz w:val="24"/>
          <w:szCs w:val="24"/>
        </w:rPr>
        <w:t>,</w:t>
      </w:r>
      <w:r w:rsidR="00D7072E" w:rsidRPr="00452165">
        <w:rPr>
          <w:rFonts w:ascii="Times New Roman" w:hAnsi="Times New Roman" w:cs="Times New Roman"/>
          <w:color w:val="000000" w:themeColor="text1"/>
          <w:sz w:val="24"/>
          <w:szCs w:val="24"/>
        </w:rPr>
        <w:t xml:space="preserve"> 2011). </w:t>
      </w:r>
      <w:r w:rsidR="0050357C">
        <w:rPr>
          <w:rFonts w:ascii="Times New Roman" w:hAnsi="Times New Roman" w:cs="Times New Roman"/>
          <w:color w:val="000000" w:themeColor="text1"/>
          <w:sz w:val="24"/>
          <w:szCs w:val="24"/>
        </w:rPr>
        <w:t>I</w:t>
      </w:r>
      <w:r w:rsidR="00D7072E" w:rsidRPr="00452165">
        <w:rPr>
          <w:rFonts w:ascii="Times New Roman" w:hAnsi="Times New Roman" w:cs="Times New Roman"/>
          <w:color w:val="000000" w:themeColor="text1"/>
          <w:sz w:val="24"/>
          <w:szCs w:val="24"/>
        </w:rPr>
        <w:t>ndividualist notions of vulnerability exacerbate this problem, placing the onus on the individual rather than ‘the institutional arrangements of domination and subjugation’ (</w:t>
      </w:r>
      <w:proofErr w:type="spellStart"/>
      <w:r w:rsidR="00D7072E" w:rsidRPr="00452165">
        <w:rPr>
          <w:rFonts w:ascii="Times New Roman" w:hAnsi="Times New Roman" w:cs="Times New Roman"/>
          <w:color w:val="000000" w:themeColor="text1"/>
          <w:sz w:val="24"/>
          <w:szCs w:val="24"/>
        </w:rPr>
        <w:t>Zavirsek</w:t>
      </w:r>
      <w:proofErr w:type="spellEnd"/>
      <w:r w:rsidR="00E41B16" w:rsidRPr="00452165">
        <w:rPr>
          <w:rFonts w:ascii="Times New Roman" w:hAnsi="Times New Roman" w:cs="Times New Roman"/>
          <w:color w:val="000000" w:themeColor="text1"/>
          <w:sz w:val="24"/>
          <w:szCs w:val="24"/>
        </w:rPr>
        <w:t>,</w:t>
      </w:r>
      <w:r w:rsidR="00D7072E" w:rsidRPr="00452165">
        <w:rPr>
          <w:rFonts w:ascii="Times New Roman" w:hAnsi="Times New Roman" w:cs="Times New Roman"/>
          <w:color w:val="000000" w:themeColor="text1"/>
          <w:sz w:val="24"/>
          <w:szCs w:val="24"/>
        </w:rPr>
        <w:t xml:space="preserve"> 2002: 270) that determine disabled people’s bodies as sites of violence. </w:t>
      </w:r>
      <w:r w:rsidR="008E54FA" w:rsidRPr="00452165">
        <w:rPr>
          <w:rFonts w:ascii="Times New Roman" w:hAnsi="Times New Roman" w:cs="Times New Roman"/>
          <w:color w:val="000000" w:themeColor="text1"/>
          <w:sz w:val="24"/>
          <w:szCs w:val="24"/>
        </w:rPr>
        <w:t xml:space="preserve">Ironically, the vulnerability label may serve to </w:t>
      </w:r>
      <w:r w:rsidR="00BF5DD2" w:rsidRPr="00452165">
        <w:rPr>
          <w:rFonts w:ascii="Times New Roman" w:hAnsi="Times New Roman" w:cs="Times New Roman"/>
          <w:color w:val="000000" w:themeColor="text1"/>
          <w:sz w:val="24"/>
          <w:szCs w:val="24"/>
        </w:rPr>
        <w:t>render</w:t>
      </w:r>
      <w:r w:rsidR="008E54FA" w:rsidRPr="00452165">
        <w:rPr>
          <w:rFonts w:ascii="Times New Roman" w:hAnsi="Times New Roman" w:cs="Times New Roman"/>
          <w:color w:val="000000" w:themeColor="text1"/>
          <w:sz w:val="24"/>
          <w:szCs w:val="24"/>
        </w:rPr>
        <w:t xml:space="preserve"> disabled children and young people even </w:t>
      </w:r>
      <w:r w:rsidR="00BF5DD2" w:rsidRPr="00452165">
        <w:rPr>
          <w:rFonts w:ascii="Times New Roman" w:hAnsi="Times New Roman" w:cs="Times New Roman"/>
          <w:color w:val="000000" w:themeColor="text1"/>
          <w:sz w:val="24"/>
          <w:szCs w:val="24"/>
        </w:rPr>
        <w:t>more vulnerable</w:t>
      </w:r>
      <w:r w:rsidR="00444FD7" w:rsidRPr="00452165">
        <w:rPr>
          <w:rFonts w:ascii="Times New Roman" w:hAnsi="Times New Roman" w:cs="Times New Roman"/>
          <w:color w:val="000000" w:themeColor="text1"/>
          <w:sz w:val="24"/>
          <w:szCs w:val="24"/>
        </w:rPr>
        <w:t xml:space="preserve">: </w:t>
      </w:r>
      <w:r w:rsidR="00A17E2A" w:rsidRPr="00452165">
        <w:rPr>
          <w:rFonts w:ascii="Times New Roman" w:hAnsi="Times New Roman" w:cs="Times New Roman"/>
          <w:color w:val="000000" w:themeColor="text1"/>
          <w:sz w:val="24"/>
          <w:szCs w:val="24"/>
        </w:rPr>
        <w:t xml:space="preserve">putting them at greater risk </w:t>
      </w:r>
      <w:r w:rsidR="00BF5DD2" w:rsidRPr="00452165">
        <w:rPr>
          <w:rFonts w:ascii="Times New Roman" w:hAnsi="Times New Roman" w:cs="Times New Roman"/>
          <w:color w:val="000000" w:themeColor="text1"/>
          <w:sz w:val="24"/>
          <w:szCs w:val="24"/>
        </w:rPr>
        <w:t>where they are denied</w:t>
      </w:r>
      <w:r w:rsidR="00A17E2A" w:rsidRPr="00452165">
        <w:rPr>
          <w:rFonts w:ascii="Times New Roman" w:hAnsi="Times New Roman" w:cs="Times New Roman"/>
          <w:color w:val="000000" w:themeColor="text1"/>
          <w:sz w:val="24"/>
          <w:szCs w:val="24"/>
        </w:rPr>
        <w:t xml:space="preserve"> information,</w:t>
      </w:r>
      <w:r w:rsidR="00BA4FE5" w:rsidRPr="00452165">
        <w:rPr>
          <w:rFonts w:ascii="Times New Roman" w:hAnsi="Times New Roman" w:cs="Times New Roman"/>
          <w:color w:val="000000" w:themeColor="text1"/>
          <w:sz w:val="24"/>
          <w:szCs w:val="24"/>
        </w:rPr>
        <w:t xml:space="preserve"> </w:t>
      </w:r>
      <w:r w:rsidR="00A17E2A" w:rsidRPr="00452165">
        <w:rPr>
          <w:rFonts w:ascii="Times New Roman" w:hAnsi="Times New Roman" w:cs="Times New Roman"/>
          <w:color w:val="000000" w:themeColor="text1"/>
          <w:sz w:val="24"/>
          <w:szCs w:val="24"/>
        </w:rPr>
        <w:t>education and space to learn and experience</w:t>
      </w:r>
      <w:r w:rsidR="008E54FA" w:rsidRPr="00452165">
        <w:rPr>
          <w:rFonts w:ascii="Times New Roman" w:hAnsi="Times New Roman" w:cs="Times New Roman"/>
          <w:color w:val="000000" w:themeColor="text1"/>
          <w:sz w:val="24"/>
          <w:szCs w:val="24"/>
        </w:rPr>
        <w:t>.</w:t>
      </w:r>
    </w:p>
    <w:p w14:paraId="32E5E334" w14:textId="77777777" w:rsidR="00D7072E" w:rsidRPr="00452165" w:rsidRDefault="00D7072E" w:rsidP="00D07CFB">
      <w:pPr>
        <w:spacing w:after="0" w:line="240" w:lineRule="auto"/>
        <w:jc w:val="both"/>
        <w:rPr>
          <w:rFonts w:ascii="Times New Roman" w:hAnsi="Times New Roman" w:cs="Times New Roman"/>
          <w:color w:val="000000" w:themeColor="text1"/>
          <w:sz w:val="24"/>
          <w:szCs w:val="24"/>
        </w:rPr>
      </w:pPr>
    </w:p>
    <w:p w14:paraId="384A0D0B" w14:textId="77777777" w:rsidR="00D7072E" w:rsidRPr="00452165" w:rsidRDefault="00CE737B" w:rsidP="00D07CFB">
      <w:pPr>
        <w:pStyle w:val="Heading2"/>
        <w:spacing w:before="0"/>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t>Troubling the h</w:t>
      </w:r>
      <w:r w:rsidR="00D7072E" w:rsidRPr="00452165">
        <w:rPr>
          <w:rFonts w:ascii="Times New Roman" w:hAnsi="Times New Roman" w:cs="Times New Roman"/>
          <w:color w:val="000000" w:themeColor="text1"/>
          <w:sz w:val="24"/>
          <w:szCs w:val="24"/>
        </w:rPr>
        <w:t xml:space="preserve">uman: </w:t>
      </w:r>
      <w:r w:rsidRPr="00452165">
        <w:rPr>
          <w:rFonts w:ascii="Times New Roman" w:hAnsi="Times New Roman" w:cs="Times New Roman"/>
          <w:color w:val="000000" w:themeColor="text1"/>
          <w:sz w:val="24"/>
          <w:szCs w:val="24"/>
        </w:rPr>
        <w:t>Disability and d</w:t>
      </w:r>
      <w:r w:rsidR="00D7072E" w:rsidRPr="00452165">
        <w:rPr>
          <w:rFonts w:ascii="Times New Roman" w:hAnsi="Times New Roman" w:cs="Times New Roman"/>
          <w:color w:val="000000" w:themeColor="text1"/>
          <w:sz w:val="24"/>
          <w:szCs w:val="24"/>
        </w:rPr>
        <w:t>esire</w:t>
      </w:r>
    </w:p>
    <w:p w14:paraId="0BE33FF5" w14:textId="77777777" w:rsidR="00ED0574" w:rsidRPr="00452165" w:rsidRDefault="00ED0574" w:rsidP="00D07CFB">
      <w:pPr>
        <w:pStyle w:val="Default"/>
        <w:jc w:val="both"/>
        <w:rPr>
          <w:color w:val="000000" w:themeColor="text1"/>
        </w:rPr>
      </w:pPr>
    </w:p>
    <w:p w14:paraId="28194F21" w14:textId="75518ACB" w:rsidR="00B93926" w:rsidRPr="00452165" w:rsidRDefault="00E132B9" w:rsidP="00D07CFB">
      <w:pPr>
        <w:pStyle w:val="Default"/>
        <w:jc w:val="both"/>
        <w:rPr>
          <w:color w:val="000000" w:themeColor="text1"/>
        </w:rPr>
      </w:pPr>
      <w:r w:rsidRPr="00452165">
        <w:rPr>
          <w:color w:val="000000" w:themeColor="text1"/>
        </w:rPr>
        <w:t xml:space="preserve">Through disability, however, we may in fact be able to reframe thinking about the intimate lives and knowledge of </w:t>
      </w:r>
      <w:r w:rsidR="00431AD1" w:rsidRPr="00452165">
        <w:rPr>
          <w:color w:val="000000" w:themeColor="text1"/>
        </w:rPr>
        <w:t>under-18s</w:t>
      </w:r>
      <w:r w:rsidRPr="00452165">
        <w:rPr>
          <w:color w:val="000000" w:themeColor="text1"/>
        </w:rPr>
        <w:t xml:space="preserve">. </w:t>
      </w:r>
      <w:proofErr w:type="spellStart"/>
      <w:r w:rsidRPr="00452165">
        <w:rPr>
          <w:color w:val="000000" w:themeColor="text1"/>
        </w:rPr>
        <w:t>Goodley</w:t>
      </w:r>
      <w:proofErr w:type="spellEnd"/>
      <w:r w:rsidRPr="00452165">
        <w:rPr>
          <w:color w:val="000000" w:themeColor="text1"/>
        </w:rPr>
        <w:t xml:space="preserve"> and</w:t>
      </w:r>
      <w:r w:rsidR="00D7072E" w:rsidRPr="00452165">
        <w:rPr>
          <w:color w:val="000000" w:themeColor="text1"/>
        </w:rPr>
        <w:t xml:space="preserve"> </w:t>
      </w:r>
      <w:proofErr w:type="spellStart"/>
      <w:r w:rsidR="00AF445B" w:rsidRPr="00452165">
        <w:rPr>
          <w:color w:val="000000" w:themeColor="text1"/>
        </w:rPr>
        <w:t>Runswick</w:t>
      </w:r>
      <w:proofErr w:type="spellEnd"/>
      <w:r w:rsidR="00AF445B" w:rsidRPr="00452165">
        <w:rPr>
          <w:color w:val="000000" w:themeColor="text1"/>
        </w:rPr>
        <w:t>-</w:t>
      </w:r>
      <w:r w:rsidR="0050357C">
        <w:rPr>
          <w:color w:val="000000" w:themeColor="text1"/>
        </w:rPr>
        <w:t>Cole (2016</w:t>
      </w:r>
      <w:r w:rsidR="00D7072E" w:rsidRPr="00452165">
        <w:rPr>
          <w:color w:val="000000" w:themeColor="text1"/>
        </w:rPr>
        <w:t xml:space="preserve">: 3) argue that disability has ‘the radical potential to trouble the normative, rational, independent, autonomous, subject that is so often imagined when the human is evoked’ – bringing into view a new politics of vulnerability. </w:t>
      </w:r>
    </w:p>
    <w:p w14:paraId="6DFD7682" w14:textId="77777777" w:rsidR="00B93926" w:rsidRPr="00452165" w:rsidRDefault="00B93926" w:rsidP="00D07CFB">
      <w:pPr>
        <w:pStyle w:val="Default"/>
        <w:jc w:val="both"/>
        <w:rPr>
          <w:color w:val="000000" w:themeColor="text1"/>
        </w:rPr>
      </w:pPr>
    </w:p>
    <w:p w14:paraId="2FB84B0B" w14:textId="6583D3E7" w:rsidR="00ED0574" w:rsidRPr="00452165" w:rsidRDefault="00D7072E" w:rsidP="00D07CFB">
      <w:pPr>
        <w:pStyle w:val="Default"/>
        <w:jc w:val="both"/>
        <w:rPr>
          <w:color w:val="000000" w:themeColor="text1"/>
        </w:rPr>
      </w:pPr>
      <w:r w:rsidRPr="00452165">
        <w:rPr>
          <w:color w:val="000000" w:themeColor="text1"/>
        </w:rPr>
        <w:t>Such a position offers the potential to see value in</w:t>
      </w:r>
      <w:r w:rsidR="00C721AC">
        <w:rPr>
          <w:color w:val="000000" w:themeColor="text1"/>
        </w:rPr>
        <w:t>,</w:t>
      </w:r>
      <w:r w:rsidRPr="00452165">
        <w:rPr>
          <w:color w:val="000000" w:themeColor="text1"/>
        </w:rPr>
        <w:t xml:space="preserve"> and the collectivity of</w:t>
      </w:r>
      <w:r w:rsidR="00C721AC">
        <w:rPr>
          <w:color w:val="000000" w:themeColor="text1"/>
        </w:rPr>
        <w:t>,</w:t>
      </w:r>
      <w:r w:rsidRPr="00452165">
        <w:rPr>
          <w:color w:val="000000" w:themeColor="text1"/>
        </w:rPr>
        <w:t xml:space="preserve"> vulnerability</w:t>
      </w:r>
      <w:r w:rsidR="00C721AC">
        <w:rPr>
          <w:color w:val="000000" w:themeColor="text1"/>
        </w:rPr>
        <w:t>;</w:t>
      </w:r>
      <w:r w:rsidR="0004506A" w:rsidRPr="00452165">
        <w:rPr>
          <w:color w:val="000000" w:themeColor="text1"/>
        </w:rPr>
        <w:t xml:space="preserve"> </w:t>
      </w:r>
      <w:r w:rsidR="00A96739" w:rsidRPr="00452165">
        <w:rPr>
          <w:color w:val="000000" w:themeColor="text1"/>
        </w:rPr>
        <w:t xml:space="preserve">to move from associating it with victimhood and </w:t>
      </w:r>
      <w:r w:rsidRPr="00452165">
        <w:rPr>
          <w:color w:val="000000" w:themeColor="text1"/>
        </w:rPr>
        <w:t>to</w:t>
      </w:r>
      <w:r w:rsidR="00A96739" w:rsidRPr="00452165">
        <w:rPr>
          <w:color w:val="000000" w:themeColor="text1"/>
        </w:rPr>
        <w:t xml:space="preserve"> reclaim it</w:t>
      </w:r>
      <w:r w:rsidRPr="00452165">
        <w:rPr>
          <w:color w:val="000000" w:themeColor="text1"/>
        </w:rPr>
        <w:t xml:space="preserve"> ‘for its potential in describing a </w:t>
      </w:r>
      <w:r w:rsidRPr="00452165">
        <w:rPr>
          <w:color w:val="000000" w:themeColor="text1"/>
        </w:rPr>
        <w:lastRenderedPageBreak/>
        <w:t>universal, inevitable, enduring aspect of the human condition that must be at the heart of our concept of social and state responsibility’</w:t>
      </w:r>
      <w:r w:rsidR="00235703" w:rsidRPr="00452165">
        <w:rPr>
          <w:color w:val="000000" w:themeColor="text1"/>
        </w:rPr>
        <w:t xml:space="preserve"> (</w:t>
      </w:r>
      <w:proofErr w:type="spellStart"/>
      <w:r w:rsidR="00235703" w:rsidRPr="00452165">
        <w:rPr>
          <w:color w:val="000000" w:themeColor="text1"/>
        </w:rPr>
        <w:t>Fineman</w:t>
      </w:r>
      <w:proofErr w:type="spellEnd"/>
      <w:r w:rsidR="00E41B16" w:rsidRPr="00452165">
        <w:rPr>
          <w:color w:val="000000" w:themeColor="text1"/>
        </w:rPr>
        <w:t>,</w:t>
      </w:r>
      <w:r w:rsidR="00235703" w:rsidRPr="00452165">
        <w:rPr>
          <w:color w:val="000000" w:themeColor="text1"/>
        </w:rPr>
        <w:t xml:space="preserve"> 2008: 8)</w:t>
      </w:r>
      <w:r w:rsidRPr="00452165">
        <w:rPr>
          <w:color w:val="000000" w:themeColor="text1"/>
        </w:rPr>
        <w:t xml:space="preserve">. </w:t>
      </w:r>
      <w:r w:rsidR="00235703" w:rsidRPr="00452165">
        <w:rPr>
          <w:color w:val="000000" w:themeColor="text1"/>
        </w:rPr>
        <w:t>V</w:t>
      </w:r>
      <w:r w:rsidRPr="00452165">
        <w:rPr>
          <w:color w:val="000000" w:themeColor="text1"/>
        </w:rPr>
        <w:t>ulnerability can</w:t>
      </w:r>
      <w:r w:rsidR="00235703" w:rsidRPr="00452165">
        <w:rPr>
          <w:color w:val="000000" w:themeColor="text1"/>
        </w:rPr>
        <w:t xml:space="preserve"> instead</w:t>
      </w:r>
      <w:r w:rsidRPr="00452165">
        <w:rPr>
          <w:color w:val="000000" w:themeColor="text1"/>
        </w:rPr>
        <w:t xml:space="preserve"> be </w:t>
      </w:r>
      <w:r w:rsidR="00235703" w:rsidRPr="00452165">
        <w:rPr>
          <w:color w:val="000000" w:themeColor="text1"/>
        </w:rPr>
        <w:t>an arena for ‘human exchange, empowerment, and growth’</w:t>
      </w:r>
      <w:r w:rsidR="004E17C4" w:rsidRPr="00452165">
        <w:rPr>
          <w:color w:val="000000" w:themeColor="text1"/>
        </w:rPr>
        <w:t>:</w:t>
      </w:r>
      <w:r w:rsidRPr="00452165">
        <w:rPr>
          <w:color w:val="000000" w:themeColor="text1"/>
        </w:rPr>
        <w:t xml:space="preserve"> necessary for human being and human understanding</w:t>
      </w:r>
      <w:r w:rsidR="00235703" w:rsidRPr="00452165">
        <w:rPr>
          <w:color w:val="000000" w:themeColor="text1"/>
        </w:rPr>
        <w:t xml:space="preserve"> (Rice et al., 2015: 520)</w:t>
      </w:r>
      <w:r w:rsidRPr="00452165">
        <w:rPr>
          <w:color w:val="000000" w:themeColor="text1"/>
        </w:rPr>
        <w:t xml:space="preserve">. </w:t>
      </w:r>
      <w:r w:rsidR="006F76F8" w:rsidRPr="00452165">
        <w:rPr>
          <w:color w:val="000000" w:themeColor="text1"/>
        </w:rPr>
        <w:t>It can offer</w:t>
      </w:r>
      <w:r w:rsidR="00235703" w:rsidRPr="00452165">
        <w:rPr>
          <w:color w:val="000000" w:themeColor="text1"/>
        </w:rPr>
        <w:t xml:space="preserve"> </w:t>
      </w:r>
      <w:r w:rsidR="00EA2E0F">
        <w:rPr>
          <w:color w:val="000000" w:themeColor="text1"/>
        </w:rPr>
        <w:t>alternative</w:t>
      </w:r>
      <w:r w:rsidRPr="00452165">
        <w:rPr>
          <w:color w:val="000000" w:themeColor="text1"/>
        </w:rPr>
        <w:t xml:space="preserve"> ways of </w:t>
      </w:r>
      <w:r w:rsidR="00EA2E0F">
        <w:rPr>
          <w:color w:val="000000" w:themeColor="text1"/>
        </w:rPr>
        <w:t>understanding the human subject</w:t>
      </w:r>
      <w:r w:rsidR="00235703" w:rsidRPr="00452165">
        <w:rPr>
          <w:color w:val="000000" w:themeColor="text1"/>
        </w:rPr>
        <w:t xml:space="preserve"> (</w:t>
      </w:r>
      <w:proofErr w:type="spellStart"/>
      <w:r w:rsidR="00235703" w:rsidRPr="00452165">
        <w:rPr>
          <w:color w:val="000000" w:themeColor="text1"/>
        </w:rPr>
        <w:t>Braidotti</w:t>
      </w:r>
      <w:proofErr w:type="spellEnd"/>
      <w:r w:rsidR="00235703" w:rsidRPr="00452165">
        <w:rPr>
          <w:color w:val="000000" w:themeColor="text1"/>
        </w:rPr>
        <w:t>, 2003) and be embedded</w:t>
      </w:r>
      <w:r w:rsidR="006F76F8" w:rsidRPr="00452165">
        <w:rPr>
          <w:color w:val="000000" w:themeColor="text1"/>
        </w:rPr>
        <w:t xml:space="preserve"> in</w:t>
      </w:r>
      <w:r w:rsidR="00235703" w:rsidRPr="00452165">
        <w:rPr>
          <w:color w:val="000000" w:themeColor="text1"/>
        </w:rPr>
        <w:t xml:space="preserve"> the </w:t>
      </w:r>
      <w:proofErr w:type="spellStart"/>
      <w:r w:rsidR="00235703" w:rsidRPr="00452165">
        <w:rPr>
          <w:color w:val="000000" w:themeColor="text1"/>
        </w:rPr>
        <w:t>posthuman</w:t>
      </w:r>
      <w:proofErr w:type="spellEnd"/>
      <w:r w:rsidR="00235703" w:rsidRPr="00452165">
        <w:rPr>
          <w:color w:val="000000" w:themeColor="text1"/>
        </w:rPr>
        <w:t xml:space="preserve"> condition</w:t>
      </w:r>
      <w:r w:rsidR="006F76F8" w:rsidRPr="00452165">
        <w:rPr>
          <w:color w:val="000000" w:themeColor="text1"/>
        </w:rPr>
        <w:t>. This</w:t>
      </w:r>
      <w:r w:rsidR="00235703" w:rsidRPr="00452165">
        <w:rPr>
          <w:color w:val="000000" w:themeColor="text1"/>
        </w:rPr>
        <w:t xml:space="preserve"> will insist that we consider</w:t>
      </w:r>
      <w:r w:rsidRPr="00452165">
        <w:rPr>
          <w:color w:val="000000" w:themeColor="text1"/>
        </w:rPr>
        <w:t xml:space="preserve"> alternative kinds of citizenship </w:t>
      </w:r>
      <w:r w:rsidR="00235703" w:rsidRPr="00452165">
        <w:rPr>
          <w:color w:val="000000" w:themeColor="text1"/>
        </w:rPr>
        <w:t>and</w:t>
      </w:r>
      <w:r w:rsidR="006F76F8" w:rsidRPr="00452165">
        <w:rPr>
          <w:color w:val="000000" w:themeColor="text1"/>
        </w:rPr>
        <w:t xml:space="preserve"> ways</w:t>
      </w:r>
      <w:r w:rsidR="00235703" w:rsidRPr="00452165">
        <w:rPr>
          <w:color w:val="000000" w:themeColor="text1"/>
        </w:rPr>
        <w:t xml:space="preserve"> of being human</w:t>
      </w:r>
      <w:r w:rsidRPr="00452165">
        <w:rPr>
          <w:color w:val="000000" w:themeColor="text1"/>
        </w:rPr>
        <w:t xml:space="preserve"> (Liddiard</w:t>
      </w:r>
      <w:r w:rsidR="00E41B16" w:rsidRPr="00452165">
        <w:rPr>
          <w:color w:val="000000" w:themeColor="text1"/>
        </w:rPr>
        <w:t>, 2018</w:t>
      </w:r>
      <w:r w:rsidRPr="00452165">
        <w:rPr>
          <w:color w:val="000000" w:themeColor="text1"/>
        </w:rPr>
        <w:t xml:space="preserve">: 163). </w:t>
      </w:r>
    </w:p>
    <w:p w14:paraId="4C23BB8A" w14:textId="77777777" w:rsidR="00DC34AE" w:rsidRPr="00452165" w:rsidRDefault="00DC34AE" w:rsidP="00D07CFB">
      <w:pPr>
        <w:pStyle w:val="Default"/>
        <w:jc w:val="both"/>
        <w:rPr>
          <w:color w:val="000000" w:themeColor="text1"/>
        </w:rPr>
      </w:pPr>
    </w:p>
    <w:p w14:paraId="11DE6F1C" w14:textId="4E608222" w:rsidR="00D7072E" w:rsidRPr="00452165" w:rsidRDefault="00D7072E" w:rsidP="00D07CFB">
      <w:pPr>
        <w:pStyle w:val="Default"/>
        <w:jc w:val="both"/>
        <w:rPr>
          <w:color w:val="000000" w:themeColor="text1"/>
        </w:rPr>
      </w:pPr>
      <w:r w:rsidRPr="00452165">
        <w:rPr>
          <w:color w:val="000000" w:themeColor="text1"/>
        </w:rPr>
        <w:t xml:space="preserve">Pulling disability politics into </w:t>
      </w:r>
      <w:proofErr w:type="spellStart"/>
      <w:r w:rsidRPr="00452165">
        <w:rPr>
          <w:color w:val="000000" w:themeColor="text1"/>
        </w:rPr>
        <w:t>posthuman</w:t>
      </w:r>
      <w:proofErr w:type="spellEnd"/>
      <w:r w:rsidRPr="00452165">
        <w:rPr>
          <w:color w:val="000000" w:themeColor="text1"/>
        </w:rPr>
        <w:t xml:space="preserve"> theory, </w:t>
      </w:r>
      <w:proofErr w:type="spellStart"/>
      <w:r w:rsidRPr="00452165">
        <w:rPr>
          <w:color w:val="000000" w:themeColor="text1"/>
        </w:rPr>
        <w:t>Goodley</w:t>
      </w:r>
      <w:proofErr w:type="spellEnd"/>
      <w:r w:rsidRPr="00452165">
        <w:rPr>
          <w:color w:val="000000" w:themeColor="text1"/>
        </w:rPr>
        <w:t xml:space="preserve"> </w:t>
      </w:r>
      <w:r w:rsidR="00F8632F" w:rsidRPr="00F4019F">
        <w:rPr>
          <w:color w:val="000000" w:themeColor="text1"/>
        </w:rPr>
        <w:t>et al</w:t>
      </w:r>
      <w:r w:rsidR="00F8632F" w:rsidRPr="00F8632F">
        <w:rPr>
          <w:i/>
          <w:color w:val="000000" w:themeColor="text1"/>
        </w:rPr>
        <w:t>.</w:t>
      </w:r>
      <w:r w:rsidRPr="00452165">
        <w:rPr>
          <w:color w:val="000000" w:themeColor="text1"/>
        </w:rPr>
        <w:t xml:space="preserve"> (2014: 358) put forward the </w:t>
      </w:r>
      <w:proofErr w:type="spellStart"/>
      <w:r w:rsidRPr="00452165">
        <w:rPr>
          <w:color w:val="000000" w:themeColor="text1"/>
        </w:rPr>
        <w:t>DisHuman</w:t>
      </w:r>
      <w:proofErr w:type="spellEnd"/>
      <w:r w:rsidRPr="00452165">
        <w:rPr>
          <w:color w:val="000000" w:themeColor="text1"/>
        </w:rPr>
        <w:t xml:space="preserve"> – ‘a mode of understanding that simultaneously acknowledges the possibilities offered by disability to trouble, reshape and refashion the human (</w:t>
      </w:r>
      <w:proofErr w:type="spellStart"/>
      <w:r w:rsidRPr="00452165">
        <w:rPr>
          <w:color w:val="000000" w:themeColor="text1"/>
        </w:rPr>
        <w:t>crip</w:t>
      </w:r>
      <w:proofErr w:type="spellEnd"/>
      <w:r w:rsidRPr="00452165">
        <w:rPr>
          <w:color w:val="000000" w:themeColor="text1"/>
        </w:rPr>
        <w:t xml:space="preserve"> and </w:t>
      </w:r>
      <w:proofErr w:type="spellStart"/>
      <w:r w:rsidRPr="00452165">
        <w:rPr>
          <w:color w:val="000000" w:themeColor="text1"/>
        </w:rPr>
        <w:t>posthuman</w:t>
      </w:r>
      <w:proofErr w:type="spellEnd"/>
      <w:r w:rsidRPr="00452165">
        <w:rPr>
          <w:color w:val="000000" w:themeColor="text1"/>
        </w:rPr>
        <w:t xml:space="preserve"> ambitions) while at the same time asserting disabled people’s humanity (normative and humanistic desires)’</w:t>
      </w:r>
      <w:r w:rsidR="00B93926" w:rsidRPr="00452165">
        <w:rPr>
          <w:color w:val="000000" w:themeColor="text1"/>
        </w:rPr>
        <w:t>. Disabled pe</w:t>
      </w:r>
      <w:r w:rsidR="00C721AC">
        <w:rPr>
          <w:color w:val="000000" w:themeColor="text1"/>
        </w:rPr>
        <w:t xml:space="preserve">ople are fighting to be </w:t>
      </w:r>
      <w:proofErr w:type="spellStart"/>
      <w:r w:rsidR="00C721AC">
        <w:rPr>
          <w:color w:val="000000" w:themeColor="text1"/>
        </w:rPr>
        <w:t>recognis</w:t>
      </w:r>
      <w:r w:rsidR="00B93926" w:rsidRPr="00452165">
        <w:rPr>
          <w:color w:val="000000" w:themeColor="text1"/>
        </w:rPr>
        <w:t>ed</w:t>
      </w:r>
      <w:proofErr w:type="spellEnd"/>
      <w:r w:rsidR="00B93926" w:rsidRPr="00452165">
        <w:rPr>
          <w:color w:val="000000" w:themeColor="text1"/>
        </w:rPr>
        <w:t xml:space="preserve"> as humans, and in the process are in engaging in activism</w:t>
      </w:r>
      <w:r w:rsidR="00045784">
        <w:rPr>
          <w:color w:val="000000" w:themeColor="text1"/>
        </w:rPr>
        <w:t xml:space="preserve"> and art. This </w:t>
      </w:r>
      <w:r w:rsidR="00B93926" w:rsidRPr="00452165">
        <w:rPr>
          <w:color w:val="000000" w:themeColor="text1"/>
        </w:rPr>
        <w:t xml:space="preserve">pushes us to think imaginatively and critically about the </w:t>
      </w:r>
      <w:proofErr w:type="spellStart"/>
      <w:r w:rsidR="00B93926" w:rsidRPr="00452165">
        <w:rPr>
          <w:color w:val="000000" w:themeColor="text1"/>
        </w:rPr>
        <w:t>posthuman</w:t>
      </w:r>
      <w:proofErr w:type="spellEnd"/>
      <w:r w:rsidR="00B93926" w:rsidRPr="00452165">
        <w:rPr>
          <w:color w:val="000000" w:themeColor="text1"/>
        </w:rPr>
        <w:t xml:space="preserve"> (</w:t>
      </w:r>
      <w:proofErr w:type="spellStart"/>
      <w:r w:rsidR="00B93926" w:rsidRPr="00452165">
        <w:rPr>
          <w:color w:val="000000" w:themeColor="text1"/>
        </w:rPr>
        <w:t>Liddiard</w:t>
      </w:r>
      <w:proofErr w:type="spellEnd"/>
      <w:r w:rsidR="00301F4A" w:rsidRPr="00452165">
        <w:rPr>
          <w:color w:val="000000" w:themeColor="text1"/>
        </w:rPr>
        <w:t>,</w:t>
      </w:r>
      <w:r w:rsidR="00B93926" w:rsidRPr="00452165">
        <w:rPr>
          <w:color w:val="000000" w:themeColor="text1"/>
        </w:rPr>
        <w:t xml:space="preserve"> 2018: 163).</w:t>
      </w:r>
    </w:p>
    <w:p w14:paraId="1D592DB6" w14:textId="77777777" w:rsidR="00D7072E" w:rsidRPr="00452165" w:rsidRDefault="00D7072E" w:rsidP="00D07CFB">
      <w:pPr>
        <w:spacing w:after="0" w:line="240" w:lineRule="auto"/>
        <w:jc w:val="both"/>
        <w:rPr>
          <w:rFonts w:ascii="Times New Roman" w:hAnsi="Times New Roman" w:cs="Times New Roman"/>
          <w:color w:val="000000" w:themeColor="text1"/>
          <w:sz w:val="24"/>
          <w:szCs w:val="24"/>
          <w:lang w:val="en-US"/>
        </w:rPr>
      </w:pPr>
    </w:p>
    <w:p w14:paraId="013B5CDD" w14:textId="6BCD6D57" w:rsidR="004C60C9" w:rsidRPr="00452165" w:rsidRDefault="00D7072E" w:rsidP="00D07CFB">
      <w:pPr>
        <w:spacing w:after="0" w:line="240" w:lineRule="auto"/>
        <w:jc w:val="both"/>
        <w:rPr>
          <w:rFonts w:ascii="Times New Roman" w:hAnsi="Times New Roman" w:cs="Times New Roman"/>
          <w:color w:val="000000" w:themeColor="text1"/>
          <w:sz w:val="24"/>
          <w:szCs w:val="24"/>
          <w:lang w:val="en-US"/>
        </w:rPr>
      </w:pPr>
      <w:r w:rsidRPr="00452165">
        <w:rPr>
          <w:rFonts w:ascii="Times New Roman" w:hAnsi="Times New Roman" w:cs="Times New Roman"/>
          <w:color w:val="000000" w:themeColor="text1"/>
          <w:sz w:val="24"/>
          <w:szCs w:val="24"/>
          <w:lang w:val="en-US"/>
        </w:rPr>
        <w:t xml:space="preserve">Disabled people’s exclusion from the category of the Human </w:t>
      </w:r>
      <w:r w:rsidR="008D2F39" w:rsidRPr="00452165">
        <w:rPr>
          <w:rFonts w:ascii="Times New Roman" w:hAnsi="Times New Roman" w:cs="Times New Roman"/>
          <w:color w:val="000000" w:themeColor="text1"/>
          <w:sz w:val="24"/>
          <w:szCs w:val="24"/>
          <w:lang w:val="en-US"/>
        </w:rPr>
        <w:t>affects their sexual and intimate lives</w:t>
      </w:r>
      <w:r w:rsidRPr="00452165">
        <w:rPr>
          <w:rFonts w:ascii="Times New Roman" w:hAnsi="Times New Roman" w:cs="Times New Roman"/>
          <w:color w:val="000000" w:themeColor="text1"/>
          <w:sz w:val="24"/>
          <w:szCs w:val="24"/>
          <w:lang w:val="en-US"/>
        </w:rPr>
        <w:t xml:space="preserve"> on a number of levels</w:t>
      </w:r>
      <w:r w:rsidR="00B93926" w:rsidRPr="00452165">
        <w:rPr>
          <w:rFonts w:ascii="Times New Roman" w:hAnsi="Times New Roman" w:cs="Times New Roman"/>
          <w:color w:val="000000" w:themeColor="text1"/>
          <w:sz w:val="24"/>
          <w:szCs w:val="24"/>
          <w:lang w:val="en-US"/>
        </w:rPr>
        <w:t>; compromising</w:t>
      </w:r>
      <w:r w:rsidRPr="00452165">
        <w:rPr>
          <w:rFonts w:ascii="Times New Roman" w:hAnsi="Times New Roman" w:cs="Times New Roman"/>
          <w:color w:val="000000" w:themeColor="text1"/>
          <w:sz w:val="24"/>
          <w:szCs w:val="24"/>
          <w:lang w:val="en-US"/>
        </w:rPr>
        <w:t xml:space="preserve"> their entry into normative sexual </w:t>
      </w:r>
      <w:r w:rsidR="00B93926" w:rsidRPr="00452165">
        <w:rPr>
          <w:rFonts w:ascii="Times New Roman" w:hAnsi="Times New Roman" w:cs="Times New Roman"/>
          <w:color w:val="000000" w:themeColor="text1"/>
          <w:sz w:val="24"/>
          <w:szCs w:val="24"/>
          <w:lang w:val="en-US"/>
        </w:rPr>
        <w:t>categories. It</w:t>
      </w:r>
      <w:r w:rsidRPr="00452165">
        <w:rPr>
          <w:rFonts w:ascii="Times New Roman" w:hAnsi="Times New Roman" w:cs="Times New Roman"/>
          <w:color w:val="000000" w:themeColor="text1"/>
          <w:sz w:val="24"/>
          <w:szCs w:val="24"/>
          <w:lang w:val="en-US"/>
        </w:rPr>
        <w:t xml:space="preserve"> </w:t>
      </w:r>
      <w:r w:rsidR="00B93926" w:rsidRPr="00452165">
        <w:rPr>
          <w:rFonts w:ascii="Times New Roman" w:hAnsi="Times New Roman" w:cs="Times New Roman"/>
          <w:color w:val="000000" w:themeColor="text1"/>
          <w:sz w:val="24"/>
          <w:szCs w:val="24"/>
          <w:lang w:val="en-US"/>
        </w:rPr>
        <w:t>resists</w:t>
      </w:r>
      <w:r w:rsidRPr="00452165">
        <w:rPr>
          <w:rFonts w:ascii="Times New Roman" w:hAnsi="Times New Roman" w:cs="Times New Roman"/>
          <w:color w:val="000000" w:themeColor="text1"/>
          <w:sz w:val="24"/>
          <w:szCs w:val="24"/>
          <w:lang w:val="en-US"/>
        </w:rPr>
        <w:t xml:space="preserve"> their sexual agency and their calls for</w:t>
      </w:r>
      <w:r w:rsidR="00B93926" w:rsidRPr="00452165">
        <w:rPr>
          <w:rFonts w:ascii="Times New Roman" w:hAnsi="Times New Roman" w:cs="Times New Roman"/>
          <w:color w:val="000000" w:themeColor="text1"/>
          <w:sz w:val="24"/>
          <w:szCs w:val="24"/>
          <w:lang w:val="en-US"/>
        </w:rPr>
        <w:t xml:space="preserve"> rights relating to sexuality</w:t>
      </w:r>
      <w:r w:rsidRPr="00452165">
        <w:rPr>
          <w:rFonts w:ascii="Times New Roman" w:hAnsi="Times New Roman" w:cs="Times New Roman"/>
          <w:color w:val="000000" w:themeColor="text1"/>
          <w:sz w:val="24"/>
          <w:szCs w:val="24"/>
          <w:lang w:val="en-US"/>
        </w:rPr>
        <w:t xml:space="preserve"> (</w:t>
      </w:r>
      <w:proofErr w:type="spellStart"/>
      <w:r w:rsidRPr="00452165">
        <w:rPr>
          <w:rFonts w:ascii="Times New Roman" w:hAnsi="Times New Roman" w:cs="Times New Roman"/>
          <w:color w:val="000000" w:themeColor="text1"/>
          <w:sz w:val="24"/>
          <w:szCs w:val="24"/>
          <w:lang w:val="en-US"/>
        </w:rPr>
        <w:t>Goodley</w:t>
      </w:r>
      <w:proofErr w:type="spellEnd"/>
      <w:r w:rsidRPr="00452165">
        <w:rPr>
          <w:rFonts w:ascii="Times New Roman" w:hAnsi="Times New Roman" w:cs="Times New Roman"/>
          <w:color w:val="000000" w:themeColor="text1"/>
          <w:sz w:val="24"/>
          <w:szCs w:val="24"/>
          <w:lang w:val="en-US"/>
        </w:rPr>
        <w:t xml:space="preserve"> et al.</w:t>
      </w:r>
      <w:r w:rsidR="005C6F59" w:rsidRPr="00452165">
        <w:rPr>
          <w:rFonts w:ascii="Times New Roman" w:hAnsi="Times New Roman" w:cs="Times New Roman"/>
          <w:color w:val="000000" w:themeColor="text1"/>
          <w:sz w:val="24"/>
          <w:szCs w:val="24"/>
          <w:lang w:val="en-US"/>
        </w:rPr>
        <w:t>,</w:t>
      </w:r>
      <w:r w:rsidRPr="00452165">
        <w:rPr>
          <w:rFonts w:ascii="Times New Roman" w:hAnsi="Times New Roman" w:cs="Times New Roman"/>
          <w:color w:val="000000" w:themeColor="text1"/>
          <w:sz w:val="24"/>
          <w:szCs w:val="24"/>
          <w:lang w:val="en-US"/>
        </w:rPr>
        <w:t xml:space="preserve"> 2015: 11). </w:t>
      </w:r>
      <w:r w:rsidR="008D2F39" w:rsidRPr="00452165">
        <w:rPr>
          <w:rFonts w:ascii="Times New Roman" w:hAnsi="Times New Roman" w:cs="Times New Roman"/>
          <w:color w:val="000000" w:themeColor="text1"/>
          <w:sz w:val="24"/>
          <w:szCs w:val="24"/>
          <w:lang w:val="en-US"/>
        </w:rPr>
        <w:t>Yet d</w:t>
      </w:r>
      <w:r w:rsidRPr="00452165">
        <w:rPr>
          <w:rFonts w:ascii="Times New Roman" w:hAnsi="Times New Roman" w:cs="Times New Roman"/>
          <w:color w:val="000000" w:themeColor="text1"/>
          <w:sz w:val="24"/>
          <w:szCs w:val="24"/>
          <w:lang w:val="en-US"/>
        </w:rPr>
        <w:t>isability</w:t>
      </w:r>
      <w:r w:rsidR="008D2F39" w:rsidRPr="00452165">
        <w:rPr>
          <w:rFonts w:ascii="Times New Roman" w:hAnsi="Times New Roman" w:cs="Times New Roman"/>
          <w:color w:val="000000" w:themeColor="text1"/>
          <w:sz w:val="24"/>
          <w:szCs w:val="24"/>
          <w:lang w:val="en-US"/>
        </w:rPr>
        <w:t xml:space="preserve"> </w:t>
      </w:r>
      <w:r w:rsidRPr="00452165">
        <w:rPr>
          <w:rFonts w:ascii="Times New Roman" w:hAnsi="Times New Roman" w:cs="Times New Roman"/>
          <w:color w:val="000000" w:themeColor="text1"/>
          <w:sz w:val="24"/>
          <w:szCs w:val="24"/>
          <w:lang w:val="en-US"/>
        </w:rPr>
        <w:t xml:space="preserve">can be a transformative </w:t>
      </w:r>
      <w:r w:rsidR="006F76F8" w:rsidRPr="00452165">
        <w:rPr>
          <w:rFonts w:ascii="Times New Roman" w:hAnsi="Times New Roman" w:cs="Times New Roman"/>
          <w:color w:val="000000" w:themeColor="text1"/>
          <w:sz w:val="24"/>
          <w:szCs w:val="24"/>
          <w:lang w:val="en-US"/>
        </w:rPr>
        <w:t>element</w:t>
      </w:r>
      <w:r w:rsidRPr="00452165">
        <w:rPr>
          <w:rFonts w:ascii="Times New Roman" w:hAnsi="Times New Roman" w:cs="Times New Roman"/>
          <w:color w:val="000000" w:themeColor="text1"/>
          <w:sz w:val="24"/>
          <w:szCs w:val="24"/>
          <w:lang w:val="en-US"/>
        </w:rPr>
        <w:t xml:space="preserve"> in normative constructions of sexual </w:t>
      </w:r>
      <w:proofErr w:type="spellStart"/>
      <w:r w:rsidRPr="00452165">
        <w:rPr>
          <w:rFonts w:ascii="Times New Roman" w:hAnsi="Times New Roman" w:cs="Times New Roman"/>
          <w:color w:val="000000" w:themeColor="text1"/>
          <w:sz w:val="24"/>
          <w:szCs w:val="24"/>
          <w:lang w:val="en-US"/>
        </w:rPr>
        <w:t>ableness</w:t>
      </w:r>
      <w:proofErr w:type="spellEnd"/>
      <w:r w:rsidRPr="00452165">
        <w:rPr>
          <w:rFonts w:ascii="Times New Roman" w:hAnsi="Times New Roman" w:cs="Times New Roman"/>
          <w:color w:val="000000" w:themeColor="text1"/>
          <w:sz w:val="24"/>
          <w:szCs w:val="24"/>
          <w:lang w:val="en-US"/>
        </w:rPr>
        <w:t xml:space="preserve">, ability and humanness: disabled bodies and minds contest prevalent myths of the sexual body as self-governing autonomous, contained and in control (see </w:t>
      </w:r>
      <w:proofErr w:type="spellStart"/>
      <w:r w:rsidR="00E41B16" w:rsidRPr="00452165">
        <w:rPr>
          <w:rFonts w:ascii="Times New Roman" w:hAnsi="Times New Roman" w:cs="Times New Roman"/>
          <w:color w:val="000000" w:themeColor="text1"/>
          <w:sz w:val="24"/>
          <w:szCs w:val="24"/>
          <w:lang w:val="en-US"/>
        </w:rPr>
        <w:t>Liddiard</w:t>
      </w:r>
      <w:proofErr w:type="spellEnd"/>
      <w:r w:rsidR="00CF48BB">
        <w:rPr>
          <w:rFonts w:ascii="Times New Roman" w:hAnsi="Times New Roman" w:cs="Times New Roman"/>
          <w:color w:val="000000" w:themeColor="text1"/>
          <w:sz w:val="24"/>
          <w:szCs w:val="24"/>
          <w:lang w:val="en-US"/>
        </w:rPr>
        <w:t xml:space="preserve"> and Slater</w:t>
      </w:r>
      <w:r w:rsidR="000E65E6" w:rsidRPr="00452165">
        <w:rPr>
          <w:rFonts w:ascii="Times New Roman" w:hAnsi="Times New Roman" w:cs="Times New Roman"/>
          <w:color w:val="000000" w:themeColor="text1"/>
          <w:sz w:val="24"/>
          <w:szCs w:val="24"/>
          <w:lang w:val="en-US"/>
        </w:rPr>
        <w:t>,</w:t>
      </w:r>
      <w:r w:rsidRPr="00452165">
        <w:rPr>
          <w:rFonts w:ascii="Times New Roman" w:hAnsi="Times New Roman" w:cs="Times New Roman"/>
          <w:color w:val="000000" w:themeColor="text1"/>
          <w:sz w:val="24"/>
          <w:szCs w:val="24"/>
          <w:lang w:val="en-US"/>
        </w:rPr>
        <w:t xml:space="preserve"> 2017). Disabled bodies quite often require sexual support and assistance in ways that challenge sexual normalcy: ‘the (Crip) sexual body emerges as a space of (embodied) relationality and interconnectedness, corporeally interwoven with other bodies and selves in multiple and creative assemblages’ (</w:t>
      </w:r>
      <w:proofErr w:type="spellStart"/>
      <w:r w:rsidRPr="00452165">
        <w:rPr>
          <w:rFonts w:ascii="Times New Roman" w:hAnsi="Times New Roman" w:cs="Times New Roman"/>
          <w:color w:val="000000" w:themeColor="text1"/>
          <w:sz w:val="24"/>
          <w:szCs w:val="24"/>
          <w:lang w:val="en-US"/>
        </w:rPr>
        <w:t>Goodley</w:t>
      </w:r>
      <w:proofErr w:type="spellEnd"/>
      <w:r w:rsidRPr="00452165">
        <w:rPr>
          <w:rFonts w:ascii="Times New Roman" w:hAnsi="Times New Roman" w:cs="Times New Roman"/>
          <w:color w:val="000000" w:themeColor="text1"/>
          <w:sz w:val="24"/>
          <w:szCs w:val="24"/>
          <w:lang w:val="en-US"/>
        </w:rPr>
        <w:t xml:space="preserve"> et al.</w:t>
      </w:r>
      <w:r w:rsidR="004244F2" w:rsidRPr="00452165">
        <w:rPr>
          <w:rFonts w:ascii="Times New Roman" w:hAnsi="Times New Roman" w:cs="Times New Roman"/>
          <w:color w:val="000000" w:themeColor="text1"/>
          <w:sz w:val="24"/>
          <w:szCs w:val="24"/>
          <w:lang w:val="en-US"/>
        </w:rPr>
        <w:t>,</w:t>
      </w:r>
      <w:r w:rsidRPr="00452165">
        <w:rPr>
          <w:rFonts w:ascii="Times New Roman" w:hAnsi="Times New Roman" w:cs="Times New Roman"/>
          <w:color w:val="000000" w:themeColor="text1"/>
          <w:sz w:val="24"/>
          <w:szCs w:val="24"/>
          <w:lang w:val="en-US"/>
        </w:rPr>
        <w:t xml:space="preserve"> 2015: 11). Therefore, </w:t>
      </w:r>
      <w:proofErr w:type="spellStart"/>
      <w:r w:rsidRPr="00452165">
        <w:rPr>
          <w:rFonts w:ascii="Times New Roman" w:hAnsi="Times New Roman" w:cs="Times New Roman"/>
          <w:color w:val="000000" w:themeColor="text1"/>
          <w:sz w:val="24"/>
          <w:szCs w:val="24"/>
          <w:lang w:val="en-US"/>
        </w:rPr>
        <w:t>DisHuman</w:t>
      </w:r>
      <w:proofErr w:type="spellEnd"/>
      <w:r w:rsidRPr="00452165">
        <w:rPr>
          <w:rFonts w:ascii="Times New Roman" w:hAnsi="Times New Roman" w:cs="Times New Roman"/>
          <w:color w:val="000000" w:themeColor="text1"/>
          <w:sz w:val="24"/>
          <w:szCs w:val="24"/>
          <w:lang w:val="en-US"/>
        </w:rPr>
        <w:t xml:space="preserve"> and </w:t>
      </w:r>
      <w:proofErr w:type="spellStart"/>
      <w:r w:rsidRPr="00452165">
        <w:rPr>
          <w:rFonts w:ascii="Times New Roman" w:hAnsi="Times New Roman" w:cs="Times New Roman"/>
          <w:color w:val="000000" w:themeColor="text1"/>
          <w:sz w:val="24"/>
          <w:szCs w:val="24"/>
          <w:lang w:val="en-US"/>
        </w:rPr>
        <w:t>posthuman</w:t>
      </w:r>
      <w:proofErr w:type="spellEnd"/>
      <w:r w:rsidRPr="00452165">
        <w:rPr>
          <w:rFonts w:ascii="Times New Roman" w:hAnsi="Times New Roman" w:cs="Times New Roman"/>
          <w:color w:val="000000" w:themeColor="text1"/>
          <w:sz w:val="24"/>
          <w:szCs w:val="24"/>
          <w:lang w:val="en-US"/>
        </w:rPr>
        <w:t xml:space="preserve"> modes of thought draw upon ‘disability to invoke (emancipatory) </w:t>
      </w:r>
      <w:proofErr w:type="spellStart"/>
      <w:r w:rsidRPr="00452165">
        <w:rPr>
          <w:rFonts w:ascii="Times New Roman" w:hAnsi="Times New Roman" w:cs="Times New Roman"/>
          <w:color w:val="000000" w:themeColor="text1"/>
          <w:sz w:val="24"/>
          <w:szCs w:val="24"/>
          <w:lang w:val="en-US"/>
        </w:rPr>
        <w:t>posthuman</w:t>
      </w:r>
      <w:proofErr w:type="spellEnd"/>
      <w:r w:rsidRPr="00452165">
        <w:rPr>
          <w:rFonts w:ascii="Times New Roman" w:hAnsi="Times New Roman" w:cs="Times New Roman"/>
          <w:color w:val="000000" w:themeColor="text1"/>
          <w:sz w:val="24"/>
          <w:szCs w:val="24"/>
          <w:lang w:val="en-US"/>
        </w:rPr>
        <w:t xml:space="preserve"> modes of sex/</w:t>
      </w:r>
      <w:proofErr w:type="spellStart"/>
      <w:r w:rsidRPr="00452165">
        <w:rPr>
          <w:rFonts w:ascii="Times New Roman" w:hAnsi="Times New Roman" w:cs="Times New Roman"/>
          <w:color w:val="000000" w:themeColor="text1"/>
          <w:sz w:val="24"/>
          <w:szCs w:val="24"/>
          <w:lang w:val="en-US"/>
        </w:rPr>
        <w:t>uality</w:t>
      </w:r>
      <w:proofErr w:type="spellEnd"/>
      <w:r w:rsidRPr="00452165">
        <w:rPr>
          <w:rFonts w:ascii="Times New Roman" w:hAnsi="Times New Roman" w:cs="Times New Roman"/>
          <w:color w:val="000000" w:themeColor="text1"/>
          <w:sz w:val="24"/>
          <w:szCs w:val="24"/>
          <w:lang w:val="en-US"/>
        </w:rPr>
        <w:t xml:space="preserve"> which value (and celebrate) inter/dependence; queer; radical relationality, collaboration and collectivity in ways that can be emancipatory for all sexual subjects’ (</w:t>
      </w:r>
      <w:proofErr w:type="spellStart"/>
      <w:r w:rsidRPr="00452165">
        <w:rPr>
          <w:rFonts w:ascii="Times New Roman" w:hAnsi="Times New Roman" w:cs="Times New Roman"/>
          <w:color w:val="000000" w:themeColor="text1"/>
          <w:sz w:val="24"/>
          <w:szCs w:val="24"/>
          <w:lang w:val="en-US"/>
        </w:rPr>
        <w:t>Goodley</w:t>
      </w:r>
      <w:proofErr w:type="spellEnd"/>
      <w:r w:rsidRPr="00452165">
        <w:rPr>
          <w:rFonts w:ascii="Times New Roman" w:hAnsi="Times New Roman" w:cs="Times New Roman"/>
          <w:color w:val="000000" w:themeColor="text1"/>
          <w:sz w:val="24"/>
          <w:szCs w:val="24"/>
          <w:lang w:val="en-US"/>
        </w:rPr>
        <w:t xml:space="preserve"> et al.</w:t>
      </w:r>
      <w:r w:rsidR="004244F2" w:rsidRPr="00452165">
        <w:rPr>
          <w:rFonts w:ascii="Times New Roman" w:hAnsi="Times New Roman" w:cs="Times New Roman"/>
          <w:color w:val="000000" w:themeColor="text1"/>
          <w:sz w:val="24"/>
          <w:szCs w:val="24"/>
          <w:lang w:val="en-US"/>
        </w:rPr>
        <w:t>,</w:t>
      </w:r>
      <w:r w:rsidRPr="00452165">
        <w:rPr>
          <w:rFonts w:ascii="Times New Roman" w:hAnsi="Times New Roman" w:cs="Times New Roman"/>
          <w:color w:val="000000" w:themeColor="text1"/>
          <w:sz w:val="24"/>
          <w:szCs w:val="24"/>
          <w:lang w:val="en-US"/>
        </w:rPr>
        <w:t xml:space="preserve"> 2015: 12).</w:t>
      </w:r>
      <w:r w:rsidR="004C60C9" w:rsidRPr="00452165">
        <w:rPr>
          <w:rFonts w:ascii="Times New Roman" w:hAnsi="Times New Roman" w:cs="Times New Roman"/>
          <w:color w:val="000000" w:themeColor="text1"/>
          <w:sz w:val="24"/>
          <w:szCs w:val="24"/>
          <w:lang w:val="en-US"/>
        </w:rPr>
        <w:t xml:space="preserve"> </w:t>
      </w:r>
    </w:p>
    <w:p w14:paraId="5D66312C" w14:textId="77777777" w:rsidR="004C60C9" w:rsidRPr="00452165" w:rsidRDefault="004C60C9" w:rsidP="00D07CFB">
      <w:pPr>
        <w:spacing w:after="0" w:line="240" w:lineRule="auto"/>
        <w:jc w:val="both"/>
        <w:rPr>
          <w:rFonts w:ascii="Times New Roman" w:hAnsi="Times New Roman" w:cs="Times New Roman"/>
          <w:color w:val="000000" w:themeColor="text1"/>
          <w:sz w:val="24"/>
          <w:szCs w:val="24"/>
          <w:lang w:val="en-US"/>
        </w:rPr>
      </w:pPr>
    </w:p>
    <w:p w14:paraId="3479493E" w14:textId="2815E6AF" w:rsidR="00D7072E" w:rsidRPr="00452165" w:rsidRDefault="004C60C9" w:rsidP="00D07CFB">
      <w:pPr>
        <w:spacing w:after="0" w:line="240" w:lineRule="auto"/>
        <w:jc w:val="both"/>
        <w:rPr>
          <w:rFonts w:ascii="Times New Roman" w:hAnsi="Times New Roman" w:cs="Times New Roman"/>
          <w:color w:val="000000" w:themeColor="text1"/>
          <w:sz w:val="24"/>
          <w:szCs w:val="24"/>
          <w:lang w:val="en-US"/>
        </w:rPr>
      </w:pPr>
      <w:r w:rsidRPr="00452165">
        <w:rPr>
          <w:rFonts w:ascii="Times New Roman" w:hAnsi="Times New Roman" w:cs="Times New Roman"/>
          <w:color w:val="000000" w:themeColor="text1"/>
          <w:sz w:val="24"/>
          <w:szCs w:val="24"/>
          <w:lang w:val="en-US"/>
        </w:rPr>
        <w:t xml:space="preserve">Therefore </w:t>
      </w:r>
      <w:r w:rsidR="008D2F39" w:rsidRPr="00452165">
        <w:rPr>
          <w:rFonts w:ascii="Times New Roman" w:hAnsi="Times New Roman" w:cs="Times New Roman"/>
          <w:color w:val="000000" w:themeColor="text1"/>
          <w:sz w:val="24"/>
          <w:szCs w:val="24"/>
          <w:lang w:val="en-US"/>
        </w:rPr>
        <w:t>requiring systems</w:t>
      </w:r>
      <w:r w:rsidRPr="00452165">
        <w:rPr>
          <w:rFonts w:ascii="Times New Roman" w:hAnsi="Times New Roman" w:cs="Times New Roman"/>
          <w:color w:val="000000" w:themeColor="text1"/>
          <w:sz w:val="24"/>
          <w:szCs w:val="24"/>
          <w:lang w:val="en-US"/>
        </w:rPr>
        <w:t xml:space="preserve"> to accommodate sexuality education and information for disabled children will</w:t>
      </w:r>
      <w:r w:rsidR="008D2F39" w:rsidRPr="00452165">
        <w:rPr>
          <w:rFonts w:ascii="Times New Roman" w:hAnsi="Times New Roman" w:cs="Times New Roman"/>
          <w:color w:val="000000" w:themeColor="text1"/>
          <w:sz w:val="24"/>
          <w:szCs w:val="24"/>
          <w:lang w:val="en-US"/>
        </w:rPr>
        <w:t xml:space="preserve"> likely have the</w:t>
      </w:r>
      <w:r w:rsidRPr="00452165">
        <w:rPr>
          <w:rFonts w:ascii="Times New Roman" w:hAnsi="Times New Roman" w:cs="Times New Roman"/>
          <w:color w:val="000000" w:themeColor="text1"/>
          <w:sz w:val="24"/>
          <w:szCs w:val="24"/>
          <w:lang w:val="en-US"/>
        </w:rPr>
        <w:t xml:space="preserve"> positive effect of challenging normative constructions of sexuality</w:t>
      </w:r>
      <w:r w:rsidR="00890CB8" w:rsidRPr="00452165">
        <w:rPr>
          <w:rFonts w:ascii="Times New Roman" w:hAnsi="Times New Roman" w:cs="Times New Roman"/>
          <w:color w:val="000000" w:themeColor="text1"/>
          <w:sz w:val="24"/>
          <w:szCs w:val="24"/>
          <w:lang w:val="en-US"/>
        </w:rPr>
        <w:t>. This will,</w:t>
      </w:r>
      <w:r w:rsidR="008D2F39" w:rsidRPr="00452165">
        <w:rPr>
          <w:rFonts w:ascii="Times New Roman" w:hAnsi="Times New Roman" w:cs="Times New Roman"/>
          <w:color w:val="000000" w:themeColor="text1"/>
          <w:sz w:val="24"/>
          <w:szCs w:val="24"/>
          <w:lang w:val="en-US"/>
        </w:rPr>
        <w:t xml:space="preserve"> in the process</w:t>
      </w:r>
      <w:r w:rsidR="00890CB8" w:rsidRPr="00452165">
        <w:rPr>
          <w:rFonts w:ascii="Times New Roman" w:hAnsi="Times New Roman" w:cs="Times New Roman"/>
          <w:color w:val="000000" w:themeColor="text1"/>
          <w:sz w:val="24"/>
          <w:szCs w:val="24"/>
          <w:lang w:val="en-US"/>
        </w:rPr>
        <w:t>,</w:t>
      </w:r>
      <w:r w:rsidRPr="00452165">
        <w:rPr>
          <w:rFonts w:ascii="Times New Roman" w:hAnsi="Times New Roman" w:cs="Times New Roman"/>
          <w:color w:val="000000" w:themeColor="text1"/>
          <w:sz w:val="24"/>
          <w:szCs w:val="24"/>
          <w:lang w:val="en-US"/>
        </w:rPr>
        <w:t xml:space="preserve"> </w:t>
      </w:r>
      <w:r w:rsidR="008D2F39" w:rsidRPr="00452165">
        <w:rPr>
          <w:rFonts w:ascii="Times New Roman" w:hAnsi="Times New Roman" w:cs="Times New Roman"/>
          <w:color w:val="000000" w:themeColor="text1"/>
          <w:sz w:val="24"/>
          <w:szCs w:val="24"/>
          <w:lang w:val="en-US"/>
        </w:rPr>
        <w:t>educat</w:t>
      </w:r>
      <w:r w:rsidR="00890CB8" w:rsidRPr="00452165">
        <w:rPr>
          <w:rFonts w:ascii="Times New Roman" w:hAnsi="Times New Roman" w:cs="Times New Roman"/>
          <w:color w:val="000000" w:themeColor="text1"/>
          <w:sz w:val="24"/>
          <w:szCs w:val="24"/>
          <w:lang w:val="en-US"/>
        </w:rPr>
        <w:t>e teachers, students, policy-makers and others</w:t>
      </w:r>
      <w:r w:rsidRPr="00452165">
        <w:rPr>
          <w:rFonts w:ascii="Times New Roman" w:hAnsi="Times New Roman" w:cs="Times New Roman"/>
          <w:color w:val="000000" w:themeColor="text1"/>
          <w:sz w:val="24"/>
          <w:szCs w:val="24"/>
          <w:lang w:val="en-US"/>
        </w:rPr>
        <w:t xml:space="preserve"> </w:t>
      </w:r>
      <w:r w:rsidR="00890CB8" w:rsidRPr="00452165">
        <w:rPr>
          <w:rFonts w:ascii="Times New Roman" w:hAnsi="Times New Roman" w:cs="Times New Roman"/>
          <w:color w:val="000000" w:themeColor="text1"/>
          <w:sz w:val="24"/>
          <w:szCs w:val="24"/>
          <w:lang w:val="en-US"/>
        </w:rPr>
        <w:t>about different experiences, needs and wishes when it comes to relationships, sex and education. It will</w:t>
      </w:r>
      <w:r w:rsidRPr="00452165">
        <w:rPr>
          <w:rFonts w:ascii="Times New Roman" w:hAnsi="Times New Roman" w:cs="Times New Roman"/>
          <w:color w:val="000000" w:themeColor="text1"/>
          <w:sz w:val="24"/>
          <w:szCs w:val="24"/>
          <w:lang w:val="en-US"/>
        </w:rPr>
        <w:t xml:space="preserve"> </w:t>
      </w:r>
      <w:r w:rsidR="00890CB8" w:rsidRPr="00452165">
        <w:rPr>
          <w:rFonts w:ascii="Times New Roman" w:hAnsi="Times New Roman" w:cs="Times New Roman"/>
          <w:color w:val="000000" w:themeColor="text1"/>
          <w:sz w:val="24"/>
          <w:szCs w:val="24"/>
          <w:lang w:val="en-US"/>
        </w:rPr>
        <w:t>insist that we</w:t>
      </w:r>
      <w:r w:rsidRPr="00452165">
        <w:rPr>
          <w:rFonts w:ascii="Times New Roman" w:hAnsi="Times New Roman" w:cs="Times New Roman"/>
          <w:color w:val="000000" w:themeColor="text1"/>
          <w:sz w:val="24"/>
          <w:szCs w:val="24"/>
          <w:lang w:val="en-US"/>
        </w:rPr>
        <w:t xml:space="preserve"> </w:t>
      </w:r>
      <w:r w:rsidR="00890CB8" w:rsidRPr="00452165">
        <w:rPr>
          <w:rFonts w:ascii="Times New Roman" w:hAnsi="Times New Roman" w:cs="Times New Roman"/>
          <w:color w:val="000000" w:themeColor="text1"/>
          <w:sz w:val="24"/>
          <w:szCs w:val="24"/>
          <w:lang w:val="en-US"/>
        </w:rPr>
        <w:t>think</w:t>
      </w:r>
      <w:r w:rsidRPr="00452165">
        <w:rPr>
          <w:rFonts w:ascii="Times New Roman" w:hAnsi="Times New Roman" w:cs="Times New Roman"/>
          <w:color w:val="000000" w:themeColor="text1"/>
          <w:sz w:val="24"/>
          <w:szCs w:val="24"/>
          <w:lang w:val="en-US"/>
        </w:rPr>
        <w:t xml:space="preserve"> outside the box about what sexual normalcy is.</w:t>
      </w:r>
    </w:p>
    <w:p w14:paraId="2BFB8FD0" w14:textId="77777777" w:rsidR="00D7072E" w:rsidRPr="00452165" w:rsidRDefault="00D7072E" w:rsidP="00D07CFB">
      <w:pPr>
        <w:spacing w:after="0" w:line="240" w:lineRule="auto"/>
        <w:jc w:val="both"/>
        <w:rPr>
          <w:rFonts w:ascii="Times New Roman" w:hAnsi="Times New Roman" w:cs="Times New Roman"/>
          <w:color w:val="000000" w:themeColor="text1"/>
          <w:sz w:val="24"/>
          <w:szCs w:val="24"/>
          <w:lang w:val="en-US"/>
        </w:rPr>
      </w:pPr>
    </w:p>
    <w:p w14:paraId="740E232D" w14:textId="4E34CB12" w:rsidR="00A97A90" w:rsidRPr="00452165" w:rsidRDefault="00ED0574" w:rsidP="000E2288">
      <w:pPr>
        <w:pStyle w:val="Heading1"/>
        <w:spacing w:before="0" w:line="240" w:lineRule="auto"/>
        <w:jc w:val="both"/>
        <w:rPr>
          <w:rFonts w:ascii="Times New Roman" w:eastAsia="Times New Roman" w:hAnsi="Times New Roman" w:cs="Times New Roman"/>
          <w:color w:val="000000" w:themeColor="text1"/>
          <w:sz w:val="24"/>
          <w:szCs w:val="24"/>
          <w:lang w:eastAsia="en-GB"/>
        </w:rPr>
      </w:pPr>
      <w:r w:rsidRPr="00452165">
        <w:rPr>
          <w:rFonts w:ascii="Times New Roman" w:hAnsi="Times New Roman" w:cs="Times New Roman"/>
          <w:color w:val="000000" w:themeColor="text1"/>
          <w:sz w:val="24"/>
          <w:szCs w:val="24"/>
          <w:lang w:val="en-US"/>
        </w:rPr>
        <w:t>3</w:t>
      </w:r>
      <w:r w:rsidR="003176DE" w:rsidRPr="00452165">
        <w:rPr>
          <w:rFonts w:ascii="Times New Roman" w:hAnsi="Times New Roman" w:cs="Times New Roman"/>
          <w:color w:val="000000" w:themeColor="text1"/>
          <w:sz w:val="24"/>
          <w:szCs w:val="24"/>
          <w:lang w:val="en-US"/>
        </w:rPr>
        <w:t>.</w:t>
      </w:r>
      <w:r w:rsidR="00D7072E" w:rsidRPr="00452165">
        <w:rPr>
          <w:rFonts w:ascii="Times New Roman" w:eastAsia="Times New Roman" w:hAnsi="Times New Roman" w:cs="Times New Roman"/>
          <w:color w:val="000000" w:themeColor="text1"/>
          <w:sz w:val="24"/>
          <w:szCs w:val="24"/>
          <w:lang w:eastAsia="en-GB"/>
        </w:rPr>
        <w:t xml:space="preserve"> </w:t>
      </w:r>
      <w:r w:rsidR="00A93738" w:rsidRPr="00452165">
        <w:rPr>
          <w:rFonts w:ascii="Times New Roman" w:eastAsia="Times New Roman" w:hAnsi="Times New Roman" w:cs="Times New Roman"/>
          <w:color w:val="000000" w:themeColor="text1"/>
          <w:sz w:val="24"/>
          <w:szCs w:val="24"/>
          <w:lang w:eastAsia="en-GB"/>
        </w:rPr>
        <w:t>Sexuality education, vulnerability and</w:t>
      </w:r>
      <w:r w:rsidR="006814BD" w:rsidRPr="00452165">
        <w:rPr>
          <w:rFonts w:ascii="Times New Roman" w:eastAsia="Times New Roman" w:hAnsi="Times New Roman" w:cs="Times New Roman"/>
          <w:color w:val="000000" w:themeColor="text1"/>
          <w:sz w:val="24"/>
          <w:szCs w:val="24"/>
          <w:lang w:eastAsia="en-GB"/>
        </w:rPr>
        <w:t xml:space="preserve"> </w:t>
      </w:r>
      <w:r w:rsidR="00A93738" w:rsidRPr="00452165">
        <w:rPr>
          <w:rFonts w:ascii="Times New Roman" w:eastAsia="Times New Roman" w:hAnsi="Times New Roman" w:cs="Times New Roman"/>
          <w:color w:val="000000" w:themeColor="text1"/>
          <w:sz w:val="24"/>
          <w:szCs w:val="24"/>
          <w:lang w:eastAsia="en-GB"/>
        </w:rPr>
        <w:t>disabled under-18s</w:t>
      </w:r>
    </w:p>
    <w:p w14:paraId="683E9A5A" w14:textId="77777777" w:rsidR="006F76F8" w:rsidRPr="00452165" w:rsidRDefault="006F76F8" w:rsidP="00A97A90">
      <w:pPr>
        <w:spacing w:after="0" w:line="240" w:lineRule="auto"/>
        <w:jc w:val="both"/>
        <w:rPr>
          <w:rFonts w:ascii="Times New Roman" w:hAnsi="Times New Roman" w:cs="Times New Roman"/>
          <w:sz w:val="24"/>
          <w:szCs w:val="24"/>
          <w:lang w:eastAsia="en-GB"/>
        </w:rPr>
      </w:pPr>
    </w:p>
    <w:p w14:paraId="5D685D46" w14:textId="0925A67D" w:rsidR="00A97A90" w:rsidRPr="00452165" w:rsidRDefault="00A97A90" w:rsidP="00A97A90">
      <w:pPr>
        <w:spacing w:after="0" w:line="240" w:lineRule="auto"/>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t xml:space="preserve">It is necessary to consider what sexuality education is, how it is failing disabled </w:t>
      </w:r>
      <w:r w:rsidR="00431AD1" w:rsidRPr="00452165">
        <w:rPr>
          <w:rFonts w:ascii="Times New Roman" w:hAnsi="Times New Roman" w:cs="Times New Roman"/>
          <w:color w:val="000000" w:themeColor="text1"/>
          <w:sz w:val="24"/>
          <w:szCs w:val="24"/>
          <w:lang w:val="en-US"/>
        </w:rPr>
        <w:t>under-18s</w:t>
      </w:r>
      <w:r w:rsidRPr="00452165">
        <w:rPr>
          <w:rFonts w:ascii="Times New Roman" w:hAnsi="Times New Roman" w:cs="Times New Roman"/>
          <w:color w:val="000000" w:themeColor="text1"/>
          <w:sz w:val="24"/>
          <w:szCs w:val="24"/>
        </w:rPr>
        <w:t>, and what a transformed approach to sexuality education should involve. Although a detailed proposal for</w:t>
      </w:r>
      <w:r w:rsidR="006B62AD" w:rsidRPr="00452165">
        <w:rPr>
          <w:rFonts w:ascii="Times New Roman" w:hAnsi="Times New Roman" w:cs="Times New Roman"/>
          <w:color w:val="000000" w:themeColor="text1"/>
          <w:sz w:val="24"/>
          <w:szCs w:val="24"/>
        </w:rPr>
        <w:t xml:space="preserve"> the content of children’s</w:t>
      </w:r>
      <w:r w:rsidRPr="00452165">
        <w:rPr>
          <w:rFonts w:ascii="Times New Roman" w:hAnsi="Times New Roman" w:cs="Times New Roman"/>
          <w:color w:val="000000" w:themeColor="text1"/>
          <w:sz w:val="24"/>
          <w:szCs w:val="24"/>
        </w:rPr>
        <w:t xml:space="preserve"> </w:t>
      </w:r>
      <w:r w:rsidR="006F76F8" w:rsidRPr="00452165">
        <w:rPr>
          <w:rFonts w:ascii="Times New Roman" w:hAnsi="Times New Roman" w:cs="Times New Roman"/>
          <w:color w:val="000000" w:themeColor="text1"/>
          <w:sz w:val="24"/>
          <w:szCs w:val="24"/>
        </w:rPr>
        <w:t xml:space="preserve">rights-based </w:t>
      </w:r>
      <w:r w:rsidRPr="00452165">
        <w:rPr>
          <w:rFonts w:ascii="Times New Roman" w:hAnsi="Times New Roman" w:cs="Times New Roman"/>
          <w:color w:val="000000" w:themeColor="text1"/>
          <w:sz w:val="24"/>
          <w:szCs w:val="24"/>
        </w:rPr>
        <w:t>sexuality education</w:t>
      </w:r>
      <w:r w:rsidR="00DB7E6E" w:rsidRPr="00452165">
        <w:rPr>
          <w:rFonts w:ascii="Times New Roman" w:hAnsi="Times New Roman" w:cs="Times New Roman"/>
          <w:color w:val="000000" w:themeColor="text1"/>
          <w:sz w:val="24"/>
          <w:szCs w:val="24"/>
        </w:rPr>
        <w:t xml:space="preserve"> for disabled </w:t>
      </w:r>
      <w:r w:rsidR="00431AD1" w:rsidRPr="00452165">
        <w:rPr>
          <w:rFonts w:ascii="Times New Roman" w:hAnsi="Times New Roman" w:cs="Times New Roman"/>
          <w:color w:val="000000" w:themeColor="text1"/>
          <w:sz w:val="24"/>
          <w:szCs w:val="24"/>
          <w:lang w:val="en-US"/>
        </w:rPr>
        <w:t>under-18s</w:t>
      </w:r>
      <w:r w:rsidR="00431AD1" w:rsidRPr="00452165">
        <w:rPr>
          <w:rFonts w:ascii="Times New Roman" w:hAnsi="Times New Roman" w:cs="Times New Roman"/>
          <w:color w:val="000000" w:themeColor="text1"/>
          <w:sz w:val="24"/>
          <w:szCs w:val="24"/>
        </w:rPr>
        <w:t xml:space="preserve"> </w:t>
      </w:r>
      <w:r w:rsidRPr="00452165">
        <w:rPr>
          <w:rFonts w:ascii="Times New Roman" w:hAnsi="Times New Roman" w:cs="Times New Roman"/>
          <w:color w:val="000000" w:themeColor="text1"/>
          <w:sz w:val="24"/>
          <w:szCs w:val="24"/>
        </w:rPr>
        <w:t xml:space="preserve">is beyond the scope of this article, some key components of how to get there – a rights basis; child-lead curricula; and </w:t>
      </w:r>
      <w:r w:rsidR="006B62AD" w:rsidRPr="00452165">
        <w:rPr>
          <w:rFonts w:ascii="Times New Roman" w:hAnsi="Times New Roman" w:cs="Times New Roman"/>
          <w:color w:val="000000" w:themeColor="text1"/>
          <w:sz w:val="24"/>
          <w:szCs w:val="24"/>
        </w:rPr>
        <w:t xml:space="preserve">a </w:t>
      </w:r>
      <w:r w:rsidRPr="00452165">
        <w:rPr>
          <w:rFonts w:ascii="Times New Roman" w:hAnsi="Times New Roman" w:cs="Times New Roman"/>
          <w:color w:val="000000" w:themeColor="text1"/>
          <w:sz w:val="24"/>
          <w:szCs w:val="24"/>
        </w:rPr>
        <w:t>rethinking</w:t>
      </w:r>
      <w:r w:rsidR="006B62AD" w:rsidRPr="00452165">
        <w:rPr>
          <w:rFonts w:ascii="Times New Roman" w:hAnsi="Times New Roman" w:cs="Times New Roman"/>
          <w:color w:val="000000" w:themeColor="text1"/>
          <w:sz w:val="24"/>
          <w:szCs w:val="24"/>
        </w:rPr>
        <w:t xml:space="preserve"> of</w:t>
      </w:r>
      <w:r w:rsidRPr="00452165">
        <w:rPr>
          <w:rFonts w:ascii="Times New Roman" w:hAnsi="Times New Roman" w:cs="Times New Roman"/>
          <w:color w:val="000000" w:themeColor="text1"/>
          <w:sz w:val="24"/>
          <w:szCs w:val="24"/>
        </w:rPr>
        <w:t xml:space="preserve"> sexuality from the perspective of disability, for example – will be outlined.</w:t>
      </w:r>
    </w:p>
    <w:p w14:paraId="07CF1DE0" w14:textId="77777777" w:rsidR="009B7831" w:rsidRPr="00452165" w:rsidRDefault="009B7831" w:rsidP="00D07CFB">
      <w:pPr>
        <w:spacing w:after="0" w:line="240" w:lineRule="auto"/>
        <w:jc w:val="both"/>
        <w:rPr>
          <w:rFonts w:ascii="Times New Roman" w:hAnsi="Times New Roman" w:cs="Times New Roman"/>
          <w:color w:val="000000" w:themeColor="text1"/>
          <w:sz w:val="24"/>
          <w:szCs w:val="24"/>
        </w:rPr>
      </w:pPr>
    </w:p>
    <w:p w14:paraId="2FB9CCE1" w14:textId="77777777" w:rsidR="00CE737B" w:rsidRPr="00452165" w:rsidRDefault="00A97A90" w:rsidP="00D07CFB">
      <w:pPr>
        <w:pStyle w:val="Heading2"/>
        <w:spacing w:before="0"/>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t>S</w:t>
      </w:r>
      <w:r w:rsidR="00CE737B" w:rsidRPr="00452165">
        <w:rPr>
          <w:rFonts w:ascii="Times New Roman" w:hAnsi="Times New Roman" w:cs="Times New Roman"/>
          <w:color w:val="000000" w:themeColor="text1"/>
          <w:sz w:val="24"/>
          <w:szCs w:val="24"/>
        </w:rPr>
        <w:t>exuality education for disabled under-18s</w:t>
      </w:r>
      <w:r w:rsidRPr="00452165">
        <w:rPr>
          <w:rFonts w:ascii="Times New Roman" w:hAnsi="Times New Roman" w:cs="Times New Roman"/>
          <w:color w:val="000000" w:themeColor="text1"/>
          <w:sz w:val="24"/>
          <w:szCs w:val="24"/>
        </w:rPr>
        <w:t>: Accessibility and content</w:t>
      </w:r>
    </w:p>
    <w:p w14:paraId="05F5978D" w14:textId="77777777" w:rsidR="006118FA" w:rsidRPr="00452165" w:rsidRDefault="006118FA" w:rsidP="00D07CFB">
      <w:pPr>
        <w:spacing w:after="0" w:line="240" w:lineRule="auto"/>
        <w:jc w:val="both"/>
        <w:rPr>
          <w:rFonts w:ascii="Times New Roman" w:hAnsi="Times New Roman" w:cs="Times New Roman"/>
          <w:color w:val="000000" w:themeColor="text1"/>
          <w:sz w:val="24"/>
          <w:szCs w:val="24"/>
        </w:rPr>
      </w:pPr>
    </w:p>
    <w:p w14:paraId="15D9EFBE" w14:textId="712C4281" w:rsidR="00A62432" w:rsidRPr="00452165" w:rsidRDefault="00560C42" w:rsidP="00782A6F">
      <w:pPr>
        <w:spacing w:after="0" w:line="240" w:lineRule="auto"/>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t>International human rights standards are clear that children</w:t>
      </w:r>
      <w:r w:rsidR="00431AD1" w:rsidRPr="00452165">
        <w:rPr>
          <w:rFonts w:ascii="Times New Roman" w:hAnsi="Times New Roman" w:cs="Times New Roman"/>
          <w:color w:val="000000" w:themeColor="text1"/>
          <w:sz w:val="24"/>
          <w:szCs w:val="24"/>
        </w:rPr>
        <w:t xml:space="preserve"> and young people</w:t>
      </w:r>
      <w:r w:rsidRPr="00452165">
        <w:rPr>
          <w:rFonts w:ascii="Times New Roman" w:hAnsi="Times New Roman" w:cs="Times New Roman"/>
          <w:color w:val="000000" w:themeColor="text1"/>
          <w:sz w:val="24"/>
          <w:szCs w:val="24"/>
        </w:rPr>
        <w:t xml:space="preserve"> have a right to sex education. T</w:t>
      </w:r>
      <w:r w:rsidR="009C5F91" w:rsidRPr="00452165">
        <w:rPr>
          <w:rFonts w:ascii="Times New Roman" w:hAnsi="Times New Roman" w:cs="Times New Roman"/>
          <w:color w:val="000000" w:themeColor="text1"/>
          <w:sz w:val="24"/>
          <w:szCs w:val="24"/>
        </w:rPr>
        <w:t>he UN Committee on Economic, Social and Cultural Rights</w:t>
      </w:r>
      <w:r w:rsidR="00A62432" w:rsidRPr="00452165">
        <w:rPr>
          <w:rFonts w:ascii="Times New Roman" w:hAnsi="Times New Roman" w:cs="Times New Roman"/>
          <w:color w:val="000000" w:themeColor="text1"/>
          <w:sz w:val="24"/>
          <w:szCs w:val="24"/>
        </w:rPr>
        <w:t xml:space="preserve"> is the </w:t>
      </w:r>
      <w:r w:rsidR="00A62432" w:rsidRPr="00452165">
        <w:rPr>
          <w:rFonts w:ascii="Times New Roman" w:hAnsi="Times New Roman" w:cs="Times New Roman"/>
          <w:color w:val="000000" w:themeColor="text1"/>
          <w:sz w:val="24"/>
          <w:szCs w:val="24"/>
        </w:rPr>
        <w:lastRenderedPageBreak/>
        <w:t xml:space="preserve">implementing body of </w:t>
      </w:r>
      <w:r w:rsidRPr="00452165">
        <w:rPr>
          <w:rFonts w:ascii="Times New Roman" w:hAnsi="Times New Roman" w:cs="Times New Roman"/>
          <w:sz w:val="24"/>
          <w:szCs w:val="24"/>
        </w:rPr>
        <w:t>the International Covenant on Economic, Social and Cultural Rights</w:t>
      </w:r>
      <w:r w:rsidR="00A62432" w:rsidRPr="00452165">
        <w:rPr>
          <w:rFonts w:ascii="Times New Roman" w:hAnsi="Times New Roman" w:cs="Times New Roman"/>
          <w:sz w:val="24"/>
          <w:szCs w:val="24"/>
        </w:rPr>
        <w:t>, which enshrines the right to the highest attainable standard of health</w:t>
      </w:r>
      <w:r w:rsidR="00B41257" w:rsidRPr="00452165">
        <w:rPr>
          <w:rFonts w:ascii="Times New Roman" w:hAnsi="Times New Roman" w:cs="Times New Roman"/>
          <w:sz w:val="24"/>
          <w:szCs w:val="24"/>
        </w:rPr>
        <w:t xml:space="preserve"> (Article 12)</w:t>
      </w:r>
      <w:r w:rsidR="00A62432" w:rsidRPr="00452165">
        <w:rPr>
          <w:rFonts w:ascii="Times New Roman" w:hAnsi="Times New Roman" w:cs="Times New Roman"/>
          <w:sz w:val="24"/>
          <w:szCs w:val="24"/>
        </w:rPr>
        <w:t xml:space="preserve">. The Committee </w:t>
      </w:r>
      <w:r w:rsidR="00A62432" w:rsidRPr="00452165">
        <w:rPr>
          <w:rFonts w:ascii="Times New Roman" w:hAnsi="Times New Roman" w:cs="Times New Roman"/>
          <w:color w:val="000000" w:themeColor="text1"/>
          <w:sz w:val="24"/>
          <w:szCs w:val="24"/>
        </w:rPr>
        <w:t xml:space="preserve">states that </w:t>
      </w:r>
      <w:r w:rsidR="00A62432" w:rsidRPr="00452165">
        <w:rPr>
          <w:rFonts w:ascii="Times New Roman" w:hAnsi="Times New Roman" w:cs="Times New Roman"/>
          <w:sz w:val="24"/>
          <w:szCs w:val="24"/>
        </w:rPr>
        <w:t xml:space="preserve">Article 12 </w:t>
      </w:r>
      <w:r w:rsidR="00B41257" w:rsidRPr="00452165">
        <w:rPr>
          <w:rFonts w:ascii="Times New Roman" w:hAnsi="Times New Roman" w:cs="Times New Roman"/>
          <w:sz w:val="24"/>
          <w:szCs w:val="24"/>
        </w:rPr>
        <w:t>obliges states to ensure that</w:t>
      </w:r>
      <w:r w:rsidR="00A62432" w:rsidRPr="00452165">
        <w:rPr>
          <w:rFonts w:ascii="Times New Roman" w:hAnsi="Times New Roman" w:cs="Times New Roman"/>
          <w:color w:val="000000" w:themeColor="text1"/>
          <w:sz w:val="24"/>
          <w:szCs w:val="24"/>
        </w:rPr>
        <w:t xml:space="preserve">: </w:t>
      </w:r>
    </w:p>
    <w:p w14:paraId="73664C18" w14:textId="77777777" w:rsidR="00A62432" w:rsidRPr="00452165" w:rsidRDefault="00A62432" w:rsidP="00782A6F">
      <w:pPr>
        <w:spacing w:after="0" w:line="240" w:lineRule="auto"/>
        <w:jc w:val="both"/>
        <w:rPr>
          <w:rFonts w:ascii="Times New Roman" w:hAnsi="Times New Roman" w:cs="Times New Roman"/>
          <w:color w:val="000000" w:themeColor="text1"/>
          <w:sz w:val="24"/>
          <w:szCs w:val="24"/>
        </w:rPr>
      </w:pPr>
    </w:p>
    <w:p w14:paraId="74CEDCD7" w14:textId="5761CED4" w:rsidR="00A62432" w:rsidRPr="00452165" w:rsidRDefault="00A62432" w:rsidP="00A62432">
      <w:pPr>
        <w:spacing w:after="0" w:line="240" w:lineRule="auto"/>
        <w:ind w:left="720"/>
        <w:jc w:val="both"/>
        <w:rPr>
          <w:rFonts w:ascii="Times New Roman" w:hAnsi="Times New Roman" w:cs="Times New Roman"/>
          <w:sz w:val="24"/>
          <w:szCs w:val="24"/>
        </w:rPr>
      </w:pPr>
      <w:proofErr w:type="gramStart"/>
      <w:r w:rsidRPr="00452165">
        <w:rPr>
          <w:rFonts w:ascii="Times New Roman" w:hAnsi="Times New Roman" w:cs="Times New Roman"/>
          <w:color w:val="000000" w:themeColor="text1"/>
          <w:sz w:val="24"/>
          <w:szCs w:val="24"/>
        </w:rPr>
        <w:t>…[</w:t>
      </w:r>
      <w:proofErr w:type="gramEnd"/>
      <w:r w:rsidRPr="00452165">
        <w:rPr>
          <w:rFonts w:ascii="Times New Roman" w:hAnsi="Times New Roman" w:cs="Times New Roman"/>
          <w:color w:val="000000" w:themeColor="text1"/>
          <w:sz w:val="24"/>
          <w:szCs w:val="24"/>
        </w:rPr>
        <w:t>U]p-to-date, accurate information on sexual and reproductive health is publicly available and accessible to all individuals, in appropriate languages and formats, and to ensure that all educational institutions incorporate unbiased, scientifically accurate, evidence-based, age-appropriate and comprehensive sexuality education into their required curricula (UN Committee on Economic, Social and Cultural Rights, 2016</w:t>
      </w:r>
      <w:r w:rsidR="00E342E2" w:rsidRPr="00452165">
        <w:rPr>
          <w:rFonts w:ascii="Times New Roman" w:hAnsi="Times New Roman" w:cs="Times New Roman"/>
          <w:color w:val="000000" w:themeColor="text1"/>
          <w:sz w:val="24"/>
          <w:szCs w:val="24"/>
        </w:rPr>
        <w:t>, para. 63</w:t>
      </w:r>
      <w:r w:rsidRPr="00452165">
        <w:rPr>
          <w:rFonts w:ascii="Times New Roman" w:hAnsi="Times New Roman" w:cs="Times New Roman"/>
          <w:color w:val="000000" w:themeColor="text1"/>
          <w:sz w:val="24"/>
          <w:szCs w:val="24"/>
        </w:rPr>
        <w:t>).</w:t>
      </w:r>
    </w:p>
    <w:p w14:paraId="06DE6168" w14:textId="77777777" w:rsidR="00A62432" w:rsidRPr="00452165" w:rsidRDefault="00A62432" w:rsidP="00782A6F">
      <w:pPr>
        <w:spacing w:after="0" w:line="240" w:lineRule="auto"/>
        <w:jc w:val="both"/>
        <w:rPr>
          <w:rFonts w:ascii="Times New Roman" w:hAnsi="Times New Roman" w:cs="Times New Roman"/>
          <w:sz w:val="24"/>
          <w:szCs w:val="24"/>
        </w:rPr>
      </w:pPr>
    </w:p>
    <w:p w14:paraId="281237A3" w14:textId="621CE748" w:rsidR="00782A6F" w:rsidRPr="00452165" w:rsidRDefault="00E342E2" w:rsidP="00782A6F">
      <w:pPr>
        <w:spacing w:after="0" w:line="240" w:lineRule="auto"/>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t>The</w:t>
      </w:r>
      <w:r w:rsidR="00782A6F" w:rsidRPr="00452165">
        <w:rPr>
          <w:rFonts w:ascii="Times New Roman" w:hAnsi="Times New Roman" w:cs="Times New Roman"/>
          <w:color w:val="000000" w:themeColor="text1"/>
          <w:sz w:val="24"/>
          <w:szCs w:val="24"/>
        </w:rPr>
        <w:t xml:space="preserve"> </w:t>
      </w:r>
      <w:r w:rsidR="00E55865" w:rsidRPr="00452165">
        <w:rPr>
          <w:rFonts w:ascii="Times New Roman" w:hAnsi="Times New Roman" w:cs="Times New Roman"/>
          <w:color w:val="000000" w:themeColor="text1"/>
          <w:sz w:val="24"/>
          <w:szCs w:val="24"/>
        </w:rPr>
        <w:t xml:space="preserve">(almost universally ratified) </w:t>
      </w:r>
      <w:r w:rsidR="001B345F" w:rsidRPr="00452165">
        <w:rPr>
          <w:rFonts w:ascii="Times New Roman" w:hAnsi="Times New Roman" w:cs="Times New Roman"/>
          <w:color w:val="000000" w:themeColor="text1"/>
          <w:sz w:val="24"/>
          <w:szCs w:val="24"/>
        </w:rPr>
        <w:t>CRC</w:t>
      </w:r>
      <w:r w:rsidR="00782A6F" w:rsidRPr="00452165">
        <w:rPr>
          <w:rFonts w:ascii="Times New Roman" w:hAnsi="Times New Roman" w:cs="Times New Roman"/>
          <w:color w:val="000000" w:themeColor="text1"/>
          <w:sz w:val="24"/>
          <w:szCs w:val="24"/>
        </w:rPr>
        <w:t xml:space="preserve"> states in Article 17 that children have the right to access information aimed at</w:t>
      </w:r>
      <w:r w:rsidRPr="00452165">
        <w:rPr>
          <w:rFonts w:ascii="Times New Roman" w:hAnsi="Times New Roman" w:cs="Times New Roman"/>
          <w:color w:val="000000" w:themeColor="text1"/>
          <w:sz w:val="24"/>
          <w:szCs w:val="24"/>
        </w:rPr>
        <w:t xml:space="preserve"> the promotion of their health,</w:t>
      </w:r>
      <w:r w:rsidR="00782A6F" w:rsidRPr="00452165">
        <w:rPr>
          <w:rFonts w:ascii="Times New Roman" w:hAnsi="Times New Roman" w:cs="Times New Roman"/>
          <w:color w:val="000000" w:themeColor="text1"/>
          <w:sz w:val="24"/>
          <w:szCs w:val="24"/>
        </w:rPr>
        <w:t xml:space="preserve"> and in Article 24 that states have the obligation to develop preventive health care, education and services.</w:t>
      </w:r>
      <w:r w:rsidRPr="00452165">
        <w:rPr>
          <w:rFonts w:ascii="Times New Roman" w:hAnsi="Times New Roman" w:cs="Times New Roman"/>
          <w:color w:val="000000" w:themeColor="text1"/>
          <w:sz w:val="24"/>
          <w:szCs w:val="24"/>
        </w:rPr>
        <w:t xml:space="preserve"> The Committee on the Rights of the Child emphasises that children have the right to “age-appropriate, comprehensive and inclusive sexual and reproductive health education, based on scientific evidence and human rights standards” and that special consideration should be given to </w:t>
      </w:r>
      <w:r w:rsidR="00E55865" w:rsidRPr="00452165">
        <w:rPr>
          <w:rFonts w:ascii="Times New Roman" w:hAnsi="Times New Roman" w:cs="Times New Roman"/>
          <w:color w:val="000000" w:themeColor="text1"/>
          <w:sz w:val="24"/>
          <w:szCs w:val="24"/>
        </w:rPr>
        <w:t>disabled children</w:t>
      </w:r>
      <w:r w:rsidRPr="00452165">
        <w:rPr>
          <w:rFonts w:ascii="Times New Roman" w:hAnsi="Times New Roman" w:cs="Times New Roman"/>
          <w:color w:val="000000" w:themeColor="text1"/>
          <w:sz w:val="24"/>
          <w:szCs w:val="24"/>
        </w:rPr>
        <w:t xml:space="preserve"> (</w:t>
      </w:r>
      <w:r w:rsidR="00D011C1" w:rsidRPr="00452165">
        <w:rPr>
          <w:rFonts w:ascii="Times New Roman" w:hAnsi="Times New Roman" w:cs="Times New Roman"/>
          <w:color w:val="000000" w:themeColor="text1"/>
          <w:sz w:val="24"/>
          <w:szCs w:val="24"/>
        </w:rPr>
        <w:t xml:space="preserve">Committee on the Rights of the Child, 2016, </w:t>
      </w:r>
      <w:r w:rsidRPr="00452165">
        <w:rPr>
          <w:rFonts w:ascii="Times New Roman" w:hAnsi="Times New Roman" w:cs="Times New Roman"/>
          <w:color w:val="000000" w:themeColor="text1"/>
          <w:sz w:val="24"/>
          <w:szCs w:val="24"/>
        </w:rPr>
        <w:t>para. 61). States who have signed-up to these instruments have agreed to abide by them. They are, after all, minimum human rights standards. Some</w:t>
      </w:r>
      <w:r w:rsidR="009C5F91" w:rsidRPr="00452165">
        <w:rPr>
          <w:rFonts w:ascii="Times New Roman" w:hAnsi="Times New Roman" w:cs="Times New Roman"/>
          <w:color w:val="000000" w:themeColor="text1"/>
          <w:sz w:val="24"/>
          <w:szCs w:val="24"/>
        </w:rPr>
        <w:t xml:space="preserve"> countries</w:t>
      </w:r>
      <w:r w:rsidRPr="00452165">
        <w:rPr>
          <w:rFonts w:ascii="Times New Roman" w:hAnsi="Times New Roman" w:cs="Times New Roman"/>
          <w:color w:val="000000" w:themeColor="text1"/>
          <w:sz w:val="24"/>
          <w:szCs w:val="24"/>
        </w:rPr>
        <w:t xml:space="preserve"> like the UK (those with ‘dualist’ legal systems) have not</w:t>
      </w:r>
      <w:r w:rsidR="00B41257" w:rsidRPr="00452165">
        <w:rPr>
          <w:rFonts w:ascii="Times New Roman" w:hAnsi="Times New Roman" w:cs="Times New Roman"/>
          <w:color w:val="000000" w:themeColor="text1"/>
          <w:sz w:val="24"/>
          <w:szCs w:val="24"/>
        </w:rPr>
        <w:t xml:space="preserve"> yet</w:t>
      </w:r>
      <w:r w:rsidRPr="00452165">
        <w:rPr>
          <w:rFonts w:ascii="Times New Roman" w:hAnsi="Times New Roman" w:cs="Times New Roman"/>
          <w:color w:val="000000" w:themeColor="text1"/>
          <w:sz w:val="24"/>
          <w:szCs w:val="24"/>
        </w:rPr>
        <w:t xml:space="preserve"> enacted</w:t>
      </w:r>
      <w:r w:rsidR="001B345F" w:rsidRPr="00452165">
        <w:rPr>
          <w:rFonts w:ascii="Times New Roman" w:hAnsi="Times New Roman" w:cs="Times New Roman"/>
          <w:color w:val="000000" w:themeColor="text1"/>
          <w:sz w:val="24"/>
          <w:szCs w:val="24"/>
        </w:rPr>
        <w:t xml:space="preserve"> the necessary</w:t>
      </w:r>
      <w:r w:rsidRPr="00452165">
        <w:rPr>
          <w:rFonts w:ascii="Times New Roman" w:hAnsi="Times New Roman" w:cs="Times New Roman"/>
          <w:color w:val="000000" w:themeColor="text1"/>
          <w:sz w:val="24"/>
          <w:szCs w:val="24"/>
        </w:rPr>
        <w:t xml:space="preserve"> domestic legislation which would permit these international treaties to become legally enforceable in courts. However </w:t>
      </w:r>
      <w:r w:rsidR="009C5F91" w:rsidRPr="00452165">
        <w:rPr>
          <w:rFonts w:ascii="Times New Roman" w:hAnsi="Times New Roman" w:cs="Times New Roman"/>
          <w:color w:val="000000" w:themeColor="text1"/>
          <w:sz w:val="24"/>
          <w:szCs w:val="24"/>
        </w:rPr>
        <w:t>judges</w:t>
      </w:r>
      <w:r w:rsidRPr="00452165">
        <w:rPr>
          <w:rFonts w:ascii="Times New Roman" w:hAnsi="Times New Roman" w:cs="Times New Roman"/>
          <w:color w:val="000000" w:themeColor="text1"/>
          <w:sz w:val="24"/>
          <w:szCs w:val="24"/>
        </w:rPr>
        <w:t xml:space="preserve"> do sometimes</w:t>
      </w:r>
      <w:r w:rsidR="009C5F91" w:rsidRPr="00452165">
        <w:rPr>
          <w:rFonts w:ascii="Times New Roman" w:hAnsi="Times New Roman" w:cs="Times New Roman"/>
          <w:color w:val="000000" w:themeColor="text1"/>
          <w:sz w:val="24"/>
          <w:szCs w:val="24"/>
        </w:rPr>
        <w:t xml:space="preserve"> </w:t>
      </w:r>
      <w:r w:rsidRPr="00452165">
        <w:rPr>
          <w:rFonts w:ascii="Times New Roman" w:hAnsi="Times New Roman" w:cs="Times New Roman"/>
          <w:color w:val="000000" w:themeColor="text1"/>
          <w:sz w:val="24"/>
          <w:szCs w:val="24"/>
        </w:rPr>
        <w:t xml:space="preserve">rely on </w:t>
      </w:r>
      <w:r w:rsidR="00E64C7E" w:rsidRPr="00452165">
        <w:rPr>
          <w:rFonts w:ascii="Times New Roman" w:hAnsi="Times New Roman" w:cs="Times New Roman"/>
          <w:color w:val="000000" w:themeColor="text1"/>
          <w:sz w:val="24"/>
          <w:szCs w:val="24"/>
        </w:rPr>
        <w:t>these international standards</w:t>
      </w:r>
      <w:r w:rsidR="009C5F91" w:rsidRPr="00452165">
        <w:rPr>
          <w:rFonts w:ascii="Times New Roman" w:hAnsi="Times New Roman" w:cs="Times New Roman"/>
          <w:color w:val="000000" w:themeColor="text1"/>
          <w:sz w:val="24"/>
          <w:szCs w:val="24"/>
        </w:rPr>
        <w:t xml:space="preserve"> in interpreting domestic law</w:t>
      </w:r>
      <w:r w:rsidRPr="00452165">
        <w:rPr>
          <w:rFonts w:ascii="Times New Roman" w:hAnsi="Times New Roman" w:cs="Times New Roman"/>
          <w:color w:val="000000" w:themeColor="text1"/>
          <w:sz w:val="24"/>
          <w:szCs w:val="24"/>
        </w:rPr>
        <w:t xml:space="preserve"> (see e.g. </w:t>
      </w:r>
      <w:r w:rsidRPr="00452165">
        <w:rPr>
          <w:rFonts w:ascii="Times New Roman" w:hAnsi="Times New Roman" w:cs="Times New Roman"/>
          <w:i/>
          <w:color w:val="000000" w:themeColor="text1"/>
          <w:sz w:val="24"/>
          <w:szCs w:val="24"/>
        </w:rPr>
        <w:t>ZH Tanzania v SSHD</w:t>
      </w:r>
      <w:r w:rsidRPr="00452165">
        <w:rPr>
          <w:rFonts w:ascii="Times New Roman" w:hAnsi="Times New Roman" w:cs="Times New Roman"/>
          <w:color w:val="000000" w:themeColor="text1"/>
          <w:sz w:val="24"/>
          <w:szCs w:val="24"/>
        </w:rPr>
        <w:t xml:space="preserve"> [2011] UKSC4)</w:t>
      </w:r>
      <w:r w:rsidR="009C5F91" w:rsidRPr="00452165">
        <w:rPr>
          <w:rFonts w:ascii="Times New Roman" w:hAnsi="Times New Roman" w:cs="Times New Roman"/>
          <w:color w:val="000000" w:themeColor="text1"/>
          <w:sz w:val="24"/>
          <w:szCs w:val="24"/>
        </w:rPr>
        <w:t xml:space="preserve">. </w:t>
      </w:r>
      <w:r w:rsidR="006B62AD" w:rsidRPr="00452165">
        <w:rPr>
          <w:rFonts w:ascii="Times New Roman" w:hAnsi="Times New Roman" w:cs="Times New Roman"/>
          <w:color w:val="000000" w:themeColor="text1"/>
          <w:sz w:val="24"/>
          <w:szCs w:val="24"/>
        </w:rPr>
        <w:t>With the advent of children’s rights in the past three decades, i</w:t>
      </w:r>
      <w:r w:rsidR="00B41257" w:rsidRPr="00452165">
        <w:rPr>
          <w:rFonts w:ascii="Times New Roman" w:hAnsi="Times New Roman" w:cs="Times New Roman"/>
          <w:color w:val="000000" w:themeColor="text1"/>
          <w:sz w:val="24"/>
          <w:szCs w:val="24"/>
        </w:rPr>
        <w:t xml:space="preserve">t is unsurprising that there is broad </w:t>
      </w:r>
      <w:r w:rsidR="00E55865" w:rsidRPr="00452165">
        <w:rPr>
          <w:rFonts w:ascii="Times New Roman" w:hAnsi="Times New Roman" w:cs="Times New Roman"/>
          <w:color w:val="000000" w:themeColor="text1"/>
          <w:sz w:val="24"/>
          <w:szCs w:val="24"/>
        </w:rPr>
        <w:t xml:space="preserve">international </w:t>
      </w:r>
      <w:r w:rsidR="00B41257" w:rsidRPr="00452165">
        <w:rPr>
          <w:rFonts w:ascii="Times New Roman" w:hAnsi="Times New Roman" w:cs="Times New Roman"/>
          <w:color w:val="000000" w:themeColor="text1"/>
          <w:sz w:val="24"/>
          <w:szCs w:val="24"/>
        </w:rPr>
        <w:t>acceptance that sex</w:t>
      </w:r>
      <w:r w:rsidR="006B62AD" w:rsidRPr="00452165">
        <w:rPr>
          <w:rFonts w:ascii="Times New Roman" w:hAnsi="Times New Roman" w:cs="Times New Roman"/>
          <w:color w:val="000000" w:themeColor="text1"/>
          <w:sz w:val="24"/>
          <w:szCs w:val="24"/>
        </w:rPr>
        <w:t>uality</w:t>
      </w:r>
      <w:r w:rsidR="00B41257" w:rsidRPr="00452165">
        <w:rPr>
          <w:rFonts w:ascii="Times New Roman" w:hAnsi="Times New Roman" w:cs="Times New Roman"/>
          <w:color w:val="000000" w:themeColor="text1"/>
          <w:sz w:val="24"/>
          <w:szCs w:val="24"/>
        </w:rPr>
        <w:t xml:space="preserve"> education is a human right</w:t>
      </w:r>
      <w:r w:rsidR="00C721AC">
        <w:rPr>
          <w:rFonts w:ascii="Times New Roman" w:hAnsi="Times New Roman" w:cs="Times New Roman"/>
          <w:color w:val="000000" w:themeColor="text1"/>
          <w:sz w:val="24"/>
          <w:szCs w:val="24"/>
        </w:rPr>
        <w:t>. R</w:t>
      </w:r>
      <w:r w:rsidR="00B41257" w:rsidRPr="00452165">
        <w:rPr>
          <w:rFonts w:ascii="Times New Roman" w:hAnsi="Times New Roman" w:cs="Times New Roman"/>
          <w:color w:val="000000" w:themeColor="text1"/>
          <w:sz w:val="24"/>
          <w:szCs w:val="24"/>
        </w:rPr>
        <w:t>esearch shows that</w:t>
      </w:r>
      <w:r w:rsidR="006B62AD" w:rsidRPr="00452165">
        <w:rPr>
          <w:rFonts w:ascii="Times New Roman" w:hAnsi="Times New Roman" w:cs="Times New Roman"/>
          <w:color w:val="000000" w:themeColor="text1"/>
          <w:sz w:val="24"/>
          <w:szCs w:val="24"/>
        </w:rPr>
        <w:t xml:space="preserve"> sexuality education </w:t>
      </w:r>
      <w:r w:rsidR="00B41257" w:rsidRPr="00452165">
        <w:rPr>
          <w:rFonts w:ascii="Times New Roman" w:hAnsi="Times New Roman" w:cs="Times New Roman"/>
          <w:color w:val="000000" w:themeColor="text1"/>
          <w:sz w:val="24"/>
          <w:szCs w:val="24"/>
        </w:rPr>
        <w:t>has become the norm throughout Europe and Central Asia (Federal Centre for Health Education, 2018)</w:t>
      </w:r>
      <w:r w:rsidR="00E55865" w:rsidRPr="00452165">
        <w:rPr>
          <w:rFonts w:ascii="Times New Roman" w:hAnsi="Times New Roman" w:cs="Times New Roman"/>
          <w:color w:val="000000" w:themeColor="text1"/>
          <w:sz w:val="24"/>
          <w:szCs w:val="24"/>
        </w:rPr>
        <w:t>, which at the very least shows that its importance is broadly recognised at domestic level too</w:t>
      </w:r>
      <w:r w:rsidR="00B41257" w:rsidRPr="00452165">
        <w:rPr>
          <w:rFonts w:ascii="Times New Roman" w:hAnsi="Times New Roman" w:cs="Times New Roman"/>
          <w:color w:val="000000" w:themeColor="text1"/>
          <w:sz w:val="24"/>
          <w:szCs w:val="24"/>
        </w:rPr>
        <w:t>.</w:t>
      </w:r>
    </w:p>
    <w:p w14:paraId="5DED2CFF" w14:textId="77777777" w:rsidR="00782A6F" w:rsidRPr="00452165" w:rsidRDefault="00782A6F" w:rsidP="00D07CFB">
      <w:pPr>
        <w:spacing w:after="0" w:line="240" w:lineRule="auto"/>
        <w:jc w:val="both"/>
        <w:rPr>
          <w:rFonts w:ascii="Times New Roman" w:hAnsi="Times New Roman" w:cs="Times New Roman"/>
          <w:color w:val="000000" w:themeColor="text1"/>
          <w:sz w:val="24"/>
          <w:szCs w:val="24"/>
        </w:rPr>
      </w:pPr>
    </w:p>
    <w:p w14:paraId="39C3BE76" w14:textId="2C8E15F7" w:rsidR="00D7072E" w:rsidRPr="00452165" w:rsidRDefault="001B345F" w:rsidP="00D07CFB">
      <w:pPr>
        <w:spacing w:after="0" w:line="240" w:lineRule="auto"/>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t xml:space="preserve">Much of the problems of implementation of international human rights standards lie in the interpretation of what those standards entail. </w:t>
      </w:r>
      <w:r w:rsidR="009B7831" w:rsidRPr="00452165">
        <w:rPr>
          <w:rFonts w:ascii="Times New Roman" w:hAnsi="Times New Roman" w:cs="Times New Roman"/>
          <w:color w:val="000000" w:themeColor="text1"/>
          <w:sz w:val="24"/>
          <w:szCs w:val="24"/>
        </w:rPr>
        <w:t>Neither ‘sexuality’</w:t>
      </w:r>
      <w:r w:rsidR="00D7072E" w:rsidRPr="00452165">
        <w:rPr>
          <w:rFonts w:ascii="Times New Roman" w:hAnsi="Times New Roman" w:cs="Times New Roman"/>
          <w:color w:val="000000" w:themeColor="text1"/>
          <w:sz w:val="24"/>
          <w:szCs w:val="24"/>
        </w:rPr>
        <w:t xml:space="preserve"> </w:t>
      </w:r>
      <w:r w:rsidR="009B7831" w:rsidRPr="00452165">
        <w:rPr>
          <w:rFonts w:ascii="Times New Roman" w:hAnsi="Times New Roman" w:cs="Times New Roman"/>
          <w:color w:val="000000" w:themeColor="text1"/>
          <w:sz w:val="24"/>
          <w:szCs w:val="24"/>
        </w:rPr>
        <w:t>nor</w:t>
      </w:r>
      <w:r w:rsidR="00D7072E" w:rsidRPr="00452165">
        <w:rPr>
          <w:rFonts w:ascii="Times New Roman" w:hAnsi="Times New Roman" w:cs="Times New Roman"/>
          <w:color w:val="000000" w:themeColor="text1"/>
          <w:sz w:val="24"/>
          <w:szCs w:val="24"/>
        </w:rPr>
        <w:t xml:space="preserve"> ‘sexuality education’</w:t>
      </w:r>
      <w:r w:rsidR="009B7831" w:rsidRPr="00452165">
        <w:rPr>
          <w:rFonts w:ascii="Times New Roman" w:hAnsi="Times New Roman" w:cs="Times New Roman"/>
          <w:color w:val="000000" w:themeColor="text1"/>
          <w:sz w:val="24"/>
          <w:szCs w:val="24"/>
        </w:rPr>
        <w:t xml:space="preserve"> have specific definitions, but the latter</w:t>
      </w:r>
      <w:r w:rsidR="00D7072E" w:rsidRPr="00452165">
        <w:rPr>
          <w:rFonts w:ascii="Times New Roman" w:hAnsi="Times New Roman" w:cs="Times New Roman"/>
          <w:color w:val="000000" w:themeColor="text1"/>
          <w:sz w:val="24"/>
          <w:szCs w:val="24"/>
        </w:rPr>
        <w:t xml:space="preserve"> encompasses several components: </w:t>
      </w:r>
      <w:r w:rsidR="00D7072E" w:rsidRPr="00452165">
        <w:rPr>
          <w:rFonts w:ascii="Times New Roman" w:hAnsi="Times New Roman" w:cs="Times New Roman"/>
          <w:i/>
          <w:color w:val="000000" w:themeColor="text1"/>
          <w:sz w:val="24"/>
          <w:szCs w:val="24"/>
        </w:rPr>
        <w:t>sex</w:t>
      </w:r>
      <w:r w:rsidR="00D7072E" w:rsidRPr="00452165">
        <w:rPr>
          <w:rFonts w:ascii="Times New Roman" w:hAnsi="Times New Roman" w:cs="Times New Roman"/>
          <w:color w:val="000000" w:themeColor="text1"/>
          <w:sz w:val="24"/>
          <w:szCs w:val="24"/>
        </w:rPr>
        <w:t xml:space="preserve"> (with a focus on biological characteristics); </w:t>
      </w:r>
      <w:r w:rsidR="00D7072E" w:rsidRPr="00452165">
        <w:rPr>
          <w:rFonts w:ascii="Times New Roman" w:hAnsi="Times New Roman" w:cs="Times New Roman"/>
          <w:i/>
          <w:color w:val="000000" w:themeColor="text1"/>
          <w:sz w:val="24"/>
          <w:szCs w:val="24"/>
        </w:rPr>
        <w:t>relationships</w:t>
      </w:r>
      <w:r w:rsidR="00D7072E" w:rsidRPr="00452165">
        <w:rPr>
          <w:rFonts w:ascii="Times New Roman" w:hAnsi="Times New Roman" w:cs="Times New Roman"/>
          <w:color w:val="000000" w:themeColor="text1"/>
          <w:sz w:val="24"/>
          <w:szCs w:val="24"/>
        </w:rPr>
        <w:t xml:space="preserve"> (with a focus on sexual/romantic relationships and interactions); and </w:t>
      </w:r>
      <w:r w:rsidR="00D7072E" w:rsidRPr="00452165">
        <w:rPr>
          <w:rFonts w:ascii="Times New Roman" w:hAnsi="Times New Roman" w:cs="Times New Roman"/>
          <w:i/>
          <w:color w:val="000000" w:themeColor="text1"/>
          <w:sz w:val="24"/>
          <w:szCs w:val="24"/>
        </w:rPr>
        <w:t>sexual health</w:t>
      </w:r>
      <w:r w:rsidR="00D7072E" w:rsidRPr="00452165">
        <w:rPr>
          <w:rFonts w:ascii="Times New Roman" w:hAnsi="Times New Roman" w:cs="Times New Roman"/>
          <w:color w:val="000000" w:themeColor="text1"/>
          <w:sz w:val="24"/>
          <w:szCs w:val="24"/>
        </w:rPr>
        <w:t xml:space="preserve"> (with a focus on health outcomes and issues relating to sexuality) </w:t>
      </w:r>
      <w:r w:rsidR="00D7072E" w:rsidRPr="00452165">
        <w:rPr>
          <w:rFonts w:ascii="Times New Roman" w:hAnsi="Times New Roman" w:cs="Times New Roman"/>
          <w:color w:val="000000" w:themeColor="text1"/>
          <w:sz w:val="24"/>
          <w:szCs w:val="24"/>
        </w:rPr>
        <w:fldChar w:fldCharType="begin"/>
      </w:r>
      <w:r w:rsidR="00D7072E" w:rsidRPr="00452165">
        <w:rPr>
          <w:rFonts w:ascii="Times New Roman" w:hAnsi="Times New Roman" w:cs="Times New Roman"/>
          <w:color w:val="000000" w:themeColor="text1"/>
          <w:sz w:val="24"/>
          <w:szCs w:val="24"/>
        </w:rPr>
        <w:instrText xml:space="preserve"> ADDIN EN.CITE &lt;EndNote&gt;&lt;Cite&gt;&lt;Author&gt;Ponzetti Jr&lt;/Author&gt;&lt;Year&gt;2015&lt;/Year&gt;&lt;RecNum&gt;53&lt;/RecNum&gt;&lt;Pages&gt;2-3&lt;/Pages&gt;&lt;DisplayText&gt;(Ponzetti Jr, 2015: 2-3)&lt;/DisplayText&gt;&lt;record&gt;&lt;rec-number&gt;53&lt;/rec-number&gt;&lt;foreign-keys&gt;&lt;key app="EN" db-id="0fp0v2stivstp6e0vrkxfrfydza90tdefp5t" timestamp="1527332224"&gt;53&lt;/key&gt;&lt;/foreign-keys&gt;&lt;ref-type name="Book Section"&gt;5&lt;/ref-type&gt;&lt;contributors&gt;&lt;authors&gt;&lt;author&gt;Ponzetti Jr, James J&lt;/author&gt;&lt;/authors&gt;&lt;secondary-authors&gt;&lt;author&gt;Ponzetti Jr, James J&lt;/author&gt;&lt;/secondary-authors&gt;&lt;/contributors&gt;&lt;titles&gt;&lt;title&gt;Sexuality Education: Yesterday, Today and Tomorrow &lt;/title&gt;&lt;secondary-title&gt;Evidence Based Approaches to Sexuality Education&lt;/secondary-title&gt;&lt;/titles&gt;&lt;section&gt;1&lt;/section&gt;&lt;dates&gt;&lt;year&gt;2015&lt;/year&gt;&lt;/dates&gt;&lt;pub-location&gt;New York and London&lt;/pub-location&gt;&lt;publisher&gt;Routledge&lt;/publisher&gt;&lt;urls&gt;&lt;/urls&gt;&lt;/record&gt;&lt;/Cite&gt;&lt;/EndNote&gt;</w:instrText>
      </w:r>
      <w:r w:rsidR="00D7072E" w:rsidRPr="00452165">
        <w:rPr>
          <w:rFonts w:ascii="Times New Roman" w:hAnsi="Times New Roman" w:cs="Times New Roman"/>
          <w:color w:val="000000" w:themeColor="text1"/>
          <w:sz w:val="24"/>
          <w:szCs w:val="24"/>
        </w:rPr>
        <w:fldChar w:fldCharType="separate"/>
      </w:r>
      <w:r w:rsidR="00D7072E" w:rsidRPr="00452165">
        <w:rPr>
          <w:rFonts w:ascii="Times New Roman" w:hAnsi="Times New Roman" w:cs="Times New Roman"/>
          <w:noProof/>
          <w:color w:val="000000" w:themeColor="text1"/>
          <w:sz w:val="24"/>
          <w:szCs w:val="24"/>
        </w:rPr>
        <w:t>(Ponzetti, 2015: 2</w:t>
      </w:r>
      <w:r w:rsidR="00FA6011">
        <w:rPr>
          <w:rFonts w:ascii="Times New Roman" w:hAnsi="Times New Roman" w:cs="Times New Roman"/>
          <w:noProof/>
          <w:color w:val="000000" w:themeColor="text1"/>
          <w:sz w:val="24"/>
          <w:szCs w:val="24"/>
        </w:rPr>
        <w:t>6</w:t>
      </w:r>
      <w:r w:rsidR="004244F2" w:rsidRPr="00452165">
        <w:t>–</w:t>
      </w:r>
      <w:r w:rsidR="00FA6011">
        <w:rPr>
          <w:rFonts w:ascii="Times New Roman" w:hAnsi="Times New Roman" w:cs="Times New Roman"/>
          <w:noProof/>
          <w:color w:val="000000" w:themeColor="text1"/>
          <w:sz w:val="24"/>
          <w:szCs w:val="24"/>
        </w:rPr>
        <w:t>27</w:t>
      </w:r>
      <w:r w:rsidR="00D7072E" w:rsidRPr="00452165">
        <w:rPr>
          <w:rFonts w:ascii="Times New Roman" w:hAnsi="Times New Roman" w:cs="Times New Roman"/>
          <w:noProof/>
          <w:color w:val="000000" w:themeColor="text1"/>
          <w:sz w:val="24"/>
          <w:szCs w:val="24"/>
        </w:rPr>
        <w:t>)</w:t>
      </w:r>
      <w:r w:rsidR="00D7072E" w:rsidRPr="00452165">
        <w:rPr>
          <w:rFonts w:ascii="Times New Roman" w:hAnsi="Times New Roman" w:cs="Times New Roman"/>
          <w:color w:val="000000" w:themeColor="text1"/>
          <w:sz w:val="24"/>
          <w:szCs w:val="24"/>
        </w:rPr>
        <w:fldChar w:fldCharType="end"/>
      </w:r>
      <w:r w:rsidR="00D7072E" w:rsidRPr="00452165">
        <w:rPr>
          <w:rFonts w:ascii="Times New Roman" w:hAnsi="Times New Roman" w:cs="Times New Roman"/>
          <w:color w:val="000000" w:themeColor="text1"/>
          <w:sz w:val="24"/>
          <w:szCs w:val="24"/>
        </w:rPr>
        <w:t>. In other words, it goes beyond mere techn</w:t>
      </w:r>
      <w:r w:rsidR="00314C92">
        <w:rPr>
          <w:rFonts w:ascii="Times New Roman" w:hAnsi="Times New Roman" w:cs="Times New Roman"/>
          <w:color w:val="000000" w:themeColor="text1"/>
          <w:sz w:val="24"/>
          <w:szCs w:val="24"/>
        </w:rPr>
        <w:t xml:space="preserve">icalities of sex, to encompass attitudes and feelings (both societal and individual) </w:t>
      </w:r>
      <w:r w:rsidR="00314C92" w:rsidRPr="00452165">
        <w:rPr>
          <w:rFonts w:ascii="Times New Roman" w:hAnsi="Times New Roman" w:cs="Times New Roman"/>
          <w:color w:val="000000" w:themeColor="text1"/>
          <w:sz w:val="24"/>
          <w:szCs w:val="24"/>
        </w:rPr>
        <w:t xml:space="preserve">about </w:t>
      </w:r>
      <w:r w:rsidR="00314C92">
        <w:rPr>
          <w:rFonts w:ascii="Times New Roman" w:hAnsi="Times New Roman" w:cs="Times New Roman"/>
          <w:color w:val="000000" w:themeColor="text1"/>
          <w:sz w:val="24"/>
          <w:szCs w:val="24"/>
        </w:rPr>
        <w:t>the contexts in which</w:t>
      </w:r>
      <w:r w:rsidR="00314C92" w:rsidRPr="00452165">
        <w:rPr>
          <w:rFonts w:ascii="Times New Roman" w:hAnsi="Times New Roman" w:cs="Times New Roman"/>
          <w:color w:val="000000" w:themeColor="text1"/>
          <w:sz w:val="24"/>
          <w:szCs w:val="24"/>
        </w:rPr>
        <w:t xml:space="preserve"> sex should happen</w:t>
      </w:r>
      <w:r w:rsidR="00314C92">
        <w:rPr>
          <w:rFonts w:ascii="Times New Roman" w:hAnsi="Times New Roman" w:cs="Times New Roman"/>
          <w:color w:val="000000" w:themeColor="text1"/>
          <w:sz w:val="24"/>
          <w:szCs w:val="24"/>
        </w:rPr>
        <w:t xml:space="preserve"> </w:t>
      </w:r>
      <w:r w:rsidR="00D7072E" w:rsidRPr="00452165">
        <w:rPr>
          <w:rFonts w:ascii="Times New Roman" w:hAnsi="Times New Roman" w:cs="Times New Roman"/>
          <w:color w:val="000000" w:themeColor="text1"/>
          <w:sz w:val="24"/>
          <w:szCs w:val="24"/>
        </w:rPr>
        <w:fldChar w:fldCharType="begin"/>
      </w:r>
      <w:r w:rsidR="00D7072E" w:rsidRPr="00452165">
        <w:rPr>
          <w:rFonts w:ascii="Times New Roman" w:hAnsi="Times New Roman" w:cs="Times New Roman"/>
          <w:color w:val="000000" w:themeColor="text1"/>
          <w:sz w:val="24"/>
          <w:szCs w:val="24"/>
        </w:rPr>
        <w:instrText xml:space="preserve"> ADDIN EN.CITE &lt;EndNote&gt;&lt;Cite&gt;&lt;Author&gt;Crewe&lt;/Author&gt;&lt;Year&gt;2015&lt;/Year&gt;&lt;RecNum&gt;54&lt;/RecNum&gt;&lt;Pages&gt;100&lt;/Pages&gt;&lt;DisplayText&gt;(Crewe, 2015: 100)&lt;/DisplayText&gt;&lt;record&gt;&lt;rec-number&gt;54&lt;/rec-number&gt;&lt;foreign-keys&gt;&lt;key app="EN" db-id="0fp0v2stivstp6e0vrkxfrfydza90tdefp5t" timestamp="1527332290"&gt;54&lt;/key&gt;&lt;/foreign-keys&gt;&lt;ref-type name="Book Section"&gt;5&lt;/ref-type&gt;&lt;contributors&gt;&lt;authors&gt;&lt;author&gt;Crewe, Mary&lt;/author&gt;&lt;/authors&gt;&lt;/contributors&gt;&lt;titles&gt;&lt;title&gt;Between worlds: releasing sexuality education from bondage&lt;/title&gt;&lt;secondary-title&gt;Evidence-based Approaches to Sexuality Education&lt;/secondary-title&gt;&lt;/titles&gt;&lt;pages&gt;122-136&lt;/pages&gt;&lt;dates&gt;&lt;year&gt;2015&lt;/year&gt;&lt;/dates&gt;&lt;publisher&gt;Routledge&lt;/publisher&gt;&lt;urls&gt;&lt;/urls&gt;&lt;/record&gt;&lt;/Cite&gt;&lt;/EndNote&gt;</w:instrText>
      </w:r>
      <w:r w:rsidR="00D7072E" w:rsidRPr="00452165">
        <w:rPr>
          <w:rFonts w:ascii="Times New Roman" w:hAnsi="Times New Roman" w:cs="Times New Roman"/>
          <w:color w:val="000000" w:themeColor="text1"/>
          <w:sz w:val="24"/>
          <w:szCs w:val="24"/>
        </w:rPr>
        <w:fldChar w:fldCharType="separate"/>
      </w:r>
      <w:r w:rsidR="00FA6011">
        <w:rPr>
          <w:rFonts w:ascii="Times New Roman" w:hAnsi="Times New Roman" w:cs="Times New Roman"/>
          <w:noProof/>
          <w:color w:val="000000" w:themeColor="text1"/>
          <w:sz w:val="24"/>
          <w:szCs w:val="24"/>
        </w:rPr>
        <w:t>(Crewe, 2015</w:t>
      </w:r>
      <w:r w:rsidR="00D7072E" w:rsidRPr="00452165">
        <w:rPr>
          <w:rFonts w:ascii="Times New Roman" w:hAnsi="Times New Roman" w:cs="Times New Roman"/>
          <w:noProof/>
          <w:color w:val="000000" w:themeColor="text1"/>
          <w:sz w:val="24"/>
          <w:szCs w:val="24"/>
        </w:rPr>
        <w:t>)</w:t>
      </w:r>
      <w:r w:rsidR="00D7072E" w:rsidRPr="00452165">
        <w:rPr>
          <w:rFonts w:ascii="Times New Roman" w:hAnsi="Times New Roman" w:cs="Times New Roman"/>
          <w:color w:val="000000" w:themeColor="text1"/>
          <w:sz w:val="24"/>
          <w:szCs w:val="24"/>
        </w:rPr>
        <w:fldChar w:fldCharType="end"/>
      </w:r>
      <w:r w:rsidR="00D7072E" w:rsidRPr="00452165">
        <w:rPr>
          <w:rFonts w:ascii="Times New Roman" w:hAnsi="Times New Roman" w:cs="Times New Roman"/>
          <w:color w:val="000000" w:themeColor="text1"/>
          <w:sz w:val="24"/>
          <w:szCs w:val="24"/>
        </w:rPr>
        <w:t xml:space="preserve">. </w:t>
      </w:r>
    </w:p>
    <w:p w14:paraId="256E7E39" w14:textId="77777777" w:rsidR="00D7072E" w:rsidRPr="00452165" w:rsidRDefault="00D7072E" w:rsidP="00D07CFB">
      <w:pPr>
        <w:spacing w:after="0" w:line="240" w:lineRule="auto"/>
        <w:jc w:val="both"/>
        <w:rPr>
          <w:rFonts w:ascii="Times New Roman" w:hAnsi="Times New Roman" w:cs="Times New Roman"/>
          <w:color w:val="000000" w:themeColor="text1"/>
          <w:sz w:val="24"/>
          <w:szCs w:val="24"/>
        </w:rPr>
      </w:pPr>
    </w:p>
    <w:p w14:paraId="1AED23E1" w14:textId="7BE483A1" w:rsidR="00D7072E" w:rsidRPr="00452165" w:rsidRDefault="00D7072E" w:rsidP="00D07CFB">
      <w:pPr>
        <w:spacing w:after="0" w:line="240" w:lineRule="auto"/>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t xml:space="preserve">Importantly, sexuality education takes place across a variety of settings – in school, in the family home, amongst friends, </w:t>
      </w:r>
      <w:r w:rsidR="006B62AD" w:rsidRPr="00452165">
        <w:rPr>
          <w:rFonts w:ascii="Times New Roman" w:hAnsi="Times New Roman" w:cs="Times New Roman"/>
          <w:color w:val="000000" w:themeColor="text1"/>
          <w:sz w:val="24"/>
          <w:szCs w:val="24"/>
        </w:rPr>
        <w:t>on</w:t>
      </w:r>
      <w:r w:rsidRPr="00452165">
        <w:rPr>
          <w:rFonts w:ascii="Times New Roman" w:hAnsi="Times New Roman" w:cs="Times New Roman"/>
          <w:color w:val="000000" w:themeColor="text1"/>
          <w:sz w:val="24"/>
          <w:szCs w:val="24"/>
        </w:rPr>
        <w:t xml:space="preserve"> the Internet, television, music, magazines, religious organizations, through personal experiences, and more </w:t>
      </w:r>
      <w:r w:rsidRPr="00452165">
        <w:rPr>
          <w:rFonts w:ascii="Times New Roman" w:hAnsi="Times New Roman" w:cs="Times New Roman"/>
          <w:color w:val="000000" w:themeColor="text1"/>
          <w:sz w:val="24"/>
          <w:szCs w:val="24"/>
        </w:rPr>
        <w:fldChar w:fldCharType="begin">
          <w:fldData xml:space="preserve">PEVuZE5vdGU+PENpdGU+PEF1dGhvcj5NYWNkb3dhbGw8L0F1dGhvcj48WWVhcj4yMDE1PC9ZZWFy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</w:fldData>
        </w:fldChar>
      </w:r>
      <w:r w:rsidRPr="00452165">
        <w:rPr>
          <w:rFonts w:ascii="Times New Roman" w:hAnsi="Times New Roman" w:cs="Times New Roman"/>
          <w:color w:val="000000" w:themeColor="text1"/>
          <w:sz w:val="24"/>
          <w:szCs w:val="24"/>
        </w:rPr>
        <w:instrText xml:space="preserve"> ADDIN EN.CITE </w:instrText>
      </w:r>
      <w:r w:rsidRPr="00452165">
        <w:rPr>
          <w:rFonts w:ascii="Times New Roman" w:hAnsi="Times New Roman" w:cs="Times New Roman"/>
          <w:color w:val="000000" w:themeColor="text1"/>
          <w:sz w:val="24"/>
          <w:szCs w:val="24"/>
        </w:rPr>
        <w:fldChar w:fldCharType="begin">
          <w:fldData xml:space="preserve">PEVuZE5vdGU+PENpdGU+PEF1dGhvcj5NYWNkb3dhbGw8L0F1dGhvcj48WWVhcj4yMDE1PC9ZZWFy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</w:fldData>
        </w:fldChar>
      </w:r>
      <w:r w:rsidRPr="00452165">
        <w:rPr>
          <w:rFonts w:ascii="Times New Roman" w:hAnsi="Times New Roman" w:cs="Times New Roman"/>
          <w:color w:val="000000" w:themeColor="text1"/>
          <w:sz w:val="24"/>
          <w:szCs w:val="24"/>
        </w:rPr>
        <w:instrText xml:space="preserve"> ADDIN EN.CITE.DATA </w:instrText>
      </w:r>
      <w:r w:rsidRPr="00452165">
        <w:rPr>
          <w:rFonts w:ascii="Times New Roman" w:hAnsi="Times New Roman" w:cs="Times New Roman"/>
          <w:color w:val="000000" w:themeColor="text1"/>
          <w:sz w:val="24"/>
          <w:szCs w:val="24"/>
        </w:rPr>
      </w:r>
      <w:r w:rsidRPr="00452165">
        <w:rPr>
          <w:rFonts w:ascii="Times New Roman" w:hAnsi="Times New Roman" w:cs="Times New Roman"/>
          <w:color w:val="000000" w:themeColor="text1"/>
          <w:sz w:val="24"/>
          <w:szCs w:val="24"/>
        </w:rPr>
        <w:fldChar w:fldCharType="end"/>
      </w:r>
      <w:r w:rsidRPr="00452165">
        <w:rPr>
          <w:rFonts w:ascii="Times New Roman" w:hAnsi="Times New Roman" w:cs="Times New Roman"/>
          <w:color w:val="000000" w:themeColor="text1"/>
          <w:sz w:val="24"/>
          <w:szCs w:val="24"/>
        </w:rPr>
      </w:r>
      <w:r w:rsidRPr="00452165">
        <w:rPr>
          <w:rFonts w:ascii="Times New Roman" w:hAnsi="Times New Roman" w:cs="Times New Roman"/>
          <w:color w:val="000000" w:themeColor="text1"/>
          <w:sz w:val="24"/>
          <w:szCs w:val="24"/>
        </w:rPr>
        <w:fldChar w:fldCharType="separate"/>
      </w:r>
      <w:r w:rsidRPr="00452165">
        <w:rPr>
          <w:rFonts w:ascii="Times New Roman" w:hAnsi="Times New Roman" w:cs="Times New Roman"/>
          <w:noProof/>
          <w:color w:val="000000" w:themeColor="text1"/>
          <w:sz w:val="24"/>
          <w:szCs w:val="24"/>
        </w:rPr>
        <w:t>(Macdowall et al., 2015; Tanton et al., 2015; Ponzetti, 2015)</w:t>
      </w:r>
      <w:r w:rsidRPr="00452165">
        <w:rPr>
          <w:rFonts w:ascii="Times New Roman" w:hAnsi="Times New Roman" w:cs="Times New Roman"/>
          <w:color w:val="000000" w:themeColor="text1"/>
          <w:sz w:val="24"/>
          <w:szCs w:val="24"/>
        </w:rPr>
        <w:fldChar w:fldCharType="end"/>
      </w:r>
      <w:r w:rsidRPr="00452165">
        <w:rPr>
          <w:rFonts w:ascii="Times New Roman" w:hAnsi="Times New Roman" w:cs="Times New Roman"/>
          <w:color w:val="000000" w:themeColor="text1"/>
          <w:sz w:val="24"/>
          <w:szCs w:val="24"/>
        </w:rPr>
        <w:t xml:space="preserve">. It also takes place across the life-course of the individual, </w:t>
      </w:r>
      <w:r w:rsidR="00DA6ADB" w:rsidRPr="00452165">
        <w:rPr>
          <w:rFonts w:ascii="Times New Roman" w:hAnsi="Times New Roman" w:cs="Times New Roman"/>
          <w:color w:val="000000" w:themeColor="text1"/>
          <w:sz w:val="24"/>
          <w:szCs w:val="24"/>
        </w:rPr>
        <w:t>including in</w:t>
      </w:r>
      <w:r w:rsidRPr="00452165">
        <w:rPr>
          <w:rFonts w:ascii="Times New Roman" w:hAnsi="Times New Roman" w:cs="Times New Roman"/>
          <w:color w:val="000000" w:themeColor="text1"/>
          <w:sz w:val="24"/>
          <w:szCs w:val="24"/>
        </w:rPr>
        <w:t xml:space="preserve"> school </w:t>
      </w:r>
      <w:r w:rsidRPr="00452165">
        <w:rPr>
          <w:rFonts w:ascii="Times New Roman" w:hAnsi="Times New Roman" w:cs="Times New Roman"/>
          <w:color w:val="000000" w:themeColor="text1"/>
          <w:sz w:val="24"/>
          <w:szCs w:val="24"/>
        </w:rPr>
        <w:fldChar w:fldCharType="begin"/>
      </w:r>
      <w:r w:rsidRPr="00452165">
        <w:rPr>
          <w:rFonts w:ascii="Times New Roman" w:hAnsi="Times New Roman" w:cs="Times New Roman"/>
          <w:color w:val="000000" w:themeColor="text1"/>
          <w:sz w:val="24"/>
          <w:szCs w:val="24"/>
        </w:rPr>
        <w:instrText xml:space="preserve"> ADDIN EN.CITE &lt;EndNote&gt;&lt;Cite&gt;&lt;Author&gt;Ponzetti Jr&lt;/Author&gt;&lt;Year&gt;2015&lt;/Year&gt;&lt;RecNum&gt;53&lt;/RecNum&gt;&lt;DisplayText&gt;(Ponzetti Jr, 2015)&lt;/DisplayText&gt;&lt;record&gt;&lt;rec-number&gt;53&lt;/rec-number&gt;&lt;foreign-keys&gt;&lt;key app="EN" db-id="0fp0v2stivstp6e0vrkxfrfydza90tdefp5t" timestamp="1527332224"&gt;53&lt;/key&gt;&lt;/foreign-keys&gt;&lt;ref-type name="Book Section"&gt;5&lt;/ref-type&gt;&lt;contributors&gt;&lt;authors&gt;&lt;author&gt;Ponzetti Jr, James J&lt;/author&gt;&lt;/authors&gt;&lt;secondary-authors&gt;&lt;author&gt;Ponzetti Jr, James J&lt;/author&gt;&lt;/secondary-authors&gt;&lt;/contributors&gt;&lt;titles&gt;&lt;title&gt;Sexuality Education: Yesterday, Today and Tomorrow &lt;/title&gt;&lt;secondary-title&gt;Evidence Based Approaches to Sexuality Education&lt;/secondary-title&gt;&lt;/titles&gt;&lt;section&gt;1&lt;/section&gt;&lt;dates&gt;&lt;year&gt;2015&lt;/year&gt;&lt;/dates&gt;&lt;pub-location&gt;New York and London&lt;/pub-location&gt;&lt;publisher&gt;Routledge&lt;/publisher&gt;&lt;urls&gt;&lt;/urls&gt;&lt;/record&gt;&lt;/Cite&gt;&lt;/EndNote&gt;</w:instrText>
      </w:r>
      <w:r w:rsidRPr="00452165">
        <w:rPr>
          <w:rFonts w:ascii="Times New Roman" w:hAnsi="Times New Roman" w:cs="Times New Roman"/>
          <w:color w:val="000000" w:themeColor="text1"/>
          <w:sz w:val="24"/>
          <w:szCs w:val="24"/>
        </w:rPr>
        <w:fldChar w:fldCharType="separate"/>
      </w:r>
      <w:r w:rsidRPr="00452165">
        <w:rPr>
          <w:rFonts w:ascii="Times New Roman" w:hAnsi="Times New Roman" w:cs="Times New Roman"/>
          <w:noProof/>
          <w:color w:val="000000" w:themeColor="text1"/>
          <w:sz w:val="24"/>
          <w:szCs w:val="24"/>
        </w:rPr>
        <w:t>(Ponzetti, 2015)</w:t>
      </w:r>
      <w:r w:rsidRPr="00452165">
        <w:rPr>
          <w:rFonts w:ascii="Times New Roman" w:hAnsi="Times New Roman" w:cs="Times New Roman"/>
          <w:color w:val="000000" w:themeColor="text1"/>
          <w:sz w:val="24"/>
          <w:szCs w:val="24"/>
        </w:rPr>
        <w:fldChar w:fldCharType="end"/>
      </w:r>
      <w:r w:rsidR="00DA6ADB" w:rsidRPr="00452165">
        <w:rPr>
          <w:rFonts w:ascii="Times New Roman" w:hAnsi="Times New Roman" w:cs="Times New Roman"/>
          <w:color w:val="000000" w:themeColor="text1"/>
          <w:sz w:val="24"/>
          <w:szCs w:val="24"/>
        </w:rPr>
        <w:t xml:space="preserve">, although of course parents, peers and other arenas such as the Internet will be key in </w:t>
      </w:r>
      <w:r w:rsidR="00431AD1" w:rsidRPr="00452165">
        <w:rPr>
          <w:rFonts w:ascii="Times New Roman" w:hAnsi="Times New Roman" w:cs="Times New Roman"/>
          <w:color w:val="000000" w:themeColor="text1"/>
          <w:sz w:val="24"/>
          <w:szCs w:val="24"/>
        </w:rPr>
        <w:t xml:space="preserve">the </w:t>
      </w:r>
      <w:r w:rsidR="00DA6ADB" w:rsidRPr="00452165">
        <w:rPr>
          <w:rFonts w:ascii="Times New Roman" w:hAnsi="Times New Roman" w:cs="Times New Roman"/>
          <w:color w:val="000000" w:themeColor="text1"/>
          <w:sz w:val="24"/>
          <w:szCs w:val="24"/>
        </w:rPr>
        <w:t>learning</w:t>
      </w:r>
      <w:r w:rsidR="00431AD1" w:rsidRPr="00452165">
        <w:rPr>
          <w:rFonts w:ascii="Times New Roman" w:hAnsi="Times New Roman" w:cs="Times New Roman"/>
          <w:color w:val="000000" w:themeColor="text1"/>
          <w:sz w:val="24"/>
          <w:szCs w:val="24"/>
        </w:rPr>
        <w:t xml:space="preserve"> of children and young people</w:t>
      </w:r>
      <w:r w:rsidRPr="00452165">
        <w:rPr>
          <w:rFonts w:ascii="Times New Roman" w:hAnsi="Times New Roman" w:cs="Times New Roman"/>
          <w:color w:val="000000" w:themeColor="text1"/>
          <w:sz w:val="24"/>
          <w:szCs w:val="24"/>
        </w:rPr>
        <w:t>.</w:t>
      </w:r>
    </w:p>
    <w:p w14:paraId="16863A0B" w14:textId="77777777" w:rsidR="00D7072E" w:rsidRPr="00452165" w:rsidRDefault="00D7072E" w:rsidP="00D07CFB">
      <w:pPr>
        <w:spacing w:after="0" w:line="240" w:lineRule="auto"/>
        <w:jc w:val="both"/>
        <w:rPr>
          <w:rFonts w:ascii="Times New Roman" w:hAnsi="Times New Roman" w:cs="Times New Roman"/>
          <w:color w:val="000000" w:themeColor="text1"/>
          <w:sz w:val="24"/>
          <w:szCs w:val="24"/>
        </w:rPr>
      </w:pPr>
    </w:p>
    <w:p w14:paraId="366D8087" w14:textId="0C39FFAD" w:rsidR="00D7072E" w:rsidRPr="00452165" w:rsidRDefault="00D7072E" w:rsidP="00D07CFB">
      <w:pPr>
        <w:spacing w:after="0" w:line="240" w:lineRule="auto"/>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t xml:space="preserve">Sexuality education is often denied to </w:t>
      </w:r>
      <w:r w:rsidR="00325A42" w:rsidRPr="00452165">
        <w:rPr>
          <w:rFonts w:ascii="Times New Roman" w:hAnsi="Times New Roman" w:cs="Times New Roman"/>
          <w:color w:val="000000" w:themeColor="text1"/>
          <w:sz w:val="24"/>
          <w:szCs w:val="24"/>
        </w:rPr>
        <w:t>under-18s</w:t>
      </w:r>
      <w:r w:rsidRPr="00452165">
        <w:rPr>
          <w:rFonts w:ascii="Times New Roman" w:hAnsi="Times New Roman" w:cs="Times New Roman"/>
          <w:color w:val="000000" w:themeColor="text1"/>
          <w:sz w:val="24"/>
          <w:szCs w:val="24"/>
        </w:rPr>
        <w:t xml:space="preserve">, borne out of a fear ‘that knowledge of sexuality will make them immoral, more sexual, and adult before their time’ </w:t>
      </w:r>
      <w:r w:rsidRPr="00452165">
        <w:rPr>
          <w:rFonts w:ascii="Times New Roman" w:hAnsi="Times New Roman" w:cs="Times New Roman"/>
          <w:color w:val="000000" w:themeColor="text1"/>
          <w:sz w:val="24"/>
          <w:szCs w:val="24"/>
        </w:rPr>
        <w:fldChar w:fldCharType="begin"/>
      </w:r>
      <w:r w:rsidRPr="00452165">
        <w:rPr>
          <w:rFonts w:ascii="Times New Roman" w:hAnsi="Times New Roman" w:cs="Times New Roman"/>
          <w:color w:val="000000" w:themeColor="text1"/>
          <w:sz w:val="24"/>
          <w:szCs w:val="24"/>
        </w:rPr>
        <w:instrText xml:space="preserve"> ADDIN EN.CITE &lt;EndNote&gt;&lt;Cite&gt;&lt;Author&gt;Olsson&lt;/Author&gt;&lt;Year&gt;2016&lt;/Year&gt;&lt;RecNum&gt;84&lt;/RecNum&gt;&lt;Pages&gt;295&lt;/Pages&gt;&lt;DisplayText&gt;(Olsson, 2016: 295)&lt;/DisplayText&gt;&lt;record&gt;&lt;rec-number&gt;84&lt;/rec-number&gt;&lt;foreign-keys&gt;&lt;key app="EN" db-id="0fp0v2stivstp6e0vrkxfrfydza90tdefp5t" timestamp="1531213977"&gt;84&lt;/key&gt;&lt;/foreign-keys&gt;&lt;ref-type name="Journal Article"&gt;17&lt;/ref-type&gt;&lt;contributors&gt;&lt;authors&gt;&lt;author&gt;Olsson, H&lt;/author&gt;&lt;/authors&gt;&lt;/contributors&gt;&lt;titles&gt;&lt;title&gt;Openness and opposition: Sexuality education in Europe&lt;/title&gt;&lt;secondary-title&gt;Evidence-based approaches to sexuality education. A global perspective&lt;/secondary-title&gt;&lt;/titles&gt;&lt;periodical&gt;&lt;full-title&gt;Evidence-based approaches to sexuality education. A global perspective&lt;/full-title&gt;&lt;/periodical&gt;&lt;pages&gt;292-314&lt;/pages&gt;&lt;dates&gt;&lt;year&gt;2016&lt;/year&gt;&lt;/dates&gt;&lt;urls&gt;&lt;/urls&gt;&lt;/record&gt;&lt;/Cite&gt;&lt;/EndNote&gt;</w:instrText>
      </w:r>
      <w:r w:rsidRPr="00452165">
        <w:rPr>
          <w:rFonts w:ascii="Times New Roman" w:hAnsi="Times New Roman" w:cs="Times New Roman"/>
          <w:color w:val="000000" w:themeColor="text1"/>
          <w:sz w:val="24"/>
          <w:szCs w:val="24"/>
        </w:rPr>
        <w:fldChar w:fldCharType="separate"/>
      </w:r>
      <w:r w:rsidRPr="00452165">
        <w:rPr>
          <w:rFonts w:ascii="Times New Roman" w:hAnsi="Times New Roman" w:cs="Times New Roman"/>
          <w:noProof/>
          <w:color w:val="000000" w:themeColor="text1"/>
          <w:sz w:val="24"/>
          <w:szCs w:val="24"/>
        </w:rPr>
        <w:t>(Olsson, 2016: 295)</w:t>
      </w:r>
      <w:r w:rsidRPr="00452165">
        <w:rPr>
          <w:rFonts w:ascii="Times New Roman" w:hAnsi="Times New Roman" w:cs="Times New Roman"/>
          <w:color w:val="000000" w:themeColor="text1"/>
          <w:sz w:val="24"/>
          <w:szCs w:val="24"/>
        </w:rPr>
        <w:fldChar w:fldCharType="end"/>
      </w:r>
      <w:r w:rsidRPr="00452165">
        <w:rPr>
          <w:rFonts w:ascii="Times New Roman" w:hAnsi="Times New Roman" w:cs="Times New Roman"/>
          <w:color w:val="000000" w:themeColor="text1"/>
          <w:sz w:val="24"/>
          <w:szCs w:val="24"/>
        </w:rPr>
        <w:t xml:space="preserve">. This relates inherently to the idea that </w:t>
      </w:r>
      <w:r w:rsidR="009B7831" w:rsidRPr="00452165">
        <w:rPr>
          <w:rFonts w:ascii="Times New Roman" w:hAnsi="Times New Roman" w:cs="Times New Roman"/>
          <w:color w:val="000000" w:themeColor="text1"/>
          <w:sz w:val="24"/>
          <w:szCs w:val="24"/>
        </w:rPr>
        <w:t>under-18s</w:t>
      </w:r>
      <w:r w:rsidRPr="00452165">
        <w:rPr>
          <w:rFonts w:ascii="Times New Roman" w:hAnsi="Times New Roman" w:cs="Times New Roman"/>
          <w:color w:val="000000" w:themeColor="text1"/>
          <w:sz w:val="24"/>
          <w:szCs w:val="24"/>
        </w:rPr>
        <w:t xml:space="preserve"> are ‘vulnerable’ and unable to make the ‘right’ decisions in relation to the exercise of their sexuality. Consequently, they should be protected from sexual know</w:t>
      </w:r>
      <w:r w:rsidR="00094A18" w:rsidRPr="00452165">
        <w:rPr>
          <w:rFonts w:ascii="Times New Roman" w:hAnsi="Times New Roman" w:cs="Times New Roman"/>
          <w:color w:val="000000" w:themeColor="text1"/>
          <w:sz w:val="24"/>
          <w:szCs w:val="24"/>
        </w:rPr>
        <w:t>ledge until they become ‘capac</w:t>
      </w:r>
      <w:r w:rsidR="00325A42" w:rsidRPr="00452165">
        <w:rPr>
          <w:rFonts w:ascii="Times New Roman" w:hAnsi="Times New Roman" w:cs="Times New Roman"/>
          <w:color w:val="000000" w:themeColor="text1"/>
          <w:sz w:val="24"/>
          <w:szCs w:val="24"/>
        </w:rPr>
        <w:t>i</w:t>
      </w:r>
      <w:r w:rsidRPr="00452165">
        <w:rPr>
          <w:rFonts w:ascii="Times New Roman" w:hAnsi="Times New Roman" w:cs="Times New Roman"/>
          <w:color w:val="000000" w:themeColor="text1"/>
          <w:sz w:val="24"/>
          <w:szCs w:val="24"/>
        </w:rPr>
        <w:t>ous’ adults</w:t>
      </w:r>
      <w:r w:rsidR="00094A18" w:rsidRPr="00452165">
        <w:rPr>
          <w:rFonts w:ascii="Times New Roman" w:hAnsi="Times New Roman" w:cs="Times New Roman"/>
          <w:color w:val="000000" w:themeColor="text1"/>
          <w:sz w:val="24"/>
          <w:szCs w:val="24"/>
        </w:rPr>
        <w:t>.</w:t>
      </w:r>
      <w:r w:rsidR="00F41095" w:rsidRPr="00452165">
        <w:rPr>
          <w:rFonts w:ascii="Times New Roman" w:hAnsi="Times New Roman" w:cs="Times New Roman"/>
          <w:color w:val="000000" w:themeColor="text1"/>
          <w:sz w:val="24"/>
          <w:szCs w:val="24"/>
        </w:rPr>
        <w:t xml:space="preserve"> </w:t>
      </w:r>
    </w:p>
    <w:p w14:paraId="21E88E4A" w14:textId="77777777" w:rsidR="00D7072E" w:rsidRPr="00452165" w:rsidRDefault="00D7072E" w:rsidP="00D07CFB">
      <w:pPr>
        <w:spacing w:after="0" w:line="240" w:lineRule="auto"/>
        <w:jc w:val="both"/>
        <w:rPr>
          <w:rFonts w:ascii="Times New Roman" w:hAnsi="Times New Roman" w:cs="Times New Roman"/>
          <w:color w:val="000000" w:themeColor="text1"/>
          <w:sz w:val="24"/>
          <w:szCs w:val="24"/>
        </w:rPr>
      </w:pPr>
    </w:p>
    <w:p w14:paraId="71A77F27" w14:textId="308EE7D0" w:rsidR="00063EA1" w:rsidRPr="00452165" w:rsidRDefault="00D7072E" w:rsidP="00D07CFB">
      <w:pPr>
        <w:spacing w:after="0" w:line="240" w:lineRule="auto"/>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t xml:space="preserve">If sexuality education is </w:t>
      </w:r>
      <w:r w:rsidR="006C59D2" w:rsidRPr="00452165">
        <w:rPr>
          <w:rFonts w:ascii="Times New Roman" w:hAnsi="Times New Roman" w:cs="Times New Roman"/>
          <w:color w:val="000000" w:themeColor="text1"/>
          <w:sz w:val="24"/>
          <w:szCs w:val="24"/>
        </w:rPr>
        <w:t>contested</w:t>
      </w:r>
      <w:r w:rsidRPr="00452165">
        <w:rPr>
          <w:rFonts w:ascii="Times New Roman" w:hAnsi="Times New Roman" w:cs="Times New Roman"/>
          <w:color w:val="000000" w:themeColor="text1"/>
          <w:sz w:val="24"/>
          <w:szCs w:val="24"/>
        </w:rPr>
        <w:t xml:space="preserve"> for children</w:t>
      </w:r>
      <w:r w:rsidR="006B62AD" w:rsidRPr="00452165">
        <w:rPr>
          <w:rFonts w:ascii="Times New Roman" w:hAnsi="Times New Roman" w:cs="Times New Roman"/>
          <w:color w:val="000000" w:themeColor="text1"/>
          <w:sz w:val="24"/>
          <w:szCs w:val="24"/>
        </w:rPr>
        <w:t xml:space="preserve"> and young people</w:t>
      </w:r>
      <w:r w:rsidRPr="00452165">
        <w:rPr>
          <w:rFonts w:ascii="Times New Roman" w:hAnsi="Times New Roman" w:cs="Times New Roman"/>
          <w:color w:val="000000" w:themeColor="text1"/>
          <w:sz w:val="24"/>
          <w:szCs w:val="24"/>
        </w:rPr>
        <w:t xml:space="preserve"> in general, it is even more problematic in the context of </w:t>
      </w:r>
      <w:r w:rsidR="006C59D2" w:rsidRPr="00452165">
        <w:rPr>
          <w:rFonts w:ascii="Times New Roman" w:hAnsi="Times New Roman" w:cs="Times New Roman"/>
          <w:i/>
          <w:color w:val="000000" w:themeColor="text1"/>
          <w:sz w:val="24"/>
          <w:szCs w:val="24"/>
        </w:rPr>
        <w:t>disabled</w:t>
      </w:r>
      <w:r w:rsidR="006C59D2" w:rsidRPr="00452165">
        <w:rPr>
          <w:rFonts w:ascii="Times New Roman" w:hAnsi="Times New Roman" w:cs="Times New Roman"/>
          <w:color w:val="000000" w:themeColor="text1"/>
          <w:sz w:val="24"/>
          <w:szCs w:val="24"/>
        </w:rPr>
        <w:t xml:space="preserve"> under-18s</w:t>
      </w:r>
      <w:r w:rsidRPr="00452165">
        <w:rPr>
          <w:rFonts w:ascii="Times New Roman" w:hAnsi="Times New Roman" w:cs="Times New Roman"/>
          <w:color w:val="000000" w:themeColor="text1"/>
          <w:sz w:val="24"/>
          <w:szCs w:val="24"/>
        </w:rPr>
        <w:t xml:space="preserve">. </w:t>
      </w:r>
      <w:r w:rsidR="006C59D2" w:rsidRPr="00452165">
        <w:rPr>
          <w:rFonts w:ascii="Times New Roman" w:hAnsi="Times New Roman" w:cs="Times New Roman"/>
          <w:color w:val="000000" w:themeColor="text1"/>
          <w:sz w:val="24"/>
          <w:szCs w:val="24"/>
        </w:rPr>
        <w:t xml:space="preserve">The perceived asexual or alternatively hypersexual nature of some disabled </w:t>
      </w:r>
      <w:r w:rsidR="00431AD1" w:rsidRPr="00452165">
        <w:rPr>
          <w:rFonts w:ascii="Times New Roman" w:hAnsi="Times New Roman" w:cs="Times New Roman"/>
          <w:color w:val="000000" w:themeColor="text1"/>
          <w:sz w:val="24"/>
          <w:szCs w:val="24"/>
          <w:lang w:val="en-US"/>
        </w:rPr>
        <w:t>under-18s</w:t>
      </w:r>
      <w:r w:rsidR="00431AD1" w:rsidRPr="00452165">
        <w:rPr>
          <w:rFonts w:ascii="Times New Roman" w:hAnsi="Times New Roman" w:cs="Times New Roman"/>
          <w:color w:val="000000" w:themeColor="text1"/>
          <w:sz w:val="24"/>
          <w:szCs w:val="24"/>
        </w:rPr>
        <w:t xml:space="preserve"> </w:t>
      </w:r>
      <w:r w:rsidR="006C59D2" w:rsidRPr="00452165">
        <w:rPr>
          <w:rFonts w:ascii="Times New Roman" w:hAnsi="Times New Roman" w:cs="Times New Roman"/>
          <w:color w:val="000000" w:themeColor="text1"/>
          <w:sz w:val="24"/>
          <w:szCs w:val="24"/>
        </w:rPr>
        <w:t>means that</w:t>
      </w:r>
      <w:r w:rsidRPr="00452165">
        <w:rPr>
          <w:rFonts w:ascii="Times New Roman" w:hAnsi="Times New Roman" w:cs="Times New Roman"/>
          <w:color w:val="000000" w:themeColor="text1"/>
          <w:sz w:val="24"/>
          <w:szCs w:val="24"/>
        </w:rPr>
        <w:t xml:space="preserve"> sexual activity or expression is often discouraged and prevented by parents, guardians or carers </w:t>
      </w:r>
      <w:r w:rsidRPr="00452165">
        <w:rPr>
          <w:rFonts w:ascii="Times New Roman" w:hAnsi="Times New Roman" w:cs="Times New Roman"/>
          <w:color w:val="000000" w:themeColor="text1"/>
          <w:sz w:val="24"/>
          <w:szCs w:val="24"/>
        </w:rPr>
        <w:fldChar w:fldCharType="begin">
          <w:fldData xml:space="preserve">PEVuZE5vdGU+PENpdGU+PEF1dGhvcj5BenpvcGFyZGnigJBMYW5lPC9BdXRob3I+PFllYXI+MjAx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</w:fldData>
        </w:fldChar>
      </w:r>
      <w:r w:rsidRPr="00452165">
        <w:rPr>
          <w:rFonts w:ascii="Times New Roman" w:hAnsi="Times New Roman" w:cs="Times New Roman"/>
          <w:color w:val="000000" w:themeColor="text1"/>
          <w:sz w:val="24"/>
          <w:szCs w:val="24"/>
        </w:rPr>
        <w:instrText xml:space="preserve"> ADDIN EN.CITE </w:instrText>
      </w:r>
      <w:r w:rsidRPr="00452165">
        <w:rPr>
          <w:rFonts w:ascii="Times New Roman" w:hAnsi="Times New Roman" w:cs="Times New Roman"/>
          <w:color w:val="000000" w:themeColor="text1"/>
          <w:sz w:val="24"/>
          <w:szCs w:val="24"/>
        </w:rPr>
        <w:fldChar w:fldCharType="begin">
          <w:fldData xml:space="preserve">PEVuZE5vdGU+PENpdGU+PEF1dGhvcj5BenpvcGFyZGnigJBMYW5lPC9BdXRob3I+PFllYXI+MjAx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</w:fldData>
        </w:fldChar>
      </w:r>
      <w:r w:rsidRPr="00452165">
        <w:rPr>
          <w:rFonts w:ascii="Times New Roman" w:hAnsi="Times New Roman" w:cs="Times New Roman"/>
          <w:color w:val="000000" w:themeColor="text1"/>
          <w:sz w:val="24"/>
          <w:szCs w:val="24"/>
        </w:rPr>
        <w:instrText xml:space="preserve"> ADDIN EN.CITE.DATA </w:instrText>
      </w:r>
      <w:r w:rsidRPr="00452165">
        <w:rPr>
          <w:rFonts w:ascii="Times New Roman" w:hAnsi="Times New Roman" w:cs="Times New Roman"/>
          <w:color w:val="000000" w:themeColor="text1"/>
          <w:sz w:val="24"/>
          <w:szCs w:val="24"/>
        </w:rPr>
      </w:r>
      <w:r w:rsidRPr="00452165">
        <w:rPr>
          <w:rFonts w:ascii="Times New Roman" w:hAnsi="Times New Roman" w:cs="Times New Roman"/>
          <w:color w:val="000000" w:themeColor="text1"/>
          <w:sz w:val="24"/>
          <w:szCs w:val="24"/>
        </w:rPr>
        <w:fldChar w:fldCharType="end"/>
      </w:r>
      <w:r w:rsidRPr="00452165">
        <w:rPr>
          <w:rFonts w:ascii="Times New Roman" w:hAnsi="Times New Roman" w:cs="Times New Roman"/>
          <w:color w:val="000000" w:themeColor="text1"/>
          <w:sz w:val="24"/>
          <w:szCs w:val="24"/>
        </w:rPr>
      </w:r>
      <w:r w:rsidRPr="00452165">
        <w:rPr>
          <w:rFonts w:ascii="Times New Roman" w:hAnsi="Times New Roman" w:cs="Times New Roman"/>
          <w:color w:val="000000" w:themeColor="text1"/>
          <w:sz w:val="24"/>
          <w:szCs w:val="24"/>
        </w:rPr>
        <w:fldChar w:fldCharType="separate"/>
      </w:r>
      <w:r w:rsidRPr="00452165">
        <w:rPr>
          <w:rFonts w:ascii="Times New Roman" w:hAnsi="Times New Roman" w:cs="Times New Roman"/>
          <w:noProof/>
          <w:color w:val="000000" w:themeColor="text1"/>
          <w:sz w:val="24"/>
          <w:szCs w:val="24"/>
        </w:rPr>
        <w:t>(</w:t>
      </w:r>
      <w:r w:rsidR="00EC5AA6" w:rsidRPr="00452165">
        <w:rPr>
          <w:rFonts w:ascii="Times New Roman" w:hAnsi="Times New Roman" w:cs="Times New Roman"/>
          <w:noProof/>
          <w:color w:val="000000" w:themeColor="text1"/>
          <w:sz w:val="24"/>
          <w:szCs w:val="24"/>
        </w:rPr>
        <w:t>Travers et al., 2014</w:t>
      </w:r>
      <w:r w:rsidRPr="00452165">
        <w:rPr>
          <w:rFonts w:ascii="Times New Roman" w:hAnsi="Times New Roman" w:cs="Times New Roman"/>
          <w:noProof/>
          <w:color w:val="000000" w:themeColor="text1"/>
          <w:sz w:val="24"/>
          <w:szCs w:val="24"/>
        </w:rPr>
        <w:t>)</w:t>
      </w:r>
      <w:r w:rsidRPr="00452165">
        <w:rPr>
          <w:rFonts w:ascii="Times New Roman" w:hAnsi="Times New Roman" w:cs="Times New Roman"/>
          <w:color w:val="000000" w:themeColor="text1"/>
          <w:sz w:val="24"/>
          <w:szCs w:val="24"/>
        </w:rPr>
        <w:fldChar w:fldCharType="end"/>
      </w:r>
      <w:r w:rsidRPr="00452165">
        <w:rPr>
          <w:rFonts w:ascii="Times New Roman" w:hAnsi="Times New Roman" w:cs="Times New Roman"/>
          <w:color w:val="000000" w:themeColor="text1"/>
          <w:sz w:val="24"/>
          <w:szCs w:val="24"/>
        </w:rPr>
        <w:t>.</w:t>
      </w:r>
      <w:r w:rsidR="001F7AEC" w:rsidRPr="00452165">
        <w:rPr>
          <w:rFonts w:ascii="Times New Roman" w:hAnsi="Times New Roman" w:cs="Times New Roman"/>
          <w:color w:val="000000" w:themeColor="text1"/>
          <w:sz w:val="24"/>
          <w:szCs w:val="24"/>
        </w:rPr>
        <w:t xml:space="preserve"> It is often assumed that sexual knowledge which opens up possibilities for such activity should also be prevented, ostensibly to </w:t>
      </w:r>
      <w:r w:rsidR="00431AD1" w:rsidRPr="00452165">
        <w:rPr>
          <w:rFonts w:ascii="Times New Roman" w:hAnsi="Times New Roman" w:cs="Times New Roman"/>
          <w:color w:val="000000" w:themeColor="text1"/>
          <w:sz w:val="24"/>
          <w:szCs w:val="24"/>
        </w:rPr>
        <w:t>protect</w:t>
      </w:r>
      <w:r w:rsidR="001F7AEC" w:rsidRPr="00452165">
        <w:rPr>
          <w:rFonts w:ascii="Times New Roman" w:hAnsi="Times New Roman" w:cs="Times New Roman"/>
          <w:color w:val="000000" w:themeColor="text1"/>
          <w:sz w:val="24"/>
          <w:szCs w:val="24"/>
        </w:rPr>
        <w:t xml:space="preserve"> </w:t>
      </w:r>
      <w:r w:rsidR="00431AD1" w:rsidRPr="00452165">
        <w:rPr>
          <w:rFonts w:ascii="Times New Roman" w:hAnsi="Times New Roman" w:cs="Times New Roman"/>
          <w:color w:val="000000" w:themeColor="text1"/>
          <w:sz w:val="24"/>
          <w:szCs w:val="24"/>
          <w:lang w:val="en-US"/>
        </w:rPr>
        <w:t>under-18s</w:t>
      </w:r>
      <w:r w:rsidR="00431AD1" w:rsidRPr="00452165">
        <w:rPr>
          <w:rFonts w:ascii="Times New Roman" w:hAnsi="Times New Roman" w:cs="Times New Roman"/>
          <w:color w:val="000000" w:themeColor="text1"/>
          <w:sz w:val="24"/>
          <w:szCs w:val="24"/>
        </w:rPr>
        <w:t xml:space="preserve"> </w:t>
      </w:r>
      <w:r w:rsidR="001F7AEC" w:rsidRPr="00452165">
        <w:rPr>
          <w:rFonts w:ascii="Times New Roman" w:hAnsi="Times New Roman" w:cs="Times New Roman"/>
          <w:color w:val="000000" w:themeColor="text1"/>
          <w:sz w:val="24"/>
          <w:szCs w:val="24"/>
        </w:rPr>
        <w:t xml:space="preserve">from becoming exploited, or from becoming sex offenders </w:t>
      </w:r>
      <w:r w:rsidR="001F7AEC" w:rsidRPr="00452165">
        <w:rPr>
          <w:rFonts w:ascii="Times New Roman" w:hAnsi="Times New Roman" w:cs="Times New Roman"/>
          <w:color w:val="000000" w:themeColor="text1"/>
          <w:sz w:val="24"/>
          <w:szCs w:val="24"/>
        </w:rPr>
        <w:fldChar w:fldCharType="begin"/>
      </w:r>
      <w:r w:rsidR="001F7AEC" w:rsidRPr="00452165">
        <w:rPr>
          <w:rFonts w:ascii="Times New Roman" w:hAnsi="Times New Roman" w:cs="Times New Roman"/>
          <w:color w:val="000000" w:themeColor="text1"/>
          <w:sz w:val="24"/>
          <w:szCs w:val="24"/>
        </w:rPr>
        <w:instrText xml:space="preserve"> ADDIN EN.CITE &lt;EndNote&gt;&lt;Cite&gt;&lt;Author&gt;Gomez&lt;/Author&gt;&lt;Year&gt;2012&lt;/Year&gt;&lt;RecNum&gt;35&lt;/RecNum&gt;&lt;DisplayText&gt;(Gomez, 2012; Björnsdóttir et al., 2017)&lt;/DisplayText&gt;&lt;record&gt;&lt;rec-number&gt;35&lt;/rec-number&gt;&lt;foreign-keys&gt;&lt;key app="EN" db-id="0fp0v2stivstp6e0vrkxfrfydza90tdefp5t" timestamp="1524479659"&gt;35&lt;/key&gt;&lt;/foreign-keys&gt;&lt;ref-type name="Journal Article"&gt;17&lt;/ref-type&gt;&lt;contributors&gt;&lt;authors&gt;&lt;author&gt;Gomez, Miriam Taylor&lt;/author&gt;&lt;/authors&gt;&lt;/contributors&gt;&lt;titles&gt;&lt;title&gt;The S words: sexuality, sensuality, sexual expression and people with intellectual disability&lt;/title&gt;&lt;secondary-title&gt;Sexuality and disability&lt;/secondary-title&gt;&lt;/titles&gt;&lt;periodical&gt;&lt;full-title&gt;Sexuality and disability&lt;/full-title&gt;&lt;/periodical&gt;&lt;pages&gt;237-245&lt;/pages&gt;&lt;volume&gt;30&lt;/volume&gt;&lt;number&gt;2&lt;/number&gt;&lt;dates&gt;&lt;year&gt;2012&lt;/year&gt;&lt;/dates&gt;&lt;isbn&gt;0146-1044&lt;/isbn&gt;&lt;urls&gt;&lt;/urls&gt;&lt;/record&gt;&lt;/Cite&gt;&lt;Cite&gt;&lt;Author&gt;Björnsdóttir&lt;/Author&gt;&lt;Year&gt;2017&lt;/Year&gt;&lt;RecNum&gt;17&lt;/RecNum&gt;&lt;record&gt;&lt;rec-number&gt;17&lt;/rec-number&gt;&lt;foreign-keys&gt;&lt;key app="EN" db-id="0fp0v2stivstp6e0vrkxfrfydza90tdefp5t" timestamp="1524233865"&gt;17&lt;/key&gt;&lt;/foreign-keys&gt;&lt;ref-type name="Journal Article"&gt;17&lt;/ref-type&gt;&lt;contributors&gt;&lt;authors&gt;&lt;author&gt;Björnsdóttir, Kristín&lt;/author&gt;&lt;author&gt;Stefánsdóttir, Ástríður&lt;/author&gt;&lt;author&gt;Stefánsdóttir, Guðrún Valgerður&lt;/author&gt;&lt;/authors&gt;&lt;/contributors&gt;&lt;titles&gt;&lt;title&gt;People with Intellectual Disabilities Negotiate Autonomy, Gender and Sexuality&lt;/title&gt;&lt;secondary-title&gt;Sexuality and Disability&lt;/secondary-title&gt;&lt;/titles&gt;&lt;periodical&gt;&lt;full-title&gt;Sexuality and disability&lt;/full-title&gt;&lt;/periodical&gt;&lt;pages&gt;295-311&lt;/pages&gt;&lt;volume&gt;35&lt;/volume&gt;&lt;number&gt;3&lt;/number&gt;&lt;dates&gt;&lt;year&gt;2017&lt;/year&gt;&lt;/dates&gt;&lt;isbn&gt;0146-1044&lt;/isbn&gt;&lt;urls&gt;&lt;/urls&gt;&lt;/record&gt;&lt;/Cite&gt;&lt;/EndNote&gt;</w:instrText>
      </w:r>
      <w:r w:rsidR="001F7AEC" w:rsidRPr="00452165">
        <w:rPr>
          <w:rFonts w:ascii="Times New Roman" w:hAnsi="Times New Roman" w:cs="Times New Roman"/>
          <w:color w:val="000000" w:themeColor="text1"/>
          <w:sz w:val="24"/>
          <w:szCs w:val="24"/>
        </w:rPr>
        <w:fldChar w:fldCharType="separate"/>
      </w:r>
      <w:r w:rsidR="001F7AEC" w:rsidRPr="00452165">
        <w:rPr>
          <w:rFonts w:ascii="Times New Roman" w:hAnsi="Times New Roman" w:cs="Times New Roman"/>
          <w:noProof/>
          <w:color w:val="000000" w:themeColor="text1"/>
          <w:sz w:val="24"/>
          <w:szCs w:val="24"/>
        </w:rPr>
        <w:t>(Gomez, 2012; Björnsdóttir et al., 2017)</w:t>
      </w:r>
      <w:r w:rsidR="001F7AEC" w:rsidRPr="00452165">
        <w:rPr>
          <w:rFonts w:ascii="Times New Roman" w:hAnsi="Times New Roman" w:cs="Times New Roman"/>
          <w:color w:val="000000" w:themeColor="text1"/>
          <w:sz w:val="24"/>
          <w:szCs w:val="24"/>
        </w:rPr>
        <w:fldChar w:fldCharType="end"/>
      </w:r>
      <w:r w:rsidR="001F7AEC" w:rsidRPr="00452165">
        <w:rPr>
          <w:rFonts w:ascii="Times New Roman" w:hAnsi="Times New Roman" w:cs="Times New Roman"/>
          <w:color w:val="000000" w:themeColor="text1"/>
          <w:sz w:val="24"/>
          <w:szCs w:val="24"/>
        </w:rPr>
        <w:t xml:space="preserve">. </w:t>
      </w:r>
      <w:r w:rsidR="00063EA1" w:rsidRPr="00452165">
        <w:rPr>
          <w:rFonts w:ascii="Times New Roman" w:hAnsi="Times New Roman" w:cs="Times New Roman"/>
          <w:color w:val="000000" w:themeColor="text1"/>
          <w:sz w:val="24"/>
          <w:szCs w:val="24"/>
        </w:rPr>
        <w:t xml:space="preserve">It has been shown that </w:t>
      </w:r>
      <w:r w:rsidR="00431AD1" w:rsidRPr="00452165">
        <w:rPr>
          <w:rFonts w:ascii="Times New Roman" w:hAnsi="Times New Roman" w:cs="Times New Roman"/>
          <w:color w:val="000000" w:themeColor="text1"/>
          <w:sz w:val="24"/>
          <w:szCs w:val="24"/>
        </w:rPr>
        <w:t xml:space="preserve">disabled </w:t>
      </w:r>
      <w:r w:rsidR="00063EA1" w:rsidRPr="00452165">
        <w:rPr>
          <w:rFonts w:ascii="Times New Roman" w:hAnsi="Times New Roman" w:cs="Times New Roman"/>
          <w:color w:val="000000" w:themeColor="text1"/>
          <w:sz w:val="24"/>
          <w:szCs w:val="24"/>
        </w:rPr>
        <w:t xml:space="preserve">people receive less sexuality education </w:t>
      </w:r>
      <w:r w:rsidR="00063EA1" w:rsidRPr="00452165">
        <w:rPr>
          <w:rFonts w:ascii="Times New Roman" w:hAnsi="Times New Roman" w:cs="Times New Roman"/>
          <w:color w:val="000000" w:themeColor="text1"/>
          <w:sz w:val="24"/>
          <w:szCs w:val="24"/>
        </w:rPr>
        <w:fldChar w:fldCharType="begin">
          <w:fldData xml:space="preserve">PEVuZE5vdGU+PENpdGU+PEF1dGhvcj5UcmF2ZXJzPC9BdXRob3I+PFllYXI+MjAxNDwvWWVhcj48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==
</w:fldData>
        </w:fldChar>
      </w:r>
      <w:r w:rsidR="00063EA1" w:rsidRPr="00452165">
        <w:rPr>
          <w:rFonts w:ascii="Times New Roman" w:hAnsi="Times New Roman" w:cs="Times New Roman"/>
          <w:color w:val="000000" w:themeColor="text1"/>
          <w:sz w:val="24"/>
          <w:szCs w:val="24"/>
        </w:rPr>
        <w:instrText xml:space="preserve"> ADDIN EN.CITE </w:instrText>
      </w:r>
      <w:r w:rsidR="00063EA1" w:rsidRPr="00452165">
        <w:rPr>
          <w:rFonts w:ascii="Times New Roman" w:hAnsi="Times New Roman" w:cs="Times New Roman"/>
          <w:color w:val="000000" w:themeColor="text1"/>
          <w:sz w:val="24"/>
          <w:szCs w:val="24"/>
        </w:rPr>
        <w:fldChar w:fldCharType="begin">
          <w:fldData xml:space="preserve">PEVuZE5vdGU+PENpdGU+PEF1dGhvcj5UcmF2ZXJzPC9BdXRob3I+PFllYXI+MjAxNDwvWWVhcj48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==
</w:fldData>
        </w:fldChar>
      </w:r>
      <w:r w:rsidR="00063EA1" w:rsidRPr="00452165">
        <w:rPr>
          <w:rFonts w:ascii="Times New Roman" w:hAnsi="Times New Roman" w:cs="Times New Roman"/>
          <w:color w:val="000000" w:themeColor="text1"/>
          <w:sz w:val="24"/>
          <w:szCs w:val="24"/>
        </w:rPr>
        <w:instrText xml:space="preserve"> ADDIN EN.CITE.DATA </w:instrText>
      </w:r>
      <w:r w:rsidR="00063EA1" w:rsidRPr="00452165">
        <w:rPr>
          <w:rFonts w:ascii="Times New Roman" w:hAnsi="Times New Roman" w:cs="Times New Roman"/>
          <w:color w:val="000000" w:themeColor="text1"/>
          <w:sz w:val="24"/>
          <w:szCs w:val="24"/>
        </w:rPr>
      </w:r>
      <w:r w:rsidR="00063EA1" w:rsidRPr="00452165">
        <w:rPr>
          <w:rFonts w:ascii="Times New Roman" w:hAnsi="Times New Roman" w:cs="Times New Roman"/>
          <w:color w:val="000000" w:themeColor="text1"/>
          <w:sz w:val="24"/>
          <w:szCs w:val="24"/>
        </w:rPr>
        <w:fldChar w:fldCharType="end"/>
      </w:r>
      <w:r w:rsidR="00063EA1" w:rsidRPr="00452165">
        <w:rPr>
          <w:rFonts w:ascii="Times New Roman" w:hAnsi="Times New Roman" w:cs="Times New Roman"/>
          <w:color w:val="000000" w:themeColor="text1"/>
          <w:sz w:val="24"/>
          <w:szCs w:val="24"/>
        </w:rPr>
      </w:r>
      <w:r w:rsidR="00063EA1" w:rsidRPr="00452165">
        <w:rPr>
          <w:rFonts w:ascii="Times New Roman" w:hAnsi="Times New Roman" w:cs="Times New Roman"/>
          <w:color w:val="000000" w:themeColor="text1"/>
          <w:sz w:val="24"/>
          <w:szCs w:val="24"/>
        </w:rPr>
        <w:fldChar w:fldCharType="separate"/>
      </w:r>
      <w:r w:rsidR="00063EA1" w:rsidRPr="00452165">
        <w:rPr>
          <w:rFonts w:ascii="Times New Roman" w:hAnsi="Times New Roman" w:cs="Times New Roman"/>
          <w:noProof/>
          <w:color w:val="000000" w:themeColor="text1"/>
          <w:sz w:val="24"/>
          <w:szCs w:val="24"/>
        </w:rPr>
        <w:t>(Björnsdóttir et al., 2017; McDaniels and Fleming, 2016)</w:t>
      </w:r>
      <w:r w:rsidR="00063EA1" w:rsidRPr="00452165">
        <w:rPr>
          <w:rFonts w:ascii="Times New Roman" w:hAnsi="Times New Roman" w:cs="Times New Roman"/>
          <w:color w:val="000000" w:themeColor="text1"/>
          <w:sz w:val="24"/>
          <w:szCs w:val="24"/>
        </w:rPr>
        <w:fldChar w:fldCharType="end"/>
      </w:r>
      <w:r w:rsidR="00063EA1" w:rsidRPr="00452165">
        <w:rPr>
          <w:rFonts w:ascii="Times New Roman" w:hAnsi="Times New Roman" w:cs="Times New Roman"/>
          <w:color w:val="000000" w:themeColor="text1"/>
          <w:sz w:val="24"/>
          <w:szCs w:val="24"/>
        </w:rPr>
        <w:t xml:space="preserve">. </w:t>
      </w:r>
      <w:r w:rsidR="003704B8" w:rsidRPr="00452165">
        <w:rPr>
          <w:rFonts w:ascii="Times New Roman" w:hAnsi="Times New Roman" w:cs="Times New Roman"/>
          <w:color w:val="000000" w:themeColor="text1"/>
          <w:sz w:val="24"/>
          <w:szCs w:val="24"/>
        </w:rPr>
        <w:t>It has been found that there can be</w:t>
      </w:r>
      <w:r w:rsidR="00C47401" w:rsidRPr="00452165">
        <w:rPr>
          <w:rFonts w:ascii="Times New Roman" w:hAnsi="Times New Roman" w:cs="Times New Roman"/>
          <w:color w:val="000000" w:themeColor="text1"/>
          <w:sz w:val="24"/>
          <w:szCs w:val="24"/>
        </w:rPr>
        <w:t xml:space="preserve"> a sense</w:t>
      </w:r>
      <w:r w:rsidR="003704B8" w:rsidRPr="00452165">
        <w:rPr>
          <w:rFonts w:ascii="Times New Roman" w:hAnsi="Times New Roman" w:cs="Times New Roman"/>
          <w:color w:val="000000" w:themeColor="text1"/>
          <w:sz w:val="24"/>
          <w:szCs w:val="24"/>
        </w:rPr>
        <w:t xml:space="preserve"> amongst those</w:t>
      </w:r>
      <w:r w:rsidR="00C47401" w:rsidRPr="00452165">
        <w:rPr>
          <w:rFonts w:ascii="Times New Roman" w:hAnsi="Times New Roman" w:cs="Times New Roman"/>
          <w:color w:val="000000" w:themeColor="text1"/>
          <w:sz w:val="24"/>
          <w:szCs w:val="24"/>
        </w:rPr>
        <w:t xml:space="preserve"> caring for disabled people that it is ‘someone’s else’s job’ to provide this education, and indeed it has been suggested that a co-ordinated approach from a combination of school, health professionals, and parents is necessary for those with physical disabilities</w:t>
      </w:r>
      <w:r w:rsidR="00FF4F8A" w:rsidRPr="00452165">
        <w:rPr>
          <w:rFonts w:ascii="Times New Roman" w:hAnsi="Times New Roman" w:cs="Times New Roman"/>
          <w:color w:val="000000" w:themeColor="text1"/>
          <w:sz w:val="24"/>
          <w:szCs w:val="24"/>
        </w:rPr>
        <w:t xml:space="preserve"> (</w:t>
      </w:r>
      <w:r w:rsidR="00FF4F8A" w:rsidRPr="00452165">
        <w:rPr>
          <w:rFonts w:ascii="Times New Roman" w:hAnsi="Times New Roman" w:cs="Times New Roman"/>
          <w:sz w:val="24"/>
          <w:szCs w:val="24"/>
        </w:rPr>
        <w:t>East and Orchard, 2013)</w:t>
      </w:r>
      <w:r w:rsidR="00C47401" w:rsidRPr="00452165">
        <w:rPr>
          <w:rFonts w:ascii="Times New Roman" w:hAnsi="Times New Roman" w:cs="Times New Roman"/>
          <w:color w:val="000000" w:themeColor="text1"/>
          <w:sz w:val="24"/>
          <w:szCs w:val="24"/>
        </w:rPr>
        <w:t xml:space="preserve">. </w:t>
      </w:r>
      <w:r w:rsidR="006B62AD" w:rsidRPr="00452165">
        <w:rPr>
          <w:rFonts w:ascii="Times New Roman" w:hAnsi="Times New Roman" w:cs="Times New Roman"/>
          <w:color w:val="000000" w:themeColor="text1"/>
          <w:sz w:val="24"/>
          <w:szCs w:val="24"/>
        </w:rPr>
        <w:t>It has been</w:t>
      </w:r>
      <w:r w:rsidR="00431AD1" w:rsidRPr="00452165">
        <w:rPr>
          <w:rFonts w:ascii="Times New Roman" w:hAnsi="Times New Roman" w:cs="Times New Roman"/>
          <w:color w:val="000000" w:themeColor="text1"/>
          <w:sz w:val="24"/>
          <w:szCs w:val="24"/>
        </w:rPr>
        <w:t xml:space="preserve"> demonstrated that d</w:t>
      </w:r>
      <w:r w:rsidR="00063EA1" w:rsidRPr="00452165">
        <w:rPr>
          <w:rFonts w:ascii="Times New Roman" w:hAnsi="Times New Roman" w:cs="Times New Roman"/>
          <w:color w:val="000000" w:themeColor="text1"/>
          <w:sz w:val="24"/>
          <w:szCs w:val="24"/>
        </w:rPr>
        <w:t xml:space="preserve">isabled children </w:t>
      </w:r>
      <w:r w:rsidR="00431AD1" w:rsidRPr="00452165">
        <w:rPr>
          <w:rFonts w:ascii="Times New Roman" w:hAnsi="Times New Roman" w:cs="Times New Roman"/>
          <w:color w:val="000000" w:themeColor="text1"/>
          <w:sz w:val="24"/>
          <w:szCs w:val="24"/>
        </w:rPr>
        <w:t>have</w:t>
      </w:r>
      <w:r w:rsidR="00063EA1" w:rsidRPr="00452165">
        <w:rPr>
          <w:rFonts w:ascii="Times New Roman" w:hAnsi="Times New Roman" w:cs="Times New Roman"/>
          <w:color w:val="000000" w:themeColor="text1"/>
          <w:sz w:val="24"/>
          <w:szCs w:val="24"/>
        </w:rPr>
        <w:t xml:space="preserve"> less knowledge of sexual matters, such as puberty and safe sex practices compared to non-disabled peers </w:t>
      </w:r>
      <w:r w:rsidR="00063EA1" w:rsidRPr="00452165">
        <w:rPr>
          <w:rFonts w:ascii="Times New Roman" w:hAnsi="Times New Roman" w:cs="Times New Roman"/>
          <w:color w:val="000000" w:themeColor="text1"/>
          <w:sz w:val="24"/>
          <w:szCs w:val="24"/>
        </w:rPr>
        <w:fldChar w:fldCharType="begin">
          <w:fldData xml:space="preserve">PEVuZE5vdGU+PENpdGU+PEF1dGhvcj5HYWxlYTwvQXV0aG9yPjxZZWFyPjIwMDQ8L1llYXI+PFJl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</w:fldData>
        </w:fldChar>
      </w:r>
      <w:r w:rsidR="00063EA1" w:rsidRPr="00452165">
        <w:rPr>
          <w:rFonts w:ascii="Times New Roman" w:hAnsi="Times New Roman" w:cs="Times New Roman"/>
          <w:color w:val="000000" w:themeColor="text1"/>
          <w:sz w:val="24"/>
          <w:szCs w:val="24"/>
        </w:rPr>
        <w:instrText xml:space="preserve"> ADDIN EN.CITE </w:instrText>
      </w:r>
      <w:r w:rsidR="00063EA1" w:rsidRPr="00452165">
        <w:rPr>
          <w:rFonts w:ascii="Times New Roman" w:hAnsi="Times New Roman" w:cs="Times New Roman"/>
          <w:color w:val="000000" w:themeColor="text1"/>
          <w:sz w:val="24"/>
          <w:szCs w:val="24"/>
        </w:rPr>
        <w:fldChar w:fldCharType="begin">
          <w:fldData xml:space="preserve">PEVuZE5vdGU+PENpdGU+PEF1dGhvcj5HYWxlYTwvQXV0aG9yPjxZZWFyPjIwMDQ8L1llYXI+PFJl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</w:fldData>
        </w:fldChar>
      </w:r>
      <w:r w:rsidR="00063EA1" w:rsidRPr="00452165">
        <w:rPr>
          <w:rFonts w:ascii="Times New Roman" w:hAnsi="Times New Roman" w:cs="Times New Roman"/>
          <w:color w:val="000000" w:themeColor="text1"/>
          <w:sz w:val="24"/>
          <w:szCs w:val="24"/>
        </w:rPr>
        <w:instrText xml:space="preserve"> ADDIN EN.CITE.DATA </w:instrText>
      </w:r>
      <w:r w:rsidR="00063EA1" w:rsidRPr="00452165">
        <w:rPr>
          <w:rFonts w:ascii="Times New Roman" w:hAnsi="Times New Roman" w:cs="Times New Roman"/>
          <w:color w:val="000000" w:themeColor="text1"/>
          <w:sz w:val="24"/>
          <w:szCs w:val="24"/>
        </w:rPr>
      </w:r>
      <w:r w:rsidR="00063EA1" w:rsidRPr="00452165">
        <w:rPr>
          <w:rFonts w:ascii="Times New Roman" w:hAnsi="Times New Roman" w:cs="Times New Roman"/>
          <w:color w:val="000000" w:themeColor="text1"/>
          <w:sz w:val="24"/>
          <w:szCs w:val="24"/>
        </w:rPr>
        <w:fldChar w:fldCharType="end"/>
      </w:r>
      <w:r w:rsidR="00063EA1" w:rsidRPr="00452165">
        <w:rPr>
          <w:rFonts w:ascii="Times New Roman" w:hAnsi="Times New Roman" w:cs="Times New Roman"/>
          <w:color w:val="000000" w:themeColor="text1"/>
          <w:sz w:val="24"/>
          <w:szCs w:val="24"/>
        </w:rPr>
      </w:r>
      <w:r w:rsidR="00063EA1" w:rsidRPr="00452165">
        <w:rPr>
          <w:rFonts w:ascii="Times New Roman" w:hAnsi="Times New Roman" w:cs="Times New Roman"/>
          <w:color w:val="000000" w:themeColor="text1"/>
          <w:sz w:val="24"/>
          <w:szCs w:val="24"/>
        </w:rPr>
        <w:fldChar w:fldCharType="separate"/>
      </w:r>
      <w:r w:rsidR="00063EA1" w:rsidRPr="00452165">
        <w:rPr>
          <w:rFonts w:ascii="Times New Roman" w:hAnsi="Times New Roman" w:cs="Times New Roman"/>
          <w:noProof/>
          <w:color w:val="000000" w:themeColor="text1"/>
          <w:sz w:val="24"/>
          <w:szCs w:val="24"/>
        </w:rPr>
        <w:t>(Galea et al., 2004; Murphy and Young, 2005)</w:t>
      </w:r>
      <w:r w:rsidR="00063EA1" w:rsidRPr="00452165">
        <w:rPr>
          <w:rFonts w:ascii="Times New Roman" w:hAnsi="Times New Roman" w:cs="Times New Roman"/>
          <w:color w:val="000000" w:themeColor="text1"/>
          <w:sz w:val="24"/>
          <w:szCs w:val="24"/>
        </w:rPr>
        <w:fldChar w:fldCharType="end"/>
      </w:r>
      <w:r w:rsidR="00EC5AA6" w:rsidRPr="00452165">
        <w:rPr>
          <w:rFonts w:ascii="Times New Roman" w:hAnsi="Times New Roman" w:cs="Times New Roman"/>
          <w:color w:val="000000" w:themeColor="text1"/>
          <w:sz w:val="24"/>
          <w:szCs w:val="24"/>
        </w:rPr>
        <w:t xml:space="preserve">. </w:t>
      </w:r>
    </w:p>
    <w:p w14:paraId="41C5E5F1" w14:textId="77777777" w:rsidR="00094A18" w:rsidRPr="00452165" w:rsidRDefault="00094A18" w:rsidP="00D07CFB">
      <w:pPr>
        <w:spacing w:after="0" w:line="240" w:lineRule="auto"/>
        <w:jc w:val="both"/>
        <w:rPr>
          <w:rFonts w:ascii="Times New Roman" w:hAnsi="Times New Roman" w:cs="Times New Roman"/>
          <w:color w:val="000000" w:themeColor="text1"/>
          <w:sz w:val="24"/>
          <w:szCs w:val="24"/>
        </w:rPr>
      </w:pPr>
    </w:p>
    <w:p w14:paraId="6013223E" w14:textId="5BDDD39B" w:rsidR="00094A18" w:rsidRPr="00452165" w:rsidRDefault="00094A18" w:rsidP="00D07CFB">
      <w:pPr>
        <w:spacing w:after="0" w:line="240" w:lineRule="auto"/>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t>Of course, the right of parents to withdraw their children – to ‘opt out’ – from sexuality educati</w:t>
      </w:r>
      <w:r w:rsidR="00D07CFB" w:rsidRPr="00452165">
        <w:rPr>
          <w:rFonts w:ascii="Times New Roman" w:hAnsi="Times New Roman" w:cs="Times New Roman"/>
          <w:color w:val="000000" w:themeColor="text1"/>
          <w:sz w:val="24"/>
          <w:szCs w:val="24"/>
        </w:rPr>
        <w:t>on is a prominent matter in the</w:t>
      </w:r>
      <w:r w:rsidRPr="00452165">
        <w:rPr>
          <w:rFonts w:ascii="Times New Roman" w:hAnsi="Times New Roman" w:cs="Times New Roman"/>
          <w:color w:val="000000" w:themeColor="text1"/>
          <w:sz w:val="24"/>
          <w:szCs w:val="24"/>
        </w:rPr>
        <w:t xml:space="preserve"> arena</w:t>
      </w:r>
      <w:r w:rsidR="00D07CFB" w:rsidRPr="00452165">
        <w:rPr>
          <w:rFonts w:ascii="Times New Roman" w:hAnsi="Times New Roman" w:cs="Times New Roman"/>
          <w:color w:val="000000" w:themeColor="text1"/>
          <w:sz w:val="24"/>
          <w:szCs w:val="24"/>
        </w:rPr>
        <w:t xml:space="preserve"> of sexuality education</w:t>
      </w:r>
      <w:r w:rsidRPr="00452165">
        <w:rPr>
          <w:rFonts w:ascii="Times New Roman" w:hAnsi="Times New Roman" w:cs="Times New Roman"/>
          <w:color w:val="000000" w:themeColor="text1"/>
          <w:sz w:val="24"/>
          <w:szCs w:val="24"/>
        </w:rPr>
        <w:t>.</w:t>
      </w:r>
      <w:r w:rsidR="001B345F" w:rsidRPr="00452165">
        <w:rPr>
          <w:rFonts w:ascii="Times New Roman" w:hAnsi="Times New Roman" w:cs="Times New Roman"/>
          <w:color w:val="000000" w:themeColor="text1"/>
          <w:sz w:val="24"/>
          <w:szCs w:val="24"/>
        </w:rPr>
        <w:t xml:space="preserve"> </w:t>
      </w:r>
      <w:r w:rsidR="00C47401" w:rsidRPr="00452165">
        <w:rPr>
          <w:rFonts w:ascii="Times New Roman" w:hAnsi="Times New Roman" w:cs="Times New Roman"/>
          <w:color w:val="000000" w:themeColor="text1"/>
          <w:sz w:val="24"/>
          <w:szCs w:val="24"/>
        </w:rPr>
        <w:t>The right for parents to withdraw</w:t>
      </w:r>
      <w:r w:rsidR="001B345F" w:rsidRPr="00452165">
        <w:rPr>
          <w:rFonts w:ascii="Times New Roman" w:hAnsi="Times New Roman" w:cs="Times New Roman"/>
          <w:color w:val="000000" w:themeColor="text1"/>
          <w:sz w:val="24"/>
          <w:szCs w:val="24"/>
        </w:rPr>
        <w:t xml:space="preserve"> </w:t>
      </w:r>
      <w:r w:rsidR="00C47401" w:rsidRPr="00452165">
        <w:rPr>
          <w:rFonts w:ascii="Times New Roman" w:hAnsi="Times New Roman" w:cs="Times New Roman"/>
          <w:color w:val="000000" w:themeColor="text1"/>
          <w:sz w:val="24"/>
          <w:szCs w:val="24"/>
        </w:rPr>
        <w:t>persists to a large extent, for example in the UK</w:t>
      </w:r>
      <w:r w:rsidR="001B345F" w:rsidRPr="00452165">
        <w:rPr>
          <w:rFonts w:ascii="Times New Roman" w:hAnsi="Times New Roman" w:cs="Times New Roman"/>
          <w:color w:val="000000" w:themeColor="text1"/>
          <w:sz w:val="24"/>
          <w:szCs w:val="24"/>
        </w:rPr>
        <w:t xml:space="preserve"> (see e.g. Department of Education, 2018: 7).</w:t>
      </w:r>
      <w:r w:rsidRPr="00452165">
        <w:rPr>
          <w:rFonts w:ascii="Times New Roman" w:hAnsi="Times New Roman" w:cs="Times New Roman"/>
          <w:color w:val="000000" w:themeColor="text1"/>
          <w:sz w:val="24"/>
          <w:szCs w:val="24"/>
        </w:rPr>
        <w:t xml:space="preserve"> Although it is a fundamental parental right to determine the nature of their children’s education, it has been argued that it is proportionate to override parental preferences in the instance of sexuality education (Campbell, 2016). In the words of one </w:t>
      </w:r>
      <w:r w:rsidR="003704B8" w:rsidRPr="00452165">
        <w:rPr>
          <w:rFonts w:ascii="Times New Roman" w:hAnsi="Times New Roman" w:cs="Times New Roman"/>
          <w:color w:val="000000" w:themeColor="text1"/>
          <w:sz w:val="24"/>
          <w:szCs w:val="24"/>
        </w:rPr>
        <w:t>teacher of disabled under-18s: ‘</w:t>
      </w:r>
      <w:r w:rsidRPr="00452165">
        <w:rPr>
          <w:rFonts w:ascii="Times New Roman" w:hAnsi="Times New Roman" w:cs="Times New Roman"/>
          <w:color w:val="000000" w:themeColor="text1"/>
          <w:sz w:val="24"/>
          <w:szCs w:val="24"/>
        </w:rPr>
        <w:t>Ou</w:t>
      </w:r>
      <w:r w:rsidR="003704B8" w:rsidRPr="00452165">
        <w:rPr>
          <w:rFonts w:ascii="Times New Roman" w:hAnsi="Times New Roman" w:cs="Times New Roman"/>
          <w:color w:val="000000" w:themeColor="text1"/>
          <w:sz w:val="24"/>
          <w:szCs w:val="24"/>
        </w:rPr>
        <w:t>r guys can’t opt out of puberty’</w:t>
      </w:r>
      <w:r w:rsidRPr="00452165">
        <w:rPr>
          <w:rFonts w:ascii="Times New Roman" w:hAnsi="Times New Roman" w:cs="Times New Roman"/>
          <w:color w:val="000000" w:themeColor="text1"/>
          <w:sz w:val="24"/>
          <w:szCs w:val="24"/>
        </w:rPr>
        <w:t xml:space="preserve"> (see Williams, 2015).</w:t>
      </w:r>
      <w:r w:rsidR="00D07CFB" w:rsidRPr="00452165">
        <w:rPr>
          <w:rFonts w:ascii="Times New Roman" w:hAnsi="Times New Roman" w:cs="Times New Roman"/>
          <w:color w:val="000000" w:themeColor="text1"/>
          <w:sz w:val="24"/>
          <w:szCs w:val="24"/>
        </w:rPr>
        <w:t xml:space="preserve"> </w:t>
      </w:r>
      <w:r w:rsidR="00706940" w:rsidRPr="00452165">
        <w:rPr>
          <w:rFonts w:ascii="Times New Roman" w:hAnsi="Times New Roman" w:cs="Times New Roman"/>
          <w:color w:val="000000" w:themeColor="text1"/>
          <w:sz w:val="24"/>
          <w:szCs w:val="24"/>
        </w:rPr>
        <w:t>I</w:t>
      </w:r>
      <w:r w:rsidR="00D07CFB" w:rsidRPr="00452165">
        <w:rPr>
          <w:rFonts w:ascii="Times New Roman" w:hAnsi="Times New Roman" w:cs="Times New Roman"/>
          <w:color w:val="000000" w:themeColor="text1"/>
          <w:sz w:val="24"/>
          <w:szCs w:val="24"/>
        </w:rPr>
        <w:t>t is likely that parents of disabled children may be particularly worried about the appropriateness of sexuality education. This makes it all the more crucial to insist on framing such education as a means of decreas</w:t>
      </w:r>
      <w:r w:rsidR="003704B8" w:rsidRPr="00452165">
        <w:rPr>
          <w:rFonts w:ascii="Times New Roman" w:hAnsi="Times New Roman" w:cs="Times New Roman"/>
          <w:color w:val="000000" w:themeColor="text1"/>
          <w:sz w:val="24"/>
          <w:szCs w:val="24"/>
        </w:rPr>
        <w:t>ing vulnerability, as well as providing the tools to form</w:t>
      </w:r>
      <w:r w:rsidR="00D07CFB" w:rsidRPr="00452165">
        <w:rPr>
          <w:rFonts w:ascii="Times New Roman" w:hAnsi="Times New Roman" w:cs="Times New Roman"/>
          <w:color w:val="000000" w:themeColor="text1"/>
          <w:sz w:val="24"/>
          <w:szCs w:val="24"/>
        </w:rPr>
        <w:t xml:space="preserve"> positive relationships.</w:t>
      </w:r>
    </w:p>
    <w:p w14:paraId="5915A09A" w14:textId="77777777" w:rsidR="00094B01" w:rsidRPr="00452165" w:rsidRDefault="00094B01" w:rsidP="00D07CFB">
      <w:pPr>
        <w:spacing w:after="0" w:line="240" w:lineRule="auto"/>
        <w:jc w:val="both"/>
        <w:rPr>
          <w:rFonts w:ascii="Times New Roman" w:hAnsi="Times New Roman" w:cs="Times New Roman"/>
          <w:color w:val="000000" w:themeColor="text1"/>
          <w:sz w:val="24"/>
          <w:szCs w:val="24"/>
        </w:rPr>
      </w:pPr>
    </w:p>
    <w:p w14:paraId="669C0C68" w14:textId="33DBEC51" w:rsidR="009871A0" w:rsidRPr="00452165" w:rsidRDefault="00094B01" w:rsidP="00094B01">
      <w:pPr>
        <w:spacing w:after="0" w:line="240" w:lineRule="auto"/>
        <w:jc w:val="both"/>
        <w:rPr>
          <w:rFonts w:ascii="Times New Roman" w:hAnsi="Times New Roman" w:cs="Times New Roman"/>
          <w:color w:val="000000" w:themeColor="text1"/>
          <w:sz w:val="24"/>
          <w:szCs w:val="24"/>
          <w:lang w:val="en-US"/>
        </w:rPr>
      </w:pPr>
      <w:r w:rsidRPr="00452165">
        <w:rPr>
          <w:rFonts w:ascii="Times New Roman" w:hAnsi="Times New Roman" w:cs="Times New Roman"/>
          <w:color w:val="000000" w:themeColor="text1"/>
          <w:sz w:val="24"/>
          <w:szCs w:val="24"/>
          <w:lang w:val="en-US"/>
        </w:rPr>
        <w:t>It is not just the accessibility of sexuality education, but also the content, which fails many disabled children. In her participatory research with disabled young people, Liddiard (2018: 61) found that learning about sex and sexuality is</w:t>
      </w:r>
      <w:r w:rsidR="00B17A3C" w:rsidRPr="00452165">
        <w:rPr>
          <w:rFonts w:ascii="Times New Roman" w:hAnsi="Times New Roman" w:cs="Times New Roman"/>
          <w:color w:val="000000" w:themeColor="text1"/>
          <w:sz w:val="24"/>
          <w:szCs w:val="24"/>
          <w:lang w:val="en-US"/>
        </w:rPr>
        <w:t xml:space="preserve"> generally</w:t>
      </w:r>
      <w:r w:rsidRPr="00452165">
        <w:rPr>
          <w:rFonts w:ascii="Times New Roman" w:hAnsi="Times New Roman" w:cs="Times New Roman"/>
          <w:color w:val="000000" w:themeColor="text1"/>
          <w:sz w:val="24"/>
          <w:szCs w:val="24"/>
          <w:lang w:val="en-US"/>
        </w:rPr>
        <w:t xml:space="preserve"> done through a </w:t>
      </w:r>
      <w:proofErr w:type="spellStart"/>
      <w:r w:rsidRPr="00452165">
        <w:rPr>
          <w:rFonts w:ascii="Times New Roman" w:hAnsi="Times New Roman" w:cs="Times New Roman"/>
          <w:color w:val="000000" w:themeColor="text1"/>
          <w:sz w:val="24"/>
          <w:szCs w:val="24"/>
          <w:lang w:val="en-US"/>
        </w:rPr>
        <w:t>lense</w:t>
      </w:r>
      <w:proofErr w:type="spellEnd"/>
      <w:r w:rsidRPr="00452165">
        <w:rPr>
          <w:rFonts w:ascii="Times New Roman" w:hAnsi="Times New Roman" w:cs="Times New Roman"/>
          <w:color w:val="000000" w:themeColor="text1"/>
          <w:sz w:val="24"/>
          <w:szCs w:val="24"/>
          <w:lang w:val="en-US"/>
        </w:rPr>
        <w:t xml:space="preserve"> of dominant expectations of </w:t>
      </w:r>
      <w:proofErr w:type="spellStart"/>
      <w:r w:rsidRPr="00452165">
        <w:rPr>
          <w:rFonts w:ascii="Times New Roman" w:hAnsi="Times New Roman" w:cs="Times New Roman"/>
          <w:color w:val="000000" w:themeColor="text1"/>
          <w:sz w:val="24"/>
          <w:szCs w:val="24"/>
          <w:lang w:val="en-US"/>
        </w:rPr>
        <w:t>ableist</w:t>
      </w:r>
      <w:proofErr w:type="spellEnd"/>
      <w:r w:rsidRPr="00452165">
        <w:rPr>
          <w:rFonts w:ascii="Times New Roman" w:hAnsi="Times New Roman" w:cs="Times New Roman"/>
          <w:color w:val="000000" w:themeColor="text1"/>
          <w:sz w:val="24"/>
          <w:szCs w:val="24"/>
          <w:lang w:val="en-US"/>
        </w:rPr>
        <w:t xml:space="preserve"> sexual normalcy. These dis/</w:t>
      </w:r>
      <w:proofErr w:type="spellStart"/>
      <w:r w:rsidRPr="00452165">
        <w:rPr>
          <w:rFonts w:ascii="Times New Roman" w:hAnsi="Times New Roman" w:cs="Times New Roman"/>
          <w:color w:val="000000" w:themeColor="text1"/>
          <w:sz w:val="24"/>
          <w:szCs w:val="24"/>
          <w:lang w:val="en-US"/>
        </w:rPr>
        <w:t>ableist</w:t>
      </w:r>
      <w:proofErr w:type="spellEnd"/>
      <w:r w:rsidRPr="00452165">
        <w:rPr>
          <w:rFonts w:ascii="Times New Roman" w:hAnsi="Times New Roman" w:cs="Times New Roman"/>
          <w:color w:val="000000" w:themeColor="text1"/>
          <w:sz w:val="24"/>
          <w:szCs w:val="24"/>
          <w:lang w:val="en-US"/>
        </w:rPr>
        <w:t xml:space="preserve"> constructions of disability and sex/</w:t>
      </w:r>
      <w:proofErr w:type="spellStart"/>
      <w:r w:rsidRPr="00452165">
        <w:rPr>
          <w:rFonts w:ascii="Times New Roman" w:hAnsi="Times New Roman" w:cs="Times New Roman"/>
          <w:color w:val="000000" w:themeColor="text1"/>
          <w:sz w:val="24"/>
          <w:szCs w:val="24"/>
          <w:lang w:val="en-US"/>
        </w:rPr>
        <w:t>uality</w:t>
      </w:r>
      <w:proofErr w:type="spellEnd"/>
      <w:r w:rsidRPr="00452165">
        <w:rPr>
          <w:rFonts w:ascii="Times New Roman" w:hAnsi="Times New Roman" w:cs="Times New Roman"/>
          <w:color w:val="000000" w:themeColor="text1"/>
          <w:sz w:val="24"/>
          <w:szCs w:val="24"/>
          <w:lang w:val="en-US"/>
        </w:rPr>
        <w:t xml:space="preserve"> shape the extent to which disabled young people learn about sex and intimate relationships, with the result that disabled people may </w:t>
      </w:r>
      <w:proofErr w:type="spellStart"/>
      <w:r w:rsidR="00B17A3C" w:rsidRPr="00452165">
        <w:rPr>
          <w:rFonts w:ascii="Times New Roman" w:hAnsi="Times New Roman" w:cs="Times New Roman"/>
          <w:color w:val="000000" w:themeColor="text1"/>
          <w:sz w:val="24"/>
          <w:szCs w:val="24"/>
          <w:lang w:val="en-US"/>
        </w:rPr>
        <w:t>internalis</w:t>
      </w:r>
      <w:r w:rsidRPr="00452165">
        <w:rPr>
          <w:rFonts w:ascii="Times New Roman" w:hAnsi="Times New Roman" w:cs="Times New Roman"/>
          <w:color w:val="000000" w:themeColor="text1"/>
          <w:sz w:val="24"/>
          <w:szCs w:val="24"/>
          <w:lang w:val="en-US"/>
        </w:rPr>
        <w:t>e</w:t>
      </w:r>
      <w:proofErr w:type="spellEnd"/>
      <w:r w:rsidRPr="00452165">
        <w:rPr>
          <w:rFonts w:ascii="Times New Roman" w:hAnsi="Times New Roman" w:cs="Times New Roman"/>
          <w:color w:val="000000" w:themeColor="text1"/>
          <w:sz w:val="24"/>
          <w:szCs w:val="24"/>
          <w:lang w:val="en-US"/>
        </w:rPr>
        <w:t xml:space="preserve"> feelings </w:t>
      </w:r>
      <w:r w:rsidR="009871A0" w:rsidRPr="00452165">
        <w:rPr>
          <w:rFonts w:ascii="Times New Roman" w:hAnsi="Times New Roman" w:cs="Times New Roman"/>
          <w:color w:val="000000" w:themeColor="text1"/>
          <w:sz w:val="24"/>
          <w:szCs w:val="24"/>
          <w:lang w:val="en-US"/>
        </w:rPr>
        <w:t xml:space="preserve">of </w:t>
      </w:r>
      <w:r w:rsidR="00C654C0" w:rsidRPr="00452165">
        <w:rPr>
          <w:rFonts w:ascii="Times New Roman" w:hAnsi="Times New Roman" w:cs="Times New Roman"/>
          <w:color w:val="000000" w:themeColor="text1"/>
          <w:sz w:val="24"/>
          <w:szCs w:val="24"/>
          <w:lang w:val="en-US"/>
        </w:rPr>
        <w:t>otherness</w:t>
      </w:r>
      <w:r w:rsidR="009871A0" w:rsidRPr="00452165">
        <w:rPr>
          <w:rFonts w:ascii="Times New Roman" w:hAnsi="Times New Roman" w:cs="Times New Roman"/>
          <w:color w:val="000000" w:themeColor="text1"/>
          <w:sz w:val="24"/>
          <w:szCs w:val="24"/>
          <w:lang w:val="en-US"/>
        </w:rPr>
        <w:t>.</w:t>
      </w:r>
      <w:r w:rsidR="00C654C0" w:rsidRPr="00452165">
        <w:rPr>
          <w:rFonts w:ascii="Times New Roman" w:hAnsi="Times New Roman" w:cs="Times New Roman"/>
          <w:color w:val="000000" w:themeColor="text1"/>
          <w:sz w:val="24"/>
          <w:szCs w:val="24"/>
          <w:lang w:val="en-US"/>
        </w:rPr>
        <w:t xml:space="preserve"> For example here</w:t>
      </w:r>
      <w:r w:rsidR="009871A0" w:rsidRPr="00452165">
        <w:rPr>
          <w:rFonts w:ascii="Times New Roman" w:hAnsi="Times New Roman" w:cs="Times New Roman"/>
          <w:color w:val="000000" w:themeColor="text1"/>
          <w:sz w:val="24"/>
          <w:szCs w:val="24"/>
          <w:lang w:val="en-US"/>
        </w:rPr>
        <w:t xml:space="preserve"> Terry, a 20-year-old man with</w:t>
      </w:r>
      <w:r w:rsidR="00126B88" w:rsidRPr="00452165">
        <w:rPr>
          <w:rFonts w:ascii="Times New Roman" w:hAnsi="Times New Roman" w:cs="Times New Roman"/>
          <w:color w:val="000000" w:themeColor="text1"/>
          <w:sz w:val="24"/>
          <w:szCs w:val="24"/>
          <w:lang w:val="en-US"/>
        </w:rPr>
        <w:t xml:space="preserve"> a disorder involving</w:t>
      </w:r>
      <w:r w:rsidR="009871A0" w:rsidRPr="00452165">
        <w:rPr>
          <w:rFonts w:ascii="Times New Roman" w:hAnsi="Times New Roman" w:cs="Times New Roman"/>
          <w:color w:val="000000" w:themeColor="text1"/>
          <w:sz w:val="24"/>
          <w:szCs w:val="24"/>
          <w:lang w:val="en-US"/>
        </w:rPr>
        <w:t xml:space="preserve"> muscle weakness </w:t>
      </w:r>
      <w:r w:rsidR="00C654C0" w:rsidRPr="00452165">
        <w:rPr>
          <w:rFonts w:ascii="Times New Roman" w:hAnsi="Times New Roman" w:cs="Times New Roman"/>
          <w:color w:val="000000" w:themeColor="text1"/>
          <w:sz w:val="24"/>
          <w:szCs w:val="24"/>
          <w:lang w:val="en-US"/>
        </w:rPr>
        <w:t>recalls</w:t>
      </w:r>
      <w:r w:rsidR="009871A0" w:rsidRPr="00452165">
        <w:rPr>
          <w:rFonts w:ascii="Times New Roman" w:hAnsi="Times New Roman" w:cs="Times New Roman"/>
          <w:color w:val="000000" w:themeColor="text1"/>
          <w:sz w:val="24"/>
          <w:szCs w:val="24"/>
          <w:lang w:val="en-US"/>
        </w:rPr>
        <w:t xml:space="preserve"> learning about sex/</w:t>
      </w:r>
      <w:proofErr w:type="spellStart"/>
      <w:r w:rsidR="009871A0" w:rsidRPr="00452165">
        <w:rPr>
          <w:rFonts w:ascii="Times New Roman" w:hAnsi="Times New Roman" w:cs="Times New Roman"/>
          <w:color w:val="000000" w:themeColor="text1"/>
          <w:sz w:val="24"/>
          <w:szCs w:val="24"/>
          <w:lang w:val="en-US"/>
        </w:rPr>
        <w:t>uality</w:t>
      </w:r>
      <w:proofErr w:type="spellEnd"/>
      <w:r w:rsidR="009871A0" w:rsidRPr="00452165">
        <w:rPr>
          <w:rFonts w:ascii="Times New Roman" w:hAnsi="Times New Roman" w:cs="Times New Roman"/>
          <w:color w:val="000000" w:themeColor="text1"/>
          <w:sz w:val="24"/>
          <w:szCs w:val="24"/>
          <w:lang w:val="en-US"/>
        </w:rPr>
        <w:t xml:space="preserve"> </w:t>
      </w:r>
      <w:r w:rsidR="00C654C0" w:rsidRPr="00452165">
        <w:rPr>
          <w:rFonts w:ascii="Times New Roman" w:hAnsi="Times New Roman" w:cs="Times New Roman"/>
          <w:color w:val="000000" w:themeColor="text1"/>
          <w:sz w:val="24"/>
          <w:szCs w:val="24"/>
          <w:lang w:val="en-US"/>
        </w:rPr>
        <w:t>in school</w:t>
      </w:r>
      <w:r w:rsidR="00126B88" w:rsidRPr="00452165">
        <w:rPr>
          <w:rFonts w:ascii="Times New Roman" w:hAnsi="Times New Roman" w:cs="Times New Roman"/>
          <w:color w:val="000000" w:themeColor="text1"/>
          <w:sz w:val="24"/>
          <w:szCs w:val="24"/>
          <w:lang w:val="en-US"/>
        </w:rPr>
        <w:t xml:space="preserve">. </w:t>
      </w:r>
      <w:r w:rsidR="00C654C0" w:rsidRPr="00452165">
        <w:rPr>
          <w:rFonts w:ascii="Times New Roman" w:hAnsi="Times New Roman" w:cs="Times New Roman"/>
          <w:color w:val="000000" w:themeColor="text1"/>
          <w:sz w:val="24"/>
          <w:szCs w:val="24"/>
          <w:lang w:val="en-US"/>
        </w:rPr>
        <w:t>The lesson was focusing on how to</w:t>
      </w:r>
      <w:r w:rsidR="009871A0" w:rsidRPr="00452165">
        <w:rPr>
          <w:rFonts w:ascii="Times New Roman" w:hAnsi="Times New Roman" w:cs="Times New Roman"/>
          <w:color w:val="000000" w:themeColor="text1"/>
          <w:sz w:val="24"/>
          <w:szCs w:val="24"/>
          <w:lang w:val="en-US"/>
        </w:rPr>
        <w:t xml:space="preserve"> put a condom on</w:t>
      </w:r>
      <w:r w:rsidR="00126B88" w:rsidRPr="00452165">
        <w:rPr>
          <w:rFonts w:ascii="Times New Roman" w:hAnsi="Times New Roman" w:cs="Times New Roman"/>
          <w:color w:val="000000" w:themeColor="text1"/>
          <w:sz w:val="24"/>
          <w:szCs w:val="24"/>
          <w:lang w:val="en-US"/>
        </w:rPr>
        <w:t>:</w:t>
      </w:r>
    </w:p>
    <w:p w14:paraId="332325E0" w14:textId="77777777" w:rsidR="009871A0" w:rsidRPr="00452165" w:rsidRDefault="009871A0" w:rsidP="00094B01">
      <w:pPr>
        <w:spacing w:after="0" w:line="240" w:lineRule="auto"/>
        <w:jc w:val="both"/>
        <w:rPr>
          <w:rFonts w:ascii="Times New Roman" w:hAnsi="Times New Roman" w:cs="Times New Roman"/>
          <w:color w:val="000000" w:themeColor="text1"/>
          <w:sz w:val="24"/>
          <w:szCs w:val="24"/>
          <w:lang w:val="en-US"/>
        </w:rPr>
      </w:pPr>
    </w:p>
    <w:p w14:paraId="6670D88A" w14:textId="7AFD9190" w:rsidR="009871A0" w:rsidRPr="00452165" w:rsidRDefault="009871A0" w:rsidP="00126B88">
      <w:pPr>
        <w:spacing w:after="0" w:line="240" w:lineRule="auto"/>
        <w:ind w:left="720"/>
        <w:jc w:val="both"/>
        <w:rPr>
          <w:rFonts w:ascii="Times New Roman" w:hAnsi="Times New Roman" w:cs="Times New Roman"/>
          <w:color w:val="000000" w:themeColor="text1"/>
          <w:sz w:val="24"/>
          <w:szCs w:val="24"/>
          <w:lang w:val="en-US"/>
        </w:rPr>
      </w:pPr>
      <w:r w:rsidRPr="00452165">
        <w:rPr>
          <w:rFonts w:ascii="Times New Roman" w:hAnsi="Times New Roman" w:cs="Times New Roman"/>
          <w:color w:val="000000" w:themeColor="text1"/>
          <w:sz w:val="24"/>
          <w:szCs w:val="24"/>
          <w:lang w:val="en-US"/>
        </w:rPr>
        <w:t>I remember saying – ‘to be fair you’re talking to someone who can’t</w:t>
      </w:r>
      <w:r w:rsidR="00126B88" w:rsidRPr="00452165">
        <w:rPr>
          <w:rFonts w:ascii="Times New Roman" w:hAnsi="Times New Roman" w:cs="Times New Roman"/>
          <w:color w:val="000000" w:themeColor="text1"/>
          <w:sz w:val="24"/>
          <w:szCs w:val="24"/>
          <w:lang w:val="en-US"/>
        </w:rPr>
        <w:t xml:space="preserve"> </w:t>
      </w:r>
      <w:r w:rsidRPr="00452165">
        <w:rPr>
          <w:rFonts w:ascii="Times New Roman" w:hAnsi="Times New Roman" w:cs="Times New Roman"/>
          <w:color w:val="000000" w:themeColor="text1"/>
          <w:sz w:val="24"/>
          <w:szCs w:val="24"/>
          <w:lang w:val="en-US"/>
        </w:rPr>
        <w:t>even open a chocolate wrapper, so I haven’t got much hope, have I?’ I remember it</w:t>
      </w:r>
      <w:r w:rsidR="00126B88" w:rsidRPr="00452165">
        <w:rPr>
          <w:rFonts w:ascii="Times New Roman" w:hAnsi="Times New Roman" w:cs="Times New Roman"/>
          <w:color w:val="000000" w:themeColor="text1"/>
          <w:sz w:val="24"/>
          <w:szCs w:val="24"/>
          <w:lang w:val="en-US"/>
        </w:rPr>
        <w:t xml:space="preserve"> </w:t>
      </w:r>
      <w:r w:rsidRPr="00452165">
        <w:rPr>
          <w:rFonts w:ascii="Times New Roman" w:hAnsi="Times New Roman" w:cs="Times New Roman"/>
          <w:color w:val="000000" w:themeColor="text1"/>
          <w:sz w:val="24"/>
          <w:szCs w:val="24"/>
          <w:lang w:val="en-US"/>
        </w:rPr>
        <w:t>was almost like a shock because he [teacher] said ‘does that mean you’re not going to</w:t>
      </w:r>
      <w:r w:rsidR="00126B88" w:rsidRPr="00452165">
        <w:rPr>
          <w:rFonts w:ascii="Times New Roman" w:hAnsi="Times New Roman" w:cs="Times New Roman"/>
          <w:color w:val="000000" w:themeColor="text1"/>
          <w:sz w:val="24"/>
          <w:szCs w:val="24"/>
          <w:lang w:val="en-US"/>
        </w:rPr>
        <w:t xml:space="preserve"> </w:t>
      </w:r>
      <w:r w:rsidRPr="00452165">
        <w:rPr>
          <w:rFonts w:ascii="Times New Roman" w:hAnsi="Times New Roman" w:cs="Times New Roman"/>
          <w:color w:val="000000" w:themeColor="text1"/>
          <w:sz w:val="24"/>
          <w:szCs w:val="24"/>
          <w:lang w:val="en-US"/>
        </w:rPr>
        <w:t>use contraception?!’ and I said ‘well no, obviously I’d just ask the other person to put</w:t>
      </w:r>
      <w:r w:rsidR="00126B88" w:rsidRPr="00452165">
        <w:rPr>
          <w:rFonts w:ascii="Times New Roman" w:hAnsi="Times New Roman" w:cs="Times New Roman"/>
          <w:color w:val="000000" w:themeColor="text1"/>
          <w:sz w:val="24"/>
          <w:szCs w:val="24"/>
          <w:lang w:val="en-US"/>
        </w:rPr>
        <w:t xml:space="preserve"> the condom on…</w:t>
      </w:r>
      <w:r w:rsidR="00C654C0" w:rsidRPr="00452165">
        <w:rPr>
          <w:rFonts w:ascii="Times New Roman" w:hAnsi="Times New Roman" w:cs="Times New Roman"/>
          <w:color w:val="000000" w:themeColor="text1"/>
          <w:sz w:val="24"/>
          <w:szCs w:val="24"/>
          <w:lang w:val="en-US"/>
        </w:rPr>
        <w:t>’</w:t>
      </w:r>
      <w:r w:rsidR="00126B88" w:rsidRPr="00452165">
        <w:rPr>
          <w:rFonts w:ascii="Times New Roman" w:hAnsi="Times New Roman" w:cs="Times New Roman"/>
          <w:color w:val="000000" w:themeColor="text1"/>
          <w:sz w:val="24"/>
          <w:szCs w:val="24"/>
          <w:lang w:val="en-US"/>
        </w:rPr>
        <w:t xml:space="preserve"> (Liddiard, 2018</w:t>
      </w:r>
      <w:r w:rsidR="006B62AD" w:rsidRPr="00452165">
        <w:rPr>
          <w:rFonts w:ascii="Times New Roman" w:hAnsi="Times New Roman" w:cs="Times New Roman"/>
          <w:color w:val="000000" w:themeColor="text1"/>
          <w:sz w:val="24"/>
          <w:szCs w:val="24"/>
          <w:lang w:val="en-US"/>
        </w:rPr>
        <w:t>: 56</w:t>
      </w:r>
      <w:r w:rsidR="00126B88" w:rsidRPr="00452165">
        <w:rPr>
          <w:rFonts w:ascii="Times New Roman" w:hAnsi="Times New Roman" w:cs="Times New Roman"/>
          <w:color w:val="000000" w:themeColor="text1"/>
          <w:sz w:val="24"/>
          <w:szCs w:val="24"/>
          <w:lang w:val="en-US"/>
        </w:rPr>
        <w:t>)</w:t>
      </w:r>
    </w:p>
    <w:p w14:paraId="6C170216" w14:textId="77777777" w:rsidR="009871A0" w:rsidRPr="00452165" w:rsidRDefault="009871A0" w:rsidP="00094B01">
      <w:pPr>
        <w:spacing w:after="0" w:line="240" w:lineRule="auto"/>
        <w:jc w:val="both"/>
        <w:rPr>
          <w:rFonts w:ascii="Times New Roman" w:hAnsi="Times New Roman" w:cs="Times New Roman"/>
          <w:color w:val="000000" w:themeColor="text1"/>
          <w:sz w:val="24"/>
          <w:szCs w:val="24"/>
          <w:lang w:val="en-US"/>
        </w:rPr>
      </w:pPr>
    </w:p>
    <w:p w14:paraId="49B801A0" w14:textId="67E2CE5E" w:rsidR="009871A0" w:rsidRPr="00452165" w:rsidRDefault="001B6E15" w:rsidP="00094B01">
      <w:pPr>
        <w:spacing w:after="0" w:line="240" w:lineRule="auto"/>
        <w:jc w:val="both"/>
        <w:rPr>
          <w:rFonts w:ascii="Times New Roman" w:hAnsi="Times New Roman" w:cs="Times New Roman"/>
          <w:color w:val="000000" w:themeColor="text1"/>
          <w:sz w:val="24"/>
          <w:szCs w:val="24"/>
          <w:lang w:val="en-US"/>
        </w:rPr>
      </w:pPr>
      <w:r w:rsidRPr="00452165">
        <w:rPr>
          <w:rFonts w:ascii="Times New Roman" w:hAnsi="Times New Roman" w:cs="Times New Roman"/>
          <w:color w:val="000000" w:themeColor="text1"/>
          <w:sz w:val="24"/>
          <w:szCs w:val="24"/>
          <w:lang w:val="en-US"/>
        </w:rPr>
        <w:t xml:space="preserve">Liddiard </w:t>
      </w:r>
      <w:r w:rsidR="00C654C0" w:rsidRPr="00452165">
        <w:rPr>
          <w:rFonts w:ascii="Times New Roman" w:hAnsi="Times New Roman" w:cs="Times New Roman"/>
          <w:color w:val="000000" w:themeColor="text1"/>
          <w:sz w:val="24"/>
          <w:szCs w:val="24"/>
          <w:lang w:val="en-US"/>
        </w:rPr>
        <w:t>states that this indicates that</w:t>
      </w:r>
      <w:r w:rsidRPr="00452165">
        <w:rPr>
          <w:rFonts w:ascii="Times New Roman" w:hAnsi="Times New Roman" w:cs="Times New Roman"/>
          <w:color w:val="000000" w:themeColor="text1"/>
          <w:sz w:val="24"/>
          <w:szCs w:val="24"/>
          <w:lang w:val="en-US"/>
        </w:rPr>
        <w:t>, even in education</w:t>
      </w:r>
      <w:r w:rsidR="003704B8" w:rsidRPr="00452165">
        <w:rPr>
          <w:rFonts w:ascii="Times New Roman" w:hAnsi="Times New Roman" w:cs="Times New Roman"/>
          <w:color w:val="000000" w:themeColor="text1"/>
          <w:sz w:val="24"/>
          <w:szCs w:val="24"/>
          <w:lang w:val="en-US"/>
        </w:rPr>
        <w:t xml:space="preserve"> ostensibly</w:t>
      </w:r>
      <w:r w:rsidRPr="00452165">
        <w:rPr>
          <w:rFonts w:ascii="Times New Roman" w:hAnsi="Times New Roman" w:cs="Times New Roman"/>
          <w:color w:val="000000" w:themeColor="text1"/>
          <w:sz w:val="24"/>
          <w:szCs w:val="24"/>
          <w:lang w:val="en-US"/>
        </w:rPr>
        <w:t xml:space="preserve"> tailored to people with a specific disability, learning can be defined by how disabled people’s experiences deviate from the </w:t>
      </w:r>
      <w:proofErr w:type="spellStart"/>
      <w:r w:rsidRPr="00452165">
        <w:rPr>
          <w:rFonts w:ascii="Times New Roman" w:hAnsi="Times New Roman" w:cs="Times New Roman"/>
          <w:color w:val="000000" w:themeColor="text1"/>
          <w:sz w:val="24"/>
          <w:szCs w:val="24"/>
          <w:lang w:val="en-US"/>
        </w:rPr>
        <w:t>ableist</w:t>
      </w:r>
      <w:proofErr w:type="spellEnd"/>
      <w:r w:rsidRPr="00452165">
        <w:rPr>
          <w:rFonts w:ascii="Times New Roman" w:hAnsi="Times New Roman" w:cs="Times New Roman"/>
          <w:color w:val="000000" w:themeColor="text1"/>
          <w:sz w:val="24"/>
          <w:szCs w:val="24"/>
          <w:lang w:val="en-US"/>
        </w:rPr>
        <w:t xml:space="preserve"> sexual cultures and practices which are dominant. These kind</w:t>
      </w:r>
      <w:r w:rsidR="00A0275A">
        <w:rPr>
          <w:rFonts w:ascii="Times New Roman" w:hAnsi="Times New Roman" w:cs="Times New Roman"/>
          <w:color w:val="000000" w:themeColor="text1"/>
          <w:sz w:val="24"/>
          <w:szCs w:val="24"/>
          <w:lang w:val="en-US"/>
        </w:rPr>
        <w:t>s</w:t>
      </w:r>
      <w:r w:rsidRPr="00452165">
        <w:rPr>
          <w:rFonts w:ascii="Times New Roman" w:hAnsi="Times New Roman" w:cs="Times New Roman"/>
          <w:color w:val="000000" w:themeColor="text1"/>
          <w:sz w:val="24"/>
          <w:szCs w:val="24"/>
          <w:lang w:val="en-US"/>
        </w:rPr>
        <w:t xml:space="preserve"> of exclusionary approaches can further myths that disability implies asexuality, and education can</w:t>
      </w:r>
      <w:r w:rsidR="00C654C0" w:rsidRPr="00452165">
        <w:rPr>
          <w:rFonts w:ascii="Times New Roman" w:hAnsi="Times New Roman" w:cs="Times New Roman"/>
          <w:color w:val="000000" w:themeColor="text1"/>
          <w:sz w:val="24"/>
          <w:szCs w:val="24"/>
          <w:lang w:val="en-US"/>
        </w:rPr>
        <w:t xml:space="preserve"> in fact</w:t>
      </w:r>
      <w:r w:rsidRPr="00452165">
        <w:rPr>
          <w:rFonts w:ascii="Times New Roman" w:hAnsi="Times New Roman" w:cs="Times New Roman"/>
          <w:color w:val="000000" w:themeColor="text1"/>
          <w:sz w:val="24"/>
          <w:szCs w:val="24"/>
          <w:lang w:val="en-US"/>
        </w:rPr>
        <w:t xml:space="preserve"> serve as a means of reproduction of the otherness of disabled people.</w:t>
      </w:r>
    </w:p>
    <w:p w14:paraId="1A1574EE" w14:textId="77777777" w:rsidR="00D7072E" w:rsidRPr="00452165" w:rsidRDefault="00D7072E" w:rsidP="00D07CFB">
      <w:pPr>
        <w:spacing w:after="0" w:line="240" w:lineRule="auto"/>
        <w:jc w:val="both"/>
        <w:rPr>
          <w:rFonts w:ascii="Times New Roman" w:hAnsi="Times New Roman" w:cs="Times New Roman"/>
          <w:color w:val="000000" w:themeColor="text1"/>
          <w:sz w:val="24"/>
          <w:szCs w:val="24"/>
        </w:rPr>
      </w:pPr>
    </w:p>
    <w:p w14:paraId="44338815" w14:textId="77777777" w:rsidR="00D7072E" w:rsidRPr="00452165" w:rsidRDefault="00D7072E" w:rsidP="00D07CFB">
      <w:pPr>
        <w:pStyle w:val="Heading2"/>
        <w:spacing w:before="0"/>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lastRenderedPageBreak/>
        <w:t xml:space="preserve">Sexuality education as a means of overcoming vulnerability </w:t>
      </w:r>
    </w:p>
    <w:p w14:paraId="07F85B42" w14:textId="77777777" w:rsidR="00D7072E" w:rsidRPr="00452165" w:rsidRDefault="00D7072E" w:rsidP="00D07CFB">
      <w:pPr>
        <w:spacing w:after="0" w:line="240" w:lineRule="auto"/>
        <w:jc w:val="both"/>
        <w:rPr>
          <w:rFonts w:ascii="Times New Roman" w:hAnsi="Times New Roman" w:cs="Times New Roman"/>
          <w:color w:val="000000" w:themeColor="text1"/>
          <w:sz w:val="24"/>
          <w:szCs w:val="24"/>
        </w:rPr>
      </w:pPr>
    </w:p>
    <w:p w14:paraId="5DD1AD58" w14:textId="7F34F83B" w:rsidR="00993535" w:rsidRPr="00452165" w:rsidRDefault="00993535" w:rsidP="00D07CFB">
      <w:pPr>
        <w:spacing w:after="0" w:line="240" w:lineRule="auto"/>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lang w:val="en-US"/>
        </w:rPr>
        <w:t>Sexuality education, rather than bein</w:t>
      </w:r>
      <w:r w:rsidR="00E64C7E" w:rsidRPr="00452165">
        <w:rPr>
          <w:rFonts w:ascii="Times New Roman" w:hAnsi="Times New Roman" w:cs="Times New Roman"/>
          <w:color w:val="000000" w:themeColor="text1"/>
          <w:sz w:val="24"/>
          <w:szCs w:val="24"/>
          <w:lang w:val="en-US"/>
        </w:rPr>
        <w:t xml:space="preserve">g a threat to disabled </w:t>
      </w:r>
      <w:r w:rsidR="00E90C78" w:rsidRPr="00452165">
        <w:rPr>
          <w:rFonts w:ascii="Times New Roman" w:hAnsi="Times New Roman" w:cs="Times New Roman"/>
          <w:color w:val="000000" w:themeColor="text1"/>
          <w:sz w:val="24"/>
          <w:szCs w:val="24"/>
          <w:lang w:val="en-US"/>
        </w:rPr>
        <w:t xml:space="preserve">under-18s </w:t>
      </w:r>
      <w:r w:rsidR="00E64C7E" w:rsidRPr="00452165">
        <w:rPr>
          <w:rFonts w:ascii="Times New Roman" w:hAnsi="Times New Roman" w:cs="Times New Roman"/>
          <w:color w:val="000000" w:themeColor="text1"/>
          <w:sz w:val="24"/>
          <w:szCs w:val="24"/>
          <w:lang w:val="en-US"/>
        </w:rPr>
        <w:t>is, amongst other things,</w:t>
      </w:r>
      <w:r w:rsidRPr="00452165">
        <w:rPr>
          <w:rFonts w:ascii="Times New Roman" w:hAnsi="Times New Roman" w:cs="Times New Roman"/>
          <w:color w:val="000000" w:themeColor="text1"/>
          <w:sz w:val="24"/>
          <w:szCs w:val="24"/>
          <w:lang w:val="en-US"/>
        </w:rPr>
        <w:t xml:space="preserve"> a way to increase their autonomy rights by equipping them with tools of knowledge around sex and relationships. </w:t>
      </w:r>
      <w:r w:rsidRPr="00452165">
        <w:rPr>
          <w:rFonts w:ascii="Times New Roman" w:hAnsi="Times New Roman" w:cs="Times New Roman"/>
          <w:color w:val="000000" w:themeColor="text1"/>
          <w:sz w:val="24"/>
          <w:szCs w:val="24"/>
          <w:lang w:eastAsia="en-GB"/>
        </w:rPr>
        <w:t>The UN Special Rapporteur on the Right to Education emphasises that sex education ‘provides the tools that are needed for decision-making in relation to sexuality corresponding to the lifestyle which each human chooses in the context of her situation’ (</w:t>
      </w:r>
      <w:r w:rsidRPr="00452165">
        <w:rPr>
          <w:rFonts w:ascii="Times New Roman" w:hAnsi="Times New Roman" w:cs="Times New Roman"/>
          <w:color w:val="000000" w:themeColor="text1"/>
          <w:sz w:val="24"/>
          <w:szCs w:val="24"/>
        </w:rPr>
        <w:t>UN Special Rapporteur on the Right to Education,</w:t>
      </w:r>
      <w:r w:rsidR="00563340" w:rsidRPr="00452165">
        <w:rPr>
          <w:rFonts w:ascii="Times New Roman" w:hAnsi="Times New Roman" w:cs="Times New Roman"/>
          <w:color w:val="000000" w:themeColor="text1"/>
          <w:sz w:val="24"/>
          <w:szCs w:val="24"/>
        </w:rPr>
        <w:t xml:space="preserve"> 2010,</w:t>
      </w:r>
      <w:r w:rsidRPr="00452165">
        <w:rPr>
          <w:rFonts w:ascii="Times New Roman" w:hAnsi="Times New Roman" w:cs="Times New Roman"/>
          <w:color w:val="000000" w:themeColor="text1"/>
          <w:sz w:val="24"/>
          <w:szCs w:val="24"/>
        </w:rPr>
        <w:t xml:space="preserve"> para. 17)</w:t>
      </w:r>
      <w:r w:rsidRPr="00452165">
        <w:rPr>
          <w:rFonts w:ascii="Times New Roman" w:hAnsi="Times New Roman" w:cs="Times New Roman"/>
          <w:color w:val="000000" w:themeColor="text1"/>
          <w:sz w:val="24"/>
          <w:szCs w:val="24"/>
          <w:lang w:eastAsia="en-GB"/>
        </w:rPr>
        <w:t xml:space="preserve">. </w:t>
      </w:r>
    </w:p>
    <w:p w14:paraId="4FF3F5EA" w14:textId="77777777" w:rsidR="00993535" w:rsidRPr="00452165" w:rsidRDefault="00993535" w:rsidP="00D07CFB">
      <w:pPr>
        <w:spacing w:after="0" w:line="240" w:lineRule="auto"/>
        <w:jc w:val="both"/>
        <w:rPr>
          <w:rFonts w:ascii="Times New Roman" w:hAnsi="Times New Roman" w:cs="Times New Roman"/>
          <w:color w:val="000000" w:themeColor="text1"/>
          <w:sz w:val="24"/>
          <w:szCs w:val="24"/>
          <w:lang w:val="en-US"/>
        </w:rPr>
      </w:pPr>
    </w:p>
    <w:p w14:paraId="5D2DEFE4" w14:textId="519797BC" w:rsidR="00993535" w:rsidRPr="00452165" w:rsidRDefault="00D7072E" w:rsidP="00D07CFB">
      <w:pPr>
        <w:tabs>
          <w:tab w:val="left" w:pos="1840"/>
        </w:tabs>
        <w:spacing w:after="0" w:line="240" w:lineRule="auto"/>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t>Effective, comprehensive and appropriate sexuality education</w:t>
      </w:r>
      <w:r w:rsidR="00C721AC">
        <w:rPr>
          <w:rFonts w:ascii="Times New Roman" w:hAnsi="Times New Roman" w:cs="Times New Roman"/>
          <w:color w:val="000000" w:themeColor="text1"/>
          <w:sz w:val="24"/>
          <w:szCs w:val="24"/>
        </w:rPr>
        <w:t xml:space="preserve"> equips</w:t>
      </w:r>
      <w:r w:rsidRPr="00452165">
        <w:rPr>
          <w:rFonts w:ascii="Times New Roman" w:hAnsi="Times New Roman" w:cs="Times New Roman"/>
          <w:color w:val="000000" w:themeColor="text1"/>
          <w:sz w:val="24"/>
          <w:szCs w:val="24"/>
        </w:rPr>
        <w:t xml:space="preserve"> children and young people with sufficient knowledge and understanding to navigate the </w:t>
      </w:r>
      <w:r w:rsidR="00C721AC">
        <w:rPr>
          <w:rFonts w:ascii="Times New Roman" w:hAnsi="Times New Roman" w:cs="Times New Roman"/>
          <w:color w:val="000000" w:themeColor="text1"/>
          <w:sz w:val="24"/>
          <w:szCs w:val="24"/>
        </w:rPr>
        <w:t>waters of sex and relationships. It facilitate</w:t>
      </w:r>
      <w:r w:rsidR="00F4019F">
        <w:rPr>
          <w:rFonts w:ascii="Times New Roman" w:hAnsi="Times New Roman" w:cs="Times New Roman"/>
          <w:color w:val="000000" w:themeColor="text1"/>
          <w:sz w:val="24"/>
          <w:szCs w:val="24"/>
        </w:rPr>
        <w:t>s</w:t>
      </w:r>
      <w:r w:rsidR="00C721AC">
        <w:rPr>
          <w:rFonts w:ascii="Times New Roman" w:hAnsi="Times New Roman" w:cs="Times New Roman"/>
          <w:color w:val="000000" w:themeColor="text1"/>
          <w:sz w:val="24"/>
          <w:szCs w:val="24"/>
        </w:rPr>
        <w:t xml:space="preserve"> them</w:t>
      </w:r>
      <w:r w:rsidRPr="00452165">
        <w:rPr>
          <w:rFonts w:ascii="Times New Roman" w:hAnsi="Times New Roman" w:cs="Times New Roman"/>
          <w:color w:val="000000" w:themeColor="text1"/>
          <w:sz w:val="24"/>
          <w:szCs w:val="24"/>
        </w:rPr>
        <w:t xml:space="preserve"> </w:t>
      </w:r>
      <w:r w:rsidR="00C721AC">
        <w:rPr>
          <w:rFonts w:ascii="Times New Roman" w:hAnsi="Times New Roman" w:cs="Times New Roman"/>
          <w:color w:val="000000" w:themeColor="text1"/>
          <w:sz w:val="24"/>
          <w:szCs w:val="24"/>
        </w:rPr>
        <w:t xml:space="preserve">to </w:t>
      </w:r>
      <w:r w:rsidRPr="00452165">
        <w:rPr>
          <w:rFonts w:ascii="Times New Roman" w:hAnsi="Times New Roman" w:cs="Times New Roman"/>
          <w:color w:val="000000" w:themeColor="text1"/>
          <w:sz w:val="24"/>
          <w:szCs w:val="24"/>
        </w:rPr>
        <w:t>exercise autonomy</w:t>
      </w:r>
      <w:r w:rsidR="00F4019F">
        <w:rPr>
          <w:rFonts w:ascii="Times New Roman" w:hAnsi="Times New Roman" w:cs="Times New Roman"/>
          <w:color w:val="000000" w:themeColor="text1"/>
          <w:sz w:val="24"/>
          <w:szCs w:val="24"/>
        </w:rPr>
        <w:t>,</w:t>
      </w:r>
      <w:r w:rsidRPr="00452165">
        <w:rPr>
          <w:rFonts w:ascii="Times New Roman" w:hAnsi="Times New Roman" w:cs="Times New Roman"/>
          <w:color w:val="000000" w:themeColor="text1"/>
          <w:sz w:val="24"/>
          <w:szCs w:val="24"/>
        </w:rPr>
        <w:t xml:space="preserve"> </w:t>
      </w:r>
      <w:r w:rsidR="00C721AC">
        <w:rPr>
          <w:rFonts w:ascii="Times New Roman" w:hAnsi="Times New Roman" w:cs="Times New Roman"/>
          <w:color w:val="000000" w:themeColor="text1"/>
          <w:sz w:val="24"/>
          <w:szCs w:val="24"/>
        </w:rPr>
        <w:t>to</w:t>
      </w:r>
      <w:r w:rsidR="00F4019F">
        <w:rPr>
          <w:rFonts w:ascii="Times New Roman" w:hAnsi="Times New Roman" w:cs="Times New Roman"/>
          <w:color w:val="000000" w:themeColor="text1"/>
          <w:sz w:val="24"/>
          <w:szCs w:val="24"/>
        </w:rPr>
        <w:t xml:space="preserve"> make informed choices</w:t>
      </w:r>
      <w:r w:rsidRPr="00452165">
        <w:rPr>
          <w:rFonts w:ascii="Times New Roman" w:hAnsi="Times New Roman" w:cs="Times New Roman"/>
          <w:color w:val="000000" w:themeColor="text1"/>
          <w:sz w:val="24"/>
          <w:szCs w:val="24"/>
        </w:rPr>
        <w:t xml:space="preserve"> and </w:t>
      </w:r>
      <w:r w:rsidR="00C721AC">
        <w:rPr>
          <w:rFonts w:ascii="Times New Roman" w:hAnsi="Times New Roman" w:cs="Times New Roman"/>
          <w:color w:val="000000" w:themeColor="text1"/>
          <w:sz w:val="24"/>
          <w:szCs w:val="24"/>
        </w:rPr>
        <w:t xml:space="preserve">to </w:t>
      </w:r>
      <w:r w:rsidRPr="00452165">
        <w:rPr>
          <w:rFonts w:ascii="Times New Roman" w:hAnsi="Times New Roman" w:cs="Times New Roman"/>
          <w:color w:val="000000" w:themeColor="text1"/>
          <w:sz w:val="24"/>
          <w:szCs w:val="24"/>
        </w:rPr>
        <w:t xml:space="preserve">exercise their sexual rights </w:t>
      </w:r>
      <w:r w:rsidRPr="00452165">
        <w:rPr>
          <w:rFonts w:ascii="Times New Roman" w:hAnsi="Times New Roman" w:cs="Times New Roman"/>
          <w:color w:val="000000" w:themeColor="text1"/>
          <w:sz w:val="24"/>
          <w:szCs w:val="24"/>
        </w:rPr>
        <w:fldChar w:fldCharType="begin"/>
      </w:r>
      <w:r w:rsidRPr="00452165">
        <w:rPr>
          <w:rFonts w:ascii="Times New Roman" w:hAnsi="Times New Roman" w:cs="Times New Roman"/>
          <w:color w:val="000000" w:themeColor="text1"/>
          <w:sz w:val="24"/>
          <w:szCs w:val="24"/>
        </w:rPr>
        <w:instrText xml:space="preserve"> ADDIN EN.CITE &lt;EndNote&gt;&lt;Cite&gt;&lt;Author&gt;Crewe&lt;/Author&gt;&lt;Year&gt;2015&lt;/Year&gt;&lt;RecNum&gt;54&lt;/RecNum&gt;&lt;DisplayText&gt;(Crewe, 2015; Galea et al., 2004)&lt;/DisplayText&gt;&lt;record&gt;&lt;rec-number&gt;54&lt;/rec-number&gt;&lt;foreign-keys&gt;&lt;key app="EN" db-id="0fp0v2stivstp6e0vrkxfrfydza90tdefp5t" timestamp="1527332290"&gt;54&lt;/key&gt;&lt;/foreign-keys&gt;&lt;ref-type name="Book Section"&gt;5&lt;/ref-type&gt;&lt;contributors&gt;&lt;authors&gt;&lt;author&gt;Crewe, Mary&lt;/author&gt;&lt;/authors&gt;&lt;/contributors&gt;&lt;titles&gt;&lt;title&gt;Between worlds: releasing sexuality education from bondage&lt;/title&gt;&lt;secondary-title&gt;Evidence-based Approaches to Sexuality Education&lt;/secondary-title&gt;&lt;/titles&gt;&lt;pages&gt;122-136&lt;/pages&gt;&lt;dates&gt;&lt;year&gt;2015&lt;/year&gt;&lt;/dates&gt;&lt;publisher&gt;Routledge&lt;/publisher&gt;&lt;urls&gt;&lt;/urls&gt;&lt;/record&gt;&lt;/Cite&gt;&lt;Cite&gt;&lt;Author&gt;Galea&lt;/Author&gt;&lt;Year&gt;2004&lt;/Year&gt;&lt;RecNum&gt;18&lt;/RecNum&gt;&lt;record&gt;&lt;rec-number&gt;18&lt;/rec-number&gt;&lt;foreign-keys&gt;&lt;key app="EN" db-id="0fp0v2stivstp6e0vrkxfrfydza90tdefp5t" timestamp="1524234361"&gt;18&lt;/key&gt;&lt;/foreign-keys&gt;&lt;ref-type name="Journal Article"&gt;17&lt;/ref-type&gt;&lt;contributors&gt;&lt;authors&gt;&lt;author&gt;Galea, Jennifer&lt;/author&gt;&lt;author&gt;Butler, Jenny&lt;/author&gt;&lt;author&gt;Iacono, Teresa&lt;/author&gt;&lt;author&gt;Leighton, Daniel&lt;/author&gt;&lt;/authors&gt;&lt;/contributors&gt;&lt;titles&gt;&lt;title&gt;The assessment of sexual knowledge in people with intellectual disability&lt;/title&gt;&lt;secondary-title&gt;Journal of Intellectual and Developmental Disability&lt;/secondary-title&gt;&lt;/titles&gt;&lt;periodical&gt;&lt;full-title&gt;Journal of Intellectual and Developmental Disability&lt;/full-title&gt;&lt;/periodical&gt;&lt;pages&gt;350-365&lt;/pages&gt;&lt;volume&gt;29&lt;/volume&gt;&lt;number&gt;4&lt;/number&gt;&lt;dates&gt;&lt;year&gt;2004&lt;/year&gt;&lt;/dates&gt;&lt;isbn&gt;1366-8250&lt;/isbn&gt;&lt;urls&gt;&lt;/urls&gt;&lt;/record&gt;&lt;/Cite&gt;&lt;/EndNote&gt;</w:instrText>
      </w:r>
      <w:r w:rsidRPr="00452165">
        <w:rPr>
          <w:rFonts w:ascii="Times New Roman" w:hAnsi="Times New Roman" w:cs="Times New Roman"/>
          <w:color w:val="000000" w:themeColor="text1"/>
          <w:sz w:val="24"/>
          <w:szCs w:val="24"/>
        </w:rPr>
        <w:fldChar w:fldCharType="separate"/>
      </w:r>
      <w:r w:rsidRPr="00452165">
        <w:rPr>
          <w:rFonts w:ascii="Times New Roman" w:hAnsi="Times New Roman" w:cs="Times New Roman"/>
          <w:noProof/>
          <w:color w:val="000000" w:themeColor="text1"/>
          <w:sz w:val="24"/>
          <w:szCs w:val="24"/>
        </w:rPr>
        <w:t>(Crewe, 2015; Galea et al., 2004)</w:t>
      </w:r>
      <w:r w:rsidRPr="00452165">
        <w:rPr>
          <w:rFonts w:ascii="Times New Roman" w:hAnsi="Times New Roman" w:cs="Times New Roman"/>
          <w:color w:val="000000" w:themeColor="text1"/>
          <w:sz w:val="24"/>
          <w:szCs w:val="24"/>
        </w:rPr>
        <w:fldChar w:fldCharType="end"/>
      </w:r>
      <w:r w:rsidRPr="00452165">
        <w:rPr>
          <w:rFonts w:ascii="Times New Roman" w:hAnsi="Times New Roman" w:cs="Times New Roman"/>
          <w:color w:val="000000" w:themeColor="text1"/>
          <w:sz w:val="24"/>
          <w:szCs w:val="24"/>
        </w:rPr>
        <w:t>. It provides them with the language to describe and report incidences of sexual abuse, and breaks down tabo</w:t>
      </w:r>
      <w:r w:rsidR="00F4019F">
        <w:rPr>
          <w:rFonts w:ascii="Times New Roman" w:hAnsi="Times New Roman" w:cs="Times New Roman"/>
          <w:color w:val="000000" w:themeColor="text1"/>
          <w:sz w:val="24"/>
          <w:szCs w:val="24"/>
        </w:rPr>
        <w:t>os around discussing sexuality which can prevent</w:t>
      </w:r>
      <w:r w:rsidRPr="00452165">
        <w:rPr>
          <w:rFonts w:ascii="Times New Roman" w:hAnsi="Times New Roman" w:cs="Times New Roman"/>
          <w:color w:val="000000" w:themeColor="text1"/>
          <w:sz w:val="24"/>
          <w:szCs w:val="24"/>
        </w:rPr>
        <w:t xml:space="preserve"> such reporting </w:t>
      </w:r>
      <w:r w:rsidRPr="00452165">
        <w:rPr>
          <w:rFonts w:ascii="Times New Roman" w:hAnsi="Times New Roman" w:cs="Times New Roman"/>
          <w:color w:val="000000" w:themeColor="text1"/>
          <w:sz w:val="24"/>
          <w:szCs w:val="24"/>
        </w:rPr>
        <w:fldChar w:fldCharType="begin"/>
      </w:r>
      <w:r w:rsidRPr="00452165">
        <w:rPr>
          <w:rFonts w:ascii="Times New Roman" w:hAnsi="Times New Roman" w:cs="Times New Roman"/>
          <w:color w:val="000000" w:themeColor="text1"/>
          <w:sz w:val="24"/>
          <w:szCs w:val="24"/>
        </w:rPr>
        <w:instrText xml:space="preserve"> ADDIN EN.CITE &lt;EndNote&gt;&lt;Cite&gt;&lt;Author&gt;Gomez&lt;/Author&gt;&lt;Year&gt;2012&lt;/Year&gt;&lt;RecNum&gt;35&lt;/RecNum&gt;&lt;DisplayText&gt;(Gomez, 2012)&lt;/DisplayText&gt;&lt;record&gt;&lt;rec-number&gt;35&lt;/rec-number&gt;&lt;foreign-keys&gt;&lt;key app="EN" db-id="0fp0v2stivstp6e0vrkxfrfydza90tdefp5t" timestamp="1524479659"&gt;35&lt;/key&gt;&lt;/foreign-keys&gt;&lt;ref-type name="Journal Article"&gt;17&lt;/ref-type&gt;&lt;contributors&gt;&lt;authors&gt;&lt;author&gt;Gomez, Miriam Taylor&lt;/author&gt;&lt;/authors&gt;&lt;/contributors&gt;&lt;titles&gt;&lt;title&gt;The S words: sexuality, sensuality, sexual expression and people with intellectual disability&lt;/title&gt;&lt;secondary-title&gt;Sexuality and disability&lt;/secondary-title&gt;&lt;/titles&gt;&lt;periodical&gt;&lt;full-title&gt;Sexuality and disability&lt;/full-title&gt;&lt;/periodical&gt;&lt;pages&gt;237-245&lt;/pages&gt;&lt;volume&gt;30&lt;/volume&gt;&lt;number&gt;2&lt;/number&gt;&lt;dates&gt;&lt;year&gt;2012&lt;/year&gt;&lt;/dates&gt;&lt;isbn&gt;0146-1044&lt;/isbn&gt;&lt;urls&gt;&lt;/urls&gt;&lt;/record&gt;&lt;/Cite&gt;&lt;/EndNote&gt;</w:instrText>
      </w:r>
      <w:r w:rsidRPr="00452165">
        <w:rPr>
          <w:rFonts w:ascii="Times New Roman" w:hAnsi="Times New Roman" w:cs="Times New Roman"/>
          <w:color w:val="000000" w:themeColor="text1"/>
          <w:sz w:val="24"/>
          <w:szCs w:val="24"/>
        </w:rPr>
        <w:fldChar w:fldCharType="separate"/>
      </w:r>
      <w:r w:rsidRPr="00452165">
        <w:rPr>
          <w:rFonts w:ascii="Times New Roman" w:hAnsi="Times New Roman" w:cs="Times New Roman"/>
          <w:noProof/>
          <w:color w:val="000000" w:themeColor="text1"/>
          <w:sz w:val="24"/>
          <w:szCs w:val="24"/>
        </w:rPr>
        <w:t>(Gomez, 2012)</w:t>
      </w:r>
      <w:r w:rsidRPr="00452165">
        <w:rPr>
          <w:rFonts w:ascii="Times New Roman" w:hAnsi="Times New Roman" w:cs="Times New Roman"/>
          <w:color w:val="000000" w:themeColor="text1"/>
          <w:sz w:val="24"/>
          <w:szCs w:val="24"/>
        </w:rPr>
        <w:fldChar w:fldCharType="end"/>
      </w:r>
      <w:r w:rsidRPr="00452165">
        <w:rPr>
          <w:rFonts w:ascii="Times New Roman" w:hAnsi="Times New Roman" w:cs="Times New Roman"/>
          <w:color w:val="000000" w:themeColor="text1"/>
          <w:sz w:val="24"/>
          <w:szCs w:val="24"/>
        </w:rPr>
        <w:t xml:space="preserve">. </w:t>
      </w:r>
      <w:r w:rsidR="00CE737B" w:rsidRPr="00452165">
        <w:rPr>
          <w:rFonts w:ascii="Times New Roman" w:hAnsi="Times New Roman" w:cs="Times New Roman"/>
          <w:color w:val="000000" w:themeColor="text1"/>
          <w:sz w:val="24"/>
          <w:szCs w:val="24"/>
        </w:rPr>
        <w:t>S</w:t>
      </w:r>
      <w:r w:rsidRPr="00452165">
        <w:rPr>
          <w:rFonts w:ascii="Times New Roman" w:hAnsi="Times New Roman" w:cs="Times New Roman"/>
          <w:color w:val="000000" w:themeColor="text1"/>
          <w:sz w:val="24"/>
          <w:szCs w:val="24"/>
        </w:rPr>
        <w:t xml:space="preserve">exuality education curricula can also address issues like body image, self-identity and self-esteem, which often undermine the confidence of children and young people with disabilities </w:t>
      </w:r>
      <w:r w:rsidRPr="00452165">
        <w:rPr>
          <w:rFonts w:ascii="Times New Roman" w:hAnsi="Times New Roman" w:cs="Times New Roman"/>
          <w:color w:val="000000" w:themeColor="text1"/>
          <w:sz w:val="24"/>
          <w:szCs w:val="24"/>
        </w:rPr>
        <w:fldChar w:fldCharType="begin"/>
      </w:r>
      <w:r w:rsidRPr="00452165">
        <w:rPr>
          <w:rFonts w:ascii="Times New Roman" w:hAnsi="Times New Roman" w:cs="Times New Roman"/>
          <w:color w:val="000000" w:themeColor="text1"/>
          <w:sz w:val="24"/>
          <w:szCs w:val="24"/>
        </w:rPr>
        <w:instrText xml:space="preserve"> ADDIN EN.CITE &lt;EndNote&gt;&lt;Cite&gt;&lt;Author&gt;Gomez&lt;/Author&gt;&lt;Year&gt;2012&lt;/Year&gt;&lt;RecNum&gt;35&lt;/RecNum&gt;&lt;DisplayText&gt;(Gomez, 2012)&lt;/DisplayText&gt;&lt;record&gt;&lt;rec-number&gt;35&lt;/rec-number&gt;&lt;foreign-keys&gt;&lt;key app="EN" db-id="0fp0v2stivstp6e0vrkxfrfydza90tdefp5t" timestamp="1524479659"&gt;35&lt;/key&gt;&lt;/foreign-keys&gt;&lt;ref-type name="Journal Article"&gt;17&lt;/ref-type&gt;&lt;contributors&gt;&lt;authors&gt;&lt;author&gt;Gomez, Miriam Taylor&lt;/author&gt;&lt;/authors&gt;&lt;/contributors&gt;&lt;titles&gt;&lt;title&gt;The S words: sexuality, sensuality, sexual expression and people with intellectual disability&lt;/title&gt;&lt;secondary-title&gt;Sexuality and disability&lt;/secondary-title&gt;&lt;/titles&gt;&lt;periodical&gt;&lt;full-title&gt;Sexuality and disability&lt;/full-title&gt;&lt;/periodical&gt;&lt;pages&gt;237-245&lt;/pages&gt;&lt;volume&gt;30&lt;/volume&gt;&lt;number&gt;2&lt;/number&gt;&lt;dates&gt;&lt;year&gt;2012&lt;/year&gt;&lt;/dates&gt;&lt;isbn&gt;0146-1044&lt;/isbn&gt;&lt;urls&gt;&lt;/urls&gt;&lt;/record&gt;&lt;/Cite&gt;&lt;/EndNote&gt;</w:instrText>
      </w:r>
      <w:r w:rsidRPr="00452165">
        <w:rPr>
          <w:rFonts w:ascii="Times New Roman" w:hAnsi="Times New Roman" w:cs="Times New Roman"/>
          <w:color w:val="000000" w:themeColor="text1"/>
          <w:sz w:val="24"/>
          <w:szCs w:val="24"/>
        </w:rPr>
        <w:fldChar w:fldCharType="separate"/>
      </w:r>
      <w:r w:rsidRPr="00452165">
        <w:rPr>
          <w:rFonts w:ascii="Times New Roman" w:hAnsi="Times New Roman" w:cs="Times New Roman"/>
          <w:noProof/>
          <w:color w:val="000000" w:themeColor="text1"/>
          <w:sz w:val="24"/>
          <w:szCs w:val="24"/>
        </w:rPr>
        <w:t>(Gomez, 2012)</w:t>
      </w:r>
      <w:r w:rsidRPr="00452165">
        <w:rPr>
          <w:rFonts w:ascii="Times New Roman" w:hAnsi="Times New Roman" w:cs="Times New Roman"/>
          <w:color w:val="000000" w:themeColor="text1"/>
          <w:sz w:val="24"/>
          <w:szCs w:val="24"/>
        </w:rPr>
        <w:fldChar w:fldCharType="end"/>
      </w:r>
      <w:r w:rsidRPr="00452165">
        <w:rPr>
          <w:rFonts w:ascii="Times New Roman" w:hAnsi="Times New Roman" w:cs="Times New Roman"/>
          <w:color w:val="000000" w:themeColor="text1"/>
          <w:sz w:val="24"/>
          <w:szCs w:val="24"/>
        </w:rPr>
        <w:t>. As such, effective sexuality education is capable of eradicating some of the existing barriers to the exercise of sexual autonomy and expression by people with disabilities,</w:t>
      </w:r>
      <w:r w:rsidR="00CE737B" w:rsidRPr="00452165">
        <w:rPr>
          <w:rFonts w:ascii="Times New Roman" w:hAnsi="Times New Roman" w:cs="Times New Roman"/>
          <w:color w:val="000000" w:themeColor="text1"/>
          <w:sz w:val="24"/>
          <w:szCs w:val="24"/>
        </w:rPr>
        <w:t xml:space="preserve"> and is a necessity for sexual ‘</w:t>
      </w:r>
      <w:r w:rsidRPr="00452165">
        <w:rPr>
          <w:rFonts w:ascii="Times New Roman" w:hAnsi="Times New Roman" w:cs="Times New Roman"/>
          <w:color w:val="000000" w:themeColor="text1"/>
          <w:sz w:val="24"/>
          <w:szCs w:val="24"/>
        </w:rPr>
        <w:t>self-</w:t>
      </w:r>
      <w:r w:rsidR="00CE737B" w:rsidRPr="00452165">
        <w:rPr>
          <w:rFonts w:ascii="Times New Roman" w:hAnsi="Times New Roman" w:cs="Times New Roman"/>
          <w:color w:val="000000" w:themeColor="text1"/>
          <w:sz w:val="24"/>
          <w:szCs w:val="24"/>
        </w:rPr>
        <w:t>determination and self-advocacy’</w:t>
      </w:r>
      <w:r w:rsidRPr="00452165">
        <w:rPr>
          <w:rFonts w:ascii="Times New Roman" w:hAnsi="Times New Roman" w:cs="Times New Roman"/>
          <w:color w:val="000000" w:themeColor="text1"/>
          <w:sz w:val="24"/>
          <w:szCs w:val="24"/>
        </w:rPr>
        <w:t xml:space="preserve"> </w:t>
      </w:r>
      <w:r w:rsidRPr="00452165">
        <w:rPr>
          <w:rFonts w:ascii="Times New Roman" w:hAnsi="Times New Roman" w:cs="Times New Roman"/>
          <w:color w:val="000000" w:themeColor="text1"/>
          <w:sz w:val="24"/>
          <w:szCs w:val="24"/>
        </w:rPr>
        <w:fldChar w:fldCharType="begin"/>
      </w:r>
      <w:r w:rsidRPr="00452165">
        <w:rPr>
          <w:rFonts w:ascii="Times New Roman" w:hAnsi="Times New Roman" w:cs="Times New Roman"/>
          <w:color w:val="000000" w:themeColor="text1"/>
          <w:sz w:val="24"/>
          <w:szCs w:val="24"/>
        </w:rPr>
        <w:instrText xml:space="preserve"> ADDIN EN.CITE &lt;EndNote&gt;&lt;Cite&gt;&lt;Author&gt;Travers&lt;/Author&gt;&lt;Year&gt;2014&lt;/Year&gt;&lt;RecNum&gt;16&lt;/RecNum&gt;&lt;Pages&gt;233&lt;/Pages&gt;&lt;DisplayText&gt;(Travers et al., 2014: 233)&lt;/DisplayText&gt;&lt;record&gt;&lt;rec-number&gt;16&lt;/rec-number&gt;&lt;foreign-keys&gt;&lt;key app="EN" db-id="0fp0v2stivstp6e0vrkxfrfydza90tdefp5t" timestamp="1524233790"&gt;16&lt;/key&gt;&lt;/foreign-keys&gt;&lt;ref-type name="Journal Article"&gt;17&lt;/ref-type&gt;&lt;contributors&gt;&lt;authors&gt;&lt;author&gt;Travers, Jason&lt;/author&gt;&lt;author&gt;Tincani, Matt&lt;/author&gt;&lt;author&gt;Whitby, Peggy Schaefer&lt;/author&gt;&lt;author&gt;Boutot, E Amanda&lt;/author&gt;&lt;/authors&gt;&lt;/contributors&gt;&lt;titles&gt;&lt;title&gt;Alignment of sexuality education with self determination for people with significant disabilities: a review of research and future directions&lt;/title&gt;&lt;secondary-title&gt;Education and training in autism and developmental disabilities&lt;/secondary-title&gt;&lt;/titles&gt;&lt;periodical&gt;&lt;full-title&gt;Education and training in autism and developmental disabilities&lt;/full-title&gt;&lt;/periodical&gt;&lt;pages&gt;232-247&lt;/pages&gt;&lt;dates&gt;&lt;year&gt;2014&lt;/year&gt;&lt;/dates&gt;&lt;isbn&gt;2154-1647&lt;/isbn&gt;&lt;urls&gt;&lt;/urls&gt;&lt;/record&gt;&lt;/Cite&gt;&lt;/EndNote&gt;</w:instrText>
      </w:r>
      <w:r w:rsidRPr="00452165">
        <w:rPr>
          <w:rFonts w:ascii="Times New Roman" w:hAnsi="Times New Roman" w:cs="Times New Roman"/>
          <w:color w:val="000000" w:themeColor="text1"/>
          <w:sz w:val="24"/>
          <w:szCs w:val="24"/>
        </w:rPr>
        <w:fldChar w:fldCharType="separate"/>
      </w:r>
      <w:r w:rsidRPr="00452165">
        <w:rPr>
          <w:rFonts w:ascii="Times New Roman" w:hAnsi="Times New Roman" w:cs="Times New Roman"/>
          <w:noProof/>
          <w:color w:val="000000" w:themeColor="text1"/>
          <w:sz w:val="24"/>
          <w:szCs w:val="24"/>
        </w:rPr>
        <w:t>(Travers et al., 2014: 233)</w:t>
      </w:r>
      <w:r w:rsidRPr="00452165">
        <w:rPr>
          <w:rFonts w:ascii="Times New Roman" w:hAnsi="Times New Roman" w:cs="Times New Roman"/>
          <w:color w:val="000000" w:themeColor="text1"/>
          <w:sz w:val="24"/>
          <w:szCs w:val="24"/>
        </w:rPr>
        <w:fldChar w:fldCharType="end"/>
      </w:r>
      <w:r w:rsidRPr="00452165">
        <w:rPr>
          <w:rFonts w:ascii="Times New Roman" w:hAnsi="Times New Roman" w:cs="Times New Roman"/>
          <w:color w:val="000000" w:themeColor="text1"/>
          <w:sz w:val="24"/>
          <w:szCs w:val="24"/>
        </w:rPr>
        <w:t xml:space="preserve">. </w:t>
      </w:r>
      <w:r w:rsidR="00993535" w:rsidRPr="00452165">
        <w:rPr>
          <w:rFonts w:ascii="Times New Roman" w:hAnsi="Times New Roman" w:cs="Times New Roman"/>
          <w:color w:val="000000" w:themeColor="text1"/>
          <w:sz w:val="24"/>
          <w:szCs w:val="24"/>
          <w:lang w:val="en-US"/>
        </w:rPr>
        <w:t xml:space="preserve">Although information on positive relationships and on staying safe is obviously relevant for everyone, and for all disabled </w:t>
      </w:r>
      <w:r w:rsidR="006B62AD" w:rsidRPr="00452165">
        <w:rPr>
          <w:rFonts w:ascii="Times New Roman" w:hAnsi="Times New Roman" w:cs="Times New Roman"/>
          <w:color w:val="000000" w:themeColor="text1"/>
          <w:sz w:val="24"/>
          <w:szCs w:val="24"/>
          <w:lang w:val="en-US"/>
        </w:rPr>
        <w:t>under-18s</w:t>
      </w:r>
      <w:r w:rsidR="00993535" w:rsidRPr="00452165">
        <w:rPr>
          <w:rFonts w:ascii="Times New Roman" w:hAnsi="Times New Roman" w:cs="Times New Roman"/>
          <w:color w:val="000000" w:themeColor="text1"/>
          <w:sz w:val="24"/>
          <w:szCs w:val="24"/>
          <w:lang w:val="en-US"/>
        </w:rPr>
        <w:t>, it is pa</w:t>
      </w:r>
      <w:r w:rsidR="00B17A3C" w:rsidRPr="00452165">
        <w:rPr>
          <w:rFonts w:ascii="Times New Roman" w:hAnsi="Times New Roman" w:cs="Times New Roman"/>
          <w:color w:val="000000" w:themeColor="text1"/>
          <w:sz w:val="24"/>
          <w:szCs w:val="24"/>
          <w:lang w:val="en-US"/>
        </w:rPr>
        <w:t xml:space="preserve">rticularly important for girls because of the nature of gender relations </w:t>
      </w:r>
      <w:r w:rsidR="00993535" w:rsidRPr="00452165">
        <w:rPr>
          <w:rFonts w:ascii="Times New Roman" w:hAnsi="Times New Roman" w:cs="Times New Roman"/>
          <w:color w:val="000000" w:themeColor="text1"/>
          <w:sz w:val="24"/>
          <w:szCs w:val="24"/>
          <w:lang w:val="en-US"/>
        </w:rPr>
        <w:t>(see e.g. Campbell, 2016: 1221).</w:t>
      </w:r>
    </w:p>
    <w:p w14:paraId="4658EE85" w14:textId="77777777" w:rsidR="00D7072E" w:rsidRPr="00452165" w:rsidRDefault="00D7072E" w:rsidP="00D07CFB">
      <w:pPr>
        <w:tabs>
          <w:tab w:val="left" w:pos="1840"/>
        </w:tabs>
        <w:spacing w:after="0" w:line="240" w:lineRule="auto"/>
        <w:jc w:val="both"/>
        <w:rPr>
          <w:rFonts w:ascii="Times New Roman" w:hAnsi="Times New Roman" w:cs="Times New Roman"/>
          <w:color w:val="000000" w:themeColor="text1"/>
          <w:sz w:val="24"/>
          <w:szCs w:val="24"/>
        </w:rPr>
      </w:pPr>
    </w:p>
    <w:p w14:paraId="5CC34559" w14:textId="77777777" w:rsidR="00D7072E" w:rsidRPr="00452165" w:rsidRDefault="00D7072E" w:rsidP="00D07CFB">
      <w:pPr>
        <w:spacing w:after="0" w:line="240" w:lineRule="auto"/>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t xml:space="preserve">In other words, access to sexuality education is important to reduce sexual vulnerability and promote resilience </w:t>
      </w:r>
      <w:r w:rsidRPr="00452165">
        <w:rPr>
          <w:rFonts w:ascii="Times New Roman" w:hAnsi="Times New Roman" w:cs="Times New Roman"/>
          <w:color w:val="000000" w:themeColor="text1"/>
          <w:sz w:val="24"/>
          <w:szCs w:val="24"/>
        </w:rPr>
        <w:fldChar w:fldCharType="begin"/>
      </w:r>
      <w:r w:rsidRPr="00452165">
        <w:rPr>
          <w:rFonts w:ascii="Times New Roman" w:hAnsi="Times New Roman" w:cs="Times New Roman"/>
          <w:color w:val="000000" w:themeColor="text1"/>
          <w:sz w:val="24"/>
          <w:szCs w:val="24"/>
        </w:rPr>
        <w:instrText xml:space="preserve"> ADDIN EN.CITE &lt;EndNote&gt;&lt;Cite&gt;&lt;Author&gt;Tobin&lt;/Author&gt;&lt;Year&gt;2015&lt;/Year&gt;&lt;RecNum&gt;89&lt;/RecNum&gt;&lt;Pages&gt;170&lt;/Pages&gt;&lt;DisplayText&gt;(Tobin, 2015: 170)&lt;/DisplayText&gt;&lt;record&gt;&lt;rec-number&gt;89&lt;/rec-number&gt;&lt;foreign-keys&gt;&lt;key app="EN" db-id="0fp0v2stivstp6e0vrkxfrfydza90tdefp5t" timestamp="1531147825"&gt;89&lt;/key&gt;&lt;/foreign-keys&gt;&lt;ref-type name="Journal Article"&gt;17&lt;/ref-type&gt;&lt;contributors&gt;&lt;authors&gt;&lt;author&gt;Tobin, John&lt;/author&gt;&lt;/authors&gt;&lt;/contributors&gt;&lt;titles&gt;&lt;title&gt;Understanding Children’s Rights: A Vision beyond Vulnerability&lt;/title&gt;&lt;secondary-title&gt;Nordic Journal of International Law&lt;/secondary-title&gt;&lt;/titles&gt;&lt;periodical&gt;&lt;full-title&gt;nordic journal of international law&lt;/full-title&gt;&lt;/periodical&gt;&lt;pages&gt;155-182&lt;/pages&gt;&lt;volume&gt;84&lt;/volume&gt;&lt;number&gt;2&lt;/number&gt;&lt;dates&gt;&lt;year&gt;2015&lt;/year&gt;&lt;/dates&gt;&lt;isbn&gt;1571-8107&lt;/isbn&gt;&lt;urls&gt;&lt;/urls&gt;&lt;/record&gt;&lt;/Cite&gt;&lt;/EndNote&gt;</w:instrText>
      </w:r>
      <w:r w:rsidRPr="00452165">
        <w:rPr>
          <w:rFonts w:ascii="Times New Roman" w:hAnsi="Times New Roman" w:cs="Times New Roman"/>
          <w:color w:val="000000" w:themeColor="text1"/>
          <w:sz w:val="24"/>
          <w:szCs w:val="24"/>
        </w:rPr>
        <w:fldChar w:fldCharType="separate"/>
      </w:r>
      <w:r w:rsidRPr="00452165">
        <w:rPr>
          <w:rFonts w:ascii="Times New Roman" w:hAnsi="Times New Roman" w:cs="Times New Roman"/>
          <w:noProof/>
          <w:color w:val="000000" w:themeColor="text1"/>
          <w:sz w:val="24"/>
          <w:szCs w:val="24"/>
        </w:rPr>
        <w:t>(Tobin, 2015: 170)</w:t>
      </w:r>
      <w:r w:rsidRPr="00452165">
        <w:rPr>
          <w:rFonts w:ascii="Times New Roman" w:hAnsi="Times New Roman" w:cs="Times New Roman"/>
          <w:color w:val="000000" w:themeColor="text1"/>
          <w:sz w:val="24"/>
          <w:szCs w:val="24"/>
        </w:rPr>
        <w:fldChar w:fldCharType="end"/>
      </w:r>
      <w:r w:rsidRPr="00452165">
        <w:rPr>
          <w:rFonts w:ascii="Times New Roman" w:hAnsi="Times New Roman" w:cs="Times New Roman"/>
          <w:color w:val="000000" w:themeColor="text1"/>
          <w:sz w:val="24"/>
          <w:szCs w:val="24"/>
        </w:rPr>
        <w:t xml:space="preserve">. </w:t>
      </w:r>
      <w:r w:rsidR="00063EA1" w:rsidRPr="00452165">
        <w:rPr>
          <w:rFonts w:ascii="Times New Roman" w:hAnsi="Times New Roman" w:cs="Times New Roman"/>
          <w:color w:val="000000" w:themeColor="text1"/>
          <w:sz w:val="24"/>
          <w:szCs w:val="24"/>
        </w:rPr>
        <w:t>It</w:t>
      </w:r>
      <w:r w:rsidRPr="00452165">
        <w:rPr>
          <w:rFonts w:ascii="Times New Roman" w:hAnsi="Times New Roman" w:cs="Times New Roman"/>
          <w:color w:val="000000" w:themeColor="text1"/>
          <w:sz w:val="24"/>
          <w:szCs w:val="24"/>
        </w:rPr>
        <w:t xml:space="preserve"> is impossible to eliminate all vulnerabilities and risks inherent in the human condition </w:t>
      </w:r>
      <w:r w:rsidRPr="00452165">
        <w:rPr>
          <w:rFonts w:ascii="Times New Roman" w:hAnsi="Times New Roman" w:cs="Times New Roman"/>
          <w:color w:val="000000" w:themeColor="text1"/>
          <w:sz w:val="24"/>
          <w:szCs w:val="24"/>
        </w:rPr>
        <w:fldChar w:fldCharType="begin"/>
      </w:r>
      <w:r w:rsidRPr="00452165">
        <w:rPr>
          <w:rFonts w:ascii="Times New Roman" w:hAnsi="Times New Roman" w:cs="Times New Roman"/>
          <w:color w:val="000000" w:themeColor="text1"/>
          <w:sz w:val="24"/>
          <w:szCs w:val="24"/>
        </w:rPr>
        <w:instrText xml:space="preserve"> ADDIN EN.CITE &lt;EndNote&gt;&lt;Cite&gt;&lt;Author&gt;Fineman&lt;/Author&gt;&lt;Year&gt;2008&lt;/Year&gt;&lt;RecNum&gt;86&lt;/RecNum&gt;&lt;DisplayText&gt;(Fineman, 2008)&lt;/DisplayText&gt;&lt;record&gt;&lt;rec-number&gt;86&lt;/rec-number&gt;&lt;foreign-keys&gt;&lt;key app="EN" db-id="0fp0v2stivstp6e0vrkxfrfydza90tdefp5t" timestamp="1531214233"&gt;86&lt;/key&gt;&lt;/foreign-keys&gt;&lt;ref-type name="Generic"&gt;13&lt;/ref-type&gt;&lt;contributors&gt;&lt;authors&gt;&lt;author&gt;Fineman, MA&lt;/author&gt;&lt;/authors&gt;&lt;/contributors&gt;&lt;titles&gt;&lt;title&gt;The Vulnerable Subject: Anchoring Equality in the Human Condition (SSRN Scholarly Paper No. ID 1131407). Rochester, NY: Social Science Research Network&lt;/title&gt;&lt;/titles&gt;&lt;dates&gt;&lt;year&gt;2008&lt;/year&gt;&lt;/dates&gt;&lt;urls&gt;&lt;/urls&gt;&lt;/record&gt;&lt;/Cite&gt;&lt;/EndNote&gt;</w:instrText>
      </w:r>
      <w:r w:rsidRPr="00452165">
        <w:rPr>
          <w:rFonts w:ascii="Times New Roman" w:hAnsi="Times New Roman" w:cs="Times New Roman"/>
          <w:color w:val="000000" w:themeColor="text1"/>
          <w:sz w:val="24"/>
          <w:szCs w:val="24"/>
        </w:rPr>
        <w:fldChar w:fldCharType="separate"/>
      </w:r>
      <w:r w:rsidRPr="00452165">
        <w:rPr>
          <w:rFonts w:ascii="Times New Roman" w:hAnsi="Times New Roman" w:cs="Times New Roman"/>
          <w:noProof/>
          <w:color w:val="000000" w:themeColor="text1"/>
          <w:sz w:val="24"/>
          <w:szCs w:val="24"/>
        </w:rPr>
        <w:t>(Fineman, 2008)</w:t>
      </w:r>
      <w:r w:rsidRPr="00452165">
        <w:rPr>
          <w:rFonts w:ascii="Times New Roman" w:hAnsi="Times New Roman" w:cs="Times New Roman"/>
          <w:color w:val="000000" w:themeColor="text1"/>
          <w:sz w:val="24"/>
          <w:szCs w:val="24"/>
        </w:rPr>
        <w:fldChar w:fldCharType="end"/>
      </w:r>
      <w:r w:rsidRPr="00452165">
        <w:rPr>
          <w:rFonts w:ascii="Times New Roman" w:hAnsi="Times New Roman" w:cs="Times New Roman"/>
          <w:color w:val="000000" w:themeColor="text1"/>
          <w:sz w:val="24"/>
          <w:szCs w:val="24"/>
        </w:rPr>
        <w:t xml:space="preserve">, </w:t>
      </w:r>
      <w:r w:rsidR="00063EA1" w:rsidRPr="00452165">
        <w:rPr>
          <w:rFonts w:ascii="Times New Roman" w:hAnsi="Times New Roman" w:cs="Times New Roman"/>
          <w:color w:val="000000" w:themeColor="text1"/>
          <w:sz w:val="24"/>
          <w:szCs w:val="24"/>
        </w:rPr>
        <w:t>yet</w:t>
      </w:r>
      <w:r w:rsidRPr="00452165">
        <w:rPr>
          <w:rFonts w:ascii="Times New Roman" w:hAnsi="Times New Roman" w:cs="Times New Roman"/>
          <w:color w:val="000000" w:themeColor="text1"/>
          <w:sz w:val="24"/>
          <w:szCs w:val="24"/>
        </w:rPr>
        <w:t xml:space="preserve"> educating and empowering children and young people to understand and assess risks, and to take action to protect themselves </w:t>
      </w:r>
      <w:r w:rsidRPr="00452165">
        <w:rPr>
          <w:rFonts w:ascii="Times New Roman" w:hAnsi="Times New Roman" w:cs="Times New Roman"/>
          <w:color w:val="000000" w:themeColor="text1"/>
          <w:sz w:val="24"/>
          <w:szCs w:val="24"/>
        </w:rPr>
        <w:fldChar w:fldCharType="begin"/>
      </w:r>
      <w:r w:rsidRPr="00452165">
        <w:rPr>
          <w:rFonts w:ascii="Times New Roman" w:hAnsi="Times New Roman" w:cs="Times New Roman"/>
          <w:color w:val="000000" w:themeColor="text1"/>
          <w:sz w:val="24"/>
          <w:szCs w:val="24"/>
        </w:rPr>
        <w:instrText xml:space="preserve"> ADDIN EN.CITE &lt;EndNote&gt;&lt;Cite&gt;&lt;Author&gt;Shier&lt;/Author&gt;&lt;Year&gt;2010&lt;/Year&gt;&lt;RecNum&gt;87&lt;/RecNum&gt;&lt;Pages&gt;33&lt;/Pages&gt;&lt;DisplayText&gt;(Shier, 2010: 33)&lt;/DisplayText&gt;&lt;record&gt;&lt;rec-number&gt;87&lt;/rec-number&gt;&lt;foreign-keys&gt;&lt;key app="EN" db-id="0fp0v2stivstp6e0vrkxfrfydza90tdefp5t" timestamp="1531214340"&gt;87&lt;/key&gt;&lt;/foreign-keys&gt;&lt;ref-type name="Journal Article"&gt;17&lt;/ref-type&gt;&lt;contributors&gt;&lt;authors&gt;&lt;author&gt;Shier, Harry&lt;/author&gt;&lt;/authors&gt;&lt;/contributors&gt;&lt;titles&gt;&lt;title&gt;Children as public actors: Navigating the tensions&lt;/title&gt;&lt;secondary-title&gt;Children &amp;amp; Society&lt;/secondary-title&gt;&lt;/titles&gt;&lt;periodical&gt;&lt;full-title&gt;Children &amp;amp; Society&lt;/full-title&gt;&lt;/periodical&gt;&lt;pages&gt;24-37&lt;/pages&gt;&lt;volume&gt;24&lt;/volume&gt;&lt;number&gt;1&lt;/number&gt;&lt;dates&gt;&lt;year&gt;2010&lt;/year&gt;&lt;/dates&gt;&lt;isbn&gt;0951-0605&lt;/isbn&gt;&lt;urls&gt;&lt;/urls&gt;&lt;/record&gt;&lt;/Cite&gt;&lt;/EndNote&gt;</w:instrText>
      </w:r>
      <w:r w:rsidRPr="00452165">
        <w:rPr>
          <w:rFonts w:ascii="Times New Roman" w:hAnsi="Times New Roman" w:cs="Times New Roman"/>
          <w:color w:val="000000" w:themeColor="text1"/>
          <w:sz w:val="24"/>
          <w:szCs w:val="24"/>
        </w:rPr>
        <w:fldChar w:fldCharType="separate"/>
      </w:r>
      <w:r w:rsidRPr="00452165">
        <w:rPr>
          <w:rFonts w:ascii="Times New Roman" w:hAnsi="Times New Roman" w:cs="Times New Roman"/>
          <w:noProof/>
          <w:color w:val="000000" w:themeColor="text1"/>
          <w:sz w:val="24"/>
          <w:szCs w:val="24"/>
        </w:rPr>
        <w:t>(Shier, 2010: 33)</w:t>
      </w:r>
      <w:r w:rsidRPr="00452165">
        <w:rPr>
          <w:rFonts w:ascii="Times New Roman" w:hAnsi="Times New Roman" w:cs="Times New Roman"/>
          <w:color w:val="000000" w:themeColor="text1"/>
          <w:sz w:val="24"/>
          <w:szCs w:val="24"/>
        </w:rPr>
        <w:fldChar w:fldCharType="end"/>
      </w:r>
      <w:r w:rsidRPr="00452165">
        <w:rPr>
          <w:rFonts w:ascii="Times New Roman" w:hAnsi="Times New Roman" w:cs="Times New Roman"/>
          <w:color w:val="000000" w:themeColor="text1"/>
          <w:sz w:val="24"/>
          <w:szCs w:val="24"/>
        </w:rPr>
        <w:t xml:space="preserve">, is </w:t>
      </w:r>
      <w:r w:rsidR="00063EA1" w:rsidRPr="00452165">
        <w:rPr>
          <w:rFonts w:ascii="Times New Roman" w:hAnsi="Times New Roman" w:cs="Times New Roman"/>
          <w:color w:val="000000" w:themeColor="text1"/>
          <w:sz w:val="24"/>
          <w:szCs w:val="24"/>
        </w:rPr>
        <w:t>crucial</w:t>
      </w:r>
      <w:r w:rsidRPr="00452165">
        <w:rPr>
          <w:rFonts w:ascii="Times New Roman" w:hAnsi="Times New Roman" w:cs="Times New Roman"/>
          <w:color w:val="000000" w:themeColor="text1"/>
          <w:sz w:val="24"/>
          <w:szCs w:val="24"/>
        </w:rPr>
        <w:t xml:space="preserve">. </w:t>
      </w:r>
    </w:p>
    <w:p w14:paraId="4A4849CA" w14:textId="77777777" w:rsidR="00D7072E" w:rsidRPr="00452165" w:rsidRDefault="00D7072E" w:rsidP="00D07CFB">
      <w:pPr>
        <w:spacing w:after="0" w:line="240" w:lineRule="auto"/>
        <w:jc w:val="both"/>
        <w:rPr>
          <w:rFonts w:ascii="Times New Roman" w:hAnsi="Times New Roman" w:cs="Times New Roman"/>
          <w:color w:val="000000" w:themeColor="text1"/>
          <w:sz w:val="24"/>
          <w:szCs w:val="24"/>
        </w:rPr>
      </w:pPr>
    </w:p>
    <w:p w14:paraId="11AC688E" w14:textId="183CA9AB" w:rsidR="00595362" w:rsidRPr="00452165" w:rsidRDefault="00614EB7" w:rsidP="00D07CFB">
      <w:pPr>
        <w:spacing w:after="0" w:line="240" w:lineRule="auto"/>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t>The</w:t>
      </w:r>
      <w:r w:rsidR="00063EA1" w:rsidRPr="00452165">
        <w:rPr>
          <w:rFonts w:ascii="Times New Roman" w:hAnsi="Times New Roman" w:cs="Times New Roman"/>
          <w:color w:val="000000" w:themeColor="text1"/>
          <w:sz w:val="24"/>
          <w:szCs w:val="24"/>
        </w:rPr>
        <w:t>re are clear problems of</w:t>
      </w:r>
      <w:r w:rsidRPr="00452165">
        <w:rPr>
          <w:rFonts w:ascii="Times New Roman" w:hAnsi="Times New Roman" w:cs="Times New Roman"/>
          <w:color w:val="000000" w:themeColor="text1"/>
          <w:sz w:val="24"/>
          <w:szCs w:val="24"/>
        </w:rPr>
        <w:t xml:space="preserve"> accessibility and content</w:t>
      </w:r>
      <w:r w:rsidR="00D7072E" w:rsidRPr="00452165">
        <w:rPr>
          <w:rFonts w:ascii="Times New Roman" w:hAnsi="Times New Roman" w:cs="Times New Roman"/>
          <w:color w:val="000000" w:themeColor="text1"/>
          <w:sz w:val="24"/>
          <w:szCs w:val="24"/>
        </w:rPr>
        <w:t xml:space="preserve"> plaguing ‘traditional’ sexuality education routes for </w:t>
      </w:r>
      <w:r w:rsidRPr="00452165">
        <w:rPr>
          <w:rFonts w:ascii="Times New Roman" w:hAnsi="Times New Roman" w:cs="Times New Roman"/>
          <w:color w:val="000000" w:themeColor="text1"/>
          <w:sz w:val="24"/>
          <w:szCs w:val="24"/>
        </w:rPr>
        <w:t xml:space="preserve">disabled </w:t>
      </w:r>
      <w:r w:rsidR="00E90C78" w:rsidRPr="00452165">
        <w:rPr>
          <w:rFonts w:ascii="Times New Roman" w:hAnsi="Times New Roman" w:cs="Times New Roman"/>
          <w:color w:val="000000" w:themeColor="text1"/>
          <w:sz w:val="24"/>
          <w:szCs w:val="24"/>
          <w:lang w:val="en-US"/>
        </w:rPr>
        <w:t>under-18s</w:t>
      </w:r>
      <w:r w:rsidRPr="00452165">
        <w:rPr>
          <w:rFonts w:ascii="Times New Roman" w:hAnsi="Times New Roman" w:cs="Times New Roman"/>
          <w:color w:val="000000" w:themeColor="text1"/>
          <w:sz w:val="24"/>
          <w:szCs w:val="24"/>
        </w:rPr>
        <w:t>. T</w:t>
      </w:r>
      <w:r w:rsidR="00D7072E" w:rsidRPr="00452165">
        <w:rPr>
          <w:rFonts w:ascii="Times New Roman" w:hAnsi="Times New Roman" w:cs="Times New Roman"/>
          <w:color w:val="000000" w:themeColor="text1"/>
          <w:sz w:val="24"/>
          <w:szCs w:val="24"/>
        </w:rPr>
        <w:t>here is a need to consider</w:t>
      </w:r>
      <w:r w:rsidRPr="00452165">
        <w:rPr>
          <w:rFonts w:ascii="Times New Roman" w:hAnsi="Times New Roman" w:cs="Times New Roman"/>
          <w:color w:val="000000" w:themeColor="text1"/>
          <w:sz w:val="24"/>
          <w:szCs w:val="24"/>
        </w:rPr>
        <w:t>, particularly in a context such as England and Wales, where sexuality education is being re-thought (Heah, 2018), how to carve-out a space for assumptions that, amongst children in all of their diversity, disabled children will be one group who will absolutely need, to some extent at least, a curriculum specific to them. Within this cohort of course, there will be the need to break-down education further in accordance with age and different disabilities.</w:t>
      </w:r>
      <w:r w:rsidR="00595362" w:rsidRPr="00452165">
        <w:rPr>
          <w:rFonts w:ascii="Times New Roman" w:hAnsi="Times New Roman" w:cs="Times New Roman"/>
          <w:color w:val="000000" w:themeColor="text1"/>
          <w:sz w:val="24"/>
          <w:szCs w:val="24"/>
        </w:rPr>
        <w:t xml:space="preserve"> Whilst the Department of Education Guidance</w:t>
      </w:r>
      <w:r w:rsidR="000C0956" w:rsidRPr="00452165">
        <w:rPr>
          <w:rFonts w:ascii="Times New Roman" w:hAnsi="Times New Roman" w:cs="Times New Roman"/>
          <w:color w:val="000000" w:themeColor="text1"/>
          <w:sz w:val="24"/>
          <w:szCs w:val="24"/>
        </w:rPr>
        <w:t xml:space="preserve"> on sexuality and relationship education</w:t>
      </w:r>
      <w:r w:rsidR="00595362" w:rsidRPr="00452165">
        <w:rPr>
          <w:rFonts w:ascii="Times New Roman" w:hAnsi="Times New Roman" w:cs="Times New Roman"/>
          <w:color w:val="000000" w:themeColor="text1"/>
          <w:sz w:val="24"/>
          <w:szCs w:val="24"/>
        </w:rPr>
        <w:t xml:space="preserve"> (2018) makes reference to the needs of disabled children</w:t>
      </w:r>
      <w:r w:rsidR="000C0956" w:rsidRPr="00452165">
        <w:rPr>
          <w:rFonts w:ascii="Times New Roman" w:hAnsi="Times New Roman" w:cs="Times New Roman"/>
          <w:color w:val="000000" w:themeColor="text1"/>
          <w:sz w:val="24"/>
          <w:szCs w:val="24"/>
        </w:rPr>
        <w:t xml:space="preserve"> it is seriously lacking. The Guidance states that disabled children will </w:t>
      </w:r>
      <w:r w:rsidR="000C0956" w:rsidRPr="00452165">
        <w:rPr>
          <w:rFonts w:ascii="Times New Roman" w:hAnsi="Times New Roman" w:cs="Times New Roman"/>
          <w:sz w:val="24"/>
          <w:szCs w:val="24"/>
        </w:rPr>
        <w:t>require teaching that is differentiated and personalised when it comes to sex and relationships, however there is little detail on how teaching and learning can and should be personalised for pupils within schools (paras 30</w:t>
      </w:r>
      <w:r w:rsidR="00430BAE" w:rsidRPr="00452165">
        <w:t>–</w:t>
      </w:r>
      <w:r w:rsidR="000C0956" w:rsidRPr="00452165">
        <w:rPr>
          <w:rFonts w:ascii="Times New Roman" w:hAnsi="Times New Roman" w:cs="Times New Roman"/>
          <w:sz w:val="24"/>
          <w:szCs w:val="24"/>
        </w:rPr>
        <w:t>32). The Guidance also re</w:t>
      </w:r>
      <w:r w:rsidR="003704B8" w:rsidRPr="00452165">
        <w:rPr>
          <w:rFonts w:ascii="Times New Roman" w:hAnsi="Times New Roman" w:cs="Times New Roman"/>
          <w:sz w:val="24"/>
          <w:szCs w:val="24"/>
        </w:rPr>
        <w:t>fers to ‘exceptional circumstances’</w:t>
      </w:r>
      <w:r w:rsidR="000C0956" w:rsidRPr="00452165">
        <w:rPr>
          <w:rFonts w:ascii="Times New Roman" w:hAnsi="Times New Roman" w:cs="Times New Roman"/>
          <w:sz w:val="24"/>
          <w:szCs w:val="24"/>
        </w:rPr>
        <w:t xml:space="preserve"> in which a disabled child’s special educational needs will be taken into account when making a decision on the parental right to withdraw their child from </w:t>
      </w:r>
      <w:r w:rsidR="00680ACB" w:rsidRPr="00452165">
        <w:rPr>
          <w:rFonts w:ascii="Times New Roman" w:hAnsi="Times New Roman" w:cs="Times New Roman"/>
          <w:color w:val="000000" w:themeColor="text1"/>
          <w:sz w:val="24"/>
          <w:szCs w:val="24"/>
        </w:rPr>
        <w:t xml:space="preserve">sexuality and relationship education </w:t>
      </w:r>
      <w:r w:rsidR="000C0956" w:rsidRPr="00452165">
        <w:rPr>
          <w:rFonts w:ascii="Times New Roman" w:hAnsi="Times New Roman" w:cs="Times New Roman"/>
          <w:sz w:val="24"/>
          <w:szCs w:val="24"/>
        </w:rPr>
        <w:t>(para. 44), without giving examples of such circumstances, which runs the risk of disabled children unduly being removed from such lessons.</w:t>
      </w:r>
    </w:p>
    <w:p w14:paraId="0622C5DA" w14:textId="77777777" w:rsidR="00614EB7" w:rsidRPr="00452165" w:rsidRDefault="00614EB7" w:rsidP="00D07CFB">
      <w:pPr>
        <w:spacing w:after="0" w:line="240" w:lineRule="auto"/>
        <w:jc w:val="both"/>
        <w:rPr>
          <w:rFonts w:ascii="Times New Roman" w:hAnsi="Times New Roman" w:cs="Times New Roman"/>
          <w:color w:val="000000" w:themeColor="text1"/>
          <w:sz w:val="24"/>
          <w:szCs w:val="24"/>
        </w:rPr>
      </w:pPr>
    </w:p>
    <w:p w14:paraId="7F0CE8C6" w14:textId="72056D95" w:rsidR="00D7072E" w:rsidRPr="00452165" w:rsidRDefault="00614EB7" w:rsidP="00D07CFB">
      <w:pPr>
        <w:spacing w:after="0" w:line="240" w:lineRule="auto"/>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t>F</w:t>
      </w:r>
      <w:r w:rsidR="00D7072E" w:rsidRPr="00452165">
        <w:rPr>
          <w:rFonts w:ascii="Times New Roman" w:hAnsi="Times New Roman" w:cs="Times New Roman"/>
          <w:color w:val="000000" w:themeColor="text1"/>
          <w:sz w:val="24"/>
          <w:szCs w:val="24"/>
        </w:rPr>
        <w:t>orms of delivery</w:t>
      </w:r>
      <w:r w:rsidRPr="00452165">
        <w:rPr>
          <w:rFonts w:ascii="Times New Roman" w:hAnsi="Times New Roman" w:cs="Times New Roman"/>
          <w:color w:val="000000" w:themeColor="text1"/>
          <w:sz w:val="24"/>
          <w:szCs w:val="24"/>
        </w:rPr>
        <w:t xml:space="preserve"> outside of school and the family will be crucial. </w:t>
      </w:r>
      <w:r w:rsidR="00D7072E" w:rsidRPr="00452165">
        <w:rPr>
          <w:rFonts w:ascii="Times New Roman" w:hAnsi="Times New Roman" w:cs="Times New Roman"/>
          <w:color w:val="000000" w:themeColor="text1"/>
          <w:sz w:val="24"/>
          <w:szCs w:val="24"/>
        </w:rPr>
        <w:t xml:space="preserve">Currently, the Internet is </w:t>
      </w:r>
      <w:r w:rsidR="00F25891" w:rsidRPr="00452165">
        <w:rPr>
          <w:rFonts w:ascii="Times New Roman" w:hAnsi="Times New Roman" w:cs="Times New Roman"/>
          <w:color w:val="000000" w:themeColor="text1"/>
          <w:sz w:val="24"/>
          <w:szCs w:val="24"/>
        </w:rPr>
        <w:t>a prominent</w:t>
      </w:r>
      <w:r w:rsidR="00D7072E" w:rsidRPr="00452165">
        <w:rPr>
          <w:rFonts w:ascii="Times New Roman" w:hAnsi="Times New Roman" w:cs="Times New Roman"/>
          <w:color w:val="000000" w:themeColor="text1"/>
          <w:sz w:val="24"/>
          <w:szCs w:val="24"/>
        </w:rPr>
        <w:t xml:space="preserve"> source of sexual advice and education amongst</w:t>
      </w:r>
      <w:r w:rsidR="00E90C78" w:rsidRPr="00452165">
        <w:rPr>
          <w:rFonts w:ascii="Times New Roman" w:hAnsi="Times New Roman" w:cs="Times New Roman"/>
          <w:color w:val="000000" w:themeColor="text1"/>
          <w:sz w:val="24"/>
          <w:szCs w:val="24"/>
        </w:rPr>
        <w:t xml:space="preserve"> children and</w:t>
      </w:r>
      <w:r w:rsidR="00D7072E" w:rsidRPr="00452165">
        <w:rPr>
          <w:rFonts w:ascii="Times New Roman" w:hAnsi="Times New Roman" w:cs="Times New Roman"/>
          <w:color w:val="000000" w:themeColor="text1"/>
          <w:sz w:val="24"/>
          <w:szCs w:val="24"/>
        </w:rPr>
        <w:t xml:space="preserve"> young people</w:t>
      </w:r>
      <w:r w:rsidR="00CF48BB">
        <w:rPr>
          <w:rFonts w:ascii="Times New Roman" w:hAnsi="Times New Roman" w:cs="Times New Roman"/>
          <w:color w:val="000000" w:themeColor="text1"/>
          <w:sz w:val="24"/>
          <w:szCs w:val="24"/>
        </w:rPr>
        <w:t>,</w:t>
      </w:r>
      <w:r w:rsidR="00D7072E" w:rsidRPr="00452165">
        <w:rPr>
          <w:rFonts w:ascii="Times New Roman" w:hAnsi="Times New Roman" w:cs="Times New Roman"/>
          <w:color w:val="000000" w:themeColor="text1"/>
          <w:sz w:val="24"/>
          <w:szCs w:val="24"/>
        </w:rPr>
        <w:t xml:space="preserve"> </w:t>
      </w:r>
      <w:r w:rsidRPr="00452165">
        <w:rPr>
          <w:rFonts w:ascii="Times New Roman" w:hAnsi="Times New Roman" w:cs="Times New Roman"/>
          <w:color w:val="000000" w:themeColor="text1"/>
          <w:sz w:val="24"/>
          <w:szCs w:val="24"/>
        </w:rPr>
        <w:t xml:space="preserve">not </w:t>
      </w:r>
      <w:r w:rsidRPr="00452165">
        <w:rPr>
          <w:rFonts w:ascii="Times New Roman" w:hAnsi="Times New Roman" w:cs="Times New Roman"/>
          <w:color w:val="000000" w:themeColor="text1"/>
          <w:sz w:val="24"/>
          <w:szCs w:val="24"/>
        </w:rPr>
        <w:lastRenderedPageBreak/>
        <w:t>least because it</w:t>
      </w:r>
      <w:r w:rsidR="00D7072E" w:rsidRPr="00452165">
        <w:rPr>
          <w:rFonts w:ascii="Times New Roman" w:hAnsi="Times New Roman" w:cs="Times New Roman"/>
          <w:color w:val="000000" w:themeColor="text1"/>
          <w:sz w:val="24"/>
          <w:szCs w:val="24"/>
        </w:rPr>
        <w:t xml:space="preserve"> is</w:t>
      </w:r>
      <w:r w:rsidR="00F25891" w:rsidRPr="00452165">
        <w:rPr>
          <w:rFonts w:ascii="Times New Roman" w:hAnsi="Times New Roman" w:cs="Times New Roman"/>
          <w:color w:val="000000" w:themeColor="text1"/>
          <w:sz w:val="24"/>
          <w:szCs w:val="24"/>
        </w:rPr>
        <w:t xml:space="preserve"> generally</w:t>
      </w:r>
      <w:r w:rsidR="00D7072E" w:rsidRPr="00452165">
        <w:rPr>
          <w:rFonts w:ascii="Times New Roman" w:hAnsi="Times New Roman" w:cs="Times New Roman"/>
          <w:color w:val="000000" w:themeColor="text1"/>
          <w:sz w:val="24"/>
          <w:szCs w:val="24"/>
        </w:rPr>
        <w:t xml:space="preserve"> affordable, available, anonymous</w:t>
      </w:r>
      <w:r w:rsidRPr="00452165">
        <w:rPr>
          <w:rFonts w:ascii="Times New Roman" w:hAnsi="Times New Roman" w:cs="Times New Roman"/>
          <w:color w:val="000000" w:themeColor="text1"/>
          <w:sz w:val="24"/>
          <w:szCs w:val="24"/>
        </w:rPr>
        <w:t>, and private</w:t>
      </w:r>
      <w:r w:rsidR="00D7072E" w:rsidRPr="00452165">
        <w:rPr>
          <w:rFonts w:ascii="Times New Roman" w:hAnsi="Times New Roman" w:cs="Times New Roman"/>
          <w:color w:val="000000" w:themeColor="text1"/>
          <w:sz w:val="24"/>
          <w:szCs w:val="24"/>
        </w:rPr>
        <w:t xml:space="preserve"> </w:t>
      </w:r>
      <w:r w:rsidR="00D7072E" w:rsidRPr="00452165">
        <w:rPr>
          <w:rFonts w:ascii="Times New Roman" w:hAnsi="Times New Roman" w:cs="Times New Roman"/>
          <w:color w:val="000000" w:themeColor="text1"/>
          <w:sz w:val="24"/>
          <w:szCs w:val="24"/>
        </w:rPr>
        <w:fldChar w:fldCharType="begin"/>
      </w:r>
      <w:r w:rsidR="00D7072E" w:rsidRPr="00452165">
        <w:rPr>
          <w:rFonts w:ascii="Times New Roman" w:hAnsi="Times New Roman" w:cs="Times New Roman"/>
          <w:color w:val="000000" w:themeColor="text1"/>
          <w:sz w:val="24"/>
          <w:szCs w:val="24"/>
        </w:rPr>
        <w:instrText xml:space="preserve"> ADDIN EN.CITE &lt;EndNote&gt;&lt;Cite&gt;&lt;Author&gt;Barak&lt;/Author&gt;&lt;Year&gt;2002&lt;/Year&gt;&lt;RecNum&gt;83&lt;/RecNum&gt;&lt;DisplayText&gt;(Barak and Fisher, 2002)&lt;/DisplayText&gt;&lt;record&gt;&lt;rec-number&gt;83&lt;/rec-number&gt;&lt;foreign-keys&gt;&lt;key app="EN" db-id="0fp0v2stivstp6e0vrkxfrfydza90tdefp5t" timestamp="1528789202"&gt;83&lt;/key&gt;&lt;/foreign-keys&gt;&lt;ref-type name="Journal Article"&gt;17&lt;/ref-type&gt;&lt;contributors&gt;&lt;authors&gt;&lt;author&gt;Barak, Azy&lt;/author&gt;&lt;author&gt;Fisher, William A&lt;/author&gt;&lt;/authors&gt;&lt;/contributors&gt;&lt;titles&gt;&lt;title&gt;The future of Internet sexuality&lt;/title&gt;&lt;secondary-title&gt;Sex and the Internet: A guide book for clinicians&lt;/secondary-title&gt;&lt;/titles&gt;&lt;periodical&gt;&lt;full-title&gt;Sex and the Internet: A guide book for clinicians&lt;/full-title&gt;&lt;/periodical&gt;&lt;pages&gt;267-280&lt;/pages&gt;&lt;dates&gt;&lt;year&gt;2002&lt;/year&gt;&lt;/dates&gt;&lt;urls&gt;&lt;/urls&gt;&lt;/record&gt;&lt;/Cite&gt;&lt;/EndNote&gt;</w:instrText>
      </w:r>
      <w:r w:rsidR="00D7072E" w:rsidRPr="00452165">
        <w:rPr>
          <w:rFonts w:ascii="Times New Roman" w:hAnsi="Times New Roman" w:cs="Times New Roman"/>
          <w:color w:val="000000" w:themeColor="text1"/>
          <w:sz w:val="24"/>
          <w:szCs w:val="24"/>
        </w:rPr>
        <w:fldChar w:fldCharType="separate"/>
      </w:r>
      <w:r w:rsidR="00DE0E20">
        <w:rPr>
          <w:rFonts w:ascii="Times New Roman" w:hAnsi="Times New Roman" w:cs="Times New Roman"/>
          <w:noProof/>
          <w:color w:val="000000" w:themeColor="text1"/>
          <w:sz w:val="24"/>
          <w:szCs w:val="24"/>
        </w:rPr>
        <w:t>(Barak and Fisher, 2001</w:t>
      </w:r>
      <w:r w:rsidR="00D7072E" w:rsidRPr="00452165">
        <w:rPr>
          <w:rFonts w:ascii="Times New Roman" w:hAnsi="Times New Roman" w:cs="Times New Roman"/>
          <w:noProof/>
          <w:color w:val="000000" w:themeColor="text1"/>
          <w:sz w:val="24"/>
          <w:szCs w:val="24"/>
        </w:rPr>
        <w:t>)</w:t>
      </w:r>
      <w:r w:rsidR="00D7072E" w:rsidRPr="00452165">
        <w:rPr>
          <w:rFonts w:ascii="Times New Roman" w:hAnsi="Times New Roman" w:cs="Times New Roman"/>
          <w:color w:val="000000" w:themeColor="text1"/>
          <w:sz w:val="24"/>
          <w:szCs w:val="24"/>
        </w:rPr>
        <w:fldChar w:fldCharType="end"/>
      </w:r>
      <w:r w:rsidR="00D7072E" w:rsidRPr="00452165">
        <w:rPr>
          <w:rFonts w:ascii="Times New Roman" w:hAnsi="Times New Roman" w:cs="Times New Roman"/>
          <w:color w:val="000000" w:themeColor="text1"/>
          <w:sz w:val="24"/>
          <w:szCs w:val="24"/>
        </w:rPr>
        <w:t>.</w:t>
      </w:r>
      <w:r w:rsidRPr="00452165">
        <w:rPr>
          <w:rFonts w:ascii="Times New Roman" w:hAnsi="Times New Roman" w:cs="Times New Roman"/>
          <w:color w:val="000000" w:themeColor="text1"/>
          <w:sz w:val="24"/>
          <w:szCs w:val="24"/>
        </w:rPr>
        <w:t xml:space="preserve"> </w:t>
      </w:r>
      <w:r w:rsidR="00D7072E" w:rsidRPr="00452165">
        <w:rPr>
          <w:rFonts w:ascii="Times New Roman" w:hAnsi="Times New Roman" w:cs="Times New Roman"/>
          <w:color w:val="000000" w:themeColor="text1"/>
          <w:sz w:val="24"/>
          <w:szCs w:val="24"/>
        </w:rPr>
        <w:t>Further, an Internet-based model for teaching sexuality education has the potential to be intera</w:t>
      </w:r>
      <w:r w:rsidR="00F25891" w:rsidRPr="00452165">
        <w:rPr>
          <w:rFonts w:ascii="Times New Roman" w:hAnsi="Times New Roman" w:cs="Times New Roman"/>
          <w:color w:val="000000" w:themeColor="text1"/>
          <w:sz w:val="24"/>
          <w:szCs w:val="24"/>
        </w:rPr>
        <w:t>ctive, specific and individualis</w:t>
      </w:r>
      <w:r w:rsidR="00D7072E" w:rsidRPr="00452165">
        <w:rPr>
          <w:rFonts w:ascii="Times New Roman" w:hAnsi="Times New Roman" w:cs="Times New Roman"/>
          <w:color w:val="000000" w:themeColor="text1"/>
          <w:sz w:val="24"/>
          <w:szCs w:val="24"/>
        </w:rPr>
        <w:t xml:space="preserve">ed </w:t>
      </w:r>
      <w:r w:rsidR="00D7072E" w:rsidRPr="00452165">
        <w:rPr>
          <w:rFonts w:ascii="Times New Roman" w:hAnsi="Times New Roman" w:cs="Times New Roman"/>
          <w:color w:val="000000" w:themeColor="text1"/>
          <w:sz w:val="24"/>
          <w:szCs w:val="24"/>
        </w:rPr>
        <w:fldChar w:fldCharType="begin"/>
      </w:r>
      <w:r w:rsidR="00D7072E" w:rsidRPr="00452165">
        <w:rPr>
          <w:rFonts w:ascii="Times New Roman" w:hAnsi="Times New Roman" w:cs="Times New Roman"/>
          <w:color w:val="000000" w:themeColor="text1"/>
          <w:sz w:val="24"/>
          <w:szCs w:val="24"/>
        </w:rPr>
        <w:instrText xml:space="preserve"> ADDIN EN.CITE &lt;EndNote&gt;&lt;Cite&gt;&lt;Author&gt;Barak&lt;/Author&gt;&lt;Year&gt;2001&lt;/Year&gt;&lt;RecNum&gt;76&lt;/RecNum&gt;&lt;Pages&gt;330&lt;/Pages&gt;&lt;DisplayText&gt;(Barak and Fisher, 2001: 330)&lt;/DisplayText&gt;&lt;record&gt;&lt;rec-number&gt;76&lt;/rec-number&gt;&lt;foreign-keys&gt;&lt;key app="EN" db-id="0fp0v2stivstp6e0vrkxfrfydza90tdefp5t" timestamp="1527352655"&gt;76&lt;/key&gt;&lt;/foreign-keys&gt;&lt;ref-type name="Journal Article"&gt;17&lt;/ref-type&gt;&lt;contributors&gt;&lt;authors&gt;&lt;author&gt;Barak, Azy&lt;/author&gt;&lt;author&gt;Fisher, William A&lt;/author&gt;&lt;/authors&gt;&lt;/contributors&gt;&lt;titles&gt;&lt;title&gt;Toward an internet‐driven, theoretically‐based, innovative approach to sex education&lt;/title&gt;&lt;secondary-title&gt;Journal of Sex Research&lt;/secondary-title&gt;&lt;/titles&gt;&lt;periodical&gt;&lt;full-title&gt;Journal of sex research&lt;/full-title&gt;&lt;/periodical&gt;&lt;pages&gt;324-332&lt;/pages&gt;&lt;volume&gt;38&lt;/volume&gt;&lt;number&gt;4&lt;/number&gt;&lt;dates&gt;&lt;year&gt;2001&lt;/year&gt;&lt;/dates&gt;&lt;isbn&gt;0022-4499&lt;/isbn&gt;&lt;urls&gt;&lt;/urls&gt;&lt;/record&gt;&lt;/Cite&gt;&lt;/EndNote&gt;</w:instrText>
      </w:r>
      <w:r w:rsidR="00D7072E" w:rsidRPr="00452165">
        <w:rPr>
          <w:rFonts w:ascii="Times New Roman" w:hAnsi="Times New Roman" w:cs="Times New Roman"/>
          <w:color w:val="000000" w:themeColor="text1"/>
          <w:sz w:val="24"/>
          <w:szCs w:val="24"/>
        </w:rPr>
        <w:fldChar w:fldCharType="separate"/>
      </w:r>
      <w:r w:rsidR="00D7072E" w:rsidRPr="00452165">
        <w:rPr>
          <w:rFonts w:ascii="Times New Roman" w:hAnsi="Times New Roman" w:cs="Times New Roman"/>
          <w:noProof/>
          <w:color w:val="000000" w:themeColor="text1"/>
          <w:sz w:val="24"/>
          <w:szCs w:val="24"/>
        </w:rPr>
        <w:t>(Barak and Fisher, 2001: 330)</w:t>
      </w:r>
      <w:r w:rsidR="00D7072E" w:rsidRPr="00452165">
        <w:rPr>
          <w:rFonts w:ascii="Times New Roman" w:hAnsi="Times New Roman" w:cs="Times New Roman"/>
          <w:color w:val="000000" w:themeColor="text1"/>
          <w:sz w:val="24"/>
          <w:szCs w:val="24"/>
        </w:rPr>
        <w:fldChar w:fldCharType="end"/>
      </w:r>
      <w:r w:rsidR="00D7072E" w:rsidRPr="00452165">
        <w:rPr>
          <w:rFonts w:ascii="Times New Roman" w:hAnsi="Times New Roman" w:cs="Times New Roman"/>
          <w:color w:val="000000" w:themeColor="text1"/>
          <w:sz w:val="24"/>
          <w:szCs w:val="24"/>
        </w:rPr>
        <w:t xml:space="preserve">. In relation to </w:t>
      </w:r>
      <w:r w:rsidR="00062D6E" w:rsidRPr="00452165">
        <w:rPr>
          <w:rFonts w:ascii="Times New Roman" w:hAnsi="Times New Roman" w:cs="Times New Roman"/>
          <w:color w:val="000000" w:themeColor="text1"/>
          <w:sz w:val="24"/>
          <w:szCs w:val="24"/>
        </w:rPr>
        <w:t xml:space="preserve">disabled </w:t>
      </w:r>
      <w:r w:rsidR="00E90C78" w:rsidRPr="00452165">
        <w:rPr>
          <w:rFonts w:ascii="Times New Roman" w:hAnsi="Times New Roman" w:cs="Times New Roman"/>
          <w:color w:val="000000" w:themeColor="text1"/>
          <w:sz w:val="24"/>
          <w:szCs w:val="24"/>
          <w:lang w:val="en-US"/>
        </w:rPr>
        <w:t>under-18s in particular</w:t>
      </w:r>
      <w:r w:rsidR="00D7072E" w:rsidRPr="00452165">
        <w:rPr>
          <w:rFonts w:ascii="Times New Roman" w:hAnsi="Times New Roman" w:cs="Times New Roman"/>
          <w:color w:val="000000" w:themeColor="text1"/>
          <w:sz w:val="24"/>
          <w:szCs w:val="24"/>
        </w:rPr>
        <w:t xml:space="preserve">, online sexuality education could provide several additional benefits – firstly, in that they would open up access to sexuality education where none such may have existed before, but secondly and more importantly, in that they may allow such education to be tailored to the </w:t>
      </w:r>
      <w:r w:rsidR="00D7072E" w:rsidRPr="00452165">
        <w:rPr>
          <w:rFonts w:ascii="Times New Roman" w:hAnsi="Times New Roman" w:cs="Times New Roman"/>
          <w:i/>
          <w:color w:val="000000" w:themeColor="text1"/>
          <w:sz w:val="24"/>
          <w:szCs w:val="24"/>
        </w:rPr>
        <w:t>specific</w:t>
      </w:r>
      <w:r w:rsidR="00D7072E" w:rsidRPr="00452165">
        <w:rPr>
          <w:rFonts w:ascii="Times New Roman" w:hAnsi="Times New Roman" w:cs="Times New Roman"/>
          <w:color w:val="000000" w:themeColor="text1"/>
          <w:sz w:val="24"/>
          <w:szCs w:val="24"/>
        </w:rPr>
        <w:t xml:space="preserve"> </w:t>
      </w:r>
      <w:r w:rsidR="00D7072E" w:rsidRPr="00452165">
        <w:rPr>
          <w:rFonts w:ascii="Times New Roman" w:hAnsi="Times New Roman" w:cs="Times New Roman"/>
          <w:i/>
          <w:color w:val="000000" w:themeColor="text1"/>
          <w:sz w:val="24"/>
          <w:szCs w:val="24"/>
        </w:rPr>
        <w:t>disabilities</w:t>
      </w:r>
      <w:r w:rsidR="00D7072E" w:rsidRPr="00452165">
        <w:rPr>
          <w:rFonts w:ascii="Times New Roman" w:hAnsi="Times New Roman" w:cs="Times New Roman"/>
          <w:color w:val="000000" w:themeColor="text1"/>
          <w:sz w:val="24"/>
          <w:szCs w:val="24"/>
        </w:rPr>
        <w:t xml:space="preserve"> of the individual. Hence, this could potentially overcome</w:t>
      </w:r>
      <w:r w:rsidR="003704B8" w:rsidRPr="00452165">
        <w:rPr>
          <w:rFonts w:ascii="Times New Roman" w:hAnsi="Times New Roman" w:cs="Times New Roman"/>
          <w:color w:val="000000" w:themeColor="text1"/>
          <w:sz w:val="24"/>
          <w:szCs w:val="24"/>
        </w:rPr>
        <w:t xml:space="preserve"> some of</w:t>
      </w:r>
      <w:r w:rsidR="00D7072E" w:rsidRPr="00452165">
        <w:rPr>
          <w:rFonts w:ascii="Times New Roman" w:hAnsi="Times New Roman" w:cs="Times New Roman"/>
          <w:color w:val="000000" w:themeColor="text1"/>
          <w:sz w:val="24"/>
          <w:szCs w:val="24"/>
        </w:rPr>
        <w:t xml:space="preserve"> the problem</w:t>
      </w:r>
      <w:r w:rsidR="003704B8" w:rsidRPr="00452165">
        <w:rPr>
          <w:rFonts w:ascii="Times New Roman" w:hAnsi="Times New Roman" w:cs="Times New Roman"/>
          <w:color w:val="000000" w:themeColor="text1"/>
          <w:sz w:val="24"/>
          <w:szCs w:val="24"/>
        </w:rPr>
        <w:t>s arising from the current lack of specificity</w:t>
      </w:r>
      <w:r w:rsidR="00D7072E" w:rsidRPr="00452165">
        <w:rPr>
          <w:rFonts w:ascii="Times New Roman" w:hAnsi="Times New Roman" w:cs="Times New Roman"/>
          <w:color w:val="000000" w:themeColor="text1"/>
          <w:sz w:val="24"/>
          <w:szCs w:val="24"/>
        </w:rPr>
        <w:t xml:space="preserve"> </w:t>
      </w:r>
      <w:r w:rsidR="003704B8" w:rsidRPr="00452165">
        <w:rPr>
          <w:rFonts w:ascii="Times New Roman" w:hAnsi="Times New Roman" w:cs="Times New Roman"/>
          <w:color w:val="000000" w:themeColor="text1"/>
          <w:sz w:val="24"/>
          <w:szCs w:val="24"/>
        </w:rPr>
        <w:t>when it comes to</w:t>
      </w:r>
      <w:r w:rsidR="00D7072E" w:rsidRPr="00452165">
        <w:rPr>
          <w:rFonts w:ascii="Times New Roman" w:hAnsi="Times New Roman" w:cs="Times New Roman"/>
          <w:color w:val="000000" w:themeColor="text1"/>
          <w:sz w:val="24"/>
          <w:szCs w:val="24"/>
        </w:rPr>
        <w:t xml:space="preserve"> sexuality education </w:t>
      </w:r>
      <w:r w:rsidR="003704B8" w:rsidRPr="00452165">
        <w:rPr>
          <w:rFonts w:ascii="Times New Roman" w:hAnsi="Times New Roman" w:cs="Times New Roman"/>
          <w:color w:val="000000" w:themeColor="text1"/>
          <w:sz w:val="24"/>
          <w:szCs w:val="24"/>
        </w:rPr>
        <w:t>for</w:t>
      </w:r>
      <w:r w:rsidR="00D7072E" w:rsidRPr="00452165">
        <w:rPr>
          <w:rFonts w:ascii="Times New Roman" w:hAnsi="Times New Roman" w:cs="Times New Roman"/>
          <w:color w:val="000000" w:themeColor="text1"/>
          <w:sz w:val="24"/>
          <w:szCs w:val="24"/>
        </w:rPr>
        <w:t xml:space="preserve"> individuals with differing types and degrees of disabilities. </w:t>
      </w:r>
      <w:r w:rsidRPr="00452165">
        <w:rPr>
          <w:rFonts w:ascii="Times New Roman" w:hAnsi="Times New Roman" w:cs="Times New Roman"/>
          <w:color w:val="000000" w:themeColor="text1"/>
          <w:sz w:val="24"/>
          <w:szCs w:val="24"/>
        </w:rPr>
        <w:t xml:space="preserve">More research is required </w:t>
      </w:r>
      <w:r w:rsidR="000C0956" w:rsidRPr="00452165">
        <w:rPr>
          <w:rFonts w:ascii="Times New Roman" w:hAnsi="Times New Roman" w:cs="Times New Roman"/>
          <w:color w:val="000000" w:themeColor="text1"/>
          <w:sz w:val="24"/>
          <w:szCs w:val="24"/>
        </w:rPr>
        <w:t>to consider access issues and other</w:t>
      </w:r>
      <w:r w:rsidRPr="00452165">
        <w:rPr>
          <w:rFonts w:ascii="Times New Roman" w:hAnsi="Times New Roman" w:cs="Times New Roman"/>
          <w:color w:val="000000" w:themeColor="text1"/>
          <w:sz w:val="24"/>
          <w:szCs w:val="24"/>
        </w:rPr>
        <w:t xml:space="preserve"> specific risks for disabled </w:t>
      </w:r>
      <w:r w:rsidR="00E90C78" w:rsidRPr="00452165">
        <w:rPr>
          <w:rFonts w:ascii="Times New Roman" w:hAnsi="Times New Roman" w:cs="Times New Roman"/>
          <w:color w:val="000000" w:themeColor="text1"/>
          <w:sz w:val="24"/>
          <w:szCs w:val="24"/>
          <w:lang w:val="en-US"/>
        </w:rPr>
        <w:t>under-18s</w:t>
      </w:r>
      <w:r w:rsidRPr="00452165">
        <w:rPr>
          <w:rFonts w:ascii="Times New Roman" w:hAnsi="Times New Roman" w:cs="Times New Roman"/>
          <w:color w:val="000000" w:themeColor="text1"/>
          <w:sz w:val="24"/>
          <w:szCs w:val="24"/>
        </w:rPr>
        <w:t xml:space="preserve">. It should not be assumed however that disabled </w:t>
      </w:r>
      <w:r w:rsidR="00E90C78" w:rsidRPr="00452165">
        <w:rPr>
          <w:rFonts w:ascii="Times New Roman" w:hAnsi="Times New Roman" w:cs="Times New Roman"/>
          <w:color w:val="000000" w:themeColor="text1"/>
          <w:sz w:val="24"/>
          <w:szCs w:val="24"/>
          <w:lang w:val="en-US"/>
        </w:rPr>
        <w:t>under-18s</w:t>
      </w:r>
      <w:r w:rsidR="00E90C78" w:rsidRPr="00452165">
        <w:rPr>
          <w:rFonts w:ascii="Times New Roman" w:hAnsi="Times New Roman" w:cs="Times New Roman"/>
          <w:color w:val="000000" w:themeColor="text1"/>
          <w:sz w:val="24"/>
          <w:szCs w:val="24"/>
        </w:rPr>
        <w:t xml:space="preserve"> </w:t>
      </w:r>
      <w:r w:rsidR="00D7072E" w:rsidRPr="00452165">
        <w:rPr>
          <w:rFonts w:ascii="Times New Roman" w:hAnsi="Times New Roman" w:cs="Times New Roman"/>
          <w:color w:val="000000" w:themeColor="text1"/>
          <w:sz w:val="24"/>
          <w:szCs w:val="24"/>
        </w:rPr>
        <w:t xml:space="preserve">are more susceptible than others to online risks, or that they have less ability to cope with adverse online experiences </w:t>
      </w:r>
      <w:r w:rsidR="00D7072E" w:rsidRPr="00452165">
        <w:rPr>
          <w:rFonts w:ascii="Times New Roman" w:hAnsi="Times New Roman" w:cs="Times New Roman"/>
          <w:color w:val="000000" w:themeColor="text1"/>
          <w:sz w:val="24"/>
          <w:szCs w:val="24"/>
        </w:rPr>
        <w:fldChar w:fldCharType="begin"/>
      </w:r>
      <w:r w:rsidR="00D7072E" w:rsidRPr="00452165">
        <w:rPr>
          <w:rFonts w:ascii="Times New Roman" w:hAnsi="Times New Roman" w:cs="Times New Roman"/>
          <w:color w:val="000000" w:themeColor="text1"/>
          <w:sz w:val="24"/>
          <w:szCs w:val="24"/>
        </w:rPr>
        <w:instrText xml:space="preserve"> ADDIN EN.CITE &lt;EndNote&gt;&lt;Cite&gt;&lt;Author&gt;Chadwick&lt;/Author&gt;&lt;Year&gt;2017&lt;/Year&gt;&lt;RecNum&gt;3&lt;/RecNum&gt;&lt;DisplayText&gt;(Chadwick et al., 2017)&lt;/DisplayText&gt;&lt;record&gt;&lt;rec-number&gt;3&lt;/rec-number&gt;&lt;foreign-keys&gt;&lt;key app="EN" db-id="0fp0v2stivstp6e0vrkxfrfydza90tdefp5t" timestamp="1524138812"&gt;3&lt;/key&gt;&lt;/foreign-keys&gt;&lt;ref-type name="Journal Article"&gt;17&lt;/ref-type&gt;&lt;contributors&gt;&lt;authors&gt;&lt;author&gt;Chadwick, Darren D&lt;/author&gt;&lt;author&gt;Quinn, Sally&lt;/author&gt;&lt;author&gt;Fullwood, Chris&lt;/author&gt;&lt;/authors&gt;&lt;/contributors&gt;&lt;titles&gt;&lt;title&gt;Perceptions of the risks and benefits of Internet access and use by people with intellectual disabilities&lt;/title&gt;&lt;secondary-title&gt;British Journal of Learning Disabilities&lt;/secondary-title&gt;&lt;/titles&gt;&lt;periodical&gt;&lt;full-title&gt;British Journal of Learning Disabilities&lt;/full-title&gt;&lt;/periodical&gt;&lt;pages&gt;21-31&lt;/pages&gt;&lt;volume&gt;45&lt;/volume&gt;&lt;number&gt;1&lt;/number&gt;&lt;dates&gt;&lt;year&gt;2017&lt;/year&gt;&lt;/dates&gt;&lt;isbn&gt;1468-3156&lt;/isbn&gt;&lt;urls&gt;&lt;/urls&gt;&lt;/record&gt;&lt;/Cite&gt;&lt;/EndNote&gt;</w:instrText>
      </w:r>
      <w:r w:rsidR="00D7072E" w:rsidRPr="00452165">
        <w:rPr>
          <w:rFonts w:ascii="Times New Roman" w:hAnsi="Times New Roman" w:cs="Times New Roman"/>
          <w:color w:val="000000" w:themeColor="text1"/>
          <w:sz w:val="24"/>
          <w:szCs w:val="24"/>
        </w:rPr>
        <w:fldChar w:fldCharType="separate"/>
      </w:r>
      <w:r w:rsidR="00EA2E0F">
        <w:rPr>
          <w:rFonts w:ascii="Times New Roman" w:hAnsi="Times New Roman" w:cs="Times New Roman"/>
          <w:noProof/>
          <w:color w:val="000000" w:themeColor="text1"/>
          <w:sz w:val="24"/>
          <w:szCs w:val="24"/>
        </w:rPr>
        <w:t>(Seale and Chadwick</w:t>
      </w:r>
      <w:r w:rsidR="00D7072E" w:rsidRPr="00452165">
        <w:rPr>
          <w:rFonts w:ascii="Times New Roman" w:hAnsi="Times New Roman" w:cs="Times New Roman"/>
          <w:noProof/>
          <w:color w:val="000000" w:themeColor="text1"/>
          <w:sz w:val="24"/>
          <w:szCs w:val="24"/>
        </w:rPr>
        <w:t>, 2017)</w:t>
      </w:r>
      <w:r w:rsidR="00D7072E" w:rsidRPr="00452165">
        <w:rPr>
          <w:rFonts w:ascii="Times New Roman" w:hAnsi="Times New Roman" w:cs="Times New Roman"/>
          <w:color w:val="000000" w:themeColor="text1"/>
          <w:sz w:val="24"/>
          <w:szCs w:val="24"/>
        </w:rPr>
        <w:fldChar w:fldCharType="end"/>
      </w:r>
      <w:r w:rsidR="00D7072E" w:rsidRPr="00452165">
        <w:rPr>
          <w:rFonts w:ascii="Times New Roman" w:hAnsi="Times New Roman" w:cs="Times New Roman"/>
          <w:color w:val="000000" w:themeColor="text1"/>
          <w:sz w:val="24"/>
          <w:szCs w:val="24"/>
        </w:rPr>
        <w:t xml:space="preserve">. </w:t>
      </w:r>
    </w:p>
    <w:p w14:paraId="2D4AF70E" w14:textId="77777777" w:rsidR="00F25891" w:rsidRPr="00452165" w:rsidRDefault="00F25891" w:rsidP="00D07CFB">
      <w:pPr>
        <w:spacing w:after="0" w:line="240" w:lineRule="auto"/>
        <w:jc w:val="both"/>
        <w:rPr>
          <w:rFonts w:ascii="Times New Roman" w:hAnsi="Times New Roman" w:cs="Times New Roman"/>
          <w:color w:val="000000" w:themeColor="text1"/>
          <w:sz w:val="24"/>
          <w:szCs w:val="24"/>
        </w:rPr>
      </w:pPr>
    </w:p>
    <w:p w14:paraId="5176CDFD" w14:textId="50CF0CA2" w:rsidR="00136BE2" w:rsidRPr="00452165" w:rsidRDefault="00706940" w:rsidP="00136BE2">
      <w:pPr>
        <w:spacing w:after="0" w:line="240" w:lineRule="auto"/>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t>It is not just the content and development of curricula w</w:t>
      </w:r>
      <w:r w:rsidR="00307D97" w:rsidRPr="00452165">
        <w:rPr>
          <w:rFonts w:ascii="Times New Roman" w:hAnsi="Times New Roman" w:cs="Times New Roman"/>
          <w:color w:val="000000" w:themeColor="text1"/>
          <w:sz w:val="24"/>
          <w:szCs w:val="24"/>
        </w:rPr>
        <w:t>hich require</w:t>
      </w:r>
      <w:r w:rsidRPr="00452165">
        <w:rPr>
          <w:rFonts w:ascii="Times New Roman" w:hAnsi="Times New Roman" w:cs="Times New Roman"/>
          <w:color w:val="000000" w:themeColor="text1"/>
          <w:sz w:val="24"/>
          <w:szCs w:val="24"/>
        </w:rPr>
        <w:t xml:space="preserve"> attention. </w:t>
      </w:r>
      <w:r w:rsidR="00136D84" w:rsidRPr="00452165">
        <w:rPr>
          <w:rFonts w:ascii="Times New Roman" w:hAnsi="Times New Roman" w:cs="Times New Roman"/>
          <w:color w:val="000000" w:themeColor="text1"/>
          <w:sz w:val="24"/>
          <w:szCs w:val="24"/>
        </w:rPr>
        <w:t xml:space="preserve">A rethink is needed around the extent to which they are resourced, and how to deal with structural discrimination when it arises. </w:t>
      </w:r>
      <w:r w:rsidR="00B17A3C" w:rsidRPr="00452165">
        <w:rPr>
          <w:rFonts w:ascii="Times New Roman" w:hAnsi="Times New Roman" w:cs="Times New Roman"/>
          <w:color w:val="000000" w:themeColor="text1"/>
          <w:sz w:val="24"/>
          <w:szCs w:val="24"/>
        </w:rPr>
        <w:t>This should be approached in a rights framework. The Committee on the Rights of the Child, in emphasising the state obligation to provide sexuality education, state that the necessary human, financial and technical resources should be provided to design and implement such programmes (Committee on the Rights of the Child,</w:t>
      </w:r>
      <w:r w:rsidR="00782A6F" w:rsidRPr="00452165">
        <w:rPr>
          <w:rFonts w:ascii="Times New Roman" w:hAnsi="Times New Roman" w:cs="Times New Roman"/>
          <w:color w:val="000000" w:themeColor="text1"/>
          <w:sz w:val="24"/>
          <w:szCs w:val="24"/>
        </w:rPr>
        <w:t xml:space="preserve"> 2015,</w:t>
      </w:r>
      <w:r w:rsidR="00B17A3C" w:rsidRPr="00452165">
        <w:rPr>
          <w:rFonts w:ascii="Times New Roman" w:hAnsi="Times New Roman" w:cs="Times New Roman"/>
          <w:color w:val="000000" w:themeColor="text1"/>
          <w:sz w:val="24"/>
          <w:szCs w:val="24"/>
        </w:rPr>
        <w:t xml:space="preserve"> para. 59).</w:t>
      </w:r>
      <w:r w:rsidR="00136BE2" w:rsidRPr="00452165">
        <w:rPr>
          <w:rFonts w:ascii="Times New Roman" w:hAnsi="Times New Roman" w:cs="Times New Roman"/>
          <w:color w:val="000000" w:themeColor="text1"/>
          <w:sz w:val="24"/>
          <w:szCs w:val="24"/>
        </w:rPr>
        <w:t xml:space="preserve"> Furthermore that instrument recognises state obligations regarding the special needs of disabled children in Article 23. The UN Convention on the Rights of Persons with Disabilities emphasises that states must “take all necessary measures to ensure the full enjoyment by children with disabilities of all human rights and fundamental freedoms on an equal basis with other children”.</w:t>
      </w:r>
      <w:r w:rsidR="00307D97" w:rsidRPr="00452165">
        <w:rPr>
          <w:rFonts w:ascii="Times New Roman" w:hAnsi="Times New Roman" w:cs="Times New Roman"/>
          <w:color w:val="000000" w:themeColor="text1"/>
          <w:sz w:val="24"/>
          <w:szCs w:val="24"/>
        </w:rPr>
        <w:t xml:space="preserve"> At a recent event at the University of Liverpool on sexuality education for disabled </w:t>
      </w:r>
      <w:r w:rsidR="00642709" w:rsidRPr="00452165">
        <w:rPr>
          <w:rFonts w:ascii="Times New Roman" w:hAnsi="Times New Roman" w:cs="Times New Roman"/>
          <w:color w:val="000000" w:themeColor="text1"/>
          <w:sz w:val="24"/>
          <w:szCs w:val="24"/>
        </w:rPr>
        <w:t>under-18s</w:t>
      </w:r>
      <w:r w:rsidR="00307D97" w:rsidRPr="00452165">
        <w:rPr>
          <w:rFonts w:ascii="Times New Roman" w:hAnsi="Times New Roman" w:cs="Times New Roman"/>
          <w:color w:val="000000" w:themeColor="text1"/>
          <w:sz w:val="24"/>
          <w:szCs w:val="24"/>
        </w:rPr>
        <w:t xml:space="preserve">, the issue of resources, and the discretion which schools have concerning how and whether they implement sexuality education was a prominent, perhaps </w:t>
      </w:r>
      <w:r w:rsidR="00307D97" w:rsidRPr="00452165">
        <w:rPr>
          <w:rFonts w:ascii="Times New Roman" w:hAnsi="Times New Roman" w:cs="Times New Roman"/>
          <w:i/>
          <w:color w:val="000000" w:themeColor="text1"/>
          <w:sz w:val="24"/>
          <w:szCs w:val="24"/>
        </w:rPr>
        <w:t>the</w:t>
      </w:r>
      <w:r w:rsidR="00307D97" w:rsidRPr="00452165">
        <w:rPr>
          <w:rFonts w:ascii="Times New Roman" w:hAnsi="Times New Roman" w:cs="Times New Roman"/>
          <w:color w:val="000000" w:themeColor="text1"/>
          <w:sz w:val="24"/>
          <w:szCs w:val="24"/>
        </w:rPr>
        <w:t xml:space="preserve"> most prominent theme (see European Children’s Rights Unit Briefing, 2018). This is particularly significant in countries in which dramatic cuts to public services have been enforced, including in the education sector. </w:t>
      </w:r>
      <w:r w:rsidR="00E90C78" w:rsidRPr="00452165">
        <w:rPr>
          <w:rFonts w:ascii="Times New Roman" w:hAnsi="Times New Roman" w:cs="Times New Roman"/>
          <w:color w:val="000000" w:themeColor="text1"/>
          <w:sz w:val="24"/>
          <w:szCs w:val="24"/>
        </w:rPr>
        <w:t xml:space="preserve">The </w:t>
      </w:r>
      <w:r w:rsidR="00307D97" w:rsidRPr="00452165">
        <w:rPr>
          <w:rFonts w:ascii="Times New Roman" w:hAnsi="Times New Roman" w:cs="Times New Roman"/>
          <w:color w:val="000000" w:themeColor="text1"/>
          <w:sz w:val="24"/>
          <w:szCs w:val="24"/>
        </w:rPr>
        <w:t xml:space="preserve">knowledge </w:t>
      </w:r>
      <w:r w:rsidR="00E90C78" w:rsidRPr="00452165">
        <w:rPr>
          <w:rFonts w:ascii="Times New Roman" w:hAnsi="Times New Roman" w:cs="Times New Roman"/>
          <w:color w:val="000000" w:themeColor="text1"/>
          <w:sz w:val="24"/>
          <w:szCs w:val="24"/>
        </w:rPr>
        <w:t xml:space="preserve">of children and young people </w:t>
      </w:r>
      <w:r w:rsidR="00307D97" w:rsidRPr="00452165">
        <w:rPr>
          <w:rFonts w:ascii="Times New Roman" w:hAnsi="Times New Roman" w:cs="Times New Roman"/>
          <w:color w:val="000000" w:themeColor="text1"/>
          <w:sz w:val="24"/>
          <w:szCs w:val="24"/>
        </w:rPr>
        <w:t>about their sexuality should not be dependent on whether schools wish to prioritise it.</w:t>
      </w:r>
    </w:p>
    <w:p w14:paraId="501B5A87" w14:textId="77777777" w:rsidR="003C31A5" w:rsidRPr="00452165" w:rsidRDefault="003C31A5" w:rsidP="00136BE2">
      <w:pPr>
        <w:spacing w:after="0" w:line="240" w:lineRule="auto"/>
        <w:jc w:val="both"/>
        <w:rPr>
          <w:rFonts w:ascii="Times New Roman" w:hAnsi="Times New Roman" w:cs="Times New Roman"/>
          <w:color w:val="000000" w:themeColor="text1"/>
          <w:sz w:val="24"/>
          <w:szCs w:val="24"/>
        </w:rPr>
      </w:pPr>
    </w:p>
    <w:p w14:paraId="1A99C380" w14:textId="76231147" w:rsidR="003C31A5" w:rsidRPr="00452165" w:rsidRDefault="003C31A5" w:rsidP="00D71376">
      <w:pPr>
        <w:spacing w:after="0" w:line="240" w:lineRule="auto"/>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t xml:space="preserve">There are many ways in which sexuality education could be tailored to account for the needs and common characteristics of groups with particular disabilities. It was found by </w:t>
      </w:r>
      <w:proofErr w:type="spellStart"/>
      <w:r w:rsidRPr="00452165">
        <w:rPr>
          <w:rFonts w:ascii="Times New Roman" w:hAnsi="Times New Roman" w:cs="Times New Roman"/>
          <w:color w:val="000000" w:themeColor="text1"/>
          <w:sz w:val="24"/>
          <w:szCs w:val="24"/>
        </w:rPr>
        <w:t>Schaafsma</w:t>
      </w:r>
      <w:proofErr w:type="spellEnd"/>
      <w:r w:rsidRPr="00452165">
        <w:rPr>
          <w:rFonts w:ascii="Times New Roman" w:hAnsi="Times New Roman" w:cs="Times New Roman"/>
          <w:color w:val="000000" w:themeColor="text1"/>
          <w:sz w:val="24"/>
          <w:szCs w:val="24"/>
        </w:rPr>
        <w:t xml:space="preserve"> </w:t>
      </w:r>
      <w:r w:rsidRPr="00452165">
        <w:rPr>
          <w:rFonts w:ascii="Times New Roman" w:hAnsi="Times New Roman" w:cs="Times New Roman"/>
          <w:i/>
          <w:color w:val="000000" w:themeColor="text1"/>
          <w:sz w:val="24"/>
          <w:szCs w:val="24"/>
        </w:rPr>
        <w:t>et al.</w:t>
      </w:r>
      <w:r w:rsidRPr="00452165">
        <w:rPr>
          <w:rFonts w:ascii="Times New Roman" w:hAnsi="Times New Roman" w:cs="Times New Roman"/>
          <w:color w:val="000000" w:themeColor="text1"/>
          <w:sz w:val="24"/>
          <w:szCs w:val="24"/>
        </w:rPr>
        <w:t xml:space="preserve"> that, for adults with </w:t>
      </w:r>
      <w:r w:rsidR="00D71376" w:rsidRPr="00452165">
        <w:rPr>
          <w:rFonts w:ascii="Times New Roman" w:hAnsi="Times New Roman" w:cs="Times New Roman"/>
          <w:color w:val="000000" w:themeColor="text1"/>
          <w:sz w:val="24"/>
          <w:szCs w:val="24"/>
        </w:rPr>
        <w:t>cognitive impairment</w:t>
      </w:r>
      <w:r w:rsidR="00F259C5" w:rsidRPr="00452165">
        <w:rPr>
          <w:rFonts w:ascii="Times New Roman" w:hAnsi="Times New Roman" w:cs="Times New Roman"/>
          <w:color w:val="000000" w:themeColor="text1"/>
          <w:sz w:val="24"/>
          <w:szCs w:val="24"/>
        </w:rPr>
        <w:t xml:space="preserve"> interviewed in the Netherlands</w:t>
      </w:r>
      <w:r w:rsidRPr="00452165">
        <w:rPr>
          <w:rFonts w:ascii="Times New Roman" w:hAnsi="Times New Roman" w:cs="Times New Roman"/>
          <w:color w:val="000000" w:themeColor="text1"/>
          <w:sz w:val="24"/>
          <w:szCs w:val="24"/>
        </w:rPr>
        <w:t>,</w:t>
      </w:r>
      <w:r w:rsidR="00D71376" w:rsidRPr="00452165">
        <w:rPr>
          <w:rFonts w:ascii="Times New Roman" w:hAnsi="Times New Roman" w:cs="Times New Roman"/>
          <w:color w:val="000000" w:themeColor="text1"/>
          <w:sz w:val="24"/>
          <w:szCs w:val="24"/>
        </w:rPr>
        <w:t xml:space="preserve"> t</w:t>
      </w:r>
      <w:r w:rsidRPr="00452165">
        <w:rPr>
          <w:rFonts w:ascii="Times New Roman" w:hAnsi="Times New Roman" w:cs="Times New Roman"/>
          <w:color w:val="000000" w:themeColor="text1"/>
          <w:sz w:val="24"/>
          <w:szCs w:val="24"/>
        </w:rPr>
        <w:t>he freque</w:t>
      </w:r>
      <w:r w:rsidR="00D71376" w:rsidRPr="00452165">
        <w:rPr>
          <w:rFonts w:ascii="Times New Roman" w:hAnsi="Times New Roman" w:cs="Times New Roman"/>
          <w:color w:val="000000" w:themeColor="text1"/>
          <w:sz w:val="24"/>
          <w:szCs w:val="24"/>
        </w:rPr>
        <w:t xml:space="preserve">ncy of sex education sessions </w:t>
      </w:r>
      <w:r w:rsidR="003373B0" w:rsidRPr="00452165">
        <w:rPr>
          <w:rFonts w:ascii="Times New Roman" w:hAnsi="Times New Roman" w:cs="Times New Roman"/>
          <w:color w:val="000000" w:themeColor="text1"/>
          <w:sz w:val="24"/>
          <w:szCs w:val="24"/>
        </w:rPr>
        <w:t>appeared to be</w:t>
      </w:r>
      <w:r w:rsidRPr="00452165">
        <w:rPr>
          <w:rFonts w:ascii="Times New Roman" w:hAnsi="Times New Roman" w:cs="Times New Roman"/>
          <w:color w:val="000000" w:themeColor="text1"/>
          <w:sz w:val="24"/>
          <w:szCs w:val="24"/>
        </w:rPr>
        <w:t xml:space="preserve"> low</w:t>
      </w:r>
      <w:r w:rsidR="00D71376" w:rsidRPr="00452165">
        <w:rPr>
          <w:rFonts w:ascii="Times New Roman" w:hAnsi="Times New Roman" w:cs="Times New Roman"/>
          <w:color w:val="000000" w:themeColor="text1"/>
          <w:sz w:val="24"/>
          <w:szCs w:val="24"/>
        </w:rPr>
        <w:t>, as</w:t>
      </w:r>
      <w:r w:rsidRPr="00452165">
        <w:rPr>
          <w:rFonts w:ascii="Times New Roman" w:hAnsi="Times New Roman" w:cs="Times New Roman"/>
          <w:color w:val="000000" w:themeColor="text1"/>
          <w:sz w:val="24"/>
          <w:szCs w:val="24"/>
        </w:rPr>
        <w:t xml:space="preserve"> participants did not remember having</w:t>
      </w:r>
      <w:r w:rsidR="00A52EC3" w:rsidRPr="00452165">
        <w:rPr>
          <w:rFonts w:ascii="Times New Roman" w:hAnsi="Times New Roman" w:cs="Times New Roman"/>
          <w:color w:val="000000" w:themeColor="text1"/>
          <w:sz w:val="24"/>
          <w:szCs w:val="24"/>
        </w:rPr>
        <w:t xml:space="preserve"> </w:t>
      </w:r>
      <w:r w:rsidRPr="00452165">
        <w:rPr>
          <w:rFonts w:ascii="Times New Roman" w:hAnsi="Times New Roman" w:cs="Times New Roman"/>
          <w:color w:val="000000" w:themeColor="text1"/>
          <w:sz w:val="24"/>
          <w:szCs w:val="24"/>
        </w:rPr>
        <w:t xml:space="preserve">received sex education. </w:t>
      </w:r>
      <w:r w:rsidR="00D71376" w:rsidRPr="00452165">
        <w:rPr>
          <w:rFonts w:ascii="Times New Roman" w:hAnsi="Times New Roman" w:cs="Times New Roman"/>
          <w:color w:val="000000" w:themeColor="text1"/>
          <w:sz w:val="24"/>
          <w:szCs w:val="24"/>
        </w:rPr>
        <w:t>They make the point that</w:t>
      </w:r>
      <w:r w:rsidR="001329FD">
        <w:rPr>
          <w:rFonts w:ascii="Times New Roman" w:hAnsi="Times New Roman" w:cs="Times New Roman"/>
          <w:color w:val="000000" w:themeColor="text1"/>
          <w:sz w:val="24"/>
          <w:szCs w:val="24"/>
        </w:rPr>
        <w:t xml:space="preserve"> it is not just sexuality education, but</w:t>
      </w:r>
      <w:r w:rsidR="00D71376" w:rsidRPr="00452165">
        <w:rPr>
          <w:rFonts w:ascii="Times New Roman" w:hAnsi="Times New Roman" w:cs="Times New Roman"/>
          <w:color w:val="000000" w:themeColor="text1"/>
          <w:sz w:val="24"/>
          <w:szCs w:val="24"/>
        </w:rPr>
        <w:t xml:space="preserve"> </w:t>
      </w:r>
      <w:r w:rsidR="00D71376" w:rsidRPr="001329FD">
        <w:rPr>
          <w:rFonts w:ascii="Times New Roman" w:hAnsi="Times New Roman" w:cs="Times New Roman"/>
          <w:i/>
          <w:color w:val="000000" w:themeColor="text1"/>
          <w:sz w:val="24"/>
          <w:szCs w:val="24"/>
        </w:rPr>
        <w:t>c</w:t>
      </w:r>
      <w:r w:rsidRPr="001329FD">
        <w:rPr>
          <w:rFonts w:ascii="Times New Roman" w:hAnsi="Times New Roman" w:cs="Times New Roman"/>
          <w:i/>
          <w:color w:val="000000" w:themeColor="text1"/>
          <w:sz w:val="24"/>
          <w:szCs w:val="24"/>
        </w:rPr>
        <w:t>ontinuous</w:t>
      </w:r>
      <w:r w:rsidRPr="00452165">
        <w:rPr>
          <w:rFonts w:ascii="Times New Roman" w:hAnsi="Times New Roman" w:cs="Times New Roman"/>
          <w:color w:val="000000" w:themeColor="text1"/>
          <w:sz w:val="24"/>
          <w:szCs w:val="24"/>
        </w:rPr>
        <w:t xml:space="preserve"> sex</w:t>
      </w:r>
      <w:r w:rsidR="00D71376" w:rsidRPr="00452165">
        <w:rPr>
          <w:rFonts w:ascii="Times New Roman" w:hAnsi="Times New Roman" w:cs="Times New Roman"/>
          <w:color w:val="000000" w:themeColor="text1"/>
          <w:sz w:val="24"/>
          <w:szCs w:val="24"/>
        </w:rPr>
        <w:t>uality</w:t>
      </w:r>
      <w:r w:rsidRPr="00452165">
        <w:rPr>
          <w:rFonts w:ascii="Times New Roman" w:hAnsi="Times New Roman" w:cs="Times New Roman"/>
          <w:color w:val="000000" w:themeColor="text1"/>
          <w:sz w:val="24"/>
          <w:szCs w:val="24"/>
        </w:rPr>
        <w:t xml:space="preserve"> education </w:t>
      </w:r>
      <w:r w:rsidR="001329FD">
        <w:rPr>
          <w:rFonts w:ascii="Times New Roman" w:hAnsi="Times New Roman" w:cs="Times New Roman"/>
          <w:color w:val="000000" w:themeColor="text1"/>
          <w:sz w:val="24"/>
          <w:szCs w:val="24"/>
        </w:rPr>
        <w:t xml:space="preserve">which </w:t>
      </w:r>
      <w:r w:rsidR="00D71376" w:rsidRPr="00452165">
        <w:rPr>
          <w:rFonts w:ascii="Times New Roman" w:hAnsi="Times New Roman" w:cs="Times New Roman"/>
          <w:color w:val="000000" w:themeColor="text1"/>
          <w:sz w:val="24"/>
          <w:szCs w:val="24"/>
        </w:rPr>
        <w:t xml:space="preserve">will be necessary for people with </w:t>
      </w:r>
      <w:r w:rsidR="00AC7B3E" w:rsidRPr="00452165">
        <w:rPr>
          <w:rFonts w:ascii="Times New Roman" w:hAnsi="Times New Roman" w:cs="Times New Roman"/>
          <w:color w:val="000000" w:themeColor="text1"/>
          <w:sz w:val="24"/>
          <w:szCs w:val="24"/>
        </w:rPr>
        <w:t>‘</w:t>
      </w:r>
      <w:r w:rsidR="00D71376" w:rsidRPr="00452165">
        <w:rPr>
          <w:rFonts w:ascii="Times New Roman" w:hAnsi="Times New Roman" w:cs="Times New Roman"/>
          <w:color w:val="000000" w:themeColor="text1"/>
          <w:sz w:val="24"/>
          <w:szCs w:val="24"/>
        </w:rPr>
        <w:t>intellectual disabilities</w:t>
      </w:r>
      <w:r w:rsidR="00AC7B3E" w:rsidRPr="00452165">
        <w:rPr>
          <w:rFonts w:ascii="Times New Roman" w:hAnsi="Times New Roman" w:cs="Times New Roman"/>
          <w:color w:val="000000" w:themeColor="text1"/>
          <w:sz w:val="24"/>
          <w:szCs w:val="24"/>
        </w:rPr>
        <w:t>’</w:t>
      </w:r>
      <w:r w:rsidR="00D71376" w:rsidRPr="00452165">
        <w:rPr>
          <w:rFonts w:ascii="Times New Roman" w:hAnsi="Times New Roman" w:cs="Times New Roman"/>
          <w:color w:val="000000" w:themeColor="text1"/>
          <w:sz w:val="24"/>
          <w:szCs w:val="24"/>
        </w:rPr>
        <w:t xml:space="preserve"> in order</w:t>
      </w:r>
      <w:r w:rsidRPr="00452165">
        <w:rPr>
          <w:rFonts w:ascii="Times New Roman" w:hAnsi="Times New Roman" w:cs="Times New Roman"/>
          <w:color w:val="000000" w:themeColor="text1"/>
          <w:sz w:val="24"/>
          <w:szCs w:val="24"/>
        </w:rPr>
        <w:t xml:space="preserve"> to maintain high levels of</w:t>
      </w:r>
      <w:r w:rsidR="00A52EC3" w:rsidRPr="00452165">
        <w:rPr>
          <w:rFonts w:ascii="Times New Roman" w:hAnsi="Times New Roman" w:cs="Times New Roman"/>
          <w:color w:val="000000" w:themeColor="text1"/>
          <w:sz w:val="24"/>
          <w:szCs w:val="24"/>
        </w:rPr>
        <w:t xml:space="preserve"> </w:t>
      </w:r>
      <w:r w:rsidRPr="00452165">
        <w:rPr>
          <w:rFonts w:ascii="Times New Roman" w:hAnsi="Times New Roman" w:cs="Times New Roman"/>
          <w:color w:val="000000" w:themeColor="text1"/>
          <w:sz w:val="24"/>
          <w:szCs w:val="24"/>
        </w:rPr>
        <w:t>knowledge</w:t>
      </w:r>
      <w:r w:rsidR="00D71376" w:rsidRPr="00452165">
        <w:rPr>
          <w:rFonts w:ascii="Times New Roman" w:hAnsi="Times New Roman" w:cs="Times New Roman"/>
          <w:color w:val="000000" w:themeColor="text1"/>
          <w:sz w:val="24"/>
          <w:szCs w:val="24"/>
        </w:rPr>
        <w:t xml:space="preserve">. </w:t>
      </w:r>
      <w:r w:rsidRPr="00452165">
        <w:rPr>
          <w:rFonts w:ascii="Times New Roman" w:hAnsi="Times New Roman" w:cs="Times New Roman"/>
          <w:color w:val="000000" w:themeColor="text1"/>
          <w:sz w:val="24"/>
          <w:szCs w:val="24"/>
        </w:rPr>
        <w:t>(2017, 32</w:t>
      </w:r>
      <w:r w:rsidR="00E26B55" w:rsidRPr="00452165">
        <w:t>–</w:t>
      </w:r>
      <w:r w:rsidRPr="00452165">
        <w:rPr>
          <w:rFonts w:ascii="Times New Roman" w:hAnsi="Times New Roman" w:cs="Times New Roman"/>
          <w:color w:val="000000" w:themeColor="text1"/>
          <w:sz w:val="24"/>
          <w:szCs w:val="24"/>
        </w:rPr>
        <w:t>33).</w:t>
      </w:r>
    </w:p>
    <w:p w14:paraId="167C1AA6" w14:textId="77777777" w:rsidR="00136BE2" w:rsidRPr="00452165" w:rsidRDefault="00136BE2" w:rsidP="00D07CFB">
      <w:pPr>
        <w:spacing w:after="0" w:line="240" w:lineRule="auto"/>
        <w:jc w:val="both"/>
        <w:rPr>
          <w:rFonts w:ascii="Times New Roman" w:hAnsi="Times New Roman" w:cs="Times New Roman"/>
          <w:color w:val="000000" w:themeColor="text1"/>
          <w:sz w:val="24"/>
          <w:szCs w:val="24"/>
        </w:rPr>
      </w:pPr>
    </w:p>
    <w:p w14:paraId="5DDEE36B" w14:textId="648E2C9B" w:rsidR="0061393D" w:rsidRPr="00452165" w:rsidRDefault="0061393D" w:rsidP="00A946E1">
      <w:pPr>
        <w:spacing w:after="0" w:line="240" w:lineRule="auto"/>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t>It is</w:t>
      </w:r>
      <w:r w:rsidR="003373B0" w:rsidRPr="00452165">
        <w:rPr>
          <w:rFonts w:ascii="Times New Roman" w:hAnsi="Times New Roman" w:cs="Times New Roman"/>
          <w:color w:val="000000" w:themeColor="text1"/>
          <w:sz w:val="24"/>
          <w:szCs w:val="24"/>
        </w:rPr>
        <w:t xml:space="preserve"> also</w:t>
      </w:r>
      <w:r w:rsidRPr="00452165">
        <w:rPr>
          <w:rFonts w:ascii="Times New Roman" w:hAnsi="Times New Roman" w:cs="Times New Roman"/>
          <w:color w:val="000000" w:themeColor="text1"/>
          <w:sz w:val="24"/>
          <w:szCs w:val="24"/>
        </w:rPr>
        <w:t xml:space="preserve"> important to note that </w:t>
      </w:r>
      <w:r w:rsidRPr="00452165">
        <w:rPr>
          <w:rFonts w:ascii="Times New Roman" w:hAnsi="Times New Roman" w:cs="Times New Roman"/>
          <w:sz w:val="24"/>
          <w:szCs w:val="24"/>
        </w:rPr>
        <w:t>East and Orchard (2013) have</w:t>
      </w:r>
      <w:r w:rsidRPr="00452165">
        <w:rPr>
          <w:rFonts w:ascii="Times New Roman" w:hAnsi="Times New Roman" w:cs="Times New Roman"/>
          <w:color w:val="000000" w:themeColor="text1"/>
          <w:sz w:val="24"/>
          <w:szCs w:val="24"/>
        </w:rPr>
        <w:t xml:space="preserve"> found that what l</w:t>
      </w:r>
      <w:r w:rsidR="00A946E1" w:rsidRPr="00452165">
        <w:rPr>
          <w:rFonts w:ascii="Times New Roman" w:hAnsi="Times New Roman" w:cs="Times New Roman"/>
          <w:color w:val="000000" w:themeColor="text1"/>
          <w:sz w:val="24"/>
          <w:szCs w:val="24"/>
        </w:rPr>
        <w:t xml:space="preserve">iterature exists indicates that the majority of </w:t>
      </w:r>
      <w:r w:rsidRPr="00452165">
        <w:rPr>
          <w:rFonts w:ascii="Times New Roman" w:hAnsi="Times New Roman" w:cs="Times New Roman"/>
          <w:color w:val="000000" w:themeColor="text1"/>
          <w:sz w:val="24"/>
          <w:szCs w:val="24"/>
        </w:rPr>
        <w:t xml:space="preserve">sexuality and disability research tends to be focused on </w:t>
      </w:r>
      <w:r w:rsidR="00A946E1" w:rsidRPr="00452165">
        <w:rPr>
          <w:rFonts w:ascii="Times New Roman" w:hAnsi="Times New Roman" w:cs="Times New Roman"/>
          <w:color w:val="000000" w:themeColor="text1"/>
          <w:sz w:val="24"/>
          <w:szCs w:val="24"/>
        </w:rPr>
        <w:t>sexuality</w:t>
      </w:r>
      <w:r w:rsidRPr="00452165">
        <w:rPr>
          <w:rFonts w:ascii="Times New Roman" w:hAnsi="Times New Roman" w:cs="Times New Roman"/>
          <w:color w:val="000000" w:themeColor="text1"/>
          <w:sz w:val="24"/>
          <w:szCs w:val="24"/>
        </w:rPr>
        <w:t xml:space="preserve"> education for youth who have </w:t>
      </w:r>
      <w:r w:rsidR="00A946E1" w:rsidRPr="00452165">
        <w:rPr>
          <w:rFonts w:ascii="Times New Roman" w:hAnsi="Times New Roman" w:cs="Times New Roman"/>
          <w:color w:val="000000" w:themeColor="text1"/>
          <w:sz w:val="24"/>
          <w:szCs w:val="24"/>
        </w:rPr>
        <w:t xml:space="preserve">cognitive impairment, while often disregarding </w:t>
      </w:r>
      <w:r w:rsidR="00642709" w:rsidRPr="00452165">
        <w:rPr>
          <w:rFonts w:ascii="Times New Roman" w:hAnsi="Times New Roman" w:cs="Times New Roman"/>
          <w:color w:val="000000" w:themeColor="text1"/>
          <w:sz w:val="24"/>
          <w:szCs w:val="24"/>
        </w:rPr>
        <w:t xml:space="preserve">the experiences of </w:t>
      </w:r>
      <w:r w:rsidR="00A946E1" w:rsidRPr="00452165">
        <w:rPr>
          <w:rFonts w:ascii="Times New Roman" w:hAnsi="Times New Roman" w:cs="Times New Roman"/>
          <w:color w:val="000000" w:themeColor="text1"/>
          <w:sz w:val="24"/>
          <w:szCs w:val="24"/>
        </w:rPr>
        <w:t>people with physical disabilities that do not affect their cognitive functioning. They theorise that this is</w:t>
      </w:r>
      <w:r w:rsidRPr="00452165">
        <w:rPr>
          <w:rFonts w:ascii="Times New Roman" w:hAnsi="Times New Roman" w:cs="Times New Roman"/>
          <w:color w:val="000000" w:themeColor="text1"/>
          <w:sz w:val="24"/>
          <w:szCs w:val="24"/>
        </w:rPr>
        <w:t xml:space="preserve"> due to a fear of sexual</w:t>
      </w:r>
      <w:r w:rsidR="00A946E1" w:rsidRPr="00452165">
        <w:rPr>
          <w:rFonts w:ascii="Times New Roman" w:hAnsi="Times New Roman" w:cs="Times New Roman"/>
          <w:color w:val="000000" w:themeColor="text1"/>
          <w:sz w:val="24"/>
          <w:szCs w:val="24"/>
        </w:rPr>
        <w:t xml:space="preserve"> abuse and exploitation</w:t>
      </w:r>
      <w:r w:rsidR="003373B0" w:rsidRPr="00452165">
        <w:rPr>
          <w:rFonts w:ascii="Times New Roman" w:hAnsi="Times New Roman" w:cs="Times New Roman"/>
          <w:color w:val="000000" w:themeColor="text1"/>
          <w:sz w:val="24"/>
          <w:szCs w:val="24"/>
        </w:rPr>
        <w:t xml:space="preserve"> of those with cognitive impairment</w:t>
      </w:r>
      <w:r w:rsidR="00A946E1" w:rsidRPr="00452165">
        <w:rPr>
          <w:rFonts w:ascii="Times New Roman" w:hAnsi="Times New Roman" w:cs="Times New Roman"/>
          <w:color w:val="000000" w:themeColor="text1"/>
          <w:sz w:val="24"/>
          <w:szCs w:val="24"/>
        </w:rPr>
        <w:t xml:space="preserve">. What this perhaps indicates is </w:t>
      </w:r>
      <w:r w:rsidR="00642709" w:rsidRPr="00452165">
        <w:rPr>
          <w:rFonts w:ascii="Times New Roman" w:hAnsi="Times New Roman" w:cs="Times New Roman"/>
          <w:color w:val="000000" w:themeColor="text1"/>
          <w:sz w:val="24"/>
          <w:szCs w:val="24"/>
        </w:rPr>
        <w:t>heightened</w:t>
      </w:r>
      <w:r w:rsidR="00A946E1" w:rsidRPr="00452165">
        <w:rPr>
          <w:rFonts w:ascii="Times New Roman" w:hAnsi="Times New Roman" w:cs="Times New Roman"/>
          <w:color w:val="000000" w:themeColor="text1"/>
          <w:sz w:val="24"/>
          <w:szCs w:val="24"/>
        </w:rPr>
        <w:t xml:space="preserve"> attention to the vulnerability of certain subgroups of disabled people, </w:t>
      </w:r>
      <w:r w:rsidR="00642709" w:rsidRPr="00452165">
        <w:rPr>
          <w:rFonts w:ascii="Times New Roman" w:hAnsi="Times New Roman" w:cs="Times New Roman"/>
          <w:color w:val="000000" w:themeColor="text1"/>
          <w:sz w:val="24"/>
          <w:szCs w:val="24"/>
        </w:rPr>
        <w:t>and simultaneously</w:t>
      </w:r>
      <w:r w:rsidR="00F4019F">
        <w:rPr>
          <w:rFonts w:ascii="Times New Roman" w:hAnsi="Times New Roman" w:cs="Times New Roman"/>
          <w:color w:val="000000" w:themeColor="text1"/>
          <w:sz w:val="24"/>
          <w:szCs w:val="24"/>
        </w:rPr>
        <w:t xml:space="preserve"> a tendency to</w:t>
      </w:r>
      <w:r w:rsidR="00A946E1" w:rsidRPr="00452165">
        <w:rPr>
          <w:rFonts w:ascii="Times New Roman" w:hAnsi="Times New Roman" w:cs="Times New Roman"/>
          <w:color w:val="000000" w:themeColor="text1"/>
          <w:sz w:val="24"/>
          <w:szCs w:val="24"/>
        </w:rPr>
        <w:t xml:space="preserve"> </w:t>
      </w:r>
      <w:r w:rsidR="00642709" w:rsidRPr="00452165">
        <w:rPr>
          <w:rFonts w:ascii="Times New Roman" w:hAnsi="Times New Roman" w:cs="Times New Roman"/>
          <w:color w:val="000000" w:themeColor="text1"/>
          <w:sz w:val="24"/>
          <w:szCs w:val="24"/>
        </w:rPr>
        <w:t xml:space="preserve">neglect </w:t>
      </w:r>
      <w:r w:rsidR="00A946E1" w:rsidRPr="00452165">
        <w:rPr>
          <w:rFonts w:ascii="Times New Roman" w:hAnsi="Times New Roman" w:cs="Times New Roman"/>
          <w:color w:val="000000" w:themeColor="text1"/>
          <w:sz w:val="24"/>
          <w:szCs w:val="24"/>
        </w:rPr>
        <w:t>the rights and needs of other groups of disabled people when it comes to sexuality education. This highlights the amount of work which needs to be done around adequate attention to different groups.</w:t>
      </w:r>
      <w:r w:rsidR="00307D97" w:rsidRPr="00452165">
        <w:rPr>
          <w:rFonts w:ascii="Times New Roman" w:hAnsi="Times New Roman" w:cs="Times New Roman"/>
          <w:color w:val="000000" w:themeColor="text1"/>
          <w:sz w:val="24"/>
          <w:szCs w:val="24"/>
        </w:rPr>
        <w:t xml:space="preserve"> </w:t>
      </w:r>
      <w:r w:rsidR="00F4019F">
        <w:rPr>
          <w:rFonts w:ascii="Times New Roman" w:hAnsi="Times New Roman" w:cs="Times New Roman"/>
          <w:color w:val="000000" w:themeColor="text1"/>
          <w:sz w:val="24"/>
          <w:szCs w:val="24"/>
        </w:rPr>
        <w:t>Our own research indicates that</w:t>
      </w:r>
      <w:r w:rsidR="00307D97" w:rsidRPr="00452165">
        <w:rPr>
          <w:rFonts w:ascii="Times New Roman" w:hAnsi="Times New Roman" w:cs="Times New Roman"/>
          <w:color w:val="000000" w:themeColor="text1"/>
          <w:sz w:val="24"/>
          <w:szCs w:val="24"/>
        </w:rPr>
        <w:t xml:space="preserve"> the vast majority of the research also focuses on the </w:t>
      </w:r>
      <w:r w:rsidR="00307D97" w:rsidRPr="00452165">
        <w:rPr>
          <w:rFonts w:ascii="Times New Roman" w:hAnsi="Times New Roman" w:cs="Times New Roman"/>
          <w:color w:val="000000" w:themeColor="text1"/>
          <w:sz w:val="24"/>
          <w:szCs w:val="24"/>
        </w:rPr>
        <w:lastRenderedPageBreak/>
        <w:t xml:space="preserve">education and experiences of disabled </w:t>
      </w:r>
      <w:r w:rsidR="00307D97" w:rsidRPr="00452165">
        <w:rPr>
          <w:rFonts w:ascii="Times New Roman" w:hAnsi="Times New Roman" w:cs="Times New Roman"/>
          <w:i/>
          <w:color w:val="000000" w:themeColor="text1"/>
          <w:sz w:val="24"/>
          <w:szCs w:val="24"/>
        </w:rPr>
        <w:t>adults</w:t>
      </w:r>
      <w:r w:rsidR="00307D97" w:rsidRPr="00452165">
        <w:rPr>
          <w:rFonts w:ascii="Times New Roman" w:hAnsi="Times New Roman" w:cs="Times New Roman"/>
          <w:color w:val="000000" w:themeColor="text1"/>
          <w:sz w:val="24"/>
          <w:szCs w:val="24"/>
        </w:rPr>
        <w:t xml:space="preserve">, rather than on </w:t>
      </w:r>
      <w:r w:rsidR="00E90C78" w:rsidRPr="00452165">
        <w:rPr>
          <w:rFonts w:ascii="Times New Roman" w:hAnsi="Times New Roman" w:cs="Times New Roman"/>
          <w:color w:val="000000" w:themeColor="text1"/>
          <w:sz w:val="24"/>
          <w:szCs w:val="24"/>
        </w:rPr>
        <w:t xml:space="preserve">the experiences (or lack thereof) of disabled under-18s. </w:t>
      </w:r>
      <w:r w:rsidR="00307D97" w:rsidRPr="00452165">
        <w:rPr>
          <w:rFonts w:ascii="Times New Roman" w:hAnsi="Times New Roman" w:cs="Times New Roman"/>
          <w:color w:val="000000" w:themeColor="text1"/>
          <w:sz w:val="24"/>
          <w:szCs w:val="24"/>
        </w:rPr>
        <w:t xml:space="preserve">This runs the risk of failing to appreciate the </w:t>
      </w:r>
      <w:r w:rsidR="00264228" w:rsidRPr="00452165">
        <w:rPr>
          <w:rFonts w:ascii="Times New Roman" w:hAnsi="Times New Roman" w:cs="Times New Roman"/>
          <w:color w:val="000000" w:themeColor="text1"/>
          <w:sz w:val="24"/>
          <w:szCs w:val="24"/>
        </w:rPr>
        <w:t>importance of supporting the autonomy of disabled children to understand matters such as power dynamics from an early age.</w:t>
      </w:r>
    </w:p>
    <w:p w14:paraId="5809370C" w14:textId="77777777" w:rsidR="00624824" w:rsidRPr="00452165" w:rsidRDefault="00624824" w:rsidP="00D07CFB">
      <w:pPr>
        <w:spacing w:after="0" w:line="240" w:lineRule="auto"/>
        <w:jc w:val="both"/>
        <w:rPr>
          <w:rFonts w:ascii="Times New Roman" w:hAnsi="Times New Roman" w:cs="Times New Roman"/>
          <w:color w:val="000000" w:themeColor="text1"/>
          <w:sz w:val="24"/>
          <w:szCs w:val="24"/>
        </w:rPr>
      </w:pPr>
    </w:p>
    <w:p w14:paraId="74919BF3" w14:textId="55B33AA7" w:rsidR="00624824" w:rsidRPr="00452165" w:rsidRDefault="00624824" w:rsidP="00D07CFB">
      <w:pPr>
        <w:spacing w:after="0" w:line="240" w:lineRule="auto"/>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t xml:space="preserve">Of course, CRC Article 12 </w:t>
      </w:r>
      <w:r w:rsidR="00B074F7" w:rsidRPr="00452165">
        <w:rPr>
          <w:rFonts w:ascii="Times New Roman" w:hAnsi="Times New Roman" w:cs="Times New Roman"/>
          <w:color w:val="000000" w:themeColor="text1"/>
          <w:sz w:val="24"/>
          <w:szCs w:val="24"/>
        </w:rPr>
        <w:t>emphasises that children</w:t>
      </w:r>
      <w:r w:rsidR="00E90C78" w:rsidRPr="00452165">
        <w:rPr>
          <w:rFonts w:ascii="Times New Roman" w:hAnsi="Times New Roman" w:cs="Times New Roman"/>
          <w:color w:val="000000" w:themeColor="text1"/>
          <w:sz w:val="24"/>
          <w:szCs w:val="24"/>
        </w:rPr>
        <w:t xml:space="preserve"> and young people</w:t>
      </w:r>
      <w:r w:rsidR="00B074F7" w:rsidRPr="00452165">
        <w:rPr>
          <w:rFonts w:ascii="Times New Roman" w:hAnsi="Times New Roman" w:cs="Times New Roman"/>
          <w:color w:val="000000" w:themeColor="text1"/>
          <w:sz w:val="24"/>
          <w:szCs w:val="24"/>
        </w:rPr>
        <w:t xml:space="preserve"> have participation rights, and it has been examined in detail what this means in the case of education (</w:t>
      </w:r>
      <w:r w:rsidR="004C0A41" w:rsidRPr="00452165">
        <w:rPr>
          <w:rFonts w:ascii="Times New Roman" w:hAnsi="Times New Roman" w:cs="Times New Roman"/>
          <w:color w:val="000000" w:themeColor="text1"/>
          <w:sz w:val="24"/>
          <w:szCs w:val="24"/>
        </w:rPr>
        <w:t xml:space="preserve">see e.g. </w:t>
      </w:r>
      <w:r w:rsidR="00B074F7" w:rsidRPr="00452165">
        <w:rPr>
          <w:rFonts w:ascii="Times New Roman" w:hAnsi="Times New Roman" w:cs="Times New Roman"/>
          <w:color w:val="000000" w:themeColor="text1"/>
          <w:sz w:val="24"/>
          <w:szCs w:val="24"/>
        </w:rPr>
        <w:t>Lundy, 2007).</w:t>
      </w:r>
      <w:r w:rsidR="0045202A" w:rsidRPr="00452165">
        <w:rPr>
          <w:rFonts w:ascii="Times New Roman" w:hAnsi="Times New Roman" w:cs="Times New Roman"/>
          <w:color w:val="000000" w:themeColor="text1"/>
          <w:sz w:val="24"/>
          <w:szCs w:val="24"/>
        </w:rPr>
        <w:t xml:space="preserve"> In a similar vein in disability studies and practice the ‘nothing about us without us’ approach is prominent, and it is disabled children and young people who should be developing the curriculum, and even delivering it.</w:t>
      </w:r>
      <w:r w:rsidR="00B074F7" w:rsidRPr="00452165">
        <w:rPr>
          <w:rFonts w:ascii="Times New Roman" w:hAnsi="Times New Roman" w:cs="Times New Roman"/>
          <w:color w:val="000000" w:themeColor="text1"/>
          <w:sz w:val="24"/>
          <w:szCs w:val="24"/>
        </w:rPr>
        <w:t xml:space="preserve"> G</w:t>
      </w:r>
      <w:r w:rsidRPr="00452165">
        <w:rPr>
          <w:rFonts w:ascii="Times New Roman" w:hAnsi="Times New Roman" w:cs="Times New Roman"/>
          <w:color w:val="000000" w:themeColor="text1"/>
          <w:sz w:val="24"/>
          <w:szCs w:val="24"/>
        </w:rPr>
        <w:t>uidance should be taken from good practice examples</w:t>
      </w:r>
      <w:r w:rsidR="0045202A" w:rsidRPr="00452165">
        <w:rPr>
          <w:rFonts w:ascii="Times New Roman" w:hAnsi="Times New Roman" w:cs="Times New Roman"/>
          <w:color w:val="000000" w:themeColor="text1"/>
          <w:sz w:val="24"/>
          <w:szCs w:val="24"/>
        </w:rPr>
        <w:t xml:space="preserve"> in sexuality education generally</w:t>
      </w:r>
      <w:r w:rsidRPr="00452165">
        <w:rPr>
          <w:rFonts w:ascii="Times New Roman" w:hAnsi="Times New Roman" w:cs="Times New Roman"/>
          <w:color w:val="000000" w:themeColor="text1"/>
          <w:sz w:val="24"/>
          <w:szCs w:val="24"/>
        </w:rPr>
        <w:t xml:space="preserve">, </w:t>
      </w:r>
      <w:r w:rsidR="0045202A" w:rsidRPr="00452165">
        <w:rPr>
          <w:rFonts w:ascii="Times New Roman" w:hAnsi="Times New Roman" w:cs="Times New Roman"/>
          <w:color w:val="000000" w:themeColor="text1"/>
          <w:sz w:val="24"/>
          <w:szCs w:val="24"/>
        </w:rPr>
        <w:t>such</w:t>
      </w:r>
      <w:r w:rsidRPr="00452165">
        <w:rPr>
          <w:rFonts w:ascii="Times New Roman" w:hAnsi="Times New Roman" w:cs="Times New Roman"/>
          <w:color w:val="000000" w:themeColor="text1"/>
          <w:sz w:val="24"/>
          <w:szCs w:val="24"/>
        </w:rPr>
        <w:t xml:space="preserve"> as in Norway, Sweden, the Netherlands, and elsewhere, where</w:t>
      </w:r>
      <w:r w:rsidR="0045202A" w:rsidRPr="00452165">
        <w:rPr>
          <w:rFonts w:ascii="Times New Roman" w:hAnsi="Times New Roman" w:cs="Times New Roman"/>
          <w:color w:val="000000" w:themeColor="text1"/>
          <w:sz w:val="24"/>
          <w:szCs w:val="24"/>
        </w:rPr>
        <w:t xml:space="preserve"> such</w:t>
      </w:r>
      <w:r w:rsidRPr="00452165">
        <w:rPr>
          <w:rFonts w:ascii="Times New Roman" w:hAnsi="Times New Roman" w:cs="Times New Roman"/>
          <w:color w:val="000000" w:themeColor="text1"/>
          <w:sz w:val="24"/>
          <w:szCs w:val="24"/>
        </w:rPr>
        <w:t xml:space="preserve"> education is</w:t>
      </w:r>
      <w:r w:rsidR="0045202A" w:rsidRPr="00452165">
        <w:rPr>
          <w:rFonts w:ascii="Times New Roman" w:hAnsi="Times New Roman" w:cs="Times New Roman"/>
          <w:color w:val="000000" w:themeColor="text1"/>
          <w:sz w:val="24"/>
          <w:szCs w:val="24"/>
        </w:rPr>
        <w:t xml:space="preserve"> considered</w:t>
      </w:r>
      <w:r w:rsidRPr="00452165">
        <w:rPr>
          <w:rFonts w:ascii="Times New Roman" w:hAnsi="Times New Roman" w:cs="Times New Roman"/>
          <w:color w:val="000000" w:themeColor="text1"/>
          <w:sz w:val="24"/>
          <w:szCs w:val="24"/>
        </w:rPr>
        <w:t xml:space="preserve"> consistent with international guidance and based on the premise that </w:t>
      </w:r>
      <w:r w:rsidR="00E90C78" w:rsidRPr="00452165">
        <w:rPr>
          <w:rFonts w:ascii="Times New Roman" w:hAnsi="Times New Roman" w:cs="Times New Roman"/>
          <w:color w:val="000000" w:themeColor="text1"/>
          <w:sz w:val="24"/>
          <w:szCs w:val="24"/>
          <w:lang w:val="en-US"/>
        </w:rPr>
        <w:t>under-18s</w:t>
      </w:r>
      <w:r w:rsidR="00E90C78" w:rsidRPr="00452165">
        <w:rPr>
          <w:rFonts w:ascii="Times New Roman" w:hAnsi="Times New Roman" w:cs="Times New Roman"/>
          <w:color w:val="000000" w:themeColor="text1"/>
          <w:sz w:val="24"/>
          <w:szCs w:val="24"/>
        </w:rPr>
        <w:t xml:space="preserve"> </w:t>
      </w:r>
      <w:r w:rsidRPr="00452165">
        <w:rPr>
          <w:rFonts w:ascii="Times New Roman" w:hAnsi="Times New Roman" w:cs="Times New Roman"/>
          <w:color w:val="000000" w:themeColor="text1"/>
          <w:sz w:val="24"/>
          <w:szCs w:val="24"/>
        </w:rPr>
        <w:t>are rights-holders who have an entitlement to information and to enjoy their sexuality (Campbell, 2016).</w:t>
      </w:r>
    </w:p>
    <w:p w14:paraId="1118BC41" w14:textId="77777777" w:rsidR="00B17A3C" w:rsidRPr="00452165" w:rsidRDefault="00B17A3C" w:rsidP="00D07CFB">
      <w:pPr>
        <w:spacing w:after="0" w:line="240" w:lineRule="auto"/>
        <w:jc w:val="both"/>
        <w:rPr>
          <w:rFonts w:ascii="Times New Roman" w:hAnsi="Times New Roman" w:cs="Times New Roman"/>
          <w:color w:val="000000" w:themeColor="text1"/>
          <w:sz w:val="24"/>
          <w:szCs w:val="24"/>
        </w:rPr>
      </w:pPr>
    </w:p>
    <w:p w14:paraId="7CFAD091" w14:textId="1BE2DAED" w:rsidR="00F25891" w:rsidRPr="00452165" w:rsidRDefault="00957E16" w:rsidP="00D07CFB">
      <w:pPr>
        <w:spacing w:after="0" w:line="240" w:lineRule="auto"/>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t>There is also much work to be done in countering c</w:t>
      </w:r>
      <w:r w:rsidR="00B17A3C" w:rsidRPr="00452165">
        <w:rPr>
          <w:rFonts w:ascii="Times New Roman" w:hAnsi="Times New Roman" w:cs="Times New Roman"/>
          <w:color w:val="000000" w:themeColor="text1"/>
          <w:sz w:val="24"/>
          <w:szCs w:val="24"/>
        </w:rPr>
        <w:t xml:space="preserve">urricula and attitudes which </w:t>
      </w:r>
      <w:r w:rsidR="00AE228C" w:rsidRPr="00452165">
        <w:rPr>
          <w:rFonts w:ascii="Times New Roman" w:hAnsi="Times New Roman" w:cs="Times New Roman"/>
          <w:color w:val="000000" w:themeColor="text1"/>
          <w:sz w:val="24"/>
          <w:szCs w:val="24"/>
        </w:rPr>
        <w:t xml:space="preserve">are contrary to the dignity of disabled </w:t>
      </w:r>
      <w:r w:rsidR="00E90C78" w:rsidRPr="00452165">
        <w:rPr>
          <w:rFonts w:ascii="Times New Roman" w:hAnsi="Times New Roman" w:cs="Times New Roman"/>
          <w:color w:val="000000" w:themeColor="text1"/>
          <w:sz w:val="24"/>
          <w:szCs w:val="24"/>
          <w:lang w:val="en-US"/>
        </w:rPr>
        <w:t>under-18s</w:t>
      </w:r>
      <w:r w:rsidR="00AE228C" w:rsidRPr="00452165">
        <w:rPr>
          <w:rFonts w:ascii="Times New Roman" w:hAnsi="Times New Roman" w:cs="Times New Roman"/>
          <w:color w:val="000000" w:themeColor="text1"/>
          <w:sz w:val="24"/>
          <w:szCs w:val="24"/>
        </w:rPr>
        <w:t>.</w:t>
      </w:r>
      <w:r w:rsidR="00B17A3C" w:rsidRPr="00452165">
        <w:rPr>
          <w:rFonts w:ascii="Times New Roman" w:hAnsi="Times New Roman" w:cs="Times New Roman"/>
          <w:color w:val="000000" w:themeColor="text1"/>
          <w:sz w:val="24"/>
          <w:szCs w:val="24"/>
        </w:rPr>
        <w:t xml:space="preserve"> </w:t>
      </w:r>
      <w:r w:rsidR="00706940" w:rsidRPr="00452165">
        <w:rPr>
          <w:rFonts w:ascii="Times New Roman" w:hAnsi="Times New Roman" w:cs="Times New Roman"/>
          <w:color w:val="000000" w:themeColor="text1"/>
          <w:sz w:val="24"/>
          <w:szCs w:val="24"/>
        </w:rPr>
        <w:t xml:space="preserve">At </w:t>
      </w:r>
      <w:r w:rsidR="00AE228C" w:rsidRPr="00452165">
        <w:rPr>
          <w:rFonts w:ascii="Times New Roman" w:hAnsi="Times New Roman" w:cs="Times New Roman"/>
          <w:color w:val="000000" w:themeColor="text1"/>
          <w:sz w:val="24"/>
          <w:szCs w:val="24"/>
        </w:rPr>
        <w:t>the same</w:t>
      </w:r>
      <w:r w:rsidR="00706940" w:rsidRPr="00452165">
        <w:rPr>
          <w:rFonts w:ascii="Times New Roman" w:hAnsi="Times New Roman" w:cs="Times New Roman"/>
          <w:color w:val="000000" w:themeColor="text1"/>
          <w:sz w:val="24"/>
          <w:szCs w:val="24"/>
        </w:rPr>
        <w:t xml:space="preserve"> University of Liverpool </w:t>
      </w:r>
      <w:r w:rsidR="00AE228C" w:rsidRPr="00452165">
        <w:rPr>
          <w:rFonts w:ascii="Times New Roman" w:hAnsi="Times New Roman" w:cs="Times New Roman"/>
          <w:color w:val="000000" w:themeColor="text1"/>
          <w:sz w:val="24"/>
          <w:szCs w:val="24"/>
        </w:rPr>
        <w:t>event</w:t>
      </w:r>
      <w:r w:rsidR="00706940" w:rsidRPr="00452165">
        <w:rPr>
          <w:rFonts w:ascii="Times New Roman" w:hAnsi="Times New Roman" w:cs="Times New Roman"/>
          <w:color w:val="000000" w:themeColor="text1"/>
          <w:sz w:val="24"/>
          <w:szCs w:val="24"/>
        </w:rPr>
        <w:t>, a number of attendees were teachers providing such education</w:t>
      </w:r>
      <w:r w:rsidR="00AE228C" w:rsidRPr="00452165">
        <w:rPr>
          <w:rFonts w:ascii="Times New Roman" w:hAnsi="Times New Roman" w:cs="Times New Roman"/>
          <w:color w:val="000000" w:themeColor="text1"/>
          <w:sz w:val="24"/>
          <w:szCs w:val="24"/>
        </w:rPr>
        <w:t xml:space="preserve">. Some </w:t>
      </w:r>
      <w:r w:rsidR="00706940" w:rsidRPr="00452165">
        <w:rPr>
          <w:rFonts w:ascii="Times New Roman" w:hAnsi="Times New Roman" w:cs="Times New Roman"/>
          <w:color w:val="000000" w:themeColor="text1"/>
          <w:sz w:val="24"/>
          <w:szCs w:val="24"/>
        </w:rPr>
        <w:t>outlined how in their experience disabled children (for example those with behaviour issues) were sometimes excluded from mainstream lessons concerning sexuality education on the basis</w:t>
      </w:r>
      <w:r w:rsidR="00307D97" w:rsidRPr="00452165">
        <w:rPr>
          <w:rFonts w:ascii="Times New Roman" w:hAnsi="Times New Roman" w:cs="Times New Roman"/>
          <w:color w:val="000000" w:themeColor="text1"/>
          <w:sz w:val="24"/>
          <w:szCs w:val="24"/>
        </w:rPr>
        <w:t xml:space="preserve"> of presumptions</w:t>
      </w:r>
      <w:r w:rsidR="00706940" w:rsidRPr="00452165">
        <w:rPr>
          <w:rFonts w:ascii="Times New Roman" w:hAnsi="Times New Roman" w:cs="Times New Roman"/>
          <w:color w:val="000000" w:themeColor="text1"/>
          <w:sz w:val="24"/>
          <w:szCs w:val="24"/>
        </w:rPr>
        <w:t xml:space="preserve"> that it was not suitable for them, or that they would be disruptive (see European Children’s Rig</w:t>
      </w:r>
      <w:r w:rsidR="00290E32" w:rsidRPr="00452165">
        <w:rPr>
          <w:rFonts w:ascii="Times New Roman" w:hAnsi="Times New Roman" w:cs="Times New Roman"/>
          <w:color w:val="000000" w:themeColor="text1"/>
          <w:sz w:val="24"/>
          <w:szCs w:val="24"/>
        </w:rPr>
        <w:t>hts Unit Briefing, 2018). Such</w:t>
      </w:r>
      <w:r w:rsidR="00706940" w:rsidRPr="00452165">
        <w:rPr>
          <w:rFonts w:ascii="Times New Roman" w:hAnsi="Times New Roman" w:cs="Times New Roman"/>
          <w:color w:val="000000" w:themeColor="text1"/>
          <w:sz w:val="24"/>
          <w:szCs w:val="24"/>
        </w:rPr>
        <w:t xml:space="preserve"> segregation and inferior education for disabled people is presumably in violation of the UK’s Equality Act 2010. For such discussions to move forward</w:t>
      </w:r>
      <w:r w:rsidRPr="00452165">
        <w:rPr>
          <w:rFonts w:ascii="Times New Roman" w:hAnsi="Times New Roman" w:cs="Times New Roman"/>
          <w:color w:val="000000" w:themeColor="text1"/>
          <w:sz w:val="24"/>
          <w:szCs w:val="24"/>
        </w:rPr>
        <w:t>,</w:t>
      </w:r>
      <w:r w:rsidR="00706940" w:rsidRPr="00452165">
        <w:rPr>
          <w:rFonts w:ascii="Times New Roman" w:hAnsi="Times New Roman" w:cs="Times New Roman"/>
          <w:color w:val="000000" w:themeColor="text1"/>
          <w:sz w:val="24"/>
          <w:szCs w:val="24"/>
        </w:rPr>
        <w:t xml:space="preserve"> intern</w:t>
      </w:r>
      <w:r w:rsidRPr="00452165">
        <w:rPr>
          <w:rFonts w:ascii="Times New Roman" w:hAnsi="Times New Roman" w:cs="Times New Roman"/>
          <w:color w:val="000000" w:themeColor="text1"/>
          <w:sz w:val="24"/>
          <w:szCs w:val="24"/>
        </w:rPr>
        <w:t>ational human rights frameworks</w:t>
      </w:r>
      <w:r w:rsidR="00706940" w:rsidRPr="00452165">
        <w:rPr>
          <w:rFonts w:ascii="Times New Roman" w:hAnsi="Times New Roman" w:cs="Times New Roman"/>
          <w:color w:val="000000" w:themeColor="text1"/>
          <w:sz w:val="24"/>
          <w:szCs w:val="24"/>
        </w:rPr>
        <w:t xml:space="preserve"> </w:t>
      </w:r>
      <w:r w:rsidRPr="00452165">
        <w:rPr>
          <w:rFonts w:ascii="Times New Roman" w:hAnsi="Times New Roman" w:cs="Times New Roman"/>
          <w:color w:val="000000" w:themeColor="text1"/>
          <w:sz w:val="24"/>
          <w:szCs w:val="24"/>
        </w:rPr>
        <w:t>(</w:t>
      </w:r>
      <w:r w:rsidR="00706940" w:rsidRPr="00452165">
        <w:rPr>
          <w:rFonts w:ascii="Times New Roman" w:hAnsi="Times New Roman" w:cs="Times New Roman"/>
          <w:color w:val="000000" w:themeColor="text1"/>
          <w:sz w:val="24"/>
          <w:szCs w:val="24"/>
        </w:rPr>
        <w:t>as well as d</w:t>
      </w:r>
      <w:r w:rsidRPr="00452165">
        <w:rPr>
          <w:rFonts w:ascii="Times New Roman" w:hAnsi="Times New Roman" w:cs="Times New Roman"/>
          <w:color w:val="000000" w:themeColor="text1"/>
          <w:sz w:val="24"/>
          <w:szCs w:val="24"/>
        </w:rPr>
        <w:t>omestic law equality frameworks)</w:t>
      </w:r>
      <w:r w:rsidR="00706940" w:rsidRPr="00452165">
        <w:rPr>
          <w:rFonts w:ascii="Times New Roman" w:hAnsi="Times New Roman" w:cs="Times New Roman"/>
          <w:color w:val="000000" w:themeColor="text1"/>
          <w:sz w:val="24"/>
          <w:szCs w:val="24"/>
        </w:rPr>
        <w:t xml:space="preserve"> must be harnessed. It must be emphasised through discussion, lobbying and litigation (if necessary) that disabled </w:t>
      </w:r>
      <w:r w:rsidR="00E90C78" w:rsidRPr="00452165">
        <w:rPr>
          <w:rFonts w:ascii="Times New Roman" w:hAnsi="Times New Roman" w:cs="Times New Roman"/>
          <w:color w:val="000000" w:themeColor="text1"/>
          <w:sz w:val="24"/>
          <w:szCs w:val="24"/>
          <w:lang w:val="en-US"/>
        </w:rPr>
        <w:t>under-18s</w:t>
      </w:r>
      <w:r w:rsidR="00E90C78" w:rsidRPr="00452165">
        <w:rPr>
          <w:rFonts w:ascii="Times New Roman" w:hAnsi="Times New Roman" w:cs="Times New Roman"/>
          <w:color w:val="000000" w:themeColor="text1"/>
          <w:sz w:val="24"/>
          <w:szCs w:val="24"/>
        </w:rPr>
        <w:t xml:space="preserve"> </w:t>
      </w:r>
      <w:r w:rsidR="00706940" w:rsidRPr="00452165">
        <w:rPr>
          <w:rFonts w:ascii="Times New Roman" w:hAnsi="Times New Roman" w:cs="Times New Roman"/>
          <w:color w:val="000000" w:themeColor="text1"/>
          <w:sz w:val="24"/>
          <w:szCs w:val="24"/>
        </w:rPr>
        <w:t xml:space="preserve">have a right to sexuality education, and that an insincere ‘vulnerability’ discourse cannot be </w:t>
      </w:r>
      <w:proofErr w:type="spellStart"/>
      <w:r w:rsidR="00290E32" w:rsidRPr="00452165">
        <w:rPr>
          <w:rFonts w:ascii="Times New Roman" w:hAnsi="Times New Roman" w:cs="Times New Roman"/>
          <w:color w:val="000000" w:themeColor="text1"/>
          <w:sz w:val="24"/>
          <w:szCs w:val="24"/>
        </w:rPr>
        <w:t>instrumentalised</w:t>
      </w:r>
      <w:proofErr w:type="spellEnd"/>
      <w:r w:rsidR="00290E32" w:rsidRPr="00452165">
        <w:rPr>
          <w:rFonts w:ascii="Times New Roman" w:hAnsi="Times New Roman" w:cs="Times New Roman"/>
          <w:color w:val="000000" w:themeColor="text1"/>
          <w:sz w:val="24"/>
          <w:szCs w:val="24"/>
        </w:rPr>
        <w:t xml:space="preserve"> by state institutions</w:t>
      </w:r>
      <w:r w:rsidR="00642709" w:rsidRPr="00452165">
        <w:rPr>
          <w:rFonts w:ascii="Times New Roman" w:hAnsi="Times New Roman" w:cs="Times New Roman"/>
          <w:color w:val="000000" w:themeColor="text1"/>
          <w:sz w:val="24"/>
          <w:szCs w:val="24"/>
        </w:rPr>
        <w:t xml:space="preserve"> or others</w:t>
      </w:r>
      <w:r w:rsidR="00290E32" w:rsidRPr="00452165">
        <w:rPr>
          <w:rFonts w:ascii="Times New Roman" w:hAnsi="Times New Roman" w:cs="Times New Roman"/>
          <w:color w:val="000000" w:themeColor="text1"/>
          <w:sz w:val="24"/>
          <w:szCs w:val="24"/>
        </w:rPr>
        <w:t xml:space="preserve"> for the purpose of</w:t>
      </w:r>
      <w:r w:rsidR="00706940" w:rsidRPr="00452165">
        <w:rPr>
          <w:rFonts w:ascii="Times New Roman" w:hAnsi="Times New Roman" w:cs="Times New Roman"/>
          <w:color w:val="000000" w:themeColor="text1"/>
          <w:sz w:val="24"/>
          <w:szCs w:val="24"/>
        </w:rPr>
        <w:t xml:space="preserve"> shirk</w:t>
      </w:r>
      <w:r w:rsidR="00290E32" w:rsidRPr="00452165">
        <w:rPr>
          <w:rFonts w:ascii="Times New Roman" w:hAnsi="Times New Roman" w:cs="Times New Roman"/>
          <w:color w:val="000000" w:themeColor="text1"/>
          <w:sz w:val="24"/>
          <w:szCs w:val="24"/>
        </w:rPr>
        <w:t>ing</w:t>
      </w:r>
      <w:r w:rsidR="00706940" w:rsidRPr="00452165">
        <w:rPr>
          <w:rFonts w:ascii="Times New Roman" w:hAnsi="Times New Roman" w:cs="Times New Roman"/>
          <w:color w:val="000000" w:themeColor="text1"/>
          <w:sz w:val="24"/>
          <w:szCs w:val="24"/>
        </w:rPr>
        <w:t xml:space="preserve"> responsibilities.</w:t>
      </w:r>
    </w:p>
    <w:p w14:paraId="3D204B67" w14:textId="77777777" w:rsidR="00CE737B" w:rsidRPr="00452165" w:rsidRDefault="00CE737B" w:rsidP="00D07CFB">
      <w:pPr>
        <w:spacing w:after="0" w:line="240" w:lineRule="auto"/>
        <w:jc w:val="both"/>
        <w:rPr>
          <w:rFonts w:ascii="Times New Roman" w:hAnsi="Times New Roman" w:cs="Times New Roman"/>
          <w:color w:val="000000" w:themeColor="text1"/>
          <w:sz w:val="24"/>
          <w:szCs w:val="24"/>
        </w:rPr>
      </w:pPr>
    </w:p>
    <w:p w14:paraId="1AF98AA8" w14:textId="77777777" w:rsidR="003B7F5E" w:rsidRPr="00452165" w:rsidRDefault="00203F00" w:rsidP="00D07CFB">
      <w:pPr>
        <w:pStyle w:val="Heading1"/>
        <w:spacing w:before="0" w:line="240" w:lineRule="auto"/>
        <w:jc w:val="both"/>
        <w:rPr>
          <w:rFonts w:ascii="Times New Roman" w:eastAsia="Times New Roman" w:hAnsi="Times New Roman" w:cs="Times New Roman"/>
          <w:color w:val="000000" w:themeColor="text1"/>
          <w:sz w:val="24"/>
          <w:szCs w:val="24"/>
          <w:lang w:eastAsia="en-GB"/>
        </w:rPr>
      </w:pPr>
      <w:r w:rsidRPr="00452165">
        <w:rPr>
          <w:rFonts w:ascii="Times New Roman" w:eastAsia="Times New Roman" w:hAnsi="Times New Roman" w:cs="Times New Roman"/>
          <w:color w:val="000000" w:themeColor="text1"/>
          <w:sz w:val="24"/>
          <w:szCs w:val="24"/>
          <w:lang w:eastAsia="en-GB"/>
        </w:rPr>
        <w:t>Conclusion</w:t>
      </w:r>
    </w:p>
    <w:p w14:paraId="72491982" w14:textId="77777777" w:rsidR="00203F00" w:rsidRPr="00452165" w:rsidRDefault="00203F00" w:rsidP="00D07CFB">
      <w:pPr>
        <w:spacing w:after="0" w:line="240" w:lineRule="auto"/>
        <w:jc w:val="both"/>
        <w:rPr>
          <w:rFonts w:ascii="Times New Roman" w:eastAsia="Times New Roman" w:hAnsi="Times New Roman" w:cs="Times New Roman"/>
          <w:color w:val="000000" w:themeColor="text1"/>
          <w:sz w:val="24"/>
          <w:szCs w:val="24"/>
          <w:lang w:eastAsia="en-GB"/>
        </w:rPr>
      </w:pPr>
    </w:p>
    <w:p w14:paraId="393CE656" w14:textId="30E49997" w:rsidR="009706C9" w:rsidRPr="00452165" w:rsidRDefault="000825CF" w:rsidP="00D07CFB">
      <w:pPr>
        <w:spacing w:after="0" w:line="240" w:lineRule="auto"/>
        <w:jc w:val="both"/>
        <w:rPr>
          <w:rFonts w:ascii="Times New Roman" w:hAnsi="Times New Roman" w:cs="Times New Roman"/>
          <w:color w:val="000000" w:themeColor="text1"/>
          <w:sz w:val="24"/>
          <w:szCs w:val="24"/>
          <w:lang w:eastAsia="en-GB"/>
        </w:rPr>
      </w:pPr>
      <w:r>
        <w:rPr>
          <w:rFonts w:ascii="Times New Roman" w:hAnsi="Times New Roman" w:cs="Times New Roman"/>
          <w:color w:val="000000" w:themeColor="text1"/>
          <w:sz w:val="24"/>
          <w:szCs w:val="24"/>
          <w:lang w:eastAsia="en-GB"/>
        </w:rPr>
        <w:t xml:space="preserve">The </w:t>
      </w:r>
      <w:r w:rsidR="009706C9" w:rsidRPr="00452165">
        <w:rPr>
          <w:rFonts w:ascii="Times New Roman" w:hAnsi="Times New Roman" w:cs="Times New Roman"/>
          <w:color w:val="000000" w:themeColor="text1"/>
          <w:sz w:val="24"/>
          <w:szCs w:val="24"/>
          <w:lang w:eastAsia="en-GB"/>
        </w:rPr>
        <w:t xml:space="preserve">exclusion of </w:t>
      </w:r>
      <w:r w:rsidR="00E90C78" w:rsidRPr="00452165">
        <w:rPr>
          <w:rFonts w:ascii="Times New Roman" w:hAnsi="Times New Roman" w:cs="Times New Roman"/>
          <w:color w:val="000000" w:themeColor="text1"/>
          <w:sz w:val="24"/>
          <w:szCs w:val="24"/>
          <w:lang w:val="en-US"/>
        </w:rPr>
        <w:t>under-18s</w:t>
      </w:r>
      <w:r w:rsidR="00E90C78" w:rsidRPr="00452165">
        <w:rPr>
          <w:rFonts w:ascii="Times New Roman" w:hAnsi="Times New Roman" w:cs="Times New Roman"/>
          <w:color w:val="000000" w:themeColor="text1"/>
          <w:sz w:val="24"/>
          <w:szCs w:val="24"/>
          <w:lang w:eastAsia="en-GB"/>
        </w:rPr>
        <w:t xml:space="preserve"> </w:t>
      </w:r>
      <w:r w:rsidR="009706C9" w:rsidRPr="00452165">
        <w:rPr>
          <w:rFonts w:ascii="Times New Roman" w:hAnsi="Times New Roman" w:cs="Times New Roman"/>
          <w:color w:val="000000" w:themeColor="text1"/>
          <w:sz w:val="24"/>
          <w:szCs w:val="24"/>
          <w:lang w:eastAsia="en-GB"/>
        </w:rPr>
        <w:t>from the</w:t>
      </w:r>
      <w:r w:rsidR="00642709" w:rsidRPr="00452165">
        <w:rPr>
          <w:rFonts w:ascii="Times New Roman" w:hAnsi="Times New Roman" w:cs="Times New Roman"/>
          <w:color w:val="000000" w:themeColor="text1"/>
          <w:sz w:val="24"/>
          <w:szCs w:val="24"/>
          <w:lang w:eastAsia="en-GB"/>
        </w:rPr>
        <w:t xml:space="preserve"> prioritisation of</w:t>
      </w:r>
      <w:r w:rsidR="009706C9" w:rsidRPr="00452165">
        <w:rPr>
          <w:rFonts w:ascii="Times New Roman" w:hAnsi="Times New Roman" w:cs="Times New Roman"/>
          <w:color w:val="000000" w:themeColor="text1"/>
          <w:sz w:val="24"/>
          <w:szCs w:val="24"/>
          <w:lang w:eastAsia="en-GB"/>
        </w:rPr>
        <w:t xml:space="preserve"> autonomy </w:t>
      </w:r>
      <w:r w:rsidR="00642709" w:rsidRPr="00452165">
        <w:rPr>
          <w:rFonts w:ascii="Times New Roman" w:hAnsi="Times New Roman" w:cs="Times New Roman"/>
          <w:color w:val="000000" w:themeColor="text1"/>
          <w:sz w:val="24"/>
          <w:szCs w:val="24"/>
          <w:lang w:eastAsia="en-GB"/>
        </w:rPr>
        <w:t>in the liberal democracy</w:t>
      </w:r>
      <w:r w:rsidR="009706C9" w:rsidRPr="00452165">
        <w:rPr>
          <w:rFonts w:ascii="Times New Roman" w:hAnsi="Times New Roman" w:cs="Times New Roman"/>
          <w:color w:val="000000" w:themeColor="text1"/>
          <w:sz w:val="24"/>
          <w:szCs w:val="24"/>
          <w:lang w:eastAsia="en-GB"/>
        </w:rPr>
        <w:t xml:space="preserve"> appears to be based on the assumption that adults’ and children’s worlds, and the experiences inherent in them, are entirely separate (Daly, 2018). Of course they are not – under-18s sometimes engage in sex, are exposed to sexual abuse, and have views and wishes about matters such as medical treatment and family life. Yet the priority for children’s autonomy – whether within relevant laws or popular discourse – does not exist to any degree similar to that pertaining to adults; instead there is generally a binary approach whereby adults are assumed to be autonomous and under-18s are not. Caution is needed in framing autonomy as simply valuing the liberal individual, however. Autonomy must be understood with an appreciation for our relationships with others, and of the fluid nature of our knowledge and capabilities, in that </w:t>
      </w:r>
      <w:r w:rsidR="009706C9" w:rsidRPr="00452165">
        <w:rPr>
          <w:rFonts w:ascii="Times New Roman" w:hAnsi="Times New Roman" w:cs="Times New Roman"/>
          <w:i/>
          <w:color w:val="000000" w:themeColor="text1"/>
          <w:sz w:val="24"/>
          <w:szCs w:val="24"/>
          <w:lang w:eastAsia="en-GB"/>
        </w:rPr>
        <w:t>failing</w:t>
      </w:r>
      <w:r w:rsidR="009706C9" w:rsidRPr="00452165">
        <w:rPr>
          <w:rFonts w:ascii="Times New Roman" w:hAnsi="Times New Roman" w:cs="Times New Roman"/>
          <w:color w:val="000000" w:themeColor="text1"/>
          <w:sz w:val="24"/>
          <w:szCs w:val="24"/>
          <w:lang w:eastAsia="en-GB"/>
        </w:rPr>
        <w:t xml:space="preserve"> to provide support from autonomy may render children vulnerable.</w:t>
      </w:r>
    </w:p>
    <w:p w14:paraId="705D38DF" w14:textId="77777777" w:rsidR="00BF5DD2" w:rsidRPr="00452165" w:rsidRDefault="00BF5DD2" w:rsidP="00D07CFB">
      <w:pPr>
        <w:spacing w:after="0" w:line="240" w:lineRule="auto"/>
        <w:jc w:val="both"/>
        <w:rPr>
          <w:rFonts w:ascii="Times New Roman" w:hAnsi="Times New Roman" w:cs="Times New Roman"/>
          <w:color w:val="000000" w:themeColor="text1"/>
          <w:sz w:val="24"/>
          <w:szCs w:val="24"/>
        </w:rPr>
      </w:pPr>
    </w:p>
    <w:p w14:paraId="435BB5BA" w14:textId="2E23DF4E" w:rsidR="009706C9" w:rsidRPr="00452165" w:rsidRDefault="009706C9" w:rsidP="00D07CFB">
      <w:pPr>
        <w:spacing w:after="0" w:line="240" w:lineRule="auto"/>
        <w:jc w:val="both"/>
        <w:rPr>
          <w:rFonts w:ascii="Times New Roman" w:hAnsi="Times New Roman" w:cs="Times New Roman"/>
          <w:color w:val="000000" w:themeColor="text1"/>
          <w:sz w:val="24"/>
          <w:szCs w:val="24"/>
          <w:lang w:val="en-US"/>
        </w:rPr>
      </w:pPr>
      <w:r w:rsidRPr="00452165">
        <w:rPr>
          <w:rFonts w:ascii="Times New Roman" w:hAnsi="Times New Roman" w:cs="Times New Roman"/>
          <w:color w:val="000000" w:themeColor="text1"/>
          <w:sz w:val="24"/>
          <w:szCs w:val="24"/>
        </w:rPr>
        <w:t xml:space="preserve">This need to emphasise autonomy, and support for autonomy, is demonstrated well when it comes to sexuality education for disabled </w:t>
      </w:r>
      <w:r w:rsidR="00E90C78" w:rsidRPr="00452165">
        <w:rPr>
          <w:rFonts w:ascii="Times New Roman" w:hAnsi="Times New Roman" w:cs="Times New Roman"/>
          <w:color w:val="000000" w:themeColor="text1"/>
          <w:sz w:val="24"/>
          <w:szCs w:val="24"/>
          <w:lang w:val="en-US"/>
        </w:rPr>
        <w:t>under-18s</w:t>
      </w:r>
      <w:r w:rsidRPr="00452165">
        <w:rPr>
          <w:rFonts w:ascii="Times New Roman" w:hAnsi="Times New Roman" w:cs="Times New Roman"/>
          <w:color w:val="000000" w:themeColor="text1"/>
          <w:sz w:val="24"/>
          <w:szCs w:val="24"/>
        </w:rPr>
        <w:t xml:space="preserve">. In </w:t>
      </w:r>
      <w:r w:rsidRPr="00452165">
        <w:rPr>
          <w:rFonts w:ascii="Times New Roman" w:hAnsi="Times New Roman" w:cs="Times New Roman"/>
          <w:color w:val="000000" w:themeColor="text1"/>
          <w:sz w:val="24"/>
          <w:szCs w:val="24"/>
          <w:lang w:val="en-US"/>
        </w:rPr>
        <w:t>dis/</w:t>
      </w:r>
      <w:proofErr w:type="spellStart"/>
      <w:r w:rsidRPr="00452165">
        <w:rPr>
          <w:rFonts w:ascii="Times New Roman" w:hAnsi="Times New Roman" w:cs="Times New Roman"/>
          <w:color w:val="000000" w:themeColor="text1"/>
          <w:sz w:val="24"/>
          <w:szCs w:val="24"/>
          <w:lang w:val="en-US"/>
        </w:rPr>
        <w:t>ableist</w:t>
      </w:r>
      <w:proofErr w:type="spellEnd"/>
      <w:r w:rsidRPr="00452165">
        <w:rPr>
          <w:rFonts w:ascii="Times New Roman" w:hAnsi="Times New Roman" w:cs="Times New Roman"/>
          <w:color w:val="000000" w:themeColor="text1"/>
          <w:sz w:val="24"/>
          <w:szCs w:val="24"/>
          <w:lang w:val="en-US"/>
        </w:rPr>
        <w:t xml:space="preserve"> cultures, disabled people are routinely denied access to their sexual lives, selves and bodies (Liddiard</w:t>
      </w:r>
      <w:r w:rsidR="00563340" w:rsidRPr="00452165">
        <w:rPr>
          <w:rFonts w:ascii="Times New Roman" w:hAnsi="Times New Roman" w:cs="Times New Roman"/>
          <w:color w:val="000000" w:themeColor="text1"/>
          <w:sz w:val="24"/>
          <w:szCs w:val="24"/>
          <w:lang w:val="en-US"/>
        </w:rPr>
        <w:t>,</w:t>
      </w:r>
      <w:r w:rsidRPr="00452165">
        <w:rPr>
          <w:rFonts w:ascii="Times New Roman" w:hAnsi="Times New Roman" w:cs="Times New Roman"/>
          <w:color w:val="000000" w:themeColor="text1"/>
          <w:sz w:val="24"/>
          <w:szCs w:val="24"/>
          <w:lang w:val="en-US"/>
        </w:rPr>
        <w:t xml:space="preserve"> 2018). They experience restrictions, both institutional and legal, on their intimate contact (</w:t>
      </w:r>
      <w:proofErr w:type="spellStart"/>
      <w:r w:rsidRPr="00452165">
        <w:rPr>
          <w:rFonts w:ascii="Times New Roman" w:hAnsi="Times New Roman" w:cs="Times New Roman"/>
          <w:color w:val="000000" w:themeColor="text1"/>
          <w:sz w:val="24"/>
          <w:szCs w:val="24"/>
          <w:lang w:val="en-US"/>
        </w:rPr>
        <w:t>Siebers</w:t>
      </w:r>
      <w:proofErr w:type="spellEnd"/>
      <w:r w:rsidRPr="00452165">
        <w:rPr>
          <w:rFonts w:ascii="Times New Roman" w:hAnsi="Times New Roman" w:cs="Times New Roman"/>
          <w:color w:val="000000" w:themeColor="text1"/>
          <w:sz w:val="24"/>
          <w:szCs w:val="24"/>
          <w:lang w:val="en-US"/>
        </w:rPr>
        <w:t>, 2008: 136). In the context of under-18s, intimate citizenship becomes even more difficult t</w:t>
      </w:r>
      <w:r w:rsidR="00290E32" w:rsidRPr="00452165">
        <w:rPr>
          <w:rFonts w:ascii="Times New Roman" w:hAnsi="Times New Roman" w:cs="Times New Roman"/>
          <w:color w:val="000000" w:themeColor="text1"/>
          <w:sz w:val="24"/>
          <w:szCs w:val="24"/>
          <w:lang w:val="en-US"/>
        </w:rPr>
        <w:t xml:space="preserve">o claim, as disabled </w:t>
      </w:r>
      <w:r w:rsidR="00E90C78" w:rsidRPr="00452165">
        <w:rPr>
          <w:rFonts w:ascii="Times New Roman" w:hAnsi="Times New Roman" w:cs="Times New Roman"/>
          <w:color w:val="000000" w:themeColor="text1"/>
          <w:sz w:val="24"/>
          <w:szCs w:val="24"/>
          <w:lang w:val="en-US"/>
        </w:rPr>
        <w:t xml:space="preserve">under-18s </w:t>
      </w:r>
      <w:r w:rsidR="00290E32" w:rsidRPr="00452165">
        <w:rPr>
          <w:rFonts w:ascii="Times New Roman" w:hAnsi="Times New Roman" w:cs="Times New Roman"/>
          <w:color w:val="000000" w:themeColor="text1"/>
          <w:sz w:val="24"/>
          <w:szCs w:val="24"/>
          <w:lang w:val="en-US"/>
        </w:rPr>
        <w:t>are</w:t>
      </w:r>
      <w:r w:rsidRPr="00452165">
        <w:rPr>
          <w:rFonts w:ascii="Times New Roman" w:hAnsi="Times New Roman" w:cs="Times New Roman"/>
          <w:color w:val="000000" w:themeColor="text1"/>
          <w:sz w:val="24"/>
          <w:szCs w:val="24"/>
          <w:lang w:val="en-US"/>
        </w:rPr>
        <w:t xml:space="preserve"> portrayed as sexless and/or hypersexual. Disabled children and young people may then be excluded from education and other </w:t>
      </w:r>
      <w:proofErr w:type="spellStart"/>
      <w:r w:rsidRPr="00452165">
        <w:rPr>
          <w:rFonts w:ascii="Times New Roman" w:hAnsi="Times New Roman" w:cs="Times New Roman"/>
          <w:color w:val="000000" w:themeColor="text1"/>
          <w:sz w:val="24"/>
          <w:szCs w:val="24"/>
          <w:lang w:val="en-US"/>
        </w:rPr>
        <w:t>socialisation</w:t>
      </w:r>
      <w:proofErr w:type="spellEnd"/>
      <w:r w:rsidRPr="00452165">
        <w:rPr>
          <w:rFonts w:ascii="Times New Roman" w:hAnsi="Times New Roman" w:cs="Times New Roman"/>
          <w:color w:val="000000" w:themeColor="text1"/>
          <w:sz w:val="24"/>
          <w:szCs w:val="24"/>
          <w:lang w:val="en-US"/>
        </w:rPr>
        <w:t xml:space="preserve"> processes which </w:t>
      </w:r>
      <w:r w:rsidRPr="00452165">
        <w:rPr>
          <w:rFonts w:ascii="Times New Roman" w:hAnsi="Times New Roman" w:cs="Times New Roman"/>
          <w:color w:val="000000" w:themeColor="text1"/>
          <w:sz w:val="24"/>
          <w:szCs w:val="24"/>
          <w:lang w:val="en-US"/>
        </w:rPr>
        <w:lastRenderedPageBreak/>
        <w:t>prepare people for love and sex (Davies</w:t>
      </w:r>
      <w:r w:rsidR="00471152" w:rsidRPr="00452165">
        <w:rPr>
          <w:rFonts w:ascii="Times New Roman" w:hAnsi="Times New Roman" w:cs="Times New Roman"/>
          <w:color w:val="000000" w:themeColor="text1"/>
          <w:sz w:val="24"/>
          <w:szCs w:val="24"/>
          <w:lang w:val="en-US"/>
        </w:rPr>
        <w:t>,</w:t>
      </w:r>
      <w:r w:rsidRPr="00452165">
        <w:rPr>
          <w:rFonts w:ascii="Times New Roman" w:hAnsi="Times New Roman" w:cs="Times New Roman"/>
          <w:color w:val="000000" w:themeColor="text1"/>
          <w:sz w:val="24"/>
          <w:szCs w:val="24"/>
          <w:lang w:val="en-US"/>
        </w:rPr>
        <w:t xml:space="preserve"> 2000: 181). </w:t>
      </w:r>
      <w:proofErr w:type="spellStart"/>
      <w:r w:rsidRPr="00452165">
        <w:rPr>
          <w:rFonts w:ascii="Times New Roman" w:hAnsi="Times New Roman" w:cs="Times New Roman"/>
          <w:color w:val="000000" w:themeColor="text1"/>
          <w:sz w:val="24"/>
          <w:szCs w:val="24"/>
          <w:lang w:val="en-US"/>
        </w:rPr>
        <w:t>Stigmatising</w:t>
      </w:r>
      <w:proofErr w:type="spellEnd"/>
      <w:r w:rsidRPr="00452165">
        <w:rPr>
          <w:rFonts w:ascii="Times New Roman" w:hAnsi="Times New Roman" w:cs="Times New Roman"/>
          <w:color w:val="000000" w:themeColor="text1"/>
          <w:sz w:val="24"/>
          <w:szCs w:val="24"/>
          <w:lang w:val="en-US"/>
        </w:rPr>
        <w:t xml:space="preserve"> ‘vulnerability’ discourses reinforces dominant expectations of </w:t>
      </w:r>
      <w:proofErr w:type="spellStart"/>
      <w:r w:rsidRPr="00452165">
        <w:rPr>
          <w:rFonts w:ascii="Times New Roman" w:hAnsi="Times New Roman" w:cs="Times New Roman"/>
          <w:color w:val="000000" w:themeColor="text1"/>
          <w:sz w:val="24"/>
          <w:szCs w:val="24"/>
          <w:lang w:val="en-US"/>
        </w:rPr>
        <w:t>ableist</w:t>
      </w:r>
      <w:proofErr w:type="spellEnd"/>
      <w:r w:rsidRPr="00452165">
        <w:rPr>
          <w:rFonts w:ascii="Times New Roman" w:hAnsi="Times New Roman" w:cs="Times New Roman"/>
          <w:color w:val="000000" w:themeColor="text1"/>
          <w:sz w:val="24"/>
          <w:szCs w:val="24"/>
          <w:lang w:val="en-US"/>
        </w:rPr>
        <w:t xml:space="preserve"> sexual normalcy, and cause anxiety for young disabled people (Liddiard, 2018: 61).</w:t>
      </w:r>
    </w:p>
    <w:p w14:paraId="30577E02" w14:textId="77777777" w:rsidR="009706C9" w:rsidRPr="00452165" w:rsidRDefault="009706C9" w:rsidP="00D07CFB">
      <w:pPr>
        <w:spacing w:after="0" w:line="240" w:lineRule="auto"/>
        <w:jc w:val="both"/>
        <w:rPr>
          <w:rFonts w:ascii="Times New Roman" w:hAnsi="Times New Roman" w:cs="Times New Roman"/>
          <w:color w:val="000000" w:themeColor="text1"/>
          <w:sz w:val="24"/>
          <w:szCs w:val="24"/>
          <w:lang w:val="en-US"/>
        </w:rPr>
      </w:pPr>
    </w:p>
    <w:p w14:paraId="2789D99C" w14:textId="11328E90" w:rsidR="009706C9" w:rsidRPr="00452165" w:rsidRDefault="00BF5DD2" w:rsidP="00D07CFB">
      <w:pPr>
        <w:spacing w:after="0" w:line="240" w:lineRule="auto"/>
        <w:jc w:val="both"/>
        <w:rPr>
          <w:rFonts w:ascii="Times New Roman" w:hAnsi="Times New Roman" w:cs="Times New Roman"/>
          <w:color w:val="000000" w:themeColor="text1"/>
          <w:sz w:val="24"/>
          <w:szCs w:val="24"/>
          <w:lang w:val="en-US"/>
        </w:rPr>
      </w:pPr>
      <w:r w:rsidRPr="00452165">
        <w:rPr>
          <w:rFonts w:ascii="Times New Roman" w:hAnsi="Times New Roman" w:cs="Times New Roman"/>
          <w:color w:val="000000" w:themeColor="text1"/>
          <w:sz w:val="24"/>
          <w:szCs w:val="24"/>
        </w:rPr>
        <w:t xml:space="preserve">Individualist notions of vulnerability place the onus on the disabled child rather than institutional inequality; inequality which features a failure to consider the diversity of the lives of </w:t>
      </w:r>
      <w:r w:rsidR="00E90C78" w:rsidRPr="00452165">
        <w:rPr>
          <w:rFonts w:ascii="Times New Roman" w:hAnsi="Times New Roman" w:cs="Times New Roman"/>
          <w:color w:val="000000" w:themeColor="text1"/>
          <w:sz w:val="24"/>
          <w:szCs w:val="24"/>
          <w:lang w:val="en-US"/>
        </w:rPr>
        <w:t>under-18s</w:t>
      </w:r>
      <w:r w:rsidRPr="00452165">
        <w:rPr>
          <w:rFonts w:ascii="Times New Roman" w:hAnsi="Times New Roman" w:cs="Times New Roman"/>
          <w:color w:val="000000" w:themeColor="text1"/>
          <w:sz w:val="24"/>
          <w:szCs w:val="24"/>
        </w:rPr>
        <w:t xml:space="preserve">, and the diversity of those entitled to sexuality education. </w:t>
      </w:r>
      <w:r w:rsidR="009706C9" w:rsidRPr="00452165">
        <w:rPr>
          <w:rFonts w:ascii="Times New Roman" w:hAnsi="Times New Roman" w:cs="Times New Roman"/>
          <w:color w:val="000000" w:themeColor="text1"/>
          <w:sz w:val="24"/>
          <w:szCs w:val="24"/>
        </w:rPr>
        <w:t xml:space="preserve">Such narratives frequently prevent (accessible) information, and sexual support – as well as the necessary space and access to sexual and intimate life – for disabled people. Paradoxically, then, this may </w:t>
      </w:r>
      <w:r w:rsidR="009706C9" w:rsidRPr="00452165">
        <w:rPr>
          <w:rFonts w:ascii="Times New Roman" w:hAnsi="Times New Roman" w:cs="Times New Roman"/>
          <w:i/>
          <w:color w:val="000000" w:themeColor="text1"/>
          <w:sz w:val="24"/>
          <w:szCs w:val="24"/>
        </w:rPr>
        <w:t>increase</w:t>
      </w:r>
      <w:r w:rsidR="009706C9" w:rsidRPr="00452165">
        <w:rPr>
          <w:rFonts w:ascii="Times New Roman" w:hAnsi="Times New Roman" w:cs="Times New Roman"/>
          <w:color w:val="000000" w:themeColor="text1"/>
          <w:sz w:val="24"/>
          <w:szCs w:val="24"/>
        </w:rPr>
        <w:t xml:space="preserve"> </w:t>
      </w:r>
      <w:r w:rsidR="00E90C78" w:rsidRPr="00452165">
        <w:rPr>
          <w:rFonts w:ascii="Times New Roman" w:hAnsi="Times New Roman" w:cs="Times New Roman"/>
          <w:color w:val="000000" w:themeColor="text1"/>
          <w:sz w:val="24"/>
          <w:szCs w:val="24"/>
        </w:rPr>
        <w:t>the</w:t>
      </w:r>
      <w:r w:rsidR="009706C9" w:rsidRPr="00452165">
        <w:rPr>
          <w:rFonts w:ascii="Times New Roman" w:hAnsi="Times New Roman" w:cs="Times New Roman"/>
          <w:color w:val="000000" w:themeColor="text1"/>
          <w:sz w:val="24"/>
          <w:szCs w:val="24"/>
        </w:rPr>
        <w:t xml:space="preserve"> sexual vulnerability</w:t>
      </w:r>
      <w:r w:rsidR="00E90C78" w:rsidRPr="00452165">
        <w:rPr>
          <w:rFonts w:ascii="Times New Roman" w:hAnsi="Times New Roman" w:cs="Times New Roman"/>
          <w:color w:val="000000" w:themeColor="text1"/>
          <w:sz w:val="24"/>
          <w:szCs w:val="24"/>
        </w:rPr>
        <w:t xml:space="preserve"> of disabled </w:t>
      </w:r>
      <w:r w:rsidR="00E90C78" w:rsidRPr="00452165">
        <w:rPr>
          <w:rFonts w:ascii="Times New Roman" w:hAnsi="Times New Roman" w:cs="Times New Roman"/>
          <w:color w:val="000000" w:themeColor="text1"/>
          <w:sz w:val="24"/>
          <w:szCs w:val="24"/>
          <w:lang w:val="en-US"/>
        </w:rPr>
        <w:t>under-18s</w:t>
      </w:r>
      <w:r w:rsidR="009706C9" w:rsidRPr="00452165">
        <w:rPr>
          <w:rFonts w:ascii="Times New Roman" w:hAnsi="Times New Roman" w:cs="Times New Roman"/>
          <w:color w:val="000000" w:themeColor="text1"/>
          <w:sz w:val="24"/>
          <w:szCs w:val="24"/>
          <w:lang w:val="en-US"/>
        </w:rPr>
        <w:t xml:space="preserve">. </w:t>
      </w:r>
    </w:p>
    <w:p w14:paraId="6E6E0911" w14:textId="77777777" w:rsidR="009706C9" w:rsidRPr="00452165" w:rsidRDefault="009706C9" w:rsidP="00D07CFB">
      <w:pPr>
        <w:spacing w:after="0" w:line="240" w:lineRule="auto"/>
        <w:jc w:val="both"/>
        <w:rPr>
          <w:rFonts w:ascii="Times New Roman" w:hAnsi="Times New Roman" w:cs="Times New Roman"/>
          <w:color w:val="000000" w:themeColor="text1"/>
          <w:sz w:val="24"/>
          <w:szCs w:val="24"/>
          <w:lang w:val="en-US"/>
        </w:rPr>
      </w:pPr>
    </w:p>
    <w:p w14:paraId="0E5EB163" w14:textId="09637CE2" w:rsidR="00BF5DD2" w:rsidRPr="00452165" w:rsidRDefault="009706C9" w:rsidP="00D07CFB">
      <w:pPr>
        <w:spacing w:after="0" w:line="240" w:lineRule="auto"/>
        <w:jc w:val="both"/>
        <w:rPr>
          <w:rFonts w:ascii="Times New Roman" w:hAnsi="Times New Roman" w:cs="Times New Roman"/>
          <w:color w:val="000000" w:themeColor="text1"/>
          <w:sz w:val="24"/>
          <w:szCs w:val="24"/>
          <w:lang w:val="en-US"/>
        </w:rPr>
      </w:pPr>
      <w:r w:rsidRPr="00452165">
        <w:rPr>
          <w:rFonts w:ascii="Times New Roman" w:hAnsi="Times New Roman" w:cs="Times New Roman"/>
          <w:color w:val="000000" w:themeColor="text1"/>
          <w:sz w:val="24"/>
          <w:szCs w:val="24"/>
          <w:lang w:val="en-US"/>
        </w:rPr>
        <w:t xml:space="preserve">Considering the many ways in which </w:t>
      </w:r>
      <w:r w:rsidR="00591305" w:rsidRPr="00452165">
        <w:rPr>
          <w:rFonts w:ascii="Times New Roman" w:hAnsi="Times New Roman" w:cs="Times New Roman"/>
          <w:color w:val="000000" w:themeColor="text1"/>
          <w:sz w:val="24"/>
          <w:szCs w:val="24"/>
          <w:lang w:val="en-US"/>
        </w:rPr>
        <w:t>under-18s</w:t>
      </w:r>
      <w:r w:rsidRPr="00452165">
        <w:rPr>
          <w:rFonts w:ascii="Times New Roman" w:hAnsi="Times New Roman" w:cs="Times New Roman"/>
          <w:color w:val="000000" w:themeColor="text1"/>
          <w:sz w:val="24"/>
          <w:szCs w:val="24"/>
          <w:lang w:val="en-US"/>
        </w:rPr>
        <w:t xml:space="preserve"> do not fit their mandatory legally incapacitated status prompts us to</w:t>
      </w:r>
      <w:r w:rsidR="00591305" w:rsidRPr="00452165">
        <w:rPr>
          <w:rFonts w:ascii="Times New Roman" w:hAnsi="Times New Roman" w:cs="Times New Roman"/>
          <w:color w:val="000000" w:themeColor="text1"/>
          <w:sz w:val="24"/>
          <w:szCs w:val="24"/>
          <w:lang w:val="en-US"/>
        </w:rPr>
        <w:t xml:space="preserve"> think about vulnerability. Where</w:t>
      </w:r>
      <w:r w:rsidRPr="00452165">
        <w:rPr>
          <w:rFonts w:ascii="Times New Roman" w:hAnsi="Times New Roman" w:cs="Times New Roman"/>
          <w:color w:val="000000" w:themeColor="text1"/>
          <w:sz w:val="24"/>
          <w:szCs w:val="24"/>
          <w:lang w:val="en-US"/>
        </w:rPr>
        <w:t xml:space="preserve"> </w:t>
      </w:r>
      <w:r w:rsidR="00BF5DD2" w:rsidRPr="00452165">
        <w:rPr>
          <w:rFonts w:ascii="Times New Roman" w:hAnsi="Times New Roman" w:cs="Times New Roman"/>
          <w:color w:val="000000" w:themeColor="text1"/>
          <w:sz w:val="24"/>
          <w:szCs w:val="24"/>
          <w:lang w:val="en-US"/>
        </w:rPr>
        <w:t>under-18s may wish to engage in sexual learning or encounters; where they</w:t>
      </w:r>
      <w:r w:rsidRPr="00452165">
        <w:rPr>
          <w:rFonts w:ascii="Times New Roman" w:hAnsi="Times New Roman" w:cs="Times New Roman"/>
          <w:color w:val="000000" w:themeColor="text1"/>
          <w:sz w:val="24"/>
          <w:szCs w:val="24"/>
          <w:lang w:val="en-US"/>
        </w:rPr>
        <w:t xml:space="preserve"> are</w:t>
      </w:r>
      <w:r w:rsidR="00BF5DD2" w:rsidRPr="00452165">
        <w:rPr>
          <w:rFonts w:ascii="Times New Roman" w:hAnsi="Times New Roman" w:cs="Times New Roman"/>
          <w:color w:val="000000" w:themeColor="text1"/>
          <w:sz w:val="24"/>
          <w:szCs w:val="24"/>
          <w:lang w:val="en-US"/>
        </w:rPr>
        <w:t xml:space="preserve"> themselves parents, for example.</w:t>
      </w:r>
      <w:r w:rsidRPr="00452165">
        <w:rPr>
          <w:rFonts w:ascii="Times New Roman" w:hAnsi="Times New Roman" w:cs="Times New Roman"/>
          <w:color w:val="000000" w:themeColor="text1"/>
          <w:sz w:val="24"/>
          <w:szCs w:val="24"/>
          <w:lang w:val="en-US"/>
        </w:rPr>
        <w:t xml:space="preserve"> </w:t>
      </w:r>
      <w:r w:rsidR="00BF5DD2" w:rsidRPr="00452165">
        <w:rPr>
          <w:rFonts w:ascii="Times New Roman" w:hAnsi="Times New Roman" w:cs="Times New Roman"/>
          <w:color w:val="000000" w:themeColor="text1"/>
          <w:sz w:val="24"/>
          <w:szCs w:val="24"/>
          <w:lang w:val="en-US"/>
        </w:rPr>
        <w:t>W</w:t>
      </w:r>
      <w:r w:rsidR="00591305" w:rsidRPr="00452165">
        <w:rPr>
          <w:rFonts w:ascii="Times New Roman" w:hAnsi="Times New Roman" w:cs="Times New Roman"/>
          <w:color w:val="000000" w:themeColor="text1"/>
          <w:sz w:val="24"/>
          <w:szCs w:val="24"/>
          <w:lang w:val="en-US"/>
        </w:rPr>
        <w:t>here</w:t>
      </w:r>
      <w:r w:rsidRPr="00452165">
        <w:rPr>
          <w:rFonts w:ascii="Times New Roman" w:hAnsi="Times New Roman" w:cs="Times New Roman"/>
          <w:color w:val="000000" w:themeColor="text1"/>
          <w:sz w:val="24"/>
          <w:szCs w:val="24"/>
          <w:lang w:val="en-US"/>
        </w:rPr>
        <w:t xml:space="preserve"> they engage in </w:t>
      </w:r>
      <w:proofErr w:type="spellStart"/>
      <w:r w:rsidRPr="00452165">
        <w:rPr>
          <w:rFonts w:ascii="Times New Roman" w:hAnsi="Times New Roman" w:cs="Times New Roman"/>
          <w:color w:val="000000" w:themeColor="text1"/>
          <w:sz w:val="24"/>
          <w:szCs w:val="24"/>
          <w:lang w:val="en-US"/>
        </w:rPr>
        <w:t>behaviours</w:t>
      </w:r>
      <w:proofErr w:type="spellEnd"/>
      <w:r w:rsidRPr="00452165">
        <w:rPr>
          <w:rFonts w:ascii="Times New Roman" w:hAnsi="Times New Roman" w:cs="Times New Roman"/>
          <w:color w:val="000000" w:themeColor="text1"/>
          <w:sz w:val="24"/>
          <w:szCs w:val="24"/>
          <w:lang w:val="en-US"/>
        </w:rPr>
        <w:t xml:space="preserve"> that we do not usually associate with </w:t>
      </w:r>
      <w:r w:rsidR="00591305" w:rsidRPr="00452165">
        <w:rPr>
          <w:rFonts w:ascii="Times New Roman" w:hAnsi="Times New Roman" w:cs="Times New Roman"/>
          <w:color w:val="000000" w:themeColor="text1"/>
          <w:sz w:val="24"/>
          <w:szCs w:val="24"/>
          <w:lang w:val="en-US"/>
        </w:rPr>
        <w:t xml:space="preserve">under-18s </w:t>
      </w:r>
      <w:r w:rsidRPr="00452165">
        <w:rPr>
          <w:rFonts w:ascii="Times New Roman" w:hAnsi="Times New Roman" w:cs="Times New Roman"/>
          <w:color w:val="000000" w:themeColor="text1"/>
          <w:sz w:val="24"/>
          <w:szCs w:val="24"/>
          <w:lang w:val="en-US"/>
        </w:rPr>
        <w:t>it becomes clear that the adult/child dichotomy is not so straightforward. It prompts questions as to whether holding adults as entirely responsible, unless they are deemed to entirely lack mental capacity, is sensible</w:t>
      </w:r>
      <w:r w:rsidR="00B66BB5" w:rsidRPr="00452165">
        <w:rPr>
          <w:rFonts w:ascii="Times New Roman" w:hAnsi="Times New Roman" w:cs="Times New Roman"/>
          <w:color w:val="000000" w:themeColor="text1"/>
          <w:sz w:val="24"/>
          <w:szCs w:val="24"/>
          <w:lang w:val="en-US"/>
        </w:rPr>
        <w:t xml:space="preserve">: </w:t>
      </w:r>
      <w:r w:rsidR="00BF5DD2" w:rsidRPr="00452165">
        <w:rPr>
          <w:rFonts w:ascii="Times New Roman" w:hAnsi="Times New Roman" w:cs="Times New Roman"/>
          <w:color w:val="000000" w:themeColor="text1"/>
          <w:sz w:val="24"/>
          <w:szCs w:val="24"/>
          <w:lang w:val="en-US"/>
        </w:rPr>
        <w:t xml:space="preserve">as </w:t>
      </w:r>
      <w:r w:rsidRPr="00452165">
        <w:rPr>
          <w:rFonts w:ascii="Times New Roman" w:hAnsi="Times New Roman" w:cs="Times New Roman"/>
          <w:color w:val="000000" w:themeColor="text1"/>
          <w:sz w:val="24"/>
          <w:szCs w:val="24"/>
          <w:lang w:val="en-US"/>
        </w:rPr>
        <w:t>Herring</w:t>
      </w:r>
      <w:r w:rsidR="00070F5E" w:rsidRPr="00452165">
        <w:rPr>
          <w:rFonts w:ascii="Times New Roman" w:hAnsi="Times New Roman" w:cs="Times New Roman"/>
          <w:color w:val="000000" w:themeColor="text1"/>
          <w:sz w:val="24"/>
          <w:szCs w:val="24"/>
          <w:lang w:val="en-US"/>
        </w:rPr>
        <w:t xml:space="preserve"> (</w:t>
      </w:r>
      <w:r w:rsidR="00591305" w:rsidRPr="00452165">
        <w:rPr>
          <w:rFonts w:ascii="Times New Roman" w:hAnsi="Times New Roman" w:cs="Times New Roman"/>
          <w:color w:val="000000" w:themeColor="text1"/>
          <w:sz w:val="24"/>
          <w:szCs w:val="24"/>
          <w:lang w:val="en-US"/>
        </w:rPr>
        <w:t>2012</w:t>
      </w:r>
      <w:r w:rsidR="00186E13" w:rsidRPr="00452165">
        <w:rPr>
          <w:rFonts w:ascii="Times New Roman" w:hAnsi="Times New Roman" w:cs="Times New Roman"/>
          <w:color w:val="000000" w:themeColor="text1"/>
          <w:sz w:val="24"/>
          <w:szCs w:val="24"/>
          <w:lang w:val="en-US"/>
        </w:rPr>
        <w:t xml:space="preserve">, </w:t>
      </w:r>
      <w:r w:rsidR="00070F5E" w:rsidRPr="00452165">
        <w:rPr>
          <w:rFonts w:ascii="Times New Roman" w:hAnsi="Times New Roman" w:cs="Times New Roman"/>
          <w:color w:val="000000" w:themeColor="text1"/>
          <w:sz w:val="24"/>
          <w:szCs w:val="24"/>
          <w:lang w:val="en-US"/>
        </w:rPr>
        <w:t>2016)</w:t>
      </w:r>
      <w:r w:rsidRPr="00452165">
        <w:rPr>
          <w:rFonts w:ascii="Times New Roman" w:hAnsi="Times New Roman" w:cs="Times New Roman"/>
          <w:color w:val="000000" w:themeColor="text1"/>
          <w:sz w:val="24"/>
          <w:szCs w:val="24"/>
          <w:lang w:val="en-US"/>
        </w:rPr>
        <w:t xml:space="preserve"> </w:t>
      </w:r>
      <w:r w:rsidR="00BF5DD2" w:rsidRPr="00452165">
        <w:rPr>
          <w:rFonts w:ascii="Times New Roman" w:hAnsi="Times New Roman" w:cs="Times New Roman"/>
          <w:color w:val="000000" w:themeColor="text1"/>
          <w:sz w:val="24"/>
          <w:szCs w:val="24"/>
          <w:lang w:val="en-US"/>
        </w:rPr>
        <w:t>has argued in the context of consent to medical treatment and other matters.</w:t>
      </w:r>
      <w:r w:rsidRPr="00452165">
        <w:rPr>
          <w:rFonts w:ascii="Times New Roman" w:hAnsi="Times New Roman" w:cs="Times New Roman"/>
          <w:color w:val="000000" w:themeColor="text1"/>
          <w:sz w:val="24"/>
          <w:szCs w:val="24"/>
          <w:lang w:val="en-US"/>
        </w:rPr>
        <w:t xml:space="preserve"> </w:t>
      </w:r>
    </w:p>
    <w:p w14:paraId="61C7DF21" w14:textId="77777777" w:rsidR="00BF5DD2" w:rsidRPr="00452165" w:rsidRDefault="00BF5DD2" w:rsidP="00D07CFB">
      <w:pPr>
        <w:spacing w:after="0" w:line="240" w:lineRule="auto"/>
        <w:jc w:val="both"/>
        <w:rPr>
          <w:rFonts w:ascii="Times New Roman" w:hAnsi="Times New Roman" w:cs="Times New Roman"/>
          <w:color w:val="000000" w:themeColor="text1"/>
          <w:sz w:val="24"/>
          <w:szCs w:val="24"/>
          <w:lang w:val="en-US"/>
        </w:rPr>
      </w:pPr>
    </w:p>
    <w:p w14:paraId="4BC7EFB8" w14:textId="24BB851F" w:rsidR="009706C9" w:rsidRPr="00452165" w:rsidRDefault="009706C9" w:rsidP="00D07CFB">
      <w:pPr>
        <w:spacing w:after="0" w:line="240" w:lineRule="auto"/>
        <w:jc w:val="both"/>
        <w:rPr>
          <w:rFonts w:ascii="Times New Roman" w:hAnsi="Times New Roman" w:cs="Times New Roman"/>
          <w:color w:val="000000" w:themeColor="text1"/>
          <w:sz w:val="24"/>
          <w:szCs w:val="24"/>
          <w:lang w:val="en-US"/>
        </w:rPr>
      </w:pPr>
      <w:r w:rsidRPr="00452165">
        <w:rPr>
          <w:rFonts w:ascii="Times New Roman" w:hAnsi="Times New Roman" w:cs="Times New Roman"/>
          <w:color w:val="000000" w:themeColor="text1"/>
          <w:sz w:val="24"/>
          <w:szCs w:val="24"/>
          <w:lang w:val="en-US"/>
        </w:rPr>
        <w:t xml:space="preserve">Likewise being compelled to consider what kind of sexuality education is desired, useful and appropriate for disabled under-18s will encourage us to rethink sexuality education itself. It compels us to ask how the content, structure and delivery of sexuality education must be tailored to meet the needs of those who do not fit normative stereotypes. It prompts us to question how it can be delivered without perpetuating and reinforcing inequalities already in existence between adults and children; and between disabled and non-disabled people. It is disabled </w:t>
      </w:r>
      <w:r w:rsidR="00591305" w:rsidRPr="00452165">
        <w:rPr>
          <w:rFonts w:ascii="Times New Roman" w:hAnsi="Times New Roman" w:cs="Times New Roman"/>
          <w:color w:val="000000" w:themeColor="text1"/>
          <w:sz w:val="24"/>
          <w:szCs w:val="24"/>
          <w:lang w:val="en-US"/>
        </w:rPr>
        <w:t xml:space="preserve">under-18s </w:t>
      </w:r>
      <w:r w:rsidRPr="00452165">
        <w:rPr>
          <w:rFonts w:ascii="Times New Roman" w:hAnsi="Times New Roman" w:cs="Times New Roman"/>
          <w:color w:val="000000" w:themeColor="text1"/>
          <w:sz w:val="24"/>
          <w:szCs w:val="24"/>
          <w:lang w:val="en-US"/>
        </w:rPr>
        <w:t>themselves who must lead this discussion and lead the design and delivery of sexuality education.</w:t>
      </w:r>
    </w:p>
    <w:p w14:paraId="504453EA" w14:textId="77777777" w:rsidR="009706C9" w:rsidRPr="00452165" w:rsidRDefault="009706C9" w:rsidP="00D07CFB">
      <w:pPr>
        <w:spacing w:after="0" w:line="240" w:lineRule="auto"/>
        <w:jc w:val="both"/>
        <w:rPr>
          <w:rFonts w:ascii="Times New Roman" w:hAnsi="Times New Roman" w:cs="Times New Roman"/>
          <w:color w:val="000000" w:themeColor="text1"/>
          <w:sz w:val="24"/>
          <w:szCs w:val="24"/>
          <w:lang w:val="en-US"/>
        </w:rPr>
      </w:pPr>
    </w:p>
    <w:p w14:paraId="68540B53" w14:textId="64C2C810" w:rsidR="00FC5321" w:rsidRPr="00452165" w:rsidRDefault="009706C9" w:rsidP="00D07CFB">
      <w:pPr>
        <w:spacing w:after="0" w:line="240" w:lineRule="auto"/>
        <w:jc w:val="both"/>
        <w:rPr>
          <w:rFonts w:ascii="Times New Roman" w:hAnsi="Times New Roman" w:cs="Times New Roman"/>
          <w:color w:val="000000" w:themeColor="text1"/>
          <w:sz w:val="24"/>
          <w:szCs w:val="24"/>
          <w:lang w:val="en-US"/>
        </w:rPr>
      </w:pPr>
      <w:r w:rsidRPr="00452165">
        <w:rPr>
          <w:rFonts w:ascii="Times New Roman" w:hAnsi="Times New Roman" w:cs="Times New Roman"/>
          <w:color w:val="000000" w:themeColor="text1"/>
          <w:sz w:val="24"/>
          <w:szCs w:val="24"/>
          <w:lang w:val="en-US"/>
        </w:rPr>
        <w:t xml:space="preserve">Where systems are </w:t>
      </w:r>
      <w:r w:rsidR="00F25891" w:rsidRPr="00452165">
        <w:rPr>
          <w:rFonts w:ascii="Times New Roman" w:hAnsi="Times New Roman" w:cs="Times New Roman"/>
          <w:i/>
          <w:color w:val="000000" w:themeColor="text1"/>
          <w:sz w:val="24"/>
          <w:szCs w:val="24"/>
          <w:lang w:val="en-US"/>
        </w:rPr>
        <w:t>compelled</w:t>
      </w:r>
      <w:r w:rsidRPr="00452165">
        <w:rPr>
          <w:rFonts w:ascii="Times New Roman" w:hAnsi="Times New Roman" w:cs="Times New Roman"/>
          <w:color w:val="000000" w:themeColor="text1"/>
          <w:sz w:val="24"/>
          <w:szCs w:val="24"/>
          <w:lang w:val="en-US"/>
        </w:rPr>
        <w:t xml:space="preserve"> to accommodate sexuality education and information for disabled </w:t>
      </w:r>
      <w:r w:rsidR="00591305" w:rsidRPr="00452165">
        <w:rPr>
          <w:rFonts w:ascii="Times New Roman" w:hAnsi="Times New Roman" w:cs="Times New Roman"/>
          <w:color w:val="000000" w:themeColor="text1"/>
          <w:sz w:val="24"/>
          <w:szCs w:val="24"/>
          <w:lang w:val="en-US"/>
        </w:rPr>
        <w:t>under-18s</w:t>
      </w:r>
      <w:r w:rsidRPr="00452165">
        <w:rPr>
          <w:rFonts w:ascii="Times New Roman" w:hAnsi="Times New Roman" w:cs="Times New Roman"/>
          <w:color w:val="000000" w:themeColor="text1"/>
          <w:sz w:val="24"/>
          <w:szCs w:val="24"/>
          <w:lang w:val="en-US"/>
        </w:rPr>
        <w:t>, it will have a positive effect of challenging normative constructions of sexuality</w:t>
      </w:r>
      <w:r w:rsidR="00AC7B3E" w:rsidRPr="00452165">
        <w:rPr>
          <w:rFonts w:ascii="Times New Roman" w:hAnsi="Times New Roman" w:cs="Times New Roman"/>
          <w:color w:val="000000" w:themeColor="text1"/>
          <w:sz w:val="24"/>
          <w:szCs w:val="24"/>
          <w:lang w:val="en-US"/>
        </w:rPr>
        <w:t xml:space="preserve">. This will </w:t>
      </w:r>
      <w:r w:rsidRPr="00452165">
        <w:rPr>
          <w:rFonts w:ascii="Times New Roman" w:hAnsi="Times New Roman" w:cs="Times New Roman"/>
          <w:color w:val="000000" w:themeColor="text1"/>
          <w:sz w:val="24"/>
          <w:szCs w:val="24"/>
          <w:lang w:val="en-US"/>
        </w:rPr>
        <w:t>educate</w:t>
      </w:r>
      <w:r w:rsidR="00AC7B3E" w:rsidRPr="00452165">
        <w:rPr>
          <w:rFonts w:ascii="Times New Roman" w:hAnsi="Times New Roman" w:cs="Times New Roman"/>
          <w:color w:val="000000" w:themeColor="text1"/>
          <w:sz w:val="24"/>
          <w:szCs w:val="24"/>
          <w:lang w:val="en-US"/>
        </w:rPr>
        <w:t xml:space="preserve"> populations</w:t>
      </w:r>
      <w:r w:rsidRPr="00452165">
        <w:rPr>
          <w:rFonts w:ascii="Times New Roman" w:hAnsi="Times New Roman" w:cs="Times New Roman"/>
          <w:color w:val="000000" w:themeColor="text1"/>
          <w:sz w:val="24"/>
          <w:szCs w:val="24"/>
          <w:lang w:val="en-US"/>
        </w:rPr>
        <w:t xml:space="preserve"> more generally</w:t>
      </w:r>
      <w:r w:rsidR="00AC7B3E" w:rsidRPr="00452165">
        <w:rPr>
          <w:rFonts w:ascii="Times New Roman" w:hAnsi="Times New Roman" w:cs="Times New Roman"/>
          <w:color w:val="000000" w:themeColor="text1"/>
          <w:sz w:val="24"/>
          <w:szCs w:val="24"/>
          <w:lang w:val="en-US"/>
        </w:rPr>
        <w:t>, as it will</w:t>
      </w:r>
      <w:r w:rsidRPr="00452165">
        <w:rPr>
          <w:rFonts w:ascii="Times New Roman" w:hAnsi="Times New Roman" w:cs="Times New Roman"/>
          <w:color w:val="000000" w:themeColor="text1"/>
          <w:sz w:val="24"/>
          <w:szCs w:val="24"/>
          <w:lang w:val="en-US"/>
        </w:rPr>
        <w:t xml:space="preserve"> </w:t>
      </w:r>
      <w:r w:rsidR="00AC7B3E" w:rsidRPr="00452165">
        <w:rPr>
          <w:rFonts w:ascii="Times New Roman" w:hAnsi="Times New Roman" w:cs="Times New Roman"/>
          <w:color w:val="000000" w:themeColor="text1"/>
          <w:sz w:val="24"/>
          <w:szCs w:val="24"/>
          <w:lang w:val="en-US"/>
        </w:rPr>
        <w:t>insist</w:t>
      </w:r>
      <w:r w:rsidRPr="00452165">
        <w:rPr>
          <w:rFonts w:ascii="Times New Roman" w:hAnsi="Times New Roman" w:cs="Times New Roman"/>
          <w:color w:val="000000" w:themeColor="text1"/>
          <w:sz w:val="24"/>
          <w:szCs w:val="24"/>
          <w:lang w:val="en-US"/>
        </w:rPr>
        <w:t xml:space="preserve"> </w:t>
      </w:r>
      <w:r w:rsidR="00AC7B3E" w:rsidRPr="00452165">
        <w:rPr>
          <w:rFonts w:ascii="Times New Roman" w:hAnsi="Times New Roman" w:cs="Times New Roman"/>
          <w:color w:val="000000" w:themeColor="text1"/>
          <w:sz w:val="24"/>
          <w:szCs w:val="24"/>
          <w:lang w:val="en-US"/>
        </w:rPr>
        <w:t>that we think</w:t>
      </w:r>
      <w:r w:rsidRPr="00452165">
        <w:rPr>
          <w:rFonts w:ascii="Times New Roman" w:hAnsi="Times New Roman" w:cs="Times New Roman"/>
          <w:color w:val="000000" w:themeColor="text1"/>
          <w:sz w:val="24"/>
          <w:szCs w:val="24"/>
          <w:lang w:val="en-US"/>
        </w:rPr>
        <w:t xml:space="preserve"> outside the box about what sexual normalcy is, and about what autonomy and vulnerability really mean in this and other contexts.</w:t>
      </w:r>
    </w:p>
    <w:p w14:paraId="7B436EC0" w14:textId="77777777" w:rsidR="0045202A" w:rsidRPr="00452165" w:rsidRDefault="0045202A" w:rsidP="0045202A">
      <w:pPr>
        <w:spacing w:after="0" w:line="240" w:lineRule="auto"/>
        <w:jc w:val="both"/>
        <w:rPr>
          <w:rFonts w:ascii="Times New Roman" w:hAnsi="Times New Roman" w:cs="Times New Roman"/>
          <w:color w:val="000000" w:themeColor="text1"/>
          <w:sz w:val="24"/>
          <w:szCs w:val="24"/>
        </w:rPr>
      </w:pPr>
    </w:p>
    <w:p w14:paraId="64FCC8C3" w14:textId="77777777" w:rsidR="00A834D8" w:rsidRPr="00452165" w:rsidRDefault="00A834D8" w:rsidP="00A834D8">
      <w:pPr>
        <w:pStyle w:val="Heading1"/>
        <w:spacing w:before="0" w:line="240" w:lineRule="auto"/>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t>References</w:t>
      </w:r>
    </w:p>
    <w:p w14:paraId="12C585A3" w14:textId="77777777" w:rsidR="00804816" w:rsidRPr="00452165" w:rsidRDefault="00804816" w:rsidP="00A834D8">
      <w:pPr>
        <w:spacing w:after="0" w:line="240" w:lineRule="auto"/>
        <w:jc w:val="both"/>
        <w:rPr>
          <w:rFonts w:ascii="Times New Roman" w:eastAsia="Times New Roman" w:hAnsi="Times New Roman" w:cs="Times New Roman"/>
          <w:color w:val="000000" w:themeColor="text1"/>
          <w:sz w:val="24"/>
          <w:szCs w:val="24"/>
          <w:shd w:val="clear" w:color="auto" w:fill="FFFFFF"/>
        </w:rPr>
      </w:pPr>
    </w:p>
    <w:p w14:paraId="083B17F4" w14:textId="1B2F9208" w:rsidR="00DE0E20" w:rsidRDefault="00DE0E20" w:rsidP="00A834D8">
      <w:pPr>
        <w:spacing w:after="0" w:line="240" w:lineRule="auto"/>
        <w:jc w:val="both"/>
        <w:rPr>
          <w:rFonts w:ascii="Times New Roman" w:hAnsi="Times New Roman" w:cs="Times New Roman"/>
          <w:color w:val="000000" w:themeColor="text1"/>
          <w:sz w:val="24"/>
          <w:szCs w:val="24"/>
        </w:rPr>
      </w:pPr>
      <w:r w:rsidRPr="00DE0E20">
        <w:rPr>
          <w:rFonts w:ascii="Times New Roman" w:hAnsi="Times New Roman" w:cs="Times New Roman"/>
          <w:color w:val="000000" w:themeColor="text1"/>
          <w:sz w:val="24"/>
          <w:szCs w:val="24"/>
        </w:rPr>
        <w:t>Barak</w:t>
      </w:r>
      <w:r>
        <w:rPr>
          <w:rFonts w:ascii="Times New Roman" w:hAnsi="Times New Roman" w:cs="Times New Roman"/>
          <w:color w:val="000000" w:themeColor="text1"/>
          <w:sz w:val="24"/>
          <w:szCs w:val="24"/>
        </w:rPr>
        <w:t xml:space="preserve"> A</w:t>
      </w:r>
      <w:r w:rsidRPr="00DE0E20">
        <w:rPr>
          <w:rFonts w:ascii="Times New Roman" w:hAnsi="Times New Roman" w:cs="Times New Roman"/>
          <w:color w:val="000000" w:themeColor="text1"/>
          <w:sz w:val="24"/>
          <w:szCs w:val="24"/>
        </w:rPr>
        <w:t xml:space="preserve"> and Fisher</w:t>
      </w:r>
      <w:r>
        <w:rPr>
          <w:rFonts w:ascii="Times New Roman" w:hAnsi="Times New Roman" w:cs="Times New Roman"/>
          <w:color w:val="000000" w:themeColor="text1"/>
          <w:sz w:val="24"/>
          <w:szCs w:val="24"/>
        </w:rPr>
        <w:t xml:space="preserve"> W (2001) </w:t>
      </w:r>
      <w:proofErr w:type="gramStart"/>
      <w:r>
        <w:rPr>
          <w:rFonts w:ascii="Times New Roman" w:hAnsi="Times New Roman" w:cs="Times New Roman"/>
          <w:color w:val="000000" w:themeColor="text1"/>
          <w:sz w:val="24"/>
          <w:szCs w:val="24"/>
        </w:rPr>
        <w:t>Toward</w:t>
      </w:r>
      <w:proofErr w:type="gramEnd"/>
      <w:r>
        <w:rPr>
          <w:rFonts w:ascii="Times New Roman" w:hAnsi="Times New Roman" w:cs="Times New Roman"/>
          <w:color w:val="000000" w:themeColor="text1"/>
          <w:sz w:val="24"/>
          <w:szCs w:val="24"/>
        </w:rPr>
        <w:t xml:space="preserve"> an internet-driven, theoretically-based, innovative approach to sex e</w:t>
      </w:r>
      <w:r w:rsidRPr="00DE0E20">
        <w:rPr>
          <w:rFonts w:ascii="Times New Roman" w:hAnsi="Times New Roman" w:cs="Times New Roman"/>
          <w:color w:val="000000" w:themeColor="text1"/>
          <w:sz w:val="24"/>
          <w:szCs w:val="24"/>
        </w:rPr>
        <w:t>ducation</w:t>
      </w:r>
      <w:r>
        <w:rPr>
          <w:rFonts w:ascii="Times New Roman" w:hAnsi="Times New Roman" w:cs="Times New Roman"/>
          <w:color w:val="000000" w:themeColor="text1"/>
          <w:sz w:val="24"/>
          <w:szCs w:val="24"/>
        </w:rPr>
        <w:t xml:space="preserve">. </w:t>
      </w:r>
      <w:r w:rsidRPr="00DE0E20">
        <w:rPr>
          <w:rFonts w:ascii="Times New Roman" w:hAnsi="Times New Roman" w:cs="Times New Roman"/>
          <w:i/>
          <w:color w:val="000000" w:themeColor="text1"/>
          <w:sz w:val="24"/>
          <w:szCs w:val="24"/>
        </w:rPr>
        <w:t>Journal of Sex Research</w:t>
      </w:r>
      <w:r>
        <w:rPr>
          <w:rFonts w:ascii="Times New Roman" w:hAnsi="Times New Roman" w:cs="Times New Roman"/>
          <w:color w:val="000000" w:themeColor="text1"/>
          <w:sz w:val="24"/>
          <w:szCs w:val="24"/>
        </w:rPr>
        <w:t xml:space="preserve"> </w:t>
      </w:r>
      <w:r w:rsidRPr="00DE0E20">
        <w:rPr>
          <w:rFonts w:ascii="Times New Roman" w:hAnsi="Times New Roman" w:cs="Times New Roman"/>
          <w:color w:val="000000" w:themeColor="text1"/>
          <w:sz w:val="24"/>
          <w:szCs w:val="24"/>
        </w:rPr>
        <w:t>38</w:t>
      </w:r>
      <w:r>
        <w:rPr>
          <w:rFonts w:ascii="Times New Roman" w:hAnsi="Times New Roman" w:cs="Times New Roman"/>
          <w:color w:val="000000" w:themeColor="text1"/>
          <w:sz w:val="24"/>
          <w:szCs w:val="24"/>
        </w:rPr>
        <w:t>(4): 324</w:t>
      </w:r>
      <w:r w:rsidRPr="00452165">
        <w:rPr>
          <w:rFonts w:ascii="Times New Roman" w:hAnsi="Times New Roman" w:cs="Times New Roman"/>
          <w:color w:val="000000" w:themeColor="text1"/>
          <w:sz w:val="24"/>
          <w:szCs w:val="24"/>
        </w:rPr>
        <w:t>–</w:t>
      </w:r>
      <w:r w:rsidR="00EA2E0F">
        <w:rPr>
          <w:rFonts w:ascii="Times New Roman" w:hAnsi="Times New Roman" w:cs="Times New Roman"/>
          <w:color w:val="000000" w:themeColor="text1"/>
          <w:sz w:val="24"/>
          <w:szCs w:val="24"/>
        </w:rPr>
        <w:t>332</w:t>
      </w:r>
      <w:r>
        <w:rPr>
          <w:rFonts w:ascii="Times New Roman" w:hAnsi="Times New Roman" w:cs="Times New Roman"/>
          <w:color w:val="000000" w:themeColor="text1"/>
          <w:sz w:val="24"/>
          <w:szCs w:val="24"/>
        </w:rPr>
        <w:t>.</w:t>
      </w:r>
    </w:p>
    <w:p w14:paraId="0B88F269" w14:textId="77777777" w:rsidR="00DE0E20" w:rsidRDefault="00DE0E20" w:rsidP="00A834D8">
      <w:pPr>
        <w:spacing w:after="0" w:line="240" w:lineRule="auto"/>
        <w:jc w:val="both"/>
        <w:rPr>
          <w:rFonts w:ascii="Times New Roman" w:hAnsi="Times New Roman" w:cs="Times New Roman"/>
          <w:color w:val="000000" w:themeColor="text1"/>
          <w:sz w:val="24"/>
          <w:szCs w:val="24"/>
        </w:rPr>
      </w:pPr>
    </w:p>
    <w:p w14:paraId="3EA4834D" w14:textId="5E129FCA" w:rsidR="00804816" w:rsidRPr="00452165" w:rsidRDefault="00804816" w:rsidP="00A834D8">
      <w:pPr>
        <w:spacing w:after="0" w:line="240" w:lineRule="auto"/>
        <w:jc w:val="both"/>
        <w:rPr>
          <w:rFonts w:ascii="Times New Roman" w:hAnsi="Times New Roman" w:cs="Times New Roman"/>
          <w:color w:val="000000" w:themeColor="text1"/>
          <w:sz w:val="24"/>
          <w:szCs w:val="24"/>
        </w:rPr>
      </w:pPr>
      <w:proofErr w:type="spellStart"/>
      <w:r w:rsidRPr="00452165">
        <w:rPr>
          <w:rFonts w:ascii="Times New Roman" w:hAnsi="Times New Roman" w:cs="Times New Roman"/>
          <w:color w:val="000000" w:themeColor="text1"/>
          <w:sz w:val="24"/>
          <w:szCs w:val="24"/>
        </w:rPr>
        <w:t>Björnsdóttir</w:t>
      </w:r>
      <w:proofErr w:type="spellEnd"/>
      <w:r w:rsidRPr="00452165">
        <w:rPr>
          <w:rFonts w:ascii="Times New Roman" w:hAnsi="Times New Roman" w:cs="Times New Roman"/>
          <w:color w:val="000000" w:themeColor="text1"/>
          <w:sz w:val="24"/>
          <w:szCs w:val="24"/>
        </w:rPr>
        <w:t xml:space="preserve"> K, </w:t>
      </w:r>
      <w:proofErr w:type="spellStart"/>
      <w:r w:rsidRPr="00452165">
        <w:rPr>
          <w:rFonts w:ascii="Times New Roman" w:hAnsi="Times New Roman" w:cs="Times New Roman"/>
          <w:color w:val="000000" w:themeColor="text1"/>
          <w:sz w:val="24"/>
          <w:szCs w:val="24"/>
        </w:rPr>
        <w:t>Stefánsdóttir</w:t>
      </w:r>
      <w:proofErr w:type="spellEnd"/>
      <w:r w:rsidRPr="00452165">
        <w:rPr>
          <w:rFonts w:ascii="Times New Roman" w:hAnsi="Times New Roman" w:cs="Times New Roman"/>
          <w:color w:val="000000" w:themeColor="text1"/>
          <w:sz w:val="24"/>
          <w:szCs w:val="24"/>
        </w:rPr>
        <w:t xml:space="preserve"> Á and </w:t>
      </w:r>
      <w:proofErr w:type="spellStart"/>
      <w:r w:rsidRPr="00452165">
        <w:rPr>
          <w:rFonts w:ascii="Times New Roman" w:hAnsi="Times New Roman" w:cs="Times New Roman"/>
          <w:color w:val="000000" w:themeColor="text1"/>
          <w:sz w:val="24"/>
          <w:szCs w:val="24"/>
        </w:rPr>
        <w:t>Stefá</w:t>
      </w:r>
      <w:r w:rsidR="00A464DD" w:rsidRPr="00452165">
        <w:rPr>
          <w:rFonts w:ascii="Times New Roman" w:hAnsi="Times New Roman" w:cs="Times New Roman"/>
          <w:color w:val="000000" w:themeColor="text1"/>
          <w:sz w:val="24"/>
          <w:szCs w:val="24"/>
        </w:rPr>
        <w:t>nsdóttir</w:t>
      </w:r>
      <w:proofErr w:type="spellEnd"/>
      <w:r w:rsidR="00A464DD" w:rsidRPr="00452165">
        <w:rPr>
          <w:rFonts w:ascii="Times New Roman" w:hAnsi="Times New Roman" w:cs="Times New Roman"/>
          <w:color w:val="000000" w:themeColor="text1"/>
          <w:sz w:val="24"/>
          <w:szCs w:val="24"/>
        </w:rPr>
        <w:t xml:space="preserve"> GV (2017) People with intellectual disabilities negotiate autonomy, gender and s</w:t>
      </w:r>
      <w:r w:rsidRPr="00452165">
        <w:rPr>
          <w:rFonts w:ascii="Times New Roman" w:hAnsi="Times New Roman" w:cs="Times New Roman"/>
          <w:color w:val="000000" w:themeColor="text1"/>
          <w:sz w:val="24"/>
          <w:szCs w:val="24"/>
        </w:rPr>
        <w:t xml:space="preserve">exuality. </w:t>
      </w:r>
      <w:r w:rsidRPr="00452165">
        <w:rPr>
          <w:rFonts w:ascii="Times New Roman" w:hAnsi="Times New Roman" w:cs="Times New Roman"/>
          <w:i/>
          <w:color w:val="000000" w:themeColor="text1"/>
          <w:sz w:val="24"/>
          <w:szCs w:val="24"/>
        </w:rPr>
        <w:t xml:space="preserve">Sexuality and </w:t>
      </w:r>
      <w:r w:rsidR="001720F9" w:rsidRPr="00452165">
        <w:rPr>
          <w:rFonts w:ascii="Times New Roman" w:hAnsi="Times New Roman" w:cs="Times New Roman"/>
          <w:i/>
          <w:color w:val="000000" w:themeColor="text1"/>
          <w:sz w:val="24"/>
          <w:szCs w:val="24"/>
        </w:rPr>
        <w:t>D</w:t>
      </w:r>
      <w:r w:rsidRPr="00452165">
        <w:rPr>
          <w:rFonts w:ascii="Times New Roman" w:hAnsi="Times New Roman" w:cs="Times New Roman"/>
          <w:i/>
          <w:color w:val="000000" w:themeColor="text1"/>
          <w:sz w:val="24"/>
          <w:szCs w:val="24"/>
        </w:rPr>
        <w:t>isability</w:t>
      </w:r>
      <w:r w:rsidRPr="00452165">
        <w:rPr>
          <w:rFonts w:ascii="Times New Roman" w:hAnsi="Times New Roman" w:cs="Times New Roman"/>
          <w:color w:val="000000" w:themeColor="text1"/>
          <w:sz w:val="24"/>
          <w:szCs w:val="24"/>
        </w:rPr>
        <w:t xml:space="preserve"> 35</w:t>
      </w:r>
      <w:r w:rsidR="008A3805" w:rsidRPr="00452165">
        <w:rPr>
          <w:rFonts w:ascii="Times New Roman" w:hAnsi="Times New Roman" w:cs="Times New Roman"/>
          <w:color w:val="000000" w:themeColor="text1"/>
          <w:sz w:val="24"/>
          <w:szCs w:val="24"/>
        </w:rPr>
        <w:t>(3)</w:t>
      </w:r>
      <w:r w:rsidRPr="00452165">
        <w:rPr>
          <w:rFonts w:ascii="Times New Roman" w:hAnsi="Times New Roman" w:cs="Times New Roman"/>
          <w:color w:val="000000" w:themeColor="text1"/>
          <w:sz w:val="24"/>
          <w:szCs w:val="24"/>
        </w:rPr>
        <w:t>: 295</w:t>
      </w:r>
      <w:r w:rsidR="00CC066C" w:rsidRPr="00452165">
        <w:rPr>
          <w:rFonts w:ascii="Times New Roman" w:hAnsi="Times New Roman" w:cs="Times New Roman"/>
          <w:color w:val="000000" w:themeColor="text1"/>
          <w:sz w:val="24"/>
          <w:szCs w:val="24"/>
        </w:rPr>
        <w:t>–</w:t>
      </w:r>
      <w:r w:rsidRPr="00452165">
        <w:rPr>
          <w:rFonts w:ascii="Times New Roman" w:hAnsi="Times New Roman" w:cs="Times New Roman"/>
          <w:color w:val="000000" w:themeColor="text1"/>
          <w:sz w:val="24"/>
          <w:szCs w:val="24"/>
        </w:rPr>
        <w:t>311.</w:t>
      </w:r>
    </w:p>
    <w:p w14:paraId="10265BB6" w14:textId="77777777" w:rsidR="00804816" w:rsidRPr="00452165" w:rsidRDefault="00804816" w:rsidP="00A834D8">
      <w:pPr>
        <w:spacing w:after="0" w:line="240" w:lineRule="auto"/>
        <w:jc w:val="both"/>
        <w:rPr>
          <w:rFonts w:ascii="Times New Roman" w:hAnsi="Times New Roman" w:cs="Times New Roman"/>
          <w:color w:val="000000" w:themeColor="text1"/>
          <w:sz w:val="24"/>
          <w:szCs w:val="24"/>
        </w:rPr>
      </w:pPr>
    </w:p>
    <w:p w14:paraId="2A990AFE" w14:textId="089AB346" w:rsidR="00804816" w:rsidRPr="00452165" w:rsidRDefault="00804816" w:rsidP="00A834D8">
      <w:pPr>
        <w:spacing w:after="0" w:line="240" w:lineRule="auto"/>
        <w:jc w:val="both"/>
        <w:rPr>
          <w:rFonts w:ascii="Times New Roman" w:hAnsi="Times New Roman" w:cs="Times New Roman"/>
          <w:color w:val="000000" w:themeColor="text1"/>
          <w:sz w:val="24"/>
          <w:szCs w:val="24"/>
          <w:lang w:val="en-US"/>
        </w:rPr>
      </w:pPr>
      <w:proofErr w:type="spellStart"/>
      <w:r w:rsidRPr="00452165">
        <w:rPr>
          <w:rFonts w:ascii="Times New Roman" w:hAnsi="Times New Roman" w:cs="Times New Roman"/>
          <w:color w:val="000000" w:themeColor="text1"/>
          <w:sz w:val="24"/>
          <w:szCs w:val="24"/>
          <w:lang w:val="en-US"/>
        </w:rPr>
        <w:t>Braidotti</w:t>
      </w:r>
      <w:proofErr w:type="spellEnd"/>
      <w:r w:rsidRPr="00452165">
        <w:rPr>
          <w:rFonts w:ascii="Times New Roman" w:hAnsi="Times New Roman" w:cs="Times New Roman"/>
          <w:color w:val="000000" w:themeColor="text1"/>
          <w:sz w:val="24"/>
          <w:szCs w:val="24"/>
          <w:lang w:val="en-US"/>
        </w:rPr>
        <w:t>, R (2003) Becoming woman: Or sexual difference revisited.</w:t>
      </w:r>
      <w:r w:rsidRPr="00452165">
        <w:rPr>
          <w:rFonts w:ascii="Times New Roman" w:hAnsi="Times New Roman" w:cs="Times New Roman"/>
          <w:i/>
          <w:iCs/>
          <w:color w:val="000000" w:themeColor="text1"/>
          <w:sz w:val="24"/>
          <w:szCs w:val="24"/>
          <w:lang w:val="en-US"/>
        </w:rPr>
        <w:t xml:space="preserve"> Theory, Culture </w:t>
      </w:r>
      <w:r w:rsidR="00880506" w:rsidRPr="00452165">
        <w:rPr>
          <w:rFonts w:ascii="Times New Roman" w:hAnsi="Times New Roman" w:cs="Times New Roman"/>
          <w:i/>
          <w:iCs/>
          <w:color w:val="000000" w:themeColor="text1"/>
          <w:sz w:val="24"/>
          <w:szCs w:val="24"/>
          <w:lang w:val="en-US"/>
        </w:rPr>
        <w:t xml:space="preserve">&amp; </w:t>
      </w:r>
      <w:r w:rsidRPr="00452165">
        <w:rPr>
          <w:rFonts w:ascii="Times New Roman" w:hAnsi="Times New Roman" w:cs="Times New Roman"/>
          <w:i/>
          <w:iCs/>
          <w:color w:val="000000" w:themeColor="text1"/>
          <w:sz w:val="24"/>
          <w:szCs w:val="24"/>
          <w:lang w:val="en-US"/>
        </w:rPr>
        <w:t>Society</w:t>
      </w:r>
      <w:r w:rsidRPr="00452165">
        <w:rPr>
          <w:rFonts w:ascii="Times New Roman" w:hAnsi="Times New Roman" w:cs="Times New Roman"/>
          <w:color w:val="000000" w:themeColor="text1"/>
          <w:sz w:val="24"/>
          <w:szCs w:val="24"/>
          <w:lang w:val="en-US"/>
        </w:rPr>
        <w:t xml:space="preserve"> 20</w:t>
      </w:r>
      <w:r w:rsidR="00D5328A" w:rsidRPr="00452165">
        <w:rPr>
          <w:rFonts w:ascii="Times New Roman" w:hAnsi="Times New Roman" w:cs="Times New Roman"/>
          <w:color w:val="000000" w:themeColor="text1"/>
          <w:sz w:val="24"/>
          <w:szCs w:val="24"/>
          <w:lang w:val="en-US"/>
        </w:rPr>
        <w:t>(</w:t>
      </w:r>
      <w:r w:rsidRPr="00452165">
        <w:rPr>
          <w:rFonts w:ascii="Times New Roman" w:hAnsi="Times New Roman" w:cs="Times New Roman"/>
          <w:color w:val="000000" w:themeColor="text1"/>
          <w:sz w:val="24"/>
          <w:szCs w:val="24"/>
          <w:lang w:val="en-US"/>
        </w:rPr>
        <w:t>3</w:t>
      </w:r>
      <w:r w:rsidR="00D5328A" w:rsidRPr="00452165">
        <w:rPr>
          <w:rFonts w:ascii="Times New Roman" w:hAnsi="Times New Roman" w:cs="Times New Roman"/>
          <w:color w:val="000000" w:themeColor="text1"/>
          <w:sz w:val="24"/>
          <w:szCs w:val="24"/>
          <w:lang w:val="en-US"/>
        </w:rPr>
        <w:t>):</w:t>
      </w:r>
      <w:r w:rsidRPr="00452165">
        <w:rPr>
          <w:rFonts w:ascii="Times New Roman" w:hAnsi="Times New Roman" w:cs="Times New Roman"/>
          <w:color w:val="000000" w:themeColor="text1"/>
          <w:sz w:val="24"/>
          <w:szCs w:val="24"/>
          <w:lang w:val="en-US"/>
        </w:rPr>
        <w:t xml:space="preserve"> 43–64.</w:t>
      </w:r>
    </w:p>
    <w:p w14:paraId="4C477CC0" w14:textId="77777777" w:rsidR="00804816" w:rsidRPr="00452165" w:rsidRDefault="00804816" w:rsidP="00A834D8">
      <w:pPr>
        <w:spacing w:after="0" w:line="240" w:lineRule="auto"/>
        <w:jc w:val="both"/>
        <w:rPr>
          <w:rFonts w:ascii="Times New Roman" w:hAnsi="Times New Roman" w:cs="Times New Roman"/>
          <w:color w:val="000000" w:themeColor="text1"/>
          <w:sz w:val="24"/>
          <w:szCs w:val="24"/>
          <w:lang w:val="en-US"/>
        </w:rPr>
      </w:pPr>
    </w:p>
    <w:p w14:paraId="6D89C0B7" w14:textId="7EF21367" w:rsidR="00804816" w:rsidRPr="00452165" w:rsidRDefault="00804816" w:rsidP="00A834D8">
      <w:pPr>
        <w:spacing w:after="0" w:line="240" w:lineRule="auto"/>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t xml:space="preserve">Campbell M (2016) </w:t>
      </w:r>
      <w:proofErr w:type="gramStart"/>
      <w:r w:rsidRPr="00452165">
        <w:rPr>
          <w:rFonts w:ascii="Times New Roman" w:hAnsi="Times New Roman" w:cs="Times New Roman"/>
          <w:color w:val="000000" w:themeColor="text1"/>
          <w:sz w:val="24"/>
          <w:szCs w:val="24"/>
        </w:rPr>
        <w:t>The</w:t>
      </w:r>
      <w:proofErr w:type="gramEnd"/>
      <w:r w:rsidRPr="00452165">
        <w:rPr>
          <w:rFonts w:ascii="Times New Roman" w:hAnsi="Times New Roman" w:cs="Times New Roman"/>
          <w:color w:val="000000" w:themeColor="text1"/>
          <w:sz w:val="24"/>
          <w:szCs w:val="24"/>
        </w:rPr>
        <w:t xml:space="preserve"> challenges of girls’ right to education: Let’s talk about human rights-based sex education. </w:t>
      </w:r>
      <w:r w:rsidRPr="00452165">
        <w:rPr>
          <w:rFonts w:ascii="Times New Roman" w:hAnsi="Times New Roman" w:cs="Times New Roman"/>
          <w:i/>
          <w:color w:val="000000" w:themeColor="text1"/>
          <w:sz w:val="24"/>
          <w:szCs w:val="24"/>
        </w:rPr>
        <w:t>The International Journal of Human Rights</w:t>
      </w:r>
      <w:r w:rsidRPr="00452165">
        <w:rPr>
          <w:rFonts w:ascii="Times New Roman" w:hAnsi="Times New Roman" w:cs="Times New Roman"/>
          <w:color w:val="000000" w:themeColor="text1"/>
          <w:sz w:val="24"/>
          <w:szCs w:val="24"/>
        </w:rPr>
        <w:t xml:space="preserve"> 20(8): 1219</w:t>
      </w:r>
      <w:r w:rsidR="001720F9" w:rsidRPr="00452165">
        <w:rPr>
          <w:rFonts w:ascii="Times New Roman" w:hAnsi="Times New Roman" w:cs="Times New Roman"/>
          <w:color w:val="000000" w:themeColor="text1"/>
          <w:sz w:val="24"/>
          <w:szCs w:val="24"/>
        </w:rPr>
        <w:t>–</w:t>
      </w:r>
      <w:r w:rsidRPr="00452165">
        <w:rPr>
          <w:rFonts w:ascii="Times New Roman" w:hAnsi="Times New Roman" w:cs="Times New Roman"/>
          <w:color w:val="000000" w:themeColor="text1"/>
          <w:sz w:val="24"/>
          <w:szCs w:val="24"/>
        </w:rPr>
        <w:t>1243.</w:t>
      </w:r>
    </w:p>
    <w:p w14:paraId="2B70E6BB" w14:textId="77777777" w:rsidR="00804816" w:rsidRPr="00452165" w:rsidRDefault="00804816" w:rsidP="00A834D8">
      <w:pPr>
        <w:pStyle w:val="EndNoteBibliography"/>
        <w:adjustRightInd w:val="0"/>
        <w:jc w:val="both"/>
        <w:rPr>
          <w:color w:val="000000" w:themeColor="text1"/>
        </w:rPr>
      </w:pPr>
    </w:p>
    <w:p w14:paraId="2550642F" w14:textId="77777777" w:rsidR="00804816" w:rsidRPr="00452165" w:rsidRDefault="00804816" w:rsidP="00A834D8">
      <w:pPr>
        <w:spacing w:after="0" w:line="240" w:lineRule="auto"/>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lastRenderedPageBreak/>
        <w:t xml:space="preserve">Campbell FK (2009) </w:t>
      </w:r>
      <w:r w:rsidRPr="00452165">
        <w:rPr>
          <w:rFonts w:ascii="Times New Roman" w:hAnsi="Times New Roman" w:cs="Times New Roman"/>
          <w:i/>
          <w:iCs/>
          <w:color w:val="000000" w:themeColor="text1"/>
          <w:sz w:val="24"/>
          <w:szCs w:val="24"/>
        </w:rPr>
        <w:t xml:space="preserve">Contours of Ableism: Territories, Objects, Disability and Desire. </w:t>
      </w:r>
      <w:r w:rsidRPr="00452165">
        <w:rPr>
          <w:rFonts w:ascii="Times New Roman" w:hAnsi="Times New Roman" w:cs="Times New Roman"/>
          <w:color w:val="000000" w:themeColor="text1"/>
          <w:sz w:val="24"/>
          <w:szCs w:val="24"/>
        </w:rPr>
        <w:t>London: Palgrave Macmillan.</w:t>
      </w:r>
    </w:p>
    <w:p w14:paraId="18202728" w14:textId="77777777" w:rsidR="00804816" w:rsidRPr="00452165" w:rsidRDefault="00804816" w:rsidP="00A834D8">
      <w:pPr>
        <w:spacing w:after="0" w:line="240" w:lineRule="auto"/>
        <w:jc w:val="both"/>
        <w:rPr>
          <w:rFonts w:ascii="Times New Roman" w:hAnsi="Times New Roman" w:cs="Times New Roman"/>
          <w:color w:val="000000" w:themeColor="text1"/>
          <w:sz w:val="24"/>
          <w:szCs w:val="24"/>
        </w:rPr>
      </w:pPr>
    </w:p>
    <w:p w14:paraId="248AF955" w14:textId="14BA0DC1" w:rsidR="00804816" w:rsidRPr="00452165" w:rsidRDefault="00A464DD" w:rsidP="00A834D8">
      <w:pPr>
        <w:spacing w:after="0" w:line="240" w:lineRule="auto"/>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t xml:space="preserve">Childress J (1990) </w:t>
      </w:r>
      <w:proofErr w:type="gramStart"/>
      <w:r w:rsidRPr="00452165">
        <w:rPr>
          <w:rFonts w:ascii="Times New Roman" w:hAnsi="Times New Roman" w:cs="Times New Roman"/>
          <w:color w:val="000000" w:themeColor="text1"/>
          <w:sz w:val="24"/>
          <w:szCs w:val="24"/>
        </w:rPr>
        <w:t>The</w:t>
      </w:r>
      <w:proofErr w:type="gramEnd"/>
      <w:r w:rsidRPr="00452165">
        <w:rPr>
          <w:rFonts w:ascii="Times New Roman" w:hAnsi="Times New Roman" w:cs="Times New Roman"/>
          <w:color w:val="000000" w:themeColor="text1"/>
          <w:sz w:val="24"/>
          <w:szCs w:val="24"/>
        </w:rPr>
        <w:t xml:space="preserve"> place of autonomy in b</w:t>
      </w:r>
      <w:r w:rsidR="00804816" w:rsidRPr="00452165">
        <w:rPr>
          <w:rFonts w:ascii="Times New Roman" w:hAnsi="Times New Roman" w:cs="Times New Roman"/>
          <w:color w:val="000000" w:themeColor="text1"/>
          <w:sz w:val="24"/>
          <w:szCs w:val="24"/>
        </w:rPr>
        <w:t xml:space="preserve">ioethics. </w:t>
      </w:r>
      <w:r w:rsidR="00804816" w:rsidRPr="00452165">
        <w:rPr>
          <w:rFonts w:ascii="Times New Roman" w:hAnsi="Times New Roman" w:cs="Times New Roman"/>
          <w:i/>
          <w:color w:val="000000" w:themeColor="text1"/>
          <w:sz w:val="24"/>
          <w:szCs w:val="24"/>
        </w:rPr>
        <w:t xml:space="preserve">Hastings </w:t>
      </w:r>
      <w:proofErr w:type="spellStart"/>
      <w:r w:rsidR="00804816" w:rsidRPr="00452165">
        <w:rPr>
          <w:rFonts w:ascii="Times New Roman" w:hAnsi="Times New Roman" w:cs="Times New Roman"/>
          <w:i/>
          <w:color w:val="000000" w:themeColor="text1"/>
          <w:sz w:val="24"/>
          <w:szCs w:val="24"/>
        </w:rPr>
        <w:t>Center</w:t>
      </w:r>
      <w:proofErr w:type="spellEnd"/>
      <w:r w:rsidR="00804816" w:rsidRPr="00452165">
        <w:rPr>
          <w:rFonts w:ascii="Times New Roman" w:hAnsi="Times New Roman" w:cs="Times New Roman"/>
          <w:i/>
          <w:color w:val="000000" w:themeColor="text1"/>
          <w:sz w:val="24"/>
          <w:szCs w:val="24"/>
        </w:rPr>
        <w:t xml:space="preserve"> Report</w:t>
      </w:r>
      <w:r w:rsidR="00591305" w:rsidRPr="00452165">
        <w:rPr>
          <w:rFonts w:ascii="Times New Roman" w:hAnsi="Times New Roman" w:cs="Times New Roman"/>
          <w:color w:val="000000" w:themeColor="text1"/>
          <w:sz w:val="24"/>
          <w:szCs w:val="24"/>
        </w:rPr>
        <w:t xml:space="preserve"> 20(1): 12–</w:t>
      </w:r>
      <w:r w:rsidR="00804816" w:rsidRPr="00452165">
        <w:rPr>
          <w:rFonts w:ascii="Times New Roman" w:hAnsi="Times New Roman" w:cs="Times New Roman"/>
          <w:color w:val="000000" w:themeColor="text1"/>
          <w:sz w:val="24"/>
          <w:szCs w:val="24"/>
        </w:rPr>
        <w:t>17.</w:t>
      </w:r>
    </w:p>
    <w:p w14:paraId="5827EA0C" w14:textId="77777777" w:rsidR="00A464DD" w:rsidRPr="00452165" w:rsidRDefault="00A464DD" w:rsidP="00A834D8">
      <w:pPr>
        <w:spacing w:after="0" w:line="240" w:lineRule="auto"/>
        <w:jc w:val="both"/>
        <w:rPr>
          <w:rFonts w:ascii="Times New Roman" w:hAnsi="Times New Roman" w:cs="Times New Roman"/>
          <w:color w:val="000000" w:themeColor="text1"/>
          <w:sz w:val="24"/>
          <w:szCs w:val="24"/>
        </w:rPr>
      </w:pPr>
    </w:p>
    <w:p w14:paraId="028BF684" w14:textId="533692CB" w:rsidR="00804816" w:rsidRPr="00452165" w:rsidRDefault="00804816" w:rsidP="00A834D8">
      <w:pPr>
        <w:spacing w:after="0" w:line="240" w:lineRule="auto"/>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t xml:space="preserve">Committee on the Rights of the Child (2015) </w:t>
      </w:r>
      <w:r w:rsidRPr="00452165">
        <w:rPr>
          <w:rFonts w:ascii="Times New Roman" w:hAnsi="Times New Roman" w:cs="Times New Roman"/>
          <w:i/>
          <w:color w:val="000000" w:themeColor="text1"/>
          <w:sz w:val="24"/>
          <w:szCs w:val="24"/>
        </w:rPr>
        <w:t>Concluding Observations: Ethiopia</w:t>
      </w:r>
      <w:r w:rsidR="005F3E0E" w:rsidRPr="00452165">
        <w:rPr>
          <w:rFonts w:ascii="Times New Roman" w:hAnsi="Times New Roman" w:cs="Times New Roman"/>
          <w:color w:val="000000" w:themeColor="text1"/>
          <w:sz w:val="24"/>
          <w:szCs w:val="24"/>
        </w:rPr>
        <w:t xml:space="preserve">. </w:t>
      </w:r>
      <w:proofErr w:type="gramStart"/>
      <w:r w:rsidR="005F3E0E" w:rsidRPr="00452165">
        <w:rPr>
          <w:rFonts w:ascii="Times New Roman" w:hAnsi="Times New Roman" w:cs="Times New Roman"/>
          <w:color w:val="000000" w:themeColor="text1"/>
          <w:sz w:val="24"/>
          <w:szCs w:val="24"/>
        </w:rPr>
        <w:t>UN Doc. CRC/ C/ETH/CO/4</w:t>
      </w:r>
      <w:r w:rsidR="00D5328A" w:rsidRPr="00452165">
        <w:rPr>
          <w:rFonts w:ascii="Times New Roman" w:hAnsi="Times New Roman" w:cs="Times New Roman"/>
          <w:color w:val="000000" w:themeColor="text1"/>
          <w:sz w:val="24"/>
          <w:szCs w:val="24"/>
        </w:rPr>
        <w:t>–</w:t>
      </w:r>
      <w:r w:rsidR="005F3E0E" w:rsidRPr="00452165">
        <w:rPr>
          <w:rFonts w:ascii="Times New Roman" w:hAnsi="Times New Roman" w:cs="Times New Roman"/>
          <w:color w:val="000000" w:themeColor="text1"/>
          <w:sz w:val="24"/>
          <w:szCs w:val="24"/>
        </w:rPr>
        <w:t>5</w:t>
      </w:r>
      <w:r w:rsidRPr="00452165">
        <w:rPr>
          <w:rFonts w:ascii="Times New Roman" w:hAnsi="Times New Roman" w:cs="Times New Roman"/>
          <w:color w:val="000000" w:themeColor="text1"/>
          <w:sz w:val="24"/>
          <w:szCs w:val="24"/>
        </w:rPr>
        <w:t>.</w:t>
      </w:r>
      <w:proofErr w:type="gramEnd"/>
    </w:p>
    <w:p w14:paraId="4E7CE81D" w14:textId="77777777" w:rsidR="00804816" w:rsidRPr="00452165" w:rsidRDefault="00804816" w:rsidP="00A834D8">
      <w:pPr>
        <w:spacing w:after="0" w:line="240" w:lineRule="auto"/>
        <w:jc w:val="both"/>
        <w:rPr>
          <w:rFonts w:ascii="Times New Roman" w:hAnsi="Times New Roman" w:cs="Times New Roman"/>
          <w:color w:val="000000" w:themeColor="text1"/>
          <w:sz w:val="24"/>
          <w:szCs w:val="24"/>
        </w:rPr>
      </w:pPr>
    </w:p>
    <w:p w14:paraId="28E1894A" w14:textId="7F2228E6" w:rsidR="00804816" w:rsidRPr="00452165" w:rsidRDefault="005F3E0E" w:rsidP="00A834D8">
      <w:pPr>
        <w:pStyle w:val="EndNoteBibliography"/>
        <w:adjustRightInd w:val="0"/>
        <w:jc w:val="both"/>
        <w:rPr>
          <w:color w:val="000000" w:themeColor="text1"/>
        </w:rPr>
      </w:pPr>
      <w:r w:rsidRPr="00452165">
        <w:rPr>
          <w:color w:val="000000" w:themeColor="text1"/>
        </w:rPr>
        <w:t>Crewe M</w:t>
      </w:r>
      <w:r w:rsidR="00804816" w:rsidRPr="00452165">
        <w:rPr>
          <w:color w:val="000000" w:themeColor="text1"/>
        </w:rPr>
        <w:t xml:space="preserve"> (2015) Between worlds: </w:t>
      </w:r>
      <w:r w:rsidR="00880506" w:rsidRPr="00452165">
        <w:rPr>
          <w:color w:val="000000" w:themeColor="text1"/>
        </w:rPr>
        <w:t xml:space="preserve">Releasing </w:t>
      </w:r>
      <w:r w:rsidR="00804816" w:rsidRPr="00452165">
        <w:rPr>
          <w:color w:val="000000" w:themeColor="text1"/>
        </w:rPr>
        <w:t xml:space="preserve">sexuality education from bondage. </w:t>
      </w:r>
      <w:r w:rsidRPr="00452165">
        <w:rPr>
          <w:color w:val="000000" w:themeColor="text1"/>
        </w:rPr>
        <w:t>In:</w:t>
      </w:r>
      <w:r w:rsidR="00300AC8" w:rsidRPr="00452165">
        <w:rPr>
          <w:color w:val="000000" w:themeColor="text1"/>
        </w:rPr>
        <w:t xml:space="preserve"> Ponzetti JJ Jr (ed)</w:t>
      </w:r>
      <w:r w:rsidRPr="00452165">
        <w:rPr>
          <w:color w:val="000000" w:themeColor="text1"/>
        </w:rPr>
        <w:t xml:space="preserve"> </w:t>
      </w:r>
      <w:r w:rsidR="00804816" w:rsidRPr="00452165">
        <w:rPr>
          <w:i/>
          <w:color w:val="000000" w:themeColor="text1"/>
        </w:rPr>
        <w:t>Evidence-based Approaches to Sexuality Education.</w:t>
      </w:r>
      <w:r w:rsidR="00804816" w:rsidRPr="00452165">
        <w:rPr>
          <w:color w:val="000000" w:themeColor="text1"/>
        </w:rPr>
        <w:t xml:space="preserve"> </w:t>
      </w:r>
      <w:r w:rsidR="00300AC8" w:rsidRPr="00452165">
        <w:rPr>
          <w:color w:val="000000" w:themeColor="text1"/>
        </w:rPr>
        <w:t xml:space="preserve">New York and London: </w:t>
      </w:r>
      <w:r w:rsidR="00804816" w:rsidRPr="00452165">
        <w:rPr>
          <w:color w:val="000000" w:themeColor="text1"/>
        </w:rPr>
        <w:t xml:space="preserve">Routledge, </w:t>
      </w:r>
      <w:r w:rsidR="00300AC8" w:rsidRPr="00452165">
        <w:rPr>
          <w:color w:val="000000" w:themeColor="text1"/>
        </w:rPr>
        <w:t>pp.</w:t>
      </w:r>
      <w:r w:rsidR="00880506" w:rsidRPr="00452165">
        <w:rPr>
          <w:color w:val="000000" w:themeColor="text1"/>
        </w:rPr>
        <w:t xml:space="preserve"> </w:t>
      </w:r>
      <w:r w:rsidR="00591305" w:rsidRPr="00452165">
        <w:rPr>
          <w:color w:val="000000" w:themeColor="text1"/>
        </w:rPr>
        <w:t>122–</w:t>
      </w:r>
      <w:r w:rsidR="00804816" w:rsidRPr="00452165">
        <w:rPr>
          <w:color w:val="000000" w:themeColor="text1"/>
        </w:rPr>
        <w:t>136.</w:t>
      </w:r>
    </w:p>
    <w:p w14:paraId="26F49DAE" w14:textId="77777777" w:rsidR="00290E32" w:rsidRPr="00452165" w:rsidRDefault="00290E32" w:rsidP="00A834D8">
      <w:pPr>
        <w:pStyle w:val="EndNoteBibliography"/>
        <w:adjustRightInd w:val="0"/>
        <w:jc w:val="both"/>
        <w:rPr>
          <w:color w:val="000000" w:themeColor="text1"/>
        </w:rPr>
      </w:pPr>
    </w:p>
    <w:p w14:paraId="1151D263" w14:textId="0E4AA07C" w:rsidR="00290E32" w:rsidRPr="00452165" w:rsidRDefault="00290E32" w:rsidP="00A834D8">
      <w:pPr>
        <w:pStyle w:val="EndNoteBibliography"/>
        <w:adjustRightInd w:val="0"/>
        <w:jc w:val="both"/>
        <w:rPr>
          <w:color w:val="000000" w:themeColor="text1"/>
        </w:rPr>
      </w:pPr>
      <w:r w:rsidRPr="00452165">
        <w:rPr>
          <w:color w:val="000000" w:themeColor="text1"/>
        </w:rPr>
        <w:t xml:space="preserve">Daly A (2018) </w:t>
      </w:r>
      <w:r w:rsidRPr="00452165">
        <w:rPr>
          <w:i/>
          <w:color w:val="000000" w:themeColor="text1"/>
        </w:rPr>
        <w:t>Children, Autonomy and the Courts: Beyond the Right to be Heard</w:t>
      </w:r>
      <w:r w:rsidRPr="00452165">
        <w:rPr>
          <w:color w:val="000000" w:themeColor="text1"/>
        </w:rPr>
        <w:t>. Leiden: Brill/Nijoff</w:t>
      </w:r>
      <w:r w:rsidR="00A464DD" w:rsidRPr="00452165">
        <w:rPr>
          <w:color w:val="000000" w:themeColor="text1"/>
        </w:rPr>
        <w:t>.</w:t>
      </w:r>
    </w:p>
    <w:p w14:paraId="6F5CA3D0" w14:textId="77777777" w:rsidR="00804816" w:rsidRPr="00452165" w:rsidRDefault="00804816" w:rsidP="00A834D8">
      <w:pPr>
        <w:pStyle w:val="EndNoteBibliography"/>
        <w:adjustRightInd w:val="0"/>
        <w:jc w:val="both"/>
        <w:rPr>
          <w:color w:val="000000" w:themeColor="text1"/>
        </w:rPr>
      </w:pPr>
    </w:p>
    <w:p w14:paraId="50054AC9" w14:textId="77777777" w:rsidR="00804816" w:rsidRPr="00452165" w:rsidRDefault="00300AC8" w:rsidP="00A834D8">
      <w:pPr>
        <w:spacing w:after="0" w:line="240" w:lineRule="auto"/>
        <w:jc w:val="both"/>
        <w:rPr>
          <w:rFonts w:ascii="Times New Roman" w:hAnsi="Times New Roman" w:cs="Times New Roman"/>
          <w:color w:val="000000" w:themeColor="text1"/>
          <w:sz w:val="24"/>
          <w:szCs w:val="24"/>
          <w:lang w:val="en-US"/>
        </w:rPr>
      </w:pPr>
      <w:r w:rsidRPr="00452165">
        <w:rPr>
          <w:rFonts w:ascii="Times New Roman" w:hAnsi="Times New Roman" w:cs="Times New Roman"/>
          <w:color w:val="000000" w:themeColor="text1"/>
          <w:sz w:val="24"/>
          <w:szCs w:val="24"/>
          <w:lang w:val="en-US"/>
        </w:rPr>
        <w:t>Davies</w:t>
      </w:r>
      <w:r w:rsidR="00804816" w:rsidRPr="00452165">
        <w:rPr>
          <w:rFonts w:ascii="Times New Roman" w:hAnsi="Times New Roman" w:cs="Times New Roman"/>
          <w:color w:val="000000" w:themeColor="text1"/>
          <w:sz w:val="24"/>
          <w:szCs w:val="24"/>
          <w:lang w:val="en-US"/>
        </w:rPr>
        <w:t xml:space="preserve"> D (2000) </w:t>
      </w:r>
      <w:proofErr w:type="gramStart"/>
      <w:r w:rsidR="00804816" w:rsidRPr="00452165">
        <w:rPr>
          <w:rFonts w:ascii="Times New Roman" w:hAnsi="Times New Roman" w:cs="Times New Roman"/>
          <w:color w:val="000000" w:themeColor="text1"/>
          <w:sz w:val="24"/>
          <w:szCs w:val="24"/>
          <w:lang w:val="en-US"/>
        </w:rPr>
        <w:t>Sharing</w:t>
      </w:r>
      <w:proofErr w:type="gramEnd"/>
      <w:r w:rsidR="00804816" w:rsidRPr="00452165">
        <w:rPr>
          <w:rFonts w:ascii="Times New Roman" w:hAnsi="Times New Roman" w:cs="Times New Roman"/>
          <w:color w:val="000000" w:themeColor="text1"/>
          <w:sz w:val="24"/>
          <w:szCs w:val="24"/>
          <w:lang w:val="en-US"/>
        </w:rPr>
        <w:t xml:space="preserve"> our stories, empowering our lives: Don’t dis me! </w:t>
      </w:r>
      <w:r w:rsidR="00804816" w:rsidRPr="00452165">
        <w:rPr>
          <w:rFonts w:ascii="Times New Roman" w:hAnsi="Times New Roman" w:cs="Times New Roman"/>
          <w:i/>
          <w:color w:val="000000" w:themeColor="text1"/>
          <w:sz w:val="24"/>
          <w:szCs w:val="24"/>
          <w:lang w:val="en-US"/>
        </w:rPr>
        <w:t>Sexuality and Disability</w:t>
      </w:r>
      <w:r w:rsidR="00804816" w:rsidRPr="00452165">
        <w:rPr>
          <w:rFonts w:ascii="Times New Roman" w:hAnsi="Times New Roman" w:cs="Times New Roman"/>
          <w:color w:val="000000" w:themeColor="text1"/>
          <w:sz w:val="24"/>
          <w:szCs w:val="24"/>
          <w:lang w:val="en-US"/>
        </w:rPr>
        <w:t xml:space="preserve"> 18(3): 179–186</w:t>
      </w:r>
      <w:r w:rsidRPr="00452165">
        <w:rPr>
          <w:rFonts w:ascii="Times New Roman" w:hAnsi="Times New Roman" w:cs="Times New Roman"/>
          <w:color w:val="000000" w:themeColor="text1"/>
          <w:sz w:val="24"/>
          <w:szCs w:val="24"/>
          <w:lang w:val="en-US"/>
        </w:rPr>
        <w:t>.</w:t>
      </w:r>
    </w:p>
    <w:p w14:paraId="29FBBBA8" w14:textId="77777777" w:rsidR="00F46E84" w:rsidRPr="00452165" w:rsidRDefault="00F46E84" w:rsidP="00A834D8">
      <w:pPr>
        <w:spacing w:after="0" w:line="240" w:lineRule="auto"/>
        <w:jc w:val="both"/>
        <w:rPr>
          <w:rFonts w:ascii="Times New Roman" w:hAnsi="Times New Roman" w:cs="Times New Roman"/>
          <w:color w:val="000000" w:themeColor="text1"/>
          <w:sz w:val="24"/>
          <w:szCs w:val="24"/>
        </w:rPr>
      </w:pPr>
    </w:p>
    <w:p w14:paraId="395ADE32" w14:textId="16FA220A" w:rsidR="00F46E84" w:rsidRPr="00452165" w:rsidRDefault="001B345F" w:rsidP="00A834D8">
      <w:pPr>
        <w:spacing w:after="0" w:line="240" w:lineRule="auto"/>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t>Department of Education (2018)</w:t>
      </w:r>
      <w:r w:rsidR="00F46E84" w:rsidRPr="00452165">
        <w:rPr>
          <w:rFonts w:ascii="Times New Roman" w:hAnsi="Times New Roman" w:cs="Times New Roman"/>
          <w:color w:val="000000" w:themeColor="text1"/>
          <w:sz w:val="24"/>
          <w:szCs w:val="24"/>
        </w:rPr>
        <w:t xml:space="preserve"> </w:t>
      </w:r>
      <w:r w:rsidR="00F46E84" w:rsidRPr="00452165">
        <w:rPr>
          <w:rFonts w:ascii="Times New Roman" w:hAnsi="Times New Roman" w:cs="Times New Roman"/>
          <w:i/>
          <w:color w:val="000000" w:themeColor="text1"/>
          <w:sz w:val="24"/>
          <w:szCs w:val="24"/>
        </w:rPr>
        <w:t>Relationships Education, Relationships and Sex Education (RSE) and Health Education: Guidance for governing bodies, proprietors, head teachers, principals, senior leadership teams, teachers.</w:t>
      </w:r>
      <w:r w:rsidR="00F46E84" w:rsidRPr="00452165">
        <w:rPr>
          <w:rFonts w:ascii="Times New Roman" w:hAnsi="Times New Roman" w:cs="Times New Roman"/>
          <w:color w:val="000000" w:themeColor="text1"/>
          <w:sz w:val="24"/>
          <w:szCs w:val="24"/>
        </w:rPr>
        <w:t xml:space="preserve"> London: Department of Education.</w:t>
      </w:r>
    </w:p>
    <w:p w14:paraId="176B6B02" w14:textId="77777777" w:rsidR="0061393D" w:rsidRPr="00452165" w:rsidRDefault="0061393D" w:rsidP="00A834D8">
      <w:pPr>
        <w:spacing w:after="0" w:line="240" w:lineRule="auto"/>
        <w:jc w:val="both"/>
        <w:rPr>
          <w:rFonts w:ascii="Times New Roman" w:hAnsi="Times New Roman" w:cs="Times New Roman"/>
          <w:color w:val="000000" w:themeColor="text1"/>
          <w:sz w:val="24"/>
          <w:szCs w:val="24"/>
        </w:rPr>
      </w:pPr>
    </w:p>
    <w:p w14:paraId="0EF4F409" w14:textId="2C857F35" w:rsidR="0061393D" w:rsidRPr="00452165" w:rsidRDefault="0061393D" w:rsidP="00A834D8">
      <w:pPr>
        <w:spacing w:after="0" w:line="240" w:lineRule="auto"/>
        <w:jc w:val="both"/>
        <w:rPr>
          <w:rFonts w:ascii="Times New Roman" w:hAnsi="Times New Roman" w:cs="Times New Roman"/>
          <w:sz w:val="24"/>
          <w:szCs w:val="24"/>
        </w:rPr>
      </w:pPr>
      <w:r w:rsidRPr="00452165">
        <w:rPr>
          <w:rFonts w:ascii="Times New Roman" w:hAnsi="Times New Roman" w:cs="Times New Roman"/>
          <w:sz w:val="24"/>
          <w:szCs w:val="24"/>
        </w:rPr>
        <w:t xml:space="preserve">East L and Orchard T (2013) </w:t>
      </w:r>
      <w:proofErr w:type="gramStart"/>
      <w:r w:rsidRPr="00452165">
        <w:rPr>
          <w:rFonts w:ascii="Times New Roman" w:hAnsi="Times New Roman" w:cs="Times New Roman"/>
          <w:sz w:val="24"/>
          <w:szCs w:val="24"/>
        </w:rPr>
        <w:t>Somebody</w:t>
      </w:r>
      <w:proofErr w:type="gramEnd"/>
      <w:r w:rsidRPr="00452165">
        <w:rPr>
          <w:rFonts w:ascii="Times New Roman" w:hAnsi="Times New Roman" w:cs="Times New Roman"/>
          <w:sz w:val="24"/>
          <w:szCs w:val="24"/>
        </w:rPr>
        <w:t xml:space="preserve"> else’s job: Experiences of sex education among health professionals, parents and adolescents with physical disabilities in Southwestern Ontario. </w:t>
      </w:r>
      <w:r w:rsidRPr="00452165">
        <w:rPr>
          <w:rFonts w:ascii="Times New Roman" w:hAnsi="Times New Roman" w:cs="Times New Roman"/>
          <w:i/>
          <w:sz w:val="24"/>
          <w:szCs w:val="24"/>
        </w:rPr>
        <w:t>Sexuality and Disability</w:t>
      </w:r>
      <w:r w:rsidR="00591305" w:rsidRPr="00452165">
        <w:rPr>
          <w:rFonts w:ascii="Times New Roman" w:hAnsi="Times New Roman" w:cs="Times New Roman"/>
          <w:sz w:val="24"/>
          <w:szCs w:val="24"/>
        </w:rPr>
        <w:t xml:space="preserve"> 32(3): 335</w:t>
      </w:r>
      <w:r w:rsidR="00591305" w:rsidRPr="00452165">
        <w:rPr>
          <w:rFonts w:ascii="Times New Roman" w:hAnsi="Times New Roman" w:cs="Times New Roman"/>
          <w:color w:val="000000" w:themeColor="text1"/>
          <w:sz w:val="24"/>
          <w:szCs w:val="24"/>
        </w:rPr>
        <w:t>–</w:t>
      </w:r>
      <w:r w:rsidRPr="00452165">
        <w:rPr>
          <w:rFonts w:ascii="Times New Roman" w:hAnsi="Times New Roman" w:cs="Times New Roman"/>
          <w:sz w:val="24"/>
          <w:szCs w:val="24"/>
        </w:rPr>
        <w:t>350.</w:t>
      </w:r>
    </w:p>
    <w:p w14:paraId="120C8349" w14:textId="77777777" w:rsidR="00EB2F11" w:rsidRPr="00452165" w:rsidRDefault="00EB2F11" w:rsidP="00A834D8">
      <w:pPr>
        <w:spacing w:after="0" w:line="240" w:lineRule="auto"/>
        <w:jc w:val="both"/>
        <w:rPr>
          <w:rFonts w:ascii="Times New Roman" w:hAnsi="Times New Roman" w:cs="Times New Roman"/>
          <w:color w:val="000000" w:themeColor="text1"/>
          <w:sz w:val="24"/>
          <w:szCs w:val="24"/>
        </w:rPr>
      </w:pPr>
    </w:p>
    <w:p w14:paraId="0515318F" w14:textId="01F27541" w:rsidR="00804816" w:rsidRPr="00452165" w:rsidRDefault="00804816" w:rsidP="00A834D8">
      <w:pPr>
        <w:spacing w:after="0" w:line="240" w:lineRule="auto"/>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t>European Childr</w:t>
      </w:r>
      <w:r w:rsidR="00591305" w:rsidRPr="00452165">
        <w:rPr>
          <w:rFonts w:ascii="Times New Roman" w:hAnsi="Times New Roman" w:cs="Times New Roman"/>
          <w:color w:val="000000" w:themeColor="text1"/>
          <w:sz w:val="24"/>
          <w:szCs w:val="24"/>
        </w:rPr>
        <w:t>en’s Rights Unit Briefing (2018)</w:t>
      </w:r>
      <w:r w:rsidRPr="00452165">
        <w:rPr>
          <w:rFonts w:ascii="Times New Roman" w:hAnsi="Times New Roman" w:cs="Times New Roman"/>
          <w:color w:val="000000" w:themeColor="text1"/>
          <w:sz w:val="24"/>
          <w:szCs w:val="24"/>
        </w:rPr>
        <w:t xml:space="preserve"> </w:t>
      </w:r>
      <w:r w:rsidR="002C5075" w:rsidRPr="00452165">
        <w:rPr>
          <w:rFonts w:ascii="Times New Roman" w:hAnsi="Times New Roman" w:cs="Times New Roman"/>
          <w:i/>
          <w:color w:val="000000" w:themeColor="text1"/>
          <w:sz w:val="24"/>
          <w:szCs w:val="24"/>
        </w:rPr>
        <w:t xml:space="preserve">Disabled </w:t>
      </w:r>
      <w:r w:rsidR="00876867" w:rsidRPr="00452165">
        <w:rPr>
          <w:rFonts w:ascii="Times New Roman" w:hAnsi="Times New Roman" w:cs="Times New Roman"/>
          <w:i/>
          <w:color w:val="000000" w:themeColor="text1"/>
          <w:sz w:val="24"/>
          <w:szCs w:val="24"/>
        </w:rPr>
        <w:t>U</w:t>
      </w:r>
      <w:r w:rsidR="002C5075" w:rsidRPr="00452165">
        <w:rPr>
          <w:rFonts w:ascii="Times New Roman" w:hAnsi="Times New Roman" w:cs="Times New Roman"/>
          <w:i/>
          <w:color w:val="000000" w:themeColor="text1"/>
          <w:sz w:val="24"/>
          <w:szCs w:val="24"/>
        </w:rPr>
        <w:t xml:space="preserve">nder-18s: Rights to </w:t>
      </w:r>
      <w:r w:rsidR="00876867" w:rsidRPr="00452165">
        <w:rPr>
          <w:rFonts w:ascii="Times New Roman" w:hAnsi="Times New Roman" w:cs="Times New Roman"/>
          <w:i/>
          <w:color w:val="000000" w:themeColor="text1"/>
          <w:sz w:val="24"/>
          <w:szCs w:val="24"/>
        </w:rPr>
        <w:t>O</w:t>
      </w:r>
      <w:r w:rsidR="002C5075" w:rsidRPr="00452165">
        <w:rPr>
          <w:rFonts w:ascii="Times New Roman" w:hAnsi="Times New Roman" w:cs="Times New Roman"/>
          <w:i/>
          <w:color w:val="000000" w:themeColor="text1"/>
          <w:sz w:val="24"/>
          <w:szCs w:val="24"/>
        </w:rPr>
        <w:t xml:space="preserve">nline </w:t>
      </w:r>
      <w:r w:rsidR="00876867" w:rsidRPr="00452165">
        <w:rPr>
          <w:rFonts w:ascii="Times New Roman" w:hAnsi="Times New Roman" w:cs="Times New Roman"/>
          <w:i/>
          <w:color w:val="000000" w:themeColor="text1"/>
          <w:sz w:val="24"/>
          <w:szCs w:val="24"/>
        </w:rPr>
        <w:t>I</w:t>
      </w:r>
      <w:r w:rsidR="002C5075" w:rsidRPr="00452165">
        <w:rPr>
          <w:rFonts w:ascii="Times New Roman" w:hAnsi="Times New Roman" w:cs="Times New Roman"/>
          <w:i/>
          <w:color w:val="000000" w:themeColor="text1"/>
          <w:sz w:val="24"/>
          <w:szCs w:val="24"/>
        </w:rPr>
        <w:t>nformation/</w:t>
      </w:r>
      <w:r w:rsidR="00876867" w:rsidRPr="00452165">
        <w:rPr>
          <w:rFonts w:ascii="Times New Roman" w:hAnsi="Times New Roman" w:cs="Times New Roman"/>
          <w:i/>
          <w:color w:val="000000" w:themeColor="text1"/>
          <w:sz w:val="24"/>
          <w:szCs w:val="24"/>
        </w:rPr>
        <w:t>C</w:t>
      </w:r>
      <w:r w:rsidR="002C5075" w:rsidRPr="00452165">
        <w:rPr>
          <w:rFonts w:ascii="Times New Roman" w:hAnsi="Times New Roman" w:cs="Times New Roman"/>
          <w:i/>
          <w:color w:val="000000" w:themeColor="text1"/>
          <w:sz w:val="24"/>
          <w:szCs w:val="24"/>
        </w:rPr>
        <w:t xml:space="preserve">ommunication about </w:t>
      </w:r>
      <w:r w:rsidR="00876867" w:rsidRPr="00452165">
        <w:rPr>
          <w:rFonts w:ascii="Times New Roman" w:hAnsi="Times New Roman" w:cs="Times New Roman"/>
          <w:i/>
          <w:color w:val="000000" w:themeColor="text1"/>
          <w:sz w:val="24"/>
          <w:szCs w:val="24"/>
        </w:rPr>
        <w:t>S</w:t>
      </w:r>
      <w:r w:rsidR="002C5075" w:rsidRPr="00452165">
        <w:rPr>
          <w:rFonts w:ascii="Times New Roman" w:hAnsi="Times New Roman" w:cs="Times New Roman"/>
          <w:i/>
          <w:color w:val="000000" w:themeColor="text1"/>
          <w:sz w:val="24"/>
          <w:szCs w:val="24"/>
        </w:rPr>
        <w:t xml:space="preserve">exual </w:t>
      </w:r>
      <w:r w:rsidR="00876867" w:rsidRPr="00452165">
        <w:rPr>
          <w:rFonts w:ascii="Times New Roman" w:hAnsi="Times New Roman" w:cs="Times New Roman"/>
          <w:i/>
          <w:color w:val="000000" w:themeColor="text1"/>
          <w:sz w:val="24"/>
          <w:szCs w:val="24"/>
        </w:rPr>
        <w:t>R</w:t>
      </w:r>
      <w:r w:rsidRPr="00452165">
        <w:rPr>
          <w:rFonts w:ascii="Times New Roman" w:hAnsi="Times New Roman" w:cs="Times New Roman"/>
          <w:i/>
          <w:color w:val="000000" w:themeColor="text1"/>
          <w:sz w:val="24"/>
          <w:szCs w:val="24"/>
        </w:rPr>
        <w:t>elationships</w:t>
      </w:r>
      <w:r w:rsidR="00591305" w:rsidRPr="00452165">
        <w:rPr>
          <w:rFonts w:ascii="Times New Roman" w:hAnsi="Times New Roman" w:cs="Times New Roman"/>
          <w:color w:val="000000" w:themeColor="text1"/>
          <w:sz w:val="24"/>
          <w:szCs w:val="24"/>
        </w:rPr>
        <w:t>.</w:t>
      </w:r>
      <w:r w:rsidR="002C5075" w:rsidRPr="00452165">
        <w:rPr>
          <w:rFonts w:ascii="Times New Roman" w:hAnsi="Times New Roman" w:cs="Times New Roman"/>
          <w:i/>
          <w:color w:val="000000" w:themeColor="text1"/>
          <w:sz w:val="24"/>
          <w:szCs w:val="24"/>
        </w:rPr>
        <w:t xml:space="preserve"> </w:t>
      </w:r>
      <w:proofErr w:type="gramStart"/>
      <w:r w:rsidR="00D44B95" w:rsidRPr="00452165">
        <w:rPr>
          <w:rFonts w:ascii="Times New Roman" w:hAnsi="Times New Roman" w:cs="Times New Roman"/>
          <w:color w:val="000000" w:themeColor="text1"/>
          <w:sz w:val="24"/>
          <w:szCs w:val="24"/>
        </w:rPr>
        <w:t>European Children’s Rights Unit, Liverpool</w:t>
      </w:r>
      <w:r w:rsidRPr="00452165">
        <w:rPr>
          <w:rFonts w:ascii="Times New Roman" w:hAnsi="Times New Roman" w:cs="Times New Roman"/>
          <w:color w:val="000000" w:themeColor="text1"/>
          <w:sz w:val="24"/>
          <w:szCs w:val="24"/>
        </w:rPr>
        <w:t>.</w:t>
      </w:r>
      <w:proofErr w:type="gramEnd"/>
    </w:p>
    <w:p w14:paraId="6EF47B35" w14:textId="77777777" w:rsidR="00B41257" w:rsidRPr="00452165" w:rsidRDefault="00B41257" w:rsidP="00A834D8">
      <w:pPr>
        <w:spacing w:after="0" w:line="240" w:lineRule="auto"/>
        <w:jc w:val="both"/>
        <w:rPr>
          <w:rFonts w:ascii="Times New Roman" w:hAnsi="Times New Roman" w:cs="Times New Roman"/>
          <w:color w:val="000000" w:themeColor="text1"/>
          <w:sz w:val="24"/>
          <w:szCs w:val="24"/>
        </w:rPr>
      </w:pPr>
    </w:p>
    <w:p w14:paraId="34278782" w14:textId="69624749" w:rsidR="00B41257" w:rsidRPr="00452165" w:rsidRDefault="00B41257" w:rsidP="00A834D8">
      <w:pPr>
        <w:spacing w:after="0" w:line="240" w:lineRule="auto"/>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t>Federal Centre for Health Education</w:t>
      </w:r>
      <w:r w:rsidR="00591305" w:rsidRPr="00452165">
        <w:rPr>
          <w:rFonts w:ascii="Times New Roman" w:hAnsi="Times New Roman" w:cs="Times New Roman"/>
          <w:color w:val="000000" w:themeColor="text1"/>
          <w:sz w:val="24"/>
          <w:szCs w:val="24"/>
        </w:rPr>
        <w:t xml:space="preserve"> (2018) Sexuality </w:t>
      </w:r>
      <w:r w:rsidR="00876867" w:rsidRPr="00452165">
        <w:rPr>
          <w:rFonts w:ascii="Times New Roman" w:hAnsi="Times New Roman" w:cs="Times New Roman"/>
          <w:color w:val="000000" w:themeColor="text1"/>
          <w:sz w:val="24"/>
          <w:szCs w:val="24"/>
        </w:rPr>
        <w:t xml:space="preserve">Education </w:t>
      </w:r>
      <w:r w:rsidRPr="00452165">
        <w:rPr>
          <w:rFonts w:ascii="Times New Roman" w:hAnsi="Times New Roman" w:cs="Times New Roman"/>
          <w:color w:val="000000" w:themeColor="text1"/>
          <w:sz w:val="24"/>
          <w:szCs w:val="24"/>
        </w:rPr>
        <w:t xml:space="preserve">in Europe and Central Asia: State of the </w:t>
      </w:r>
      <w:r w:rsidR="00876867" w:rsidRPr="00452165">
        <w:rPr>
          <w:rFonts w:ascii="Times New Roman" w:hAnsi="Times New Roman" w:cs="Times New Roman"/>
          <w:color w:val="000000" w:themeColor="text1"/>
          <w:sz w:val="24"/>
          <w:szCs w:val="24"/>
        </w:rPr>
        <w:t>A</w:t>
      </w:r>
      <w:r w:rsidRPr="00452165">
        <w:rPr>
          <w:rFonts w:ascii="Times New Roman" w:hAnsi="Times New Roman" w:cs="Times New Roman"/>
          <w:color w:val="000000" w:themeColor="text1"/>
          <w:sz w:val="24"/>
          <w:szCs w:val="24"/>
        </w:rPr>
        <w:t xml:space="preserve">rt and </w:t>
      </w:r>
      <w:r w:rsidR="00876867" w:rsidRPr="00452165">
        <w:rPr>
          <w:rFonts w:ascii="Times New Roman" w:hAnsi="Times New Roman" w:cs="Times New Roman"/>
          <w:color w:val="000000" w:themeColor="text1"/>
          <w:sz w:val="24"/>
          <w:szCs w:val="24"/>
        </w:rPr>
        <w:t>R</w:t>
      </w:r>
      <w:r w:rsidRPr="00452165">
        <w:rPr>
          <w:rFonts w:ascii="Times New Roman" w:hAnsi="Times New Roman" w:cs="Times New Roman"/>
          <w:color w:val="000000" w:themeColor="text1"/>
          <w:sz w:val="24"/>
          <w:szCs w:val="24"/>
        </w:rPr>
        <w:t xml:space="preserve">ecent </w:t>
      </w:r>
      <w:r w:rsidR="00876867" w:rsidRPr="00452165">
        <w:rPr>
          <w:rFonts w:ascii="Times New Roman" w:hAnsi="Times New Roman" w:cs="Times New Roman"/>
          <w:color w:val="000000" w:themeColor="text1"/>
          <w:sz w:val="24"/>
          <w:szCs w:val="24"/>
        </w:rPr>
        <w:t>D</w:t>
      </w:r>
      <w:r w:rsidRPr="00452165">
        <w:rPr>
          <w:rFonts w:ascii="Times New Roman" w:hAnsi="Times New Roman" w:cs="Times New Roman"/>
          <w:color w:val="000000" w:themeColor="text1"/>
          <w:sz w:val="24"/>
          <w:szCs w:val="24"/>
        </w:rPr>
        <w:t xml:space="preserve">evelopments – An </w:t>
      </w:r>
      <w:r w:rsidR="00876867" w:rsidRPr="00452165">
        <w:rPr>
          <w:rFonts w:ascii="Times New Roman" w:hAnsi="Times New Roman" w:cs="Times New Roman"/>
          <w:color w:val="000000" w:themeColor="text1"/>
          <w:sz w:val="24"/>
          <w:szCs w:val="24"/>
        </w:rPr>
        <w:t>O</w:t>
      </w:r>
      <w:r w:rsidRPr="00452165">
        <w:rPr>
          <w:rFonts w:ascii="Times New Roman" w:hAnsi="Times New Roman" w:cs="Times New Roman"/>
          <w:color w:val="000000" w:themeColor="text1"/>
          <w:sz w:val="24"/>
          <w:szCs w:val="24"/>
        </w:rPr>
        <w:t xml:space="preserve">verview of 25 </w:t>
      </w:r>
      <w:r w:rsidR="00876867" w:rsidRPr="00452165">
        <w:rPr>
          <w:rFonts w:ascii="Times New Roman" w:hAnsi="Times New Roman" w:cs="Times New Roman"/>
          <w:color w:val="000000" w:themeColor="text1"/>
          <w:sz w:val="24"/>
          <w:szCs w:val="24"/>
        </w:rPr>
        <w:t>C</w:t>
      </w:r>
      <w:r w:rsidRPr="00452165">
        <w:rPr>
          <w:rFonts w:ascii="Times New Roman" w:hAnsi="Times New Roman" w:cs="Times New Roman"/>
          <w:color w:val="000000" w:themeColor="text1"/>
          <w:sz w:val="24"/>
          <w:szCs w:val="24"/>
        </w:rPr>
        <w:t>ountries</w:t>
      </w:r>
      <w:r w:rsidR="00591305" w:rsidRPr="00452165">
        <w:rPr>
          <w:rFonts w:ascii="Times New Roman" w:hAnsi="Times New Roman" w:cs="Times New Roman"/>
          <w:color w:val="000000" w:themeColor="text1"/>
          <w:sz w:val="24"/>
          <w:szCs w:val="24"/>
        </w:rPr>
        <w:t xml:space="preserve">. </w:t>
      </w:r>
      <w:r w:rsidR="00D5328A" w:rsidRPr="00452165">
        <w:rPr>
          <w:rFonts w:ascii="Times New Roman" w:hAnsi="Times New Roman" w:cs="Times New Roman"/>
          <w:color w:val="000000" w:themeColor="text1"/>
          <w:sz w:val="24"/>
          <w:szCs w:val="24"/>
        </w:rPr>
        <w:t xml:space="preserve">Cologne: </w:t>
      </w:r>
      <w:r w:rsidRPr="00452165">
        <w:rPr>
          <w:rFonts w:ascii="Times New Roman" w:hAnsi="Times New Roman" w:cs="Times New Roman"/>
          <w:color w:val="000000" w:themeColor="text1"/>
          <w:sz w:val="24"/>
          <w:szCs w:val="24"/>
        </w:rPr>
        <w:t>Federal Centr</w:t>
      </w:r>
      <w:r w:rsidR="00591305" w:rsidRPr="00452165">
        <w:rPr>
          <w:rFonts w:ascii="Times New Roman" w:hAnsi="Times New Roman" w:cs="Times New Roman"/>
          <w:color w:val="000000" w:themeColor="text1"/>
          <w:sz w:val="24"/>
          <w:szCs w:val="24"/>
        </w:rPr>
        <w:t>e for Health Education</w:t>
      </w:r>
      <w:r w:rsidRPr="00452165">
        <w:rPr>
          <w:rFonts w:ascii="Times New Roman" w:hAnsi="Times New Roman" w:cs="Times New Roman"/>
          <w:color w:val="000000" w:themeColor="text1"/>
          <w:sz w:val="24"/>
          <w:szCs w:val="24"/>
        </w:rPr>
        <w:t>.</w:t>
      </w:r>
    </w:p>
    <w:p w14:paraId="191AEA9B" w14:textId="77777777" w:rsidR="00854F81" w:rsidRPr="00452165" w:rsidRDefault="00854F81" w:rsidP="00A834D8">
      <w:pPr>
        <w:spacing w:after="0" w:line="240" w:lineRule="auto"/>
        <w:jc w:val="both"/>
        <w:rPr>
          <w:rFonts w:ascii="Times New Roman" w:hAnsi="Times New Roman" w:cs="Times New Roman"/>
          <w:color w:val="000000" w:themeColor="text1"/>
          <w:sz w:val="24"/>
          <w:szCs w:val="24"/>
        </w:rPr>
      </w:pPr>
    </w:p>
    <w:p w14:paraId="559C1163" w14:textId="71B203F1" w:rsidR="00804816" w:rsidRPr="00452165" w:rsidRDefault="00804816" w:rsidP="00A834D8">
      <w:pPr>
        <w:spacing w:after="0" w:line="240" w:lineRule="auto"/>
        <w:jc w:val="both"/>
        <w:rPr>
          <w:rFonts w:ascii="Times New Roman" w:hAnsi="Times New Roman" w:cs="Times New Roman"/>
          <w:color w:val="000000" w:themeColor="text1"/>
          <w:sz w:val="24"/>
          <w:szCs w:val="24"/>
        </w:rPr>
      </w:pPr>
      <w:proofErr w:type="spellStart"/>
      <w:r w:rsidRPr="00452165">
        <w:rPr>
          <w:rFonts w:ascii="Times New Roman" w:hAnsi="Times New Roman" w:cs="Times New Roman"/>
          <w:color w:val="000000" w:themeColor="text1"/>
          <w:sz w:val="24"/>
          <w:szCs w:val="24"/>
        </w:rPr>
        <w:t>Fineman</w:t>
      </w:r>
      <w:proofErr w:type="spellEnd"/>
      <w:r w:rsidRPr="00452165">
        <w:rPr>
          <w:rFonts w:ascii="Times New Roman" w:hAnsi="Times New Roman" w:cs="Times New Roman"/>
          <w:color w:val="000000" w:themeColor="text1"/>
          <w:sz w:val="24"/>
          <w:szCs w:val="24"/>
        </w:rPr>
        <w:t xml:space="preserve"> M (2004) </w:t>
      </w:r>
      <w:proofErr w:type="gramStart"/>
      <w:r w:rsidRPr="00452165">
        <w:rPr>
          <w:rFonts w:ascii="Times New Roman" w:hAnsi="Times New Roman" w:cs="Times New Roman"/>
          <w:i/>
          <w:color w:val="000000" w:themeColor="text1"/>
          <w:sz w:val="24"/>
          <w:szCs w:val="24"/>
        </w:rPr>
        <w:t>The</w:t>
      </w:r>
      <w:proofErr w:type="gramEnd"/>
      <w:r w:rsidRPr="00452165">
        <w:rPr>
          <w:rFonts w:ascii="Times New Roman" w:hAnsi="Times New Roman" w:cs="Times New Roman"/>
          <w:i/>
          <w:color w:val="000000" w:themeColor="text1"/>
          <w:sz w:val="24"/>
          <w:szCs w:val="24"/>
        </w:rPr>
        <w:t xml:space="preserve"> Autonomy Myth</w:t>
      </w:r>
      <w:r w:rsidR="008C31C0" w:rsidRPr="00452165">
        <w:rPr>
          <w:rFonts w:ascii="Times New Roman" w:hAnsi="Times New Roman" w:cs="Times New Roman"/>
          <w:i/>
          <w:color w:val="000000" w:themeColor="text1"/>
          <w:sz w:val="24"/>
          <w:szCs w:val="24"/>
        </w:rPr>
        <w:t>.</w:t>
      </w:r>
      <w:r w:rsidR="008C31C0" w:rsidRPr="00452165">
        <w:rPr>
          <w:rFonts w:ascii="Times New Roman" w:hAnsi="Times New Roman" w:cs="Times New Roman"/>
          <w:color w:val="000000" w:themeColor="text1"/>
          <w:sz w:val="24"/>
          <w:szCs w:val="24"/>
        </w:rPr>
        <w:t xml:space="preserve"> </w:t>
      </w:r>
      <w:r w:rsidR="00797006" w:rsidRPr="00452165">
        <w:rPr>
          <w:rFonts w:ascii="Times New Roman" w:hAnsi="Times New Roman" w:cs="Times New Roman"/>
          <w:color w:val="000000" w:themeColor="text1"/>
          <w:sz w:val="24"/>
          <w:szCs w:val="24"/>
        </w:rPr>
        <w:t xml:space="preserve">New York: </w:t>
      </w:r>
      <w:r w:rsidR="008C31C0" w:rsidRPr="00452165">
        <w:rPr>
          <w:rFonts w:ascii="Times New Roman" w:hAnsi="Times New Roman" w:cs="Times New Roman"/>
          <w:color w:val="000000" w:themeColor="text1"/>
          <w:sz w:val="24"/>
          <w:szCs w:val="24"/>
        </w:rPr>
        <w:t>The New Press</w:t>
      </w:r>
      <w:r w:rsidR="00C544CD" w:rsidRPr="00452165">
        <w:rPr>
          <w:rFonts w:ascii="Times New Roman" w:hAnsi="Times New Roman" w:cs="Times New Roman"/>
          <w:color w:val="000000" w:themeColor="text1"/>
          <w:sz w:val="24"/>
          <w:szCs w:val="24"/>
        </w:rPr>
        <w:t>.</w:t>
      </w:r>
    </w:p>
    <w:p w14:paraId="42D60453" w14:textId="77777777" w:rsidR="002746EA" w:rsidRPr="00452165" w:rsidRDefault="002746EA" w:rsidP="00A834D8">
      <w:pPr>
        <w:spacing w:after="0" w:line="240" w:lineRule="auto"/>
        <w:jc w:val="both"/>
        <w:rPr>
          <w:rFonts w:ascii="Times New Roman" w:hAnsi="Times New Roman" w:cs="Times New Roman"/>
          <w:color w:val="000000" w:themeColor="text1"/>
          <w:sz w:val="24"/>
          <w:szCs w:val="24"/>
        </w:rPr>
      </w:pPr>
    </w:p>
    <w:p w14:paraId="5F53E8F1" w14:textId="7F543F80" w:rsidR="00804816" w:rsidRPr="00452165" w:rsidRDefault="00804816" w:rsidP="00A834D8">
      <w:pPr>
        <w:spacing w:after="0" w:line="240" w:lineRule="auto"/>
        <w:jc w:val="both"/>
        <w:rPr>
          <w:rFonts w:ascii="Times New Roman" w:hAnsi="Times New Roman" w:cs="Times New Roman"/>
          <w:color w:val="000000" w:themeColor="text1"/>
          <w:sz w:val="24"/>
          <w:szCs w:val="24"/>
          <w:lang w:val="en-US"/>
        </w:rPr>
      </w:pPr>
      <w:proofErr w:type="spellStart"/>
      <w:r w:rsidRPr="00452165">
        <w:rPr>
          <w:rFonts w:ascii="Times New Roman" w:hAnsi="Times New Roman" w:cs="Times New Roman"/>
          <w:color w:val="000000" w:themeColor="text1"/>
          <w:sz w:val="24"/>
          <w:szCs w:val="24"/>
          <w:lang w:val="en-US"/>
        </w:rPr>
        <w:t>Fineman</w:t>
      </w:r>
      <w:proofErr w:type="spellEnd"/>
      <w:r w:rsidRPr="00452165">
        <w:rPr>
          <w:rFonts w:ascii="Times New Roman" w:hAnsi="Times New Roman" w:cs="Times New Roman"/>
          <w:color w:val="000000" w:themeColor="text1"/>
          <w:sz w:val="24"/>
          <w:szCs w:val="24"/>
          <w:lang w:val="en-US"/>
        </w:rPr>
        <w:t xml:space="preserve">, M (2008) </w:t>
      </w:r>
      <w:proofErr w:type="gramStart"/>
      <w:r w:rsidRPr="00452165">
        <w:rPr>
          <w:rFonts w:ascii="Times New Roman" w:hAnsi="Times New Roman" w:cs="Times New Roman"/>
          <w:color w:val="000000" w:themeColor="text1"/>
          <w:sz w:val="24"/>
          <w:szCs w:val="24"/>
          <w:lang w:val="en-US"/>
        </w:rPr>
        <w:t>The</w:t>
      </w:r>
      <w:proofErr w:type="gramEnd"/>
      <w:r w:rsidRPr="00452165">
        <w:rPr>
          <w:rFonts w:ascii="Times New Roman" w:hAnsi="Times New Roman" w:cs="Times New Roman"/>
          <w:color w:val="000000" w:themeColor="text1"/>
          <w:sz w:val="24"/>
          <w:szCs w:val="24"/>
          <w:lang w:val="en-US"/>
        </w:rPr>
        <w:t xml:space="preserve"> vulnerable subject: Anchoring equality in the human condition. </w:t>
      </w:r>
      <w:r w:rsidRPr="00452165">
        <w:rPr>
          <w:rFonts w:ascii="Times New Roman" w:hAnsi="Times New Roman" w:cs="Times New Roman"/>
          <w:i/>
          <w:color w:val="000000" w:themeColor="text1"/>
          <w:sz w:val="24"/>
          <w:szCs w:val="24"/>
          <w:lang w:val="en-US"/>
        </w:rPr>
        <w:t>Yale Journal of Law &amp; Feminism</w:t>
      </w:r>
      <w:r w:rsidR="00E94352" w:rsidRPr="00452165">
        <w:rPr>
          <w:rFonts w:ascii="Times New Roman" w:hAnsi="Times New Roman" w:cs="Times New Roman"/>
          <w:color w:val="000000" w:themeColor="text1"/>
          <w:sz w:val="24"/>
          <w:szCs w:val="24"/>
          <w:lang w:val="en-US"/>
        </w:rPr>
        <w:t xml:space="preserve"> 20(</w:t>
      </w:r>
      <w:r w:rsidRPr="00452165">
        <w:rPr>
          <w:rFonts w:ascii="Times New Roman" w:hAnsi="Times New Roman" w:cs="Times New Roman"/>
          <w:color w:val="000000" w:themeColor="text1"/>
          <w:sz w:val="24"/>
          <w:szCs w:val="24"/>
          <w:lang w:val="en-US"/>
        </w:rPr>
        <w:t>1</w:t>
      </w:r>
      <w:r w:rsidR="00E94352" w:rsidRPr="00452165">
        <w:rPr>
          <w:rFonts w:ascii="Times New Roman" w:hAnsi="Times New Roman" w:cs="Times New Roman"/>
          <w:color w:val="000000" w:themeColor="text1"/>
          <w:sz w:val="24"/>
          <w:szCs w:val="24"/>
          <w:lang w:val="en-US"/>
        </w:rPr>
        <w:t>):</w:t>
      </w:r>
      <w:r w:rsidRPr="00452165">
        <w:rPr>
          <w:rFonts w:ascii="Times New Roman" w:hAnsi="Times New Roman" w:cs="Times New Roman"/>
          <w:color w:val="000000" w:themeColor="text1"/>
          <w:sz w:val="24"/>
          <w:szCs w:val="24"/>
          <w:lang w:val="en-US"/>
        </w:rPr>
        <w:t xml:space="preserve"> 1</w:t>
      </w:r>
      <w:r w:rsidR="00591305" w:rsidRPr="00452165">
        <w:rPr>
          <w:rFonts w:ascii="Times New Roman" w:hAnsi="Times New Roman" w:cs="Times New Roman"/>
          <w:color w:val="000000" w:themeColor="text1"/>
          <w:sz w:val="24"/>
          <w:szCs w:val="24"/>
        </w:rPr>
        <w:t>–</w:t>
      </w:r>
      <w:r w:rsidRPr="00452165">
        <w:rPr>
          <w:rFonts w:ascii="Times New Roman" w:hAnsi="Times New Roman" w:cs="Times New Roman"/>
          <w:color w:val="000000" w:themeColor="text1"/>
          <w:sz w:val="24"/>
          <w:szCs w:val="24"/>
          <w:lang w:val="en-US"/>
        </w:rPr>
        <w:t>23.</w:t>
      </w:r>
    </w:p>
    <w:p w14:paraId="295B9DB0" w14:textId="77777777" w:rsidR="008C31C0" w:rsidRPr="00452165" w:rsidRDefault="008C31C0" w:rsidP="00A834D8">
      <w:pPr>
        <w:spacing w:after="0" w:line="240" w:lineRule="auto"/>
        <w:jc w:val="both"/>
        <w:rPr>
          <w:rFonts w:ascii="Times New Roman" w:hAnsi="Times New Roman" w:cs="Times New Roman"/>
          <w:color w:val="000000" w:themeColor="text1"/>
          <w:sz w:val="24"/>
          <w:szCs w:val="24"/>
          <w:lang w:val="en-US"/>
        </w:rPr>
      </w:pPr>
    </w:p>
    <w:p w14:paraId="311C478F" w14:textId="2EE6F83B" w:rsidR="00804816" w:rsidRPr="00452165" w:rsidRDefault="000E2288" w:rsidP="00A834D8">
      <w:pPr>
        <w:spacing w:after="0" w:line="240" w:lineRule="auto"/>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t>Freeman M (2010) Upholding the dignity and best interest of children: International law and the corporal punishment of c</w:t>
      </w:r>
      <w:r w:rsidR="00804816" w:rsidRPr="00452165">
        <w:rPr>
          <w:rFonts w:ascii="Times New Roman" w:hAnsi="Times New Roman" w:cs="Times New Roman"/>
          <w:color w:val="000000" w:themeColor="text1"/>
          <w:sz w:val="24"/>
          <w:szCs w:val="24"/>
        </w:rPr>
        <w:t xml:space="preserve">hildren. </w:t>
      </w:r>
      <w:r w:rsidR="00804816" w:rsidRPr="00452165">
        <w:rPr>
          <w:rFonts w:ascii="Times New Roman" w:hAnsi="Times New Roman" w:cs="Times New Roman"/>
          <w:i/>
          <w:color w:val="000000" w:themeColor="text1"/>
          <w:sz w:val="24"/>
          <w:szCs w:val="24"/>
        </w:rPr>
        <w:t>Law and Contemporary Problems</w:t>
      </w:r>
      <w:r w:rsidR="00804816" w:rsidRPr="00452165">
        <w:rPr>
          <w:rFonts w:ascii="Times New Roman" w:hAnsi="Times New Roman" w:cs="Times New Roman"/>
          <w:color w:val="000000" w:themeColor="text1"/>
          <w:sz w:val="24"/>
          <w:szCs w:val="24"/>
        </w:rPr>
        <w:t xml:space="preserve"> 73(</w:t>
      </w:r>
      <w:r w:rsidR="008B5CBC" w:rsidRPr="00452165">
        <w:rPr>
          <w:rFonts w:ascii="Times New Roman" w:hAnsi="Times New Roman" w:cs="Times New Roman"/>
          <w:color w:val="000000" w:themeColor="text1"/>
          <w:sz w:val="24"/>
          <w:szCs w:val="24"/>
        </w:rPr>
        <w:t>2</w:t>
      </w:r>
      <w:r w:rsidR="00591305" w:rsidRPr="00452165">
        <w:rPr>
          <w:rFonts w:ascii="Times New Roman" w:hAnsi="Times New Roman" w:cs="Times New Roman"/>
          <w:color w:val="000000" w:themeColor="text1"/>
          <w:sz w:val="24"/>
          <w:szCs w:val="24"/>
        </w:rPr>
        <w:t>): 211–</w:t>
      </w:r>
      <w:r w:rsidR="008B5CBC" w:rsidRPr="00452165">
        <w:rPr>
          <w:rFonts w:ascii="Times New Roman" w:hAnsi="Times New Roman" w:cs="Times New Roman"/>
          <w:color w:val="000000" w:themeColor="text1"/>
          <w:sz w:val="24"/>
          <w:szCs w:val="24"/>
        </w:rPr>
        <w:t>251</w:t>
      </w:r>
      <w:r w:rsidR="00804816" w:rsidRPr="00452165">
        <w:rPr>
          <w:rFonts w:ascii="Times New Roman" w:hAnsi="Times New Roman" w:cs="Times New Roman"/>
          <w:color w:val="000000" w:themeColor="text1"/>
          <w:sz w:val="24"/>
          <w:szCs w:val="24"/>
        </w:rPr>
        <w:t>.</w:t>
      </w:r>
    </w:p>
    <w:p w14:paraId="5BB3D5C3" w14:textId="77777777" w:rsidR="00E31442" w:rsidRPr="00452165" w:rsidRDefault="00E31442" w:rsidP="00A834D8">
      <w:pPr>
        <w:spacing w:after="0" w:line="240" w:lineRule="auto"/>
        <w:jc w:val="both"/>
        <w:rPr>
          <w:rFonts w:ascii="Times New Roman" w:hAnsi="Times New Roman" w:cs="Times New Roman"/>
          <w:color w:val="000000" w:themeColor="text1"/>
          <w:sz w:val="24"/>
          <w:szCs w:val="24"/>
        </w:rPr>
      </w:pPr>
    </w:p>
    <w:p w14:paraId="672B9CB5" w14:textId="20EA6623" w:rsidR="000729EB" w:rsidRDefault="00C544CD" w:rsidP="00A834D8">
      <w:pPr>
        <w:spacing w:after="0" w:line="240" w:lineRule="auto"/>
        <w:jc w:val="both"/>
        <w:rPr>
          <w:rFonts w:ascii="Times New Roman" w:hAnsi="Times New Roman" w:cs="Times New Roman"/>
          <w:color w:val="000000" w:themeColor="text1"/>
          <w:sz w:val="24"/>
          <w:szCs w:val="24"/>
          <w:lang w:val="en-US"/>
        </w:rPr>
      </w:pPr>
      <w:proofErr w:type="gramStart"/>
      <w:r w:rsidRPr="00452165">
        <w:rPr>
          <w:rFonts w:ascii="Times New Roman" w:hAnsi="Times New Roman" w:cs="Times New Roman"/>
          <w:color w:val="000000" w:themeColor="text1"/>
          <w:sz w:val="24"/>
          <w:szCs w:val="24"/>
        </w:rPr>
        <w:t xml:space="preserve">Friedman M (2014) </w:t>
      </w:r>
      <w:r w:rsidR="00804816" w:rsidRPr="00452165">
        <w:rPr>
          <w:rFonts w:ascii="Times New Roman" w:hAnsi="Times New Roman" w:cs="Times New Roman"/>
          <w:color w:val="000000" w:themeColor="text1"/>
          <w:sz w:val="24"/>
          <w:szCs w:val="24"/>
        </w:rPr>
        <w:t>Relat</w:t>
      </w:r>
      <w:r w:rsidR="00591305" w:rsidRPr="00452165">
        <w:rPr>
          <w:rFonts w:ascii="Times New Roman" w:hAnsi="Times New Roman" w:cs="Times New Roman"/>
          <w:color w:val="000000" w:themeColor="text1"/>
          <w:sz w:val="24"/>
          <w:szCs w:val="24"/>
        </w:rPr>
        <w:t>ional autonomy and i</w:t>
      </w:r>
      <w:r w:rsidRPr="00452165">
        <w:rPr>
          <w:rFonts w:ascii="Times New Roman" w:hAnsi="Times New Roman" w:cs="Times New Roman"/>
          <w:color w:val="000000" w:themeColor="text1"/>
          <w:sz w:val="24"/>
          <w:szCs w:val="24"/>
        </w:rPr>
        <w:t>ndependence.</w:t>
      </w:r>
      <w:proofErr w:type="gramEnd"/>
      <w:r w:rsidRPr="00452165">
        <w:rPr>
          <w:rFonts w:ascii="Times New Roman" w:hAnsi="Times New Roman" w:cs="Times New Roman"/>
          <w:color w:val="000000" w:themeColor="text1"/>
          <w:sz w:val="24"/>
          <w:szCs w:val="24"/>
        </w:rPr>
        <w:t xml:space="preserve"> I</w:t>
      </w:r>
      <w:r w:rsidR="00804816" w:rsidRPr="00452165">
        <w:rPr>
          <w:rFonts w:ascii="Times New Roman" w:hAnsi="Times New Roman" w:cs="Times New Roman"/>
          <w:color w:val="000000" w:themeColor="text1"/>
          <w:sz w:val="24"/>
          <w:szCs w:val="24"/>
        </w:rPr>
        <w:t>n</w:t>
      </w:r>
      <w:r w:rsidRPr="00452165">
        <w:rPr>
          <w:rFonts w:ascii="Times New Roman" w:hAnsi="Times New Roman" w:cs="Times New Roman"/>
          <w:color w:val="000000" w:themeColor="text1"/>
          <w:sz w:val="24"/>
          <w:szCs w:val="24"/>
        </w:rPr>
        <w:t>:</w:t>
      </w:r>
      <w:r w:rsidR="00804816" w:rsidRPr="00452165">
        <w:rPr>
          <w:rFonts w:ascii="Times New Roman" w:hAnsi="Times New Roman" w:cs="Times New Roman"/>
          <w:color w:val="000000" w:themeColor="text1"/>
          <w:sz w:val="24"/>
          <w:szCs w:val="24"/>
        </w:rPr>
        <w:t xml:space="preserve"> </w:t>
      </w:r>
      <w:proofErr w:type="spellStart"/>
      <w:r w:rsidR="00804816" w:rsidRPr="00452165">
        <w:rPr>
          <w:rFonts w:ascii="Times New Roman" w:hAnsi="Times New Roman" w:cs="Times New Roman"/>
          <w:color w:val="000000" w:themeColor="text1"/>
          <w:sz w:val="24"/>
          <w:szCs w:val="24"/>
          <w:lang w:val="en-US"/>
        </w:rPr>
        <w:t>Veltman</w:t>
      </w:r>
      <w:proofErr w:type="spellEnd"/>
      <w:r w:rsidR="00804816" w:rsidRPr="00452165">
        <w:rPr>
          <w:rFonts w:ascii="Times New Roman" w:hAnsi="Times New Roman" w:cs="Times New Roman"/>
          <w:color w:val="000000" w:themeColor="text1"/>
          <w:sz w:val="24"/>
          <w:szCs w:val="24"/>
          <w:lang w:val="en-US"/>
        </w:rPr>
        <w:t xml:space="preserve"> </w:t>
      </w:r>
      <w:r w:rsidRPr="00452165">
        <w:rPr>
          <w:rFonts w:ascii="Times New Roman" w:hAnsi="Times New Roman" w:cs="Times New Roman"/>
          <w:color w:val="000000" w:themeColor="text1"/>
          <w:sz w:val="24"/>
          <w:szCs w:val="24"/>
          <w:lang w:val="en-US"/>
        </w:rPr>
        <w:t xml:space="preserve">A </w:t>
      </w:r>
      <w:r w:rsidR="00804816" w:rsidRPr="00452165">
        <w:rPr>
          <w:rFonts w:ascii="Times New Roman" w:hAnsi="Times New Roman" w:cs="Times New Roman"/>
          <w:color w:val="000000" w:themeColor="text1"/>
          <w:sz w:val="24"/>
          <w:szCs w:val="24"/>
          <w:lang w:val="en-US"/>
        </w:rPr>
        <w:t>and Piper</w:t>
      </w:r>
      <w:r w:rsidRPr="00452165">
        <w:rPr>
          <w:rFonts w:ascii="Times New Roman" w:hAnsi="Times New Roman" w:cs="Times New Roman"/>
          <w:color w:val="000000" w:themeColor="text1"/>
          <w:sz w:val="24"/>
          <w:szCs w:val="24"/>
          <w:lang w:val="en-US"/>
        </w:rPr>
        <w:t xml:space="preserve"> M (</w:t>
      </w:r>
      <w:proofErr w:type="spellStart"/>
      <w:proofErr w:type="gramStart"/>
      <w:r w:rsidR="00804816" w:rsidRPr="00452165">
        <w:rPr>
          <w:rFonts w:ascii="Times New Roman" w:hAnsi="Times New Roman" w:cs="Times New Roman"/>
          <w:color w:val="000000" w:themeColor="text1"/>
          <w:sz w:val="24"/>
          <w:szCs w:val="24"/>
          <w:lang w:val="en-US"/>
        </w:rPr>
        <w:t>eds</w:t>
      </w:r>
      <w:proofErr w:type="spellEnd"/>
      <w:proofErr w:type="gramEnd"/>
      <w:r w:rsidRPr="00452165">
        <w:rPr>
          <w:rFonts w:ascii="Times New Roman" w:hAnsi="Times New Roman" w:cs="Times New Roman"/>
          <w:color w:val="000000" w:themeColor="text1"/>
          <w:sz w:val="24"/>
          <w:szCs w:val="24"/>
          <w:lang w:val="en-US"/>
        </w:rPr>
        <w:t>)</w:t>
      </w:r>
      <w:r w:rsidR="00804816" w:rsidRPr="00452165">
        <w:rPr>
          <w:rFonts w:ascii="Times New Roman" w:hAnsi="Times New Roman" w:cs="Times New Roman"/>
          <w:color w:val="000000" w:themeColor="text1"/>
          <w:sz w:val="24"/>
          <w:szCs w:val="24"/>
          <w:lang w:val="en-US"/>
        </w:rPr>
        <w:t xml:space="preserve"> </w:t>
      </w:r>
      <w:r w:rsidR="00804816" w:rsidRPr="00452165">
        <w:rPr>
          <w:rFonts w:ascii="Times New Roman" w:hAnsi="Times New Roman" w:cs="Times New Roman"/>
          <w:i/>
          <w:color w:val="000000" w:themeColor="text1"/>
          <w:sz w:val="24"/>
          <w:szCs w:val="24"/>
          <w:lang w:val="en-US"/>
        </w:rPr>
        <w:t>Autonomy, Oppression, and Gender</w:t>
      </w:r>
      <w:r w:rsidR="000729EB" w:rsidRPr="00452165">
        <w:rPr>
          <w:rFonts w:ascii="Times New Roman" w:hAnsi="Times New Roman" w:cs="Times New Roman"/>
          <w:color w:val="000000" w:themeColor="text1"/>
          <w:sz w:val="24"/>
          <w:szCs w:val="24"/>
          <w:lang w:val="en-US"/>
        </w:rPr>
        <w:t>.</w:t>
      </w:r>
      <w:r w:rsidR="00591305" w:rsidRPr="00452165">
        <w:rPr>
          <w:rFonts w:ascii="Times New Roman" w:hAnsi="Times New Roman" w:cs="Times New Roman"/>
          <w:color w:val="000000" w:themeColor="text1"/>
          <w:sz w:val="24"/>
          <w:szCs w:val="24"/>
          <w:lang w:val="en-US"/>
        </w:rPr>
        <w:t xml:space="preserve"> Oxford</w:t>
      </w:r>
      <w:r w:rsidR="00EC5F65" w:rsidRPr="00452165">
        <w:rPr>
          <w:rFonts w:ascii="Times New Roman" w:hAnsi="Times New Roman" w:cs="Times New Roman"/>
          <w:color w:val="000000" w:themeColor="text1"/>
          <w:sz w:val="24"/>
          <w:szCs w:val="24"/>
          <w:lang w:val="en-US"/>
        </w:rPr>
        <w:t>: Oxford</w:t>
      </w:r>
      <w:r w:rsidR="00591305" w:rsidRPr="00452165">
        <w:rPr>
          <w:rFonts w:ascii="Times New Roman" w:hAnsi="Times New Roman" w:cs="Times New Roman"/>
          <w:color w:val="000000" w:themeColor="text1"/>
          <w:sz w:val="24"/>
          <w:szCs w:val="24"/>
          <w:lang w:val="en-US"/>
        </w:rPr>
        <w:t xml:space="preserve"> University Press, pp.</w:t>
      </w:r>
      <w:r w:rsidR="00EC5F65" w:rsidRPr="00452165">
        <w:rPr>
          <w:rFonts w:ascii="Times New Roman" w:hAnsi="Times New Roman" w:cs="Times New Roman"/>
          <w:color w:val="000000" w:themeColor="text1"/>
          <w:sz w:val="24"/>
          <w:szCs w:val="24"/>
          <w:lang w:val="en-US"/>
        </w:rPr>
        <w:t xml:space="preserve"> </w:t>
      </w:r>
      <w:r w:rsidR="00591305" w:rsidRPr="00452165">
        <w:rPr>
          <w:rFonts w:ascii="Times New Roman" w:hAnsi="Times New Roman" w:cs="Times New Roman"/>
          <w:color w:val="000000" w:themeColor="text1"/>
          <w:sz w:val="24"/>
          <w:szCs w:val="24"/>
          <w:lang w:val="en-US"/>
        </w:rPr>
        <w:t>42</w:t>
      </w:r>
      <w:r w:rsidR="00591305" w:rsidRPr="00452165">
        <w:rPr>
          <w:rFonts w:ascii="Times New Roman" w:hAnsi="Times New Roman" w:cs="Times New Roman"/>
          <w:color w:val="000000" w:themeColor="text1"/>
          <w:sz w:val="24"/>
          <w:szCs w:val="24"/>
        </w:rPr>
        <w:t>–</w:t>
      </w:r>
      <w:r w:rsidR="000729EB" w:rsidRPr="00452165">
        <w:rPr>
          <w:rFonts w:ascii="Times New Roman" w:hAnsi="Times New Roman" w:cs="Times New Roman"/>
          <w:color w:val="000000" w:themeColor="text1"/>
          <w:sz w:val="24"/>
          <w:szCs w:val="24"/>
          <w:lang w:val="en-US"/>
        </w:rPr>
        <w:t>60</w:t>
      </w:r>
      <w:r w:rsidR="00804816" w:rsidRPr="00452165">
        <w:rPr>
          <w:rFonts w:ascii="Times New Roman" w:hAnsi="Times New Roman" w:cs="Times New Roman"/>
          <w:color w:val="000000" w:themeColor="text1"/>
          <w:sz w:val="24"/>
          <w:szCs w:val="24"/>
          <w:lang w:val="en-US"/>
        </w:rPr>
        <w:t xml:space="preserve">. </w:t>
      </w:r>
    </w:p>
    <w:p w14:paraId="5B5D0A14" w14:textId="77777777" w:rsidR="003A7933" w:rsidRPr="003A7933" w:rsidRDefault="003A7933" w:rsidP="00A834D8">
      <w:pPr>
        <w:spacing w:after="0" w:line="240" w:lineRule="auto"/>
        <w:jc w:val="both"/>
        <w:rPr>
          <w:rFonts w:ascii="Times New Roman" w:hAnsi="Times New Roman" w:cs="Times New Roman"/>
          <w:color w:val="000000" w:themeColor="text1"/>
          <w:sz w:val="24"/>
          <w:szCs w:val="24"/>
          <w:lang w:val="en-US"/>
        </w:rPr>
      </w:pPr>
    </w:p>
    <w:p w14:paraId="342ABEA8" w14:textId="0F3A9464" w:rsidR="00804816" w:rsidRDefault="00804816" w:rsidP="00A834D8">
      <w:pPr>
        <w:pStyle w:val="EndNoteBibliography"/>
        <w:adjustRightInd w:val="0"/>
        <w:jc w:val="both"/>
        <w:rPr>
          <w:color w:val="000000" w:themeColor="text1"/>
        </w:rPr>
      </w:pPr>
      <w:r w:rsidRPr="00452165">
        <w:rPr>
          <w:color w:val="000000" w:themeColor="text1"/>
        </w:rPr>
        <w:t xml:space="preserve">Galea J, Butler J, Iacono T </w:t>
      </w:r>
      <w:r w:rsidR="00EA6BAB" w:rsidRPr="00452165">
        <w:rPr>
          <w:color w:val="000000" w:themeColor="text1"/>
        </w:rPr>
        <w:t>and Leighton D</w:t>
      </w:r>
      <w:r w:rsidRPr="00452165">
        <w:rPr>
          <w:color w:val="000000" w:themeColor="text1"/>
        </w:rPr>
        <w:t xml:space="preserve"> (2004) The assessment of sexual knowledge in people with intellectual disability. </w:t>
      </w:r>
      <w:r w:rsidRPr="00452165">
        <w:rPr>
          <w:i/>
          <w:color w:val="000000" w:themeColor="text1"/>
        </w:rPr>
        <w:t xml:space="preserve">Journal of Intellectual </w:t>
      </w:r>
      <w:r w:rsidR="00EA6BAB" w:rsidRPr="00452165">
        <w:rPr>
          <w:i/>
          <w:color w:val="000000" w:themeColor="text1"/>
        </w:rPr>
        <w:t xml:space="preserve">&amp; </w:t>
      </w:r>
      <w:r w:rsidRPr="00452165">
        <w:rPr>
          <w:i/>
          <w:color w:val="000000" w:themeColor="text1"/>
        </w:rPr>
        <w:t>Developmental Disability</w:t>
      </w:r>
      <w:r w:rsidR="00591305" w:rsidRPr="00452165">
        <w:rPr>
          <w:color w:val="000000" w:themeColor="text1"/>
        </w:rPr>
        <w:t xml:space="preserve"> 29</w:t>
      </w:r>
      <w:r w:rsidR="00EA6BAB" w:rsidRPr="00452165">
        <w:rPr>
          <w:color w:val="000000" w:themeColor="text1"/>
        </w:rPr>
        <w:t>(4)</w:t>
      </w:r>
      <w:r w:rsidR="00591305" w:rsidRPr="00452165">
        <w:rPr>
          <w:color w:val="000000" w:themeColor="text1"/>
        </w:rPr>
        <w:t>: 350–</w:t>
      </w:r>
      <w:r w:rsidRPr="00452165">
        <w:rPr>
          <w:color w:val="000000" w:themeColor="text1"/>
        </w:rPr>
        <w:t>365.</w:t>
      </w:r>
    </w:p>
    <w:p w14:paraId="38A473EF" w14:textId="77777777" w:rsidR="0050357C" w:rsidRDefault="0050357C" w:rsidP="00A834D8">
      <w:pPr>
        <w:pStyle w:val="EndNoteBibliography"/>
        <w:adjustRightInd w:val="0"/>
        <w:jc w:val="both"/>
        <w:rPr>
          <w:color w:val="000000" w:themeColor="text1"/>
        </w:rPr>
      </w:pPr>
    </w:p>
    <w:p w14:paraId="099A5FD7" w14:textId="68BE57EA" w:rsidR="0050357C" w:rsidRDefault="0050357C" w:rsidP="0050357C">
      <w:pPr>
        <w:pStyle w:val="EndNoteBibliography"/>
        <w:adjustRightInd w:val="0"/>
        <w:jc w:val="both"/>
      </w:pPr>
      <w:r>
        <w:rPr>
          <w:color w:val="000000" w:themeColor="text1"/>
        </w:rPr>
        <w:lastRenderedPageBreak/>
        <w:t xml:space="preserve">Goodley D and Runswick-Cole K (2016) </w:t>
      </w:r>
      <w:r w:rsidRPr="00E9614E">
        <w:t xml:space="preserve">Becoming dishuman: Thinking about the human through dis/ability. </w:t>
      </w:r>
      <w:r w:rsidRPr="00E9614E">
        <w:rPr>
          <w:i/>
        </w:rPr>
        <w:t>Discourse: Cultural politics of education</w:t>
      </w:r>
      <w:r w:rsidRPr="00E9614E">
        <w:t xml:space="preserve"> </w:t>
      </w:r>
      <w:r>
        <w:t>37(1): 1-15.</w:t>
      </w:r>
    </w:p>
    <w:p w14:paraId="6477BC68" w14:textId="77777777" w:rsidR="002204F2" w:rsidRDefault="002204F2" w:rsidP="0050357C">
      <w:pPr>
        <w:pStyle w:val="EndNoteBibliography"/>
        <w:adjustRightInd w:val="0"/>
        <w:jc w:val="both"/>
      </w:pPr>
    </w:p>
    <w:p w14:paraId="6083C8A8" w14:textId="19F50B47" w:rsidR="002204F2" w:rsidRPr="00E9614E" w:rsidRDefault="002204F2" w:rsidP="0050357C">
      <w:pPr>
        <w:pStyle w:val="EndNoteBibliography"/>
        <w:adjustRightInd w:val="0"/>
        <w:jc w:val="both"/>
        <w:rPr>
          <w:color w:val="000000" w:themeColor="text1"/>
        </w:rPr>
      </w:pPr>
      <w:r>
        <w:rPr>
          <w:color w:val="000000" w:themeColor="text1"/>
        </w:rPr>
        <w:t xml:space="preserve">Goodley D, Runswick-Cole K and </w:t>
      </w:r>
      <w:r>
        <w:t>Liddiard K (2016) The DisHuman c</w:t>
      </w:r>
      <w:r w:rsidRPr="00E9614E">
        <w:t>hild</w:t>
      </w:r>
      <w:r>
        <w:t xml:space="preserve">. </w:t>
      </w:r>
      <w:r w:rsidRPr="00E9614E">
        <w:rPr>
          <w:i/>
        </w:rPr>
        <w:t>Discourse: Cultural politics of education</w:t>
      </w:r>
      <w:r w:rsidRPr="00E9614E">
        <w:t xml:space="preserve"> </w:t>
      </w:r>
      <w:r>
        <w:t>37(5): 1-15.</w:t>
      </w:r>
    </w:p>
    <w:p w14:paraId="281DA646" w14:textId="77777777" w:rsidR="00F8632F" w:rsidRDefault="00F8632F" w:rsidP="00A834D8">
      <w:pPr>
        <w:pStyle w:val="EndNoteBibliography"/>
        <w:adjustRightInd w:val="0"/>
        <w:jc w:val="both"/>
        <w:rPr>
          <w:color w:val="000000" w:themeColor="text1"/>
        </w:rPr>
      </w:pPr>
    </w:p>
    <w:p w14:paraId="1480923D" w14:textId="54E96C85" w:rsidR="00F8632F" w:rsidRPr="00452165" w:rsidRDefault="00F8632F" w:rsidP="00A834D8">
      <w:pPr>
        <w:pStyle w:val="EndNoteBibliography"/>
        <w:adjustRightInd w:val="0"/>
        <w:jc w:val="both"/>
        <w:rPr>
          <w:color w:val="000000" w:themeColor="text1"/>
        </w:rPr>
      </w:pPr>
      <w:r>
        <w:rPr>
          <w:color w:val="000000" w:themeColor="text1"/>
        </w:rPr>
        <w:t xml:space="preserve">Goodley D, Lawthom R., and Runswick-Cole K (2014) </w:t>
      </w:r>
      <w:r w:rsidRPr="00F8632F">
        <w:rPr>
          <w:color w:val="000000" w:themeColor="text1"/>
        </w:rPr>
        <w:t>Posthuman disabil</w:t>
      </w:r>
      <w:r w:rsidR="00AC76D9">
        <w:rPr>
          <w:color w:val="000000" w:themeColor="text1"/>
        </w:rPr>
        <w:t xml:space="preserve">ity studies. </w:t>
      </w:r>
      <w:r w:rsidR="00AC76D9" w:rsidRPr="00AC76D9">
        <w:rPr>
          <w:i/>
          <w:color w:val="000000" w:themeColor="text1"/>
        </w:rPr>
        <w:t>Subjectivity</w:t>
      </w:r>
      <w:r>
        <w:rPr>
          <w:color w:val="000000" w:themeColor="text1"/>
        </w:rPr>
        <w:t xml:space="preserve"> 7(4):</w:t>
      </w:r>
      <w:r w:rsidRPr="00F8632F">
        <w:rPr>
          <w:color w:val="000000" w:themeColor="text1"/>
        </w:rPr>
        <w:t xml:space="preserve"> 342–361.</w:t>
      </w:r>
    </w:p>
    <w:p w14:paraId="641AFD08" w14:textId="77777777" w:rsidR="000729EB" w:rsidRPr="00452165" w:rsidRDefault="000729EB" w:rsidP="00A834D8">
      <w:pPr>
        <w:pStyle w:val="EndNoteBibliography"/>
        <w:adjustRightInd w:val="0"/>
        <w:jc w:val="both"/>
        <w:rPr>
          <w:color w:val="000000" w:themeColor="text1"/>
        </w:rPr>
      </w:pPr>
    </w:p>
    <w:p w14:paraId="66E0FEA2" w14:textId="0EFF8A1A" w:rsidR="00804816" w:rsidRPr="00452165" w:rsidRDefault="000729EB" w:rsidP="00A834D8">
      <w:pPr>
        <w:pStyle w:val="EndNoteBibliography"/>
        <w:adjustRightInd w:val="0"/>
        <w:jc w:val="both"/>
        <w:rPr>
          <w:color w:val="000000" w:themeColor="text1"/>
        </w:rPr>
      </w:pPr>
      <w:r w:rsidRPr="00452165">
        <w:rPr>
          <w:color w:val="000000" w:themeColor="text1"/>
        </w:rPr>
        <w:t>Gomez MT</w:t>
      </w:r>
      <w:r w:rsidR="00804816" w:rsidRPr="00452165">
        <w:rPr>
          <w:color w:val="000000" w:themeColor="text1"/>
        </w:rPr>
        <w:t xml:space="preserve"> (2012) The S words: </w:t>
      </w:r>
      <w:r w:rsidR="00EA6BAB" w:rsidRPr="00452165">
        <w:rPr>
          <w:color w:val="000000" w:themeColor="text1"/>
        </w:rPr>
        <w:t>Sexuality</w:t>
      </w:r>
      <w:r w:rsidR="00804816" w:rsidRPr="00452165">
        <w:rPr>
          <w:color w:val="000000" w:themeColor="text1"/>
        </w:rPr>
        <w:t xml:space="preserve">, sensuality, sexual expression and people with intellectual disability. </w:t>
      </w:r>
      <w:r w:rsidR="00FC0EBE" w:rsidRPr="00452165">
        <w:rPr>
          <w:i/>
          <w:color w:val="000000" w:themeColor="text1"/>
        </w:rPr>
        <w:t>Sexuality and D</w:t>
      </w:r>
      <w:r w:rsidR="00804816" w:rsidRPr="00452165">
        <w:rPr>
          <w:i/>
          <w:color w:val="000000" w:themeColor="text1"/>
        </w:rPr>
        <w:t>isability</w:t>
      </w:r>
      <w:r w:rsidR="00591305" w:rsidRPr="00452165">
        <w:rPr>
          <w:color w:val="000000" w:themeColor="text1"/>
        </w:rPr>
        <w:t xml:space="preserve"> 30</w:t>
      </w:r>
      <w:r w:rsidR="00EA6BAB" w:rsidRPr="00452165">
        <w:rPr>
          <w:color w:val="000000" w:themeColor="text1"/>
        </w:rPr>
        <w:t>(2)</w:t>
      </w:r>
      <w:r w:rsidR="00591305" w:rsidRPr="00452165">
        <w:rPr>
          <w:color w:val="000000" w:themeColor="text1"/>
        </w:rPr>
        <w:t>: 237–</w:t>
      </w:r>
      <w:r w:rsidR="00804816" w:rsidRPr="00452165">
        <w:rPr>
          <w:color w:val="000000" w:themeColor="text1"/>
        </w:rPr>
        <w:t>245.</w:t>
      </w:r>
    </w:p>
    <w:p w14:paraId="7DB38C20" w14:textId="77777777" w:rsidR="00EB0EDE" w:rsidRPr="00452165" w:rsidRDefault="00EB0EDE" w:rsidP="00A834D8">
      <w:pPr>
        <w:spacing w:after="0" w:line="240" w:lineRule="auto"/>
        <w:jc w:val="both"/>
        <w:rPr>
          <w:rFonts w:ascii="Times New Roman" w:hAnsi="Times New Roman" w:cs="Times New Roman"/>
          <w:color w:val="000000" w:themeColor="text1"/>
          <w:sz w:val="24"/>
          <w:szCs w:val="24"/>
        </w:rPr>
      </w:pPr>
    </w:p>
    <w:p w14:paraId="47CA2D6E" w14:textId="774481B9" w:rsidR="00804816" w:rsidRPr="00452165" w:rsidRDefault="00804816" w:rsidP="00A834D8">
      <w:pPr>
        <w:spacing w:after="0" w:line="240" w:lineRule="auto"/>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t xml:space="preserve">Heah R (2018) Sex education gets a revamp but parents still allowed to </w:t>
      </w:r>
      <w:proofErr w:type="gramStart"/>
      <w:r w:rsidRPr="00452165">
        <w:rPr>
          <w:rFonts w:ascii="Times New Roman" w:hAnsi="Times New Roman" w:cs="Times New Roman"/>
          <w:color w:val="000000" w:themeColor="text1"/>
          <w:sz w:val="24"/>
          <w:szCs w:val="24"/>
        </w:rPr>
        <w:t>opt</w:t>
      </w:r>
      <w:proofErr w:type="gramEnd"/>
      <w:r w:rsidRPr="00452165">
        <w:rPr>
          <w:rFonts w:ascii="Times New Roman" w:hAnsi="Times New Roman" w:cs="Times New Roman"/>
          <w:color w:val="000000" w:themeColor="text1"/>
          <w:sz w:val="24"/>
          <w:szCs w:val="24"/>
        </w:rPr>
        <w:t xml:space="preserve"> kids out. </w:t>
      </w:r>
      <w:r w:rsidRPr="00452165">
        <w:rPr>
          <w:rFonts w:ascii="Times New Roman" w:hAnsi="Times New Roman" w:cs="Times New Roman"/>
          <w:i/>
          <w:color w:val="000000" w:themeColor="text1"/>
          <w:sz w:val="24"/>
          <w:szCs w:val="24"/>
        </w:rPr>
        <w:t>The Conversation</w:t>
      </w:r>
      <w:r w:rsidRPr="00452165">
        <w:rPr>
          <w:rFonts w:ascii="Times New Roman" w:hAnsi="Times New Roman" w:cs="Times New Roman"/>
          <w:color w:val="000000" w:themeColor="text1"/>
          <w:sz w:val="24"/>
          <w:szCs w:val="24"/>
        </w:rPr>
        <w:t xml:space="preserve"> 27 July 2018: </w:t>
      </w:r>
      <w:hyperlink r:id="rId9" w:history="1">
        <w:r w:rsidR="00EB0EDE" w:rsidRPr="00452165">
          <w:rPr>
            <w:rStyle w:val="Hyperlink"/>
            <w:rFonts w:ascii="Times New Roman" w:hAnsi="Times New Roman" w:cs="Times New Roman"/>
            <w:sz w:val="24"/>
            <w:szCs w:val="24"/>
          </w:rPr>
          <w:t>https://news.liverpool.ac.uk/2018/07/27/sex-education-gets-revamp-parents-still-allowed-opt-kids-out/</w:t>
        </w:r>
      </w:hyperlink>
      <w:r w:rsidR="005B7B7C" w:rsidRPr="00452165">
        <w:rPr>
          <w:rFonts w:ascii="Times New Roman" w:hAnsi="Times New Roman" w:cs="Times New Roman"/>
          <w:color w:val="000000" w:themeColor="text1"/>
          <w:sz w:val="24"/>
          <w:szCs w:val="24"/>
        </w:rPr>
        <w:t xml:space="preserve"> (accessed </w:t>
      </w:r>
      <w:r w:rsidR="0026425D" w:rsidRPr="00452165">
        <w:rPr>
          <w:rFonts w:ascii="Times New Roman" w:hAnsi="Times New Roman" w:cs="Times New Roman"/>
          <w:color w:val="000000" w:themeColor="text1"/>
          <w:sz w:val="24"/>
          <w:szCs w:val="24"/>
        </w:rPr>
        <w:t>6 August 2018).</w:t>
      </w:r>
    </w:p>
    <w:p w14:paraId="4241C9D7" w14:textId="77777777" w:rsidR="003B1AFE" w:rsidRPr="00452165" w:rsidRDefault="003B1AFE" w:rsidP="00A834D8">
      <w:pPr>
        <w:spacing w:after="0" w:line="240" w:lineRule="auto"/>
        <w:jc w:val="both"/>
        <w:rPr>
          <w:rFonts w:ascii="Times New Roman" w:hAnsi="Times New Roman" w:cs="Times New Roman"/>
          <w:color w:val="000000" w:themeColor="text1"/>
          <w:sz w:val="24"/>
          <w:szCs w:val="24"/>
        </w:rPr>
      </w:pPr>
    </w:p>
    <w:p w14:paraId="70E90E2D" w14:textId="57A8D358" w:rsidR="003B1AFE" w:rsidRPr="00452165" w:rsidRDefault="003B1AFE" w:rsidP="00A834D8">
      <w:pPr>
        <w:spacing w:after="0" w:line="240" w:lineRule="auto"/>
        <w:jc w:val="both"/>
        <w:rPr>
          <w:rFonts w:ascii="Times New Roman" w:hAnsi="Times New Roman" w:cs="Times New Roman"/>
          <w:color w:val="000000" w:themeColor="text1"/>
          <w:sz w:val="24"/>
          <w:szCs w:val="24"/>
        </w:rPr>
      </w:pPr>
      <w:proofErr w:type="gramStart"/>
      <w:r w:rsidRPr="00452165">
        <w:rPr>
          <w:rFonts w:ascii="Times New Roman" w:hAnsi="Times New Roman" w:cs="Times New Roman"/>
          <w:color w:val="000000" w:themeColor="text1"/>
          <w:sz w:val="24"/>
          <w:szCs w:val="24"/>
        </w:rPr>
        <w:t>Herring J (2012) Vulnerability, children, and the law</w:t>
      </w:r>
      <w:r w:rsidR="00B01DF0" w:rsidRPr="00452165">
        <w:rPr>
          <w:rFonts w:ascii="Times New Roman" w:hAnsi="Times New Roman" w:cs="Times New Roman"/>
          <w:color w:val="000000" w:themeColor="text1"/>
          <w:sz w:val="24"/>
          <w:szCs w:val="24"/>
        </w:rPr>
        <w:t>.</w:t>
      </w:r>
      <w:proofErr w:type="gramEnd"/>
      <w:r w:rsidRPr="00452165">
        <w:rPr>
          <w:rFonts w:ascii="Times New Roman" w:hAnsi="Times New Roman" w:cs="Times New Roman"/>
          <w:color w:val="000000" w:themeColor="text1"/>
          <w:sz w:val="24"/>
          <w:szCs w:val="24"/>
        </w:rPr>
        <w:t xml:space="preserve"> </w:t>
      </w:r>
      <w:r w:rsidRPr="00452165">
        <w:rPr>
          <w:rFonts w:ascii="Times New Roman" w:hAnsi="Times New Roman" w:cs="Times New Roman"/>
          <w:i/>
          <w:color w:val="000000" w:themeColor="text1"/>
          <w:sz w:val="24"/>
          <w:szCs w:val="24"/>
        </w:rPr>
        <w:t>Law and Childhood Studies: Current Legal Issues</w:t>
      </w:r>
      <w:r w:rsidR="00EC5F65" w:rsidRPr="00452165">
        <w:rPr>
          <w:rFonts w:ascii="Times New Roman" w:hAnsi="Times New Roman" w:cs="Times New Roman"/>
          <w:color w:val="000000" w:themeColor="text1"/>
          <w:sz w:val="24"/>
          <w:szCs w:val="24"/>
        </w:rPr>
        <w:t xml:space="preserve"> </w:t>
      </w:r>
      <w:r w:rsidRPr="00452165">
        <w:rPr>
          <w:rFonts w:ascii="Times New Roman" w:hAnsi="Times New Roman" w:cs="Times New Roman"/>
          <w:color w:val="000000" w:themeColor="text1"/>
          <w:sz w:val="24"/>
          <w:szCs w:val="24"/>
        </w:rPr>
        <w:t>14</w:t>
      </w:r>
      <w:r w:rsidR="00EC5F65" w:rsidRPr="00452165">
        <w:rPr>
          <w:rFonts w:ascii="Times New Roman" w:hAnsi="Times New Roman" w:cs="Times New Roman"/>
          <w:color w:val="000000" w:themeColor="text1"/>
          <w:sz w:val="24"/>
          <w:szCs w:val="24"/>
        </w:rPr>
        <w:t>:</w:t>
      </w:r>
      <w:r w:rsidR="00B01DF0" w:rsidRPr="00452165">
        <w:rPr>
          <w:rFonts w:ascii="Times New Roman" w:hAnsi="Times New Roman" w:cs="Times New Roman"/>
          <w:color w:val="000000" w:themeColor="text1"/>
          <w:sz w:val="24"/>
          <w:szCs w:val="24"/>
        </w:rPr>
        <w:t xml:space="preserve"> 243–263.</w:t>
      </w:r>
    </w:p>
    <w:p w14:paraId="2C41EAFE" w14:textId="77777777" w:rsidR="00473533" w:rsidRPr="00452165" w:rsidRDefault="00473533" w:rsidP="00A834D8">
      <w:pPr>
        <w:spacing w:after="0" w:line="240" w:lineRule="auto"/>
        <w:jc w:val="both"/>
        <w:rPr>
          <w:rFonts w:ascii="Times New Roman" w:hAnsi="Times New Roman" w:cs="Times New Roman"/>
          <w:color w:val="000000" w:themeColor="text1"/>
          <w:sz w:val="24"/>
          <w:szCs w:val="24"/>
        </w:rPr>
      </w:pPr>
    </w:p>
    <w:p w14:paraId="03D4FB3C" w14:textId="112C4D7F" w:rsidR="00804816" w:rsidRPr="00452165" w:rsidRDefault="00804816" w:rsidP="00A834D8">
      <w:pPr>
        <w:spacing w:after="0" w:line="240" w:lineRule="auto"/>
        <w:jc w:val="both"/>
        <w:rPr>
          <w:rFonts w:ascii="Times New Roman" w:hAnsi="Times New Roman" w:cs="Times New Roman"/>
          <w:color w:val="000000" w:themeColor="text1"/>
          <w:sz w:val="24"/>
          <w:szCs w:val="24"/>
          <w:lang w:val="en-US"/>
        </w:rPr>
      </w:pPr>
      <w:proofErr w:type="gramStart"/>
      <w:r w:rsidRPr="00452165">
        <w:rPr>
          <w:rFonts w:ascii="Times New Roman" w:hAnsi="Times New Roman" w:cs="Times New Roman"/>
          <w:color w:val="000000" w:themeColor="text1"/>
          <w:sz w:val="24"/>
          <w:szCs w:val="24"/>
          <w:lang w:val="en-US"/>
        </w:rPr>
        <w:t>Herring</w:t>
      </w:r>
      <w:r w:rsidR="00202112" w:rsidRPr="00452165">
        <w:rPr>
          <w:rFonts w:ascii="Times New Roman" w:hAnsi="Times New Roman" w:cs="Times New Roman"/>
          <w:color w:val="000000" w:themeColor="text1"/>
          <w:sz w:val="24"/>
          <w:szCs w:val="24"/>
          <w:lang w:val="en-US"/>
        </w:rPr>
        <w:t xml:space="preserve"> J (2016)</w:t>
      </w:r>
      <w:r w:rsidRPr="00452165">
        <w:rPr>
          <w:rFonts w:ascii="Times New Roman" w:hAnsi="Times New Roman" w:cs="Times New Roman"/>
          <w:color w:val="000000" w:themeColor="text1"/>
          <w:sz w:val="24"/>
          <w:szCs w:val="24"/>
          <w:lang w:val="en-US"/>
        </w:rPr>
        <w:t xml:space="preserve"> </w:t>
      </w:r>
      <w:r w:rsidRPr="00452165">
        <w:rPr>
          <w:rFonts w:ascii="Times New Roman" w:hAnsi="Times New Roman" w:cs="Times New Roman"/>
          <w:i/>
          <w:color w:val="000000" w:themeColor="text1"/>
          <w:sz w:val="24"/>
          <w:szCs w:val="24"/>
          <w:lang w:val="en-US"/>
        </w:rPr>
        <w:t>Vulnerable Adults and the Law</w:t>
      </w:r>
      <w:r w:rsidR="00332360" w:rsidRPr="00452165">
        <w:rPr>
          <w:rFonts w:ascii="Times New Roman" w:hAnsi="Times New Roman" w:cs="Times New Roman"/>
          <w:color w:val="000000" w:themeColor="text1"/>
          <w:sz w:val="24"/>
          <w:szCs w:val="24"/>
          <w:lang w:val="en-US"/>
        </w:rPr>
        <w:t>.</w:t>
      </w:r>
      <w:proofErr w:type="gramEnd"/>
      <w:r w:rsidR="00332360" w:rsidRPr="00452165">
        <w:rPr>
          <w:rFonts w:ascii="Times New Roman" w:hAnsi="Times New Roman" w:cs="Times New Roman"/>
          <w:color w:val="000000" w:themeColor="text1"/>
          <w:sz w:val="24"/>
          <w:szCs w:val="24"/>
          <w:lang w:val="en-US"/>
        </w:rPr>
        <w:t xml:space="preserve"> Oxford: Oxford University Press.</w:t>
      </w:r>
    </w:p>
    <w:p w14:paraId="33BA9C40" w14:textId="77777777" w:rsidR="00202112" w:rsidRPr="00452165" w:rsidRDefault="00202112" w:rsidP="00A834D8">
      <w:pPr>
        <w:spacing w:after="0" w:line="240" w:lineRule="auto"/>
        <w:jc w:val="both"/>
        <w:rPr>
          <w:rFonts w:ascii="Times New Roman" w:hAnsi="Times New Roman" w:cs="Times New Roman"/>
          <w:color w:val="000000" w:themeColor="text1"/>
          <w:sz w:val="24"/>
          <w:szCs w:val="24"/>
          <w:lang w:val="en-US"/>
        </w:rPr>
      </w:pPr>
    </w:p>
    <w:p w14:paraId="31CD7BC5" w14:textId="555B7F6B" w:rsidR="0026425D" w:rsidRPr="00452165" w:rsidRDefault="00804816" w:rsidP="0026425D">
      <w:pPr>
        <w:pStyle w:val="EndNoteBibliography"/>
        <w:adjustRightInd w:val="0"/>
        <w:jc w:val="both"/>
        <w:rPr>
          <w:color w:val="000000" w:themeColor="text1"/>
        </w:rPr>
      </w:pPr>
      <w:r w:rsidRPr="00452165">
        <w:rPr>
          <w:color w:val="000000" w:themeColor="text1"/>
        </w:rPr>
        <w:t xml:space="preserve">Hollomotz A (2011) </w:t>
      </w:r>
      <w:r w:rsidR="00A464DD" w:rsidRPr="00452165">
        <w:rPr>
          <w:i/>
          <w:color w:val="000000" w:themeColor="text1"/>
        </w:rPr>
        <w:t>Learning Difficulties and Sexual Vulnerability: A Social A</w:t>
      </w:r>
      <w:r w:rsidRPr="00452165">
        <w:rPr>
          <w:i/>
          <w:color w:val="000000" w:themeColor="text1"/>
        </w:rPr>
        <w:t>pproach</w:t>
      </w:r>
      <w:r w:rsidR="00EC5F65" w:rsidRPr="00452165">
        <w:rPr>
          <w:i/>
          <w:color w:val="000000" w:themeColor="text1"/>
        </w:rPr>
        <w:t>.</w:t>
      </w:r>
      <w:r w:rsidRPr="00452165">
        <w:rPr>
          <w:color w:val="000000" w:themeColor="text1"/>
        </w:rPr>
        <w:t xml:space="preserve"> </w:t>
      </w:r>
      <w:r w:rsidR="00EC5F65" w:rsidRPr="00452165">
        <w:rPr>
          <w:color w:val="000000" w:themeColor="text1"/>
        </w:rPr>
        <w:t xml:space="preserve">London: </w:t>
      </w:r>
      <w:r w:rsidRPr="00452165">
        <w:rPr>
          <w:color w:val="000000" w:themeColor="text1"/>
        </w:rPr>
        <w:t>Jessica Kingsley Publishers.</w:t>
      </w:r>
    </w:p>
    <w:p w14:paraId="21C8B810" w14:textId="77777777" w:rsidR="00357A03" w:rsidRPr="00452165" w:rsidRDefault="00357A03" w:rsidP="00A834D8">
      <w:pPr>
        <w:spacing w:after="0" w:line="240" w:lineRule="auto"/>
        <w:jc w:val="both"/>
        <w:rPr>
          <w:rFonts w:ascii="Times New Roman" w:hAnsi="Times New Roman" w:cs="Times New Roman"/>
          <w:color w:val="000000" w:themeColor="text1"/>
          <w:sz w:val="24"/>
          <w:szCs w:val="24"/>
        </w:rPr>
      </w:pPr>
    </w:p>
    <w:p w14:paraId="4859433C" w14:textId="4EA2A682" w:rsidR="00804816" w:rsidRDefault="00357A03" w:rsidP="00A834D8">
      <w:pPr>
        <w:spacing w:after="0" w:line="240" w:lineRule="auto"/>
        <w:jc w:val="both"/>
        <w:rPr>
          <w:rFonts w:ascii="Times New Roman" w:hAnsi="Times New Roman" w:cs="Times New Roman"/>
          <w:color w:val="000000" w:themeColor="text1"/>
          <w:sz w:val="24"/>
          <w:szCs w:val="24"/>
          <w:lang w:val="en-US"/>
        </w:rPr>
      </w:pPr>
      <w:proofErr w:type="spellStart"/>
      <w:r w:rsidRPr="00452165">
        <w:rPr>
          <w:rFonts w:ascii="Times New Roman" w:hAnsi="Times New Roman" w:cs="Times New Roman"/>
          <w:color w:val="000000" w:themeColor="text1"/>
          <w:sz w:val="24"/>
          <w:szCs w:val="24"/>
          <w:lang w:val="en-US"/>
        </w:rPr>
        <w:t>Ignagni</w:t>
      </w:r>
      <w:proofErr w:type="spellEnd"/>
      <w:r w:rsidR="00804816" w:rsidRPr="00452165">
        <w:rPr>
          <w:rFonts w:ascii="Times New Roman" w:hAnsi="Times New Roman" w:cs="Times New Roman"/>
          <w:color w:val="000000" w:themeColor="text1"/>
          <w:sz w:val="24"/>
          <w:szCs w:val="24"/>
          <w:lang w:val="en-US"/>
        </w:rPr>
        <w:t xml:space="preserve"> E, Fudge-</w:t>
      </w:r>
      <w:proofErr w:type="spellStart"/>
      <w:r w:rsidRPr="00452165">
        <w:rPr>
          <w:rFonts w:ascii="Times New Roman" w:hAnsi="Times New Roman" w:cs="Times New Roman"/>
          <w:color w:val="000000" w:themeColor="text1"/>
          <w:sz w:val="24"/>
          <w:szCs w:val="24"/>
          <w:lang w:val="en-US"/>
        </w:rPr>
        <w:t>Schormans</w:t>
      </w:r>
      <w:proofErr w:type="spellEnd"/>
      <w:r w:rsidR="00804816" w:rsidRPr="00452165">
        <w:rPr>
          <w:rFonts w:ascii="Times New Roman" w:hAnsi="Times New Roman" w:cs="Times New Roman"/>
          <w:color w:val="000000" w:themeColor="text1"/>
          <w:sz w:val="24"/>
          <w:szCs w:val="24"/>
          <w:lang w:val="en-US"/>
        </w:rPr>
        <w:t xml:space="preserve"> A, </w:t>
      </w:r>
      <w:proofErr w:type="spellStart"/>
      <w:r w:rsidR="00804816" w:rsidRPr="00452165">
        <w:rPr>
          <w:rFonts w:ascii="Times New Roman" w:hAnsi="Times New Roman" w:cs="Times New Roman"/>
          <w:color w:val="000000" w:themeColor="text1"/>
          <w:sz w:val="24"/>
          <w:szCs w:val="24"/>
          <w:lang w:val="en-US"/>
        </w:rPr>
        <w:t>Li</w:t>
      </w:r>
      <w:r w:rsidRPr="00452165">
        <w:rPr>
          <w:rFonts w:ascii="Times New Roman" w:hAnsi="Times New Roman" w:cs="Times New Roman"/>
          <w:color w:val="000000" w:themeColor="text1"/>
          <w:sz w:val="24"/>
          <w:szCs w:val="24"/>
          <w:lang w:val="en-US"/>
        </w:rPr>
        <w:t>ddiard</w:t>
      </w:r>
      <w:proofErr w:type="spellEnd"/>
      <w:r w:rsidRPr="00452165">
        <w:rPr>
          <w:rFonts w:ascii="Times New Roman" w:hAnsi="Times New Roman" w:cs="Times New Roman"/>
          <w:color w:val="000000" w:themeColor="text1"/>
          <w:sz w:val="24"/>
          <w:szCs w:val="24"/>
          <w:lang w:val="en-US"/>
        </w:rPr>
        <w:t xml:space="preserve"> K and </w:t>
      </w:r>
      <w:proofErr w:type="spellStart"/>
      <w:r w:rsidRPr="00452165">
        <w:rPr>
          <w:rFonts w:ascii="Times New Roman" w:hAnsi="Times New Roman" w:cs="Times New Roman"/>
          <w:color w:val="000000" w:themeColor="text1"/>
          <w:sz w:val="24"/>
          <w:szCs w:val="24"/>
          <w:lang w:val="en-US"/>
        </w:rPr>
        <w:t>Runswick</w:t>
      </w:r>
      <w:proofErr w:type="spellEnd"/>
      <w:r w:rsidRPr="00452165">
        <w:rPr>
          <w:rFonts w:ascii="Times New Roman" w:hAnsi="Times New Roman" w:cs="Times New Roman"/>
          <w:color w:val="000000" w:themeColor="text1"/>
          <w:sz w:val="24"/>
          <w:szCs w:val="24"/>
          <w:lang w:val="en-US"/>
        </w:rPr>
        <w:t>-Cole</w:t>
      </w:r>
      <w:r w:rsidR="00804816" w:rsidRPr="00452165">
        <w:rPr>
          <w:rFonts w:ascii="Times New Roman" w:hAnsi="Times New Roman" w:cs="Times New Roman"/>
          <w:color w:val="000000" w:themeColor="text1"/>
          <w:sz w:val="24"/>
          <w:szCs w:val="24"/>
          <w:lang w:val="en-US"/>
        </w:rPr>
        <w:t xml:space="preserve"> K (2016) </w:t>
      </w:r>
      <w:proofErr w:type="gramStart"/>
      <w:r w:rsidR="00804816" w:rsidRPr="00452165">
        <w:rPr>
          <w:rFonts w:ascii="Times New Roman" w:hAnsi="Times New Roman" w:cs="Times New Roman"/>
          <w:color w:val="000000" w:themeColor="text1"/>
          <w:sz w:val="24"/>
          <w:szCs w:val="24"/>
          <w:lang w:val="en-US"/>
        </w:rPr>
        <w:t>Some</w:t>
      </w:r>
      <w:proofErr w:type="gramEnd"/>
      <w:r w:rsidR="00804816" w:rsidRPr="00452165">
        <w:rPr>
          <w:rFonts w:ascii="Times New Roman" w:hAnsi="Times New Roman" w:cs="Times New Roman"/>
          <w:color w:val="000000" w:themeColor="text1"/>
          <w:sz w:val="24"/>
          <w:szCs w:val="24"/>
          <w:lang w:val="en-US"/>
        </w:rPr>
        <w:t xml:space="preserve"> people aren’t allowed to love: Intimate citizenship in the lives of people labelled with intellectual disabilities</w:t>
      </w:r>
      <w:r w:rsidR="00591305" w:rsidRPr="00452165">
        <w:rPr>
          <w:rFonts w:ascii="Times New Roman" w:hAnsi="Times New Roman" w:cs="Times New Roman"/>
          <w:color w:val="000000" w:themeColor="text1"/>
          <w:sz w:val="24"/>
          <w:szCs w:val="24"/>
          <w:lang w:val="en-US"/>
        </w:rPr>
        <w:t>.</w:t>
      </w:r>
      <w:r w:rsidR="00804816" w:rsidRPr="00452165">
        <w:rPr>
          <w:rFonts w:ascii="Times New Roman" w:hAnsi="Times New Roman" w:cs="Times New Roman"/>
          <w:color w:val="000000" w:themeColor="text1"/>
          <w:sz w:val="24"/>
          <w:szCs w:val="24"/>
          <w:lang w:val="en-US"/>
        </w:rPr>
        <w:t xml:space="preserve"> </w:t>
      </w:r>
      <w:r w:rsidR="00804816" w:rsidRPr="00452165">
        <w:rPr>
          <w:rFonts w:ascii="Times New Roman" w:hAnsi="Times New Roman" w:cs="Times New Roman"/>
          <w:i/>
          <w:color w:val="000000" w:themeColor="text1"/>
          <w:sz w:val="24"/>
          <w:szCs w:val="24"/>
          <w:lang w:val="en-US"/>
        </w:rPr>
        <w:t>Disability &amp; Society</w:t>
      </w:r>
      <w:r w:rsidR="00591305" w:rsidRPr="00452165">
        <w:rPr>
          <w:rFonts w:ascii="Times New Roman" w:hAnsi="Times New Roman" w:cs="Times New Roman"/>
          <w:color w:val="000000" w:themeColor="text1"/>
          <w:sz w:val="24"/>
          <w:szCs w:val="24"/>
          <w:lang w:val="en-US"/>
        </w:rPr>
        <w:t xml:space="preserve"> 31(1)</w:t>
      </w:r>
      <w:r w:rsidR="00EA6BAB" w:rsidRPr="00452165">
        <w:rPr>
          <w:rFonts w:ascii="Times New Roman" w:hAnsi="Times New Roman" w:cs="Times New Roman"/>
          <w:color w:val="000000" w:themeColor="text1"/>
          <w:sz w:val="24"/>
          <w:szCs w:val="24"/>
          <w:lang w:val="en-US"/>
        </w:rPr>
        <w:t>:</w:t>
      </w:r>
      <w:r w:rsidR="00591305" w:rsidRPr="00452165">
        <w:rPr>
          <w:rFonts w:ascii="Times New Roman" w:hAnsi="Times New Roman" w:cs="Times New Roman"/>
          <w:color w:val="000000" w:themeColor="text1"/>
          <w:sz w:val="24"/>
          <w:szCs w:val="24"/>
          <w:lang w:val="en-US"/>
        </w:rPr>
        <w:t xml:space="preserve"> 131</w:t>
      </w:r>
      <w:r w:rsidR="00591305" w:rsidRPr="00452165">
        <w:rPr>
          <w:rFonts w:ascii="Times New Roman" w:hAnsi="Times New Roman" w:cs="Times New Roman"/>
          <w:color w:val="000000" w:themeColor="text1"/>
          <w:sz w:val="24"/>
          <w:szCs w:val="24"/>
        </w:rPr>
        <w:t>–</w:t>
      </w:r>
      <w:r w:rsidR="00804816" w:rsidRPr="00452165">
        <w:rPr>
          <w:rFonts w:ascii="Times New Roman" w:hAnsi="Times New Roman" w:cs="Times New Roman"/>
          <w:color w:val="000000" w:themeColor="text1"/>
          <w:sz w:val="24"/>
          <w:szCs w:val="24"/>
          <w:lang w:val="en-US"/>
        </w:rPr>
        <w:t>135</w:t>
      </w:r>
      <w:r w:rsidRPr="00452165">
        <w:rPr>
          <w:rFonts w:ascii="Times New Roman" w:hAnsi="Times New Roman" w:cs="Times New Roman"/>
          <w:color w:val="000000" w:themeColor="text1"/>
          <w:sz w:val="24"/>
          <w:szCs w:val="24"/>
          <w:lang w:val="en-US"/>
        </w:rPr>
        <w:t>.</w:t>
      </w:r>
      <w:r w:rsidR="00804816" w:rsidRPr="00452165">
        <w:rPr>
          <w:rFonts w:ascii="Times New Roman" w:hAnsi="Times New Roman" w:cs="Times New Roman"/>
          <w:color w:val="000000" w:themeColor="text1"/>
          <w:sz w:val="24"/>
          <w:szCs w:val="24"/>
          <w:lang w:val="en-US"/>
        </w:rPr>
        <w:t xml:space="preserve"> </w:t>
      </w:r>
    </w:p>
    <w:p w14:paraId="23CE633B" w14:textId="77777777" w:rsidR="003412A3" w:rsidRDefault="003412A3" w:rsidP="00A834D8">
      <w:pPr>
        <w:spacing w:after="0" w:line="240" w:lineRule="auto"/>
        <w:jc w:val="both"/>
        <w:rPr>
          <w:rFonts w:ascii="Times New Roman" w:hAnsi="Times New Roman" w:cs="Times New Roman"/>
          <w:color w:val="000000" w:themeColor="text1"/>
          <w:sz w:val="24"/>
          <w:szCs w:val="24"/>
          <w:lang w:val="en-US"/>
        </w:rPr>
      </w:pPr>
    </w:p>
    <w:p w14:paraId="3FC1A474" w14:textId="01D80909" w:rsidR="003412A3" w:rsidRPr="003412A3" w:rsidRDefault="003412A3" w:rsidP="00A834D8">
      <w:pPr>
        <w:spacing w:after="0" w:line="240" w:lineRule="auto"/>
        <w:jc w:val="both"/>
        <w:rPr>
          <w:rFonts w:ascii="Times New Roman" w:hAnsi="Times New Roman" w:cs="Times New Roman"/>
          <w:color w:val="000000" w:themeColor="text1"/>
          <w:sz w:val="24"/>
          <w:szCs w:val="24"/>
        </w:rPr>
      </w:pPr>
      <w:proofErr w:type="gramStart"/>
      <w:r w:rsidRPr="00452165">
        <w:rPr>
          <w:rFonts w:ascii="Times New Roman" w:hAnsi="Times New Roman" w:cs="Times New Roman"/>
          <w:color w:val="000000" w:themeColor="text1"/>
          <w:sz w:val="24"/>
          <w:szCs w:val="24"/>
        </w:rPr>
        <w:t xml:space="preserve">James A and </w:t>
      </w:r>
      <w:proofErr w:type="spellStart"/>
      <w:r w:rsidRPr="00452165">
        <w:rPr>
          <w:rFonts w:ascii="Times New Roman" w:hAnsi="Times New Roman" w:cs="Times New Roman"/>
          <w:color w:val="000000" w:themeColor="text1"/>
          <w:sz w:val="24"/>
          <w:szCs w:val="24"/>
        </w:rPr>
        <w:t>Prout</w:t>
      </w:r>
      <w:proofErr w:type="spellEnd"/>
      <w:r w:rsidRPr="00452165">
        <w:rPr>
          <w:rFonts w:ascii="Times New Roman" w:hAnsi="Times New Roman" w:cs="Times New Roman"/>
          <w:color w:val="000000" w:themeColor="text1"/>
          <w:sz w:val="24"/>
          <w:szCs w:val="24"/>
        </w:rPr>
        <w:t xml:space="preserve"> A (1990) </w:t>
      </w:r>
      <w:r w:rsidRPr="00452165">
        <w:rPr>
          <w:rFonts w:ascii="Times New Roman" w:hAnsi="Times New Roman" w:cs="Times New Roman"/>
          <w:i/>
          <w:color w:val="000000" w:themeColor="text1"/>
          <w:sz w:val="24"/>
          <w:szCs w:val="24"/>
        </w:rPr>
        <w:t>Constructing and Reconstructing Childhood: New Directions in the Sociological Study of Childhood</w:t>
      </w:r>
      <w:r w:rsidRPr="00452165">
        <w:rPr>
          <w:rFonts w:ascii="Times New Roman" w:hAnsi="Times New Roman" w:cs="Times New Roman"/>
          <w:color w:val="000000" w:themeColor="text1"/>
          <w:sz w:val="24"/>
          <w:szCs w:val="24"/>
        </w:rPr>
        <w:t>.</w:t>
      </w:r>
      <w:proofErr w:type="gramEnd"/>
      <w:r w:rsidRPr="00452165">
        <w:rPr>
          <w:rFonts w:ascii="Times New Roman" w:hAnsi="Times New Roman" w:cs="Times New Roman"/>
          <w:color w:val="000000" w:themeColor="text1"/>
          <w:sz w:val="24"/>
          <w:szCs w:val="24"/>
        </w:rPr>
        <w:t xml:space="preserve"> Oxford: Routledge.</w:t>
      </w:r>
    </w:p>
    <w:p w14:paraId="1CD11F45" w14:textId="77777777" w:rsidR="00357A03" w:rsidRPr="00452165" w:rsidRDefault="00357A03" w:rsidP="00A834D8">
      <w:pPr>
        <w:spacing w:after="0" w:line="240" w:lineRule="auto"/>
        <w:jc w:val="both"/>
        <w:rPr>
          <w:rFonts w:ascii="Times New Roman" w:hAnsi="Times New Roman" w:cs="Times New Roman"/>
          <w:color w:val="000000" w:themeColor="text1"/>
          <w:sz w:val="24"/>
          <w:szCs w:val="24"/>
        </w:rPr>
      </w:pPr>
    </w:p>
    <w:p w14:paraId="61C4724C" w14:textId="38A144B4" w:rsidR="00804816" w:rsidRPr="00452165" w:rsidRDefault="00804816" w:rsidP="00A834D8">
      <w:pPr>
        <w:spacing w:after="0" w:line="240" w:lineRule="auto"/>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t xml:space="preserve">Liddiard, K </w:t>
      </w:r>
      <w:r w:rsidR="00357A03" w:rsidRPr="00452165">
        <w:rPr>
          <w:rFonts w:ascii="Times New Roman" w:hAnsi="Times New Roman" w:cs="Times New Roman"/>
          <w:color w:val="000000" w:themeColor="text1"/>
          <w:sz w:val="24"/>
          <w:szCs w:val="24"/>
        </w:rPr>
        <w:t xml:space="preserve">(2018) </w:t>
      </w:r>
      <w:proofErr w:type="gramStart"/>
      <w:r w:rsidRPr="00452165">
        <w:rPr>
          <w:rFonts w:ascii="Times New Roman" w:hAnsi="Times New Roman" w:cs="Times New Roman"/>
          <w:i/>
          <w:color w:val="000000" w:themeColor="text1"/>
          <w:sz w:val="24"/>
          <w:szCs w:val="24"/>
        </w:rPr>
        <w:t>The</w:t>
      </w:r>
      <w:proofErr w:type="gramEnd"/>
      <w:r w:rsidRPr="00452165">
        <w:rPr>
          <w:rFonts w:ascii="Times New Roman" w:hAnsi="Times New Roman" w:cs="Times New Roman"/>
          <w:i/>
          <w:color w:val="000000" w:themeColor="text1"/>
          <w:sz w:val="24"/>
          <w:szCs w:val="24"/>
        </w:rPr>
        <w:t xml:space="preserve"> Int</w:t>
      </w:r>
      <w:r w:rsidR="001116AE" w:rsidRPr="00452165">
        <w:rPr>
          <w:rFonts w:ascii="Times New Roman" w:hAnsi="Times New Roman" w:cs="Times New Roman"/>
          <w:i/>
          <w:color w:val="000000" w:themeColor="text1"/>
          <w:sz w:val="24"/>
          <w:szCs w:val="24"/>
        </w:rPr>
        <w:t>imate Lives of Disabled People</w:t>
      </w:r>
      <w:r w:rsidR="001116AE" w:rsidRPr="00452165">
        <w:rPr>
          <w:rFonts w:ascii="Times New Roman" w:hAnsi="Times New Roman" w:cs="Times New Roman"/>
          <w:color w:val="000000" w:themeColor="text1"/>
          <w:sz w:val="24"/>
          <w:szCs w:val="24"/>
        </w:rPr>
        <w:t>. Oxon and New York: Routledge.</w:t>
      </w:r>
    </w:p>
    <w:p w14:paraId="07F3604C" w14:textId="77777777" w:rsidR="00EA6BAB" w:rsidRPr="00452165" w:rsidRDefault="00EA6BAB" w:rsidP="00EA6BAB">
      <w:pPr>
        <w:pStyle w:val="EndNoteBibliography"/>
        <w:adjustRightInd w:val="0"/>
        <w:jc w:val="both"/>
        <w:rPr>
          <w:color w:val="000000" w:themeColor="text1"/>
        </w:rPr>
      </w:pPr>
    </w:p>
    <w:p w14:paraId="1EC1F43D" w14:textId="6EE0DF52" w:rsidR="00EA6BAB" w:rsidRPr="00452165" w:rsidRDefault="003A7933" w:rsidP="00EA6BAB">
      <w:pPr>
        <w:spacing w:after="0" w:line="240" w:lineRule="auto"/>
        <w:jc w:val="both"/>
        <w:rPr>
          <w:rFonts w:ascii="Times New Roman" w:hAnsi="Times New Roman" w:cs="Times New Roman"/>
          <w:noProof/>
          <w:color w:val="000000" w:themeColor="text1"/>
          <w:sz w:val="24"/>
          <w:szCs w:val="24"/>
          <w:lang w:val="en-US"/>
        </w:rPr>
      </w:pPr>
      <w:r>
        <w:rPr>
          <w:rFonts w:ascii="Times New Roman" w:hAnsi="Times New Roman" w:cs="Times New Roman"/>
          <w:color w:val="000000" w:themeColor="text1"/>
          <w:sz w:val="24"/>
          <w:szCs w:val="24"/>
          <w:lang w:val="en-US"/>
        </w:rPr>
        <w:t>Liddiard K and Slater J (2017</w:t>
      </w:r>
      <w:r w:rsidR="00EA6BAB" w:rsidRPr="00452165">
        <w:rPr>
          <w:rFonts w:ascii="Times New Roman" w:hAnsi="Times New Roman" w:cs="Times New Roman"/>
          <w:color w:val="000000" w:themeColor="text1"/>
          <w:sz w:val="24"/>
          <w:szCs w:val="24"/>
          <w:lang w:val="en-US"/>
        </w:rPr>
        <w:t xml:space="preserve">) ‘Like, </w:t>
      </w:r>
      <w:r w:rsidR="00EA6BAB" w:rsidRPr="00452165">
        <w:rPr>
          <w:rFonts w:ascii="Times New Roman" w:hAnsi="Times New Roman" w:cs="Times New Roman"/>
          <w:noProof/>
          <w:color w:val="000000" w:themeColor="text1"/>
          <w:sz w:val="24"/>
          <w:szCs w:val="24"/>
          <w:lang w:val="en-US"/>
        </w:rPr>
        <w:t xml:space="preserve">pissing yourself is not a particularly attractive quality, let’s be honest’: Learning to contain through youth, adulthood, disability and sexuality. </w:t>
      </w:r>
      <w:r w:rsidR="00EA6BAB" w:rsidRPr="00452165">
        <w:rPr>
          <w:rFonts w:ascii="Times New Roman" w:hAnsi="Times New Roman" w:cs="Times New Roman"/>
          <w:i/>
          <w:noProof/>
          <w:color w:val="000000" w:themeColor="text1"/>
          <w:sz w:val="24"/>
          <w:szCs w:val="24"/>
          <w:lang w:val="en-US"/>
        </w:rPr>
        <w:t>Sexualities</w:t>
      </w:r>
      <w:r w:rsidR="00EA6BAB" w:rsidRPr="00452165">
        <w:rPr>
          <w:rFonts w:ascii="Times New Roman" w:hAnsi="Times New Roman" w:cs="Times New Roman"/>
          <w:noProof/>
          <w:color w:val="000000" w:themeColor="text1"/>
          <w:sz w:val="24"/>
          <w:szCs w:val="24"/>
          <w:lang w:val="en-US"/>
        </w:rPr>
        <w:t xml:space="preserve"> 21(3): 319</w:t>
      </w:r>
      <w:r w:rsidR="00EA6BAB" w:rsidRPr="00452165">
        <w:rPr>
          <w:rFonts w:ascii="Times New Roman" w:hAnsi="Times New Roman" w:cs="Times New Roman"/>
          <w:color w:val="000000" w:themeColor="text1"/>
          <w:sz w:val="24"/>
          <w:szCs w:val="24"/>
        </w:rPr>
        <w:t>–</w:t>
      </w:r>
      <w:r w:rsidR="00EA6BAB" w:rsidRPr="00452165">
        <w:rPr>
          <w:rFonts w:ascii="Times New Roman" w:hAnsi="Times New Roman" w:cs="Times New Roman"/>
          <w:noProof/>
          <w:color w:val="000000" w:themeColor="text1"/>
          <w:sz w:val="24"/>
          <w:szCs w:val="24"/>
          <w:lang w:val="en-US"/>
        </w:rPr>
        <w:t>333.</w:t>
      </w:r>
    </w:p>
    <w:p w14:paraId="19EAA4F5" w14:textId="48F8E9A3" w:rsidR="00EA6BAB" w:rsidRPr="00452165" w:rsidRDefault="00EA6BAB" w:rsidP="00EA6BAB">
      <w:pPr>
        <w:spacing w:after="0" w:line="240" w:lineRule="auto"/>
        <w:jc w:val="both"/>
        <w:rPr>
          <w:rFonts w:ascii="Times New Roman" w:hAnsi="Times New Roman" w:cs="Times New Roman"/>
          <w:color w:val="000000" w:themeColor="text1"/>
          <w:sz w:val="24"/>
          <w:szCs w:val="24"/>
        </w:rPr>
      </w:pPr>
    </w:p>
    <w:p w14:paraId="4861C7AB" w14:textId="46C6D969" w:rsidR="00804816" w:rsidRPr="00452165" w:rsidRDefault="00804816" w:rsidP="00A834D8">
      <w:pPr>
        <w:spacing w:after="0" w:line="240" w:lineRule="auto"/>
        <w:jc w:val="both"/>
        <w:rPr>
          <w:rFonts w:ascii="Times New Roman" w:hAnsi="Times New Roman" w:cs="Times New Roman"/>
          <w:color w:val="000000" w:themeColor="text1"/>
          <w:sz w:val="24"/>
          <w:szCs w:val="24"/>
        </w:rPr>
      </w:pPr>
      <w:r w:rsidRPr="00452165">
        <w:rPr>
          <w:rFonts w:ascii="Times New Roman" w:hAnsi="Times New Roman" w:cs="Times New Roman"/>
          <w:color w:val="000000" w:themeColor="text1"/>
          <w:sz w:val="24"/>
          <w:szCs w:val="24"/>
        </w:rPr>
        <w:t xml:space="preserve">Lundy L (2007) </w:t>
      </w:r>
      <w:r w:rsidR="00591305" w:rsidRPr="00452165">
        <w:rPr>
          <w:rFonts w:ascii="Times New Roman" w:hAnsi="Times New Roman" w:cs="Times New Roman"/>
          <w:color w:val="000000" w:themeColor="text1"/>
          <w:sz w:val="24"/>
          <w:szCs w:val="24"/>
        </w:rPr>
        <w:t>‘Voice’</w:t>
      </w:r>
      <w:r w:rsidR="002C5075" w:rsidRPr="00452165">
        <w:rPr>
          <w:rFonts w:ascii="Times New Roman" w:hAnsi="Times New Roman" w:cs="Times New Roman"/>
          <w:color w:val="000000" w:themeColor="text1"/>
          <w:sz w:val="24"/>
          <w:szCs w:val="24"/>
        </w:rPr>
        <w:t xml:space="preserve"> is not enough: C</w:t>
      </w:r>
      <w:r w:rsidRPr="00452165">
        <w:rPr>
          <w:rFonts w:ascii="Times New Roman" w:hAnsi="Times New Roman" w:cs="Times New Roman"/>
          <w:color w:val="000000" w:themeColor="text1"/>
          <w:sz w:val="24"/>
          <w:szCs w:val="24"/>
        </w:rPr>
        <w:t xml:space="preserve">onceptualising Article 12 of the United Nations Convention on the Rights of the Child. </w:t>
      </w:r>
      <w:r w:rsidRPr="00452165">
        <w:rPr>
          <w:rFonts w:ascii="Times New Roman" w:hAnsi="Times New Roman" w:cs="Times New Roman"/>
          <w:i/>
          <w:color w:val="000000" w:themeColor="text1"/>
          <w:sz w:val="24"/>
          <w:szCs w:val="24"/>
        </w:rPr>
        <w:t>British Educational Research Journal</w:t>
      </w:r>
      <w:r w:rsidR="00591305" w:rsidRPr="00452165">
        <w:rPr>
          <w:rFonts w:ascii="Times New Roman" w:hAnsi="Times New Roman" w:cs="Times New Roman"/>
          <w:color w:val="000000" w:themeColor="text1"/>
          <w:sz w:val="24"/>
          <w:szCs w:val="24"/>
        </w:rPr>
        <w:t xml:space="preserve"> 33(6): 927–</w:t>
      </w:r>
      <w:r w:rsidRPr="00452165">
        <w:rPr>
          <w:rFonts w:ascii="Times New Roman" w:hAnsi="Times New Roman" w:cs="Times New Roman"/>
          <w:color w:val="000000" w:themeColor="text1"/>
          <w:sz w:val="24"/>
          <w:szCs w:val="24"/>
        </w:rPr>
        <w:t>942.</w:t>
      </w:r>
    </w:p>
    <w:p w14:paraId="473AB1E5" w14:textId="77777777" w:rsidR="00FC0EBE" w:rsidRPr="00452165" w:rsidRDefault="00FC0EBE" w:rsidP="00A834D8">
      <w:pPr>
        <w:spacing w:after="0" w:line="240" w:lineRule="auto"/>
        <w:jc w:val="both"/>
        <w:rPr>
          <w:rFonts w:ascii="Times New Roman" w:hAnsi="Times New Roman" w:cs="Times New Roman"/>
          <w:color w:val="000000" w:themeColor="text1"/>
          <w:sz w:val="24"/>
          <w:szCs w:val="24"/>
        </w:rPr>
      </w:pPr>
    </w:p>
    <w:p w14:paraId="2B33CA27" w14:textId="6CC78EBF" w:rsidR="00804816" w:rsidRPr="00452165" w:rsidRDefault="00804816" w:rsidP="00A834D8">
      <w:pPr>
        <w:pStyle w:val="EndNoteBibliography"/>
        <w:adjustRightInd w:val="0"/>
        <w:jc w:val="both"/>
        <w:rPr>
          <w:color w:val="000000" w:themeColor="text1"/>
        </w:rPr>
      </w:pPr>
      <w:r w:rsidRPr="00452165">
        <w:rPr>
          <w:color w:val="000000" w:themeColor="text1"/>
        </w:rPr>
        <w:t>Macdo</w:t>
      </w:r>
      <w:r w:rsidR="003A7933">
        <w:rPr>
          <w:color w:val="000000" w:themeColor="text1"/>
        </w:rPr>
        <w:t>wall W, Jones KG and Tanton C</w:t>
      </w:r>
      <w:r w:rsidRPr="00452165">
        <w:rPr>
          <w:color w:val="000000" w:themeColor="text1"/>
        </w:rPr>
        <w:t xml:space="preserve"> (2015) Associations between source of information about sex and sexual health outcomes in Britain: </w:t>
      </w:r>
      <w:r w:rsidR="00936BD9" w:rsidRPr="00452165">
        <w:rPr>
          <w:color w:val="000000" w:themeColor="text1"/>
        </w:rPr>
        <w:t xml:space="preserve">Findings </w:t>
      </w:r>
      <w:r w:rsidRPr="00452165">
        <w:rPr>
          <w:color w:val="000000" w:themeColor="text1"/>
        </w:rPr>
        <w:t xml:space="preserve">from the third National Survey of Sexual Attitudes and Lifestyles (Natsal-3). </w:t>
      </w:r>
      <w:r w:rsidR="00FC0EBE" w:rsidRPr="00452165">
        <w:rPr>
          <w:i/>
          <w:color w:val="000000" w:themeColor="text1"/>
        </w:rPr>
        <w:t>British Medical Journal O</w:t>
      </w:r>
      <w:r w:rsidRPr="00452165">
        <w:rPr>
          <w:i/>
          <w:color w:val="000000" w:themeColor="text1"/>
        </w:rPr>
        <w:t>pen</w:t>
      </w:r>
      <w:r w:rsidRPr="00452165">
        <w:rPr>
          <w:color w:val="000000" w:themeColor="text1"/>
        </w:rPr>
        <w:t xml:space="preserve"> 5: e007837.</w:t>
      </w:r>
    </w:p>
    <w:p w14:paraId="31C77855" w14:textId="77777777" w:rsidR="00FC0EBE" w:rsidRPr="00452165" w:rsidRDefault="00FC0EBE" w:rsidP="00A834D8">
      <w:pPr>
        <w:pStyle w:val="EndNoteBibliography"/>
        <w:adjustRightInd w:val="0"/>
        <w:jc w:val="both"/>
        <w:rPr>
          <w:color w:val="000000" w:themeColor="text1"/>
        </w:rPr>
      </w:pPr>
    </w:p>
    <w:p w14:paraId="7CDF1008" w14:textId="48D094C5" w:rsidR="00804816" w:rsidRPr="00452165" w:rsidRDefault="00FC0EBE" w:rsidP="00A834D8">
      <w:pPr>
        <w:pStyle w:val="EndNoteBibliography"/>
        <w:adjustRightInd w:val="0"/>
        <w:jc w:val="both"/>
        <w:rPr>
          <w:color w:val="000000" w:themeColor="text1"/>
        </w:rPr>
      </w:pPr>
      <w:r w:rsidRPr="00452165">
        <w:rPr>
          <w:color w:val="000000" w:themeColor="text1"/>
        </w:rPr>
        <w:t>McDaniels B and Fleming A</w:t>
      </w:r>
      <w:r w:rsidR="00804816" w:rsidRPr="00452165">
        <w:rPr>
          <w:color w:val="000000" w:themeColor="text1"/>
        </w:rPr>
        <w:t xml:space="preserve"> (2016) Sexuality education and intellectual disability: Time to address the challenge. </w:t>
      </w:r>
      <w:r w:rsidRPr="00452165">
        <w:rPr>
          <w:i/>
          <w:color w:val="000000" w:themeColor="text1"/>
        </w:rPr>
        <w:t>Sexuality and D</w:t>
      </w:r>
      <w:r w:rsidR="00804816" w:rsidRPr="00452165">
        <w:rPr>
          <w:i/>
          <w:color w:val="000000" w:themeColor="text1"/>
        </w:rPr>
        <w:t>isability</w:t>
      </w:r>
      <w:r w:rsidR="00591305" w:rsidRPr="00452165">
        <w:rPr>
          <w:color w:val="000000" w:themeColor="text1"/>
        </w:rPr>
        <w:t xml:space="preserve"> 34</w:t>
      </w:r>
      <w:r w:rsidR="00936BD9" w:rsidRPr="00452165">
        <w:rPr>
          <w:color w:val="000000" w:themeColor="text1"/>
        </w:rPr>
        <w:t>(2)</w:t>
      </w:r>
      <w:r w:rsidR="00591305" w:rsidRPr="00452165">
        <w:rPr>
          <w:color w:val="000000" w:themeColor="text1"/>
        </w:rPr>
        <w:t>: 215–</w:t>
      </w:r>
      <w:r w:rsidR="00804816" w:rsidRPr="00452165">
        <w:rPr>
          <w:color w:val="000000" w:themeColor="text1"/>
        </w:rPr>
        <w:t>225.</w:t>
      </w:r>
    </w:p>
    <w:p w14:paraId="424F4D1C" w14:textId="77777777" w:rsidR="00FC0EBE" w:rsidRPr="00452165" w:rsidRDefault="00FC0EBE" w:rsidP="00A834D8">
      <w:pPr>
        <w:pStyle w:val="EndNoteBibliography"/>
        <w:adjustRightInd w:val="0"/>
        <w:jc w:val="both"/>
        <w:rPr>
          <w:color w:val="000000" w:themeColor="text1"/>
        </w:rPr>
      </w:pPr>
    </w:p>
    <w:p w14:paraId="14770941" w14:textId="61EA7DB9" w:rsidR="00804816" w:rsidRPr="00452165" w:rsidRDefault="00804816" w:rsidP="00A834D8">
      <w:pPr>
        <w:spacing w:after="0" w:line="240" w:lineRule="auto"/>
        <w:jc w:val="both"/>
        <w:rPr>
          <w:rFonts w:ascii="Times New Roman" w:hAnsi="Times New Roman" w:cs="Times New Roman"/>
          <w:color w:val="000000" w:themeColor="text1"/>
          <w:sz w:val="24"/>
          <w:szCs w:val="24"/>
          <w:lang w:val="en-US"/>
        </w:rPr>
      </w:pPr>
      <w:proofErr w:type="spellStart"/>
      <w:r w:rsidRPr="00452165">
        <w:rPr>
          <w:rFonts w:ascii="Times New Roman" w:hAnsi="Times New Roman" w:cs="Times New Roman"/>
          <w:color w:val="000000" w:themeColor="text1"/>
          <w:sz w:val="24"/>
          <w:szCs w:val="24"/>
          <w:lang w:val="en-US"/>
        </w:rPr>
        <w:t>McRuer</w:t>
      </w:r>
      <w:proofErr w:type="spellEnd"/>
      <w:r w:rsidRPr="00452165">
        <w:rPr>
          <w:rFonts w:ascii="Times New Roman" w:hAnsi="Times New Roman" w:cs="Times New Roman"/>
          <w:color w:val="000000" w:themeColor="text1"/>
          <w:sz w:val="24"/>
          <w:szCs w:val="24"/>
          <w:lang w:val="en-US"/>
        </w:rPr>
        <w:t xml:space="preserve"> R (2006) </w:t>
      </w:r>
      <w:r w:rsidRPr="00452165">
        <w:rPr>
          <w:rFonts w:ascii="Times New Roman" w:hAnsi="Times New Roman" w:cs="Times New Roman"/>
          <w:i/>
          <w:iCs/>
          <w:color w:val="000000" w:themeColor="text1"/>
          <w:sz w:val="24"/>
          <w:szCs w:val="24"/>
          <w:lang w:val="en-US"/>
        </w:rPr>
        <w:t>Crip Theory: Cultural Signs of Queerness and Disability</w:t>
      </w:r>
      <w:r w:rsidRPr="00452165">
        <w:rPr>
          <w:rFonts w:ascii="Times New Roman" w:hAnsi="Times New Roman" w:cs="Times New Roman"/>
          <w:color w:val="000000" w:themeColor="text1"/>
          <w:sz w:val="24"/>
          <w:szCs w:val="24"/>
          <w:lang w:val="en-US"/>
        </w:rPr>
        <w:t>. New York and London: New York University Press.</w:t>
      </w:r>
    </w:p>
    <w:p w14:paraId="65DB8676" w14:textId="77777777" w:rsidR="00FC0EBE" w:rsidRPr="00452165" w:rsidRDefault="00FC0EBE" w:rsidP="00A834D8">
      <w:pPr>
        <w:spacing w:after="0" w:line="240" w:lineRule="auto"/>
        <w:jc w:val="both"/>
        <w:rPr>
          <w:rFonts w:ascii="Times New Roman" w:hAnsi="Times New Roman" w:cs="Times New Roman"/>
          <w:color w:val="000000" w:themeColor="text1"/>
          <w:sz w:val="24"/>
          <w:szCs w:val="24"/>
          <w:lang w:val="en-US"/>
        </w:rPr>
      </w:pPr>
    </w:p>
    <w:p w14:paraId="35AAD051" w14:textId="04E823EF" w:rsidR="00804816" w:rsidRPr="00452165" w:rsidRDefault="002C5075" w:rsidP="00A834D8">
      <w:pPr>
        <w:pStyle w:val="EndNoteBibliography"/>
        <w:adjustRightInd w:val="0"/>
        <w:jc w:val="both"/>
        <w:rPr>
          <w:color w:val="000000" w:themeColor="text1"/>
        </w:rPr>
      </w:pPr>
      <w:r w:rsidRPr="00452165">
        <w:rPr>
          <w:color w:val="000000" w:themeColor="text1"/>
        </w:rPr>
        <w:t>Murphy N and Young PC</w:t>
      </w:r>
      <w:r w:rsidR="00804816" w:rsidRPr="00452165">
        <w:rPr>
          <w:color w:val="000000" w:themeColor="text1"/>
        </w:rPr>
        <w:t xml:space="preserve"> (2005) Sexuality in children and adolescents with disabilities. </w:t>
      </w:r>
      <w:r w:rsidR="00804816" w:rsidRPr="00452165">
        <w:rPr>
          <w:i/>
          <w:color w:val="000000" w:themeColor="text1"/>
        </w:rPr>
        <w:t>Developmental Medicine &amp; Child Neurology</w:t>
      </w:r>
      <w:r w:rsidR="00591305" w:rsidRPr="00452165">
        <w:rPr>
          <w:color w:val="000000" w:themeColor="text1"/>
        </w:rPr>
        <w:t xml:space="preserve"> 47</w:t>
      </w:r>
      <w:r w:rsidR="00936BD9" w:rsidRPr="00452165">
        <w:rPr>
          <w:color w:val="000000" w:themeColor="text1"/>
        </w:rPr>
        <w:t>(9)</w:t>
      </w:r>
      <w:r w:rsidR="00591305" w:rsidRPr="00452165">
        <w:rPr>
          <w:color w:val="000000" w:themeColor="text1"/>
        </w:rPr>
        <w:t>: 640–</w:t>
      </w:r>
      <w:r w:rsidR="00804816" w:rsidRPr="00452165">
        <w:rPr>
          <w:color w:val="000000" w:themeColor="text1"/>
        </w:rPr>
        <w:t>644.</w:t>
      </w:r>
    </w:p>
    <w:p w14:paraId="03746706" w14:textId="77777777" w:rsidR="00FC0EBE" w:rsidRPr="00452165" w:rsidRDefault="00FC0EBE" w:rsidP="00A834D8">
      <w:pPr>
        <w:spacing w:after="0" w:line="240" w:lineRule="auto"/>
        <w:jc w:val="both"/>
        <w:rPr>
          <w:rFonts w:ascii="Times New Roman" w:eastAsia="Times New Roman" w:hAnsi="Times New Roman" w:cs="Times New Roman"/>
          <w:color w:val="000000" w:themeColor="text1"/>
          <w:sz w:val="24"/>
          <w:szCs w:val="24"/>
          <w:lang w:eastAsia="en-GB"/>
        </w:rPr>
      </w:pPr>
    </w:p>
    <w:p w14:paraId="3A6A0C85" w14:textId="3F6C3336" w:rsidR="001D79AA" w:rsidRPr="00452165" w:rsidRDefault="001D79AA" w:rsidP="00A834D8">
      <w:pPr>
        <w:spacing w:after="0" w:line="240" w:lineRule="auto"/>
        <w:jc w:val="both"/>
        <w:rPr>
          <w:rFonts w:ascii="Times New Roman" w:hAnsi="Times New Roman" w:cs="Times New Roman"/>
          <w:sz w:val="24"/>
          <w:szCs w:val="24"/>
        </w:rPr>
      </w:pPr>
      <w:r w:rsidRPr="00452165">
        <w:rPr>
          <w:rFonts w:ascii="Times New Roman" w:hAnsi="Times New Roman" w:cs="Times New Roman"/>
          <w:sz w:val="24"/>
          <w:szCs w:val="24"/>
        </w:rPr>
        <w:t xml:space="preserve">Olsson H (2016) Openness and opposition: Sexuality education in Europe. </w:t>
      </w:r>
      <w:r w:rsidRPr="00452165">
        <w:rPr>
          <w:rFonts w:ascii="Times New Roman" w:hAnsi="Times New Roman" w:cs="Times New Roman"/>
          <w:color w:val="000000" w:themeColor="text1"/>
          <w:sz w:val="24"/>
          <w:szCs w:val="24"/>
        </w:rPr>
        <w:t xml:space="preserve">In: </w:t>
      </w:r>
      <w:proofErr w:type="spellStart"/>
      <w:r w:rsidRPr="00452165">
        <w:rPr>
          <w:rFonts w:ascii="Times New Roman" w:hAnsi="Times New Roman" w:cs="Times New Roman"/>
          <w:color w:val="000000" w:themeColor="text1"/>
          <w:sz w:val="24"/>
          <w:szCs w:val="24"/>
        </w:rPr>
        <w:t>Ponzetti</w:t>
      </w:r>
      <w:proofErr w:type="spellEnd"/>
      <w:r w:rsidRPr="00452165">
        <w:rPr>
          <w:rFonts w:ascii="Times New Roman" w:hAnsi="Times New Roman" w:cs="Times New Roman"/>
          <w:color w:val="000000" w:themeColor="text1"/>
          <w:sz w:val="24"/>
          <w:szCs w:val="24"/>
        </w:rPr>
        <w:t xml:space="preserve"> JJ Jr (</w:t>
      </w:r>
      <w:proofErr w:type="spellStart"/>
      <w:proofErr w:type="gramStart"/>
      <w:r w:rsidRPr="00452165">
        <w:rPr>
          <w:rFonts w:ascii="Times New Roman" w:hAnsi="Times New Roman" w:cs="Times New Roman"/>
          <w:color w:val="000000" w:themeColor="text1"/>
          <w:sz w:val="24"/>
          <w:szCs w:val="24"/>
        </w:rPr>
        <w:t>ed</w:t>
      </w:r>
      <w:proofErr w:type="spellEnd"/>
      <w:proofErr w:type="gramEnd"/>
      <w:r w:rsidRPr="00452165">
        <w:rPr>
          <w:rFonts w:ascii="Times New Roman" w:hAnsi="Times New Roman" w:cs="Times New Roman"/>
          <w:color w:val="000000" w:themeColor="text1"/>
          <w:sz w:val="24"/>
          <w:szCs w:val="24"/>
        </w:rPr>
        <w:t xml:space="preserve">) </w:t>
      </w:r>
      <w:r w:rsidRPr="00452165">
        <w:rPr>
          <w:rFonts w:ascii="Times New Roman" w:hAnsi="Times New Roman" w:cs="Times New Roman"/>
          <w:i/>
          <w:color w:val="000000" w:themeColor="text1"/>
          <w:sz w:val="24"/>
          <w:szCs w:val="24"/>
        </w:rPr>
        <w:t>Evidence-based Approaches to Sexuality Education.</w:t>
      </w:r>
      <w:r w:rsidRPr="00452165">
        <w:rPr>
          <w:rFonts w:ascii="Times New Roman" w:hAnsi="Times New Roman" w:cs="Times New Roman"/>
          <w:color w:val="000000" w:themeColor="text1"/>
          <w:sz w:val="24"/>
          <w:szCs w:val="24"/>
        </w:rPr>
        <w:t xml:space="preserve"> New York and London: Routledge, pp.</w:t>
      </w:r>
      <w:r w:rsidR="00EC5F65" w:rsidRPr="00452165">
        <w:rPr>
          <w:rFonts w:ascii="Times New Roman" w:hAnsi="Times New Roman" w:cs="Times New Roman"/>
          <w:color w:val="000000" w:themeColor="text1"/>
          <w:sz w:val="24"/>
          <w:szCs w:val="24"/>
        </w:rPr>
        <w:t xml:space="preserve"> </w:t>
      </w:r>
      <w:r w:rsidR="00591305" w:rsidRPr="00452165">
        <w:rPr>
          <w:rFonts w:ascii="Times New Roman" w:hAnsi="Times New Roman" w:cs="Times New Roman"/>
          <w:sz w:val="24"/>
          <w:szCs w:val="24"/>
        </w:rPr>
        <w:t>292</w:t>
      </w:r>
      <w:r w:rsidR="00591305" w:rsidRPr="00452165">
        <w:rPr>
          <w:rFonts w:ascii="Times New Roman" w:hAnsi="Times New Roman" w:cs="Times New Roman"/>
          <w:color w:val="000000" w:themeColor="text1"/>
          <w:sz w:val="24"/>
          <w:szCs w:val="24"/>
        </w:rPr>
        <w:t>–</w:t>
      </w:r>
      <w:r w:rsidRPr="00452165">
        <w:rPr>
          <w:rFonts w:ascii="Times New Roman" w:hAnsi="Times New Roman" w:cs="Times New Roman"/>
          <w:sz w:val="24"/>
          <w:szCs w:val="24"/>
        </w:rPr>
        <w:t>314</w:t>
      </w:r>
      <w:r w:rsidR="00591305" w:rsidRPr="00452165">
        <w:rPr>
          <w:rFonts w:ascii="Times New Roman" w:hAnsi="Times New Roman" w:cs="Times New Roman"/>
          <w:sz w:val="24"/>
          <w:szCs w:val="24"/>
        </w:rPr>
        <w:t>.</w:t>
      </w:r>
    </w:p>
    <w:p w14:paraId="0817E68D" w14:textId="77777777" w:rsidR="00D44968" w:rsidRPr="00452165" w:rsidRDefault="00D44968" w:rsidP="00A834D8">
      <w:pPr>
        <w:spacing w:after="0" w:line="240" w:lineRule="auto"/>
        <w:jc w:val="both"/>
        <w:rPr>
          <w:rFonts w:ascii="Times New Roman" w:eastAsia="Times New Roman" w:hAnsi="Times New Roman" w:cs="Times New Roman"/>
          <w:color w:val="000000" w:themeColor="text1"/>
          <w:sz w:val="24"/>
          <w:szCs w:val="24"/>
          <w:lang w:eastAsia="en-GB"/>
        </w:rPr>
      </w:pPr>
    </w:p>
    <w:p w14:paraId="263F8B7F" w14:textId="77777777" w:rsidR="00804816" w:rsidRPr="00452165" w:rsidRDefault="00804816" w:rsidP="00A834D8">
      <w:pPr>
        <w:spacing w:after="0" w:line="240" w:lineRule="auto"/>
        <w:jc w:val="both"/>
        <w:rPr>
          <w:rFonts w:ascii="Times New Roman" w:eastAsia="Times New Roman" w:hAnsi="Times New Roman" w:cs="Times New Roman"/>
          <w:color w:val="000000" w:themeColor="text1"/>
          <w:sz w:val="24"/>
          <w:szCs w:val="24"/>
          <w:lang w:eastAsia="en-GB"/>
        </w:rPr>
      </w:pPr>
      <w:proofErr w:type="spellStart"/>
      <w:r w:rsidRPr="00452165">
        <w:rPr>
          <w:rFonts w:ascii="Times New Roman" w:eastAsia="Times New Roman" w:hAnsi="Times New Roman" w:cs="Times New Roman"/>
          <w:color w:val="000000" w:themeColor="text1"/>
          <w:sz w:val="24"/>
          <w:szCs w:val="24"/>
          <w:lang w:eastAsia="en-GB"/>
        </w:rPr>
        <w:t>Oswell</w:t>
      </w:r>
      <w:proofErr w:type="spellEnd"/>
      <w:r w:rsidRPr="00452165">
        <w:rPr>
          <w:rFonts w:ascii="Times New Roman" w:eastAsia="Times New Roman" w:hAnsi="Times New Roman" w:cs="Times New Roman"/>
          <w:color w:val="000000" w:themeColor="text1"/>
          <w:sz w:val="24"/>
          <w:szCs w:val="24"/>
          <w:lang w:eastAsia="en-GB"/>
        </w:rPr>
        <w:t xml:space="preserve"> D (2013) </w:t>
      </w:r>
      <w:proofErr w:type="gramStart"/>
      <w:r w:rsidRPr="00452165">
        <w:rPr>
          <w:rFonts w:ascii="Times New Roman" w:eastAsia="Times New Roman" w:hAnsi="Times New Roman" w:cs="Times New Roman"/>
          <w:i/>
          <w:color w:val="000000" w:themeColor="text1"/>
          <w:sz w:val="24"/>
          <w:szCs w:val="24"/>
          <w:lang w:eastAsia="en-GB"/>
        </w:rPr>
        <w:t>The</w:t>
      </w:r>
      <w:proofErr w:type="gramEnd"/>
      <w:r w:rsidRPr="00452165">
        <w:rPr>
          <w:rFonts w:ascii="Times New Roman" w:eastAsia="Times New Roman" w:hAnsi="Times New Roman" w:cs="Times New Roman"/>
          <w:i/>
          <w:color w:val="000000" w:themeColor="text1"/>
          <w:sz w:val="24"/>
          <w:szCs w:val="24"/>
          <w:lang w:eastAsia="en-GB"/>
        </w:rPr>
        <w:t xml:space="preserve"> Agency of Children</w:t>
      </w:r>
      <w:r w:rsidRPr="00452165">
        <w:rPr>
          <w:rFonts w:ascii="Times New Roman" w:eastAsia="Times New Roman" w:hAnsi="Times New Roman" w:cs="Times New Roman"/>
          <w:color w:val="000000" w:themeColor="text1"/>
          <w:sz w:val="24"/>
          <w:szCs w:val="24"/>
          <w:lang w:eastAsia="en-GB"/>
        </w:rPr>
        <w:t>. Cambridge: Cambridge University Press.</w:t>
      </w:r>
    </w:p>
    <w:p w14:paraId="4D5D1C6A" w14:textId="77777777" w:rsidR="00D44968" w:rsidRPr="00452165" w:rsidRDefault="00D44968" w:rsidP="00A834D8">
      <w:pPr>
        <w:spacing w:after="0" w:line="240" w:lineRule="auto"/>
        <w:jc w:val="both"/>
        <w:rPr>
          <w:rFonts w:ascii="Times New Roman" w:eastAsia="Times New Roman" w:hAnsi="Times New Roman" w:cs="Times New Roman"/>
          <w:color w:val="000000" w:themeColor="text1"/>
          <w:sz w:val="24"/>
          <w:szCs w:val="24"/>
          <w:lang w:eastAsia="en-GB"/>
        </w:rPr>
      </w:pPr>
    </w:p>
    <w:p w14:paraId="6ED74F97" w14:textId="678556A3" w:rsidR="00804816" w:rsidRPr="00452165" w:rsidRDefault="00804816" w:rsidP="00A834D8">
      <w:pPr>
        <w:spacing w:after="0" w:line="240" w:lineRule="auto"/>
        <w:jc w:val="both"/>
        <w:rPr>
          <w:rFonts w:ascii="Times New Roman" w:hAnsi="Times New Roman" w:cs="Times New Roman"/>
          <w:color w:val="000000" w:themeColor="text1"/>
          <w:sz w:val="24"/>
          <w:szCs w:val="24"/>
          <w:lang w:val="en-US"/>
        </w:rPr>
      </w:pPr>
      <w:proofErr w:type="gramStart"/>
      <w:r w:rsidRPr="00452165">
        <w:rPr>
          <w:rFonts w:ascii="Times New Roman" w:hAnsi="Times New Roman" w:cs="Times New Roman"/>
          <w:color w:val="000000" w:themeColor="text1"/>
          <w:sz w:val="24"/>
          <w:szCs w:val="24"/>
          <w:lang w:val="en-US"/>
        </w:rPr>
        <w:t xml:space="preserve">Plummer K (2003) </w:t>
      </w:r>
      <w:r w:rsidRPr="00452165">
        <w:rPr>
          <w:rFonts w:ascii="Times New Roman" w:hAnsi="Times New Roman" w:cs="Times New Roman"/>
          <w:i/>
          <w:iCs/>
          <w:color w:val="000000" w:themeColor="text1"/>
          <w:sz w:val="24"/>
          <w:szCs w:val="24"/>
          <w:lang w:val="en-US"/>
        </w:rPr>
        <w:t>Intimate Citizenship: Private Decision and Public Dialogues</w:t>
      </w:r>
      <w:r w:rsidRPr="00452165">
        <w:rPr>
          <w:rFonts w:ascii="Times New Roman" w:hAnsi="Times New Roman" w:cs="Times New Roman"/>
          <w:color w:val="000000" w:themeColor="text1"/>
          <w:sz w:val="24"/>
          <w:szCs w:val="24"/>
          <w:lang w:val="en-US"/>
        </w:rPr>
        <w:t>.</w:t>
      </w:r>
      <w:proofErr w:type="gramEnd"/>
      <w:r w:rsidRPr="00452165">
        <w:rPr>
          <w:rFonts w:ascii="Times New Roman" w:hAnsi="Times New Roman" w:cs="Times New Roman"/>
          <w:color w:val="000000" w:themeColor="text1"/>
          <w:sz w:val="24"/>
          <w:szCs w:val="24"/>
          <w:lang w:val="en-US"/>
        </w:rPr>
        <w:t xml:space="preserve"> Seattle and London: University of Washington Press.</w:t>
      </w:r>
    </w:p>
    <w:p w14:paraId="2126E1D2" w14:textId="77777777" w:rsidR="00876867" w:rsidRPr="00452165" w:rsidRDefault="00876867" w:rsidP="00A834D8">
      <w:pPr>
        <w:spacing w:after="0" w:line="240" w:lineRule="auto"/>
        <w:jc w:val="both"/>
        <w:rPr>
          <w:rFonts w:ascii="Times New Roman" w:hAnsi="Times New Roman" w:cs="Times New Roman"/>
          <w:color w:val="000000" w:themeColor="text1"/>
          <w:sz w:val="24"/>
          <w:szCs w:val="24"/>
          <w:lang w:val="en-US"/>
        </w:rPr>
      </w:pPr>
    </w:p>
    <w:p w14:paraId="5515467F" w14:textId="0F389EBD" w:rsidR="00804816" w:rsidRDefault="00804816" w:rsidP="00A834D8">
      <w:pPr>
        <w:pStyle w:val="EndNoteBibliography"/>
        <w:adjustRightInd w:val="0"/>
        <w:jc w:val="both"/>
        <w:rPr>
          <w:color w:val="000000" w:themeColor="text1"/>
        </w:rPr>
      </w:pPr>
      <w:r w:rsidRPr="00452165">
        <w:rPr>
          <w:color w:val="000000" w:themeColor="text1"/>
        </w:rPr>
        <w:t xml:space="preserve">Ponzetti </w:t>
      </w:r>
      <w:r w:rsidR="00D44968" w:rsidRPr="00452165">
        <w:rPr>
          <w:color w:val="000000" w:themeColor="text1"/>
        </w:rPr>
        <w:t>JJ J</w:t>
      </w:r>
      <w:r w:rsidR="005505B3" w:rsidRPr="00452165">
        <w:rPr>
          <w:color w:val="000000" w:themeColor="text1"/>
        </w:rPr>
        <w:t>r</w:t>
      </w:r>
      <w:r w:rsidR="00591305" w:rsidRPr="00452165">
        <w:rPr>
          <w:color w:val="000000" w:themeColor="text1"/>
        </w:rPr>
        <w:t xml:space="preserve"> (2015) Sexuality education: Yesterday, today and t</w:t>
      </w:r>
      <w:r w:rsidRPr="00452165">
        <w:rPr>
          <w:color w:val="000000" w:themeColor="text1"/>
        </w:rPr>
        <w:t>omorrow</w:t>
      </w:r>
      <w:r w:rsidR="003A71DF">
        <w:rPr>
          <w:color w:val="000000" w:themeColor="text1"/>
        </w:rPr>
        <w:t>.</w:t>
      </w:r>
      <w:r w:rsidRPr="00452165">
        <w:rPr>
          <w:color w:val="000000" w:themeColor="text1"/>
        </w:rPr>
        <w:t xml:space="preserve"> In: Ponzetti JJ </w:t>
      </w:r>
      <w:r w:rsidR="00B816E6" w:rsidRPr="00452165">
        <w:rPr>
          <w:color w:val="000000" w:themeColor="text1"/>
        </w:rPr>
        <w:t xml:space="preserve">Jr </w:t>
      </w:r>
      <w:r w:rsidRPr="00452165">
        <w:rPr>
          <w:color w:val="000000" w:themeColor="text1"/>
        </w:rPr>
        <w:t xml:space="preserve">(ed) </w:t>
      </w:r>
      <w:r w:rsidRPr="00452165">
        <w:rPr>
          <w:i/>
          <w:color w:val="000000" w:themeColor="text1"/>
        </w:rPr>
        <w:t>Evidence Based Approaches to Sexuality Education.</w:t>
      </w:r>
      <w:r w:rsidRPr="00452165">
        <w:rPr>
          <w:color w:val="000000" w:themeColor="text1"/>
        </w:rPr>
        <w:t xml:space="preserve"> New York and London: Routledge</w:t>
      </w:r>
      <w:r w:rsidR="00D44968" w:rsidRPr="00452165">
        <w:rPr>
          <w:color w:val="000000" w:themeColor="text1"/>
        </w:rPr>
        <w:t>, pp</w:t>
      </w:r>
      <w:r w:rsidRPr="00452165">
        <w:rPr>
          <w:color w:val="000000" w:themeColor="text1"/>
        </w:rPr>
        <w:t>.</w:t>
      </w:r>
      <w:r w:rsidR="005505B3" w:rsidRPr="00452165">
        <w:rPr>
          <w:color w:val="000000" w:themeColor="text1"/>
        </w:rPr>
        <w:t xml:space="preserve"> </w:t>
      </w:r>
      <w:r w:rsidR="00D44968" w:rsidRPr="00452165">
        <w:rPr>
          <w:color w:val="000000" w:themeColor="text1"/>
        </w:rPr>
        <w:t>25</w:t>
      </w:r>
      <w:r w:rsidR="005505B3" w:rsidRPr="00452165">
        <w:rPr>
          <w:color w:val="000000" w:themeColor="text1"/>
        </w:rPr>
        <w:t>–</w:t>
      </w:r>
      <w:r w:rsidR="00D44968" w:rsidRPr="00452165">
        <w:rPr>
          <w:color w:val="000000" w:themeColor="text1"/>
        </w:rPr>
        <w:t xml:space="preserve">38. </w:t>
      </w:r>
    </w:p>
    <w:p w14:paraId="38DD72B5" w14:textId="77777777" w:rsidR="003A71DF" w:rsidRDefault="003A71DF" w:rsidP="00A834D8">
      <w:pPr>
        <w:pStyle w:val="EndNoteBibliography"/>
        <w:adjustRightInd w:val="0"/>
        <w:jc w:val="both"/>
        <w:rPr>
          <w:color w:val="000000" w:themeColor="text1"/>
        </w:rPr>
      </w:pPr>
    </w:p>
    <w:p w14:paraId="22865DAD" w14:textId="1A1E71C2" w:rsidR="003A71DF" w:rsidRPr="00452165" w:rsidRDefault="003A71DF" w:rsidP="00A834D8">
      <w:pPr>
        <w:pStyle w:val="EndNoteBibliography"/>
        <w:adjustRightInd w:val="0"/>
        <w:jc w:val="both"/>
        <w:rPr>
          <w:color w:val="000000" w:themeColor="text1"/>
        </w:rPr>
      </w:pPr>
      <w:r>
        <w:rPr>
          <w:color w:val="000000" w:themeColor="text1"/>
        </w:rPr>
        <w:t>Rice</w:t>
      </w:r>
      <w:r w:rsidRPr="003A71DF">
        <w:rPr>
          <w:color w:val="000000" w:themeColor="text1"/>
        </w:rPr>
        <w:t xml:space="preserve"> C</w:t>
      </w:r>
      <w:r>
        <w:rPr>
          <w:color w:val="000000" w:themeColor="text1"/>
        </w:rPr>
        <w:t xml:space="preserve"> et al</w:t>
      </w:r>
      <w:r w:rsidRPr="003A71DF">
        <w:rPr>
          <w:color w:val="000000" w:themeColor="text1"/>
        </w:rPr>
        <w:t>.</w:t>
      </w:r>
      <w:r>
        <w:rPr>
          <w:color w:val="000000" w:themeColor="text1"/>
        </w:rPr>
        <w:t xml:space="preserve"> (2015) </w:t>
      </w:r>
      <w:r w:rsidRPr="003A71DF">
        <w:rPr>
          <w:color w:val="000000" w:themeColor="text1"/>
        </w:rPr>
        <w:t>Projec</w:t>
      </w:r>
      <w:r>
        <w:rPr>
          <w:color w:val="000000" w:themeColor="text1"/>
        </w:rPr>
        <w:t xml:space="preserve">t Re•Vision: Disability at the edges of representation. </w:t>
      </w:r>
      <w:r w:rsidRPr="003A71DF">
        <w:rPr>
          <w:i/>
          <w:color w:val="000000" w:themeColor="text1"/>
        </w:rPr>
        <w:t>Disability &amp; Society</w:t>
      </w:r>
      <w:r>
        <w:rPr>
          <w:color w:val="000000" w:themeColor="text1"/>
        </w:rPr>
        <w:t xml:space="preserve"> 30(</w:t>
      </w:r>
      <w:r w:rsidRPr="003A71DF">
        <w:rPr>
          <w:color w:val="000000" w:themeColor="text1"/>
        </w:rPr>
        <w:t>4</w:t>
      </w:r>
      <w:r>
        <w:rPr>
          <w:color w:val="000000" w:themeColor="text1"/>
        </w:rPr>
        <w:t>):</w:t>
      </w:r>
      <w:r w:rsidR="00CF48BB">
        <w:rPr>
          <w:color w:val="000000" w:themeColor="text1"/>
        </w:rPr>
        <w:t xml:space="preserve"> 513–527.</w:t>
      </w:r>
    </w:p>
    <w:p w14:paraId="4C6588B4" w14:textId="77777777" w:rsidR="00F259C5" w:rsidRPr="00452165" w:rsidRDefault="00F259C5" w:rsidP="00A834D8">
      <w:pPr>
        <w:spacing w:after="0" w:line="240" w:lineRule="auto"/>
        <w:jc w:val="both"/>
        <w:rPr>
          <w:rFonts w:ascii="Times New Roman" w:eastAsia="Times New Roman" w:hAnsi="Times New Roman" w:cs="Times New Roman"/>
          <w:color w:val="000000" w:themeColor="text1"/>
          <w:sz w:val="24"/>
          <w:szCs w:val="24"/>
          <w:lang w:eastAsia="en-GB"/>
        </w:rPr>
      </w:pPr>
    </w:p>
    <w:p w14:paraId="6E3A3203" w14:textId="1075ACAC" w:rsidR="00F259C5" w:rsidRDefault="00F259C5" w:rsidP="00F259C5">
      <w:pPr>
        <w:spacing w:after="0" w:line="240" w:lineRule="auto"/>
        <w:jc w:val="both"/>
        <w:rPr>
          <w:rFonts w:ascii="Times New Roman" w:hAnsi="Times New Roman" w:cs="Times New Roman"/>
          <w:color w:val="000000" w:themeColor="text1"/>
          <w:sz w:val="24"/>
          <w:szCs w:val="24"/>
        </w:rPr>
      </w:pPr>
      <w:proofErr w:type="spellStart"/>
      <w:r w:rsidRPr="00452165">
        <w:rPr>
          <w:rFonts w:ascii="Times New Roman" w:hAnsi="Times New Roman" w:cs="Times New Roman"/>
          <w:color w:val="000000" w:themeColor="text1"/>
          <w:sz w:val="24"/>
          <w:szCs w:val="24"/>
        </w:rPr>
        <w:t>Schaafsma</w:t>
      </w:r>
      <w:proofErr w:type="spellEnd"/>
      <w:r w:rsidRPr="00452165">
        <w:rPr>
          <w:rFonts w:ascii="Times New Roman" w:hAnsi="Times New Roman" w:cs="Times New Roman"/>
          <w:color w:val="000000" w:themeColor="text1"/>
          <w:sz w:val="24"/>
          <w:szCs w:val="24"/>
        </w:rPr>
        <w:t xml:space="preserve"> D, </w:t>
      </w:r>
      <w:proofErr w:type="spellStart"/>
      <w:r w:rsidRPr="00452165">
        <w:rPr>
          <w:rFonts w:ascii="Times New Roman" w:hAnsi="Times New Roman" w:cs="Times New Roman"/>
          <w:color w:val="000000" w:themeColor="text1"/>
          <w:sz w:val="24"/>
          <w:szCs w:val="24"/>
        </w:rPr>
        <w:t>Kok</w:t>
      </w:r>
      <w:proofErr w:type="spellEnd"/>
      <w:r w:rsidRPr="00452165">
        <w:rPr>
          <w:rFonts w:ascii="Times New Roman" w:hAnsi="Times New Roman" w:cs="Times New Roman"/>
          <w:color w:val="000000" w:themeColor="text1"/>
          <w:sz w:val="24"/>
          <w:szCs w:val="24"/>
        </w:rPr>
        <w:t xml:space="preserve"> G, </w:t>
      </w:r>
      <w:proofErr w:type="spellStart"/>
      <w:r w:rsidRPr="00452165">
        <w:rPr>
          <w:rFonts w:ascii="Times New Roman" w:hAnsi="Times New Roman" w:cs="Times New Roman"/>
          <w:color w:val="000000" w:themeColor="text1"/>
          <w:sz w:val="24"/>
          <w:szCs w:val="24"/>
        </w:rPr>
        <w:t>Stoffelen</w:t>
      </w:r>
      <w:proofErr w:type="spellEnd"/>
      <w:r w:rsidRPr="00452165">
        <w:rPr>
          <w:rFonts w:ascii="Times New Roman" w:hAnsi="Times New Roman" w:cs="Times New Roman"/>
          <w:color w:val="000000" w:themeColor="text1"/>
          <w:sz w:val="24"/>
          <w:szCs w:val="24"/>
        </w:rPr>
        <w:t xml:space="preserve"> J</w:t>
      </w:r>
      <w:r w:rsidR="00BA2BE5" w:rsidRPr="00452165">
        <w:rPr>
          <w:rFonts w:ascii="Times New Roman" w:hAnsi="Times New Roman" w:cs="Times New Roman"/>
          <w:color w:val="000000" w:themeColor="text1"/>
          <w:sz w:val="24"/>
          <w:szCs w:val="24"/>
        </w:rPr>
        <w:t xml:space="preserve">MT and </w:t>
      </w:r>
      <w:proofErr w:type="spellStart"/>
      <w:r w:rsidRPr="00452165">
        <w:rPr>
          <w:rFonts w:ascii="Times New Roman" w:hAnsi="Times New Roman" w:cs="Times New Roman"/>
          <w:color w:val="000000" w:themeColor="text1"/>
          <w:sz w:val="24"/>
          <w:szCs w:val="24"/>
        </w:rPr>
        <w:t>Curfs</w:t>
      </w:r>
      <w:proofErr w:type="spellEnd"/>
      <w:r w:rsidRPr="00452165">
        <w:rPr>
          <w:rFonts w:ascii="Times New Roman" w:hAnsi="Times New Roman" w:cs="Times New Roman"/>
          <w:color w:val="000000" w:themeColor="text1"/>
          <w:sz w:val="24"/>
          <w:szCs w:val="24"/>
        </w:rPr>
        <w:t xml:space="preserve"> </w:t>
      </w:r>
      <w:r w:rsidR="00BA2BE5" w:rsidRPr="00452165">
        <w:rPr>
          <w:rFonts w:ascii="Times New Roman" w:hAnsi="Times New Roman" w:cs="Times New Roman"/>
          <w:color w:val="000000" w:themeColor="text1"/>
          <w:sz w:val="24"/>
          <w:szCs w:val="24"/>
        </w:rPr>
        <w:t>L</w:t>
      </w:r>
      <w:r w:rsidRPr="00452165">
        <w:rPr>
          <w:rFonts w:ascii="Times New Roman" w:hAnsi="Times New Roman" w:cs="Times New Roman"/>
          <w:color w:val="000000" w:themeColor="text1"/>
          <w:sz w:val="24"/>
          <w:szCs w:val="24"/>
        </w:rPr>
        <w:t>M</w:t>
      </w:r>
      <w:r w:rsidR="00BA2BE5" w:rsidRPr="00452165">
        <w:rPr>
          <w:rFonts w:ascii="Times New Roman" w:hAnsi="Times New Roman" w:cs="Times New Roman"/>
          <w:color w:val="000000" w:themeColor="text1"/>
          <w:sz w:val="24"/>
          <w:szCs w:val="24"/>
        </w:rPr>
        <w:t>G</w:t>
      </w:r>
      <w:r w:rsidRPr="00452165">
        <w:rPr>
          <w:rFonts w:ascii="Times New Roman" w:hAnsi="Times New Roman" w:cs="Times New Roman"/>
          <w:color w:val="000000" w:themeColor="text1"/>
          <w:sz w:val="24"/>
          <w:szCs w:val="24"/>
        </w:rPr>
        <w:t xml:space="preserve"> (2017) People with intellectual disabilities talk about sexuality: Implications for the development of sex education. </w:t>
      </w:r>
      <w:r w:rsidRPr="00452165">
        <w:rPr>
          <w:rFonts w:ascii="Times New Roman" w:hAnsi="Times New Roman" w:cs="Times New Roman"/>
          <w:i/>
          <w:color w:val="000000" w:themeColor="text1"/>
          <w:sz w:val="24"/>
          <w:szCs w:val="24"/>
        </w:rPr>
        <w:t>Sexuality and Disability</w:t>
      </w:r>
      <w:r w:rsidRPr="00452165">
        <w:rPr>
          <w:rFonts w:ascii="Times New Roman" w:hAnsi="Times New Roman" w:cs="Times New Roman"/>
          <w:color w:val="000000" w:themeColor="text1"/>
          <w:sz w:val="24"/>
          <w:szCs w:val="24"/>
        </w:rPr>
        <w:t xml:space="preserve"> 35(1): 21–38</w:t>
      </w:r>
      <w:r w:rsidR="00591305" w:rsidRPr="00452165">
        <w:rPr>
          <w:rFonts w:ascii="Times New Roman" w:hAnsi="Times New Roman" w:cs="Times New Roman"/>
          <w:color w:val="000000" w:themeColor="text1"/>
          <w:sz w:val="24"/>
          <w:szCs w:val="24"/>
        </w:rPr>
        <w:t>.</w:t>
      </w:r>
    </w:p>
    <w:p w14:paraId="50CF99FB" w14:textId="77777777" w:rsidR="00EA2E0F" w:rsidRDefault="00EA2E0F" w:rsidP="00F259C5">
      <w:pPr>
        <w:spacing w:after="0" w:line="240" w:lineRule="auto"/>
        <w:jc w:val="both"/>
        <w:rPr>
          <w:rFonts w:ascii="Times New Roman" w:hAnsi="Times New Roman" w:cs="Times New Roman"/>
          <w:color w:val="000000" w:themeColor="text1"/>
          <w:sz w:val="24"/>
          <w:szCs w:val="24"/>
        </w:rPr>
      </w:pPr>
    </w:p>
    <w:p w14:paraId="47530B59" w14:textId="27CC25E8" w:rsidR="00EA2E0F" w:rsidRPr="00452165" w:rsidRDefault="00EA2E0F" w:rsidP="00F259C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Seale</w:t>
      </w:r>
      <w:r w:rsidRPr="00EA2E0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 and Chadwick</w:t>
      </w:r>
      <w:r w:rsidRPr="00EA2E0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 (2017)</w:t>
      </w:r>
      <w:r w:rsidRPr="00EA2E0F">
        <w:rPr>
          <w:rFonts w:ascii="Times New Roman" w:hAnsi="Times New Roman" w:cs="Times New Roman"/>
          <w:color w:val="000000" w:themeColor="text1"/>
          <w:sz w:val="24"/>
          <w:szCs w:val="24"/>
        </w:rPr>
        <w:t xml:space="preserve">  How does risk mediate the ability of adolescents and adults with</w:t>
      </w:r>
      <w:r>
        <w:rPr>
          <w:rFonts w:ascii="Times New Roman" w:hAnsi="Times New Roman" w:cs="Times New Roman"/>
          <w:color w:val="000000" w:themeColor="text1"/>
          <w:sz w:val="24"/>
          <w:szCs w:val="24"/>
        </w:rPr>
        <w:t xml:space="preserve"> </w:t>
      </w:r>
      <w:r w:rsidRPr="00EA2E0F">
        <w:rPr>
          <w:rFonts w:ascii="Times New Roman" w:hAnsi="Times New Roman" w:cs="Times New Roman"/>
          <w:color w:val="000000" w:themeColor="text1"/>
          <w:sz w:val="24"/>
          <w:szCs w:val="24"/>
        </w:rPr>
        <w:t xml:space="preserve">intellectual and developmental disabilities to live a normal life by using the Internet? </w:t>
      </w:r>
      <w:proofErr w:type="spellStart"/>
      <w:r w:rsidRPr="00EA2E0F">
        <w:rPr>
          <w:rFonts w:ascii="Times New Roman" w:hAnsi="Times New Roman" w:cs="Times New Roman"/>
          <w:i/>
          <w:color w:val="000000" w:themeColor="text1"/>
          <w:sz w:val="24"/>
          <w:szCs w:val="24"/>
        </w:rPr>
        <w:t>Cyberpsychology</w:t>
      </w:r>
      <w:proofErr w:type="spellEnd"/>
      <w:r w:rsidRPr="00EA2E0F">
        <w:rPr>
          <w:rFonts w:ascii="Times New Roman" w:hAnsi="Times New Roman" w:cs="Times New Roman"/>
          <w:i/>
          <w:color w:val="000000" w:themeColor="text1"/>
          <w:sz w:val="24"/>
          <w:szCs w:val="24"/>
        </w:rPr>
        <w:t>: Journal of Psychosocial Research on Cyberspace</w:t>
      </w:r>
      <w:r w:rsidRPr="00EA2E0F">
        <w:rPr>
          <w:rFonts w:ascii="Times New Roman" w:hAnsi="Times New Roman" w:cs="Times New Roman"/>
          <w:color w:val="000000" w:themeColor="text1"/>
          <w:sz w:val="24"/>
          <w:szCs w:val="24"/>
        </w:rPr>
        <w:t>, 11(1)</w:t>
      </w:r>
      <w:r>
        <w:rPr>
          <w:rFonts w:ascii="Times New Roman" w:hAnsi="Times New Roman" w:cs="Times New Roman"/>
          <w:color w:val="000000" w:themeColor="text1"/>
          <w:sz w:val="24"/>
          <w:szCs w:val="24"/>
        </w:rPr>
        <w:t>: 1</w:t>
      </w:r>
      <w:r w:rsidRPr="00452165">
        <w:rPr>
          <w:color w:val="000000" w:themeColor="text1"/>
        </w:rPr>
        <w:t>–</w:t>
      </w:r>
      <w:r>
        <w:rPr>
          <w:rFonts w:ascii="Times New Roman" w:hAnsi="Times New Roman" w:cs="Times New Roman"/>
          <w:color w:val="000000" w:themeColor="text1"/>
          <w:sz w:val="24"/>
          <w:szCs w:val="24"/>
        </w:rPr>
        <w:t>16.</w:t>
      </w:r>
    </w:p>
    <w:p w14:paraId="3A370EAA" w14:textId="77777777" w:rsidR="00F24109" w:rsidRPr="00452165" w:rsidRDefault="00F24109" w:rsidP="00A834D8">
      <w:pPr>
        <w:spacing w:after="0" w:line="240" w:lineRule="auto"/>
        <w:jc w:val="both"/>
        <w:rPr>
          <w:rFonts w:ascii="Times New Roman" w:eastAsia="Times New Roman" w:hAnsi="Times New Roman" w:cs="Times New Roman"/>
          <w:color w:val="000000" w:themeColor="text1"/>
          <w:sz w:val="24"/>
          <w:szCs w:val="24"/>
          <w:lang w:eastAsia="en-GB"/>
        </w:rPr>
      </w:pPr>
    </w:p>
    <w:p w14:paraId="19FF0B70" w14:textId="1D2C75D9" w:rsidR="00804816" w:rsidRPr="00452165" w:rsidRDefault="00F24109" w:rsidP="00A834D8">
      <w:pPr>
        <w:spacing w:after="0" w:line="240" w:lineRule="auto"/>
        <w:jc w:val="both"/>
        <w:rPr>
          <w:rFonts w:ascii="Times New Roman" w:hAnsi="Times New Roman" w:cs="Times New Roman"/>
          <w:color w:val="000000" w:themeColor="text1"/>
          <w:sz w:val="24"/>
          <w:szCs w:val="24"/>
          <w:lang w:val="en-US"/>
        </w:rPr>
      </w:pPr>
      <w:proofErr w:type="gramStart"/>
      <w:r w:rsidRPr="00452165">
        <w:rPr>
          <w:rFonts w:ascii="Times New Roman" w:hAnsi="Times New Roman" w:cs="Times New Roman"/>
          <w:color w:val="000000" w:themeColor="text1"/>
          <w:sz w:val="24"/>
          <w:szCs w:val="24"/>
          <w:lang w:val="en-US"/>
        </w:rPr>
        <w:t>Shakespeare T, Gillespie-Sells K</w:t>
      </w:r>
      <w:r w:rsidR="00A54096" w:rsidRPr="00452165">
        <w:rPr>
          <w:rFonts w:ascii="Times New Roman" w:hAnsi="Times New Roman" w:cs="Times New Roman"/>
          <w:color w:val="000000" w:themeColor="text1"/>
          <w:sz w:val="24"/>
          <w:szCs w:val="24"/>
          <w:lang w:val="en-US"/>
        </w:rPr>
        <w:t xml:space="preserve"> and Davies D</w:t>
      </w:r>
      <w:r w:rsidR="00804816" w:rsidRPr="00452165">
        <w:rPr>
          <w:rFonts w:ascii="Times New Roman" w:hAnsi="Times New Roman" w:cs="Times New Roman"/>
          <w:color w:val="000000" w:themeColor="text1"/>
          <w:sz w:val="24"/>
          <w:szCs w:val="24"/>
          <w:lang w:val="en-US"/>
        </w:rPr>
        <w:t xml:space="preserve"> (1996) </w:t>
      </w:r>
      <w:r w:rsidR="00804816" w:rsidRPr="00452165">
        <w:rPr>
          <w:rFonts w:ascii="Times New Roman" w:hAnsi="Times New Roman" w:cs="Times New Roman"/>
          <w:i/>
          <w:iCs/>
          <w:color w:val="000000" w:themeColor="text1"/>
          <w:sz w:val="24"/>
          <w:szCs w:val="24"/>
          <w:lang w:val="en-US"/>
        </w:rPr>
        <w:t>Untold Desires: The Sexual Politics of Disability</w:t>
      </w:r>
      <w:r w:rsidR="00804816" w:rsidRPr="00452165">
        <w:rPr>
          <w:rFonts w:ascii="Times New Roman" w:hAnsi="Times New Roman" w:cs="Times New Roman"/>
          <w:color w:val="000000" w:themeColor="text1"/>
          <w:sz w:val="24"/>
          <w:szCs w:val="24"/>
          <w:lang w:val="en-US"/>
        </w:rPr>
        <w:t>.</w:t>
      </w:r>
      <w:proofErr w:type="gramEnd"/>
      <w:r w:rsidR="00804816" w:rsidRPr="00452165">
        <w:rPr>
          <w:rFonts w:ascii="Times New Roman" w:hAnsi="Times New Roman" w:cs="Times New Roman"/>
          <w:color w:val="000000" w:themeColor="text1"/>
          <w:sz w:val="24"/>
          <w:szCs w:val="24"/>
          <w:lang w:val="en-US"/>
        </w:rPr>
        <w:t xml:space="preserve"> London and New York: </w:t>
      </w:r>
      <w:proofErr w:type="spellStart"/>
      <w:r w:rsidR="00804816" w:rsidRPr="00452165">
        <w:rPr>
          <w:rFonts w:ascii="Times New Roman" w:hAnsi="Times New Roman" w:cs="Times New Roman"/>
          <w:color w:val="000000" w:themeColor="text1"/>
          <w:sz w:val="24"/>
          <w:szCs w:val="24"/>
          <w:lang w:val="en-US"/>
        </w:rPr>
        <w:t>Cassell</w:t>
      </w:r>
      <w:proofErr w:type="spellEnd"/>
      <w:r w:rsidR="00804816" w:rsidRPr="00452165">
        <w:rPr>
          <w:rFonts w:ascii="Times New Roman" w:hAnsi="Times New Roman" w:cs="Times New Roman"/>
          <w:color w:val="000000" w:themeColor="text1"/>
          <w:sz w:val="24"/>
          <w:szCs w:val="24"/>
          <w:lang w:val="en-US"/>
        </w:rPr>
        <w:t>.</w:t>
      </w:r>
    </w:p>
    <w:p w14:paraId="6D3A51B1" w14:textId="77777777" w:rsidR="00F24109" w:rsidRPr="00452165" w:rsidRDefault="00F24109" w:rsidP="00A834D8">
      <w:pPr>
        <w:spacing w:after="0" w:line="240" w:lineRule="auto"/>
        <w:jc w:val="both"/>
        <w:rPr>
          <w:rFonts w:ascii="Times New Roman" w:hAnsi="Times New Roman" w:cs="Times New Roman"/>
          <w:color w:val="000000" w:themeColor="text1"/>
          <w:sz w:val="24"/>
          <w:szCs w:val="24"/>
          <w:lang w:val="en-US"/>
        </w:rPr>
      </w:pPr>
    </w:p>
    <w:p w14:paraId="68668174" w14:textId="62D92850" w:rsidR="00804816" w:rsidRDefault="00A54096" w:rsidP="00A834D8">
      <w:pPr>
        <w:pStyle w:val="EndNoteBibliography"/>
        <w:adjustRightInd w:val="0"/>
        <w:jc w:val="both"/>
        <w:rPr>
          <w:color w:val="000000" w:themeColor="text1"/>
        </w:rPr>
      </w:pPr>
      <w:r w:rsidRPr="00452165">
        <w:rPr>
          <w:color w:val="000000" w:themeColor="text1"/>
        </w:rPr>
        <w:t>Shier H</w:t>
      </w:r>
      <w:r w:rsidR="00804816" w:rsidRPr="00452165">
        <w:rPr>
          <w:color w:val="000000" w:themeColor="text1"/>
        </w:rPr>
        <w:t xml:space="preserve"> (2010) Children as public actors: Navigating the tensions. </w:t>
      </w:r>
      <w:r w:rsidR="00804816" w:rsidRPr="00452165">
        <w:rPr>
          <w:i/>
          <w:color w:val="000000" w:themeColor="text1"/>
        </w:rPr>
        <w:t>Children &amp; Society</w:t>
      </w:r>
      <w:r w:rsidR="00591305" w:rsidRPr="00452165">
        <w:rPr>
          <w:color w:val="000000" w:themeColor="text1"/>
        </w:rPr>
        <w:t xml:space="preserve"> 24</w:t>
      </w:r>
      <w:r w:rsidR="00BA2BE5" w:rsidRPr="00452165">
        <w:rPr>
          <w:color w:val="000000" w:themeColor="text1"/>
        </w:rPr>
        <w:t>(1)</w:t>
      </w:r>
      <w:r w:rsidR="00591305" w:rsidRPr="00452165">
        <w:rPr>
          <w:color w:val="000000" w:themeColor="text1"/>
        </w:rPr>
        <w:t>: 24–</w:t>
      </w:r>
      <w:r w:rsidR="00804816" w:rsidRPr="00452165">
        <w:rPr>
          <w:color w:val="000000" w:themeColor="text1"/>
        </w:rPr>
        <w:t>37.</w:t>
      </w:r>
    </w:p>
    <w:p w14:paraId="0D7D3DD2" w14:textId="77777777" w:rsidR="00CF48BB" w:rsidRDefault="00CF48BB" w:rsidP="00A834D8">
      <w:pPr>
        <w:pStyle w:val="EndNoteBibliography"/>
        <w:adjustRightInd w:val="0"/>
        <w:jc w:val="both"/>
        <w:rPr>
          <w:color w:val="000000" w:themeColor="text1"/>
        </w:rPr>
      </w:pPr>
    </w:p>
    <w:p w14:paraId="18B94C00" w14:textId="2423BD51" w:rsidR="00CF48BB" w:rsidRPr="00452165" w:rsidRDefault="00CF48BB" w:rsidP="00A834D8">
      <w:pPr>
        <w:pStyle w:val="EndNoteBibliography"/>
        <w:adjustRightInd w:val="0"/>
        <w:jc w:val="both"/>
        <w:rPr>
          <w:color w:val="000000" w:themeColor="text1"/>
        </w:rPr>
      </w:pPr>
      <w:r>
        <w:rPr>
          <w:color w:val="000000" w:themeColor="text1"/>
        </w:rPr>
        <w:t>Siebers T</w:t>
      </w:r>
      <w:r w:rsidRPr="00CF48BB">
        <w:rPr>
          <w:color w:val="000000" w:themeColor="text1"/>
        </w:rPr>
        <w:t xml:space="preserve"> (2008) </w:t>
      </w:r>
      <w:r w:rsidRPr="00CF48BB">
        <w:rPr>
          <w:i/>
          <w:color w:val="000000" w:themeColor="text1"/>
        </w:rPr>
        <w:t>Disability Theory</w:t>
      </w:r>
      <w:r w:rsidRPr="00CF48BB">
        <w:rPr>
          <w:color w:val="000000" w:themeColor="text1"/>
        </w:rPr>
        <w:t>. USA: University of Michigan Press</w:t>
      </w:r>
    </w:p>
    <w:p w14:paraId="2C0A2BBA" w14:textId="77777777" w:rsidR="00A54096" w:rsidRPr="00452165" w:rsidRDefault="00A54096" w:rsidP="00A54096">
      <w:pPr>
        <w:spacing w:after="0" w:line="240" w:lineRule="auto"/>
        <w:jc w:val="both"/>
        <w:rPr>
          <w:rFonts w:ascii="Times New Roman" w:eastAsia="Times New Roman" w:hAnsi="Times New Roman" w:cs="Times New Roman"/>
          <w:sz w:val="24"/>
          <w:szCs w:val="24"/>
          <w:lang w:val="en-US"/>
        </w:rPr>
      </w:pPr>
    </w:p>
    <w:p w14:paraId="5CAA01AA" w14:textId="0D6DFE0E" w:rsidR="00804816" w:rsidRPr="00452165" w:rsidRDefault="00804816" w:rsidP="00A54096">
      <w:pPr>
        <w:pStyle w:val="EndNoteBibliography"/>
        <w:adjustRightInd w:val="0"/>
        <w:jc w:val="both"/>
        <w:rPr>
          <w:color w:val="000000" w:themeColor="text1"/>
        </w:rPr>
      </w:pPr>
      <w:r w:rsidRPr="00452165">
        <w:rPr>
          <w:color w:val="000000" w:themeColor="text1"/>
        </w:rPr>
        <w:t xml:space="preserve">Tanton C, Jones KG, Macdowall W et al. (2015) Patterns and trends in sources of information about sex among young people in Britain: </w:t>
      </w:r>
      <w:r w:rsidR="00BA2BE5" w:rsidRPr="00452165">
        <w:rPr>
          <w:color w:val="000000" w:themeColor="text1"/>
        </w:rPr>
        <w:t>E</w:t>
      </w:r>
      <w:r w:rsidRPr="00452165">
        <w:rPr>
          <w:color w:val="000000" w:themeColor="text1"/>
        </w:rPr>
        <w:t xml:space="preserve">vidence from three National Surveys of Sexual Attitudes and Lifestyles. </w:t>
      </w:r>
      <w:r w:rsidRPr="00452165">
        <w:rPr>
          <w:i/>
          <w:color w:val="000000" w:themeColor="text1"/>
        </w:rPr>
        <w:t>B</w:t>
      </w:r>
      <w:r w:rsidR="00BA2BE5" w:rsidRPr="00452165">
        <w:rPr>
          <w:i/>
          <w:color w:val="000000" w:themeColor="text1"/>
        </w:rPr>
        <w:t xml:space="preserve">ritish </w:t>
      </w:r>
      <w:r w:rsidRPr="00452165">
        <w:rPr>
          <w:i/>
          <w:color w:val="000000" w:themeColor="text1"/>
        </w:rPr>
        <w:t>M</w:t>
      </w:r>
      <w:r w:rsidR="00BA2BE5" w:rsidRPr="00452165">
        <w:rPr>
          <w:i/>
          <w:color w:val="000000" w:themeColor="text1"/>
        </w:rPr>
        <w:t xml:space="preserve">edical </w:t>
      </w:r>
      <w:r w:rsidRPr="00452165">
        <w:rPr>
          <w:i/>
          <w:color w:val="000000" w:themeColor="text1"/>
        </w:rPr>
        <w:t>J</w:t>
      </w:r>
      <w:r w:rsidR="00BA2BE5" w:rsidRPr="00452165">
        <w:rPr>
          <w:i/>
          <w:color w:val="000000" w:themeColor="text1"/>
        </w:rPr>
        <w:t>ournal</w:t>
      </w:r>
      <w:r w:rsidRPr="00452165">
        <w:rPr>
          <w:i/>
          <w:color w:val="000000" w:themeColor="text1"/>
        </w:rPr>
        <w:t xml:space="preserve"> </w:t>
      </w:r>
      <w:r w:rsidR="00BA2BE5" w:rsidRPr="00452165">
        <w:rPr>
          <w:i/>
          <w:color w:val="000000" w:themeColor="text1"/>
        </w:rPr>
        <w:t>Open</w:t>
      </w:r>
      <w:r w:rsidR="00BA2BE5" w:rsidRPr="00452165">
        <w:rPr>
          <w:color w:val="000000" w:themeColor="text1"/>
        </w:rPr>
        <w:t xml:space="preserve"> </w:t>
      </w:r>
      <w:r w:rsidRPr="00452165">
        <w:rPr>
          <w:color w:val="000000" w:themeColor="text1"/>
        </w:rPr>
        <w:t>5: e007834.</w:t>
      </w:r>
    </w:p>
    <w:p w14:paraId="4039BA6F" w14:textId="77777777" w:rsidR="00A54096" w:rsidRPr="00452165" w:rsidRDefault="00A54096" w:rsidP="00A834D8">
      <w:pPr>
        <w:pStyle w:val="EndNoteBibliography"/>
        <w:adjustRightInd w:val="0"/>
        <w:jc w:val="both"/>
        <w:rPr>
          <w:color w:val="000000" w:themeColor="text1"/>
        </w:rPr>
      </w:pPr>
    </w:p>
    <w:p w14:paraId="010EC475" w14:textId="43A58A01" w:rsidR="00804816" w:rsidRPr="00452165" w:rsidRDefault="00A54096" w:rsidP="00A834D8">
      <w:pPr>
        <w:spacing w:after="0" w:line="240" w:lineRule="auto"/>
        <w:jc w:val="both"/>
        <w:rPr>
          <w:rFonts w:ascii="Times New Roman" w:hAnsi="Times New Roman" w:cs="Times New Roman"/>
          <w:color w:val="000000" w:themeColor="text1"/>
          <w:sz w:val="24"/>
          <w:szCs w:val="24"/>
          <w:lang w:val="en-US"/>
        </w:rPr>
      </w:pPr>
      <w:proofErr w:type="gramStart"/>
      <w:r w:rsidRPr="00452165">
        <w:rPr>
          <w:rFonts w:ascii="Times New Roman" w:hAnsi="Times New Roman" w:cs="Times New Roman"/>
          <w:color w:val="000000" w:themeColor="text1"/>
          <w:sz w:val="24"/>
          <w:szCs w:val="24"/>
          <w:lang w:val="en-US"/>
        </w:rPr>
        <w:t xml:space="preserve">Thompson SA, Bryson M and De Castell S (2001) </w:t>
      </w:r>
      <w:r w:rsidR="00804816" w:rsidRPr="00452165">
        <w:rPr>
          <w:rFonts w:ascii="Times New Roman" w:hAnsi="Times New Roman" w:cs="Times New Roman"/>
          <w:color w:val="000000" w:themeColor="text1"/>
          <w:sz w:val="24"/>
          <w:szCs w:val="24"/>
          <w:lang w:val="en-US"/>
        </w:rPr>
        <w:t xml:space="preserve">Prospects for </w:t>
      </w:r>
      <w:r w:rsidR="005505B3" w:rsidRPr="00452165">
        <w:rPr>
          <w:rFonts w:ascii="Times New Roman" w:hAnsi="Times New Roman" w:cs="Times New Roman"/>
          <w:color w:val="000000" w:themeColor="text1"/>
          <w:sz w:val="24"/>
          <w:szCs w:val="24"/>
          <w:lang w:val="en-US"/>
        </w:rPr>
        <w:t>i</w:t>
      </w:r>
      <w:r w:rsidR="00804816" w:rsidRPr="00452165">
        <w:rPr>
          <w:rFonts w:ascii="Times New Roman" w:hAnsi="Times New Roman" w:cs="Times New Roman"/>
          <w:color w:val="000000" w:themeColor="text1"/>
          <w:sz w:val="24"/>
          <w:szCs w:val="24"/>
          <w:lang w:val="en-US"/>
        </w:rPr>
        <w:t xml:space="preserve">dentity </w:t>
      </w:r>
      <w:r w:rsidR="005505B3" w:rsidRPr="00452165">
        <w:rPr>
          <w:rFonts w:ascii="Times New Roman" w:hAnsi="Times New Roman" w:cs="Times New Roman"/>
          <w:color w:val="000000" w:themeColor="text1"/>
          <w:sz w:val="24"/>
          <w:szCs w:val="24"/>
          <w:lang w:val="en-US"/>
        </w:rPr>
        <w:t>f</w:t>
      </w:r>
      <w:r w:rsidR="00804816" w:rsidRPr="00452165">
        <w:rPr>
          <w:rFonts w:ascii="Times New Roman" w:hAnsi="Times New Roman" w:cs="Times New Roman"/>
          <w:color w:val="000000" w:themeColor="text1"/>
          <w:sz w:val="24"/>
          <w:szCs w:val="24"/>
          <w:lang w:val="en-US"/>
        </w:rPr>
        <w:t xml:space="preserve">ormation for </w:t>
      </w:r>
      <w:r w:rsidR="005505B3" w:rsidRPr="00452165">
        <w:rPr>
          <w:rFonts w:ascii="Times New Roman" w:hAnsi="Times New Roman" w:cs="Times New Roman"/>
          <w:color w:val="000000" w:themeColor="text1"/>
          <w:sz w:val="24"/>
          <w:szCs w:val="24"/>
          <w:lang w:val="en-US"/>
        </w:rPr>
        <w:t>l</w:t>
      </w:r>
      <w:r w:rsidR="00804816" w:rsidRPr="00452165">
        <w:rPr>
          <w:rFonts w:ascii="Times New Roman" w:hAnsi="Times New Roman" w:cs="Times New Roman"/>
          <w:color w:val="000000" w:themeColor="text1"/>
          <w:sz w:val="24"/>
          <w:szCs w:val="24"/>
          <w:lang w:val="en-US"/>
        </w:rPr>
        <w:t xml:space="preserve">esbian, </w:t>
      </w:r>
      <w:r w:rsidR="005505B3" w:rsidRPr="00452165">
        <w:rPr>
          <w:rFonts w:ascii="Times New Roman" w:hAnsi="Times New Roman" w:cs="Times New Roman"/>
          <w:color w:val="000000" w:themeColor="text1"/>
          <w:sz w:val="24"/>
          <w:szCs w:val="24"/>
          <w:lang w:val="en-US"/>
        </w:rPr>
        <w:t>g</w:t>
      </w:r>
      <w:r w:rsidR="00804816" w:rsidRPr="00452165">
        <w:rPr>
          <w:rFonts w:ascii="Times New Roman" w:hAnsi="Times New Roman" w:cs="Times New Roman"/>
          <w:color w:val="000000" w:themeColor="text1"/>
          <w:sz w:val="24"/>
          <w:szCs w:val="24"/>
          <w:lang w:val="en-US"/>
        </w:rPr>
        <w:t xml:space="preserve">ay, or </w:t>
      </w:r>
      <w:r w:rsidR="005505B3" w:rsidRPr="00452165">
        <w:rPr>
          <w:rFonts w:ascii="Times New Roman" w:hAnsi="Times New Roman" w:cs="Times New Roman"/>
          <w:color w:val="000000" w:themeColor="text1"/>
          <w:sz w:val="24"/>
          <w:szCs w:val="24"/>
          <w:lang w:val="en-US"/>
        </w:rPr>
        <w:t>b</w:t>
      </w:r>
      <w:r w:rsidR="00804816" w:rsidRPr="00452165">
        <w:rPr>
          <w:rFonts w:ascii="Times New Roman" w:hAnsi="Times New Roman" w:cs="Times New Roman"/>
          <w:color w:val="000000" w:themeColor="text1"/>
          <w:sz w:val="24"/>
          <w:szCs w:val="24"/>
          <w:lang w:val="en-US"/>
        </w:rPr>
        <w:t xml:space="preserve">isexual </w:t>
      </w:r>
      <w:r w:rsidR="005505B3" w:rsidRPr="00452165">
        <w:rPr>
          <w:rFonts w:ascii="Times New Roman" w:hAnsi="Times New Roman" w:cs="Times New Roman"/>
          <w:color w:val="000000" w:themeColor="text1"/>
          <w:sz w:val="24"/>
          <w:szCs w:val="24"/>
          <w:lang w:val="en-US"/>
        </w:rPr>
        <w:t>p</w:t>
      </w:r>
      <w:r w:rsidR="00804816" w:rsidRPr="00452165">
        <w:rPr>
          <w:rFonts w:ascii="Times New Roman" w:hAnsi="Times New Roman" w:cs="Times New Roman"/>
          <w:color w:val="000000" w:themeColor="text1"/>
          <w:sz w:val="24"/>
          <w:szCs w:val="24"/>
          <w:lang w:val="en-US"/>
        </w:rPr>
        <w:t>ersons wi</w:t>
      </w:r>
      <w:r w:rsidRPr="00452165">
        <w:rPr>
          <w:rFonts w:ascii="Times New Roman" w:hAnsi="Times New Roman" w:cs="Times New Roman"/>
          <w:color w:val="000000" w:themeColor="text1"/>
          <w:sz w:val="24"/>
          <w:szCs w:val="24"/>
          <w:lang w:val="en-US"/>
        </w:rPr>
        <w:t xml:space="preserve">th </w:t>
      </w:r>
      <w:r w:rsidR="005505B3" w:rsidRPr="00452165">
        <w:rPr>
          <w:rFonts w:ascii="Times New Roman" w:hAnsi="Times New Roman" w:cs="Times New Roman"/>
          <w:color w:val="000000" w:themeColor="text1"/>
          <w:sz w:val="24"/>
          <w:szCs w:val="24"/>
          <w:lang w:val="en-US"/>
        </w:rPr>
        <w:t>d</w:t>
      </w:r>
      <w:r w:rsidRPr="00452165">
        <w:rPr>
          <w:rFonts w:ascii="Times New Roman" w:hAnsi="Times New Roman" w:cs="Times New Roman"/>
          <w:color w:val="000000" w:themeColor="text1"/>
          <w:sz w:val="24"/>
          <w:szCs w:val="24"/>
          <w:lang w:val="en-US"/>
        </w:rPr>
        <w:t xml:space="preserve">evelopmental </w:t>
      </w:r>
      <w:r w:rsidR="005505B3" w:rsidRPr="00452165">
        <w:rPr>
          <w:rFonts w:ascii="Times New Roman" w:hAnsi="Times New Roman" w:cs="Times New Roman"/>
          <w:color w:val="000000" w:themeColor="text1"/>
          <w:sz w:val="24"/>
          <w:szCs w:val="24"/>
          <w:lang w:val="en-US"/>
        </w:rPr>
        <w:t>d</w:t>
      </w:r>
      <w:r w:rsidRPr="00452165">
        <w:rPr>
          <w:rFonts w:ascii="Times New Roman" w:hAnsi="Times New Roman" w:cs="Times New Roman"/>
          <w:color w:val="000000" w:themeColor="text1"/>
          <w:sz w:val="24"/>
          <w:szCs w:val="24"/>
          <w:lang w:val="en-US"/>
        </w:rPr>
        <w:t>isabilities.</w:t>
      </w:r>
      <w:proofErr w:type="gramEnd"/>
      <w:r w:rsidRPr="00452165">
        <w:rPr>
          <w:rFonts w:ascii="Times New Roman" w:hAnsi="Times New Roman" w:cs="Times New Roman"/>
          <w:color w:val="000000" w:themeColor="text1"/>
          <w:sz w:val="24"/>
          <w:szCs w:val="24"/>
          <w:lang w:val="en-US"/>
        </w:rPr>
        <w:t xml:space="preserve"> </w:t>
      </w:r>
      <w:r w:rsidR="00804816" w:rsidRPr="00452165">
        <w:rPr>
          <w:rFonts w:ascii="Times New Roman" w:hAnsi="Times New Roman" w:cs="Times New Roman"/>
          <w:i/>
          <w:color w:val="000000" w:themeColor="text1"/>
          <w:sz w:val="24"/>
          <w:szCs w:val="24"/>
          <w:lang w:val="en-US"/>
        </w:rPr>
        <w:t>International Journal of Disability, Development and Education</w:t>
      </w:r>
      <w:r w:rsidR="00804816" w:rsidRPr="00452165">
        <w:rPr>
          <w:rFonts w:ascii="Times New Roman" w:hAnsi="Times New Roman" w:cs="Times New Roman"/>
          <w:color w:val="000000" w:themeColor="text1"/>
          <w:sz w:val="24"/>
          <w:szCs w:val="24"/>
          <w:lang w:val="en-US"/>
        </w:rPr>
        <w:t xml:space="preserve"> 48</w:t>
      </w:r>
      <w:r w:rsidRPr="00452165">
        <w:rPr>
          <w:rFonts w:ascii="Times New Roman" w:hAnsi="Times New Roman" w:cs="Times New Roman"/>
          <w:color w:val="000000" w:themeColor="text1"/>
          <w:sz w:val="24"/>
          <w:szCs w:val="24"/>
          <w:lang w:val="en-US"/>
        </w:rPr>
        <w:t>(</w:t>
      </w:r>
      <w:r w:rsidR="00804816" w:rsidRPr="00452165">
        <w:rPr>
          <w:rFonts w:ascii="Times New Roman" w:hAnsi="Times New Roman" w:cs="Times New Roman"/>
          <w:color w:val="000000" w:themeColor="text1"/>
          <w:sz w:val="24"/>
          <w:szCs w:val="24"/>
          <w:lang w:val="en-US"/>
        </w:rPr>
        <w:t>1</w:t>
      </w:r>
      <w:r w:rsidRPr="00452165">
        <w:rPr>
          <w:rFonts w:ascii="Times New Roman" w:hAnsi="Times New Roman" w:cs="Times New Roman"/>
          <w:color w:val="000000" w:themeColor="text1"/>
          <w:sz w:val="24"/>
          <w:szCs w:val="24"/>
          <w:lang w:val="en-US"/>
        </w:rPr>
        <w:t>):</w:t>
      </w:r>
      <w:r w:rsidR="00804816" w:rsidRPr="00452165">
        <w:rPr>
          <w:rFonts w:ascii="Times New Roman" w:hAnsi="Times New Roman" w:cs="Times New Roman"/>
          <w:color w:val="000000" w:themeColor="text1"/>
          <w:sz w:val="24"/>
          <w:szCs w:val="24"/>
          <w:lang w:val="en-US"/>
        </w:rPr>
        <w:t xml:space="preserve"> 53–65.</w:t>
      </w:r>
    </w:p>
    <w:p w14:paraId="01B212E3" w14:textId="77777777" w:rsidR="00A54096" w:rsidRPr="00452165" w:rsidRDefault="00A54096" w:rsidP="00A834D8">
      <w:pPr>
        <w:spacing w:after="0" w:line="240" w:lineRule="auto"/>
        <w:jc w:val="both"/>
        <w:rPr>
          <w:rFonts w:ascii="Times New Roman" w:hAnsi="Times New Roman" w:cs="Times New Roman"/>
          <w:color w:val="000000" w:themeColor="text1"/>
          <w:sz w:val="24"/>
          <w:szCs w:val="24"/>
          <w:lang w:val="en-US"/>
        </w:rPr>
      </w:pPr>
    </w:p>
    <w:p w14:paraId="2E936CFC" w14:textId="7B36F8C3" w:rsidR="00804816" w:rsidRPr="00452165" w:rsidRDefault="00804816" w:rsidP="00A834D8">
      <w:pPr>
        <w:spacing w:after="0" w:line="240" w:lineRule="auto"/>
        <w:jc w:val="both"/>
        <w:rPr>
          <w:rFonts w:ascii="Times New Roman" w:hAnsi="Times New Roman" w:cs="Times New Roman"/>
          <w:color w:val="000000" w:themeColor="text1"/>
          <w:sz w:val="24"/>
          <w:szCs w:val="24"/>
        </w:rPr>
      </w:pPr>
      <w:proofErr w:type="spellStart"/>
      <w:proofErr w:type="gramStart"/>
      <w:r w:rsidRPr="00452165">
        <w:rPr>
          <w:rFonts w:ascii="Times New Roman" w:hAnsi="Times New Roman" w:cs="Times New Roman"/>
          <w:color w:val="000000" w:themeColor="text1"/>
          <w:sz w:val="24"/>
          <w:szCs w:val="24"/>
        </w:rPr>
        <w:t>Tisdall</w:t>
      </w:r>
      <w:proofErr w:type="spellEnd"/>
      <w:r w:rsidRPr="00452165">
        <w:rPr>
          <w:rFonts w:ascii="Times New Roman" w:hAnsi="Times New Roman" w:cs="Times New Roman"/>
          <w:color w:val="000000" w:themeColor="text1"/>
          <w:sz w:val="24"/>
          <w:szCs w:val="24"/>
        </w:rPr>
        <w:t xml:space="preserve"> </w:t>
      </w:r>
      <w:r w:rsidR="00BA2BE5" w:rsidRPr="00452165">
        <w:rPr>
          <w:rFonts w:ascii="Times New Roman" w:hAnsi="Times New Roman" w:cs="Times New Roman"/>
          <w:color w:val="000000" w:themeColor="text1"/>
          <w:sz w:val="24"/>
          <w:szCs w:val="24"/>
        </w:rPr>
        <w:t>E</w:t>
      </w:r>
      <w:r w:rsidRPr="00452165">
        <w:rPr>
          <w:rFonts w:ascii="Times New Roman" w:hAnsi="Times New Roman" w:cs="Times New Roman"/>
          <w:color w:val="000000" w:themeColor="text1"/>
          <w:sz w:val="24"/>
          <w:szCs w:val="24"/>
        </w:rPr>
        <w:t>K</w:t>
      </w:r>
      <w:r w:rsidR="00BA2BE5" w:rsidRPr="00452165">
        <w:rPr>
          <w:rFonts w:ascii="Times New Roman" w:hAnsi="Times New Roman" w:cs="Times New Roman"/>
          <w:color w:val="000000" w:themeColor="text1"/>
          <w:sz w:val="24"/>
          <w:szCs w:val="24"/>
        </w:rPr>
        <w:t>M</w:t>
      </w:r>
      <w:r w:rsidRPr="00452165">
        <w:rPr>
          <w:rFonts w:ascii="Times New Roman" w:hAnsi="Times New Roman" w:cs="Times New Roman"/>
          <w:color w:val="000000" w:themeColor="text1"/>
          <w:sz w:val="24"/>
          <w:szCs w:val="24"/>
        </w:rPr>
        <w:t xml:space="preserve"> (2017) Conceptualising children and young people’s participation: Examining vulnerability, social accountability and co-production.</w:t>
      </w:r>
      <w:proofErr w:type="gramEnd"/>
      <w:r w:rsidRPr="00452165">
        <w:rPr>
          <w:rFonts w:ascii="Times New Roman" w:hAnsi="Times New Roman" w:cs="Times New Roman"/>
          <w:color w:val="000000" w:themeColor="text1"/>
          <w:sz w:val="24"/>
          <w:szCs w:val="24"/>
        </w:rPr>
        <w:t xml:space="preserve"> </w:t>
      </w:r>
      <w:r w:rsidRPr="00452165">
        <w:rPr>
          <w:rFonts w:ascii="Times New Roman" w:hAnsi="Times New Roman" w:cs="Times New Roman"/>
          <w:i/>
          <w:color w:val="000000" w:themeColor="text1"/>
          <w:sz w:val="24"/>
          <w:szCs w:val="24"/>
        </w:rPr>
        <w:t>International Journal of Human Rights</w:t>
      </w:r>
      <w:r w:rsidRPr="00452165">
        <w:rPr>
          <w:rFonts w:ascii="Times New Roman" w:hAnsi="Times New Roman" w:cs="Times New Roman"/>
          <w:color w:val="000000" w:themeColor="text1"/>
          <w:sz w:val="24"/>
          <w:szCs w:val="24"/>
        </w:rPr>
        <w:t xml:space="preserve"> 21(1): 59–75.</w:t>
      </w:r>
    </w:p>
    <w:p w14:paraId="755D08E4" w14:textId="77777777" w:rsidR="00A54096" w:rsidRPr="00452165" w:rsidRDefault="00A54096" w:rsidP="00A834D8">
      <w:pPr>
        <w:spacing w:after="0" w:line="240" w:lineRule="auto"/>
        <w:jc w:val="both"/>
        <w:rPr>
          <w:rFonts w:ascii="Times New Roman" w:hAnsi="Times New Roman" w:cs="Times New Roman"/>
          <w:color w:val="000000" w:themeColor="text1"/>
          <w:sz w:val="24"/>
          <w:szCs w:val="24"/>
        </w:rPr>
      </w:pPr>
    </w:p>
    <w:p w14:paraId="68C8C707" w14:textId="0FB922C2" w:rsidR="00804816" w:rsidRPr="00452165" w:rsidRDefault="00A54096" w:rsidP="00A834D8">
      <w:pPr>
        <w:pStyle w:val="EndNoteBibliography"/>
        <w:adjustRightInd w:val="0"/>
        <w:jc w:val="both"/>
        <w:rPr>
          <w:color w:val="000000" w:themeColor="text1"/>
        </w:rPr>
      </w:pPr>
      <w:r w:rsidRPr="00452165">
        <w:rPr>
          <w:color w:val="000000" w:themeColor="text1"/>
        </w:rPr>
        <w:t>Tobin J</w:t>
      </w:r>
      <w:r w:rsidR="00FD427B" w:rsidRPr="00452165">
        <w:rPr>
          <w:color w:val="000000" w:themeColor="text1"/>
        </w:rPr>
        <w:t xml:space="preserve"> (2015) Understanding children’s rights: A vision beyond v</w:t>
      </w:r>
      <w:r w:rsidR="00804816" w:rsidRPr="00452165">
        <w:rPr>
          <w:color w:val="000000" w:themeColor="text1"/>
        </w:rPr>
        <w:t>ulnerability.</w:t>
      </w:r>
      <w:r w:rsidRPr="00452165">
        <w:rPr>
          <w:i/>
          <w:color w:val="000000" w:themeColor="text1"/>
        </w:rPr>
        <w:t xml:space="preserve"> Nordic Journal of International L</w:t>
      </w:r>
      <w:r w:rsidR="00804816" w:rsidRPr="00452165">
        <w:rPr>
          <w:i/>
          <w:color w:val="000000" w:themeColor="text1"/>
        </w:rPr>
        <w:t>aw</w:t>
      </w:r>
      <w:r w:rsidR="00804816" w:rsidRPr="00452165">
        <w:rPr>
          <w:color w:val="000000" w:themeColor="text1"/>
        </w:rPr>
        <w:t xml:space="preserve"> 84</w:t>
      </w:r>
      <w:r w:rsidRPr="00452165">
        <w:rPr>
          <w:color w:val="000000" w:themeColor="text1"/>
        </w:rPr>
        <w:t>(2)</w:t>
      </w:r>
      <w:r w:rsidR="00591305" w:rsidRPr="00452165">
        <w:rPr>
          <w:color w:val="000000" w:themeColor="text1"/>
        </w:rPr>
        <w:t>: 155–</w:t>
      </w:r>
      <w:r w:rsidR="00804816" w:rsidRPr="00452165">
        <w:rPr>
          <w:color w:val="000000" w:themeColor="text1"/>
        </w:rPr>
        <w:t>182.</w:t>
      </w:r>
    </w:p>
    <w:p w14:paraId="0D2B132F" w14:textId="77777777" w:rsidR="00A54096" w:rsidRPr="00452165" w:rsidRDefault="00A54096" w:rsidP="00A834D8">
      <w:pPr>
        <w:pStyle w:val="EndNoteBibliography"/>
        <w:adjustRightInd w:val="0"/>
        <w:jc w:val="both"/>
        <w:rPr>
          <w:color w:val="000000" w:themeColor="text1"/>
        </w:rPr>
      </w:pPr>
    </w:p>
    <w:p w14:paraId="037E030F" w14:textId="4FB82212" w:rsidR="00D011C1" w:rsidRPr="00452165" w:rsidRDefault="00804816" w:rsidP="00A834D8">
      <w:pPr>
        <w:pStyle w:val="EndNoteBibliography"/>
        <w:adjustRightInd w:val="0"/>
        <w:jc w:val="both"/>
        <w:rPr>
          <w:color w:val="000000" w:themeColor="text1"/>
        </w:rPr>
      </w:pPr>
      <w:r w:rsidRPr="00452165">
        <w:rPr>
          <w:color w:val="000000" w:themeColor="text1"/>
        </w:rPr>
        <w:t xml:space="preserve">Travers J, Tincani M, Whitby PS </w:t>
      </w:r>
      <w:r w:rsidR="00BA2BE5" w:rsidRPr="00452165">
        <w:rPr>
          <w:color w:val="000000" w:themeColor="text1"/>
        </w:rPr>
        <w:t>and Boutot EA</w:t>
      </w:r>
      <w:r w:rsidRPr="00452165">
        <w:rPr>
          <w:color w:val="000000" w:themeColor="text1"/>
        </w:rPr>
        <w:t xml:space="preserve"> (2014) Alignment of sexuality education with self determination for people with significant disabilities: </w:t>
      </w:r>
      <w:r w:rsidR="00BA2BE5" w:rsidRPr="00452165">
        <w:rPr>
          <w:color w:val="000000" w:themeColor="text1"/>
        </w:rPr>
        <w:t xml:space="preserve">A </w:t>
      </w:r>
      <w:r w:rsidRPr="00452165">
        <w:rPr>
          <w:color w:val="000000" w:themeColor="text1"/>
        </w:rPr>
        <w:t xml:space="preserve">review of research and future directions. </w:t>
      </w:r>
      <w:r w:rsidRPr="00452165">
        <w:rPr>
          <w:i/>
          <w:color w:val="000000" w:themeColor="text1"/>
        </w:rPr>
        <w:t xml:space="preserve">Education and </w:t>
      </w:r>
      <w:r w:rsidR="00BA2BE5" w:rsidRPr="00452165">
        <w:rPr>
          <w:i/>
          <w:color w:val="000000" w:themeColor="text1"/>
        </w:rPr>
        <w:t>T</w:t>
      </w:r>
      <w:r w:rsidRPr="00452165">
        <w:rPr>
          <w:i/>
          <w:color w:val="000000" w:themeColor="text1"/>
        </w:rPr>
        <w:t xml:space="preserve">raining in </w:t>
      </w:r>
      <w:r w:rsidR="00BA2BE5" w:rsidRPr="00452165">
        <w:rPr>
          <w:i/>
          <w:color w:val="000000" w:themeColor="text1"/>
        </w:rPr>
        <w:t>A</w:t>
      </w:r>
      <w:r w:rsidRPr="00452165">
        <w:rPr>
          <w:i/>
          <w:color w:val="000000" w:themeColor="text1"/>
        </w:rPr>
        <w:t xml:space="preserve">utism and </w:t>
      </w:r>
      <w:r w:rsidR="00BA2BE5" w:rsidRPr="00452165">
        <w:rPr>
          <w:i/>
          <w:color w:val="000000" w:themeColor="text1"/>
        </w:rPr>
        <w:t>D</w:t>
      </w:r>
      <w:r w:rsidRPr="00452165">
        <w:rPr>
          <w:i/>
          <w:color w:val="000000" w:themeColor="text1"/>
        </w:rPr>
        <w:t xml:space="preserve">evelopmental </w:t>
      </w:r>
      <w:r w:rsidR="00BA2BE5" w:rsidRPr="00452165">
        <w:rPr>
          <w:i/>
          <w:color w:val="000000" w:themeColor="text1"/>
        </w:rPr>
        <w:t>D</w:t>
      </w:r>
      <w:r w:rsidRPr="00452165">
        <w:rPr>
          <w:i/>
          <w:color w:val="000000" w:themeColor="text1"/>
        </w:rPr>
        <w:t>isabilities</w:t>
      </w:r>
      <w:r w:rsidR="005505B3" w:rsidRPr="00452165">
        <w:rPr>
          <w:color w:val="000000" w:themeColor="text1"/>
        </w:rPr>
        <w:t xml:space="preserve"> 49(2)</w:t>
      </w:r>
      <w:r w:rsidRPr="00452165">
        <w:rPr>
          <w:color w:val="000000" w:themeColor="text1"/>
        </w:rPr>
        <w:t>: 232</w:t>
      </w:r>
      <w:r w:rsidR="005505B3" w:rsidRPr="00452165">
        <w:rPr>
          <w:color w:val="000000" w:themeColor="text1"/>
        </w:rPr>
        <w:t>–</w:t>
      </w:r>
      <w:r w:rsidRPr="00452165">
        <w:rPr>
          <w:color w:val="000000" w:themeColor="text1"/>
        </w:rPr>
        <w:t>247.</w:t>
      </w:r>
    </w:p>
    <w:p w14:paraId="40701223" w14:textId="77777777" w:rsidR="00A62432" w:rsidRPr="00452165" w:rsidRDefault="00A62432" w:rsidP="00A834D8">
      <w:pPr>
        <w:pStyle w:val="EndNoteBibliography"/>
        <w:adjustRightInd w:val="0"/>
        <w:jc w:val="both"/>
        <w:rPr>
          <w:color w:val="000000" w:themeColor="text1"/>
        </w:rPr>
      </w:pPr>
    </w:p>
    <w:p w14:paraId="26749EBC" w14:textId="2B6490C0" w:rsidR="00A62432" w:rsidRPr="00452165" w:rsidRDefault="00A62432" w:rsidP="00A834D8">
      <w:pPr>
        <w:pStyle w:val="EndNoteBibliography"/>
        <w:adjustRightInd w:val="0"/>
        <w:jc w:val="both"/>
        <w:rPr>
          <w:color w:val="000000" w:themeColor="text1"/>
        </w:rPr>
      </w:pPr>
      <w:r w:rsidRPr="00452165">
        <w:rPr>
          <w:color w:val="000000" w:themeColor="text1"/>
        </w:rPr>
        <w:t>UN Committee on Economic, Social and Cultural Rights</w:t>
      </w:r>
      <w:r w:rsidR="005505B3" w:rsidRPr="00452165">
        <w:rPr>
          <w:color w:val="000000" w:themeColor="text1"/>
        </w:rPr>
        <w:t xml:space="preserve"> (2016)</w:t>
      </w:r>
      <w:r w:rsidRPr="00452165">
        <w:rPr>
          <w:color w:val="000000" w:themeColor="text1"/>
        </w:rPr>
        <w:t xml:space="preserve"> </w:t>
      </w:r>
      <w:r w:rsidRPr="00452165">
        <w:rPr>
          <w:i/>
          <w:color w:val="000000" w:themeColor="text1"/>
        </w:rPr>
        <w:t>General Comment No. 22 on the right to sexual and reproductive health (article 12 of the International Covenant on Economic, Social and Cultural Rights)</w:t>
      </w:r>
      <w:r w:rsidRPr="00452165">
        <w:rPr>
          <w:color w:val="000000" w:themeColor="text1"/>
        </w:rPr>
        <w:t xml:space="preserve"> E/C.12/GC/22 (2 May 2016).</w:t>
      </w:r>
    </w:p>
    <w:p w14:paraId="25ECAE15" w14:textId="77777777" w:rsidR="00D011C1" w:rsidRPr="00452165" w:rsidRDefault="00D011C1" w:rsidP="00A834D8">
      <w:pPr>
        <w:pStyle w:val="EndNoteBibliography"/>
        <w:adjustRightInd w:val="0"/>
        <w:jc w:val="both"/>
        <w:rPr>
          <w:color w:val="000000" w:themeColor="text1"/>
        </w:rPr>
      </w:pPr>
    </w:p>
    <w:p w14:paraId="0A50893F" w14:textId="5549D56E" w:rsidR="00305166" w:rsidRDefault="00D011C1" w:rsidP="00A834D8">
      <w:pPr>
        <w:pStyle w:val="EndNoteBibliography"/>
        <w:adjustRightInd w:val="0"/>
        <w:jc w:val="both"/>
        <w:rPr>
          <w:color w:val="000000" w:themeColor="text1"/>
        </w:rPr>
      </w:pPr>
      <w:r w:rsidRPr="00452165">
        <w:rPr>
          <w:color w:val="000000" w:themeColor="text1"/>
        </w:rPr>
        <w:t xml:space="preserve">UN Committee on the Rights of the Child </w:t>
      </w:r>
      <w:r w:rsidR="005505B3" w:rsidRPr="00452165">
        <w:rPr>
          <w:color w:val="000000" w:themeColor="text1"/>
        </w:rPr>
        <w:t>(</w:t>
      </w:r>
      <w:r w:rsidRPr="00452165">
        <w:rPr>
          <w:color w:val="000000" w:themeColor="text1"/>
        </w:rPr>
        <w:t>2016</w:t>
      </w:r>
      <w:r w:rsidR="005505B3" w:rsidRPr="00452165">
        <w:rPr>
          <w:color w:val="000000" w:themeColor="text1"/>
        </w:rPr>
        <w:t>)</w:t>
      </w:r>
      <w:r w:rsidRPr="00452165">
        <w:rPr>
          <w:color w:val="000000" w:themeColor="text1"/>
        </w:rPr>
        <w:t xml:space="preserve"> </w:t>
      </w:r>
      <w:r w:rsidRPr="00452165">
        <w:rPr>
          <w:i/>
          <w:color w:val="000000" w:themeColor="text1"/>
        </w:rPr>
        <w:t>General Comment No. 22 on the implementation of the rights of the child</w:t>
      </w:r>
      <w:r w:rsidR="006261CB" w:rsidRPr="00452165">
        <w:rPr>
          <w:i/>
          <w:color w:val="000000" w:themeColor="text1"/>
        </w:rPr>
        <w:t xml:space="preserve"> </w:t>
      </w:r>
      <w:r w:rsidRPr="00452165">
        <w:rPr>
          <w:i/>
          <w:color w:val="000000" w:themeColor="text1"/>
        </w:rPr>
        <w:t>during adolescence</w:t>
      </w:r>
      <w:r w:rsidRPr="00452165">
        <w:rPr>
          <w:color w:val="000000" w:themeColor="text1"/>
        </w:rPr>
        <w:t xml:space="preserve"> CRC/C/GC/20 (6 December 2016).</w:t>
      </w:r>
    </w:p>
    <w:p w14:paraId="0C8DB0CF" w14:textId="77777777" w:rsidR="00CF48BB" w:rsidRPr="00452165" w:rsidRDefault="00CF48BB" w:rsidP="00A834D8">
      <w:pPr>
        <w:pStyle w:val="EndNoteBibliography"/>
        <w:adjustRightInd w:val="0"/>
        <w:jc w:val="both"/>
        <w:rPr>
          <w:color w:val="000000" w:themeColor="text1"/>
        </w:rPr>
      </w:pPr>
    </w:p>
    <w:p w14:paraId="7C383793" w14:textId="77777777" w:rsidR="00804816" w:rsidRPr="00452165" w:rsidRDefault="00804816" w:rsidP="00A834D8">
      <w:pPr>
        <w:pStyle w:val="EndNoteBibliography"/>
        <w:adjustRightInd w:val="0"/>
        <w:jc w:val="both"/>
        <w:rPr>
          <w:color w:val="000000" w:themeColor="text1"/>
        </w:rPr>
      </w:pPr>
      <w:r w:rsidRPr="00452165">
        <w:rPr>
          <w:color w:val="000000" w:themeColor="text1"/>
        </w:rPr>
        <w:t xml:space="preserve">UN Special Rapporteur on the Right to Education (2010) </w:t>
      </w:r>
      <w:r w:rsidRPr="00452165">
        <w:rPr>
          <w:i/>
          <w:color w:val="000000" w:themeColor="text1"/>
        </w:rPr>
        <w:t>UN Special Rapporteur on the Right to Education, Report to the UN General Assembly (Sex Education)</w:t>
      </w:r>
      <w:r w:rsidRPr="00452165">
        <w:rPr>
          <w:color w:val="000000" w:themeColor="text1"/>
        </w:rPr>
        <w:t xml:space="preserve"> UN Doc. A/65/162. Geneva: UN.</w:t>
      </w:r>
    </w:p>
    <w:p w14:paraId="477E0A6E" w14:textId="77777777" w:rsidR="00084B19" w:rsidRPr="00452165" w:rsidRDefault="00084B19" w:rsidP="00A834D8">
      <w:pPr>
        <w:spacing w:after="0" w:line="240" w:lineRule="auto"/>
        <w:jc w:val="both"/>
        <w:rPr>
          <w:rFonts w:ascii="Times New Roman" w:eastAsia="Times New Roman" w:hAnsi="Times New Roman" w:cs="Times New Roman"/>
          <w:color w:val="000000" w:themeColor="text1"/>
          <w:sz w:val="24"/>
          <w:szCs w:val="24"/>
          <w:shd w:val="clear" w:color="auto" w:fill="FFFFFF"/>
        </w:rPr>
      </w:pPr>
    </w:p>
    <w:p w14:paraId="34780CB1" w14:textId="3B218BA5" w:rsidR="00804816" w:rsidRPr="00452165" w:rsidRDefault="00804816" w:rsidP="00A834D8">
      <w:pPr>
        <w:spacing w:after="0" w:line="240" w:lineRule="auto"/>
        <w:jc w:val="both"/>
        <w:rPr>
          <w:rFonts w:ascii="Times New Roman" w:hAnsi="Times New Roman" w:cs="Times New Roman"/>
          <w:color w:val="000000" w:themeColor="text1"/>
          <w:sz w:val="24"/>
          <w:szCs w:val="24"/>
          <w:lang w:val="en-US"/>
        </w:rPr>
      </w:pPr>
      <w:proofErr w:type="gramStart"/>
      <w:r w:rsidRPr="00452165">
        <w:rPr>
          <w:rFonts w:ascii="Times New Roman" w:hAnsi="Times New Roman" w:cs="Times New Roman"/>
          <w:color w:val="000000" w:themeColor="text1"/>
          <w:sz w:val="24"/>
          <w:szCs w:val="24"/>
          <w:lang w:val="en-US"/>
        </w:rPr>
        <w:t>Wilkerson A (2002) Disability, sex radicalism and political agency.</w:t>
      </w:r>
      <w:proofErr w:type="gramEnd"/>
      <w:r w:rsidRPr="00452165">
        <w:rPr>
          <w:rFonts w:ascii="Times New Roman" w:hAnsi="Times New Roman" w:cs="Times New Roman"/>
          <w:color w:val="000000" w:themeColor="text1"/>
          <w:sz w:val="24"/>
          <w:szCs w:val="24"/>
          <w:lang w:val="en-US"/>
        </w:rPr>
        <w:t xml:space="preserve"> </w:t>
      </w:r>
      <w:r w:rsidR="006261CB" w:rsidRPr="00452165">
        <w:rPr>
          <w:rFonts w:ascii="Times New Roman" w:hAnsi="Times New Roman" w:cs="Times New Roman"/>
          <w:i/>
          <w:color w:val="000000" w:themeColor="text1"/>
          <w:sz w:val="24"/>
          <w:szCs w:val="24"/>
          <w:lang w:val="en-US"/>
        </w:rPr>
        <w:t xml:space="preserve">NWSA </w:t>
      </w:r>
      <w:r w:rsidRPr="00452165">
        <w:rPr>
          <w:rFonts w:ascii="Times New Roman" w:hAnsi="Times New Roman" w:cs="Times New Roman"/>
          <w:i/>
          <w:color w:val="000000" w:themeColor="text1"/>
          <w:sz w:val="24"/>
          <w:szCs w:val="24"/>
          <w:lang w:val="en-US"/>
        </w:rPr>
        <w:t>Journal</w:t>
      </w:r>
      <w:r w:rsidRPr="00452165">
        <w:rPr>
          <w:rFonts w:ascii="Times New Roman" w:hAnsi="Times New Roman" w:cs="Times New Roman"/>
          <w:color w:val="000000" w:themeColor="text1"/>
          <w:sz w:val="24"/>
          <w:szCs w:val="24"/>
          <w:lang w:val="en-US"/>
        </w:rPr>
        <w:t xml:space="preserve"> 14(3): 33–57.</w:t>
      </w:r>
    </w:p>
    <w:p w14:paraId="4CE97903" w14:textId="77777777" w:rsidR="0026425D" w:rsidRPr="00452165" w:rsidRDefault="0026425D" w:rsidP="00A834D8">
      <w:pPr>
        <w:spacing w:after="0" w:line="240" w:lineRule="auto"/>
        <w:jc w:val="both"/>
        <w:rPr>
          <w:rFonts w:ascii="Times New Roman" w:hAnsi="Times New Roman" w:cs="Times New Roman"/>
          <w:color w:val="000000" w:themeColor="text1"/>
          <w:sz w:val="24"/>
          <w:szCs w:val="24"/>
          <w:lang w:val="en-US"/>
        </w:rPr>
      </w:pPr>
    </w:p>
    <w:p w14:paraId="6D66DD3B" w14:textId="77777777" w:rsidR="0026425D" w:rsidRPr="00452165" w:rsidRDefault="0026425D" w:rsidP="0026425D">
      <w:pPr>
        <w:pStyle w:val="EndNoteBibliography"/>
        <w:adjustRightInd w:val="0"/>
        <w:jc w:val="both"/>
        <w:rPr>
          <w:color w:val="000000" w:themeColor="text1"/>
        </w:rPr>
      </w:pPr>
      <w:r w:rsidRPr="00452165">
        <w:rPr>
          <w:color w:val="000000" w:themeColor="text1"/>
        </w:rPr>
        <w:t xml:space="preserve">Williams R (2015) Pupils with learning difficulties are being denied their right to sex education. </w:t>
      </w:r>
      <w:r w:rsidRPr="00452165">
        <w:rPr>
          <w:i/>
          <w:color w:val="000000" w:themeColor="text1"/>
        </w:rPr>
        <w:t xml:space="preserve">The Guardian </w:t>
      </w:r>
      <w:r w:rsidRPr="00452165">
        <w:rPr>
          <w:color w:val="000000" w:themeColor="text1"/>
        </w:rPr>
        <w:t xml:space="preserve">23 March 2015: </w:t>
      </w:r>
      <w:hyperlink r:id="rId10" w:history="1">
        <w:r w:rsidRPr="00452165">
          <w:rPr>
            <w:rStyle w:val="Hyperlink"/>
          </w:rPr>
          <w:t>https://www.theguardian.com/education/2015/mar/23/learning-difficulties-sex-education-abused</w:t>
        </w:r>
      </w:hyperlink>
      <w:r w:rsidRPr="00452165">
        <w:rPr>
          <w:rStyle w:val="Hyperlink"/>
          <w:u w:val="none"/>
        </w:rPr>
        <w:t xml:space="preserve"> </w:t>
      </w:r>
      <w:r w:rsidRPr="00452165">
        <w:rPr>
          <w:color w:val="000000" w:themeColor="text1"/>
        </w:rPr>
        <w:t>(accessed 6 August 2018).</w:t>
      </w:r>
    </w:p>
    <w:p w14:paraId="1E420BA9" w14:textId="77777777" w:rsidR="0026425D" w:rsidRPr="00452165" w:rsidRDefault="0026425D" w:rsidP="0026425D">
      <w:pPr>
        <w:pStyle w:val="EndNoteBibliography"/>
        <w:adjustRightInd w:val="0"/>
        <w:jc w:val="both"/>
        <w:rPr>
          <w:rStyle w:val="Hyperlink"/>
          <w:color w:val="000000" w:themeColor="text1"/>
          <w:u w:val="none"/>
        </w:rPr>
      </w:pPr>
    </w:p>
    <w:p w14:paraId="186FBABC" w14:textId="55076149" w:rsidR="00804816" w:rsidRPr="00ED1E9A" w:rsidRDefault="0026425D" w:rsidP="00A834D8">
      <w:pPr>
        <w:spacing w:after="0" w:line="240" w:lineRule="auto"/>
        <w:jc w:val="both"/>
        <w:rPr>
          <w:rFonts w:ascii="Times New Roman" w:hAnsi="Times New Roman" w:cs="Times New Roman"/>
          <w:color w:val="000000" w:themeColor="text1"/>
          <w:sz w:val="24"/>
          <w:szCs w:val="24"/>
        </w:rPr>
      </w:pPr>
      <w:proofErr w:type="spellStart"/>
      <w:r w:rsidRPr="00452165">
        <w:rPr>
          <w:rFonts w:ascii="Times New Roman" w:hAnsi="Times New Roman" w:cs="Times New Roman"/>
          <w:color w:val="000000" w:themeColor="text1"/>
          <w:sz w:val="24"/>
          <w:szCs w:val="24"/>
        </w:rPr>
        <w:t>Zavirsek</w:t>
      </w:r>
      <w:proofErr w:type="spellEnd"/>
      <w:r w:rsidRPr="00452165">
        <w:rPr>
          <w:rFonts w:ascii="Times New Roman" w:hAnsi="Times New Roman" w:cs="Times New Roman"/>
          <w:color w:val="000000" w:themeColor="text1"/>
          <w:sz w:val="24"/>
          <w:szCs w:val="24"/>
        </w:rPr>
        <w:t xml:space="preserve"> D (2002) </w:t>
      </w:r>
      <w:r w:rsidR="00804816" w:rsidRPr="00452165">
        <w:rPr>
          <w:rFonts w:ascii="Times New Roman" w:hAnsi="Times New Roman" w:cs="Times New Roman"/>
          <w:color w:val="000000" w:themeColor="text1"/>
          <w:sz w:val="24"/>
          <w:szCs w:val="24"/>
        </w:rPr>
        <w:t>Pictures an</w:t>
      </w:r>
      <w:r w:rsidR="00FD427B" w:rsidRPr="00452165">
        <w:rPr>
          <w:rFonts w:ascii="Times New Roman" w:hAnsi="Times New Roman" w:cs="Times New Roman"/>
          <w:color w:val="000000" w:themeColor="text1"/>
          <w:sz w:val="24"/>
          <w:szCs w:val="24"/>
        </w:rPr>
        <w:t>d silences: Memories of sexual abuse of disabled p</w:t>
      </w:r>
      <w:r w:rsidRPr="00452165">
        <w:rPr>
          <w:rFonts w:ascii="Times New Roman" w:hAnsi="Times New Roman" w:cs="Times New Roman"/>
          <w:color w:val="000000" w:themeColor="text1"/>
          <w:sz w:val="24"/>
          <w:szCs w:val="24"/>
        </w:rPr>
        <w:t>eople.</w:t>
      </w:r>
      <w:r w:rsidR="00804816" w:rsidRPr="00452165">
        <w:rPr>
          <w:rFonts w:ascii="Times New Roman" w:hAnsi="Times New Roman" w:cs="Times New Roman"/>
          <w:color w:val="000000" w:themeColor="text1"/>
          <w:sz w:val="24"/>
          <w:szCs w:val="24"/>
        </w:rPr>
        <w:t xml:space="preserve"> </w:t>
      </w:r>
      <w:r w:rsidR="00804816" w:rsidRPr="00452165">
        <w:rPr>
          <w:rFonts w:ascii="Times New Roman" w:hAnsi="Times New Roman" w:cs="Times New Roman"/>
          <w:i/>
          <w:color w:val="000000" w:themeColor="text1"/>
          <w:sz w:val="24"/>
          <w:szCs w:val="24"/>
        </w:rPr>
        <w:t>International Journal of Social Welfare</w:t>
      </w:r>
      <w:r w:rsidR="00804816" w:rsidRPr="00452165">
        <w:rPr>
          <w:rFonts w:ascii="Times New Roman" w:hAnsi="Times New Roman" w:cs="Times New Roman"/>
          <w:color w:val="000000" w:themeColor="text1"/>
          <w:sz w:val="24"/>
          <w:szCs w:val="24"/>
        </w:rPr>
        <w:t xml:space="preserve"> 11</w:t>
      </w:r>
      <w:r w:rsidRPr="00452165">
        <w:rPr>
          <w:rFonts w:ascii="Times New Roman" w:hAnsi="Times New Roman" w:cs="Times New Roman"/>
          <w:color w:val="000000" w:themeColor="text1"/>
          <w:sz w:val="24"/>
          <w:szCs w:val="24"/>
        </w:rPr>
        <w:t>(4):</w:t>
      </w:r>
      <w:r w:rsidR="00804816" w:rsidRPr="00452165">
        <w:rPr>
          <w:rFonts w:ascii="Times New Roman" w:hAnsi="Times New Roman" w:cs="Times New Roman"/>
          <w:color w:val="000000" w:themeColor="text1"/>
          <w:sz w:val="24"/>
          <w:szCs w:val="24"/>
        </w:rPr>
        <w:t xml:space="preserve"> 270–285</w:t>
      </w:r>
      <w:r w:rsidRPr="00452165">
        <w:rPr>
          <w:rFonts w:ascii="Times New Roman" w:hAnsi="Times New Roman" w:cs="Times New Roman"/>
          <w:color w:val="000000" w:themeColor="text1"/>
          <w:sz w:val="24"/>
          <w:szCs w:val="24"/>
        </w:rPr>
        <w:t>.</w:t>
      </w:r>
    </w:p>
    <w:p w14:paraId="188F8CF8" w14:textId="77777777" w:rsidR="00325A42" w:rsidRPr="00ED1E9A" w:rsidRDefault="00325A42" w:rsidP="00D07CFB">
      <w:pPr>
        <w:spacing w:after="0" w:line="240" w:lineRule="auto"/>
        <w:jc w:val="both"/>
        <w:rPr>
          <w:rFonts w:ascii="Times New Roman" w:hAnsi="Times New Roman" w:cs="Times New Roman"/>
          <w:color w:val="000000" w:themeColor="text1"/>
          <w:sz w:val="24"/>
          <w:szCs w:val="24"/>
        </w:rPr>
      </w:pPr>
    </w:p>
    <w:sectPr w:rsidR="00325A42" w:rsidRPr="00ED1E9A">
      <w:foot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4F7E93" w15:done="0"/>
  <w15:commentEx w15:paraId="0296EEA1" w15:done="0"/>
  <w15:commentEx w15:paraId="22747B47" w15:done="0"/>
  <w15:commentEx w15:paraId="416B94D6" w15:done="0"/>
  <w15:commentEx w15:paraId="34BB1408" w15:done="0"/>
  <w15:commentEx w15:paraId="28D63382" w15:done="0"/>
  <w15:commentEx w15:paraId="23C2457B" w15:done="0"/>
  <w15:commentEx w15:paraId="3B14C3B2" w15:done="0"/>
  <w15:commentEx w15:paraId="1FC0431C" w15:done="0"/>
  <w15:commentEx w15:paraId="36619ACF" w15:done="0"/>
  <w15:commentEx w15:paraId="2727D076" w15:done="0"/>
  <w15:commentEx w15:paraId="3EAB8983" w15:paraIdParent="2727D076" w15:done="0"/>
  <w15:commentEx w15:paraId="55C85ADF" w15:done="0"/>
  <w15:commentEx w15:paraId="61F41F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DA7E9" w14:textId="77777777" w:rsidR="00A0275A" w:rsidRDefault="00A0275A" w:rsidP="008C7385">
      <w:pPr>
        <w:spacing w:after="0" w:line="240" w:lineRule="auto"/>
      </w:pPr>
      <w:r>
        <w:separator/>
      </w:r>
    </w:p>
  </w:endnote>
  <w:endnote w:type="continuationSeparator" w:id="0">
    <w:p w14:paraId="06465B78" w14:textId="77777777" w:rsidR="00A0275A" w:rsidRDefault="00A0275A" w:rsidP="008C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74040612"/>
      <w:docPartObj>
        <w:docPartGallery w:val="Page Numbers (Bottom of Page)"/>
        <w:docPartUnique/>
      </w:docPartObj>
    </w:sdtPr>
    <w:sdtEndPr>
      <w:rPr>
        <w:noProof/>
      </w:rPr>
    </w:sdtEndPr>
    <w:sdtContent>
      <w:p w14:paraId="227ABA95" w14:textId="0854F5C1" w:rsidR="00A0275A" w:rsidRPr="000E2288" w:rsidRDefault="00A0275A">
        <w:pPr>
          <w:pStyle w:val="Footer"/>
          <w:jc w:val="right"/>
          <w:rPr>
            <w:rFonts w:ascii="Times New Roman" w:hAnsi="Times New Roman" w:cs="Times New Roman"/>
          </w:rPr>
        </w:pPr>
        <w:r w:rsidRPr="000E2288">
          <w:rPr>
            <w:rFonts w:ascii="Times New Roman" w:hAnsi="Times New Roman" w:cs="Times New Roman"/>
          </w:rPr>
          <w:fldChar w:fldCharType="begin"/>
        </w:r>
        <w:r w:rsidRPr="000E2288">
          <w:rPr>
            <w:rFonts w:ascii="Times New Roman" w:hAnsi="Times New Roman" w:cs="Times New Roman"/>
          </w:rPr>
          <w:instrText xml:space="preserve"> PAGE   \* MERGEFORMAT </w:instrText>
        </w:r>
        <w:r w:rsidRPr="000E2288">
          <w:rPr>
            <w:rFonts w:ascii="Times New Roman" w:hAnsi="Times New Roman" w:cs="Times New Roman"/>
          </w:rPr>
          <w:fldChar w:fldCharType="separate"/>
        </w:r>
        <w:r w:rsidR="00E9046D">
          <w:rPr>
            <w:rFonts w:ascii="Times New Roman" w:hAnsi="Times New Roman" w:cs="Times New Roman"/>
            <w:noProof/>
          </w:rPr>
          <w:t>1</w:t>
        </w:r>
        <w:r w:rsidRPr="000E2288">
          <w:rPr>
            <w:rFonts w:ascii="Times New Roman" w:hAnsi="Times New Roman" w:cs="Times New Roman"/>
            <w:noProof/>
          </w:rPr>
          <w:fldChar w:fldCharType="end"/>
        </w:r>
      </w:p>
    </w:sdtContent>
  </w:sdt>
  <w:p w14:paraId="5954AA64" w14:textId="77777777" w:rsidR="00A0275A" w:rsidRPr="000E2288" w:rsidRDefault="00A0275A">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CBEE6" w14:textId="77777777" w:rsidR="00A0275A" w:rsidRDefault="00A0275A" w:rsidP="008C7385">
      <w:pPr>
        <w:spacing w:after="0" w:line="240" w:lineRule="auto"/>
      </w:pPr>
      <w:r>
        <w:separator/>
      </w:r>
    </w:p>
  </w:footnote>
  <w:footnote w:type="continuationSeparator" w:id="0">
    <w:p w14:paraId="24D7AE67" w14:textId="77777777" w:rsidR="00A0275A" w:rsidRDefault="00A0275A" w:rsidP="008C7385">
      <w:pPr>
        <w:spacing w:after="0" w:line="240" w:lineRule="auto"/>
      </w:pPr>
      <w:r>
        <w:continuationSeparator/>
      </w:r>
    </w:p>
  </w:footnote>
  <w:footnote w:id="1">
    <w:p w14:paraId="59D67F98" w14:textId="67BB21C8" w:rsidR="00A0275A" w:rsidRPr="00F60620" w:rsidRDefault="00A0275A" w:rsidP="00680C50">
      <w:pPr>
        <w:spacing w:after="0" w:line="240" w:lineRule="auto"/>
        <w:jc w:val="both"/>
        <w:rPr>
          <w:rFonts w:ascii="Times New Roman" w:eastAsia="Times New Roman" w:hAnsi="Times New Roman" w:cs="Times New Roman"/>
          <w:bCs/>
          <w:color w:val="000000" w:themeColor="text1"/>
          <w:sz w:val="20"/>
          <w:szCs w:val="20"/>
          <w:lang w:eastAsia="en-GB"/>
        </w:rPr>
      </w:pPr>
      <w:r w:rsidRPr="00F60620">
        <w:rPr>
          <w:rStyle w:val="FootnoteReference"/>
          <w:rFonts w:ascii="Times New Roman" w:hAnsi="Times New Roman" w:cs="Times New Roman"/>
          <w:sz w:val="20"/>
          <w:szCs w:val="20"/>
        </w:rPr>
        <w:footnoteRef/>
      </w:r>
      <w:r w:rsidRPr="00F60620">
        <w:rPr>
          <w:rFonts w:ascii="Times New Roman" w:hAnsi="Times New Roman" w:cs="Times New Roman"/>
          <w:sz w:val="20"/>
          <w:szCs w:val="20"/>
        </w:rPr>
        <w:t xml:space="preserve"> </w:t>
      </w:r>
      <w:r w:rsidRPr="00F60620">
        <w:rPr>
          <w:rFonts w:ascii="Times New Roman" w:hAnsi="Times New Roman" w:cs="Times New Roman"/>
          <w:color w:val="000000" w:themeColor="text1"/>
          <w:sz w:val="20"/>
          <w:szCs w:val="20"/>
          <w:lang w:val="en-US"/>
        </w:rPr>
        <w:t>*</w:t>
      </w:r>
      <w:r w:rsidRPr="00F60620">
        <w:rPr>
          <w:rFonts w:ascii="Times New Roman" w:hAnsi="Times New Roman" w:cs="Times New Roman"/>
          <w:sz w:val="20"/>
          <w:szCs w:val="20"/>
        </w:rPr>
        <w:t xml:space="preserve"> </w:t>
      </w:r>
      <w:r w:rsidRPr="00F60620">
        <w:rPr>
          <w:rFonts w:ascii="Times New Roman" w:hAnsi="Times New Roman" w:cs="Times New Roman"/>
          <w:color w:val="000000" w:themeColor="text1"/>
          <w:sz w:val="20"/>
          <w:szCs w:val="20"/>
          <w:lang w:val="en-US"/>
        </w:rPr>
        <w:t xml:space="preserve">Corresponding authors: Aoife Daly and Rachel Heah, School of Law, University of Liverpool, Bedford Street South, Liverpool L69 7ZA, UK. Emails </w:t>
      </w:r>
      <w:hyperlink r:id="rId1" w:history="1">
        <w:r w:rsidRPr="00F60620">
          <w:rPr>
            <w:rStyle w:val="Hyperlink"/>
            <w:rFonts w:ascii="Times New Roman" w:hAnsi="Times New Roman" w:cs="Times New Roman"/>
            <w:color w:val="000000" w:themeColor="text1"/>
            <w:sz w:val="20"/>
            <w:szCs w:val="20"/>
            <w:u w:val="none"/>
            <w:lang w:val="en-US"/>
          </w:rPr>
          <w:t>adaly@liverpool.ac.uk</w:t>
        </w:r>
      </w:hyperlink>
      <w:r w:rsidRPr="00F60620">
        <w:rPr>
          <w:rFonts w:ascii="Times New Roman" w:hAnsi="Times New Roman" w:cs="Times New Roman"/>
          <w:color w:val="000000" w:themeColor="text1"/>
          <w:sz w:val="20"/>
          <w:szCs w:val="20"/>
          <w:lang w:val="en-US"/>
        </w:rPr>
        <w:t xml:space="preserve">; </w:t>
      </w:r>
      <w:hyperlink r:id="rId2" w:history="1">
        <w:r w:rsidRPr="00F60620">
          <w:rPr>
            <w:rStyle w:val="Hyperlink"/>
            <w:rFonts w:ascii="Times New Roman" w:hAnsi="Times New Roman" w:cs="Times New Roman"/>
            <w:color w:val="000000" w:themeColor="text1"/>
            <w:sz w:val="20"/>
            <w:szCs w:val="20"/>
            <w:u w:val="none"/>
            <w:lang w:val="en-US"/>
          </w:rPr>
          <w:t>Rachel.Heah@liverpool.ac.uk</w:t>
        </w:r>
      </w:hyperlink>
      <w:r w:rsidRPr="00F60620">
        <w:rPr>
          <w:rFonts w:ascii="Times New Roman" w:hAnsi="Times New Roman" w:cs="Times New Roman"/>
          <w:color w:val="000000" w:themeColor="text1"/>
          <w:sz w:val="20"/>
          <w:szCs w:val="20"/>
          <w:lang w:val="en-US"/>
        </w:rPr>
        <w:t xml:space="preserve">. </w:t>
      </w:r>
      <w:r w:rsidRPr="00F60620">
        <w:rPr>
          <w:rFonts w:ascii="Times New Roman" w:eastAsia="Times New Roman" w:hAnsi="Times New Roman" w:cs="Times New Roman"/>
          <w:bCs/>
          <w:color w:val="000000" w:themeColor="text1"/>
          <w:sz w:val="20"/>
          <w:szCs w:val="20"/>
          <w:lang w:eastAsia="en-GB"/>
        </w:rPr>
        <w:t xml:space="preserve">Kirsty Liddiard, </w:t>
      </w:r>
      <w:r w:rsidRPr="00F60620">
        <w:rPr>
          <w:rFonts w:ascii="Times New Roman" w:hAnsi="Times New Roman" w:cs="Times New Roman"/>
          <w:color w:val="000000"/>
          <w:sz w:val="20"/>
          <w:szCs w:val="20"/>
        </w:rPr>
        <w:t xml:space="preserve">The School of Education, Edgar Allen House, University of Sheffield, 241 Glossop Road, Sheffield, S10 2GW. Email </w:t>
      </w:r>
      <w:r w:rsidRPr="00F60620">
        <w:rPr>
          <w:rFonts w:ascii="Times New Roman" w:eastAsia="Times New Roman" w:hAnsi="Times New Roman" w:cs="Times New Roman"/>
          <w:bCs/>
          <w:color w:val="000000" w:themeColor="text1"/>
          <w:sz w:val="20"/>
          <w:szCs w:val="20"/>
          <w:lang w:eastAsia="en-GB"/>
        </w:rPr>
        <w:t>k.liddiard@sheffield.ac.uk.</w:t>
      </w:r>
      <w:r w:rsidRPr="00F60620">
        <w:rPr>
          <w:rFonts w:ascii="Times New Roman" w:hAnsi="Times New Roman" w:cs="Times New Roman"/>
          <w:color w:val="000000" w:themeColor="text1"/>
          <w:sz w:val="20"/>
          <w:szCs w:val="20"/>
          <w:lang w:val="en-US"/>
        </w:rPr>
        <w:t xml:space="preserve"> The authors would like to thank Prof</w:t>
      </w:r>
      <w:r>
        <w:rPr>
          <w:rFonts w:ascii="Times New Roman" w:hAnsi="Times New Roman" w:cs="Times New Roman"/>
          <w:color w:val="000000" w:themeColor="text1"/>
          <w:sz w:val="20"/>
          <w:szCs w:val="20"/>
          <w:lang w:val="en-US"/>
        </w:rPr>
        <w:t>.</w:t>
      </w:r>
      <w:r w:rsidRPr="00F60620">
        <w:rPr>
          <w:rFonts w:ascii="Times New Roman" w:hAnsi="Times New Roman" w:cs="Times New Roman"/>
          <w:color w:val="000000" w:themeColor="text1"/>
          <w:sz w:val="20"/>
          <w:szCs w:val="20"/>
          <w:lang w:val="en-US"/>
        </w:rPr>
        <w:t xml:space="preserve"> Helen Stalford, Dr. Jamie-Lee Mooney and the anonymous reviewers for the invaluable feedback which contributed to this article.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B80"/>
    <w:multiLevelType w:val="hybridMultilevel"/>
    <w:tmpl w:val="BA98D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BB5655"/>
    <w:multiLevelType w:val="hybridMultilevel"/>
    <w:tmpl w:val="63B4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92DA1"/>
    <w:multiLevelType w:val="hybridMultilevel"/>
    <w:tmpl w:val="C380C04E"/>
    <w:lvl w:ilvl="0" w:tplc="0809000F">
      <w:start w:val="1"/>
      <w:numFmt w:val="decimal"/>
      <w:lvlText w:val="%1."/>
      <w:lvlJc w:val="left"/>
      <w:pPr>
        <w:ind w:left="720" w:hanging="360"/>
      </w:pPr>
    </w:lvl>
    <w:lvl w:ilvl="1" w:tplc="F38031AE">
      <w:numFmt w:val="bullet"/>
      <w:lvlText w:val="-"/>
      <w:lvlJc w:val="left"/>
      <w:pPr>
        <w:ind w:left="1440" w:hanging="360"/>
      </w:pPr>
      <w:rPr>
        <w:rFonts w:ascii="Times New Roman" w:eastAsia="Times New Roman" w:hAnsi="Times New Roman" w:cs="Times New Roman"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5E7739"/>
    <w:multiLevelType w:val="hybridMultilevel"/>
    <w:tmpl w:val="FD986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5D4FA5"/>
    <w:multiLevelType w:val="hybridMultilevel"/>
    <w:tmpl w:val="02749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B97FD8"/>
    <w:multiLevelType w:val="hybridMultilevel"/>
    <w:tmpl w:val="DDEC5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691AAE"/>
    <w:multiLevelType w:val="hybridMultilevel"/>
    <w:tmpl w:val="C380C04E"/>
    <w:lvl w:ilvl="0" w:tplc="0809000F">
      <w:start w:val="1"/>
      <w:numFmt w:val="decimal"/>
      <w:lvlText w:val="%1."/>
      <w:lvlJc w:val="left"/>
      <w:pPr>
        <w:ind w:left="720" w:hanging="360"/>
      </w:pPr>
    </w:lvl>
    <w:lvl w:ilvl="1" w:tplc="F38031AE">
      <w:numFmt w:val="bullet"/>
      <w:lvlText w:val="-"/>
      <w:lvlJc w:val="left"/>
      <w:pPr>
        <w:ind w:left="1440" w:hanging="360"/>
      </w:pPr>
      <w:rPr>
        <w:rFonts w:ascii="Times New Roman" w:eastAsia="Times New Roman" w:hAnsi="Times New Roman" w:cs="Times New Roman"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6"/>
  </w:num>
  <w:num w:numId="6">
    <w:abstractNumId w:val="0"/>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SDALL Kay">
    <w15:presenceInfo w15:providerId="AD" w15:userId="S-1-5-21-861567501-1417001333-682003330-9612"/>
  </w15:person>
  <w15:person w15:author="Boese, Angelika">
    <w15:presenceInfo w15:providerId="AD" w15:userId="S-1-5-21-4067235140-1533088134-611191706-60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29"/>
    <w:rsid w:val="000012EC"/>
    <w:rsid w:val="0000131E"/>
    <w:rsid w:val="00001428"/>
    <w:rsid w:val="0000338C"/>
    <w:rsid w:val="00003B93"/>
    <w:rsid w:val="000057B4"/>
    <w:rsid w:val="00005C5E"/>
    <w:rsid w:val="00010CEB"/>
    <w:rsid w:val="00011B4D"/>
    <w:rsid w:val="00011BD8"/>
    <w:rsid w:val="0001639F"/>
    <w:rsid w:val="00016F6B"/>
    <w:rsid w:val="000216B3"/>
    <w:rsid w:val="00021D25"/>
    <w:rsid w:val="00022C55"/>
    <w:rsid w:val="000248FA"/>
    <w:rsid w:val="00024B7A"/>
    <w:rsid w:val="00025170"/>
    <w:rsid w:val="000255D1"/>
    <w:rsid w:val="00027715"/>
    <w:rsid w:val="00031FC8"/>
    <w:rsid w:val="00032808"/>
    <w:rsid w:val="000339F8"/>
    <w:rsid w:val="00034080"/>
    <w:rsid w:val="000356FF"/>
    <w:rsid w:val="00035B41"/>
    <w:rsid w:val="00037300"/>
    <w:rsid w:val="00043743"/>
    <w:rsid w:val="0004434C"/>
    <w:rsid w:val="0004506A"/>
    <w:rsid w:val="00045784"/>
    <w:rsid w:val="00045D64"/>
    <w:rsid w:val="00052DCB"/>
    <w:rsid w:val="00053142"/>
    <w:rsid w:val="00053697"/>
    <w:rsid w:val="00060ED3"/>
    <w:rsid w:val="000613E8"/>
    <w:rsid w:val="00061CDA"/>
    <w:rsid w:val="00062D6E"/>
    <w:rsid w:val="00063D6F"/>
    <w:rsid w:val="00063EA1"/>
    <w:rsid w:val="0006412C"/>
    <w:rsid w:val="000644B9"/>
    <w:rsid w:val="0006584B"/>
    <w:rsid w:val="00065EC2"/>
    <w:rsid w:val="00066E46"/>
    <w:rsid w:val="00067403"/>
    <w:rsid w:val="000707AB"/>
    <w:rsid w:val="00070F5E"/>
    <w:rsid w:val="000729EB"/>
    <w:rsid w:val="00073AEC"/>
    <w:rsid w:val="00074D0D"/>
    <w:rsid w:val="00077122"/>
    <w:rsid w:val="00077708"/>
    <w:rsid w:val="00077EAB"/>
    <w:rsid w:val="000804CD"/>
    <w:rsid w:val="000810CD"/>
    <w:rsid w:val="00081A3C"/>
    <w:rsid w:val="000825CF"/>
    <w:rsid w:val="0008406A"/>
    <w:rsid w:val="00084B19"/>
    <w:rsid w:val="00090259"/>
    <w:rsid w:val="00090296"/>
    <w:rsid w:val="00090E8A"/>
    <w:rsid w:val="00094A18"/>
    <w:rsid w:val="00094B01"/>
    <w:rsid w:val="00095852"/>
    <w:rsid w:val="00097301"/>
    <w:rsid w:val="000A06B3"/>
    <w:rsid w:val="000A08F3"/>
    <w:rsid w:val="000A126A"/>
    <w:rsid w:val="000A1A42"/>
    <w:rsid w:val="000A1FDE"/>
    <w:rsid w:val="000A22B3"/>
    <w:rsid w:val="000A3F8D"/>
    <w:rsid w:val="000B332F"/>
    <w:rsid w:val="000B4760"/>
    <w:rsid w:val="000B5EAF"/>
    <w:rsid w:val="000C0956"/>
    <w:rsid w:val="000C197E"/>
    <w:rsid w:val="000C2466"/>
    <w:rsid w:val="000C2CFE"/>
    <w:rsid w:val="000C31E5"/>
    <w:rsid w:val="000C3378"/>
    <w:rsid w:val="000C3664"/>
    <w:rsid w:val="000C4687"/>
    <w:rsid w:val="000C651C"/>
    <w:rsid w:val="000C66AE"/>
    <w:rsid w:val="000C6CD5"/>
    <w:rsid w:val="000C79AE"/>
    <w:rsid w:val="000C7C6B"/>
    <w:rsid w:val="000C7E39"/>
    <w:rsid w:val="000D11B1"/>
    <w:rsid w:val="000D4107"/>
    <w:rsid w:val="000D44A1"/>
    <w:rsid w:val="000D45ED"/>
    <w:rsid w:val="000D5D9A"/>
    <w:rsid w:val="000D63F4"/>
    <w:rsid w:val="000D65D6"/>
    <w:rsid w:val="000D79E2"/>
    <w:rsid w:val="000E05BA"/>
    <w:rsid w:val="000E0A98"/>
    <w:rsid w:val="000E1F0C"/>
    <w:rsid w:val="000E2288"/>
    <w:rsid w:val="000E3BF1"/>
    <w:rsid w:val="000E3BF3"/>
    <w:rsid w:val="000E43F7"/>
    <w:rsid w:val="000E65E6"/>
    <w:rsid w:val="000E668F"/>
    <w:rsid w:val="000E76D4"/>
    <w:rsid w:val="000E7F9C"/>
    <w:rsid w:val="000F3C8A"/>
    <w:rsid w:val="000F50ED"/>
    <w:rsid w:val="000F5E99"/>
    <w:rsid w:val="00100D38"/>
    <w:rsid w:val="00103619"/>
    <w:rsid w:val="00104125"/>
    <w:rsid w:val="00106556"/>
    <w:rsid w:val="0010709A"/>
    <w:rsid w:val="00107645"/>
    <w:rsid w:val="00107B94"/>
    <w:rsid w:val="00110D0C"/>
    <w:rsid w:val="001116AE"/>
    <w:rsid w:val="00114231"/>
    <w:rsid w:val="001150FC"/>
    <w:rsid w:val="00115B2D"/>
    <w:rsid w:val="00116596"/>
    <w:rsid w:val="00116E53"/>
    <w:rsid w:val="00121582"/>
    <w:rsid w:val="00121DA2"/>
    <w:rsid w:val="001231FF"/>
    <w:rsid w:val="0012377F"/>
    <w:rsid w:val="00123C9A"/>
    <w:rsid w:val="00125C5B"/>
    <w:rsid w:val="0012690A"/>
    <w:rsid w:val="00126B88"/>
    <w:rsid w:val="001303A0"/>
    <w:rsid w:val="001329FD"/>
    <w:rsid w:val="00132DC5"/>
    <w:rsid w:val="0013309E"/>
    <w:rsid w:val="00133490"/>
    <w:rsid w:val="001340EB"/>
    <w:rsid w:val="00135A72"/>
    <w:rsid w:val="00136116"/>
    <w:rsid w:val="00136BE2"/>
    <w:rsid w:val="00136D84"/>
    <w:rsid w:val="00140687"/>
    <w:rsid w:val="00143D68"/>
    <w:rsid w:val="0014523F"/>
    <w:rsid w:val="0014673A"/>
    <w:rsid w:val="00147178"/>
    <w:rsid w:val="00147E32"/>
    <w:rsid w:val="0015091A"/>
    <w:rsid w:val="00151969"/>
    <w:rsid w:val="00152091"/>
    <w:rsid w:val="00152161"/>
    <w:rsid w:val="001524DC"/>
    <w:rsid w:val="0015300C"/>
    <w:rsid w:val="00153768"/>
    <w:rsid w:val="00155E30"/>
    <w:rsid w:val="00156F3C"/>
    <w:rsid w:val="00157FC4"/>
    <w:rsid w:val="00160908"/>
    <w:rsid w:val="001614C8"/>
    <w:rsid w:val="00162FB9"/>
    <w:rsid w:val="0016603B"/>
    <w:rsid w:val="00166FCE"/>
    <w:rsid w:val="001679A3"/>
    <w:rsid w:val="0017152F"/>
    <w:rsid w:val="001720F9"/>
    <w:rsid w:val="0017341E"/>
    <w:rsid w:val="00174318"/>
    <w:rsid w:val="001751B3"/>
    <w:rsid w:val="0017631C"/>
    <w:rsid w:val="0017707D"/>
    <w:rsid w:val="00180012"/>
    <w:rsid w:val="001804D7"/>
    <w:rsid w:val="00183E19"/>
    <w:rsid w:val="0018427D"/>
    <w:rsid w:val="00185251"/>
    <w:rsid w:val="00186ACA"/>
    <w:rsid w:val="00186B82"/>
    <w:rsid w:val="00186E13"/>
    <w:rsid w:val="00191C53"/>
    <w:rsid w:val="0019221F"/>
    <w:rsid w:val="001924EB"/>
    <w:rsid w:val="001944FD"/>
    <w:rsid w:val="001967C6"/>
    <w:rsid w:val="001A02EA"/>
    <w:rsid w:val="001A1A4E"/>
    <w:rsid w:val="001A26D6"/>
    <w:rsid w:val="001A2EEB"/>
    <w:rsid w:val="001A32B0"/>
    <w:rsid w:val="001A57E4"/>
    <w:rsid w:val="001A72EB"/>
    <w:rsid w:val="001B00B2"/>
    <w:rsid w:val="001B1216"/>
    <w:rsid w:val="001B1532"/>
    <w:rsid w:val="001B1946"/>
    <w:rsid w:val="001B345F"/>
    <w:rsid w:val="001B6E15"/>
    <w:rsid w:val="001C1AFF"/>
    <w:rsid w:val="001C26D4"/>
    <w:rsid w:val="001C3EE7"/>
    <w:rsid w:val="001C6294"/>
    <w:rsid w:val="001C7815"/>
    <w:rsid w:val="001D0997"/>
    <w:rsid w:val="001D1B0B"/>
    <w:rsid w:val="001D28EB"/>
    <w:rsid w:val="001D3896"/>
    <w:rsid w:val="001D5F97"/>
    <w:rsid w:val="001D7079"/>
    <w:rsid w:val="001D79AA"/>
    <w:rsid w:val="001E292F"/>
    <w:rsid w:val="001E2C05"/>
    <w:rsid w:val="001E3913"/>
    <w:rsid w:val="001E3B1D"/>
    <w:rsid w:val="001E596C"/>
    <w:rsid w:val="001F2618"/>
    <w:rsid w:val="001F3B20"/>
    <w:rsid w:val="001F5CE6"/>
    <w:rsid w:val="001F6189"/>
    <w:rsid w:val="001F634D"/>
    <w:rsid w:val="001F794C"/>
    <w:rsid w:val="001F7AEC"/>
    <w:rsid w:val="00202112"/>
    <w:rsid w:val="00203F00"/>
    <w:rsid w:val="00210953"/>
    <w:rsid w:val="00211072"/>
    <w:rsid w:val="0021307D"/>
    <w:rsid w:val="00214F17"/>
    <w:rsid w:val="0021749F"/>
    <w:rsid w:val="002175A2"/>
    <w:rsid w:val="002204F2"/>
    <w:rsid w:val="002211FC"/>
    <w:rsid w:val="0022199C"/>
    <w:rsid w:val="0022341B"/>
    <w:rsid w:val="00223851"/>
    <w:rsid w:val="00225F97"/>
    <w:rsid w:val="0023153E"/>
    <w:rsid w:val="002336DF"/>
    <w:rsid w:val="0023384D"/>
    <w:rsid w:val="00235448"/>
    <w:rsid w:val="00235703"/>
    <w:rsid w:val="00235B93"/>
    <w:rsid w:val="002364FF"/>
    <w:rsid w:val="002375B7"/>
    <w:rsid w:val="0024065C"/>
    <w:rsid w:val="0024231C"/>
    <w:rsid w:val="0024274E"/>
    <w:rsid w:val="00242C4F"/>
    <w:rsid w:val="0024338D"/>
    <w:rsid w:val="00244507"/>
    <w:rsid w:val="00244BBC"/>
    <w:rsid w:val="0024654B"/>
    <w:rsid w:val="00246AC8"/>
    <w:rsid w:val="00247142"/>
    <w:rsid w:val="002474BA"/>
    <w:rsid w:val="00247595"/>
    <w:rsid w:val="0024780B"/>
    <w:rsid w:val="002502F9"/>
    <w:rsid w:val="00250A47"/>
    <w:rsid w:val="00250DFA"/>
    <w:rsid w:val="00251456"/>
    <w:rsid w:val="002518FB"/>
    <w:rsid w:val="0025259C"/>
    <w:rsid w:val="00253140"/>
    <w:rsid w:val="002558EB"/>
    <w:rsid w:val="0025760D"/>
    <w:rsid w:val="00260E48"/>
    <w:rsid w:val="00264228"/>
    <w:rsid w:val="0026425D"/>
    <w:rsid w:val="002654D8"/>
    <w:rsid w:val="00266A47"/>
    <w:rsid w:val="00267812"/>
    <w:rsid w:val="00267ECA"/>
    <w:rsid w:val="00270A88"/>
    <w:rsid w:val="002710B7"/>
    <w:rsid w:val="0027173F"/>
    <w:rsid w:val="002746EA"/>
    <w:rsid w:val="00274E39"/>
    <w:rsid w:val="00275060"/>
    <w:rsid w:val="00275816"/>
    <w:rsid w:val="0027790E"/>
    <w:rsid w:val="00280690"/>
    <w:rsid w:val="00280DA0"/>
    <w:rsid w:val="00281433"/>
    <w:rsid w:val="00281846"/>
    <w:rsid w:val="00284013"/>
    <w:rsid w:val="002840A2"/>
    <w:rsid w:val="00286D84"/>
    <w:rsid w:val="002872AD"/>
    <w:rsid w:val="00287510"/>
    <w:rsid w:val="00287950"/>
    <w:rsid w:val="00287B3F"/>
    <w:rsid w:val="00290E32"/>
    <w:rsid w:val="00291374"/>
    <w:rsid w:val="002920EE"/>
    <w:rsid w:val="002925D2"/>
    <w:rsid w:val="00292AAF"/>
    <w:rsid w:val="0029375A"/>
    <w:rsid w:val="00294BC4"/>
    <w:rsid w:val="002A27C4"/>
    <w:rsid w:val="002A3F8C"/>
    <w:rsid w:val="002A40FC"/>
    <w:rsid w:val="002A4C91"/>
    <w:rsid w:val="002A56AD"/>
    <w:rsid w:val="002A5A83"/>
    <w:rsid w:val="002A73B3"/>
    <w:rsid w:val="002B0EE8"/>
    <w:rsid w:val="002B11B1"/>
    <w:rsid w:val="002B1775"/>
    <w:rsid w:val="002B3411"/>
    <w:rsid w:val="002B403C"/>
    <w:rsid w:val="002B4D77"/>
    <w:rsid w:val="002B5F8D"/>
    <w:rsid w:val="002C0314"/>
    <w:rsid w:val="002C0A1B"/>
    <w:rsid w:val="002C0D78"/>
    <w:rsid w:val="002C1542"/>
    <w:rsid w:val="002C4763"/>
    <w:rsid w:val="002C5075"/>
    <w:rsid w:val="002C5B73"/>
    <w:rsid w:val="002C616B"/>
    <w:rsid w:val="002C68EE"/>
    <w:rsid w:val="002C7486"/>
    <w:rsid w:val="002D19DA"/>
    <w:rsid w:val="002D1F6A"/>
    <w:rsid w:val="002D3904"/>
    <w:rsid w:val="002D5BED"/>
    <w:rsid w:val="002D6A7E"/>
    <w:rsid w:val="002E03E2"/>
    <w:rsid w:val="002E0842"/>
    <w:rsid w:val="002E1A31"/>
    <w:rsid w:val="002E2B29"/>
    <w:rsid w:val="002E32DD"/>
    <w:rsid w:val="002E3526"/>
    <w:rsid w:val="002E38A9"/>
    <w:rsid w:val="002E5144"/>
    <w:rsid w:val="002F0533"/>
    <w:rsid w:val="002F0E35"/>
    <w:rsid w:val="002F10A0"/>
    <w:rsid w:val="002F258E"/>
    <w:rsid w:val="002F3E92"/>
    <w:rsid w:val="002F45FD"/>
    <w:rsid w:val="002F57E2"/>
    <w:rsid w:val="002F6741"/>
    <w:rsid w:val="002F7DDE"/>
    <w:rsid w:val="002F7E2C"/>
    <w:rsid w:val="003001CF"/>
    <w:rsid w:val="00300AC8"/>
    <w:rsid w:val="003013E8"/>
    <w:rsid w:val="00301753"/>
    <w:rsid w:val="00301CCF"/>
    <w:rsid w:val="00301F4A"/>
    <w:rsid w:val="00303976"/>
    <w:rsid w:val="00305166"/>
    <w:rsid w:val="00305EFF"/>
    <w:rsid w:val="00306C8A"/>
    <w:rsid w:val="00307D97"/>
    <w:rsid w:val="003113DF"/>
    <w:rsid w:val="00311659"/>
    <w:rsid w:val="00312627"/>
    <w:rsid w:val="003131A6"/>
    <w:rsid w:val="00313911"/>
    <w:rsid w:val="00314C92"/>
    <w:rsid w:val="0031594A"/>
    <w:rsid w:val="00316024"/>
    <w:rsid w:val="0031618D"/>
    <w:rsid w:val="003166AE"/>
    <w:rsid w:val="003176DE"/>
    <w:rsid w:val="00320363"/>
    <w:rsid w:val="003207E1"/>
    <w:rsid w:val="00320CB5"/>
    <w:rsid w:val="00322941"/>
    <w:rsid w:val="0032387E"/>
    <w:rsid w:val="00323D35"/>
    <w:rsid w:val="00325A42"/>
    <w:rsid w:val="00325B84"/>
    <w:rsid w:val="003304DE"/>
    <w:rsid w:val="00332360"/>
    <w:rsid w:val="003336B3"/>
    <w:rsid w:val="003338BE"/>
    <w:rsid w:val="003347C7"/>
    <w:rsid w:val="00336547"/>
    <w:rsid w:val="003373B0"/>
    <w:rsid w:val="003402DF"/>
    <w:rsid w:val="0034126A"/>
    <w:rsid w:val="003412A3"/>
    <w:rsid w:val="00341C32"/>
    <w:rsid w:val="00342EB4"/>
    <w:rsid w:val="00343C1C"/>
    <w:rsid w:val="0034428F"/>
    <w:rsid w:val="003459A8"/>
    <w:rsid w:val="00345D2B"/>
    <w:rsid w:val="00346155"/>
    <w:rsid w:val="003515B1"/>
    <w:rsid w:val="00351633"/>
    <w:rsid w:val="003516B4"/>
    <w:rsid w:val="00356B44"/>
    <w:rsid w:val="00357A03"/>
    <w:rsid w:val="00364838"/>
    <w:rsid w:val="00366969"/>
    <w:rsid w:val="003704B8"/>
    <w:rsid w:val="00370FEA"/>
    <w:rsid w:val="00371698"/>
    <w:rsid w:val="00372108"/>
    <w:rsid w:val="00372AD4"/>
    <w:rsid w:val="00374EB6"/>
    <w:rsid w:val="00376B91"/>
    <w:rsid w:val="00381000"/>
    <w:rsid w:val="003817A9"/>
    <w:rsid w:val="00382E9E"/>
    <w:rsid w:val="003843C3"/>
    <w:rsid w:val="003846E4"/>
    <w:rsid w:val="00385226"/>
    <w:rsid w:val="003852ED"/>
    <w:rsid w:val="003854F4"/>
    <w:rsid w:val="00385F75"/>
    <w:rsid w:val="003872B5"/>
    <w:rsid w:val="003903F7"/>
    <w:rsid w:val="00391CE2"/>
    <w:rsid w:val="00392A98"/>
    <w:rsid w:val="00393BD9"/>
    <w:rsid w:val="003963FD"/>
    <w:rsid w:val="00396448"/>
    <w:rsid w:val="003977B4"/>
    <w:rsid w:val="003A12E4"/>
    <w:rsid w:val="003A1E96"/>
    <w:rsid w:val="003A3806"/>
    <w:rsid w:val="003A4195"/>
    <w:rsid w:val="003A50F1"/>
    <w:rsid w:val="003A6E36"/>
    <w:rsid w:val="003A6EB1"/>
    <w:rsid w:val="003A71DF"/>
    <w:rsid w:val="003A7933"/>
    <w:rsid w:val="003A7B5F"/>
    <w:rsid w:val="003B00E0"/>
    <w:rsid w:val="003B119E"/>
    <w:rsid w:val="003B1AFE"/>
    <w:rsid w:val="003B3860"/>
    <w:rsid w:val="003B4A58"/>
    <w:rsid w:val="003B69B4"/>
    <w:rsid w:val="003B7F5E"/>
    <w:rsid w:val="003C088B"/>
    <w:rsid w:val="003C266F"/>
    <w:rsid w:val="003C31A5"/>
    <w:rsid w:val="003C358D"/>
    <w:rsid w:val="003C3B4A"/>
    <w:rsid w:val="003C5486"/>
    <w:rsid w:val="003C5854"/>
    <w:rsid w:val="003C5E69"/>
    <w:rsid w:val="003C6511"/>
    <w:rsid w:val="003C74E2"/>
    <w:rsid w:val="003D3EAE"/>
    <w:rsid w:val="003D4E1C"/>
    <w:rsid w:val="003D520A"/>
    <w:rsid w:val="003D56BB"/>
    <w:rsid w:val="003D65BE"/>
    <w:rsid w:val="003D70BB"/>
    <w:rsid w:val="003E0591"/>
    <w:rsid w:val="003E06D3"/>
    <w:rsid w:val="003E3D5C"/>
    <w:rsid w:val="003E409B"/>
    <w:rsid w:val="003E41EF"/>
    <w:rsid w:val="003E6008"/>
    <w:rsid w:val="003E704D"/>
    <w:rsid w:val="003F0086"/>
    <w:rsid w:val="003F3037"/>
    <w:rsid w:val="003F406E"/>
    <w:rsid w:val="003F4488"/>
    <w:rsid w:val="003F4B4E"/>
    <w:rsid w:val="003F5411"/>
    <w:rsid w:val="003F7C81"/>
    <w:rsid w:val="0040083E"/>
    <w:rsid w:val="0040154A"/>
    <w:rsid w:val="00401D80"/>
    <w:rsid w:val="004051AB"/>
    <w:rsid w:val="00410A28"/>
    <w:rsid w:val="00414B30"/>
    <w:rsid w:val="004158AF"/>
    <w:rsid w:val="00415947"/>
    <w:rsid w:val="00416129"/>
    <w:rsid w:val="00416D8D"/>
    <w:rsid w:val="00417373"/>
    <w:rsid w:val="00417F83"/>
    <w:rsid w:val="004244F2"/>
    <w:rsid w:val="004247AC"/>
    <w:rsid w:val="0042579E"/>
    <w:rsid w:val="004268E2"/>
    <w:rsid w:val="00430BAE"/>
    <w:rsid w:val="00430C0D"/>
    <w:rsid w:val="00431AD1"/>
    <w:rsid w:val="004337AC"/>
    <w:rsid w:val="004348EA"/>
    <w:rsid w:val="004350D1"/>
    <w:rsid w:val="0043603A"/>
    <w:rsid w:val="004364B0"/>
    <w:rsid w:val="00436FD2"/>
    <w:rsid w:val="004371C6"/>
    <w:rsid w:val="0043732E"/>
    <w:rsid w:val="0044069B"/>
    <w:rsid w:val="00440721"/>
    <w:rsid w:val="0044291E"/>
    <w:rsid w:val="00443C94"/>
    <w:rsid w:val="00444FD7"/>
    <w:rsid w:val="004514AD"/>
    <w:rsid w:val="0045202A"/>
    <w:rsid w:val="00452165"/>
    <w:rsid w:val="004542A0"/>
    <w:rsid w:val="00457D96"/>
    <w:rsid w:val="00461BE5"/>
    <w:rsid w:val="0046292B"/>
    <w:rsid w:val="00463577"/>
    <w:rsid w:val="00466F5C"/>
    <w:rsid w:val="00471152"/>
    <w:rsid w:val="00471BE5"/>
    <w:rsid w:val="00471C89"/>
    <w:rsid w:val="00473533"/>
    <w:rsid w:val="00475E29"/>
    <w:rsid w:val="0048094E"/>
    <w:rsid w:val="004812AF"/>
    <w:rsid w:val="004825A3"/>
    <w:rsid w:val="004853C2"/>
    <w:rsid w:val="004871A7"/>
    <w:rsid w:val="00487D56"/>
    <w:rsid w:val="00487F9F"/>
    <w:rsid w:val="00492235"/>
    <w:rsid w:val="00493169"/>
    <w:rsid w:val="00494A76"/>
    <w:rsid w:val="00495322"/>
    <w:rsid w:val="004A09C3"/>
    <w:rsid w:val="004A10F7"/>
    <w:rsid w:val="004A3FE5"/>
    <w:rsid w:val="004A3FE8"/>
    <w:rsid w:val="004A6C6D"/>
    <w:rsid w:val="004A75F5"/>
    <w:rsid w:val="004A7646"/>
    <w:rsid w:val="004A7B49"/>
    <w:rsid w:val="004B09CD"/>
    <w:rsid w:val="004B12C5"/>
    <w:rsid w:val="004B2FE2"/>
    <w:rsid w:val="004B3923"/>
    <w:rsid w:val="004B4A2C"/>
    <w:rsid w:val="004B4F8C"/>
    <w:rsid w:val="004B66AF"/>
    <w:rsid w:val="004B6A2E"/>
    <w:rsid w:val="004C073E"/>
    <w:rsid w:val="004C080B"/>
    <w:rsid w:val="004C0A41"/>
    <w:rsid w:val="004C0F1F"/>
    <w:rsid w:val="004C1F3C"/>
    <w:rsid w:val="004C22AE"/>
    <w:rsid w:val="004C50BE"/>
    <w:rsid w:val="004C5257"/>
    <w:rsid w:val="004C5EA8"/>
    <w:rsid w:val="004C6081"/>
    <w:rsid w:val="004C60C9"/>
    <w:rsid w:val="004C706B"/>
    <w:rsid w:val="004C7C43"/>
    <w:rsid w:val="004C7CE3"/>
    <w:rsid w:val="004D315F"/>
    <w:rsid w:val="004D3769"/>
    <w:rsid w:val="004D58D1"/>
    <w:rsid w:val="004D5C22"/>
    <w:rsid w:val="004D5C32"/>
    <w:rsid w:val="004D695A"/>
    <w:rsid w:val="004D7183"/>
    <w:rsid w:val="004E0706"/>
    <w:rsid w:val="004E17C4"/>
    <w:rsid w:val="004E2FF2"/>
    <w:rsid w:val="004E3040"/>
    <w:rsid w:val="004E3D31"/>
    <w:rsid w:val="004E4A6A"/>
    <w:rsid w:val="004E602E"/>
    <w:rsid w:val="004E7F91"/>
    <w:rsid w:val="004F0A9E"/>
    <w:rsid w:val="004F1749"/>
    <w:rsid w:val="004F1E41"/>
    <w:rsid w:val="004F38D9"/>
    <w:rsid w:val="004F4068"/>
    <w:rsid w:val="004F4753"/>
    <w:rsid w:val="004F4FF5"/>
    <w:rsid w:val="004F5553"/>
    <w:rsid w:val="004F5E39"/>
    <w:rsid w:val="00500FEA"/>
    <w:rsid w:val="00501787"/>
    <w:rsid w:val="0050228C"/>
    <w:rsid w:val="0050357C"/>
    <w:rsid w:val="005047DC"/>
    <w:rsid w:val="00504ECE"/>
    <w:rsid w:val="00506632"/>
    <w:rsid w:val="00507A75"/>
    <w:rsid w:val="00510443"/>
    <w:rsid w:val="0051275D"/>
    <w:rsid w:val="00513664"/>
    <w:rsid w:val="00514B65"/>
    <w:rsid w:val="00515039"/>
    <w:rsid w:val="00520575"/>
    <w:rsid w:val="00523E60"/>
    <w:rsid w:val="00524B9D"/>
    <w:rsid w:val="00526650"/>
    <w:rsid w:val="005269F4"/>
    <w:rsid w:val="00531ADC"/>
    <w:rsid w:val="005324DE"/>
    <w:rsid w:val="00533BF9"/>
    <w:rsid w:val="00534F44"/>
    <w:rsid w:val="005368C7"/>
    <w:rsid w:val="005402EC"/>
    <w:rsid w:val="00540DA7"/>
    <w:rsid w:val="0054148C"/>
    <w:rsid w:val="00541F22"/>
    <w:rsid w:val="0054334A"/>
    <w:rsid w:val="00543A96"/>
    <w:rsid w:val="00543CFE"/>
    <w:rsid w:val="00545AE3"/>
    <w:rsid w:val="005505B3"/>
    <w:rsid w:val="005508AD"/>
    <w:rsid w:val="00550DEA"/>
    <w:rsid w:val="00551A71"/>
    <w:rsid w:val="00551D81"/>
    <w:rsid w:val="005548BB"/>
    <w:rsid w:val="00556EB4"/>
    <w:rsid w:val="005577FE"/>
    <w:rsid w:val="005578A1"/>
    <w:rsid w:val="00560C42"/>
    <w:rsid w:val="00562E83"/>
    <w:rsid w:val="005630D5"/>
    <w:rsid w:val="00563340"/>
    <w:rsid w:val="0056674C"/>
    <w:rsid w:val="00566E24"/>
    <w:rsid w:val="00566E35"/>
    <w:rsid w:val="00567DA0"/>
    <w:rsid w:val="00570C65"/>
    <w:rsid w:val="00575E5E"/>
    <w:rsid w:val="005805C7"/>
    <w:rsid w:val="00582A79"/>
    <w:rsid w:val="00583A23"/>
    <w:rsid w:val="00585F8E"/>
    <w:rsid w:val="005911FF"/>
    <w:rsid w:val="00591305"/>
    <w:rsid w:val="00591F72"/>
    <w:rsid w:val="0059319B"/>
    <w:rsid w:val="0059420B"/>
    <w:rsid w:val="005946CE"/>
    <w:rsid w:val="00594C38"/>
    <w:rsid w:val="00595362"/>
    <w:rsid w:val="0059675D"/>
    <w:rsid w:val="005A01CC"/>
    <w:rsid w:val="005A0CFB"/>
    <w:rsid w:val="005A22E3"/>
    <w:rsid w:val="005A4442"/>
    <w:rsid w:val="005A546E"/>
    <w:rsid w:val="005A67CE"/>
    <w:rsid w:val="005A69AA"/>
    <w:rsid w:val="005B02F8"/>
    <w:rsid w:val="005B30C5"/>
    <w:rsid w:val="005B4CCB"/>
    <w:rsid w:val="005B4DCC"/>
    <w:rsid w:val="005B4FD9"/>
    <w:rsid w:val="005B557D"/>
    <w:rsid w:val="005B5B5D"/>
    <w:rsid w:val="005B67AE"/>
    <w:rsid w:val="005B6B88"/>
    <w:rsid w:val="005B7B7C"/>
    <w:rsid w:val="005B7D24"/>
    <w:rsid w:val="005C02EC"/>
    <w:rsid w:val="005C1311"/>
    <w:rsid w:val="005C18B8"/>
    <w:rsid w:val="005C3523"/>
    <w:rsid w:val="005C4C34"/>
    <w:rsid w:val="005C5001"/>
    <w:rsid w:val="005C5BFC"/>
    <w:rsid w:val="005C6F59"/>
    <w:rsid w:val="005C7771"/>
    <w:rsid w:val="005D1C63"/>
    <w:rsid w:val="005D54A5"/>
    <w:rsid w:val="005D62AC"/>
    <w:rsid w:val="005D63B8"/>
    <w:rsid w:val="005D6B26"/>
    <w:rsid w:val="005E0EF4"/>
    <w:rsid w:val="005E23D9"/>
    <w:rsid w:val="005E2645"/>
    <w:rsid w:val="005E5668"/>
    <w:rsid w:val="005F2E3B"/>
    <w:rsid w:val="005F3E0E"/>
    <w:rsid w:val="005F4DF0"/>
    <w:rsid w:val="005F5343"/>
    <w:rsid w:val="005F5794"/>
    <w:rsid w:val="005F5FD1"/>
    <w:rsid w:val="005F60D4"/>
    <w:rsid w:val="005F6F48"/>
    <w:rsid w:val="0060103A"/>
    <w:rsid w:val="00602502"/>
    <w:rsid w:val="006052F7"/>
    <w:rsid w:val="00607ECC"/>
    <w:rsid w:val="00611760"/>
    <w:rsid w:val="006118FA"/>
    <w:rsid w:val="0061393D"/>
    <w:rsid w:val="00614EB7"/>
    <w:rsid w:val="006153CF"/>
    <w:rsid w:val="00615EF2"/>
    <w:rsid w:val="00616403"/>
    <w:rsid w:val="006167F1"/>
    <w:rsid w:val="00616D0D"/>
    <w:rsid w:val="0062247E"/>
    <w:rsid w:val="00622FA0"/>
    <w:rsid w:val="0062398E"/>
    <w:rsid w:val="006239EF"/>
    <w:rsid w:val="00624824"/>
    <w:rsid w:val="00624DB0"/>
    <w:rsid w:val="0062510C"/>
    <w:rsid w:val="0062573F"/>
    <w:rsid w:val="006261CB"/>
    <w:rsid w:val="00627542"/>
    <w:rsid w:val="0062760D"/>
    <w:rsid w:val="00630BA6"/>
    <w:rsid w:val="006311BC"/>
    <w:rsid w:val="006360CF"/>
    <w:rsid w:val="006377F9"/>
    <w:rsid w:val="00642709"/>
    <w:rsid w:val="006431DC"/>
    <w:rsid w:val="00643EAC"/>
    <w:rsid w:val="0064645B"/>
    <w:rsid w:val="00650E68"/>
    <w:rsid w:val="00651455"/>
    <w:rsid w:val="0065293F"/>
    <w:rsid w:val="00652C7C"/>
    <w:rsid w:val="0066054B"/>
    <w:rsid w:val="00661526"/>
    <w:rsid w:val="0066173E"/>
    <w:rsid w:val="00661BC4"/>
    <w:rsid w:val="00664627"/>
    <w:rsid w:val="00665980"/>
    <w:rsid w:val="00665F8B"/>
    <w:rsid w:val="0066601B"/>
    <w:rsid w:val="00667459"/>
    <w:rsid w:val="00671531"/>
    <w:rsid w:val="00673DCF"/>
    <w:rsid w:val="00676C53"/>
    <w:rsid w:val="00676CD9"/>
    <w:rsid w:val="00677916"/>
    <w:rsid w:val="00680ACB"/>
    <w:rsid w:val="00680C50"/>
    <w:rsid w:val="006814BD"/>
    <w:rsid w:val="00681C99"/>
    <w:rsid w:val="00683113"/>
    <w:rsid w:val="00683DF5"/>
    <w:rsid w:val="0068509C"/>
    <w:rsid w:val="006862ED"/>
    <w:rsid w:val="0068685C"/>
    <w:rsid w:val="006908E8"/>
    <w:rsid w:val="00691D3C"/>
    <w:rsid w:val="00692C76"/>
    <w:rsid w:val="00694C0D"/>
    <w:rsid w:val="00694D1B"/>
    <w:rsid w:val="00696430"/>
    <w:rsid w:val="006964EC"/>
    <w:rsid w:val="006A0036"/>
    <w:rsid w:val="006A042E"/>
    <w:rsid w:val="006A1EBA"/>
    <w:rsid w:val="006A41FD"/>
    <w:rsid w:val="006A4323"/>
    <w:rsid w:val="006A646F"/>
    <w:rsid w:val="006A7211"/>
    <w:rsid w:val="006A79E4"/>
    <w:rsid w:val="006B0A93"/>
    <w:rsid w:val="006B203F"/>
    <w:rsid w:val="006B4B1E"/>
    <w:rsid w:val="006B4CDE"/>
    <w:rsid w:val="006B62AD"/>
    <w:rsid w:val="006B7359"/>
    <w:rsid w:val="006B792F"/>
    <w:rsid w:val="006C151B"/>
    <w:rsid w:val="006C1AF9"/>
    <w:rsid w:val="006C1DA3"/>
    <w:rsid w:val="006C3AF1"/>
    <w:rsid w:val="006C59D2"/>
    <w:rsid w:val="006D208A"/>
    <w:rsid w:val="006D2502"/>
    <w:rsid w:val="006D6F9F"/>
    <w:rsid w:val="006E07BF"/>
    <w:rsid w:val="006E2196"/>
    <w:rsid w:val="006E2472"/>
    <w:rsid w:val="006E4374"/>
    <w:rsid w:val="006F05C1"/>
    <w:rsid w:val="006F562D"/>
    <w:rsid w:val="006F58BC"/>
    <w:rsid w:val="006F6512"/>
    <w:rsid w:val="006F6FBC"/>
    <w:rsid w:val="006F76F8"/>
    <w:rsid w:val="0070014C"/>
    <w:rsid w:val="00701155"/>
    <w:rsid w:val="00702482"/>
    <w:rsid w:val="0070510E"/>
    <w:rsid w:val="007067B4"/>
    <w:rsid w:val="00706859"/>
    <w:rsid w:val="00706940"/>
    <w:rsid w:val="00706AC8"/>
    <w:rsid w:val="00706D92"/>
    <w:rsid w:val="0071291E"/>
    <w:rsid w:val="00712F45"/>
    <w:rsid w:val="00713BCE"/>
    <w:rsid w:val="00713C52"/>
    <w:rsid w:val="00713F94"/>
    <w:rsid w:val="00714B67"/>
    <w:rsid w:val="00714FC4"/>
    <w:rsid w:val="00715D95"/>
    <w:rsid w:val="0071721E"/>
    <w:rsid w:val="00721117"/>
    <w:rsid w:val="00721D9A"/>
    <w:rsid w:val="007237D1"/>
    <w:rsid w:val="007246D8"/>
    <w:rsid w:val="00725241"/>
    <w:rsid w:val="007257EB"/>
    <w:rsid w:val="007277D1"/>
    <w:rsid w:val="00730BE0"/>
    <w:rsid w:val="00730F0B"/>
    <w:rsid w:val="007333C5"/>
    <w:rsid w:val="00733550"/>
    <w:rsid w:val="007365AF"/>
    <w:rsid w:val="00740395"/>
    <w:rsid w:val="00740E0B"/>
    <w:rsid w:val="0074287C"/>
    <w:rsid w:val="00751BF1"/>
    <w:rsid w:val="00752E40"/>
    <w:rsid w:val="00755B1F"/>
    <w:rsid w:val="0075640C"/>
    <w:rsid w:val="00757419"/>
    <w:rsid w:val="007607F5"/>
    <w:rsid w:val="00762D04"/>
    <w:rsid w:val="00763B9A"/>
    <w:rsid w:val="00765D24"/>
    <w:rsid w:val="00772466"/>
    <w:rsid w:val="007729CB"/>
    <w:rsid w:val="0077551F"/>
    <w:rsid w:val="00777548"/>
    <w:rsid w:val="0078071E"/>
    <w:rsid w:val="00781D5E"/>
    <w:rsid w:val="00782A6F"/>
    <w:rsid w:val="00782ACB"/>
    <w:rsid w:val="00783291"/>
    <w:rsid w:val="007835D6"/>
    <w:rsid w:val="00786C28"/>
    <w:rsid w:val="007908D0"/>
    <w:rsid w:val="007909CF"/>
    <w:rsid w:val="007913B5"/>
    <w:rsid w:val="00791E91"/>
    <w:rsid w:val="00793095"/>
    <w:rsid w:val="00793722"/>
    <w:rsid w:val="00793E8B"/>
    <w:rsid w:val="00795B39"/>
    <w:rsid w:val="0079647A"/>
    <w:rsid w:val="00797006"/>
    <w:rsid w:val="00797305"/>
    <w:rsid w:val="007974BD"/>
    <w:rsid w:val="00797E6B"/>
    <w:rsid w:val="007A0935"/>
    <w:rsid w:val="007A1410"/>
    <w:rsid w:val="007A1A15"/>
    <w:rsid w:val="007A46E8"/>
    <w:rsid w:val="007A5B5C"/>
    <w:rsid w:val="007A6DE1"/>
    <w:rsid w:val="007A76DE"/>
    <w:rsid w:val="007B054B"/>
    <w:rsid w:val="007B4F21"/>
    <w:rsid w:val="007B642C"/>
    <w:rsid w:val="007B6840"/>
    <w:rsid w:val="007B6F47"/>
    <w:rsid w:val="007B72B0"/>
    <w:rsid w:val="007B75B0"/>
    <w:rsid w:val="007C050B"/>
    <w:rsid w:val="007C057B"/>
    <w:rsid w:val="007C120E"/>
    <w:rsid w:val="007C2ACA"/>
    <w:rsid w:val="007C39BF"/>
    <w:rsid w:val="007C4F8E"/>
    <w:rsid w:val="007D2B2E"/>
    <w:rsid w:val="007D5667"/>
    <w:rsid w:val="007D5BF5"/>
    <w:rsid w:val="007D6C75"/>
    <w:rsid w:val="007D7FDE"/>
    <w:rsid w:val="007E1F07"/>
    <w:rsid w:val="007E2E69"/>
    <w:rsid w:val="007E3243"/>
    <w:rsid w:val="007E4297"/>
    <w:rsid w:val="007E42A8"/>
    <w:rsid w:val="007E5D2B"/>
    <w:rsid w:val="007E6C3C"/>
    <w:rsid w:val="007F02A8"/>
    <w:rsid w:val="007F147B"/>
    <w:rsid w:val="007F3E59"/>
    <w:rsid w:val="007F5694"/>
    <w:rsid w:val="007F6E72"/>
    <w:rsid w:val="007F754C"/>
    <w:rsid w:val="0080132A"/>
    <w:rsid w:val="00801B15"/>
    <w:rsid w:val="00804816"/>
    <w:rsid w:val="008056FA"/>
    <w:rsid w:val="00805E5A"/>
    <w:rsid w:val="00806B5C"/>
    <w:rsid w:val="00807CD4"/>
    <w:rsid w:val="008104D4"/>
    <w:rsid w:val="00813F1E"/>
    <w:rsid w:val="008156BE"/>
    <w:rsid w:val="0081584A"/>
    <w:rsid w:val="008167E5"/>
    <w:rsid w:val="0081698F"/>
    <w:rsid w:val="00816DD5"/>
    <w:rsid w:val="00820C57"/>
    <w:rsid w:val="0082313F"/>
    <w:rsid w:val="008236C0"/>
    <w:rsid w:val="00823D75"/>
    <w:rsid w:val="00823EC1"/>
    <w:rsid w:val="00825542"/>
    <w:rsid w:val="0082607D"/>
    <w:rsid w:val="008273C2"/>
    <w:rsid w:val="008305F5"/>
    <w:rsid w:val="008357DF"/>
    <w:rsid w:val="008371F8"/>
    <w:rsid w:val="00837A58"/>
    <w:rsid w:val="00837DE0"/>
    <w:rsid w:val="00840854"/>
    <w:rsid w:val="0084178A"/>
    <w:rsid w:val="00842A7E"/>
    <w:rsid w:val="00847662"/>
    <w:rsid w:val="0085129E"/>
    <w:rsid w:val="00851568"/>
    <w:rsid w:val="00852945"/>
    <w:rsid w:val="00852E7F"/>
    <w:rsid w:val="00853505"/>
    <w:rsid w:val="008543CC"/>
    <w:rsid w:val="00854F5E"/>
    <w:rsid w:val="00854F81"/>
    <w:rsid w:val="00855245"/>
    <w:rsid w:val="0086234E"/>
    <w:rsid w:val="00863575"/>
    <w:rsid w:val="00865B39"/>
    <w:rsid w:val="00871684"/>
    <w:rsid w:val="00871D65"/>
    <w:rsid w:val="00872366"/>
    <w:rsid w:val="00872900"/>
    <w:rsid w:val="00872AB2"/>
    <w:rsid w:val="008753D0"/>
    <w:rsid w:val="00875E12"/>
    <w:rsid w:val="00876867"/>
    <w:rsid w:val="008803FC"/>
    <w:rsid w:val="00880506"/>
    <w:rsid w:val="00880F03"/>
    <w:rsid w:val="00881231"/>
    <w:rsid w:val="00882454"/>
    <w:rsid w:val="00883C58"/>
    <w:rsid w:val="00883CBE"/>
    <w:rsid w:val="00885091"/>
    <w:rsid w:val="00886BA5"/>
    <w:rsid w:val="00890501"/>
    <w:rsid w:val="00890CB8"/>
    <w:rsid w:val="00891188"/>
    <w:rsid w:val="00891DA0"/>
    <w:rsid w:val="0089234F"/>
    <w:rsid w:val="008959FE"/>
    <w:rsid w:val="008964A3"/>
    <w:rsid w:val="008975E4"/>
    <w:rsid w:val="008A0537"/>
    <w:rsid w:val="008A0CC9"/>
    <w:rsid w:val="008A3805"/>
    <w:rsid w:val="008A5984"/>
    <w:rsid w:val="008A6C25"/>
    <w:rsid w:val="008A77B5"/>
    <w:rsid w:val="008A7B4F"/>
    <w:rsid w:val="008A7CFC"/>
    <w:rsid w:val="008A7D65"/>
    <w:rsid w:val="008B4240"/>
    <w:rsid w:val="008B5CBC"/>
    <w:rsid w:val="008B6C1E"/>
    <w:rsid w:val="008C1E55"/>
    <w:rsid w:val="008C2D2F"/>
    <w:rsid w:val="008C31C0"/>
    <w:rsid w:val="008C3ADC"/>
    <w:rsid w:val="008C3BFB"/>
    <w:rsid w:val="008C3D1D"/>
    <w:rsid w:val="008C47CB"/>
    <w:rsid w:val="008C4A1D"/>
    <w:rsid w:val="008C5116"/>
    <w:rsid w:val="008C6B5E"/>
    <w:rsid w:val="008C7385"/>
    <w:rsid w:val="008C79F6"/>
    <w:rsid w:val="008C7B62"/>
    <w:rsid w:val="008C7DAA"/>
    <w:rsid w:val="008D2EBF"/>
    <w:rsid w:val="008D2F39"/>
    <w:rsid w:val="008D42E0"/>
    <w:rsid w:val="008D4691"/>
    <w:rsid w:val="008D54ED"/>
    <w:rsid w:val="008D552B"/>
    <w:rsid w:val="008E373C"/>
    <w:rsid w:val="008E48E5"/>
    <w:rsid w:val="008E4FE3"/>
    <w:rsid w:val="008E54FA"/>
    <w:rsid w:val="008E795C"/>
    <w:rsid w:val="008F225E"/>
    <w:rsid w:val="008F27C8"/>
    <w:rsid w:val="008F4A4F"/>
    <w:rsid w:val="0090458A"/>
    <w:rsid w:val="009062C4"/>
    <w:rsid w:val="00910E3F"/>
    <w:rsid w:val="00912241"/>
    <w:rsid w:val="009137D5"/>
    <w:rsid w:val="00913B59"/>
    <w:rsid w:val="00913C0E"/>
    <w:rsid w:val="00917706"/>
    <w:rsid w:val="009179B5"/>
    <w:rsid w:val="0092134E"/>
    <w:rsid w:val="00921428"/>
    <w:rsid w:val="00921470"/>
    <w:rsid w:val="009220D3"/>
    <w:rsid w:val="009239E2"/>
    <w:rsid w:val="00923C49"/>
    <w:rsid w:val="00924A05"/>
    <w:rsid w:val="00926757"/>
    <w:rsid w:val="00931292"/>
    <w:rsid w:val="009348EC"/>
    <w:rsid w:val="00934BF4"/>
    <w:rsid w:val="00936BD9"/>
    <w:rsid w:val="00944877"/>
    <w:rsid w:val="00947DDA"/>
    <w:rsid w:val="00952C0C"/>
    <w:rsid w:val="009553E7"/>
    <w:rsid w:val="00956910"/>
    <w:rsid w:val="00957378"/>
    <w:rsid w:val="00957E16"/>
    <w:rsid w:val="009601E0"/>
    <w:rsid w:val="00960837"/>
    <w:rsid w:val="00961AF8"/>
    <w:rsid w:val="00961D27"/>
    <w:rsid w:val="00965B67"/>
    <w:rsid w:val="009662C2"/>
    <w:rsid w:val="00966B96"/>
    <w:rsid w:val="009670CB"/>
    <w:rsid w:val="00970196"/>
    <w:rsid w:val="0097048D"/>
    <w:rsid w:val="009706C9"/>
    <w:rsid w:val="009736D8"/>
    <w:rsid w:val="0098017A"/>
    <w:rsid w:val="00981A1E"/>
    <w:rsid w:val="009825C3"/>
    <w:rsid w:val="00984324"/>
    <w:rsid w:val="009871A0"/>
    <w:rsid w:val="00990849"/>
    <w:rsid w:val="0099154F"/>
    <w:rsid w:val="009923EB"/>
    <w:rsid w:val="00992962"/>
    <w:rsid w:val="00993535"/>
    <w:rsid w:val="00995695"/>
    <w:rsid w:val="009A07A3"/>
    <w:rsid w:val="009A167F"/>
    <w:rsid w:val="009A2720"/>
    <w:rsid w:val="009A3C04"/>
    <w:rsid w:val="009A4ADB"/>
    <w:rsid w:val="009A518B"/>
    <w:rsid w:val="009B0A44"/>
    <w:rsid w:val="009B296C"/>
    <w:rsid w:val="009B2FF1"/>
    <w:rsid w:val="009B3753"/>
    <w:rsid w:val="009B42E8"/>
    <w:rsid w:val="009B6E22"/>
    <w:rsid w:val="009B7831"/>
    <w:rsid w:val="009C0E50"/>
    <w:rsid w:val="009C0EC0"/>
    <w:rsid w:val="009C3F0A"/>
    <w:rsid w:val="009C429C"/>
    <w:rsid w:val="009C4426"/>
    <w:rsid w:val="009C5F73"/>
    <w:rsid w:val="009C5F91"/>
    <w:rsid w:val="009C6D71"/>
    <w:rsid w:val="009C72EF"/>
    <w:rsid w:val="009C7F60"/>
    <w:rsid w:val="009D093B"/>
    <w:rsid w:val="009D11ED"/>
    <w:rsid w:val="009D1DE8"/>
    <w:rsid w:val="009D317C"/>
    <w:rsid w:val="009D656E"/>
    <w:rsid w:val="009D7E80"/>
    <w:rsid w:val="009E01D4"/>
    <w:rsid w:val="009E05C8"/>
    <w:rsid w:val="009E075D"/>
    <w:rsid w:val="009E0FDF"/>
    <w:rsid w:val="009E18A1"/>
    <w:rsid w:val="009E20B7"/>
    <w:rsid w:val="009E3E6B"/>
    <w:rsid w:val="009E4292"/>
    <w:rsid w:val="009E5D4E"/>
    <w:rsid w:val="009E6053"/>
    <w:rsid w:val="009F3C65"/>
    <w:rsid w:val="009F5D48"/>
    <w:rsid w:val="009F65C4"/>
    <w:rsid w:val="00A01EFA"/>
    <w:rsid w:val="00A02667"/>
    <w:rsid w:val="00A0275A"/>
    <w:rsid w:val="00A042C6"/>
    <w:rsid w:val="00A045EE"/>
    <w:rsid w:val="00A05B22"/>
    <w:rsid w:val="00A068F7"/>
    <w:rsid w:val="00A06B8C"/>
    <w:rsid w:val="00A0733C"/>
    <w:rsid w:val="00A1100C"/>
    <w:rsid w:val="00A11A13"/>
    <w:rsid w:val="00A12278"/>
    <w:rsid w:val="00A13184"/>
    <w:rsid w:val="00A13AB9"/>
    <w:rsid w:val="00A13C93"/>
    <w:rsid w:val="00A15875"/>
    <w:rsid w:val="00A15B1D"/>
    <w:rsid w:val="00A15F54"/>
    <w:rsid w:val="00A15F60"/>
    <w:rsid w:val="00A17BDC"/>
    <w:rsid w:val="00A17E2A"/>
    <w:rsid w:val="00A20CDD"/>
    <w:rsid w:val="00A22797"/>
    <w:rsid w:val="00A2433B"/>
    <w:rsid w:val="00A24661"/>
    <w:rsid w:val="00A31537"/>
    <w:rsid w:val="00A34089"/>
    <w:rsid w:val="00A34E5F"/>
    <w:rsid w:val="00A35C71"/>
    <w:rsid w:val="00A35F05"/>
    <w:rsid w:val="00A3734D"/>
    <w:rsid w:val="00A375C6"/>
    <w:rsid w:val="00A40151"/>
    <w:rsid w:val="00A4486A"/>
    <w:rsid w:val="00A44A3E"/>
    <w:rsid w:val="00A454EB"/>
    <w:rsid w:val="00A464DD"/>
    <w:rsid w:val="00A4670A"/>
    <w:rsid w:val="00A47F18"/>
    <w:rsid w:val="00A52EC3"/>
    <w:rsid w:val="00A53859"/>
    <w:rsid w:val="00A53E73"/>
    <w:rsid w:val="00A54096"/>
    <w:rsid w:val="00A56961"/>
    <w:rsid w:val="00A569E1"/>
    <w:rsid w:val="00A56F71"/>
    <w:rsid w:val="00A60355"/>
    <w:rsid w:val="00A61A4B"/>
    <w:rsid w:val="00A62330"/>
    <w:rsid w:val="00A62432"/>
    <w:rsid w:val="00A634D6"/>
    <w:rsid w:val="00A6473E"/>
    <w:rsid w:val="00A65E99"/>
    <w:rsid w:val="00A66BCA"/>
    <w:rsid w:val="00A675DC"/>
    <w:rsid w:val="00A67769"/>
    <w:rsid w:val="00A67D5D"/>
    <w:rsid w:val="00A73785"/>
    <w:rsid w:val="00A73F41"/>
    <w:rsid w:val="00A7530A"/>
    <w:rsid w:val="00A77AA0"/>
    <w:rsid w:val="00A77F84"/>
    <w:rsid w:val="00A81B6F"/>
    <w:rsid w:val="00A82C2C"/>
    <w:rsid w:val="00A8314E"/>
    <w:rsid w:val="00A834D8"/>
    <w:rsid w:val="00A83712"/>
    <w:rsid w:val="00A83C38"/>
    <w:rsid w:val="00A860DA"/>
    <w:rsid w:val="00A86C58"/>
    <w:rsid w:val="00A87E46"/>
    <w:rsid w:val="00A902BE"/>
    <w:rsid w:val="00A922D3"/>
    <w:rsid w:val="00A93738"/>
    <w:rsid w:val="00A946E1"/>
    <w:rsid w:val="00A96490"/>
    <w:rsid w:val="00A96739"/>
    <w:rsid w:val="00A97A90"/>
    <w:rsid w:val="00AA05F1"/>
    <w:rsid w:val="00AA1E02"/>
    <w:rsid w:val="00AA2AF3"/>
    <w:rsid w:val="00AA3762"/>
    <w:rsid w:val="00AA4A98"/>
    <w:rsid w:val="00AA513E"/>
    <w:rsid w:val="00AA5306"/>
    <w:rsid w:val="00AA7A3D"/>
    <w:rsid w:val="00AB14ED"/>
    <w:rsid w:val="00AB1873"/>
    <w:rsid w:val="00AB2A36"/>
    <w:rsid w:val="00AB2D54"/>
    <w:rsid w:val="00AB33FB"/>
    <w:rsid w:val="00AB36B4"/>
    <w:rsid w:val="00AB77D0"/>
    <w:rsid w:val="00AC0750"/>
    <w:rsid w:val="00AC0FE8"/>
    <w:rsid w:val="00AC153E"/>
    <w:rsid w:val="00AC1B83"/>
    <w:rsid w:val="00AC20E6"/>
    <w:rsid w:val="00AC3AD6"/>
    <w:rsid w:val="00AC76D9"/>
    <w:rsid w:val="00AC7B3E"/>
    <w:rsid w:val="00AC7DF1"/>
    <w:rsid w:val="00AD0094"/>
    <w:rsid w:val="00AD1571"/>
    <w:rsid w:val="00AD17F4"/>
    <w:rsid w:val="00AD2768"/>
    <w:rsid w:val="00AD48A5"/>
    <w:rsid w:val="00AD5630"/>
    <w:rsid w:val="00AD6235"/>
    <w:rsid w:val="00AD62E4"/>
    <w:rsid w:val="00AE0625"/>
    <w:rsid w:val="00AE1111"/>
    <w:rsid w:val="00AE1CB5"/>
    <w:rsid w:val="00AE1F66"/>
    <w:rsid w:val="00AE228C"/>
    <w:rsid w:val="00AE2671"/>
    <w:rsid w:val="00AE303D"/>
    <w:rsid w:val="00AE3C6D"/>
    <w:rsid w:val="00AE3DF0"/>
    <w:rsid w:val="00AE425D"/>
    <w:rsid w:val="00AE49B4"/>
    <w:rsid w:val="00AE5D23"/>
    <w:rsid w:val="00AE7CF7"/>
    <w:rsid w:val="00AF445B"/>
    <w:rsid w:val="00AF50DB"/>
    <w:rsid w:val="00AF53E6"/>
    <w:rsid w:val="00B01DF0"/>
    <w:rsid w:val="00B02FA4"/>
    <w:rsid w:val="00B0336B"/>
    <w:rsid w:val="00B04EB7"/>
    <w:rsid w:val="00B05D65"/>
    <w:rsid w:val="00B05FE2"/>
    <w:rsid w:val="00B065BB"/>
    <w:rsid w:val="00B06F9E"/>
    <w:rsid w:val="00B074F7"/>
    <w:rsid w:val="00B11085"/>
    <w:rsid w:val="00B12B05"/>
    <w:rsid w:val="00B13500"/>
    <w:rsid w:val="00B14551"/>
    <w:rsid w:val="00B161D5"/>
    <w:rsid w:val="00B17A3C"/>
    <w:rsid w:val="00B2011C"/>
    <w:rsid w:val="00B2098F"/>
    <w:rsid w:val="00B21631"/>
    <w:rsid w:val="00B216F8"/>
    <w:rsid w:val="00B21F8C"/>
    <w:rsid w:val="00B23244"/>
    <w:rsid w:val="00B237F5"/>
    <w:rsid w:val="00B23A9A"/>
    <w:rsid w:val="00B25DD1"/>
    <w:rsid w:val="00B26544"/>
    <w:rsid w:val="00B26EE8"/>
    <w:rsid w:val="00B27C85"/>
    <w:rsid w:val="00B306B9"/>
    <w:rsid w:val="00B35B65"/>
    <w:rsid w:val="00B35BDE"/>
    <w:rsid w:val="00B36CF2"/>
    <w:rsid w:val="00B40D6A"/>
    <w:rsid w:val="00B41257"/>
    <w:rsid w:val="00B44301"/>
    <w:rsid w:val="00B45D4B"/>
    <w:rsid w:val="00B5184D"/>
    <w:rsid w:val="00B5300F"/>
    <w:rsid w:val="00B535C7"/>
    <w:rsid w:val="00B5405E"/>
    <w:rsid w:val="00B55931"/>
    <w:rsid w:val="00B604E0"/>
    <w:rsid w:val="00B608AD"/>
    <w:rsid w:val="00B6195F"/>
    <w:rsid w:val="00B65121"/>
    <w:rsid w:val="00B6576E"/>
    <w:rsid w:val="00B65A34"/>
    <w:rsid w:val="00B665D1"/>
    <w:rsid w:val="00B66BB5"/>
    <w:rsid w:val="00B67246"/>
    <w:rsid w:val="00B703AC"/>
    <w:rsid w:val="00B70641"/>
    <w:rsid w:val="00B71E80"/>
    <w:rsid w:val="00B71E92"/>
    <w:rsid w:val="00B74C2D"/>
    <w:rsid w:val="00B7747E"/>
    <w:rsid w:val="00B80DD6"/>
    <w:rsid w:val="00B816E6"/>
    <w:rsid w:val="00B81BCE"/>
    <w:rsid w:val="00B831DA"/>
    <w:rsid w:val="00B83FBB"/>
    <w:rsid w:val="00B85BF3"/>
    <w:rsid w:val="00B86816"/>
    <w:rsid w:val="00B911BB"/>
    <w:rsid w:val="00B93926"/>
    <w:rsid w:val="00B9470D"/>
    <w:rsid w:val="00B96128"/>
    <w:rsid w:val="00B967B8"/>
    <w:rsid w:val="00B97C86"/>
    <w:rsid w:val="00BA05F3"/>
    <w:rsid w:val="00BA120D"/>
    <w:rsid w:val="00BA2BE5"/>
    <w:rsid w:val="00BA39C6"/>
    <w:rsid w:val="00BA4FE5"/>
    <w:rsid w:val="00BA6DB5"/>
    <w:rsid w:val="00BA75B8"/>
    <w:rsid w:val="00BB04BF"/>
    <w:rsid w:val="00BB3ADD"/>
    <w:rsid w:val="00BB55BF"/>
    <w:rsid w:val="00BB75ED"/>
    <w:rsid w:val="00BC0FE5"/>
    <w:rsid w:val="00BC3492"/>
    <w:rsid w:val="00BC51EC"/>
    <w:rsid w:val="00BC55B8"/>
    <w:rsid w:val="00BC57B2"/>
    <w:rsid w:val="00BC5AEF"/>
    <w:rsid w:val="00BD00F5"/>
    <w:rsid w:val="00BD1E75"/>
    <w:rsid w:val="00BD2547"/>
    <w:rsid w:val="00BD3EBF"/>
    <w:rsid w:val="00BD4175"/>
    <w:rsid w:val="00BD6C7E"/>
    <w:rsid w:val="00BD7139"/>
    <w:rsid w:val="00BE1AE4"/>
    <w:rsid w:val="00BE1FA7"/>
    <w:rsid w:val="00BE23BB"/>
    <w:rsid w:val="00BE32F6"/>
    <w:rsid w:val="00BE4367"/>
    <w:rsid w:val="00BE59C5"/>
    <w:rsid w:val="00BE7FFB"/>
    <w:rsid w:val="00BF460B"/>
    <w:rsid w:val="00BF46C3"/>
    <w:rsid w:val="00BF4ABC"/>
    <w:rsid w:val="00BF5B9E"/>
    <w:rsid w:val="00BF5DD2"/>
    <w:rsid w:val="00BF609F"/>
    <w:rsid w:val="00C01804"/>
    <w:rsid w:val="00C018EE"/>
    <w:rsid w:val="00C0260E"/>
    <w:rsid w:val="00C11F61"/>
    <w:rsid w:val="00C1307F"/>
    <w:rsid w:val="00C15D8C"/>
    <w:rsid w:val="00C2193C"/>
    <w:rsid w:val="00C23053"/>
    <w:rsid w:val="00C235E0"/>
    <w:rsid w:val="00C2417F"/>
    <w:rsid w:val="00C25A9A"/>
    <w:rsid w:val="00C337D9"/>
    <w:rsid w:val="00C345B9"/>
    <w:rsid w:val="00C348E4"/>
    <w:rsid w:val="00C34B12"/>
    <w:rsid w:val="00C34E16"/>
    <w:rsid w:val="00C35F5E"/>
    <w:rsid w:val="00C36C6C"/>
    <w:rsid w:val="00C375F7"/>
    <w:rsid w:val="00C40015"/>
    <w:rsid w:val="00C40A02"/>
    <w:rsid w:val="00C42391"/>
    <w:rsid w:val="00C436C7"/>
    <w:rsid w:val="00C437CA"/>
    <w:rsid w:val="00C457AD"/>
    <w:rsid w:val="00C46ECF"/>
    <w:rsid w:val="00C47401"/>
    <w:rsid w:val="00C47F9C"/>
    <w:rsid w:val="00C524CA"/>
    <w:rsid w:val="00C525C1"/>
    <w:rsid w:val="00C53B93"/>
    <w:rsid w:val="00C54418"/>
    <w:rsid w:val="00C544CD"/>
    <w:rsid w:val="00C57716"/>
    <w:rsid w:val="00C63D1E"/>
    <w:rsid w:val="00C6437E"/>
    <w:rsid w:val="00C64BB2"/>
    <w:rsid w:val="00C654C0"/>
    <w:rsid w:val="00C67969"/>
    <w:rsid w:val="00C70F56"/>
    <w:rsid w:val="00C7104A"/>
    <w:rsid w:val="00C7147E"/>
    <w:rsid w:val="00C71D28"/>
    <w:rsid w:val="00C721AC"/>
    <w:rsid w:val="00C7350D"/>
    <w:rsid w:val="00C73AC2"/>
    <w:rsid w:val="00C7442E"/>
    <w:rsid w:val="00C74C43"/>
    <w:rsid w:val="00C764E3"/>
    <w:rsid w:val="00C76A4C"/>
    <w:rsid w:val="00C76C76"/>
    <w:rsid w:val="00C77601"/>
    <w:rsid w:val="00C801CE"/>
    <w:rsid w:val="00C80ABA"/>
    <w:rsid w:val="00C818D0"/>
    <w:rsid w:val="00C86ADF"/>
    <w:rsid w:val="00C90479"/>
    <w:rsid w:val="00C905B5"/>
    <w:rsid w:val="00C91777"/>
    <w:rsid w:val="00C9238E"/>
    <w:rsid w:val="00C92E63"/>
    <w:rsid w:val="00C9392F"/>
    <w:rsid w:val="00C95CB2"/>
    <w:rsid w:val="00C96104"/>
    <w:rsid w:val="00CA0187"/>
    <w:rsid w:val="00CA0F01"/>
    <w:rsid w:val="00CA1860"/>
    <w:rsid w:val="00CA27D4"/>
    <w:rsid w:val="00CA3D3D"/>
    <w:rsid w:val="00CA58B7"/>
    <w:rsid w:val="00CA7622"/>
    <w:rsid w:val="00CB33E2"/>
    <w:rsid w:val="00CB5149"/>
    <w:rsid w:val="00CB601E"/>
    <w:rsid w:val="00CB773D"/>
    <w:rsid w:val="00CB77CF"/>
    <w:rsid w:val="00CC066C"/>
    <w:rsid w:val="00CC1849"/>
    <w:rsid w:val="00CC3736"/>
    <w:rsid w:val="00CC3C84"/>
    <w:rsid w:val="00CC5585"/>
    <w:rsid w:val="00CC6DBF"/>
    <w:rsid w:val="00CC7018"/>
    <w:rsid w:val="00CC790F"/>
    <w:rsid w:val="00CD0B1A"/>
    <w:rsid w:val="00CD380B"/>
    <w:rsid w:val="00CD5927"/>
    <w:rsid w:val="00CD6427"/>
    <w:rsid w:val="00CD6862"/>
    <w:rsid w:val="00CD7779"/>
    <w:rsid w:val="00CE1CAC"/>
    <w:rsid w:val="00CE1D0D"/>
    <w:rsid w:val="00CE632B"/>
    <w:rsid w:val="00CE737B"/>
    <w:rsid w:val="00CF08B2"/>
    <w:rsid w:val="00CF0B27"/>
    <w:rsid w:val="00CF11A6"/>
    <w:rsid w:val="00CF187A"/>
    <w:rsid w:val="00CF1893"/>
    <w:rsid w:val="00CF1F09"/>
    <w:rsid w:val="00CF2F8B"/>
    <w:rsid w:val="00CF48BB"/>
    <w:rsid w:val="00D00458"/>
    <w:rsid w:val="00D011C1"/>
    <w:rsid w:val="00D0177A"/>
    <w:rsid w:val="00D019A6"/>
    <w:rsid w:val="00D01F76"/>
    <w:rsid w:val="00D0237D"/>
    <w:rsid w:val="00D02F24"/>
    <w:rsid w:val="00D058BC"/>
    <w:rsid w:val="00D05A4E"/>
    <w:rsid w:val="00D074BD"/>
    <w:rsid w:val="00D07CFB"/>
    <w:rsid w:val="00D10899"/>
    <w:rsid w:val="00D10C69"/>
    <w:rsid w:val="00D11EEC"/>
    <w:rsid w:val="00D13524"/>
    <w:rsid w:val="00D13CCC"/>
    <w:rsid w:val="00D14337"/>
    <w:rsid w:val="00D172D6"/>
    <w:rsid w:val="00D17375"/>
    <w:rsid w:val="00D209FC"/>
    <w:rsid w:val="00D217C1"/>
    <w:rsid w:val="00D23256"/>
    <w:rsid w:val="00D26EF1"/>
    <w:rsid w:val="00D27933"/>
    <w:rsid w:val="00D27FD4"/>
    <w:rsid w:val="00D3089A"/>
    <w:rsid w:val="00D30B47"/>
    <w:rsid w:val="00D31E1C"/>
    <w:rsid w:val="00D33E2D"/>
    <w:rsid w:val="00D359A0"/>
    <w:rsid w:val="00D37A09"/>
    <w:rsid w:val="00D406CB"/>
    <w:rsid w:val="00D40A17"/>
    <w:rsid w:val="00D40B47"/>
    <w:rsid w:val="00D40B6B"/>
    <w:rsid w:val="00D4211C"/>
    <w:rsid w:val="00D44532"/>
    <w:rsid w:val="00D44968"/>
    <w:rsid w:val="00D44B95"/>
    <w:rsid w:val="00D45FD6"/>
    <w:rsid w:val="00D475D6"/>
    <w:rsid w:val="00D47704"/>
    <w:rsid w:val="00D50026"/>
    <w:rsid w:val="00D51C1F"/>
    <w:rsid w:val="00D51DF3"/>
    <w:rsid w:val="00D5328A"/>
    <w:rsid w:val="00D53F59"/>
    <w:rsid w:val="00D5418E"/>
    <w:rsid w:val="00D55269"/>
    <w:rsid w:val="00D56795"/>
    <w:rsid w:val="00D57B09"/>
    <w:rsid w:val="00D617C8"/>
    <w:rsid w:val="00D6227C"/>
    <w:rsid w:val="00D63324"/>
    <w:rsid w:val="00D633C9"/>
    <w:rsid w:val="00D63BB6"/>
    <w:rsid w:val="00D65EA2"/>
    <w:rsid w:val="00D6609D"/>
    <w:rsid w:val="00D66725"/>
    <w:rsid w:val="00D66FFF"/>
    <w:rsid w:val="00D7072E"/>
    <w:rsid w:val="00D71376"/>
    <w:rsid w:val="00D72A5F"/>
    <w:rsid w:val="00D73703"/>
    <w:rsid w:val="00D73A8A"/>
    <w:rsid w:val="00D74E91"/>
    <w:rsid w:val="00D7530B"/>
    <w:rsid w:val="00D763A3"/>
    <w:rsid w:val="00D76AF0"/>
    <w:rsid w:val="00D8191F"/>
    <w:rsid w:val="00D81980"/>
    <w:rsid w:val="00D82963"/>
    <w:rsid w:val="00D84EEC"/>
    <w:rsid w:val="00D85C20"/>
    <w:rsid w:val="00D865C6"/>
    <w:rsid w:val="00D87445"/>
    <w:rsid w:val="00D90F6C"/>
    <w:rsid w:val="00D90F93"/>
    <w:rsid w:val="00D91DA6"/>
    <w:rsid w:val="00D9375B"/>
    <w:rsid w:val="00D93A4A"/>
    <w:rsid w:val="00D95362"/>
    <w:rsid w:val="00D95A74"/>
    <w:rsid w:val="00D97186"/>
    <w:rsid w:val="00D973C0"/>
    <w:rsid w:val="00D97847"/>
    <w:rsid w:val="00DA0D8C"/>
    <w:rsid w:val="00DA128D"/>
    <w:rsid w:val="00DA1BC2"/>
    <w:rsid w:val="00DA2F8D"/>
    <w:rsid w:val="00DA45E2"/>
    <w:rsid w:val="00DA4790"/>
    <w:rsid w:val="00DA6ADB"/>
    <w:rsid w:val="00DA747D"/>
    <w:rsid w:val="00DB3369"/>
    <w:rsid w:val="00DB72F4"/>
    <w:rsid w:val="00DB7E6E"/>
    <w:rsid w:val="00DC0794"/>
    <w:rsid w:val="00DC0E59"/>
    <w:rsid w:val="00DC34AE"/>
    <w:rsid w:val="00DC3B0C"/>
    <w:rsid w:val="00DC52A3"/>
    <w:rsid w:val="00DD1E1B"/>
    <w:rsid w:val="00DD2DFB"/>
    <w:rsid w:val="00DD3868"/>
    <w:rsid w:val="00DD413F"/>
    <w:rsid w:val="00DD5AA8"/>
    <w:rsid w:val="00DD67F3"/>
    <w:rsid w:val="00DD762F"/>
    <w:rsid w:val="00DD7EAF"/>
    <w:rsid w:val="00DE07D6"/>
    <w:rsid w:val="00DE0E20"/>
    <w:rsid w:val="00DE1C8D"/>
    <w:rsid w:val="00DE1D64"/>
    <w:rsid w:val="00DE25CC"/>
    <w:rsid w:val="00DE7F6D"/>
    <w:rsid w:val="00DF0A40"/>
    <w:rsid w:val="00DF0D44"/>
    <w:rsid w:val="00DF2D51"/>
    <w:rsid w:val="00DF40D1"/>
    <w:rsid w:val="00DF4A6F"/>
    <w:rsid w:val="00DF6FCF"/>
    <w:rsid w:val="00DF7CFA"/>
    <w:rsid w:val="00E048B6"/>
    <w:rsid w:val="00E07723"/>
    <w:rsid w:val="00E07EA0"/>
    <w:rsid w:val="00E128C3"/>
    <w:rsid w:val="00E132B9"/>
    <w:rsid w:val="00E1430C"/>
    <w:rsid w:val="00E14B10"/>
    <w:rsid w:val="00E157F6"/>
    <w:rsid w:val="00E1629E"/>
    <w:rsid w:val="00E16E66"/>
    <w:rsid w:val="00E2053C"/>
    <w:rsid w:val="00E20D0E"/>
    <w:rsid w:val="00E2240B"/>
    <w:rsid w:val="00E2433E"/>
    <w:rsid w:val="00E2574E"/>
    <w:rsid w:val="00E257A1"/>
    <w:rsid w:val="00E26B55"/>
    <w:rsid w:val="00E27144"/>
    <w:rsid w:val="00E31442"/>
    <w:rsid w:val="00E31FEC"/>
    <w:rsid w:val="00E32A27"/>
    <w:rsid w:val="00E32A43"/>
    <w:rsid w:val="00E342E2"/>
    <w:rsid w:val="00E36365"/>
    <w:rsid w:val="00E364AA"/>
    <w:rsid w:val="00E36D75"/>
    <w:rsid w:val="00E37100"/>
    <w:rsid w:val="00E37BAD"/>
    <w:rsid w:val="00E40AA0"/>
    <w:rsid w:val="00E41B16"/>
    <w:rsid w:val="00E4784B"/>
    <w:rsid w:val="00E479FE"/>
    <w:rsid w:val="00E47E25"/>
    <w:rsid w:val="00E50156"/>
    <w:rsid w:val="00E52F22"/>
    <w:rsid w:val="00E5342A"/>
    <w:rsid w:val="00E55865"/>
    <w:rsid w:val="00E56BBC"/>
    <w:rsid w:val="00E605F9"/>
    <w:rsid w:val="00E6099D"/>
    <w:rsid w:val="00E643E1"/>
    <w:rsid w:val="00E64C7E"/>
    <w:rsid w:val="00E64D19"/>
    <w:rsid w:val="00E670DB"/>
    <w:rsid w:val="00E70554"/>
    <w:rsid w:val="00E71804"/>
    <w:rsid w:val="00E729FD"/>
    <w:rsid w:val="00E7441B"/>
    <w:rsid w:val="00E74B2E"/>
    <w:rsid w:val="00E763BE"/>
    <w:rsid w:val="00E769EB"/>
    <w:rsid w:val="00E81162"/>
    <w:rsid w:val="00E81F50"/>
    <w:rsid w:val="00E829FF"/>
    <w:rsid w:val="00E82A8A"/>
    <w:rsid w:val="00E836B8"/>
    <w:rsid w:val="00E84270"/>
    <w:rsid w:val="00E85A20"/>
    <w:rsid w:val="00E85A3B"/>
    <w:rsid w:val="00E85AE5"/>
    <w:rsid w:val="00E85E9F"/>
    <w:rsid w:val="00E86998"/>
    <w:rsid w:val="00E87013"/>
    <w:rsid w:val="00E9046D"/>
    <w:rsid w:val="00E90C78"/>
    <w:rsid w:val="00E94352"/>
    <w:rsid w:val="00E976CD"/>
    <w:rsid w:val="00E978B4"/>
    <w:rsid w:val="00EA12CE"/>
    <w:rsid w:val="00EA2CA5"/>
    <w:rsid w:val="00EA2E0F"/>
    <w:rsid w:val="00EA5570"/>
    <w:rsid w:val="00EA6BAB"/>
    <w:rsid w:val="00EA6EB5"/>
    <w:rsid w:val="00EA7BC0"/>
    <w:rsid w:val="00EB0EDE"/>
    <w:rsid w:val="00EB2F11"/>
    <w:rsid w:val="00EB340F"/>
    <w:rsid w:val="00EB3E5E"/>
    <w:rsid w:val="00EB6DAE"/>
    <w:rsid w:val="00EB7618"/>
    <w:rsid w:val="00EC3C73"/>
    <w:rsid w:val="00EC5AA6"/>
    <w:rsid w:val="00EC5F65"/>
    <w:rsid w:val="00EC6841"/>
    <w:rsid w:val="00EC6916"/>
    <w:rsid w:val="00EC6C10"/>
    <w:rsid w:val="00ED0574"/>
    <w:rsid w:val="00ED0ED1"/>
    <w:rsid w:val="00ED1E9A"/>
    <w:rsid w:val="00ED24A3"/>
    <w:rsid w:val="00ED37C4"/>
    <w:rsid w:val="00EE27E9"/>
    <w:rsid w:val="00EE3656"/>
    <w:rsid w:val="00EE570A"/>
    <w:rsid w:val="00EE5B75"/>
    <w:rsid w:val="00EE5BE3"/>
    <w:rsid w:val="00EE6245"/>
    <w:rsid w:val="00EE698A"/>
    <w:rsid w:val="00EE6B01"/>
    <w:rsid w:val="00EE71F9"/>
    <w:rsid w:val="00EF115B"/>
    <w:rsid w:val="00EF1236"/>
    <w:rsid w:val="00EF2BCB"/>
    <w:rsid w:val="00EF40EB"/>
    <w:rsid w:val="00EF7800"/>
    <w:rsid w:val="00F03390"/>
    <w:rsid w:val="00F04473"/>
    <w:rsid w:val="00F04780"/>
    <w:rsid w:val="00F064A5"/>
    <w:rsid w:val="00F06DD1"/>
    <w:rsid w:val="00F11544"/>
    <w:rsid w:val="00F12D4F"/>
    <w:rsid w:val="00F16112"/>
    <w:rsid w:val="00F1613C"/>
    <w:rsid w:val="00F20DFB"/>
    <w:rsid w:val="00F2145D"/>
    <w:rsid w:val="00F22E83"/>
    <w:rsid w:val="00F23E6B"/>
    <w:rsid w:val="00F24109"/>
    <w:rsid w:val="00F24429"/>
    <w:rsid w:val="00F25891"/>
    <w:rsid w:val="00F259C5"/>
    <w:rsid w:val="00F25E69"/>
    <w:rsid w:val="00F2695E"/>
    <w:rsid w:val="00F27D7F"/>
    <w:rsid w:val="00F3340B"/>
    <w:rsid w:val="00F33805"/>
    <w:rsid w:val="00F35722"/>
    <w:rsid w:val="00F35E21"/>
    <w:rsid w:val="00F4019F"/>
    <w:rsid w:val="00F41095"/>
    <w:rsid w:val="00F41EB5"/>
    <w:rsid w:val="00F44168"/>
    <w:rsid w:val="00F4452F"/>
    <w:rsid w:val="00F447E7"/>
    <w:rsid w:val="00F46AF2"/>
    <w:rsid w:val="00F46E84"/>
    <w:rsid w:val="00F4751E"/>
    <w:rsid w:val="00F47A74"/>
    <w:rsid w:val="00F5110F"/>
    <w:rsid w:val="00F54A51"/>
    <w:rsid w:val="00F56F01"/>
    <w:rsid w:val="00F57921"/>
    <w:rsid w:val="00F6030E"/>
    <w:rsid w:val="00F60620"/>
    <w:rsid w:val="00F60D63"/>
    <w:rsid w:val="00F6126C"/>
    <w:rsid w:val="00F62509"/>
    <w:rsid w:val="00F64C3D"/>
    <w:rsid w:val="00F65592"/>
    <w:rsid w:val="00F67097"/>
    <w:rsid w:val="00F724B5"/>
    <w:rsid w:val="00F725D8"/>
    <w:rsid w:val="00F77D83"/>
    <w:rsid w:val="00F810B3"/>
    <w:rsid w:val="00F82EFF"/>
    <w:rsid w:val="00F8547D"/>
    <w:rsid w:val="00F8607C"/>
    <w:rsid w:val="00F8632F"/>
    <w:rsid w:val="00F86BA5"/>
    <w:rsid w:val="00F900D7"/>
    <w:rsid w:val="00F9023B"/>
    <w:rsid w:val="00F91347"/>
    <w:rsid w:val="00F9188E"/>
    <w:rsid w:val="00F9222A"/>
    <w:rsid w:val="00F92DE3"/>
    <w:rsid w:val="00F9322D"/>
    <w:rsid w:val="00F95AF0"/>
    <w:rsid w:val="00F97C54"/>
    <w:rsid w:val="00FA1651"/>
    <w:rsid w:val="00FA3067"/>
    <w:rsid w:val="00FA5CC9"/>
    <w:rsid w:val="00FA6011"/>
    <w:rsid w:val="00FA6FEF"/>
    <w:rsid w:val="00FB178C"/>
    <w:rsid w:val="00FB2B13"/>
    <w:rsid w:val="00FB2CFA"/>
    <w:rsid w:val="00FB4BA9"/>
    <w:rsid w:val="00FB7889"/>
    <w:rsid w:val="00FC096F"/>
    <w:rsid w:val="00FC0E6B"/>
    <w:rsid w:val="00FC0EBE"/>
    <w:rsid w:val="00FC30EE"/>
    <w:rsid w:val="00FC35E0"/>
    <w:rsid w:val="00FC3DD9"/>
    <w:rsid w:val="00FC4622"/>
    <w:rsid w:val="00FC48DE"/>
    <w:rsid w:val="00FC5321"/>
    <w:rsid w:val="00FC6C58"/>
    <w:rsid w:val="00FD0170"/>
    <w:rsid w:val="00FD103F"/>
    <w:rsid w:val="00FD11F2"/>
    <w:rsid w:val="00FD1D41"/>
    <w:rsid w:val="00FD2821"/>
    <w:rsid w:val="00FD3B0F"/>
    <w:rsid w:val="00FD427B"/>
    <w:rsid w:val="00FD5C04"/>
    <w:rsid w:val="00FD73F6"/>
    <w:rsid w:val="00FE1E81"/>
    <w:rsid w:val="00FE34DD"/>
    <w:rsid w:val="00FE35EC"/>
    <w:rsid w:val="00FE3EF9"/>
    <w:rsid w:val="00FE44B9"/>
    <w:rsid w:val="00FE5FD9"/>
    <w:rsid w:val="00FE6CA4"/>
    <w:rsid w:val="00FE757B"/>
    <w:rsid w:val="00FF4F8A"/>
    <w:rsid w:val="00FF7221"/>
    <w:rsid w:val="00FF7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07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072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D707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072E"/>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customStyle="1" w:styleId="Heading1Char">
    <w:name w:val="Heading 1 Char"/>
    <w:basedOn w:val="DefaultParagraphFont"/>
    <w:link w:val="Heading1"/>
    <w:uiPriority w:val="9"/>
    <w:rsid w:val="00D707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072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D7072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176DE"/>
    <w:pPr>
      <w:ind w:left="720"/>
      <w:contextualSpacing/>
    </w:pPr>
  </w:style>
  <w:style w:type="character" w:styleId="Emphasis">
    <w:name w:val="Emphasis"/>
    <w:basedOn w:val="DefaultParagraphFont"/>
    <w:uiPriority w:val="20"/>
    <w:qFormat/>
    <w:rsid w:val="00FC096F"/>
    <w:rPr>
      <w:i/>
      <w:iCs/>
    </w:rPr>
  </w:style>
  <w:style w:type="paragraph" w:customStyle="1" w:styleId="EndNoteBibliography">
    <w:name w:val="EndNote Bibliography"/>
    <w:basedOn w:val="Normal"/>
    <w:link w:val="EndNoteBibliographyChar"/>
    <w:rsid w:val="005B6B88"/>
    <w:pPr>
      <w:spacing w:after="0" w:line="240" w:lineRule="auto"/>
    </w:pPr>
    <w:rPr>
      <w:rFonts w:ascii="Times New Roman" w:hAnsi="Times New Roman" w:cs="Times New Roman"/>
      <w:noProof/>
      <w:sz w:val="24"/>
      <w:szCs w:val="24"/>
      <w:lang w:val="en-US"/>
    </w:rPr>
  </w:style>
  <w:style w:type="character" w:customStyle="1" w:styleId="EndNoteBibliographyChar">
    <w:name w:val="EndNote Bibliography Char"/>
    <w:basedOn w:val="DefaultParagraphFont"/>
    <w:link w:val="EndNoteBibliography"/>
    <w:rsid w:val="005B6B88"/>
    <w:rPr>
      <w:rFonts w:ascii="Times New Roman" w:hAnsi="Times New Roman" w:cs="Times New Roman"/>
      <w:noProof/>
      <w:sz w:val="24"/>
      <w:szCs w:val="24"/>
      <w:lang w:val="en-US"/>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Footnote,Schriftart: 9 pt"/>
    <w:basedOn w:val="Normal"/>
    <w:link w:val="FootnoteTextChar"/>
    <w:unhideWhenUsed/>
    <w:qFormat/>
    <w:rsid w:val="008C7385"/>
    <w:pPr>
      <w:spacing w:after="0" w:line="240"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Footnote Char"/>
    <w:basedOn w:val="DefaultParagraphFont"/>
    <w:link w:val="FootnoteText"/>
    <w:rsid w:val="008C7385"/>
    <w:rPr>
      <w:sz w:val="20"/>
      <w:szCs w:val="20"/>
    </w:r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BVI fnr,FR"/>
    <w:basedOn w:val="DefaultParagraphFont"/>
    <w:link w:val="4GChar"/>
    <w:unhideWhenUsed/>
    <w:qFormat/>
    <w:rsid w:val="008C7385"/>
    <w:rPr>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Footnotes refss,ftref,BVI fnr Car Car,BVI fnr Car"/>
    <w:basedOn w:val="Normal"/>
    <w:link w:val="FootnoteReference"/>
    <w:rsid w:val="00A81B6F"/>
    <w:pPr>
      <w:spacing w:after="160" w:line="240" w:lineRule="exact"/>
      <w:jc w:val="both"/>
    </w:pPr>
    <w:rPr>
      <w:vertAlign w:val="superscript"/>
    </w:rPr>
  </w:style>
  <w:style w:type="character" w:customStyle="1" w:styleId="reference-text">
    <w:name w:val="reference-text"/>
    <w:basedOn w:val="DefaultParagraphFont"/>
    <w:rsid w:val="00A81B6F"/>
  </w:style>
  <w:style w:type="character" w:customStyle="1" w:styleId="tgc">
    <w:name w:val="_tgc"/>
    <w:basedOn w:val="DefaultParagraphFont"/>
    <w:rsid w:val="001F794C"/>
  </w:style>
  <w:style w:type="character" w:customStyle="1" w:styleId="series">
    <w:name w:val="series"/>
    <w:basedOn w:val="DefaultParagraphFont"/>
    <w:rsid w:val="001F794C"/>
  </w:style>
  <w:style w:type="paragraph" w:styleId="NormalWeb">
    <w:name w:val="Normal (Web)"/>
    <w:basedOn w:val="Normal"/>
    <w:uiPriority w:val="99"/>
    <w:rsid w:val="001C6294"/>
    <w:pPr>
      <w:spacing w:before="100" w:beforeAutospacing="1" w:after="100" w:afterAutospacing="1" w:line="240" w:lineRule="auto"/>
      <w:jc w:val="both"/>
    </w:pPr>
    <w:rPr>
      <w:rFonts w:ascii="Times New Roman" w:eastAsia="Times New Roman" w:hAnsi="Times New Roman" w:cs="Times New Roman"/>
      <w:color w:val="000000"/>
      <w:lang w:val="en-US"/>
    </w:rPr>
  </w:style>
  <w:style w:type="character" w:customStyle="1" w:styleId="st">
    <w:name w:val="st"/>
    <w:basedOn w:val="DefaultParagraphFont"/>
    <w:rsid w:val="001C6294"/>
  </w:style>
  <w:style w:type="character" w:customStyle="1" w:styleId="addmd">
    <w:name w:val="addmd"/>
    <w:basedOn w:val="DefaultParagraphFont"/>
    <w:rsid w:val="001C6294"/>
  </w:style>
  <w:style w:type="character" w:customStyle="1" w:styleId="apple-converted-space">
    <w:name w:val="apple-converted-space"/>
    <w:basedOn w:val="DefaultParagraphFont"/>
    <w:rsid w:val="004A75F5"/>
  </w:style>
  <w:style w:type="paragraph" w:styleId="Header">
    <w:name w:val="header"/>
    <w:basedOn w:val="Normal"/>
    <w:link w:val="HeaderChar"/>
    <w:uiPriority w:val="99"/>
    <w:unhideWhenUsed/>
    <w:rsid w:val="004A1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0F7"/>
  </w:style>
  <w:style w:type="paragraph" w:styleId="Footer">
    <w:name w:val="footer"/>
    <w:basedOn w:val="Normal"/>
    <w:link w:val="FooterChar"/>
    <w:uiPriority w:val="99"/>
    <w:unhideWhenUsed/>
    <w:rsid w:val="004A1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0F7"/>
  </w:style>
  <w:style w:type="character" w:styleId="Hyperlink">
    <w:name w:val="Hyperlink"/>
    <w:basedOn w:val="DefaultParagraphFont"/>
    <w:uiPriority w:val="99"/>
    <w:unhideWhenUsed/>
    <w:rsid w:val="00A834D8"/>
    <w:rPr>
      <w:color w:val="0000FF" w:themeColor="hyperlink"/>
      <w:u w:val="single"/>
    </w:rPr>
  </w:style>
  <w:style w:type="character" w:styleId="CommentReference">
    <w:name w:val="annotation reference"/>
    <w:basedOn w:val="DefaultParagraphFont"/>
    <w:uiPriority w:val="99"/>
    <w:semiHidden/>
    <w:unhideWhenUsed/>
    <w:rsid w:val="00854F81"/>
    <w:rPr>
      <w:sz w:val="18"/>
      <w:szCs w:val="18"/>
    </w:rPr>
  </w:style>
  <w:style w:type="paragraph" w:styleId="CommentText">
    <w:name w:val="annotation text"/>
    <w:basedOn w:val="Normal"/>
    <w:link w:val="CommentTextChar"/>
    <w:uiPriority w:val="99"/>
    <w:semiHidden/>
    <w:unhideWhenUsed/>
    <w:rsid w:val="00854F81"/>
    <w:pPr>
      <w:spacing w:line="240" w:lineRule="auto"/>
    </w:pPr>
    <w:rPr>
      <w:sz w:val="24"/>
      <w:szCs w:val="24"/>
    </w:rPr>
  </w:style>
  <w:style w:type="character" w:customStyle="1" w:styleId="CommentTextChar">
    <w:name w:val="Comment Text Char"/>
    <w:basedOn w:val="DefaultParagraphFont"/>
    <w:link w:val="CommentText"/>
    <w:uiPriority w:val="99"/>
    <w:semiHidden/>
    <w:rsid w:val="00854F81"/>
    <w:rPr>
      <w:sz w:val="24"/>
      <w:szCs w:val="24"/>
    </w:rPr>
  </w:style>
  <w:style w:type="paragraph" w:styleId="CommentSubject">
    <w:name w:val="annotation subject"/>
    <w:basedOn w:val="CommentText"/>
    <w:next w:val="CommentText"/>
    <w:link w:val="CommentSubjectChar"/>
    <w:uiPriority w:val="99"/>
    <w:semiHidden/>
    <w:unhideWhenUsed/>
    <w:rsid w:val="00854F81"/>
    <w:rPr>
      <w:b/>
      <w:bCs/>
      <w:sz w:val="20"/>
      <w:szCs w:val="20"/>
    </w:rPr>
  </w:style>
  <w:style w:type="character" w:customStyle="1" w:styleId="CommentSubjectChar">
    <w:name w:val="Comment Subject Char"/>
    <w:basedOn w:val="CommentTextChar"/>
    <w:link w:val="CommentSubject"/>
    <w:uiPriority w:val="99"/>
    <w:semiHidden/>
    <w:rsid w:val="00854F81"/>
    <w:rPr>
      <w:b/>
      <w:bCs/>
      <w:sz w:val="20"/>
      <w:szCs w:val="20"/>
    </w:rPr>
  </w:style>
  <w:style w:type="paragraph" w:styleId="BalloonText">
    <w:name w:val="Balloon Text"/>
    <w:basedOn w:val="Normal"/>
    <w:link w:val="BalloonTextChar"/>
    <w:uiPriority w:val="99"/>
    <w:semiHidden/>
    <w:unhideWhenUsed/>
    <w:rsid w:val="00854F8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4F81"/>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07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072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D707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072E"/>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customStyle="1" w:styleId="Heading1Char">
    <w:name w:val="Heading 1 Char"/>
    <w:basedOn w:val="DefaultParagraphFont"/>
    <w:link w:val="Heading1"/>
    <w:uiPriority w:val="9"/>
    <w:rsid w:val="00D707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072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D7072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176DE"/>
    <w:pPr>
      <w:ind w:left="720"/>
      <w:contextualSpacing/>
    </w:pPr>
  </w:style>
  <w:style w:type="character" w:styleId="Emphasis">
    <w:name w:val="Emphasis"/>
    <w:basedOn w:val="DefaultParagraphFont"/>
    <w:uiPriority w:val="20"/>
    <w:qFormat/>
    <w:rsid w:val="00FC096F"/>
    <w:rPr>
      <w:i/>
      <w:iCs/>
    </w:rPr>
  </w:style>
  <w:style w:type="paragraph" w:customStyle="1" w:styleId="EndNoteBibliography">
    <w:name w:val="EndNote Bibliography"/>
    <w:basedOn w:val="Normal"/>
    <w:link w:val="EndNoteBibliographyChar"/>
    <w:rsid w:val="005B6B88"/>
    <w:pPr>
      <w:spacing w:after="0" w:line="240" w:lineRule="auto"/>
    </w:pPr>
    <w:rPr>
      <w:rFonts w:ascii="Times New Roman" w:hAnsi="Times New Roman" w:cs="Times New Roman"/>
      <w:noProof/>
      <w:sz w:val="24"/>
      <w:szCs w:val="24"/>
      <w:lang w:val="en-US"/>
    </w:rPr>
  </w:style>
  <w:style w:type="character" w:customStyle="1" w:styleId="EndNoteBibliographyChar">
    <w:name w:val="EndNote Bibliography Char"/>
    <w:basedOn w:val="DefaultParagraphFont"/>
    <w:link w:val="EndNoteBibliography"/>
    <w:rsid w:val="005B6B88"/>
    <w:rPr>
      <w:rFonts w:ascii="Times New Roman" w:hAnsi="Times New Roman" w:cs="Times New Roman"/>
      <w:noProof/>
      <w:sz w:val="24"/>
      <w:szCs w:val="24"/>
      <w:lang w:val="en-US"/>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Footnote,Schriftart: 9 pt"/>
    <w:basedOn w:val="Normal"/>
    <w:link w:val="FootnoteTextChar"/>
    <w:unhideWhenUsed/>
    <w:qFormat/>
    <w:rsid w:val="008C7385"/>
    <w:pPr>
      <w:spacing w:after="0" w:line="240"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Footnote Char"/>
    <w:basedOn w:val="DefaultParagraphFont"/>
    <w:link w:val="FootnoteText"/>
    <w:rsid w:val="008C7385"/>
    <w:rPr>
      <w:sz w:val="20"/>
      <w:szCs w:val="20"/>
    </w:r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BVI fnr,FR"/>
    <w:basedOn w:val="DefaultParagraphFont"/>
    <w:link w:val="4GChar"/>
    <w:unhideWhenUsed/>
    <w:qFormat/>
    <w:rsid w:val="008C7385"/>
    <w:rPr>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Footnotes refss,ftref,BVI fnr Car Car,BVI fnr Car"/>
    <w:basedOn w:val="Normal"/>
    <w:link w:val="FootnoteReference"/>
    <w:rsid w:val="00A81B6F"/>
    <w:pPr>
      <w:spacing w:after="160" w:line="240" w:lineRule="exact"/>
      <w:jc w:val="both"/>
    </w:pPr>
    <w:rPr>
      <w:vertAlign w:val="superscript"/>
    </w:rPr>
  </w:style>
  <w:style w:type="character" w:customStyle="1" w:styleId="reference-text">
    <w:name w:val="reference-text"/>
    <w:basedOn w:val="DefaultParagraphFont"/>
    <w:rsid w:val="00A81B6F"/>
  </w:style>
  <w:style w:type="character" w:customStyle="1" w:styleId="tgc">
    <w:name w:val="_tgc"/>
    <w:basedOn w:val="DefaultParagraphFont"/>
    <w:rsid w:val="001F794C"/>
  </w:style>
  <w:style w:type="character" w:customStyle="1" w:styleId="series">
    <w:name w:val="series"/>
    <w:basedOn w:val="DefaultParagraphFont"/>
    <w:rsid w:val="001F794C"/>
  </w:style>
  <w:style w:type="paragraph" w:styleId="NormalWeb">
    <w:name w:val="Normal (Web)"/>
    <w:basedOn w:val="Normal"/>
    <w:uiPriority w:val="99"/>
    <w:rsid w:val="001C6294"/>
    <w:pPr>
      <w:spacing w:before="100" w:beforeAutospacing="1" w:after="100" w:afterAutospacing="1" w:line="240" w:lineRule="auto"/>
      <w:jc w:val="both"/>
    </w:pPr>
    <w:rPr>
      <w:rFonts w:ascii="Times New Roman" w:eastAsia="Times New Roman" w:hAnsi="Times New Roman" w:cs="Times New Roman"/>
      <w:color w:val="000000"/>
      <w:lang w:val="en-US"/>
    </w:rPr>
  </w:style>
  <w:style w:type="character" w:customStyle="1" w:styleId="st">
    <w:name w:val="st"/>
    <w:basedOn w:val="DefaultParagraphFont"/>
    <w:rsid w:val="001C6294"/>
  </w:style>
  <w:style w:type="character" w:customStyle="1" w:styleId="addmd">
    <w:name w:val="addmd"/>
    <w:basedOn w:val="DefaultParagraphFont"/>
    <w:rsid w:val="001C6294"/>
  </w:style>
  <w:style w:type="character" w:customStyle="1" w:styleId="apple-converted-space">
    <w:name w:val="apple-converted-space"/>
    <w:basedOn w:val="DefaultParagraphFont"/>
    <w:rsid w:val="004A75F5"/>
  </w:style>
  <w:style w:type="paragraph" w:styleId="Header">
    <w:name w:val="header"/>
    <w:basedOn w:val="Normal"/>
    <w:link w:val="HeaderChar"/>
    <w:uiPriority w:val="99"/>
    <w:unhideWhenUsed/>
    <w:rsid w:val="004A1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0F7"/>
  </w:style>
  <w:style w:type="paragraph" w:styleId="Footer">
    <w:name w:val="footer"/>
    <w:basedOn w:val="Normal"/>
    <w:link w:val="FooterChar"/>
    <w:uiPriority w:val="99"/>
    <w:unhideWhenUsed/>
    <w:rsid w:val="004A1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0F7"/>
  </w:style>
  <w:style w:type="character" w:styleId="Hyperlink">
    <w:name w:val="Hyperlink"/>
    <w:basedOn w:val="DefaultParagraphFont"/>
    <w:uiPriority w:val="99"/>
    <w:unhideWhenUsed/>
    <w:rsid w:val="00A834D8"/>
    <w:rPr>
      <w:color w:val="0000FF" w:themeColor="hyperlink"/>
      <w:u w:val="single"/>
    </w:rPr>
  </w:style>
  <w:style w:type="character" w:styleId="CommentReference">
    <w:name w:val="annotation reference"/>
    <w:basedOn w:val="DefaultParagraphFont"/>
    <w:uiPriority w:val="99"/>
    <w:semiHidden/>
    <w:unhideWhenUsed/>
    <w:rsid w:val="00854F81"/>
    <w:rPr>
      <w:sz w:val="18"/>
      <w:szCs w:val="18"/>
    </w:rPr>
  </w:style>
  <w:style w:type="paragraph" w:styleId="CommentText">
    <w:name w:val="annotation text"/>
    <w:basedOn w:val="Normal"/>
    <w:link w:val="CommentTextChar"/>
    <w:uiPriority w:val="99"/>
    <w:semiHidden/>
    <w:unhideWhenUsed/>
    <w:rsid w:val="00854F81"/>
    <w:pPr>
      <w:spacing w:line="240" w:lineRule="auto"/>
    </w:pPr>
    <w:rPr>
      <w:sz w:val="24"/>
      <w:szCs w:val="24"/>
    </w:rPr>
  </w:style>
  <w:style w:type="character" w:customStyle="1" w:styleId="CommentTextChar">
    <w:name w:val="Comment Text Char"/>
    <w:basedOn w:val="DefaultParagraphFont"/>
    <w:link w:val="CommentText"/>
    <w:uiPriority w:val="99"/>
    <w:semiHidden/>
    <w:rsid w:val="00854F81"/>
    <w:rPr>
      <w:sz w:val="24"/>
      <w:szCs w:val="24"/>
    </w:rPr>
  </w:style>
  <w:style w:type="paragraph" w:styleId="CommentSubject">
    <w:name w:val="annotation subject"/>
    <w:basedOn w:val="CommentText"/>
    <w:next w:val="CommentText"/>
    <w:link w:val="CommentSubjectChar"/>
    <w:uiPriority w:val="99"/>
    <w:semiHidden/>
    <w:unhideWhenUsed/>
    <w:rsid w:val="00854F81"/>
    <w:rPr>
      <w:b/>
      <w:bCs/>
      <w:sz w:val="20"/>
      <w:szCs w:val="20"/>
    </w:rPr>
  </w:style>
  <w:style w:type="character" w:customStyle="1" w:styleId="CommentSubjectChar">
    <w:name w:val="Comment Subject Char"/>
    <w:basedOn w:val="CommentTextChar"/>
    <w:link w:val="CommentSubject"/>
    <w:uiPriority w:val="99"/>
    <w:semiHidden/>
    <w:rsid w:val="00854F81"/>
    <w:rPr>
      <w:b/>
      <w:bCs/>
      <w:sz w:val="20"/>
      <w:szCs w:val="20"/>
    </w:rPr>
  </w:style>
  <w:style w:type="paragraph" w:styleId="BalloonText">
    <w:name w:val="Balloon Text"/>
    <w:basedOn w:val="Normal"/>
    <w:link w:val="BalloonTextChar"/>
    <w:uiPriority w:val="99"/>
    <w:semiHidden/>
    <w:unhideWhenUsed/>
    <w:rsid w:val="00854F8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4F8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29403">
      <w:bodyDiv w:val="1"/>
      <w:marLeft w:val="0"/>
      <w:marRight w:val="0"/>
      <w:marTop w:val="0"/>
      <w:marBottom w:val="0"/>
      <w:divBdr>
        <w:top w:val="none" w:sz="0" w:space="0" w:color="auto"/>
        <w:left w:val="none" w:sz="0" w:space="0" w:color="auto"/>
        <w:bottom w:val="none" w:sz="0" w:space="0" w:color="auto"/>
        <w:right w:val="none" w:sz="0" w:space="0" w:color="auto"/>
      </w:divBdr>
      <w:divsChild>
        <w:div w:id="1747147695">
          <w:marLeft w:val="0"/>
          <w:marRight w:val="0"/>
          <w:marTop w:val="0"/>
          <w:marBottom w:val="0"/>
          <w:divBdr>
            <w:top w:val="none" w:sz="0" w:space="0" w:color="auto"/>
            <w:left w:val="none" w:sz="0" w:space="0" w:color="auto"/>
            <w:bottom w:val="none" w:sz="0" w:space="0" w:color="auto"/>
            <w:right w:val="none" w:sz="0" w:space="0" w:color="auto"/>
          </w:divBdr>
        </w:div>
        <w:div w:id="2051953282">
          <w:marLeft w:val="0"/>
          <w:marRight w:val="0"/>
          <w:marTop w:val="0"/>
          <w:marBottom w:val="0"/>
          <w:divBdr>
            <w:top w:val="none" w:sz="0" w:space="0" w:color="auto"/>
            <w:left w:val="none" w:sz="0" w:space="0" w:color="auto"/>
            <w:bottom w:val="none" w:sz="0" w:space="0" w:color="auto"/>
            <w:right w:val="none" w:sz="0" w:space="0" w:color="auto"/>
          </w:divBdr>
        </w:div>
        <w:div w:id="1836679061">
          <w:marLeft w:val="0"/>
          <w:marRight w:val="0"/>
          <w:marTop w:val="0"/>
          <w:marBottom w:val="0"/>
          <w:divBdr>
            <w:top w:val="none" w:sz="0" w:space="0" w:color="auto"/>
            <w:left w:val="none" w:sz="0" w:space="0" w:color="auto"/>
            <w:bottom w:val="none" w:sz="0" w:space="0" w:color="auto"/>
            <w:right w:val="none" w:sz="0" w:space="0" w:color="auto"/>
          </w:divBdr>
        </w:div>
        <w:div w:id="517472779">
          <w:marLeft w:val="0"/>
          <w:marRight w:val="0"/>
          <w:marTop w:val="0"/>
          <w:marBottom w:val="0"/>
          <w:divBdr>
            <w:top w:val="none" w:sz="0" w:space="0" w:color="auto"/>
            <w:left w:val="none" w:sz="0" w:space="0" w:color="auto"/>
            <w:bottom w:val="none" w:sz="0" w:space="0" w:color="auto"/>
            <w:right w:val="none" w:sz="0" w:space="0" w:color="auto"/>
          </w:divBdr>
        </w:div>
        <w:div w:id="1506476706">
          <w:marLeft w:val="0"/>
          <w:marRight w:val="0"/>
          <w:marTop w:val="0"/>
          <w:marBottom w:val="0"/>
          <w:divBdr>
            <w:top w:val="none" w:sz="0" w:space="0" w:color="auto"/>
            <w:left w:val="none" w:sz="0" w:space="0" w:color="auto"/>
            <w:bottom w:val="none" w:sz="0" w:space="0" w:color="auto"/>
            <w:right w:val="none" w:sz="0" w:space="0" w:color="auto"/>
          </w:divBdr>
        </w:div>
        <w:div w:id="2061319905">
          <w:marLeft w:val="0"/>
          <w:marRight w:val="0"/>
          <w:marTop w:val="0"/>
          <w:marBottom w:val="0"/>
          <w:divBdr>
            <w:top w:val="none" w:sz="0" w:space="0" w:color="auto"/>
            <w:left w:val="none" w:sz="0" w:space="0" w:color="auto"/>
            <w:bottom w:val="none" w:sz="0" w:space="0" w:color="auto"/>
            <w:right w:val="none" w:sz="0" w:space="0" w:color="auto"/>
          </w:divBdr>
        </w:div>
      </w:divsChild>
    </w:div>
    <w:div w:id="212874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www.theguardian.com/education/2015/mar/23/learning-difficulties-sex-education-abused" TargetMode="External"/><Relationship Id="rId4" Type="http://schemas.microsoft.com/office/2007/relationships/stylesWithEffects" Target="stylesWithEffects.xml"/><Relationship Id="rId9" Type="http://schemas.openxmlformats.org/officeDocument/2006/relationships/hyperlink" Target="https://news.liverpool.ac.uk/2018/07/27/sex-education-gets-revamp-parents-still-allowed-opt-kids-ou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Rachel.Heah@liverpool.ac.uk" TargetMode="External"/><Relationship Id="rId1" Type="http://schemas.openxmlformats.org/officeDocument/2006/relationships/hyperlink" Target="mailto:adaly@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76C4E-020A-40FF-95C1-BA172FAC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10044</Words>
  <Characters>57251</Characters>
  <Application>Microsoft Office Word</Application>
  <DocSecurity>0</DocSecurity>
  <Lines>477</Lines>
  <Paragraphs>134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 Inc.</Company>
  <LinksUpToDate>false</LinksUpToDate>
  <CharactersWithSpaces>67161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1</cp:lastModifiedBy>
  <cp:revision>2</cp:revision>
  <dcterms:created xsi:type="dcterms:W3CDTF">2019-05-27T20:27:00Z</dcterms:created>
  <dcterms:modified xsi:type="dcterms:W3CDTF">2019-05-27T20:27:00Z</dcterms:modified>
</cp:coreProperties>
</file>