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C4225" w14:textId="77777777" w:rsidR="00BD38A8" w:rsidRPr="004C1EBA" w:rsidRDefault="004C1EBA" w:rsidP="004C1EBA">
      <w:pPr>
        <w:jc w:val="center"/>
        <w:rPr>
          <w:rFonts w:cstheme="minorHAnsi"/>
          <w:sz w:val="48"/>
          <w:szCs w:val="48"/>
        </w:rPr>
      </w:pPr>
      <w:r w:rsidRPr="004C1EBA">
        <w:rPr>
          <w:rFonts w:cstheme="minorHAnsi"/>
          <w:sz w:val="48"/>
          <w:szCs w:val="48"/>
        </w:rPr>
        <w:t>Learning from the STRIDER trial</w:t>
      </w:r>
    </w:p>
    <w:p w14:paraId="5F7239BD" w14:textId="77777777" w:rsidR="004C1EBA" w:rsidRPr="004C1EBA" w:rsidRDefault="004C1EBA" w:rsidP="004C1EBA">
      <w:pPr>
        <w:jc w:val="center"/>
        <w:rPr>
          <w:rFonts w:cstheme="minorHAnsi"/>
          <w:sz w:val="24"/>
          <w:szCs w:val="24"/>
        </w:rPr>
      </w:pPr>
      <w:r w:rsidRPr="004C1EBA">
        <w:rPr>
          <w:rFonts w:cstheme="minorHAnsi"/>
          <w:sz w:val="24"/>
          <w:szCs w:val="24"/>
        </w:rPr>
        <w:t xml:space="preserve">Sharp </w:t>
      </w:r>
      <w:proofErr w:type="gramStart"/>
      <w:r w:rsidRPr="004C1EBA">
        <w:rPr>
          <w:rFonts w:cstheme="minorHAnsi"/>
          <w:sz w:val="24"/>
          <w:szCs w:val="24"/>
        </w:rPr>
        <w:t>A</w:t>
      </w:r>
      <w:proofErr w:type="gramEnd"/>
      <w:r w:rsidRPr="004C1EBA">
        <w:rPr>
          <w:rFonts w:cstheme="minorHAnsi"/>
          <w:sz w:val="24"/>
          <w:szCs w:val="24"/>
        </w:rPr>
        <w:t>, Cornforth C, Alfirevic Z</w:t>
      </w:r>
    </w:p>
    <w:p w14:paraId="3C1DFF9F" w14:textId="77777777" w:rsidR="004C1EBA" w:rsidRPr="004C1EBA" w:rsidRDefault="004C1EBA">
      <w:pPr>
        <w:rPr>
          <w:rFonts w:cstheme="minorHAnsi"/>
          <w:sz w:val="24"/>
          <w:szCs w:val="24"/>
        </w:rPr>
      </w:pPr>
    </w:p>
    <w:p w14:paraId="65E4492E" w14:textId="43DC37ED" w:rsidR="004C1EBA" w:rsidRPr="004C1EBA" w:rsidRDefault="004C1EBA" w:rsidP="004C1EBA">
      <w:pPr>
        <w:spacing w:after="0" w:line="360" w:lineRule="auto"/>
        <w:contextualSpacing/>
        <w:rPr>
          <w:rFonts w:eastAsia="MS Mincho" w:cstheme="minorHAnsi"/>
          <w:sz w:val="24"/>
          <w:szCs w:val="24"/>
        </w:rPr>
      </w:pPr>
      <w:r w:rsidRPr="004C1EBA">
        <w:rPr>
          <w:rFonts w:eastAsia="MS Mincho" w:cstheme="minorHAnsi"/>
          <w:sz w:val="24"/>
          <w:szCs w:val="24"/>
        </w:rPr>
        <w:t xml:space="preserve">Department of Women’s and Children’s Health, </w:t>
      </w:r>
      <w:r w:rsidR="005C5E1D" w:rsidRPr="005C5E1D">
        <w:rPr>
          <w:rFonts w:eastAsia="MS Mincho" w:cstheme="minorHAnsi"/>
          <w:sz w:val="24"/>
          <w:szCs w:val="24"/>
        </w:rPr>
        <w:t xml:space="preserve">University of Liverpool and The </w:t>
      </w:r>
      <w:r w:rsidR="005C5E1D">
        <w:rPr>
          <w:rFonts w:eastAsia="MS Mincho" w:cstheme="minorHAnsi"/>
          <w:sz w:val="24"/>
          <w:szCs w:val="24"/>
        </w:rPr>
        <w:t>Liverpool Women’s Hospital</w:t>
      </w:r>
      <w:r w:rsidR="005C5E1D" w:rsidRPr="005C5E1D">
        <w:rPr>
          <w:rFonts w:eastAsia="MS Mincho" w:cstheme="minorHAnsi"/>
          <w:sz w:val="24"/>
          <w:szCs w:val="24"/>
        </w:rPr>
        <w:t>, members of Liverpool Health</w:t>
      </w:r>
      <w:r w:rsidR="005C5E1D">
        <w:rPr>
          <w:rFonts w:eastAsia="MS Mincho" w:cstheme="minorHAnsi"/>
          <w:sz w:val="24"/>
          <w:szCs w:val="24"/>
        </w:rPr>
        <w:t xml:space="preserve"> Partners</w:t>
      </w:r>
      <w:r w:rsidRPr="004C1EBA">
        <w:rPr>
          <w:rFonts w:eastAsia="MS Mincho" w:cstheme="minorHAnsi"/>
          <w:sz w:val="24"/>
          <w:szCs w:val="24"/>
        </w:rPr>
        <w:t>, United Kingdom</w:t>
      </w:r>
    </w:p>
    <w:p w14:paraId="01D8626D" w14:textId="77777777" w:rsidR="004C1EBA" w:rsidRPr="004C1EBA" w:rsidRDefault="004C1EBA">
      <w:pPr>
        <w:rPr>
          <w:rFonts w:cstheme="minorHAnsi"/>
          <w:sz w:val="24"/>
          <w:szCs w:val="24"/>
        </w:rPr>
      </w:pPr>
    </w:p>
    <w:p w14:paraId="6544949C" w14:textId="77777777" w:rsidR="004C1EBA" w:rsidRPr="004C1EBA" w:rsidRDefault="004C1EBA" w:rsidP="004C1EBA">
      <w:pPr>
        <w:rPr>
          <w:rFonts w:cstheme="minorHAnsi"/>
          <w:sz w:val="24"/>
          <w:szCs w:val="24"/>
        </w:rPr>
      </w:pPr>
      <w:r w:rsidRPr="004C1EBA">
        <w:rPr>
          <w:rFonts w:cstheme="minorHAnsi"/>
          <w:b/>
          <w:sz w:val="24"/>
          <w:szCs w:val="24"/>
        </w:rPr>
        <w:t>Abstract</w:t>
      </w:r>
      <w:r w:rsidRPr="004C1EBA">
        <w:rPr>
          <w:rFonts w:cstheme="minorHAnsi"/>
          <w:sz w:val="24"/>
          <w:szCs w:val="24"/>
        </w:rPr>
        <w:t xml:space="preserve"> </w:t>
      </w:r>
    </w:p>
    <w:p w14:paraId="6C34DFE5" w14:textId="047E2C3C" w:rsidR="004C1EBA" w:rsidRDefault="004C1EBA" w:rsidP="00DC3180">
      <w:pPr>
        <w:rPr>
          <w:rFonts w:cstheme="minorHAnsi"/>
          <w:sz w:val="24"/>
          <w:szCs w:val="24"/>
        </w:rPr>
      </w:pPr>
      <w:r w:rsidRPr="004C1EBA">
        <w:rPr>
          <w:rFonts w:cstheme="minorHAnsi"/>
          <w:sz w:val="24"/>
          <w:szCs w:val="24"/>
        </w:rPr>
        <w:t xml:space="preserve">The </w:t>
      </w:r>
      <w:r w:rsidR="00F04018">
        <w:rPr>
          <w:rFonts w:cstheme="minorHAnsi"/>
          <w:sz w:val="24"/>
          <w:szCs w:val="24"/>
        </w:rPr>
        <w:t xml:space="preserve">STRIDER </w:t>
      </w:r>
      <w:r w:rsidR="00DC3180">
        <w:rPr>
          <w:rFonts w:cstheme="minorHAnsi"/>
          <w:sz w:val="24"/>
          <w:szCs w:val="24"/>
        </w:rPr>
        <w:t xml:space="preserve">is an </w:t>
      </w:r>
      <w:r w:rsidR="00F04018">
        <w:rPr>
          <w:rFonts w:cstheme="minorHAnsi"/>
          <w:sz w:val="24"/>
          <w:szCs w:val="24"/>
        </w:rPr>
        <w:t xml:space="preserve">international consortium of </w:t>
      </w:r>
      <w:r w:rsidR="00A73D39">
        <w:rPr>
          <w:rFonts w:cstheme="minorHAnsi"/>
          <w:sz w:val="24"/>
          <w:szCs w:val="24"/>
        </w:rPr>
        <w:t xml:space="preserve">five </w:t>
      </w:r>
      <w:r w:rsidR="00DC3180">
        <w:rPr>
          <w:rFonts w:cstheme="minorHAnsi"/>
          <w:sz w:val="24"/>
          <w:szCs w:val="24"/>
        </w:rPr>
        <w:t>randomi</w:t>
      </w:r>
      <w:r w:rsidR="00BD1FC7">
        <w:rPr>
          <w:rFonts w:cstheme="minorHAnsi"/>
          <w:sz w:val="24"/>
          <w:szCs w:val="24"/>
        </w:rPr>
        <w:t>s</w:t>
      </w:r>
      <w:r w:rsidR="00DC3180">
        <w:rPr>
          <w:rFonts w:cstheme="minorHAnsi"/>
          <w:sz w:val="24"/>
          <w:szCs w:val="24"/>
        </w:rPr>
        <w:t xml:space="preserve">ed trials </w:t>
      </w:r>
      <w:r w:rsidR="00F04018">
        <w:rPr>
          <w:rFonts w:cstheme="minorHAnsi"/>
          <w:sz w:val="24"/>
          <w:szCs w:val="24"/>
        </w:rPr>
        <w:t xml:space="preserve">of the use of sildenafil to treat </w:t>
      </w:r>
      <w:proofErr w:type="spellStart"/>
      <w:r w:rsidR="00F04018">
        <w:rPr>
          <w:rFonts w:cstheme="minorHAnsi"/>
          <w:sz w:val="24"/>
          <w:szCs w:val="24"/>
        </w:rPr>
        <w:t>fetal</w:t>
      </w:r>
      <w:proofErr w:type="spellEnd"/>
      <w:r w:rsidR="00F04018">
        <w:rPr>
          <w:rFonts w:cstheme="minorHAnsi"/>
          <w:sz w:val="24"/>
          <w:szCs w:val="24"/>
        </w:rPr>
        <w:t xml:space="preserve"> growth restriction. We describe the </w:t>
      </w:r>
      <w:r w:rsidR="00531F65">
        <w:rPr>
          <w:rFonts w:cstheme="minorHAnsi"/>
          <w:sz w:val="24"/>
          <w:szCs w:val="24"/>
        </w:rPr>
        <w:t>scientific rationale</w:t>
      </w:r>
      <w:r w:rsidR="00A73D39">
        <w:rPr>
          <w:rFonts w:cstheme="minorHAnsi"/>
          <w:sz w:val="24"/>
          <w:szCs w:val="24"/>
        </w:rPr>
        <w:t xml:space="preserve"> and processes undertaken </w:t>
      </w:r>
      <w:r w:rsidR="00DC3180">
        <w:rPr>
          <w:rFonts w:cstheme="minorHAnsi"/>
          <w:sz w:val="24"/>
          <w:szCs w:val="24"/>
        </w:rPr>
        <w:t xml:space="preserve">to take advantage of such a joint approach to studying new interventions in pregnancy. We also describe </w:t>
      </w:r>
      <w:r w:rsidR="00531F65">
        <w:rPr>
          <w:rFonts w:cstheme="minorHAnsi"/>
          <w:sz w:val="24"/>
          <w:szCs w:val="24"/>
        </w:rPr>
        <w:t xml:space="preserve">the </w:t>
      </w:r>
      <w:r w:rsidR="00F04018">
        <w:rPr>
          <w:rFonts w:cstheme="minorHAnsi"/>
          <w:sz w:val="24"/>
          <w:szCs w:val="24"/>
        </w:rPr>
        <w:t xml:space="preserve">challenges faced during recruitment </w:t>
      </w:r>
      <w:r w:rsidR="00531F65">
        <w:rPr>
          <w:rFonts w:cstheme="minorHAnsi"/>
          <w:sz w:val="24"/>
          <w:szCs w:val="24"/>
        </w:rPr>
        <w:t xml:space="preserve">and the further challenges faced after initial publication. </w:t>
      </w:r>
      <w:r w:rsidR="00A73D39">
        <w:rPr>
          <w:rFonts w:cstheme="minorHAnsi"/>
          <w:sz w:val="24"/>
          <w:szCs w:val="24"/>
        </w:rPr>
        <w:t xml:space="preserve">We discuss concerns about </w:t>
      </w:r>
      <w:proofErr w:type="spellStart"/>
      <w:r w:rsidR="00A73D39">
        <w:rPr>
          <w:rFonts w:cstheme="minorHAnsi"/>
          <w:sz w:val="24"/>
          <w:szCs w:val="24"/>
        </w:rPr>
        <w:t>fetal</w:t>
      </w:r>
      <w:proofErr w:type="spellEnd"/>
      <w:r w:rsidR="00A73D39">
        <w:rPr>
          <w:rFonts w:cstheme="minorHAnsi"/>
          <w:sz w:val="24"/>
          <w:szCs w:val="24"/>
        </w:rPr>
        <w:t xml:space="preserve"> wellbeing identified in the Netherlands STRIDER trial and the implications of this on other studies and the wider maternity research community.</w:t>
      </w:r>
      <w:r w:rsidRPr="004C1EBA">
        <w:rPr>
          <w:rFonts w:cstheme="minorHAnsi"/>
          <w:sz w:val="24"/>
          <w:szCs w:val="24"/>
        </w:rPr>
        <w:t xml:space="preserve"> </w:t>
      </w:r>
    </w:p>
    <w:p w14:paraId="437E4422" w14:textId="77777777" w:rsidR="00F04018" w:rsidRPr="004C1EBA" w:rsidRDefault="00F04018" w:rsidP="004C1EBA">
      <w:pPr>
        <w:rPr>
          <w:rFonts w:cstheme="minorHAnsi"/>
          <w:sz w:val="24"/>
          <w:szCs w:val="24"/>
        </w:rPr>
      </w:pPr>
    </w:p>
    <w:p w14:paraId="5E08B493" w14:textId="77777777" w:rsidR="004C1EBA" w:rsidRPr="004C1EBA" w:rsidRDefault="004C1EBA" w:rsidP="004C1EBA">
      <w:pPr>
        <w:rPr>
          <w:rFonts w:cstheme="minorHAnsi"/>
          <w:b/>
          <w:sz w:val="24"/>
          <w:szCs w:val="24"/>
        </w:rPr>
      </w:pPr>
      <w:r w:rsidRPr="004C1EBA">
        <w:rPr>
          <w:rFonts w:cstheme="minorHAnsi"/>
          <w:b/>
          <w:sz w:val="24"/>
          <w:szCs w:val="24"/>
        </w:rPr>
        <w:t xml:space="preserve">Key words </w:t>
      </w:r>
    </w:p>
    <w:p w14:paraId="0F045EA5" w14:textId="1A7C5736" w:rsidR="004C1EBA" w:rsidRDefault="00444F24" w:rsidP="004C1EBA">
      <w:pPr>
        <w:rPr>
          <w:rFonts w:cstheme="minorHAnsi"/>
          <w:sz w:val="24"/>
          <w:szCs w:val="24"/>
        </w:rPr>
      </w:pPr>
      <w:r>
        <w:rPr>
          <w:rFonts w:cstheme="minorHAnsi"/>
          <w:sz w:val="24"/>
          <w:szCs w:val="24"/>
        </w:rPr>
        <w:t>F</w:t>
      </w:r>
      <w:r w:rsidR="004C1EBA" w:rsidRPr="004C1EBA">
        <w:rPr>
          <w:rFonts w:cstheme="minorHAnsi"/>
          <w:sz w:val="24"/>
          <w:szCs w:val="24"/>
        </w:rPr>
        <w:t>GR, stillbirth</w:t>
      </w:r>
    </w:p>
    <w:p w14:paraId="35AFA15B" w14:textId="77777777" w:rsidR="00F04018" w:rsidRPr="004C1EBA" w:rsidRDefault="00F04018" w:rsidP="004C1EBA">
      <w:pPr>
        <w:rPr>
          <w:rFonts w:cstheme="minorHAnsi"/>
          <w:sz w:val="24"/>
          <w:szCs w:val="24"/>
        </w:rPr>
      </w:pPr>
      <w:bookmarkStart w:id="0" w:name="_GoBack"/>
      <w:bookmarkEnd w:id="0"/>
    </w:p>
    <w:p w14:paraId="2DCDE97D" w14:textId="77777777" w:rsidR="004C1EBA" w:rsidRPr="004C1EBA" w:rsidRDefault="004C1EBA">
      <w:pPr>
        <w:rPr>
          <w:rFonts w:cstheme="minorHAnsi"/>
          <w:b/>
          <w:sz w:val="24"/>
          <w:szCs w:val="24"/>
        </w:rPr>
      </w:pPr>
      <w:r w:rsidRPr="004C1EBA">
        <w:rPr>
          <w:rFonts w:cstheme="minorHAnsi"/>
          <w:b/>
          <w:sz w:val="24"/>
          <w:szCs w:val="24"/>
        </w:rPr>
        <w:t>Background</w:t>
      </w:r>
    </w:p>
    <w:p w14:paraId="7869FA67" w14:textId="77777777" w:rsidR="00F04018" w:rsidRDefault="00F04018">
      <w:pPr>
        <w:rPr>
          <w:rFonts w:cstheme="minorHAnsi"/>
          <w:sz w:val="24"/>
          <w:szCs w:val="24"/>
        </w:rPr>
      </w:pPr>
      <w:r>
        <w:rPr>
          <w:rFonts w:cstheme="minorHAnsi"/>
          <w:sz w:val="24"/>
          <w:szCs w:val="24"/>
        </w:rPr>
        <w:t xml:space="preserve">Severe early-onset FGR has a significant risk of </w:t>
      </w:r>
      <w:proofErr w:type="spellStart"/>
      <w:r>
        <w:rPr>
          <w:rFonts w:cstheme="minorHAnsi"/>
          <w:sz w:val="24"/>
          <w:szCs w:val="24"/>
        </w:rPr>
        <w:t>fetal</w:t>
      </w:r>
      <w:proofErr w:type="spellEnd"/>
      <w:r>
        <w:rPr>
          <w:rFonts w:cstheme="minorHAnsi"/>
          <w:sz w:val="24"/>
          <w:szCs w:val="24"/>
        </w:rPr>
        <w:t xml:space="preserve"> mortality and is associated with iatrogenic preterm delivery and subsequent neonatal morbidity. There is no treatment for FGR and as such conservative management with close </w:t>
      </w:r>
      <w:proofErr w:type="spellStart"/>
      <w:r>
        <w:rPr>
          <w:rFonts w:cstheme="minorHAnsi"/>
          <w:sz w:val="24"/>
          <w:szCs w:val="24"/>
        </w:rPr>
        <w:t>fetal</w:t>
      </w:r>
      <w:proofErr w:type="spellEnd"/>
      <w:r>
        <w:rPr>
          <w:rFonts w:cstheme="minorHAnsi"/>
          <w:sz w:val="24"/>
          <w:szCs w:val="24"/>
        </w:rPr>
        <w:t xml:space="preserve"> monitoring is often adopted, although termination of these high risk pregnancies is also an option.</w:t>
      </w:r>
    </w:p>
    <w:p w14:paraId="79309FBC" w14:textId="3691B587" w:rsidR="00DC3180" w:rsidRDefault="00BF13CB" w:rsidP="00BF13CB">
      <w:pPr>
        <w:rPr>
          <w:rFonts w:cstheme="minorHAnsi"/>
          <w:sz w:val="24"/>
          <w:szCs w:val="24"/>
        </w:rPr>
      </w:pPr>
      <w:r>
        <w:rPr>
          <w:rFonts w:cstheme="minorHAnsi"/>
          <w:sz w:val="24"/>
          <w:szCs w:val="24"/>
        </w:rPr>
        <w:t>The scientific rationale for the use of sildenafil to treat FGR came from a number of animal</w:t>
      </w:r>
      <w:r w:rsidR="00F04018">
        <w:rPr>
          <w:rFonts w:cstheme="minorHAnsi"/>
          <w:sz w:val="24"/>
          <w:szCs w:val="24"/>
        </w:rPr>
        <w:t xml:space="preserve"> studies and </w:t>
      </w:r>
      <w:r w:rsidR="00352797">
        <w:rPr>
          <w:rFonts w:cstheme="minorHAnsi"/>
          <w:sz w:val="24"/>
          <w:szCs w:val="24"/>
        </w:rPr>
        <w:t>ex-</w:t>
      </w:r>
      <w:r>
        <w:rPr>
          <w:rFonts w:cstheme="minorHAnsi"/>
          <w:sz w:val="24"/>
          <w:szCs w:val="24"/>
        </w:rPr>
        <w:t>vivo and in</w:t>
      </w:r>
      <w:r w:rsidR="00352797">
        <w:rPr>
          <w:rFonts w:cstheme="minorHAnsi"/>
          <w:sz w:val="24"/>
          <w:szCs w:val="24"/>
        </w:rPr>
        <w:t>-</w:t>
      </w:r>
      <w:r>
        <w:rPr>
          <w:rFonts w:cstheme="minorHAnsi"/>
          <w:sz w:val="24"/>
          <w:szCs w:val="24"/>
        </w:rPr>
        <w:t>vivo human studies. These studies demonstrated significant improvement</w:t>
      </w:r>
      <w:r w:rsidR="00F04018">
        <w:rPr>
          <w:rFonts w:cstheme="minorHAnsi"/>
          <w:sz w:val="24"/>
          <w:szCs w:val="24"/>
        </w:rPr>
        <w:t xml:space="preserve">s in placental structure, </w:t>
      </w:r>
      <w:proofErr w:type="spellStart"/>
      <w:r w:rsidR="00F04018">
        <w:rPr>
          <w:rFonts w:cstheme="minorHAnsi"/>
          <w:sz w:val="24"/>
          <w:szCs w:val="24"/>
        </w:rPr>
        <w:t>fetal</w:t>
      </w:r>
      <w:proofErr w:type="spellEnd"/>
      <w:r w:rsidR="00F04018">
        <w:rPr>
          <w:rFonts w:cstheme="minorHAnsi"/>
          <w:sz w:val="24"/>
          <w:szCs w:val="24"/>
        </w:rPr>
        <w:t xml:space="preserve"> weight </w:t>
      </w:r>
      <w:r>
        <w:rPr>
          <w:rFonts w:cstheme="minorHAnsi"/>
          <w:sz w:val="24"/>
          <w:szCs w:val="24"/>
        </w:rPr>
        <w:t>animal models an</w:t>
      </w:r>
      <w:r w:rsidR="00F04018">
        <w:rPr>
          <w:rFonts w:cstheme="minorHAnsi"/>
          <w:sz w:val="24"/>
          <w:szCs w:val="24"/>
        </w:rPr>
        <w:t xml:space="preserve">d improvements in weight and Doppler studies in </w:t>
      </w:r>
      <w:r>
        <w:rPr>
          <w:rFonts w:cstheme="minorHAnsi"/>
          <w:sz w:val="24"/>
          <w:szCs w:val="24"/>
        </w:rPr>
        <w:t>a small number of human studies.</w:t>
      </w:r>
      <w:r w:rsidR="00DA4093">
        <w:rPr>
          <w:rFonts w:cstheme="minorHAnsi"/>
          <w:sz w:val="24"/>
          <w:szCs w:val="24"/>
        </w:rPr>
        <w:t xml:space="preserve"> In addition</w:t>
      </w:r>
      <w:r w:rsidR="00DC3180">
        <w:rPr>
          <w:rFonts w:cstheme="minorHAnsi"/>
          <w:sz w:val="24"/>
          <w:szCs w:val="24"/>
        </w:rPr>
        <w:t xml:space="preserve">, </w:t>
      </w:r>
      <w:r w:rsidR="00DA4093">
        <w:rPr>
          <w:rFonts w:cstheme="minorHAnsi"/>
          <w:sz w:val="24"/>
          <w:szCs w:val="24"/>
        </w:rPr>
        <w:t xml:space="preserve">sildenafil had </w:t>
      </w:r>
      <w:r w:rsidR="00B64D1C">
        <w:rPr>
          <w:rFonts w:cstheme="minorHAnsi"/>
          <w:sz w:val="24"/>
          <w:szCs w:val="24"/>
        </w:rPr>
        <w:t xml:space="preserve">a </w:t>
      </w:r>
      <w:proofErr w:type="gramStart"/>
      <w:r w:rsidR="00B64D1C">
        <w:rPr>
          <w:rFonts w:cstheme="minorHAnsi"/>
          <w:sz w:val="24"/>
          <w:szCs w:val="24"/>
        </w:rPr>
        <w:t>good</w:t>
      </w:r>
      <w:proofErr w:type="gramEnd"/>
      <w:r w:rsidR="00B64D1C">
        <w:rPr>
          <w:rFonts w:cstheme="minorHAnsi"/>
          <w:sz w:val="24"/>
          <w:szCs w:val="24"/>
        </w:rPr>
        <w:t xml:space="preserve"> safety</w:t>
      </w:r>
      <w:r w:rsidR="00DA4093">
        <w:rPr>
          <w:rFonts w:cstheme="minorHAnsi"/>
          <w:sz w:val="24"/>
          <w:szCs w:val="24"/>
        </w:rPr>
        <w:t xml:space="preserve"> profile including no evidence of harm in the limited number of pregnancy studies</w:t>
      </w:r>
      <w:r w:rsidR="00BD1FC7">
        <w:rPr>
          <w:rFonts w:cstheme="minorHAnsi"/>
          <w:sz w:val="24"/>
          <w:szCs w:val="24"/>
        </w:rPr>
        <w:t xml:space="preserve"> with available safety data. </w:t>
      </w:r>
      <w:r w:rsidR="00F04018">
        <w:rPr>
          <w:rFonts w:cstheme="minorHAnsi"/>
          <w:sz w:val="24"/>
          <w:szCs w:val="24"/>
        </w:rPr>
        <w:t>Based upon the evidence of potential benefit and relatively low risk there were anecdotal accounts of empirical use of sildenafil off license in private obstetric practice</w:t>
      </w:r>
      <w:r w:rsidR="00DC3180">
        <w:rPr>
          <w:rFonts w:cstheme="minorHAnsi"/>
          <w:sz w:val="24"/>
          <w:szCs w:val="24"/>
        </w:rPr>
        <w:t xml:space="preserve">. </w:t>
      </w:r>
    </w:p>
    <w:p w14:paraId="596CDA4B" w14:textId="67FC2564" w:rsidR="00DC3180" w:rsidRDefault="00DC3180" w:rsidP="00DC3180">
      <w:pPr>
        <w:rPr>
          <w:rFonts w:cstheme="minorHAnsi"/>
          <w:sz w:val="24"/>
          <w:szCs w:val="24"/>
        </w:rPr>
      </w:pPr>
      <w:r>
        <w:rPr>
          <w:rFonts w:cstheme="minorHAnsi"/>
          <w:sz w:val="24"/>
          <w:szCs w:val="24"/>
        </w:rPr>
        <w:t xml:space="preserve">Several research groups interested in this area formed the STRIDER consortium to study the use of sildenafil for the treatment of </w:t>
      </w:r>
      <w:proofErr w:type="spellStart"/>
      <w:r>
        <w:rPr>
          <w:rFonts w:cstheme="minorHAnsi"/>
          <w:sz w:val="24"/>
          <w:szCs w:val="24"/>
        </w:rPr>
        <w:t>fetal</w:t>
      </w:r>
      <w:proofErr w:type="spellEnd"/>
      <w:r>
        <w:rPr>
          <w:rFonts w:cstheme="minorHAnsi"/>
          <w:sz w:val="24"/>
          <w:szCs w:val="24"/>
        </w:rPr>
        <w:t xml:space="preserve"> growth restriction (FGR). Each of the five originally planned studies (Australia/New Zealand, UK, Netherlands, Canada and Ireland) was to be nationally funded with a broadly similar protocol but with an a priori agreement to perform </w:t>
      </w:r>
      <w:r>
        <w:rPr>
          <w:rFonts w:cstheme="minorHAnsi"/>
          <w:sz w:val="24"/>
          <w:szCs w:val="24"/>
        </w:rPr>
        <w:lastRenderedPageBreak/>
        <w:t>independent patient data meta-analysis. Following ethical approval the Australia/New Zealand study began recruitment first</w:t>
      </w:r>
      <w:r w:rsidR="00BD1FC7">
        <w:rPr>
          <w:rFonts w:cstheme="minorHAnsi"/>
          <w:sz w:val="24"/>
          <w:szCs w:val="24"/>
        </w:rPr>
        <w:t>,</w:t>
      </w:r>
      <w:r>
        <w:rPr>
          <w:rFonts w:cstheme="minorHAnsi"/>
          <w:sz w:val="24"/>
          <w:szCs w:val="24"/>
        </w:rPr>
        <w:t xml:space="preserve"> followed by the UK, Netherlands and Canadian studies. </w:t>
      </w:r>
      <w:r w:rsidR="00BD1FC7">
        <w:rPr>
          <w:rFonts w:cstheme="minorHAnsi"/>
          <w:sz w:val="24"/>
          <w:szCs w:val="24"/>
        </w:rPr>
        <w:t xml:space="preserve">The study was managed using a Risk-adapted Approach which categorises trials based on the risk of the investigational medicinal product (IMP) compared to standard care. STRIDER UK was categorised as Type B, which is ‘somewhat higher than the risk of medical care’ and received Competent Authority approval by the Medicines and Healthcare Products Regulatory Agency (MHRA). </w:t>
      </w:r>
      <w:r>
        <w:rPr>
          <w:rFonts w:cstheme="minorHAnsi"/>
          <w:sz w:val="24"/>
          <w:szCs w:val="24"/>
        </w:rPr>
        <w:t xml:space="preserve">The UK </w:t>
      </w:r>
      <w:r w:rsidR="00BD1FC7">
        <w:rPr>
          <w:rFonts w:cstheme="minorHAnsi"/>
          <w:sz w:val="24"/>
          <w:szCs w:val="24"/>
        </w:rPr>
        <w:t>trial completed 20 months of active recruitment and the</w:t>
      </w:r>
      <w:r>
        <w:rPr>
          <w:rFonts w:cstheme="minorHAnsi"/>
          <w:sz w:val="24"/>
          <w:szCs w:val="24"/>
        </w:rPr>
        <w:t xml:space="preserve"> results were published in January 2018.</w:t>
      </w:r>
    </w:p>
    <w:p w14:paraId="718D3FB7" w14:textId="77777777" w:rsidR="00325B26" w:rsidRPr="004C1EBA" w:rsidRDefault="00325B26">
      <w:pPr>
        <w:rPr>
          <w:rFonts w:cstheme="minorHAnsi"/>
          <w:sz w:val="24"/>
          <w:szCs w:val="24"/>
        </w:rPr>
      </w:pPr>
    </w:p>
    <w:p w14:paraId="52D240C5" w14:textId="590C801B" w:rsidR="004C1EBA" w:rsidRPr="004C1EBA" w:rsidRDefault="00DA4093">
      <w:pPr>
        <w:rPr>
          <w:rFonts w:cstheme="minorHAnsi"/>
          <w:b/>
          <w:sz w:val="24"/>
          <w:szCs w:val="24"/>
        </w:rPr>
      </w:pPr>
      <w:r>
        <w:rPr>
          <w:rFonts w:cstheme="minorHAnsi"/>
          <w:b/>
          <w:sz w:val="24"/>
          <w:szCs w:val="24"/>
        </w:rPr>
        <w:t xml:space="preserve">Challenges </w:t>
      </w:r>
      <w:r w:rsidR="00DC3180">
        <w:rPr>
          <w:rFonts w:cstheme="minorHAnsi"/>
          <w:b/>
          <w:sz w:val="24"/>
          <w:szCs w:val="24"/>
        </w:rPr>
        <w:t xml:space="preserve">facing International </w:t>
      </w:r>
      <w:r>
        <w:rPr>
          <w:rFonts w:cstheme="minorHAnsi"/>
          <w:b/>
          <w:sz w:val="24"/>
          <w:szCs w:val="24"/>
        </w:rPr>
        <w:t xml:space="preserve">STRIDER </w:t>
      </w:r>
    </w:p>
    <w:p w14:paraId="670BB7FB" w14:textId="0E46D0D4" w:rsidR="004C1EBA" w:rsidRDefault="00F04018">
      <w:pPr>
        <w:rPr>
          <w:rFonts w:cstheme="minorHAnsi"/>
          <w:sz w:val="24"/>
          <w:szCs w:val="24"/>
        </w:rPr>
      </w:pPr>
      <w:r>
        <w:rPr>
          <w:rFonts w:cstheme="minorHAnsi"/>
          <w:sz w:val="24"/>
          <w:szCs w:val="24"/>
        </w:rPr>
        <w:t xml:space="preserve">There were initial concerns about the willingness of women to be randomised </w:t>
      </w:r>
      <w:r w:rsidR="004305D1">
        <w:rPr>
          <w:rFonts w:cstheme="minorHAnsi"/>
          <w:sz w:val="24"/>
          <w:szCs w:val="24"/>
        </w:rPr>
        <w:t xml:space="preserve">although these soon proved unfounded with the STRIDER UK </w:t>
      </w:r>
      <w:r w:rsidR="00531F65">
        <w:rPr>
          <w:rFonts w:cstheme="minorHAnsi"/>
          <w:sz w:val="24"/>
          <w:szCs w:val="24"/>
        </w:rPr>
        <w:t>study</w:t>
      </w:r>
      <w:r w:rsidR="004305D1">
        <w:rPr>
          <w:rFonts w:cstheme="minorHAnsi"/>
          <w:sz w:val="24"/>
          <w:szCs w:val="24"/>
        </w:rPr>
        <w:t xml:space="preserve"> achieving a consent rate of 80% </w:t>
      </w:r>
      <w:r w:rsidR="00DC3180">
        <w:rPr>
          <w:rFonts w:cstheme="minorHAnsi"/>
          <w:sz w:val="24"/>
          <w:szCs w:val="24"/>
        </w:rPr>
        <w:t>and r</w:t>
      </w:r>
      <w:r w:rsidR="00531F65">
        <w:rPr>
          <w:rFonts w:cstheme="minorHAnsi"/>
          <w:sz w:val="24"/>
          <w:szCs w:val="24"/>
        </w:rPr>
        <w:t>ecruitment completed in July 2016 ahead of schedule.</w:t>
      </w:r>
    </w:p>
    <w:p w14:paraId="479E0009" w14:textId="020C56F2" w:rsidR="00F04018" w:rsidRDefault="00531F65">
      <w:pPr>
        <w:rPr>
          <w:rFonts w:cstheme="minorHAnsi"/>
          <w:sz w:val="24"/>
          <w:szCs w:val="24"/>
        </w:rPr>
      </w:pPr>
      <w:r>
        <w:rPr>
          <w:rFonts w:cstheme="minorHAnsi"/>
          <w:sz w:val="24"/>
          <w:szCs w:val="24"/>
        </w:rPr>
        <w:t>The STRIDER UK study demonstrated no beneficial effect of treatment with sildenafil over placebo in either p</w:t>
      </w:r>
      <w:r w:rsidR="00E175E9">
        <w:rPr>
          <w:rFonts w:cstheme="minorHAnsi"/>
          <w:sz w:val="24"/>
          <w:szCs w:val="24"/>
        </w:rPr>
        <w:t xml:space="preserve">rolonging pregnancy or in </w:t>
      </w:r>
      <w:proofErr w:type="spellStart"/>
      <w:r w:rsidR="00E175E9">
        <w:rPr>
          <w:rFonts w:cstheme="minorHAnsi"/>
          <w:sz w:val="24"/>
          <w:szCs w:val="24"/>
        </w:rPr>
        <w:t>fetal</w:t>
      </w:r>
      <w:proofErr w:type="spellEnd"/>
      <w:r w:rsidR="00E175E9">
        <w:rPr>
          <w:rFonts w:cstheme="minorHAnsi"/>
          <w:sz w:val="24"/>
          <w:szCs w:val="24"/>
        </w:rPr>
        <w:t xml:space="preserve"> or </w:t>
      </w:r>
      <w:r>
        <w:rPr>
          <w:rFonts w:cstheme="minorHAnsi"/>
          <w:sz w:val="24"/>
          <w:szCs w:val="24"/>
        </w:rPr>
        <w:t xml:space="preserve">neonatal outcomes. However, there were no </w:t>
      </w:r>
      <w:r w:rsidR="00B928E7">
        <w:rPr>
          <w:rFonts w:cstheme="minorHAnsi"/>
          <w:sz w:val="24"/>
          <w:szCs w:val="24"/>
        </w:rPr>
        <w:t xml:space="preserve">signals </w:t>
      </w:r>
      <w:r>
        <w:rPr>
          <w:rFonts w:cstheme="minorHAnsi"/>
          <w:sz w:val="24"/>
          <w:szCs w:val="24"/>
        </w:rPr>
        <w:t>of harm</w:t>
      </w:r>
      <w:r w:rsidR="00325B26">
        <w:rPr>
          <w:rFonts w:cstheme="minorHAnsi"/>
          <w:sz w:val="24"/>
          <w:szCs w:val="24"/>
        </w:rPr>
        <w:t xml:space="preserve"> from sildenafil use</w:t>
      </w:r>
      <w:r>
        <w:rPr>
          <w:rFonts w:cstheme="minorHAnsi"/>
          <w:sz w:val="24"/>
          <w:szCs w:val="24"/>
        </w:rPr>
        <w:t xml:space="preserve">. </w:t>
      </w:r>
      <w:proofErr w:type="spellStart"/>
      <w:r>
        <w:rPr>
          <w:rFonts w:cstheme="minorHAnsi"/>
          <w:sz w:val="24"/>
          <w:szCs w:val="24"/>
        </w:rPr>
        <w:t>Fetal</w:t>
      </w:r>
      <w:proofErr w:type="spellEnd"/>
      <w:r>
        <w:rPr>
          <w:rFonts w:cstheme="minorHAnsi"/>
          <w:sz w:val="24"/>
          <w:szCs w:val="24"/>
        </w:rPr>
        <w:t xml:space="preserve"> mortality was 32</w:t>
      </w:r>
      <w:r w:rsidR="00325B26">
        <w:rPr>
          <w:rFonts w:cstheme="minorHAnsi"/>
          <w:sz w:val="24"/>
          <w:szCs w:val="24"/>
        </w:rPr>
        <w:t>%</w:t>
      </w:r>
      <w:r>
        <w:rPr>
          <w:rFonts w:cstheme="minorHAnsi"/>
          <w:sz w:val="24"/>
          <w:szCs w:val="24"/>
        </w:rPr>
        <w:t xml:space="preserve"> </w:t>
      </w:r>
      <w:r w:rsidR="00105990">
        <w:rPr>
          <w:rFonts w:cstheme="minorHAnsi"/>
          <w:sz w:val="24"/>
          <w:szCs w:val="24"/>
        </w:rPr>
        <w:t xml:space="preserve">with </w:t>
      </w:r>
      <w:r>
        <w:rPr>
          <w:rFonts w:cstheme="minorHAnsi"/>
          <w:sz w:val="24"/>
          <w:szCs w:val="24"/>
        </w:rPr>
        <w:t>a further 1</w:t>
      </w:r>
      <w:r w:rsidR="00AD4B22">
        <w:rPr>
          <w:rFonts w:cstheme="minorHAnsi"/>
          <w:sz w:val="24"/>
          <w:szCs w:val="24"/>
        </w:rPr>
        <w:t>3</w:t>
      </w:r>
      <w:r>
        <w:rPr>
          <w:rFonts w:cstheme="minorHAnsi"/>
          <w:sz w:val="24"/>
          <w:szCs w:val="24"/>
        </w:rPr>
        <w:t>% neonatal mortality</w:t>
      </w:r>
      <w:r w:rsidR="00105990">
        <w:rPr>
          <w:rFonts w:cstheme="minorHAnsi"/>
          <w:sz w:val="24"/>
          <w:szCs w:val="24"/>
        </w:rPr>
        <w:t>,</w:t>
      </w:r>
      <w:r w:rsidR="00325B26">
        <w:rPr>
          <w:rFonts w:cstheme="minorHAnsi"/>
          <w:sz w:val="24"/>
          <w:szCs w:val="24"/>
        </w:rPr>
        <w:t xml:space="preserve"> confirming the very high risk nature of the population</w:t>
      </w:r>
      <w:r>
        <w:rPr>
          <w:rFonts w:cstheme="minorHAnsi"/>
          <w:sz w:val="24"/>
          <w:szCs w:val="24"/>
        </w:rPr>
        <w:t xml:space="preserve">. </w:t>
      </w:r>
    </w:p>
    <w:p w14:paraId="137429AC" w14:textId="029BDEBE" w:rsidR="00AD4B22" w:rsidRPr="00B64D1C" w:rsidRDefault="00AD4B22">
      <w:pPr>
        <w:rPr>
          <w:sz w:val="24"/>
          <w:szCs w:val="24"/>
        </w:rPr>
      </w:pPr>
      <w:r>
        <w:rPr>
          <w:rFonts w:cstheme="minorHAnsi"/>
          <w:sz w:val="24"/>
          <w:szCs w:val="24"/>
        </w:rPr>
        <w:t xml:space="preserve">The Australia/New Zealand STRIDER study completed recruitment soon after STRIDER UK and showed broadly similar findings to the UK study. The Netherlands STRIDER study was also recruiting well until it was stopped prematurely </w:t>
      </w:r>
      <w:r w:rsidR="00B928E7">
        <w:rPr>
          <w:rFonts w:cstheme="minorHAnsi"/>
          <w:sz w:val="24"/>
          <w:szCs w:val="24"/>
        </w:rPr>
        <w:t xml:space="preserve">on the advice of </w:t>
      </w:r>
      <w:r>
        <w:rPr>
          <w:rFonts w:cstheme="minorHAnsi"/>
          <w:sz w:val="24"/>
          <w:szCs w:val="24"/>
        </w:rPr>
        <w:t xml:space="preserve">the independent </w:t>
      </w:r>
      <w:r w:rsidR="00325B26">
        <w:rPr>
          <w:rFonts w:cstheme="minorHAnsi"/>
          <w:sz w:val="24"/>
          <w:szCs w:val="24"/>
        </w:rPr>
        <w:t xml:space="preserve">safety </w:t>
      </w:r>
      <w:r>
        <w:rPr>
          <w:rFonts w:cstheme="minorHAnsi"/>
          <w:sz w:val="24"/>
          <w:szCs w:val="24"/>
        </w:rPr>
        <w:t>data monitoring committee (</w:t>
      </w:r>
      <w:r w:rsidR="00325B26">
        <w:rPr>
          <w:rFonts w:cstheme="minorHAnsi"/>
          <w:sz w:val="24"/>
          <w:szCs w:val="24"/>
        </w:rPr>
        <w:t>IS</w:t>
      </w:r>
      <w:r>
        <w:rPr>
          <w:rFonts w:cstheme="minorHAnsi"/>
          <w:sz w:val="24"/>
          <w:szCs w:val="24"/>
        </w:rPr>
        <w:t xml:space="preserve">DMC) due to concerns about an observed increased risk of neonatal death and persistent pulmonary hypertension of the </w:t>
      </w:r>
      <w:proofErr w:type="spellStart"/>
      <w:r>
        <w:rPr>
          <w:rFonts w:cstheme="minorHAnsi"/>
          <w:sz w:val="24"/>
          <w:szCs w:val="24"/>
        </w:rPr>
        <w:t>newborn</w:t>
      </w:r>
      <w:proofErr w:type="spellEnd"/>
      <w:r>
        <w:rPr>
          <w:rFonts w:cstheme="minorHAnsi"/>
          <w:sz w:val="24"/>
          <w:szCs w:val="24"/>
        </w:rPr>
        <w:t xml:space="preserve"> in babies whose mothers had been treated with sildenafil. Naturally the closure of a trial due to concerns about a drug causing </w:t>
      </w:r>
      <w:r w:rsidR="00336596">
        <w:rPr>
          <w:rFonts w:cstheme="minorHAnsi"/>
          <w:sz w:val="24"/>
          <w:szCs w:val="24"/>
        </w:rPr>
        <w:t>neonatal</w:t>
      </w:r>
      <w:r>
        <w:rPr>
          <w:rFonts w:cstheme="minorHAnsi"/>
          <w:sz w:val="24"/>
          <w:szCs w:val="24"/>
        </w:rPr>
        <w:t xml:space="preserve"> death</w:t>
      </w:r>
      <w:r w:rsidR="00B928E7">
        <w:rPr>
          <w:rFonts w:cstheme="minorHAnsi"/>
          <w:sz w:val="24"/>
          <w:szCs w:val="24"/>
        </w:rPr>
        <w:t>s</w:t>
      </w:r>
      <w:r>
        <w:rPr>
          <w:rFonts w:cstheme="minorHAnsi"/>
          <w:sz w:val="24"/>
          <w:szCs w:val="24"/>
        </w:rPr>
        <w:t xml:space="preserve"> caused a significant degree of concern in the </w:t>
      </w:r>
      <w:r w:rsidR="00336596">
        <w:rPr>
          <w:rFonts w:cstheme="minorHAnsi"/>
          <w:sz w:val="24"/>
          <w:szCs w:val="24"/>
        </w:rPr>
        <w:t xml:space="preserve">global </w:t>
      </w:r>
      <w:r>
        <w:rPr>
          <w:rFonts w:cstheme="minorHAnsi"/>
          <w:sz w:val="24"/>
          <w:szCs w:val="24"/>
        </w:rPr>
        <w:t>media</w:t>
      </w:r>
      <w:r w:rsidR="00336596" w:rsidRPr="00B64D1C">
        <w:rPr>
          <w:sz w:val="24"/>
          <w:szCs w:val="24"/>
        </w:rPr>
        <w:t xml:space="preserve">. </w:t>
      </w:r>
      <w:r w:rsidR="00A73D39" w:rsidRPr="00B64D1C">
        <w:rPr>
          <w:sz w:val="24"/>
          <w:szCs w:val="24"/>
        </w:rPr>
        <w:t>The Canadian STRIDER trial and other studies of sildenafil use in pregnancy were also stopped as a consequence of these findings.</w:t>
      </w:r>
    </w:p>
    <w:p w14:paraId="6A6F5B23" w14:textId="0FF5031A" w:rsidR="00352797" w:rsidRPr="00105990" w:rsidRDefault="00352797">
      <w:pPr>
        <w:rPr>
          <w:rFonts w:cstheme="minorHAnsi"/>
          <w:sz w:val="24"/>
          <w:szCs w:val="24"/>
        </w:rPr>
      </w:pPr>
      <w:r w:rsidRPr="00B64D1C">
        <w:rPr>
          <w:sz w:val="24"/>
          <w:szCs w:val="24"/>
        </w:rPr>
        <w:t>Subsequent</w:t>
      </w:r>
      <w:r w:rsidR="00B928E7" w:rsidRPr="00B64D1C">
        <w:rPr>
          <w:sz w:val="24"/>
          <w:szCs w:val="24"/>
        </w:rPr>
        <w:t xml:space="preserve">ly, a brief summary of all known neonatal deaths was published with no </w:t>
      </w:r>
      <w:r w:rsidR="00BD1FC7" w:rsidRPr="00B64D1C">
        <w:rPr>
          <w:sz w:val="24"/>
          <w:szCs w:val="24"/>
        </w:rPr>
        <w:t>conclusive</w:t>
      </w:r>
      <w:r w:rsidR="00B928E7" w:rsidRPr="00B64D1C">
        <w:rPr>
          <w:sz w:val="24"/>
          <w:szCs w:val="24"/>
        </w:rPr>
        <w:t xml:space="preserve"> evidence of causation but </w:t>
      </w:r>
      <w:r w:rsidRPr="00B64D1C">
        <w:rPr>
          <w:sz w:val="24"/>
          <w:szCs w:val="24"/>
        </w:rPr>
        <w:t xml:space="preserve">further review </w:t>
      </w:r>
      <w:r w:rsidR="00B928E7" w:rsidRPr="00B64D1C">
        <w:rPr>
          <w:sz w:val="24"/>
          <w:szCs w:val="24"/>
        </w:rPr>
        <w:t xml:space="preserve">is planned in the context of </w:t>
      </w:r>
      <w:r w:rsidRPr="00B64D1C">
        <w:rPr>
          <w:sz w:val="24"/>
          <w:szCs w:val="24"/>
        </w:rPr>
        <w:t>the IPD meta-analysis.</w:t>
      </w:r>
    </w:p>
    <w:p w14:paraId="4D083BA2" w14:textId="77777777" w:rsidR="00AD4B22" w:rsidRPr="004C1EBA" w:rsidRDefault="00AD4B22">
      <w:pPr>
        <w:rPr>
          <w:rFonts w:cstheme="minorHAnsi"/>
          <w:sz w:val="24"/>
          <w:szCs w:val="24"/>
        </w:rPr>
      </w:pPr>
    </w:p>
    <w:p w14:paraId="4FE4A199" w14:textId="77777777" w:rsidR="004C1EBA" w:rsidRPr="004C1EBA" w:rsidRDefault="004C1EBA">
      <w:pPr>
        <w:rPr>
          <w:rFonts w:cstheme="minorHAnsi"/>
          <w:b/>
          <w:sz w:val="24"/>
          <w:szCs w:val="24"/>
        </w:rPr>
      </w:pPr>
      <w:r w:rsidRPr="004C1EBA">
        <w:rPr>
          <w:rFonts w:cstheme="minorHAnsi"/>
          <w:b/>
          <w:sz w:val="24"/>
          <w:szCs w:val="24"/>
        </w:rPr>
        <w:t>Discussion</w:t>
      </w:r>
    </w:p>
    <w:p w14:paraId="11184C11" w14:textId="62BD3707" w:rsidR="00336596" w:rsidRDefault="00336596">
      <w:pPr>
        <w:rPr>
          <w:rFonts w:cstheme="minorHAnsi"/>
          <w:sz w:val="24"/>
          <w:szCs w:val="24"/>
        </w:rPr>
      </w:pPr>
      <w:r>
        <w:rPr>
          <w:rFonts w:cstheme="minorHAnsi"/>
          <w:sz w:val="24"/>
          <w:szCs w:val="24"/>
        </w:rPr>
        <w:t xml:space="preserve">So what has the experience from the STRIDER trials </w:t>
      </w:r>
      <w:r w:rsidR="00B928E7">
        <w:rPr>
          <w:rFonts w:cstheme="minorHAnsi"/>
          <w:sz w:val="24"/>
          <w:szCs w:val="24"/>
        </w:rPr>
        <w:t>t</w:t>
      </w:r>
      <w:r w:rsidR="00105990">
        <w:rPr>
          <w:rFonts w:cstheme="minorHAnsi"/>
          <w:sz w:val="24"/>
          <w:szCs w:val="24"/>
        </w:rPr>
        <w:t>a</w:t>
      </w:r>
      <w:r w:rsidR="00B928E7">
        <w:rPr>
          <w:rFonts w:cstheme="minorHAnsi"/>
          <w:sz w:val="24"/>
          <w:szCs w:val="24"/>
        </w:rPr>
        <w:t>ught us so far</w:t>
      </w:r>
      <w:r>
        <w:rPr>
          <w:rFonts w:cstheme="minorHAnsi"/>
          <w:sz w:val="24"/>
          <w:szCs w:val="24"/>
        </w:rPr>
        <w:t xml:space="preserve">? It demonstrates quite clearly that caution should always be exerted when </w:t>
      </w:r>
      <w:r w:rsidR="00B928E7">
        <w:rPr>
          <w:rFonts w:cstheme="minorHAnsi"/>
          <w:sz w:val="24"/>
          <w:szCs w:val="24"/>
        </w:rPr>
        <w:t xml:space="preserve">translating high </w:t>
      </w:r>
      <w:r w:rsidR="00BD1FC7">
        <w:rPr>
          <w:rFonts w:cstheme="minorHAnsi"/>
          <w:sz w:val="24"/>
          <w:szCs w:val="24"/>
        </w:rPr>
        <w:t>quality laboratory</w:t>
      </w:r>
      <w:r>
        <w:rPr>
          <w:rFonts w:cstheme="minorHAnsi"/>
          <w:sz w:val="24"/>
          <w:szCs w:val="24"/>
        </w:rPr>
        <w:t xml:space="preserve"> evidence into clinical practice as unforeseen effects can be observed (the Northwick </w:t>
      </w:r>
      <w:r w:rsidR="00105990">
        <w:rPr>
          <w:rFonts w:cstheme="minorHAnsi"/>
          <w:sz w:val="24"/>
          <w:szCs w:val="24"/>
        </w:rPr>
        <w:t>P</w:t>
      </w:r>
      <w:r>
        <w:rPr>
          <w:rFonts w:cstheme="minorHAnsi"/>
          <w:sz w:val="24"/>
          <w:szCs w:val="24"/>
        </w:rPr>
        <w:t>ark disaster</w:t>
      </w:r>
      <w:r w:rsidR="00105990">
        <w:rPr>
          <w:rFonts w:cstheme="minorHAnsi"/>
          <w:sz w:val="24"/>
          <w:szCs w:val="24"/>
        </w:rPr>
        <w:t xml:space="preserve"> is a further example of this</w:t>
      </w:r>
      <w:r>
        <w:rPr>
          <w:rFonts w:cstheme="minorHAnsi"/>
          <w:sz w:val="24"/>
          <w:szCs w:val="24"/>
        </w:rPr>
        <w:t xml:space="preserve">). This </w:t>
      </w:r>
      <w:r w:rsidR="00352797">
        <w:rPr>
          <w:rFonts w:cstheme="minorHAnsi"/>
          <w:sz w:val="24"/>
          <w:szCs w:val="24"/>
        </w:rPr>
        <w:t xml:space="preserve">uncertainty is </w:t>
      </w:r>
      <w:r w:rsidR="00B928E7">
        <w:rPr>
          <w:rFonts w:cstheme="minorHAnsi"/>
          <w:sz w:val="24"/>
          <w:szCs w:val="24"/>
        </w:rPr>
        <w:t xml:space="preserve">even </w:t>
      </w:r>
      <w:r w:rsidR="00352797">
        <w:rPr>
          <w:rFonts w:cstheme="minorHAnsi"/>
          <w:sz w:val="24"/>
          <w:szCs w:val="24"/>
        </w:rPr>
        <w:t>more pertinent</w:t>
      </w:r>
      <w:r>
        <w:rPr>
          <w:rFonts w:cstheme="minorHAnsi"/>
          <w:sz w:val="24"/>
          <w:szCs w:val="24"/>
        </w:rPr>
        <w:t xml:space="preserve"> in pregnancy due to the difficulty in identifying </w:t>
      </w:r>
      <w:proofErr w:type="spellStart"/>
      <w:r>
        <w:rPr>
          <w:rFonts w:cstheme="minorHAnsi"/>
          <w:sz w:val="24"/>
          <w:szCs w:val="24"/>
        </w:rPr>
        <w:t>fetal</w:t>
      </w:r>
      <w:proofErr w:type="spellEnd"/>
      <w:r>
        <w:rPr>
          <w:rFonts w:cstheme="minorHAnsi"/>
          <w:sz w:val="24"/>
          <w:szCs w:val="24"/>
        </w:rPr>
        <w:t xml:space="preserve"> effects due to the lack of adequate animal models. However, under normal circumstances</w:t>
      </w:r>
      <w:r w:rsidR="00105990">
        <w:rPr>
          <w:rFonts w:cstheme="minorHAnsi"/>
          <w:sz w:val="24"/>
          <w:szCs w:val="24"/>
        </w:rPr>
        <w:t>,</w:t>
      </w:r>
      <w:r>
        <w:rPr>
          <w:rFonts w:cstheme="minorHAnsi"/>
          <w:sz w:val="24"/>
          <w:szCs w:val="24"/>
        </w:rPr>
        <w:t xml:space="preserve"> repurposing of dru</w:t>
      </w:r>
      <w:r w:rsidR="00352797">
        <w:rPr>
          <w:rFonts w:cstheme="minorHAnsi"/>
          <w:sz w:val="24"/>
          <w:szCs w:val="24"/>
        </w:rPr>
        <w:t xml:space="preserve">gs with a strong safety profile, such as sildenafil, </w:t>
      </w:r>
      <w:r w:rsidR="00B928E7">
        <w:rPr>
          <w:rFonts w:cstheme="minorHAnsi"/>
          <w:sz w:val="24"/>
          <w:szCs w:val="24"/>
        </w:rPr>
        <w:t>remains</w:t>
      </w:r>
      <w:r>
        <w:rPr>
          <w:rFonts w:cstheme="minorHAnsi"/>
          <w:sz w:val="24"/>
          <w:szCs w:val="24"/>
        </w:rPr>
        <w:t xml:space="preserve"> the best opportunity to lead to clinical improvements in pregnancy conditions.</w:t>
      </w:r>
    </w:p>
    <w:p w14:paraId="6C2AE7B6" w14:textId="1162FF9F" w:rsidR="00792E01" w:rsidRDefault="00792E01">
      <w:pPr>
        <w:rPr>
          <w:rFonts w:cstheme="minorHAnsi"/>
          <w:sz w:val="24"/>
          <w:szCs w:val="24"/>
        </w:rPr>
      </w:pPr>
      <w:r>
        <w:rPr>
          <w:rFonts w:cstheme="minorHAnsi"/>
          <w:sz w:val="24"/>
          <w:szCs w:val="24"/>
        </w:rPr>
        <w:lastRenderedPageBreak/>
        <w:t xml:space="preserve">Further caution should be exerted when studies are performed across global regions as differences in </w:t>
      </w:r>
      <w:r w:rsidR="00B928E7">
        <w:rPr>
          <w:rFonts w:cstheme="minorHAnsi"/>
          <w:sz w:val="24"/>
          <w:szCs w:val="24"/>
        </w:rPr>
        <w:t xml:space="preserve">terminology (definitions) </w:t>
      </w:r>
      <w:r>
        <w:rPr>
          <w:rFonts w:cstheme="minorHAnsi"/>
          <w:sz w:val="24"/>
          <w:szCs w:val="24"/>
        </w:rPr>
        <w:t xml:space="preserve">and </w:t>
      </w:r>
      <w:r w:rsidR="00B928E7">
        <w:rPr>
          <w:rFonts w:cstheme="minorHAnsi"/>
          <w:sz w:val="24"/>
          <w:szCs w:val="24"/>
        </w:rPr>
        <w:t xml:space="preserve">disease </w:t>
      </w:r>
      <w:r>
        <w:rPr>
          <w:rFonts w:cstheme="minorHAnsi"/>
          <w:sz w:val="24"/>
          <w:szCs w:val="24"/>
        </w:rPr>
        <w:t xml:space="preserve">management between countries may lead to </w:t>
      </w:r>
      <w:r w:rsidR="00B928E7">
        <w:rPr>
          <w:rFonts w:cstheme="minorHAnsi"/>
          <w:sz w:val="24"/>
          <w:szCs w:val="24"/>
        </w:rPr>
        <w:t xml:space="preserve">inconsistencies </w:t>
      </w:r>
      <w:r>
        <w:rPr>
          <w:rFonts w:cstheme="minorHAnsi"/>
          <w:sz w:val="24"/>
          <w:szCs w:val="24"/>
        </w:rPr>
        <w:t xml:space="preserve">that may then be interpreted incorrectly. </w:t>
      </w:r>
      <w:r w:rsidR="00732CC0">
        <w:rPr>
          <w:rFonts w:cstheme="minorHAnsi"/>
          <w:sz w:val="24"/>
          <w:szCs w:val="24"/>
        </w:rPr>
        <w:t>We have attempted to mitigate this by agreeing a</w:t>
      </w:r>
      <w:r w:rsidR="00B64D1C">
        <w:rPr>
          <w:rFonts w:cstheme="minorHAnsi"/>
          <w:sz w:val="24"/>
          <w:szCs w:val="24"/>
        </w:rPr>
        <w:t>n</w:t>
      </w:r>
      <w:r w:rsidR="00732CC0">
        <w:rPr>
          <w:rFonts w:cstheme="minorHAnsi"/>
          <w:sz w:val="24"/>
          <w:szCs w:val="24"/>
        </w:rPr>
        <w:t xml:space="preserve"> IPD protocol.</w:t>
      </w:r>
    </w:p>
    <w:p w14:paraId="45083285" w14:textId="4EF230A1" w:rsidR="00531F65" w:rsidRDefault="00105990">
      <w:pPr>
        <w:rPr>
          <w:rFonts w:cstheme="minorHAnsi"/>
          <w:sz w:val="24"/>
          <w:szCs w:val="24"/>
        </w:rPr>
      </w:pPr>
      <w:r>
        <w:rPr>
          <w:rFonts w:cstheme="minorHAnsi"/>
          <w:sz w:val="24"/>
          <w:szCs w:val="24"/>
        </w:rPr>
        <w:t>It took a full two years to publish t</w:t>
      </w:r>
      <w:r w:rsidR="00792E01">
        <w:rPr>
          <w:rFonts w:cstheme="minorHAnsi"/>
          <w:sz w:val="24"/>
          <w:szCs w:val="24"/>
        </w:rPr>
        <w:t>he Australia/New Zealand study</w:t>
      </w:r>
      <w:r>
        <w:rPr>
          <w:rFonts w:cstheme="minorHAnsi"/>
          <w:sz w:val="24"/>
          <w:szCs w:val="24"/>
        </w:rPr>
        <w:t xml:space="preserve">, </w:t>
      </w:r>
      <w:r w:rsidR="00732CC0">
        <w:rPr>
          <w:rFonts w:cstheme="minorHAnsi"/>
          <w:sz w:val="24"/>
          <w:szCs w:val="24"/>
        </w:rPr>
        <w:t xml:space="preserve">despite </w:t>
      </w:r>
      <w:r w:rsidR="00BD1FC7">
        <w:rPr>
          <w:rFonts w:cstheme="minorHAnsi"/>
          <w:sz w:val="24"/>
          <w:szCs w:val="24"/>
        </w:rPr>
        <w:t xml:space="preserve">the </w:t>
      </w:r>
      <w:r w:rsidR="00732CC0">
        <w:rPr>
          <w:rFonts w:cstheme="minorHAnsi"/>
          <w:sz w:val="24"/>
          <w:szCs w:val="24"/>
        </w:rPr>
        <w:t>authors’ strenuous efforts to put the full results in the public domain. T</w:t>
      </w:r>
      <w:r w:rsidR="00792E01">
        <w:rPr>
          <w:rFonts w:cstheme="minorHAnsi"/>
          <w:sz w:val="24"/>
          <w:szCs w:val="24"/>
        </w:rPr>
        <w:t xml:space="preserve">he negative findings of </w:t>
      </w:r>
      <w:r w:rsidR="00732CC0">
        <w:rPr>
          <w:rFonts w:cstheme="minorHAnsi"/>
          <w:sz w:val="24"/>
          <w:szCs w:val="24"/>
        </w:rPr>
        <w:t xml:space="preserve">the first consortium publication (STRIDER UK) , </w:t>
      </w:r>
      <w:r w:rsidR="00792E01">
        <w:rPr>
          <w:rFonts w:cstheme="minorHAnsi"/>
          <w:sz w:val="24"/>
          <w:szCs w:val="24"/>
        </w:rPr>
        <w:t xml:space="preserve">and subsequent concerns from the Netherlands study </w:t>
      </w:r>
      <w:r w:rsidR="00732CC0">
        <w:rPr>
          <w:rFonts w:cstheme="minorHAnsi"/>
          <w:sz w:val="24"/>
          <w:szCs w:val="24"/>
        </w:rPr>
        <w:t xml:space="preserve">are likely to be important contributing factor  to journals’ </w:t>
      </w:r>
      <w:r w:rsidR="00792E01">
        <w:rPr>
          <w:rFonts w:cstheme="minorHAnsi"/>
          <w:sz w:val="24"/>
          <w:szCs w:val="24"/>
        </w:rPr>
        <w:t xml:space="preserve">unwillingness to publish, commonly </w:t>
      </w:r>
      <w:r w:rsidR="00732CC0">
        <w:rPr>
          <w:rFonts w:cstheme="minorHAnsi"/>
          <w:sz w:val="24"/>
          <w:szCs w:val="24"/>
        </w:rPr>
        <w:t>referred to as ‘</w:t>
      </w:r>
      <w:r w:rsidR="00792E01">
        <w:rPr>
          <w:rFonts w:cstheme="minorHAnsi"/>
          <w:sz w:val="24"/>
          <w:szCs w:val="24"/>
        </w:rPr>
        <w:t>p</w:t>
      </w:r>
      <w:r w:rsidR="00531F65">
        <w:rPr>
          <w:rFonts w:cstheme="minorHAnsi"/>
          <w:sz w:val="24"/>
          <w:szCs w:val="24"/>
        </w:rPr>
        <w:t xml:space="preserve">ublication </w:t>
      </w:r>
      <w:r w:rsidR="00792E01">
        <w:rPr>
          <w:rFonts w:cstheme="minorHAnsi"/>
          <w:sz w:val="24"/>
          <w:szCs w:val="24"/>
        </w:rPr>
        <w:t>bias</w:t>
      </w:r>
      <w:r w:rsidR="00732CC0">
        <w:rPr>
          <w:rFonts w:cstheme="minorHAnsi"/>
          <w:sz w:val="24"/>
          <w:szCs w:val="24"/>
        </w:rPr>
        <w:t>’</w:t>
      </w:r>
      <w:r w:rsidR="00792E01">
        <w:rPr>
          <w:rFonts w:cstheme="minorHAnsi"/>
          <w:sz w:val="24"/>
          <w:szCs w:val="24"/>
        </w:rPr>
        <w:t xml:space="preserve">. This is </w:t>
      </w:r>
      <w:r w:rsidR="00732CC0">
        <w:rPr>
          <w:rFonts w:cstheme="minorHAnsi"/>
          <w:sz w:val="24"/>
          <w:szCs w:val="24"/>
        </w:rPr>
        <w:t>a serious</w:t>
      </w:r>
      <w:r w:rsidR="00792E01">
        <w:rPr>
          <w:rFonts w:cstheme="minorHAnsi"/>
          <w:sz w:val="24"/>
          <w:szCs w:val="24"/>
        </w:rPr>
        <w:t xml:space="preserve"> concern as it is even more pertinent that </w:t>
      </w:r>
      <w:r w:rsidR="00732CC0">
        <w:rPr>
          <w:rFonts w:cstheme="minorHAnsi"/>
          <w:sz w:val="24"/>
          <w:szCs w:val="24"/>
        </w:rPr>
        <w:t xml:space="preserve">any ‘negative’ results are open to scientific scrutiny </w:t>
      </w:r>
      <w:r w:rsidR="00792E01">
        <w:rPr>
          <w:rFonts w:cstheme="minorHAnsi"/>
          <w:sz w:val="24"/>
          <w:szCs w:val="24"/>
        </w:rPr>
        <w:t>in light of the recent concerns.</w:t>
      </w:r>
    </w:p>
    <w:p w14:paraId="6686E677" w14:textId="73CF4D48" w:rsidR="00792E01" w:rsidRDefault="00792E01">
      <w:pPr>
        <w:rPr>
          <w:rFonts w:cstheme="minorHAnsi"/>
          <w:sz w:val="24"/>
          <w:szCs w:val="24"/>
        </w:rPr>
      </w:pPr>
      <w:r>
        <w:rPr>
          <w:rFonts w:cstheme="minorHAnsi"/>
          <w:sz w:val="24"/>
          <w:szCs w:val="24"/>
        </w:rPr>
        <w:t>In summary</w:t>
      </w:r>
      <w:r w:rsidR="00732CC0">
        <w:rPr>
          <w:rFonts w:cstheme="minorHAnsi"/>
          <w:sz w:val="24"/>
          <w:szCs w:val="24"/>
        </w:rPr>
        <w:t xml:space="preserve">, </w:t>
      </w:r>
      <w:r>
        <w:rPr>
          <w:rFonts w:cstheme="minorHAnsi"/>
          <w:sz w:val="24"/>
          <w:szCs w:val="24"/>
        </w:rPr>
        <w:t xml:space="preserve">the STRIDER </w:t>
      </w:r>
      <w:r w:rsidR="00732CC0">
        <w:rPr>
          <w:rFonts w:cstheme="minorHAnsi"/>
          <w:sz w:val="24"/>
          <w:szCs w:val="24"/>
        </w:rPr>
        <w:t xml:space="preserve">experience </w:t>
      </w:r>
      <w:r>
        <w:rPr>
          <w:rFonts w:cstheme="minorHAnsi"/>
          <w:sz w:val="24"/>
          <w:szCs w:val="24"/>
        </w:rPr>
        <w:t>present</w:t>
      </w:r>
      <w:r w:rsidR="00732CC0">
        <w:rPr>
          <w:rFonts w:cstheme="minorHAnsi"/>
          <w:sz w:val="24"/>
          <w:szCs w:val="24"/>
        </w:rPr>
        <w:t>s</w:t>
      </w:r>
      <w:r>
        <w:rPr>
          <w:rFonts w:cstheme="minorHAnsi"/>
          <w:sz w:val="24"/>
          <w:szCs w:val="24"/>
        </w:rPr>
        <w:t xml:space="preserve"> a challenge to future drug studies in pregnancy as despite vigorous laboratory and animal testing </w:t>
      </w:r>
      <w:r w:rsidR="00732CC0">
        <w:rPr>
          <w:rFonts w:cstheme="minorHAnsi"/>
          <w:sz w:val="24"/>
          <w:szCs w:val="24"/>
        </w:rPr>
        <w:t xml:space="preserve">and </w:t>
      </w:r>
      <w:r>
        <w:rPr>
          <w:rFonts w:cstheme="minorHAnsi"/>
          <w:sz w:val="24"/>
          <w:szCs w:val="24"/>
        </w:rPr>
        <w:t xml:space="preserve">a drug with an excellent safety profile </w:t>
      </w:r>
      <w:r w:rsidR="00A73D39">
        <w:rPr>
          <w:rFonts w:cstheme="minorHAnsi"/>
          <w:sz w:val="24"/>
          <w:szCs w:val="24"/>
        </w:rPr>
        <w:t>and evidence of improvement in a clinical condition</w:t>
      </w:r>
      <w:r w:rsidR="00732CC0">
        <w:rPr>
          <w:rFonts w:cstheme="minorHAnsi"/>
          <w:sz w:val="24"/>
          <w:szCs w:val="24"/>
        </w:rPr>
        <w:t xml:space="preserve">, </w:t>
      </w:r>
      <w:r w:rsidR="00A73D39">
        <w:rPr>
          <w:rFonts w:cstheme="minorHAnsi"/>
          <w:sz w:val="24"/>
          <w:szCs w:val="24"/>
        </w:rPr>
        <w:t>we have been unable to demonstrate a benefit from treatment. Of greater concern than the lack of benefit is the current concern about potential harm caused by this treatment from the Netherlands study. It is possible that when the full analysis and review of all cases is performed and also when combined as part of the IPD we may not observe a significant effect. However, much of the damage to confidence in maternity drug research will already have been done due to the perception of harm which poses a fresh challenge to research in this field.</w:t>
      </w:r>
    </w:p>
    <w:p w14:paraId="60444E60" w14:textId="77777777" w:rsidR="004C1EBA" w:rsidRPr="004C1EBA" w:rsidRDefault="004C1EBA">
      <w:pPr>
        <w:rPr>
          <w:rFonts w:cstheme="minorHAnsi"/>
          <w:sz w:val="24"/>
          <w:szCs w:val="24"/>
        </w:rPr>
      </w:pPr>
    </w:p>
    <w:p w14:paraId="377FAF56" w14:textId="77777777" w:rsidR="004C1EBA" w:rsidRPr="004C1EBA" w:rsidRDefault="004C1EBA" w:rsidP="004C1EBA">
      <w:pPr>
        <w:rPr>
          <w:rFonts w:cstheme="minorHAnsi"/>
          <w:color w:val="000000"/>
          <w:sz w:val="24"/>
          <w:szCs w:val="24"/>
          <w:lang w:val="en-US"/>
        </w:rPr>
      </w:pPr>
      <w:r w:rsidRPr="004C1EBA">
        <w:rPr>
          <w:rFonts w:cstheme="minorHAnsi"/>
          <w:b/>
          <w:bCs/>
          <w:color w:val="000000"/>
          <w:sz w:val="24"/>
          <w:szCs w:val="24"/>
          <w:lang w:val="en-US"/>
        </w:rPr>
        <w:t>Conflict of interest</w:t>
      </w:r>
      <w:r w:rsidRPr="004C1EBA">
        <w:rPr>
          <w:rFonts w:cstheme="minorHAnsi"/>
          <w:color w:val="000000"/>
          <w:sz w:val="24"/>
          <w:szCs w:val="24"/>
          <w:lang w:val="en-US"/>
        </w:rPr>
        <w:t xml:space="preserve"> </w:t>
      </w:r>
    </w:p>
    <w:p w14:paraId="387656C0" w14:textId="77777777" w:rsidR="004C1EBA" w:rsidRPr="004C1EBA" w:rsidRDefault="004C1EBA" w:rsidP="004C1EBA">
      <w:pPr>
        <w:spacing w:line="360" w:lineRule="auto"/>
        <w:rPr>
          <w:rFonts w:cstheme="minorHAnsi"/>
          <w:sz w:val="24"/>
          <w:szCs w:val="24"/>
        </w:rPr>
      </w:pPr>
      <w:r w:rsidRPr="004C1EBA">
        <w:rPr>
          <w:rFonts w:cstheme="minorHAnsi"/>
          <w:sz w:val="24"/>
          <w:szCs w:val="24"/>
        </w:rPr>
        <w:t>No authors report any conflicts of interest</w:t>
      </w:r>
    </w:p>
    <w:p w14:paraId="2EEADBCB" w14:textId="77777777" w:rsidR="004C1EBA" w:rsidRPr="004C1EBA" w:rsidRDefault="004C1EBA" w:rsidP="004C1EBA">
      <w:pPr>
        <w:rPr>
          <w:rFonts w:cstheme="minorHAnsi"/>
          <w:sz w:val="24"/>
          <w:szCs w:val="24"/>
          <w:lang w:val="en-US"/>
        </w:rPr>
      </w:pPr>
      <w:r w:rsidRPr="004C1EBA">
        <w:rPr>
          <w:rFonts w:cstheme="minorHAnsi"/>
          <w:sz w:val="24"/>
          <w:szCs w:val="24"/>
          <w:lang w:val="en-US"/>
        </w:rPr>
        <w:t> </w:t>
      </w:r>
    </w:p>
    <w:p w14:paraId="02FEBEA3" w14:textId="77777777" w:rsidR="004C1EBA" w:rsidRPr="004C1EBA" w:rsidRDefault="004C1EBA" w:rsidP="004C1EBA">
      <w:pPr>
        <w:rPr>
          <w:rFonts w:cstheme="minorHAnsi"/>
          <w:b/>
          <w:color w:val="000000"/>
          <w:sz w:val="24"/>
          <w:szCs w:val="24"/>
          <w:lang w:val="en-US"/>
        </w:rPr>
      </w:pPr>
      <w:r w:rsidRPr="004C1EBA">
        <w:rPr>
          <w:rFonts w:cstheme="minorHAnsi"/>
          <w:b/>
          <w:bCs/>
          <w:color w:val="000000"/>
          <w:sz w:val="24"/>
          <w:szCs w:val="24"/>
          <w:lang w:val="en-US"/>
        </w:rPr>
        <w:t>Role of the funding source</w:t>
      </w:r>
      <w:r w:rsidRPr="004C1EBA">
        <w:rPr>
          <w:rFonts w:cstheme="minorHAnsi"/>
          <w:b/>
          <w:color w:val="000000"/>
          <w:sz w:val="24"/>
          <w:szCs w:val="24"/>
          <w:lang w:val="en-US"/>
        </w:rPr>
        <w:t xml:space="preserve"> </w:t>
      </w:r>
    </w:p>
    <w:p w14:paraId="01E41610" w14:textId="77777777" w:rsidR="004C1EBA" w:rsidRPr="004C1EBA" w:rsidRDefault="004C1EBA" w:rsidP="004C1EBA">
      <w:pPr>
        <w:pStyle w:val="NormalWeb"/>
        <w:spacing w:before="0" w:beforeAutospacing="0" w:after="0" w:afterAutospacing="0" w:line="480" w:lineRule="auto"/>
        <w:textAlignment w:val="baseline"/>
        <w:rPr>
          <w:rFonts w:asciiTheme="minorHAnsi" w:eastAsia="Times New Roman" w:hAnsiTheme="minorHAnsi" w:cstheme="minorHAnsi"/>
        </w:rPr>
      </w:pPr>
      <w:r w:rsidRPr="004C1EBA">
        <w:rPr>
          <w:rFonts w:asciiTheme="minorHAnsi" w:hAnsiTheme="minorHAnsi" w:cstheme="minorHAnsi"/>
          <w:color w:val="000000"/>
        </w:rPr>
        <w:t xml:space="preserve">The STRIDER UK study was funded by the </w:t>
      </w:r>
      <w:r w:rsidRPr="004C1EBA">
        <w:rPr>
          <w:rFonts w:asciiTheme="minorHAnsi" w:hAnsiTheme="minorHAnsi" w:cstheme="minorHAnsi"/>
        </w:rPr>
        <w:t>Funded by the National Institute of Heath Research and Medical Research Council, I</w:t>
      </w:r>
      <w:r w:rsidRPr="004C1EBA">
        <w:rPr>
          <w:rFonts w:asciiTheme="minorHAnsi" w:eastAsia="Times New Roman" w:hAnsiTheme="minorHAnsi" w:cstheme="minorHAnsi"/>
        </w:rPr>
        <w:t>SRCTN39133303, EudraCT 2013-005398-32</w:t>
      </w:r>
    </w:p>
    <w:p w14:paraId="7486DE1D" w14:textId="77777777" w:rsidR="00336596" w:rsidRDefault="00336596"/>
    <w:p w14:paraId="75040255" w14:textId="1C353CB0" w:rsidR="00336596" w:rsidRDefault="00105990">
      <w:r>
        <w:t>Further reading</w:t>
      </w:r>
    </w:p>
    <w:p w14:paraId="35DA6433" w14:textId="77777777" w:rsidR="005B0EFE" w:rsidRPr="005B0EFE" w:rsidRDefault="00336596" w:rsidP="005B0EFE">
      <w:pPr>
        <w:pStyle w:val="EndNoteBibliography"/>
        <w:spacing w:after="0"/>
      </w:pPr>
      <w:r>
        <w:fldChar w:fldCharType="begin"/>
      </w:r>
      <w:r>
        <w:instrText xml:space="preserve"> ADDIN EN.REFLIST </w:instrText>
      </w:r>
      <w:r>
        <w:fldChar w:fldCharType="separate"/>
      </w:r>
      <w:r w:rsidR="005B0EFE" w:rsidRPr="005B0EFE">
        <w:t>1.</w:t>
      </w:r>
      <w:r w:rsidR="005B0EFE" w:rsidRPr="005B0EFE">
        <w:tab/>
        <w:t>Ganzevoort W, Alfirevic Z, von Dadelszen P, Kenny L, Papageorghiou A, van Wassenaer-Leemhuis A, et al. STRIDER: Sildenafil Therapy In Dismal prognosis Early-onset intrauterine growth Restriction--a protocol for a systematic review with individual participant data and aggregate data meta-analysis and trial sequential analysis. Syst Rev. 2014 Mar 11;3:23.</w:t>
      </w:r>
    </w:p>
    <w:p w14:paraId="1642D2F8" w14:textId="77777777" w:rsidR="005B0EFE" w:rsidRPr="005B0EFE" w:rsidRDefault="005B0EFE" w:rsidP="005B0EFE">
      <w:pPr>
        <w:pStyle w:val="EndNoteBibliography"/>
        <w:spacing w:after="0"/>
      </w:pPr>
      <w:r w:rsidRPr="005B0EFE">
        <w:t>2.</w:t>
      </w:r>
      <w:r w:rsidRPr="005B0EFE">
        <w:tab/>
        <w:t>Sharp A, Cornforth C, Jackson R, Harrold J, Turner MA, Kenny LC, et al. Maternal sildenafil for severe fetal growth restriction (STRIDER): a multicentre, randomised, placebo-controlled, double-blind trial. Lancet Child Adolesc Health. 2018 Feb;2(2):93-102.</w:t>
      </w:r>
    </w:p>
    <w:p w14:paraId="2F4C9A65" w14:textId="77777777" w:rsidR="004C1EBA" w:rsidRDefault="00336596">
      <w:r>
        <w:lastRenderedPageBreak/>
        <w:fldChar w:fldCharType="end"/>
      </w:r>
    </w:p>
    <w:sectPr w:rsidR="004C1E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B079E"/>
    <w:multiLevelType w:val="hybridMultilevel"/>
    <w:tmpl w:val="7EDEB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BJOG&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vzsvrffxtpffmetetkv5a9va5dx0ptz5fvf&quot;&gt;IUGR&lt;record-ids&gt;&lt;item&gt;14&lt;/item&gt;&lt;item&gt;73&lt;/item&gt;&lt;item&gt;76&lt;/item&gt;&lt;item&gt;77&lt;/item&gt;&lt;/record-ids&gt;&lt;/item&gt;&lt;/Libraries&gt;"/>
  </w:docVars>
  <w:rsids>
    <w:rsidRoot w:val="004C1EBA"/>
    <w:rsid w:val="000B3213"/>
    <w:rsid w:val="000F76A0"/>
    <w:rsid w:val="00105990"/>
    <w:rsid w:val="001C2A82"/>
    <w:rsid w:val="001E386E"/>
    <w:rsid w:val="00325B26"/>
    <w:rsid w:val="00336596"/>
    <w:rsid w:val="00352797"/>
    <w:rsid w:val="00426248"/>
    <w:rsid w:val="004305D1"/>
    <w:rsid w:val="00444F24"/>
    <w:rsid w:val="004C1EBA"/>
    <w:rsid w:val="00531F65"/>
    <w:rsid w:val="005B0EFE"/>
    <w:rsid w:val="005C5E1D"/>
    <w:rsid w:val="00732CC0"/>
    <w:rsid w:val="00792E01"/>
    <w:rsid w:val="00A73D39"/>
    <w:rsid w:val="00AD4B22"/>
    <w:rsid w:val="00B64D1C"/>
    <w:rsid w:val="00B928E7"/>
    <w:rsid w:val="00BD1FC7"/>
    <w:rsid w:val="00BD38A8"/>
    <w:rsid w:val="00BF13CB"/>
    <w:rsid w:val="00DA4093"/>
    <w:rsid w:val="00DC3180"/>
    <w:rsid w:val="00E175E9"/>
    <w:rsid w:val="00F04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B33EE"/>
  <w15:chartTrackingRefBased/>
  <w15:docId w15:val="{1211655B-FA3E-44B7-9E70-CC4C77AC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1EBA"/>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EndNoteBibliographyTitle">
    <w:name w:val="EndNote Bibliography Title"/>
    <w:basedOn w:val="Normal"/>
    <w:link w:val="EndNoteBibliographyTitleChar"/>
    <w:rsid w:val="00336596"/>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36596"/>
    <w:rPr>
      <w:rFonts w:ascii="Calibri" w:hAnsi="Calibri" w:cs="Calibri"/>
      <w:noProof/>
      <w:lang w:val="en-US"/>
    </w:rPr>
  </w:style>
  <w:style w:type="paragraph" w:customStyle="1" w:styleId="EndNoteBibliography">
    <w:name w:val="EndNote Bibliography"/>
    <w:basedOn w:val="Normal"/>
    <w:link w:val="EndNoteBibliographyChar"/>
    <w:rsid w:val="00336596"/>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336596"/>
    <w:rPr>
      <w:rFonts w:ascii="Calibri" w:hAnsi="Calibri" w:cs="Calibri"/>
      <w:noProof/>
      <w:lang w:val="en-US"/>
    </w:rPr>
  </w:style>
  <w:style w:type="character" w:styleId="Hyperlink">
    <w:name w:val="Hyperlink"/>
    <w:basedOn w:val="DefaultParagraphFont"/>
    <w:uiPriority w:val="99"/>
    <w:unhideWhenUsed/>
    <w:rsid w:val="00336596"/>
    <w:rPr>
      <w:color w:val="0563C1" w:themeColor="hyperlink"/>
      <w:u w:val="single"/>
    </w:rPr>
  </w:style>
  <w:style w:type="paragraph" w:styleId="BalloonText">
    <w:name w:val="Balloon Text"/>
    <w:basedOn w:val="Normal"/>
    <w:link w:val="BalloonTextChar"/>
    <w:uiPriority w:val="99"/>
    <w:semiHidden/>
    <w:unhideWhenUsed/>
    <w:rsid w:val="00DC318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C318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928E7"/>
    <w:rPr>
      <w:sz w:val="18"/>
      <w:szCs w:val="18"/>
    </w:rPr>
  </w:style>
  <w:style w:type="paragraph" w:styleId="CommentText">
    <w:name w:val="annotation text"/>
    <w:basedOn w:val="Normal"/>
    <w:link w:val="CommentTextChar"/>
    <w:uiPriority w:val="99"/>
    <w:semiHidden/>
    <w:unhideWhenUsed/>
    <w:rsid w:val="00B928E7"/>
    <w:pPr>
      <w:spacing w:line="240" w:lineRule="auto"/>
    </w:pPr>
    <w:rPr>
      <w:sz w:val="24"/>
      <w:szCs w:val="24"/>
    </w:rPr>
  </w:style>
  <w:style w:type="character" w:customStyle="1" w:styleId="CommentTextChar">
    <w:name w:val="Comment Text Char"/>
    <w:basedOn w:val="DefaultParagraphFont"/>
    <w:link w:val="CommentText"/>
    <w:uiPriority w:val="99"/>
    <w:semiHidden/>
    <w:rsid w:val="00B928E7"/>
    <w:rPr>
      <w:sz w:val="24"/>
      <w:szCs w:val="24"/>
    </w:rPr>
  </w:style>
  <w:style w:type="paragraph" w:styleId="CommentSubject">
    <w:name w:val="annotation subject"/>
    <w:basedOn w:val="CommentText"/>
    <w:next w:val="CommentText"/>
    <w:link w:val="CommentSubjectChar"/>
    <w:uiPriority w:val="99"/>
    <w:semiHidden/>
    <w:unhideWhenUsed/>
    <w:rsid w:val="00B928E7"/>
    <w:rPr>
      <w:b/>
      <w:bCs/>
      <w:sz w:val="20"/>
      <w:szCs w:val="20"/>
    </w:rPr>
  </w:style>
  <w:style w:type="character" w:customStyle="1" w:styleId="CommentSubjectChar">
    <w:name w:val="Comment Subject Char"/>
    <w:basedOn w:val="CommentTextChar"/>
    <w:link w:val="CommentSubject"/>
    <w:uiPriority w:val="99"/>
    <w:semiHidden/>
    <w:rsid w:val="00B928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589180">
      <w:bodyDiv w:val="1"/>
      <w:marLeft w:val="0"/>
      <w:marRight w:val="0"/>
      <w:marTop w:val="0"/>
      <w:marBottom w:val="0"/>
      <w:divBdr>
        <w:top w:val="none" w:sz="0" w:space="0" w:color="auto"/>
        <w:left w:val="none" w:sz="0" w:space="0" w:color="auto"/>
        <w:bottom w:val="none" w:sz="0" w:space="0" w:color="auto"/>
        <w:right w:val="none" w:sz="0" w:space="0" w:color="auto"/>
      </w:divBdr>
    </w:div>
    <w:div w:id="142685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Andrew [asharp]</dc:creator>
  <cp:keywords/>
  <dc:description/>
  <cp:lastModifiedBy>Sharp, Andrew [asharp]</cp:lastModifiedBy>
  <cp:revision>2</cp:revision>
  <dcterms:created xsi:type="dcterms:W3CDTF">2019-02-21T08:23:00Z</dcterms:created>
  <dcterms:modified xsi:type="dcterms:W3CDTF">2019-02-21T08:23:00Z</dcterms:modified>
</cp:coreProperties>
</file>