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4C4" w:rsidRDefault="00F564C4" w:rsidP="00F564C4">
      <w:pPr>
        <w:outlineLvl w:val="0"/>
        <w:rPr>
          <w:lang w:val="en-GB"/>
        </w:rPr>
      </w:pPr>
      <w:r>
        <w:rPr>
          <w:lang w:val="en-GB"/>
        </w:rPr>
        <w:t xml:space="preserve">Horner’s Syndrome In Infants And Children – Should We Routinely Screen For </w:t>
      </w:r>
    </w:p>
    <w:p w:rsidR="00F564C4" w:rsidRDefault="00F564C4" w:rsidP="00F564C4">
      <w:pPr>
        <w:outlineLvl w:val="0"/>
        <w:rPr>
          <w:lang w:val="en-GB"/>
        </w:rPr>
      </w:pPr>
      <w:proofErr w:type="spellStart"/>
      <w:proofErr w:type="gramStart"/>
      <w:r>
        <w:rPr>
          <w:lang w:val="en-GB"/>
        </w:rPr>
        <w:t>Neuroblastoma</w:t>
      </w:r>
      <w:proofErr w:type="spellEnd"/>
      <w:r>
        <w:rPr>
          <w:lang w:val="en-GB"/>
        </w:rPr>
        <w:t xml:space="preserve">   ?</w:t>
      </w:r>
      <w:proofErr w:type="gramEnd"/>
      <w:r>
        <w:rPr>
          <w:lang w:val="en-GB"/>
        </w:rPr>
        <w:t xml:space="preserve"> </w:t>
      </w:r>
    </w:p>
    <w:p w:rsidR="00F564C4" w:rsidRDefault="00F564C4" w:rsidP="00F564C4">
      <w:pPr>
        <w:rPr>
          <w:lang w:val="en-GB"/>
        </w:rPr>
      </w:pPr>
    </w:p>
    <w:p w:rsidR="00F564C4" w:rsidRDefault="00F564C4" w:rsidP="00F564C4">
      <w:pPr>
        <w:spacing w:line="276" w:lineRule="auto"/>
        <w:jc w:val="both"/>
        <w:outlineLvl w:val="0"/>
        <w:rPr>
          <w:lang w:val="en-GB"/>
        </w:rPr>
      </w:pPr>
      <w:r>
        <w:rPr>
          <w:lang w:val="en-GB"/>
        </w:rPr>
        <w:t>Background</w:t>
      </w:r>
    </w:p>
    <w:p w:rsidR="00F564C4" w:rsidRDefault="00F564C4" w:rsidP="00F564C4">
      <w:pPr>
        <w:spacing w:line="276" w:lineRule="auto"/>
        <w:jc w:val="both"/>
        <w:rPr>
          <w:lang w:val="en-GB"/>
        </w:rPr>
      </w:pPr>
      <w:r>
        <w:rPr>
          <w:lang w:val="en-GB"/>
        </w:rPr>
        <w:t xml:space="preserve">Horner’s syndrome (HS) – ocular </w:t>
      </w:r>
      <w:proofErr w:type="spellStart"/>
      <w:r>
        <w:rPr>
          <w:lang w:val="en-GB"/>
        </w:rPr>
        <w:t>miosis</w:t>
      </w:r>
      <w:proofErr w:type="spellEnd"/>
      <w:r>
        <w:rPr>
          <w:lang w:val="en-GB"/>
        </w:rPr>
        <w:t xml:space="preserve">, ptosis and </w:t>
      </w:r>
      <w:proofErr w:type="spellStart"/>
      <w:r>
        <w:rPr>
          <w:lang w:val="en-GB"/>
        </w:rPr>
        <w:t>anhidrosis</w:t>
      </w:r>
      <w:proofErr w:type="spellEnd"/>
      <w:r>
        <w:rPr>
          <w:lang w:val="en-GB"/>
        </w:rPr>
        <w:t xml:space="preserve"> – may be a subtle sign of occult pathology in otherwise asymptomatic children, </w:t>
      </w:r>
      <w:proofErr w:type="spellStart"/>
      <w:r>
        <w:rPr>
          <w:lang w:val="en-GB"/>
        </w:rPr>
        <w:t>neuroblastoma</w:t>
      </w:r>
      <w:proofErr w:type="spellEnd"/>
      <w:r>
        <w:rPr>
          <w:lang w:val="en-GB"/>
        </w:rPr>
        <w:t xml:space="preserve"> (NBL) being the </w:t>
      </w:r>
      <w:proofErr w:type="gramStart"/>
      <w:r>
        <w:rPr>
          <w:lang w:val="en-GB"/>
        </w:rPr>
        <w:t>commonest  associated</w:t>
      </w:r>
      <w:proofErr w:type="gramEnd"/>
      <w:r>
        <w:rPr>
          <w:lang w:val="en-GB"/>
        </w:rPr>
        <w:t xml:space="preserve"> malignant tumour.  Despite such knowledge robust evidence to guide best clinical </w:t>
      </w:r>
      <w:proofErr w:type="gramStart"/>
      <w:r>
        <w:rPr>
          <w:lang w:val="en-GB"/>
        </w:rPr>
        <w:t>practice  is</w:t>
      </w:r>
      <w:proofErr w:type="gramEnd"/>
      <w:r>
        <w:rPr>
          <w:lang w:val="en-GB"/>
        </w:rPr>
        <w:t xml:space="preserve"> sparse and the incidence of occult malignancy in children with Horner’s syndrome remains largely unclear. We performed a systematic </w:t>
      </w:r>
      <w:proofErr w:type="gramStart"/>
      <w:r>
        <w:rPr>
          <w:lang w:val="en-GB"/>
        </w:rPr>
        <w:t>review  aimed</w:t>
      </w:r>
      <w:proofErr w:type="gramEnd"/>
      <w:r>
        <w:rPr>
          <w:lang w:val="en-GB"/>
        </w:rPr>
        <w:t xml:space="preserve"> to ( 1 ) identify the incidence of </w:t>
      </w:r>
      <w:proofErr w:type="spellStart"/>
      <w:r>
        <w:rPr>
          <w:lang w:val="en-GB"/>
        </w:rPr>
        <w:t>neuroblastoma</w:t>
      </w:r>
      <w:proofErr w:type="spellEnd"/>
      <w:r>
        <w:rPr>
          <w:lang w:val="en-GB"/>
        </w:rPr>
        <w:t xml:space="preserve"> in children with HS of unknown aetiology, and ( 2 ) establish if screening for </w:t>
      </w:r>
      <w:proofErr w:type="spellStart"/>
      <w:r>
        <w:rPr>
          <w:lang w:val="en-GB"/>
        </w:rPr>
        <w:t>neuroblastoma</w:t>
      </w:r>
      <w:proofErr w:type="spellEnd"/>
      <w:r>
        <w:rPr>
          <w:lang w:val="en-GB"/>
        </w:rPr>
        <w:t xml:space="preserve"> should be routinely performed in this patient population.</w:t>
      </w:r>
    </w:p>
    <w:p w:rsidR="00F564C4" w:rsidRDefault="00F564C4" w:rsidP="00F564C4">
      <w:pPr>
        <w:spacing w:line="276" w:lineRule="auto"/>
        <w:jc w:val="both"/>
        <w:outlineLvl w:val="0"/>
        <w:rPr>
          <w:lang w:val="en-GB"/>
        </w:rPr>
      </w:pPr>
    </w:p>
    <w:p w:rsidR="00F564C4" w:rsidRDefault="00F564C4" w:rsidP="00F564C4">
      <w:pPr>
        <w:spacing w:line="276" w:lineRule="auto"/>
        <w:jc w:val="both"/>
        <w:outlineLvl w:val="0"/>
        <w:rPr>
          <w:lang w:val="en-GB"/>
        </w:rPr>
      </w:pPr>
      <w:r>
        <w:rPr>
          <w:lang w:val="en-GB"/>
        </w:rPr>
        <w:t>Methods</w:t>
      </w:r>
    </w:p>
    <w:p w:rsidR="00F564C4" w:rsidRDefault="00F564C4" w:rsidP="00F564C4">
      <w:pPr>
        <w:spacing w:line="276" w:lineRule="auto"/>
        <w:jc w:val="both"/>
        <w:rPr>
          <w:lang w:val="en-GB"/>
        </w:rPr>
      </w:pPr>
      <w:proofErr w:type="gramStart"/>
      <w:r>
        <w:rPr>
          <w:lang w:val="en-GB"/>
        </w:rPr>
        <w:t>Systematic review of the literature (PubMed and Ovid/ Medline database, 1961-2018).</w:t>
      </w:r>
      <w:proofErr w:type="gramEnd"/>
    </w:p>
    <w:p w:rsidR="00F564C4" w:rsidRDefault="00F564C4" w:rsidP="00F564C4">
      <w:pPr>
        <w:spacing w:line="276" w:lineRule="auto"/>
        <w:jc w:val="both"/>
        <w:rPr>
          <w:lang w:val="en-GB"/>
        </w:rPr>
      </w:pPr>
    </w:p>
    <w:p w:rsidR="00F564C4" w:rsidRDefault="00F564C4" w:rsidP="00F564C4">
      <w:pPr>
        <w:spacing w:line="276" w:lineRule="auto"/>
        <w:jc w:val="both"/>
        <w:outlineLvl w:val="0"/>
        <w:rPr>
          <w:lang w:val="en-GB"/>
        </w:rPr>
      </w:pPr>
      <w:r>
        <w:rPr>
          <w:lang w:val="en-GB"/>
        </w:rPr>
        <w:t>Results</w:t>
      </w:r>
    </w:p>
    <w:p w:rsidR="00F564C4" w:rsidRDefault="00F564C4" w:rsidP="00F564C4">
      <w:pPr>
        <w:spacing w:line="276" w:lineRule="auto"/>
        <w:jc w:val="both"/>
        <w:outlineLvl w:val="0"/>
        <w:rPr>
          <w:lang w:val="en-GB"/>
        </w:rPr>
      </w:pPr>
      <w:r>
        <w:rPr>
          <w:lang w:val="en-GB"/>
        </w:rPr>
        <w:t xml:space="preserve">Initial search identified 334 manuscripts; 269 records were screened after duplicate removal.  Reasons for exclusion: paper does not address research question, not English language, case reports, review or comment. Six papers were included in the final analysis. </w:t>
      </w:r>
      <w:r>
        <w:rPr>
          <w:color w:val="FF0000"/>
          <w:lang w:val="en-GB"/>
        </w:rPr>
        <w:t xml:space="preserve"> </w:t>
      </w:r>
      <w:bookmarkStart w:id="0" w:name="_GoBack"/>
      <w:bookmarkEnd w:id="0"/>
      <w:r>
        <w:rPr>
          <w:lang w:val="en-GB"/>
        </w:rPr>
        <w:t>All reports were single-centre retrospective studies without control groups.</w:t>
      </w:r>
    </w:p>
    <w:p w:rsidR="00F564C4" w:rsidRDefault="00F564C4" w:rsidP="00F564C4">
      <w:pPr>
        <w:spacing w:line="276" w:lineRule="auto"/>
        <w:jc w:val="both"/>
        <w:outlineLvl w:val="0"/>
        <w:rPr>
          <w:lang w:val="en-GB"/>
        </w:rPr>
      </w:pPr>
    </w:p>
    <w:p w:rsidR="00F564C4" w:rsidRDefault="00F564C4" w:rsidP="00F564C4">
      <w:pPr>
        <w:spacing w:line="276" w:lineRule="auto"/>
        <w:jc w:val="both"/>
        <w:rPr>
          <w:lang w:val="en-GB"/>
        </w:rPr>
      </w:pPr>
      <w:r>
        <w:rPr>
          <w:lang w:val="en-GB"/>
        </w:rPr>
        <w:t xml:space="preserve">All studies included patients with unilateral </w:t>
      </w:r>
      <w:proofErr w:type="spellStart"/>
      <w:r>
        <w:rPr>
          <w:lang w:val="en-GB"/>
        </w:rPr>
        <w:t>miosis</w:t>
      </w:r>
      <w:proofErr w:type="spellEnd"/>
      <w:r>
        <w:rPr>
          <w:lang w:val="en-GB"/>
        </w:rPr>
        <w:t xml:space="preserve"> +/- associated signs with or without positive cocaine test, without previously known diagnosis. Studies included a total of 137 patients </w:t>
      </w:r>
      <w:proofErr w:type="gramStart"/>
      <w:r>
        <w:rPr>
          <w:lang w:val="en-GB"/>
        </w:rPr>
        <w:t>( age</w:t>
      </w:r>
      <w:proofErr w:type="gramEnd"/>
      <w:r>
        <w:rPr>
          <w:lang w:val="en-GB"/>
        </w:rPr>
        <w:t xml:space="preserve"> range 0-20 years ; mean age 3.32 years).  </w:t>
      </w:r>
    </w:p>
    <w:p w:rsidR="00F564C4" w:rsidRDefault="00F564C4" w:rsidP="00F564C4">
      <w:pPr>
        <w:spacing w:line="276" w:lineRule="auto"/>
        <w:jc w:val="both"/>
        <w:rPr>
          <w:lang w:val="en-GB"/>
        </w:rPr>
      </w:pPr>
    </w:p>
    <w:p w:rsidR="00F564C4" w:rsidRDefault="00F564C4" w:rsidP="00F564C4">
      <w:pPr>
        <w:spacing w:line="276" w:lineRule="auto"/>
        <w:jc w:val="both"/>
        <w:rPr>
          <w:lang w:val="en-GB"/>
        </w:rPr>
      </w:pPr>
      <w:r>
        <w:rPr>
          <w:lang w:val="en-GB"/>
        </w:rPr>
        <w:t xml:space="preserve">The overall incidence of a lesion detected was 12.4% (17/137). </w:t>
      </w:r>
      <w:proofErr w:type="spellStart"/>
      <w:r>
        <w:rPr>
          <w:lang w:val="en-GB"/>
        </w:rPr>
        <w:t>Neuroblastoma</w:t>
      </w:r>
      <w:proofErr w:type="spellEnd"/>
      <w:r>
        <w:rPr>
          <w:lang w:val="en-GB"/>
        </w:rPr>
        <w:t xml:space="preserve"> was diagnosed in 7.3% (10/137). Seven other patients were diagnosed with - </w:t>
      </w:r>
      <w:proofErr w:type="spellStart"/>
      <w:r>
        <w:rPr>
          <w:lang w:val="en-GB"/>
        </w:rPr>
        <w:t>rhabdomyosarcoma</w:t>
      </w:r>
      <w:proofErr w:type="spellEnd"/>
      <w:r>
        <w:rPr>
          <w:lang w:val="en-GB"/>
        </w:rPr>
        <w:t xml:space="preserve"> </w:t>
      </w:r>
      <w:proofErr w:type="gramStart"/>
      <w:r>
        <w:rPr>
          <w:lang w:val="en-GB"/>
        </w:rPr>
        <w:t>( n</w:t>
      </w:r>
      <w:proofErr w:type="gramEnd"/>
      <w:r>
        <w:rPr>
          <w:lang w:val="en-GB"/>
        </w:rPr>
        <w:t xml:space="preserve">=1) , Ewing’s Sarcoma (n=1),  </w:t>
      </w:r>
      <w:proofErr w:type="spellStart"/>
      <w:r>
        <w:rPr>
          <w:lang w:val="en-GB"/>
        </w:rPr>
        <w:t>ganglioneuroma</w:t>
      </w:r>
      <w:proofErr w:type="spellEnd"/>
      <w:r>
        <w:rPr>
          <w:lang w:val="en-GB"/>
        </w:rPr>
        <w:t xml:space="preserve"> ( n=1 ) ,  astrocytoma (n=1), juvenile </w:t>
      </w:r>
      <w:proofErr w:type="spellStart"/>
      <w:r>
        <w:rPr>
          <w:lang w:val="en-GB"/>
        </w:rPr>
        <w:t>xanthogranuloma</w:t>
      </w:r>
      <w:proofErr w:type="spellEnd"/>
      <w:r>
        <w:rPr>
          <w:lang w:val="en-GB"/>
        </w:rPr>
        <w:t xml:space="preserve"> ( n=1),  </w:t>
      </w:r>
      <w:proofErr w:type="spellStart"/>
      <w:r>
        <w:rPr>
          <w:lang w:val="en-GB"/>
        </w:rPr>
        <w:t>intraorbital</w:t>
      </w:r>
      <w:proofErr w:type="spellEnd"/>
      <w:r>
        <w:rPr>
          <w:lang w:val="en-GB"/>
        </w:rPr>
        <w:t xml:space="preserve"> </w:t>
      </w:r>
      <w:proofErr w:type="spellStart"/>
      <w:r>
        <w:rPr>
          <w:lang w:val="en-GB"/>
        </w:rPr>
        <w:t>hemolymphangioma</w:t>
      </w:r>
      <w:proofErr w:type="spellEnd"/>
      <w:r>
        <w:rPr>
          <w:lang w:val="en-GB"/>
        </w:rPr>
        <w:t xml:space="preserve"> (n=1) and  brain stem vascular malformation( n=1 ). </w:t>
      </w:r>
    </w:p>
    <w:p w:rsidR="00F564C4" w:rsidRDefault="00F564C4" w:rsidP="00F564C4">
      <w:pPr>
        <w:spacing w:line="276" w:lineRule="auto"/>
        <w:jc w:val="both"/>
        <w:rPr>
          <w:lang w:val="en-GB"/>
        </w:rPr>
      </w:pPr>
    </w:p>
    <w:p w:rsidR="00F564C4" w:rsidRDefault="00F564C4" w:rsidP="00F564C4">
      <w:pPr>
        <w:spacing w:line="276" w:lineRule="auto"/>
        <w:jc w:val="both"/>
        <w:outlineLvl w:val="0"/>
        <w:rPr>
          <w:lang w:val="en-GB"/>
        </w:rPr>
      </w:pPr>
      <w:r>
        <w:rPr>
          <w:lang w:val="en-GB"/>
        </w:rPr>
        <w:t>Conclusion</w:t>
      </w:r>
    </w:p>
    <w:p w:rsidR="00F564C4" w:rsidRDefault="00F564C4" w:rsidP="00F564C4">
      <w:pPr>
        <w:spacing w:line="276" w:lineRule="auto"/>
        <w:jc w:val="both"/>
        <w:rPr>
          <w:lang w:val="en-GB"/>
        </w:rPr>
      </w:pPr>
    </w:p>
    <w:p w:rsidR="00F564C4" w:rsidRDefault="00F564C4" w:rsidP="00F564C4">
      <w:pPr>
        <w:spacing w:line="276" w:lineRule="auto"/>
        <w:jc w:val="both"/>
        <w:rPr>
          <w:lang w:val="en-GB"/>
        </w:rPr>
      </w:pPr>
      <w:r>
        <w:rPr>
          <w:lang w:val="en-GB"/>
        </w:rPr>
        <w:t xml:space="preserve">It is well recognized that HS may be the first sign of an occult malignancy, </w:t>
      </w:r>
      <w:proofErr w:type="spellStart"/>
      <w:r>
        <w:rPr>
          <w:lang w:val="en-GB"/>
        </w:rPr>
        <w:t>neuroblastoma</w:t>
      </w:r>
      <w:proofErr w:type="spellEnd"/>
      <w:r>
        <w:rPr>
          <w:lang w:val="en-GB"/>
        </w:rPr>
        <w:t xml:space="preserve"> being the most common one. We report the first systematic review study that comprehensively investigates the incidence of occult malignancy in this unique patient cohort. The study crucially shows that suspicion of HS of unknown aetiology in children should involve further investigation(s) to exclude an underlying space occupying lesion. We strongly recommend CT MRI imaging of the brain neck and </w:t>
      </w:r>
      <w:proofErr w:type="gramStart"/>
      <w:r>
        <w:rPr>
          <w:lang w:val="en-GB"/>
        </w:rPr>
        <w:t>thorax ,</w:t>
      </w:r>
      <w:proofErr w:type="gramEnd"/>
      <w:r>
        <w:rPr>
          <w:lang w:val="en-GB"/>
        </w:rPr>
        <w:t xml:space="preserve"> plus urinary </w:t>
      </w:r>
      <w:proofErr w:type="spellStart"/>
      <w:r>
        <w:rPr>
          <w:lang w:val="en-GB"/>
        </w:rPr>
        <w:t>catecholamines</w:t>
      </w:r>
      <w:proofErr w:type="spellEnd"/>
      <w:r>
        <w:rPr>
          <w:lang w:val="en-GB"/>
        </w:rPr>
        <w:t xml:space="preserve"> for  prompt diagnosis and treatment..</w:t>
      </w:r>
    </w:p>
    <w:p w:rsidR="009A0268" w:rsidRDefault="009A0268"/>
    <w:sectPr w:rsidR="009A0268" w:rsidSect="002514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4C4"/>
    <w:rsid w:val="009A0268"/>
    <w:rsid w:val="00F564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A67F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C4"/>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4C4"/>
    <w:rPr>
      <w:rFonts w:eastAsiaTheme="minorHAns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2014</Characters>
  <Application>Microsoft Macintosh Word</Application>
  <DocSecurity>0</DocSecurity>
  <Lines>16</Lines>
  <Paragraphs>4</Paragraphs>
  <ScaleCrop>false</ScaleCrop>
  <Company/>
  <LinksUpToDate>false</LinksUpToDate>
  <CharactersWithSpaces>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losty</dc:creator>
  <cp:keywords/>
  <dc:description/>
  <cp:lastModifiedBy>paul losty</cp:lastModifiedBy>
  <cp:revision>1</cp:revision>
  <dcterms:created xsi:type="dcterms:W3CDTF">2019-06-06T19:53:00Z</dcterms:created>
  <dcterms:modified xsi:type="dcterms:W3CDTF">2019-06-06T19:53:00Z</dcterms:modified>
</cp:coreProperties>
</file>