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813" w:rsidRPr="00A66813" w:rsidRDefault="00A66813" w:rsidP="00A66813">
      <w:pPr>
        <w:pStyle w:val="ListParagraph"/>
        <w:keepNext/>
        <w:keepLines/>
        <w:numPr>
          <w:ilvl w:val="0"/>
          <w:numId w:val="1"/>
        </w:numPr>
        <w:spacing w:before="480" w:after="0"/>
        <w:contextualSpacing w:val="0"/>
        <w:outlineLvl w:val="0"/>
        <w:rPr>
          <w:rFonts w:asciiTheme="majorHAnsi" w:eastAsiaTheme="majorEastAsia" w:hAnsiTheme="majorHAnsi" w:cstheme="majorBidi"/>
          <w:b/>
          <w:bCs/>
          <w:vanish/>
          <w:color w:val="365F91" w:themeColor="accent1" w:themeShade="BF"/>
          <w:sz w:val="28"/>
          <w:szCs w:val="28"/>
        </w:rPr>
      </w:pPr>
      <w:bookmarkStart w:id="0" w:name="_GoBack"/>
      <w:bookmarkEnd w:id="0"/>
    </w:p>
    <w:p w:rsidR="00A66813" w:rsidRPr="00A66813" w:rsidRDefault="00A66813" w:rsidP="00A66813">
      <w:pPr>
        <w:pStyle w:val="ListParagraph"/>
        <w:keepNext/>
        <w:keepLines/>
        <w:numPr>
          <w:ilvl w:val="0"/>
          <w:numId w:val="1"/>
        </w:numPr>
        <w:spacing w:before="480" w:after="0"/>
        <w:contextualSpacing w:val="0"/>
        <w:outlineLvl w:val="0"/>
        <w:rPr>
          <w:rFonts w:asciiTheme="majorHAnsi" w:eastAsiaTheme="majorEastAsia" w:hAnsiTheme="majorHAnsi" w:cstheme="majorBidi"/>
          <w:b/>
          <w:bCs/>
          <w:vanish/>
          <w:color w:val="365F91" w:themeColor="accent1" w:themeShade="BF"/>
          <w:sz w:val="28"/>
          <w:szCs w:val="28"/>
        </w:rPr>
      </w:pPr>
    </w:p>
    <w:p w:rsidR="00A66813" w:rsidRPr="00A66813" w:rsidRDefault="00A66813" w:rsidP="00A66813">
      <w:pPr>
        <w:pStyle w:val="ListParagraph"/>
        <w:keepNext/>
        <w:keepLines/>
        <w:numPr>
          <w:ilvl w:val="0"/>
          <w:numId w:val="1"/>
        </w:numPr>
        <w:spacing w:before="480" w:after="0"/>
        <w:contextualSpacing w:val="0"/>
        <w:outlineLvl w:val="0"/>
        <w:rPr>
          <w:rFonts w:asciiTheme="majorHAnsi" w:eastAsiaTheme="majorEastAsia" w:hAnsiTheme="majorHAnsi" w:cstheme="majorBidi"/>
          <w:b/>
          <w:bCs/>
          <w:vanish/>
          <w:color w:val="365F91" w:themeColor="accent1" w:themeShade="BF"/>
          <w:sz w:val="28"/>
          <w:szCs w:val="28"/>
        </w:rPr>
      </w:pPr>
    </w:p>
    <w:p w:rsidR="00A66813" w:rsidRPr="00A66813" w:rsidRDefault="00A66813" w:rsidP="00A66813">
      <w:pPr>
        <w:pStyle w:val="ListParagraph"/>
        <w:keepNext/>
        <w:keepLines/>
        <w:numPr>
          <w:ilvl w:val="0"/>
          <w:numId w:val="1"/>
        </w:numPr>
        <w:spacing w:before="480" w:after="0"/>
        <w:contextualSpacing w:val="0"/>
        <w:outlineLvl w:val="0"/>
        <w:rPr>
          <w:rFonts w:asciiTheme="majorHAnsi" w:eastAsiaTheme="majorEastAsia" w:hAnsiTheme="majorHAnsi" w:cstheme="majorBidi"/>
          <w:b/>
          <w:bCs/>
          <w:vanish/>
          <w:color w:val="365F91" w:themeColor="accent1" w:themeShade="BF"/>
          <w:sz w:val="28"/>
          <w:szCs w:val="28"/>
        </w:rPr>
      </w:pPr>
    </w:p>
    <w:p w:rsidR="00A66813" w:rsidRPr="00A66813" w:rsidRDefault="00A66813" w:rsidP="00A66813">
      <w:pPr>
        <w:pStyle w:val="ListParagraph"/>
        <w:keepNext/>
        <w:keepLines/>
        <w:numPr>
          <w:ilvl w:val="0"/>
          <w:numId w:val="1"/>
        </w:numPr>
        <w:spacing w:before="480" w:after="0"/>
        <w:contextualSpacing w:val="0"/>
        <w:outlineLvl w:val="0"/>
        <w:rPr>
          <w:rFonts w:asciiTheme="majorHAnsi" w:eastAsiaTheme="majorEastAsia" w:hAnsiTheme="majorHAnsi" w:cstheme="majorBidi"/>
          <w:b/>
          <w:bCs/>
          <w:vanish/>
          <w:color w:val="365F91" w:themeColor="accent1" w:themeShade="BF"/>
          <w:sz w:val="28"/>
          <w:szCs w:val="28"/>
        </w:rPr>
      </w:pPr>
    </w:p>
    <w:p w:rsidR="00E00CEC" w:rsidRDefault="00D83798" w:rsidP="00495EA4">
      <w:pPr>
        <w:pStyle w:val="BATitle"/>
      </w:pPr>
      <w:r>
        <w:t xml:space="preserve">Nanoparticle Immobilization for Controllable Experiments in Liquid-Cell </w:t>
      </w:r>
      <w:r w:rsidR="000506DF">
        <w:t xml:space="preserve">Transmission </w:t>
      </w:r>
      <w:r>
        <w:t>Electron Microscopy</w:t>
      </w:r>
    </w:p>
    <w:p w:rsidR="00495EA4" w:rsidRPr="001044AD" w:rsidRDefault="004D077F" w:rsidP="001044AD">
      <w:pPr>
        <w:pStyle w:val="BBAuthorName"/>
      </w:pPr>
      <w:r w:rsidRPr="001044AD">
        <w:t xml:space="preserve">Alex </w:t>
      </w:r>
      <w:r w:rsidR="00B420FB">
        <w:t xml:space="preserve">W. </w:t>
      </w:r>
      <w:r w:rsidRPr="001044AD">
        <w:t>Robertson</w:t>
      </w:r>
      <w:proofErr w:type="gramStart"/>
      <w:r w:rsidR="00633737">
        <w:t>,</w:t>
      </w:r>
      <w:r w:rsidRPr="001044AD">
        <w:rPr>
          <w:vertAlign w:val="superscript"/>
        </w:rPr>
        <w:t>1</w:t>
      </w:r>
      <w:r w:rsidR="00633737">
        <w:rPr>
          <w:vertAlign w:val="superscript"/>
        </w:rPr>
        <w:t>,2</w:t>
      </w:r>
      <w:proofErr w:type="gramEnd"/>
      <w:r w:rsidR="002C221A">
        <w:rPr>
          <w:vertAlign w:val="superscript"/>
        </w:rPr>
        <w:t>*</w:t>
      </w:r>
      <w:r w:rsidR="00B97ACA">
        <w:rPr>
          <w:rFonts w:cs="Times"/>
          <w:vertAlign w:val="superscript"/>
        </w:rPr>
        <w:t>†</w:t>
      </w:r>
      <w:r w:rsidRPr="001044AD">
        <w:t xml:space="preserve">, </w:t>
      </w:r>
      <w:r w:rsidR="009945B3">
        <w:t>Guomin Zhu</w:t>
      </w:r>
      <w:r w:rsidR="009945B3">
        <w:rPr>
          <w:vertAlign w:val="superscript"/>
        </w:rPr>
        <w:t>1</w:t>
      </w:r>
      <w:r w:rsidR="009945B3">
        <w:rPr>
          <w:rFonts w:cs="Times"/>
          <w:vertAlign w:val="superscript"/>
        </w:rPr>
        <w:t>†</w:t>
      </w:r>
      <w:r w:rsidRPr="00A90CCD">
        <w:t>,</w:t>
      </w:r>
      <w:r w:rsidR="001502DC">
        <w:t xml:space="preserve"> B. Layla Mehdi</w:t>
      </w:r>
      <w:r w:rsidR="001502DC">
        <w:rPr>
          <w:vertAlign w:val="superscript"/>
        </w:rPr>
        <w:t>1,</w:t>
      </w:r>
      <w:r w:rsidR="00633737">
        <w:rPr>
          <w:vertAlign w:val="superscript"/>
        </w:rPr>
        <w:t>3</w:t>
      </w:r>
      <w:r w:rsidR="001502DC">
        <w:t>,</w:t>
      </w:r>
      <w:r w:rsidR="00633737">
        <w:t xml:space="preserve"> </w:t>
      </w:r>
      <w:r w:rsidR="002C0089">
        <w:t>Robert M. J. Jacobs,</w:t>
      </w:r>
      <w:r w:rsidR="002C0089">
        <w:rPr>
          <w:vertAlign w:val="superscript"/>
        </w:rPr>
        <w:t>4</w:t>
      </w:r>
      <w:r w:rsidR="002C0089" w:rsidRPr="00A90CCD">
        <w:t xml:space="preserve"> </w:t>
      </w:r>
      <w:r w:rsidR="009945B3">
        <w:t>James De Yoreo</w:t>
      </w:r>
      <w:r w:rsidR="009945B3">
        <w:rPr>
          <w:vertAlign w:val="superscript"/>
        </w:rPr>
        <w:t>1</w:t>
      </w:r>
      <w:r w:rsidR="009945B3">
        <w:t>,</w:t>
      </w:r>
      <w:r w:rsidR="001502DC">
        <w:t xml:space="preserve"> </w:t>
      </w:r>
      <w:r w:rsidR="00003D50" w:rsidRPr="00A90CCD">
        <w:t>Nigel D. Browning</w:t>
      </w:r>
      <w:r w:rsidR="009945B3">
        <w:rPr>
          <w:vertAlign w:val="superscript"/>
        </w:rPr>
        <w:t>1</w:t>
      </w:r>
      <w:r w:rsidR="00D602A9">
        <w:rPr>
          <w:vertAlign w:val="superscript"/>
        </w:rPr>
        <w:t>,</w:t>
      </w:r>
      <w:r w:rsidR="00633737">
        <w:rPr>
          <w:vertAlign w:val="superscript"/>
        </w:rPr>
        <w:t>3</w:t>
      </w:r>
    </w:p>
    <w:p w:rsidR="004D077F" w:rsidRDefault="009945B3" w:rsidP="00633737">
      <w:pPr>
        <w:pStyle w:val="BCAuthorAddress"/>
      </w:pPr>
      <w:bookmarkStart w:id="1" w:name="_Toc463510600"/>
      <w:r>
        <w:rPr>
          <w:vertAlign w:val="superscript"/>
        </w:rPr>
        <w:t>1</w:t>
      </w:r>
      <w:r w:rsidR="00DC07C4" w:rsidRPr="00DC07C4">
        <w:t>Physical &amp; Computational Science Directorate, Pacific Northwest National Laboratory, R</w:t>
      </w:r>
      <w:r w:rsidR="00DC07C4">
        <w:t>ichland, WA 99352 United States</w:t>
      </w:r>
    </w:p>
    <w:p w:rsidR="00633737" w:rsidRPr="00633737" w:rsidRDefault="00633737" w:rsidP="00633737">
      <w:pPr>
        <w:pStyle w:val="BCAuthorAddress"/>
      </w:pPr>
      <w:r w:rsidRPr="00633737">
        <w:rPr>
          <w:vertAlign w:val="superscript"/>
        </w:rPr>
        <w:t>2</w:t>
      </w:r>
      <w:r>
        <w:t>Department of Materials, University of Oxford, Parks Road, Oxford, OX1 3PH, United Kingdom</w:t>
      </w:r>
    </w:p>
    <w:p w:rsidR="00DC07C4" w:rsidRDefault="00633737" w:rsidP="00633737">
      <w:pPr>
        <w:pStyle w:val="BCAuthorAddress"/>
      </w:pPr>
      <w:r>
        <w:rPr>
          <w:vertAlign w:val="superscript"/>
        </w:rPr>
        <w:t>3</w:t>
      </w:r>
      <w:r w:rsidR="00DC07C4">
        <w:t>School of Engineering, University of Liverpool, Liverpool, L69 3GH, United Kingdom</w:t>
      </w:r>
    </w:p>
    <w:p w:rsidR="002C0089" w:rsidRPr="00633737" w:rsidRDefault="002C0089" w:rsidP="002C0089">
      <w:pPr>
        <w:pStyle w:val="BCAuthorAddress"/>
      </w:pPr>
      <w:r>
        <w:rPr>
          <w:vertAlign w:val="superscript"/>
        </w:rPr>
        <w:t>4</w:t>
      </w:r>
      <w:r w:rsidRPr="00633737">
        <w:t xml:space="preserve">Department of Chemistry, Chemistry Research Laboratory, University of Oxford, Mansfield Road, Oxford OX1 3TA, </w:t>
      </w:r>
      <w:r>
        <w:t>United Kingdom</w:t>
      </w:r>
    </w:p>
    <w:p w:rsidR="00495EA4" w:rsidRPr="00B97ACA" w:rsidRDefault="00495EA4" w:rsidP="00495EA4">
      <w:pPr>
        <w:pStyle w:val="BIEmailAddress"/>
        <w:rPr>
          <w:rStyle w:val="Hyperlink0"/>
          <w:rFonts w:ascii="Times New Roman" w:hAnsi="Times New Roman"/>
          <w:color w:val="auto"/>
        </w:rPr>
      </w:pPr>
      <w:r>
        <w:t>*</w:t>
      </w:r>
      <w:r w:rsidR="00F33310">
        <w:t>alex.w.robertson@gmail.com;</w:t>
      </w:r>
      <w:r w:rsidRPr="00495EA4">
        <w:rPr>
          <w:rStyle w:val="PlaceholderText"/>
          <w:rFonts w:ascii="Times New Roman" w:hAnsi="Times New Roman"/>
          <w:color w:val="auto"/>
        </w:rPr>
        <w:t xml:space="preserve"> </w:t>
      </w:r>
      <w:r w:rsidR="00B97ACA">
        <w:rPr>
          <w:rFonts w:cs="Times"/>
          <w:vertAlign w:val="superscript"/>
        </w:rPr>
        <w:t>†</w:t>
      </w:r>
      <w:r w:rsidR="00B97ACA">
        <w:rPr>
          <w:rFonts w:cs="Times"/>
        </w:rPr>
        <w:t>Contributed equally.</w:t>
      </w:r>
    </w:p>
    <w:p w:rsidR="00495EA4" w:rsidRDefault="00495EA4" w:rsidP="00495EA4">
      <w:pPr>
        <w:pStyle w:val="BGKeywords"/>
        <w:tabs>
          <w:tab w:val="left" w:pos="3540"/>
        </w:tabs>
      </w:pPr>
      <w:r w:rsidRPr="00495EA4">
        <w:rPr>
          <w:b/>
        </w:rPr>
        <w:t>KEYWORD</w:t>
      </w:r>
      <w:r>
        <w:rPr>
          <w:b/>
        </w:rPr>
        <w:t xml:space="preserve">: </w:t>
      </w:r>
      <w:r w:rsidR="005B336B">
        <w:t>liquid-cell TEM, in-situ TEM, nanoparticle, nucleation</w:t>
      </w:r>
      <w:r w:rsidR="00953800">
        <w:t>, silanization</w:t>
      </w:r>
    </w:p>
    <w:p w:rsidR="00A23BB2" w:rsidRDefault="00495EA4" w:rsidP="00A23BB2">
      <w:pPr>
        <w:pStyle w:val="BDAbstract"/>
        <w:spacing w:after="0"/>
        <w:rPr>
          <w:b/>
        </w:rPr>
      </w:pPr>
      <w:r w:rsidRPr="00495EA4">
        <w:rPr>
          <w:b/>
        </w:rPr>
        <w:t>ABSTRACT</w:t>
      </w:r>
    </w:p>
    <w:p w:rsidR="005B336B" w:rsidRPr="005B336B" w:rsidRDefault="00EE4B2D" w:rsidP="00163CEE">
      <w:pPr>
        <w:pStyle w:val="TAMainText"/>
        <w:spacing w:after="240"/>
      </w:pPr>
      <w:r>
        <w:t>W</w:t>
      </w:r>
      <w:r w:rsidR="000B4661">
        <w:t>e demonstrate t</w:t>
      </w:r>
      <w:r w:rsidR="00163CEE">
        <w:t>h</w:t>
      </w:r>
      <w:r w:rsidR="00CE775D">
        <w:t>at silanization can control the</w:t>
      </w:r>
      <w:r w:rsidR="00163CEE">
        <w:t xml:space="preserve"> adhesion of nanostructures to</w:t>
      </w:r>
      <w:r w:rsidR="00CE775D">
        <w:t xml:space="preserve"> the</w:t>
      </w:r>
      <w:r w:rsidR="00163CEE">
        <w:t xml:space="preserve"> SiN windows </w:t>
      </w:r>
      <w:r w:rsidR="00CE775D">
        <w:t>compatible with</w:t>
      </w:r>
      <w:r w:rsidR="00163CEE">
        <w:t xml:space="preserve"> liquid-cell </w:t>
      </w:r>
      <w:r w:rsidR="001B0F16">
        <w:t>transmission electron microscopy (LC-TEM)</w:t>
      </w:r>
      <w:r w:rsidR="00163CEE">
        <w:t xml:space="preserve">. </w:t>
      </w:r>
      <w:r w:rsidR="001B0F16">
        <w:t xml:space="preserve">Formation of an APTES self-assembled monolayer on </w:t>
      </w:r>
      <w:r w:rsidR="000B4661">
        <w:t>a</w:t>
      </w:r>
      <w:r w:rsidR="001B0F16">
        <w:t xml:space="preserve"> SiN window, producing a surface decorated with amino groups, permit</w:t>
      </w:r>
      <w:r w:rsidR="00421049">
        <w:t>s</w:t>
      </w:r>
      <w:r w:rsidR="001B0F16">
        <w:t xml:space="preserve"> strong adhesion of Au nanoparticles to the window. </w:t>
      </w:r>
      <w:r w:rsidR="000B4661">
        <w:t>Many of the</w:t>
      </w:r>
      <w:r w:rsidR="00421049">
        <w:t>se</w:t>
      </w:r>
      <w:r w:rsidR="001B0F16">
        <w:t xml:space="preserve"> nanoparticles rem</w:t>
      </w:r>
      <w:r w:rsidR="00421049">
        <w:t>ain</w:t>
      </w:r>
      <w:r w:rsidR="001B0F16">
        <w:t xml:space="preserve"> static, undergoing minimal translation or rotation during LC-TEM up to high electron beam current densities due to the strong interaction between the APTES amino group and Au. </w:t>
      </w:r>
      <w:r w:rsidR="00624207">
        <w:t xml:space="preserve">We then use this technique to perform a direct </w:t>
      </w:r>
      <w:r w:rsidR="00624207">
        <w:lastRenderedPageBreak/>
        <w:t>comparative LC-TEM study on the behavior of ligand and non-ligand coated Au nanoparticles in</w:t>
      </w:r>
      <w:r w:rsidR="00421049">
        <w:t xml:space="preserve"> </w:t>
      </w:r>
      <w:proofErr w:type="spellStart"/>
      <w:proofErr w:type="gramStart"/>
      <w:r w:rsidR="00421049">
        <w:t>a</w:t>
      </w:r>
      <w:proofErr w:type="spellEnd"/>
      <w:proofErr w:type="gramEnd"/>
      <w:r w:rsidR="00624207">
        <w:t xml:space="preserve"> Au growth solution. While the ligand coated na</w:t>
      </w:r>
      <w:r w:rsidR="00421049">
        <w:t>noparticles remain</w:t>
      </w:r>
      <w:r w:rsidR="000B4661">
        <w:t xml:space="preserve"> consistent</w:t>
      </w:r>
      <w:r w:rsidR="00624207">
        <w:t xml:space="preserve"> even under high electron beam current densities, the naked nanoparticles act</w:t>
      </w:r>
      <w:r w:rsidR="000B4661">
        <w:t>ed</w:t>
      </w:r>
      <w:r w:rsidR="00624207">
        <w:t xml:space="preserve"> as sites for secondary Au nucleation. These nucleated particles decorate</w:t>
      </w:r>
      <w:r w:rsidR="000B4661">
        <w:t>d</w:t>
      </w:r>
      <w:r w:rsidR="00624207">
        <w:t xml:space="preserve"> the parent nanoparticle surface, forming </w:t>
      </w:r>
      <w:r w:rsidR="000B4661">
        <w:t xml:space="preserve">consecutive </w:t>
      </w:r>
      <w:r w:rsidR="00624207">
        <w:t>monolayer</w:t>
      </w:r>
      <w:r w:rsidR="000B4661">
        <w:t xml:space="preserve"> assemblie</w:t>
      </w:r>
      <w:r w:rsidR="00624207">
        <w:t xml:space="preserve">s of ~2 nm diameter nanoparticles, which sinter into the parent particle when the electron beam </w:t>
      </w:r>
      <w:r w:rsidR="000B4661">
        <w:t>was</w:t>
      </w:r>
      <w:r w:rsidR="00624207">
        <w:t xml:space="preserve"> shut off. Th</w:t>
      </w:r>
      <w:r w:rsidR="00421049">
        <w:t>is</w:t>
      </w:r>
      <w:r w:rsidR="00624207">
        <w:t xml:space="preserve"> method for facile immobilization of nanostructures for LC-TEM study will permit more sophisticated and controlled in-situ experiments </w:t>
      </w:r>
      <w:r w:rsidR="00421049">
        <w:t xml:space="preserve">into the properties of solid-liquid interfaces </w:t>
      </w:r>
      <w:r w:rsidR="00624207">
        <w:t>in the future.</w:t>
      </w:r>
    </w:p>
    <w:p w:rsidR="000976BA" w:rsidRPr="00412168" w:rsidRDefault="00E00CEC" w:rsidP="001B25A7">
      <w:pPr>
        <w:pStyle w:val="TAMainText"/>
        <w:keepNext/>
        <w:ind w:firstLine="0"/>
        <w:rPr>
          <w:b/>
        </w:rPr>
      </w:pPr>
      <w:r w:rsidRPr="00412168">
        <w:rPr>
          <w:b/>
        </w:rPr>
        <w:t>Introduction</w:t>
      </w:r>
      <w:bookmarkEnd w:id="1"/>
    </w:p>
    <w:p w:rsidR="00E00CEC" w:rsidRDefault="00E855DB" w:rsidP="00776CCE">
      <w:pPr>
        <w:pStyle w:val="TAMainText"/>
      </w:pPr>
      <w:r>
        <w:t>The chemical engineering of nanoparticles and associated nanostructures has proven invaluable in the development of more efficient catalysts</w:t>
      </w:r>
      <w:r w:rsidR="00332D93">
        <w:t>.</w:t>
      </w:r>
      <w:r>
        <w:t xml:space="preserve"> Fundamental chemical processes that constitute the core of many emerging green technologies, such as the oxygen reduction reaction </w:t>
      </w:r>
      <w:r w:rsidR="002C7748">
        <w:t xml:space="preserve">in </w:t>
      </w:r>
      <w:r>
        <w:t>hydrogen fuel cells,</w:t>
      </w:r>
      <w:r w:rsidR="003E6F5A">
        <w:fldChar w:fldCharType="begin" w:fldLock="1"/>
      </w:r>
      <w:r w:rsidR="008767A4">
        <w:instrText>ADDIN CSL_CITATION { "citationItems" : [ { "id" : "ITEM-1", "itemData" : { "DOI" : "10.1021/acs.nanolett.7b00119", "ISSN" : "1530-6984", "abstract" : "Determining the formation and growth mechanism of bimetallic nano-particles (NPs) with atomic detail is fundamental to synthesize efficient \" catalysts by design \" . However, an understanding of the elementary steps which take place during their synthesis remains elusive. Herein, we have exploited scanning transmission electron microscopy coupled to energy-dispersive X-ray spectroscopy, operando wide angle and small-angle X-ray scattering, and electrochemistry to unveil the formation and growth mechanism of hollow PtNi/C NPs. Such NPs, composed of a PtNi shell surrounding a nanoscale void, catalyze efficiently and sustainably the oxygen reduction reaction (ORR) in an acidic electrolyte. Our step-by-step study reveals that (i) Ni-rich/C NPs form first, before being embedded in a Ni x B y O z shell, (ii) the combined action of galvanic displacement and the nanoscale Kirkendall effect then results in the sequential formation of Ni-rich core@Pt-rich/C shell and ultimately hollow PtNi/C NPs. The electrocatalytic properties for the ORR and the stability of the different synthesis intermediates were tested and structure\u2212activity\u2212stability relationships established both in acidic and alkaline electrolytes. Beyond its interest for the ORR electrocatalysis, this study also presents a methodology that is capable to unravel the formation and growth mechanism of various nanomaterials including preferentially shaped metal NPs, core@shell NPs, onion-like NPs, Janus NPs, or a combination of several of these structures. KEYWORDS: Operando identification of synthesis intermediates, hollow PtNi NPs, nanoscale Kirkendall effect, galvanic replacement, oxygen reduction reaction T he electrocatalytic properties of bimetallic nanoparticles (NPs) are strongly affected by their atomic arrangement. This holds especially true in proton-exchange membrane fuel cells (PEMFC) where enhanced oxygen reduction reaction (ORR) kinetics has been measured for specific chemical compositions and shapes of PtM alloys (M being an early or late transition metal) or M-rich core@Pt-rich shell NPs. 1\u22126 In that respect, step-by-step characterizations of the different nanostructures formed during the synthesis of alloyed NPs and their time-sequenced evolution are not only fundamental in terms of scientific knowledge but also provide leverage for controlling the spatial distribution of the metal atoms and thus rationalizing their catalytic activity at the atomic scale. Using this approach, Cui et al. 3\u2026", "author" : [ { "dropping-particle" : "", "family" : "Chattot", "given" : "Rapha\u00ebl", "non-dropping-particle" : "", "parse-names" : false, "suffix" : "" }, { "dropping-particle" : "", "family" : "Asset", "given" : "Tristan", "non-dropping-particle" : "", "parse-names" : false, "suffix" : "" }, { "dropping-particle" : "", "family" : "Drnec", "given" : "Jakub", "non-dropping-particle" : "", "parse-names" : false, "suffix" : "" }, { "dropping-particle" : "", "family" : "Bordet", "given" : "Pierre", "non-dropping-particle" : "", "parse-names" : false, "suffix" : "" }, { "dropping-particle" : "", "family" : "Nelayah", "given" : "Jaysen", "non-dropping-particle" : "", "parse-names" : false, "suffix" : "" }, { "dropping-particle" : "", "family" : "Dubau", "given" : "Laetitia", "non-dropping-particle" : "", "parse-names" : false, "suffix" : "" }, { "dropping-particle" : "", "family" : "Maillard", "given" : "Fr\u00e9d\u00e9ric", "non-dropping-particle" : "", "parse-names" : false, "suffix" : "" } ], "container-title" : "Nano Letters", "id" : "ITEM-1", "issue" : "4", "issued" : { "date-parts" : [ [ "2017", "4", "12" ] ] }, "page" : "2447-2453", "title" : "Atomic-Scale Snapshots of the Formation and Growth of Hollow PtNi/C Nanocatalysts", "type" : "article-journal", "volume" : "17" }, "uris" : [ "http://www.mendeley.com/documents/?uuid=4e71d48b-88e8-487c-bf14-164d2bfefc48" ] }, { "id" : "ITEM-2", "itemData" : { "DOI" : "10.1016/j.jpowsour.2006.03.006", "ISSN" : "03787753", "author" : [ { "dropping-particle" : "", "family" : "Antolini", "given" : "Ermete", "non-dropping-particle" : "", "parse-names" : false, "suffix" : "" }, { "dropping-particle" : "", "family" : "Salgado", "given" : "Jose R.C.", "non-dropping-particle" : "", "parse-names" : false, "suffix" : "" }, { "dropping-particle" : "", "family" : "Gonzalez", "given" : "Ernesto R.", "non-dropping-particle" : "", "parse-names" : false, "suffix" : "" } ], "container-title" : "Journal of Power Sources", "id" : "ITEM-2", "issue" : "2", "issued" : { "date-parts" : [ [ "2006", "10" ] ] }, "page" : "957-968", "title" : "The stability of Pt\u2013M (M=first row transition metal) alloy catalysts and its effect on the activity in low temperature fuel cells", "type" : "article-journal", "volume" : "160" }, "uris" : [ "http://www.mendeley.com/documents/?uuid=5f2d035f-cf45-468c-8c76-4e639c21f96f" ] }, { "id" : "ITEM-3", "itemData" : { "DOI" : "10.1038/nmat3458", "ISSN" : "1476-1122", "PMID" : "23104154", "abstract" : "To enhance and optimize nanocatalyst performance and durability for the oxygen reduction reaction in fuel-cell applications, we look beyond Pt-metal disordered alloys and describe a new class of Pt-Co nanocatalysts composed of ordered Pt(3)Co intermetallic cores with a 2-3 atomic-layer-thick platinum shell. These nanocatalysts exhibited over 200% increase in mass activity and over 300% increase in specific activity when compared with the disordered Pt(3)Co alloy nanoparticles as well as Pt/C. So far, this mass activity for the oxygen reduction reaction is the highest among the Pt-Co systems reported in the literature under similar testing conditions. Stability tests showed a minimal loss of activity after 5,000 potential cycles and the ordered core-shell structure was maintained virtually intact, as established by atomic-scale elemental mapping. The high activity and stability are attributed to the Pt-rich shell and the stable intermetallic Pt(3)Co core arrangement. These ordered nanoparticles provide a new direction for catalyst performance optimization for next-generation fuel cells.", "author" : [ { "dropping-particle" : "", "family" : "Wang", "given" : "Deli", "non-dropping-particle" : "", "parse-names" : false, "suffix" : "" }, { "dropping-particle" : "", "family" : "Xin", "given" : "Huolin L", "non-dropping-particle" : "", "parse-names" : false, "suffix" : "" }, { "dropping-particle" : "", "family" : "Hovden", "given" : "Robert", "non-dropping-particle" : "", "parse-names" : false, "suffix" : "" }, { "dropping-particle" : "", "family" : "Wang", "given" : "Hongsen", "non-dropping-particle" : "", "parse-names" : false, "suffix" : "" }, { "dropping-particle" : "", "family" : "Yu", "given" : "Yingchao", "non-dropping-particle" : "", "parse-names" : false, "suffix" : "" }, { "dropping-particle" : "", "family" : "Muller", "given" : "David A", "non-dropping-particle" : "", "parse-names" : false, "suffix" : "" }, { "dropping-particle" : "", "family" : "DiSalvo", "given" : "Francis J", "non-dropping-particle" : "", "parse-names" : false, "suffix" : "" }, { "dropping-particle" : "", "family" : "Abru\u00f1a", "given" : "H\u00e9ctor D", "non-dropping-particle" : "", "parse-names" : false, "suffix" : "" } ], "container-title" : "Nature Materials", "id" : "ITEM-3", "issue" : "1", "issued" : { "date-parts" : [ [ "2013", "1" ] ] }, "page" : "81-7", "publisher" : "Nature Publishing Group", "title" : "Structurally ordered intermetallic platinum-cobalt core-shell nanoparticles with enhanced activity and stability as oxygen reduction electrocatalysts.", "type" : "article-journal", "volume" : "12" }, "uris" : [ "http://www.mendeley.com/documents/?uuid=cfb807e1-9077-4c86-825a-4b5bc1ed9e7b" ] }, { "id" : "ITEM-4", "itemData" : { "DOI" : "10.1021/acsnano.5b00678", "ISSN" : "1936-0851", "abstract" : "\u00a9 2015 American Chemical Society.Despite the innumerable developments of nanosized and well dispersed noble metal catalysts, the degradation of metal nanoparticle catalysts has proven to be a significant obstacle for the commercialization of the hydrogen fuel cell. Here, the formation of Pt nanoparticle catalysts with a porous graphene envelope has been achieved using a single step low temperature vaporization process. While these Pt-Gr core-shell nanoparticles possess superior resilience to degradation, it comes at the cost of degraded overall catalyst efficacy. However, it is possible to combat this lower overall performance through inclusion of low concentrations of nitrogen precursor in the initial stage of single-step synthesis, inhibiting the formation of complete graphene shells, as verified by atomic resolution aberration-corrected transmission electron microscopy (AC-TEM) imaging. The resultant porous graphene encapsulated Pt catalysts are found to have both the high peak performance of the bare Pt nanoparticle catalysts and the increased resilience of the fully shielded Pt-Gr core-shells, with the optimal N-doped Pt-Gr yielding a peak efficiency of 87% compared to bare Pt, and maintaining 90% of its catalytic activity after extended potential cycling. The nitrogen treated Pt-Gr core-shells thus act as an effective substitute catalyst for conventional bare Pt nanoparticles, maintaining their catalytic performance over prolonged use.", "author" : [ { "dropping-particle" : "", "family" : "Kim", "given" : "Heeyeon", "non-dropping-particle" : "", "parse-names" : false, "suffix" : "" }, { "dropping-particle" : "", "family" : "Robertson", "given" : "Alex W.", "non-dropping-particle" : "", "parse-names" : false, "suffix" : "" }, { "dropping-particle" : "", "family" : "Kim", "given" : "Sang Ouk", "non-dropping-particle" : "", "parse-names" : false, "suffix" : "" }, { "dropping-particle" : "", "family" : "Kim", "given" : "Jong Min", "non-dropping-particle" : "", "parse-names" : false, "suffix" : "" }, { "dropping-particle" : "", "family" : "Warner", "given" : "Jamie H.", "non-dropping-particle" : "", "parse-names" : false, "suffix" : "" } ], "container-title" : "ACS Nano", "id" : "ITEM-4", "issue" : "6", "issued" : { "date-parts" : [ [ "2015", "6", "23" ] ] }, "page" : "5947-5957", "title" : "Resilient High Catalytic Performance of Platinum Nanocatalysts with Porous Graphene Envelope", "type" : "article-journal", "volume" : "9" }, "uris" : [ "http://www.mendeley.com/documents/?uuid=aed65480-7cc4-39a8-91ca-d64cd152c677" ] } ], "mendeley" : { "formattedCitation" : "&lt;sup&gt;1\u20134&lt;/sup&gt;", "plainTextFormattedCitation" : "1\u20134", "previouslyFormattedCitation" : "&lt;sup&gt;1\u20134&lt;/sup&gt;" }, "properties" : { "noteIndex" : 0 }, "schema" : "https://github.com/citation-style-language/schema/raw/master/csl-citation.json" }</w:instrText>
      </w:r>
      <w:r w:rsidR="003E6F5A">
        <w:fldChar w:fldCharType="separate"/>
      </w:r>
      <w:r w:rsidR="00650557" w:rsidRPr="00650557">
        <w:rPr>
          <w:noProof/>
          <w:vertAlign w:val="superscript"/>
        </w:rPr>
        <w:t>1–4</w:t>
      </w:r>
      <w:r w:rsidR="003E6F5A">
        <w:fldChar w:fldCharType="end"/>
      </w:r>
      <w:r>
        <w:t xml:space="preserve"> and the hydrodeoxygenation reaction f</w:t>
      </w:r>
      <w:r w:rsidR="002C7748">
        <w:t>or biofuel processing,</w:t>
      </w:r>
      <w:r w:rsidR="003E6F5A">
        <w:fldChar w:fldCharType="begin" w:fldLock="1"/>
      </w:r>
      <w:r w:rsidR="008767A4">
        <w:instrText>ADDIN CSL_CITATION { "citationItems" : [ { "id" : "ITEM-1", "itemData" : { "DOI" : "10.1038/nchem.2740", "ISSN" : "1755-4330", "abstract" : "\u00a9 2017 Macmillan Publishers Limited, part of Springer Nature. All rights reserved. The conversion of oxygen-rich biomass into hydrocarbon fuels requires efficient hydrodeoxygenation catalysts during the upgrading process. However, traditionally prepared CoMoS 2 catalysts, although efficient for hydrodesulfurization, are not appropriate due to their poor activity, sulfur loss and rapid deactivation at elevated temperature. Here, we report the synthesis of MoS 2 monolayer sheets decorated with isolated Co atoms that bond covalently to sulfur vacancies on the basal planes that, when compared with conventionally prepared samples, exhibit superior activity, selectivity and stability for the hydrodeoxygenation of 4-methylphenol to toluene. This higher activity allows the reaction temperature to be reduced from the typically used 300 \u00b0C to 180 \u00b0C and thus allows the catalysis to proceed without sulfur loss and deactivation. Experimental analysis and density functional theory calculations reveal a large number of sites at the interface between the Co and Mo atoms on the MoS 2 basal surface and we ascribe the higher activity to the presence of sulfur vacancies that are created local to the observed Co-S-Mo interfacial sites.", "author" : [ { "dropping-particle" : "", "family" : "Liu", "given" : "Guoliang", "non-dropping-particle" : "", "parse-names" : false, "suffix" : "" }, { "dropping-particle" : "", "family" : "Robertson", "given" : "Alex W.", "non-dropping-particle" : "", "parse-names" : false, "suffix" : "" }, { "dropping-particle" : "", "family" : "Li", "given" : "Molly Meng-Jung", "non-dropping-particle" : "", "parse-names" : false, "suffix" : "" }, { "dropping-particle" : "", "family" : "Kuo", "given" : "Winson C. H.", "non-dropping-particle" : "", "parse-names" : false, "suffix" : "" }, { "dropping-particle" : "", "family" : "Darby", "given" : "Matthew T.", "non-dropping-particle" : "", "parse-names" : false, "suffix" : "" }, { "dropping-particle" : "", "family" : "Muhieddine", "given" : "Mohamad H.", "non-dropping-particle" : "", "parse-names" : false, "suffix" : "" }, { "dropping-particle" : "", "family" : "Lin", "given" : "Yung-Chang", "non-dropping-particle" : "", "parse-names" : false, "suffix" : "" }, { "dropping-particle" : "", "family" : "Suenaga", "given" : "Kazu", "non-dropping-particle" : "", "parse-names" : false, "suffix" : "" }, { "dropping-particle" : "", "family" : "Stamatakis", "given" : "Michail", "non-dropping-particle" : "", "parse-names" : false, "suffix" : "" }, { "dropping-particle" : "", "family" : "Warner", "given" : "Jamie H.", "non-dropping-particle" : "", "parse-names" : false, "suffix" : "" }, { "dropping-particle" : "", "family" : "Tsang", "given" : "Shik Chi Edman", "non-dropping-particle" : "", "parse-names" : false, "suffix" : "" } ], "container-title" : "Nature Chemistry", "id" : "ITEM-1", "issue" : "8", "issued" : { "date-parts" : [ [ "2017", "3", "6" ] ] }, "page" : "810-816", "title" : "MoS2 monolayer catalyst doped with isolated Co atoms for the hydrodeoxygenation reaction", "type" : "article-journal", "volume" : "9" }, "uris" : [ "http://www.mendeley.com/documents/?uuid=a67a71f4-f6a5-3824-a2e8-682b22529544" ] } ], "mendeley" : { "formattedCitation" : "&lt;sup&gt;5&lt;/sup&gt;", "plainTextFormattedCitation" : "5", "previouslyFormattedCitation" : "&lt;sup&gt;5&lt;/sup&gt;" }, "properties" : { "noteIndex" : 0 }, "schema" : "https://github.com/citation-style-language/schema/raw/master/csl-citation.json" }</w:instrText>
      </w:r>
      <w:r w:rsidR="003E6F5A">
        <w:fldChar w:fldCharType="separate"/>
      </w:r>
      <w:r w:rsidR="00650557" w:rsidRPr="00650557">
        <w:rPr>
          <w:noProof/>
          <w:vertAlign w:val="superscript"/>
        </w:rPr>
        <w:t>5</w:t>
      </w:r>
      <w:r w:rsidR="003E6F5A">
        <w:fldChar w:fldCharType="end"/>
      </w:r>
      <w:r w:rsidR="002C7748">
        <w:t xml:space="preserve"> </w:t>
      </w:r>
      <w:r w:rsidR="00650557">
        <w:t xml:space="preserve">can </w:t>
      </w:r>
      <w:r w:rsidR="002C7748">
        <w:t xml:space="preserve">enjoy vastly improved efficiencies courtesy of the exploitation of </w:t>
      </w:r>
      <w:r w:rsidR="00650557">
        <w:t>rationally</w:t>
      </w:r>
      <w:r w:rsidR="002C7748">
        <w:t xml:space="preserve"> </w:t>
      </w:r>
      <w:r w:rsidR="00650557">
        <w:t>design</w:t>
      </w:r>
      <w:r w:rsidR="002C7748">
        <w:t>ed nano-catalysts</w:t>
      </w:r>
      <w:r>
        <w:t>.</w:t>
      </w:r>
      <w:r w:rsidR="00332D93">
        <w:t xml:space="preserve"> </w:t>
      </w:r>
      <w:r w:rsidR="002C7748">
        <w:t xml:space="preserve">The informed development of these catalyst nanostructures necessitates an accurate understanding of the catalyst shape, with active site exhibition, prevalence, and </w:t>
      </w:r>
      <w:r w:rsidR="00650557">
        <w:t>resilience</w:t>
      </w:r>
      <w:r w:rsidR="002C7748">
        <w:t xml:space="preserve"> all valuable information to be fed into improvement of </w:t>
      </w:r>
      <w:r w:rsidR="003A3A0E">
        <w:t>the catalyst</w:t>
      </w:r>
      <w:r w:rsidR="002C7748">
        <w:t xml:space="preserve"> synthesis procedure. </w:t>
      </w:r>
      <w:r w:rsidR="003A3A0E">
        <w:t xml:space="preserve">Transmission electron microscopy (TEM) has proven to be an essential tool for achieving this, and </w:t>
      </w:r>
      <w:r w:rsidR="005C0E99">
        <w:t xml:space="preserve">with </w:t>
      </w:r>
      <w:r w:rsidR="003A3A0E">
        <w:t>t</w:t>
      </w:r>
      <w:r w:rsidR="00332D93">
        <w:t xml:space="preserve">he emergence and continued development of liquid-cell </w:t>
      </w:r>
      <w:r w:rsidR="003A3A0E">
        <w:t>(LC-) TEM</w:t>
      </w:r>
      <w:r w:rsidR="005C0E99">
        <w:t xml:space="preserve"> there has been an increased understanding of the fundamental processes that occur during nanoparticle growth and </w:t>
      </w:r>
      <w:r w:rsidR="00263613">
        <w:t>subsequent</w:t>
      </w:r>
      <w:r w:rsidR="005C0E99">
        <w:t xml:space="preserve"> chemical reactions</w:t>
      </w:r>
      <w:r w:rsidR="00332D93">
        <w:t>.</w:t>
      </w:r>
      <w:r w:rsidR="003E6F5A">
        <w:fldChar w:fldCharType="begin" w:fldLock="1"/>
      </w:r>
      <w:r w:rsidR="008767A4">
        <w:instrText>ADDIN CSL_CITATION { "citationItems" : [ { "id" : "ITEM-1", "itemData" : { "DOI" : "10.1126/science.1197461", "ISSN" : "1095-9203", "PMID" : "21233377", "abstract" : "Most materials and devices typically operate under specific environmental conditions, many of them highly reactive. Heterogeneous catalysts, for example, work under high pressure of reactants or in acidic solutions. The relationship between surface structure and composition of materials during operation and their chemical properties needs to be established in order to understand the mechanisms at work and to enable the design of new and better materials. Although studies of the structure, composition, chemical state, and phase transformation under working conditions are challenging, progress has been made in recent years in the development of new techniques that operate under a variety of realistic environments. With them, new chemistry and new structures of materials that are only present under reaction conditions have been uncovered.", "author" : [ { "dropping-particle" : "", "family" : "Tao", "given" : "Franklin Feng", "non-dropping-particle" : "", "parse-names" : false, "suffix" : "" }, { "dropping-particle" : "", "family" : "Salmeron", "given" : "Miquel", "non-dropping-particle" : "", "parse-names" : false, "suffix" : "" } ], "container-title" : "Science", "id" : "ITEM-1", "issue" : "6014", "issued" : { "date-parts" : [ [ "2011", "1", "14" ] ] }, "page" : "171-4", "title" : "In situ studies of chemistry and structure of materials in reactive environments.", "type" : "article-journal", "volume" : "331" }, "uris" : [ "http://www.mendeley.com/documents/?uuid=80798cdf-407f-48e6-894e-6982259dc6d9" ] }, { "id" : "ITEM-2", "itemData" : { "DOI" : "10.1021/nl201166k", "ISSN" : "1530-6984", "author" : [ { "dropping-particle" : "", "family" : "Evans", "given" : "James E", "non-dropping-particle" : "", "parse-names" : false, "suffix" : "" }, { "dropping-particle" : "", "family" : "Jungjohann", "given" : "Katherine L", "non-dropping-particle" : "", "parse-names" : false, "suffix" : "" }, { "dropping-particle" : "", "family" : "Browning", "given" : "Nigel D", "non-dropping-particle" : "", "parse-names" : false, "suffix" : "" }, { "dropping-particle" : "", "family" : "Arslan", "given" : "Ilke", "non-dropping-particle" : "", "parse-names" : false, "suffix" : "" } ], "container-title" : "Nano Letters", "id" : "ITEM-2", "issue" : "7", "issued" : { "date-parts" : [ [ "2011", "7", "13" ] ] }, "page" : "2809-2813", "title" : "Controlled Growth of Nanoparticles from Solution with In Situ Liquid Transmission Electron Microscopy", "type" : "article-journal", "volume" : "11" }, "uris" : [ "http://www.mendeley.com/documents/?uuid=8270bb4f-5fab-4314-a9d0-4125014c72c0" ] }, { "id" : "ITEM-3", "itemData" : { "DOI" : "10.1038/ncomms5946", "ISSN" : "2041-1723", "PMID" : "25208691", "abstract" : "Galvanic replacement reactions provide an elegant way of transforming solid nanoparticles into complex hollow morphologies. Conventionally, galvanic replacement is studied by stopping the reaction at different stages and characterizing the products ex situ. In situ observations by liquid-cell electron microscopy can provide insight into mechanisms, rates and possible modifications of galvanic replacement reactions in the native solution environment. Here we use liquid-cell electron microscopy to investigate galvanic replacement reactions between silver nanoparticle templates and aqueous palladium salt solutions. Our in situ observations follow the transformation of the silver nanoparticles into hollow silver-palladium nanostructures. While the silver-palladium nanocages have morphologies similar to those obtained in ex situ control experiments the reaction rates are much higher, indicating that the electron beam strongly affects the galvanic-type process in the liquid-cell. By using scavengers added to the aqueous solution we identify the role of radicals generated via radiolysis by high-energy electrons in modifying galvanic reactions.", "author" : [ { "dropping-particle" : "", "family" : "Sutter", "given" : "E.", "non-dropping-particle" : "", "parse-names" : false, "suffix" : "" }, { "dropping-particle" : "", "family" : "Jungjohann", "given" : "K", "non-dropping-particle" : "", "parse-names" : false, "suffix" : "" }, { "dropping-particle" : "", "family" : "Bliznakov", "given" : "S", "non-dropping-particle" : "", "parse-names" : false, "suffix" : "" }, { "dropping-particle" : "", "family" : "Courty", "given" : "A", "non-dropping-particle" : "", "parse-names" : false, "suffix" : "" }, { "dropping-particle" : "", "family" : "Maisonhaute", "given" : "E", "non-dropping-particle" : "", "parse-names" : false, "suffix" : "" }, { "dropping-particle" : "", "family" : "Tenney", "given" : "S", "non-dropping-particle" : "", "parse-names" : false, "suffix" : "" }, { "dropping-particle" : "", "family" : "Sutter", "given" : "P", "non-dropping-particle" : "", "parse-names" : false, "suffix" : "" } ], "container-title" : "Nature Communications", "id" : "ITEM-3", "issued" : { "date-parts" : [ [ "2014", "9", "11" ] ] }, "page" : "4946", "publisher" : "Nature Publishing Group", "title" : "In situ liquid-cell electron microscopy of silver\u2013palladium galvanic replacement reactions on silver nanoparticles", "type" : "article-journal", "volume" : "5" }, "uris" : [ "http://www.mendeley.com/documents/?uuid=d364b5d9-9dae-4af6-888e-423aeb04bb18" ] }, { "id" : "ITEM-4", "itemData" : { "DOI" : "10.1126/science.1172104", "ISBN" : "0036-8075", "ISSN" : "0036-8075", "PMID" : "19498166", "abstract" : "Understanding of colloidal nanocrystal growth mechanisms is essential for the syntheses of nanocrystals with desired physical properties. The classical model for the growth of monodisperse nanocrystals assumes a discrete nucleation stage followed by growth via monomer attachment, but has overlooked particle-particle interactions. Recent studies have suggested that interactions between particles play an important role. Using in situ transmission electron microscopy, we show that platinum nanocrystals can grow either by monomer attachment from solution or by particle coalescence. Through the combination of these two processes, an initially broad size distribution can spontaneously narrow into a nearly monodisperse distribution. We suggest that colloidal nanocrystals take different pathways of growth based on their size- and morphology-dependent internal energies.", "author" : [ { "dropping-particle" : "", "family" : "Zheng", "given" : "Haimei", "non-dropping-particle" : "", "parse-names" : false, "suffix" : "" }, { "dropping-particle" : "", "family" : "Smith", "given" : "Rachel K", "non-dropping-particle" : "", "parse-names" : false, "suffix" : "" }, { "dropping-particle" : "", "family" : "Jun", "given" : "Young-Wook", "non-dropping-particle" : "", "parse-names" : false, "suffix" : "" }, { "dropping-particle" : "", "family" : "Kisielowski", "given" : "Christian", "non-dropping-particle" : "", "parse-names" : false, "suffix" : "" }, { "dropping-particle" : "", "family" : "Dahmen", "given" : "Ulrich", "non-dropping-particle" : "", "parse-names" : false, "suffix" : "" }, { "dropping-particle" : "", "family" : "Alivisatos", "given" : "A Paul", "non-dropping-particle" : "", "parse-names" : false, "suffix" : "" } ], "container-title" : "Science", "id" : "ITEM-4", "issue" : "5932", "issued" : { "date-parts" : [ [ "2009" ] ] }, "page" : "1309-1312", "title" : "Observation of single colloidal platinum nanocrystal growth trajectories.", "type" : "article-journal", "volume" : "324" }, "uris" : [ "http://www.mendeley.com/documents/?uuid=bc308a8d-7400-4579-9c6d-2a196d4f58a6" ] }, { "id" : "ITEM-5", "itemData" : { "DOI" : "10.1039/C4CC03500C", "ISSN" : "1359-7345", "PMID" : "24938863", "abstract" : "We investigated the growth of two-dimensional (2D) palladium dendritic nanostructures (DNSs) using in situ liquid-cell transmission electron microscopy (TEM). Detailed in situ and ex situ high-resolution scanning TEM (S/TEM) characterization and fractal dimension analyses reveal that the diffusion-limited aggregation and direct atomic deposition are responsible for the growth of palladium dendritic nanostructures.", "author" : [ { "dropping-particle" : "", "family" : "Zhu", "given" : "Guomin", "non-dropping-particle" : "", "parse-names" : false, "suffix" : "" }, { "dropping-particle" : "", "family" : "Jiang", "given" : "Yingying", "non-dropping-particle" : "", "parse-names" : false, "suffix" : "" }, { "dropping-particle" : "", "family" : "Lin", "given" : "Fang", "non-dropping-particle" : "", "parse-names" : false, "suffix" : "" }, { "dropping-particle" : "", "family" : "Zhang", "given" : "Hui", "non-dropping-particle" : "", "parse-names" : false, "suffix" : "" }, { "dropping-particle" : "", "family" : "Jin", "given" : "Chuanhong", "non-dropping-particle" : "", "parse-names" : false, "suffix" : "" }, { "dropping-particle" : "", "family" : "Yuan", "given" : "Jun", "non-dropping-particle" : "", "parse-names" : false, "suffix" : "" }, { "dropping-particle" : "", "family" : "Yang", "given" : "Deren", "non-dropping-particle" : "", "parse-names" : false, "suffix" : "" }, { "dropping-particle" : "", "family" : "Zhang", "given" : "Ze", "non-dropping-particle" : "", "parse-names" : false, "suffix" : "" } ], "container-title" : "Chemical Communications", "id" : "ITEM-5", "issue" : "67", "issued" : { "date-parts" : [ [ "2014", "6", "18" ] ] }, "page" : "9447", "title" : "In situ study of the growth of two-dimensional palladium dendritic nanostructures using liquid-cell electron microscopy", "type" : "article-journal", "volume" : "50" }, "uris" : [ "http://www.mendeley.com/documents/?uuid=6fd3ded3-fedd-4111-a1b3-998334c7e425" ] }, { "id" : "ITEM-6", "itemData" : { "DOI" : "10.1017/9781316337455", "ISBN" : "9781316337455", "author" : [ { "dropping-particle" : "", "family" : "Ross", "given" : "F. M.", "non-dropping-particle" : "", "parse-names" : false, "suffix" : "" } ], "editor" : [ { "dropping-particle" : "", "family" : "Ross", "given" : "Frances M.", "non-dropping-particle" : "", "parse-names" : false, "suffix" : "" } ], "id" : "ITEM-6", "issued" : { "date-parts" : [ [ "2016", "11", "24" ] ] }, "publisher" : "Cambridge University Press", "title" : "Liquid Cell Electron Microscopy", "type" : "book" }, "uris" : [ "http://www.mendeley.com/documents/?uuid=bbccd552-1d58-4802-9db0-e30ab45bea5f" ] } ], "mendeley" : { "formattedCitation" : "&lt;sup&gt;6\u201311&lt;/sup&gt;", "plainTextFormattedCitation" : "6\u201311", "previouslyFormattedCitation" : "&lt;sup&gt;6\u201311&lt;/sup&gt;" }, "properties" : { "noteIndex" : 0 }, "schema" : "https://github.com/citation-style-language/schema/raw/master/csl-citation.json" }</w:instrText>
      </w:r>
      <w:r w:rsidR="003E6F5A">
        <w:fldChar w:fldCharType="separate"/>
      </w:r>
      <w:r w:rsidR="007C1DAD" w:rsidRPr="007C1DAD">
        <w:rPr>
          <w:noProof/>
          <w:vertAlign w:val="superscript"/>
        </w:rPr>
        <w:t>6–11</w:t>
      </w:r>
      <w:r w:rsidR="003E6F5A">
        <w:fldChar w:fldCharType="end"/>
      </w:r>
    </w:p>
    <w:p w:rsidR="00D072C5" w:rsidRDefault="00487FBE" w:rsidP="00776CCE">
      <w:pPr>
        <w:pStyle w:val="TAMainText"/>
      </w:pPr>
      <w:r>
        <w:t>While a powerful technique, LC-TEM has several limitations and difficulties, with resolution reduction and beam damage foremost among them.</w:t>
      </w:r>
      <w:r w:rsidR="003E6F5A">
        <w:fldChar w:fldCharType="begin" w:fldLock="1"/>
      </w:r>
      <w:r w:rsidR="008767A4">
        <w:instrText>ADDIN CSL_CITATION { "citationItems" : [ { "id" : "ITEM-1", "itemData" : { "DOI" : "10.1016/j.ultramic.2012.07.018", "ISBN" : "1879-2723 (Electronic)\\r0304-3991 (Linking)", "ISSN" : "03043991", "PMID" : "22951261", "abstract" : "Scanning transmission electron microscopy of various fluid and hydrated nanomaterial samples has revealed multiple imaging artifacts and electron beam-fluid interactions. These phenomena include growth of crystals on the fluid stage windows, repulsion of particles from the irradiated area, bubble formation, and the loss of atomic information during prolonged imaging of individual nanoparticles. Here we provide a comprehensive review of these fluid stage artifacts, and we present new experimental evidence that sheds light on their origins in terms of experimental apparatus issues and indirect electron beam sample interactions with the fluid layer. A key finding is that many artifacts are a result of indirect electron beam interactions, such as production of reactive radicals in the water by radiolysis, and the associated crystal growth. The results presented here will provide a methodology for minimizing fluid stage imaging artifacts and acquiring quantitative in situ observations of nanomaterial behavior in a liquid environment. ?? 2012 Elsevier B.V.", "author" : [ { "dropping-particle" : "", "family" : "Woehl", "given" : "Taylor J.", "non-dropping-particle" : "", "parse-names" : false, "suffix" : "" }, { "dropping-particle" : "", "family" : "Jungjohann", "given" : "Katherine L.", "non-dropping-particle" : "", "parse-names" : false, "suffix" : "" }, { "dropping-particle" : "", "family" : "Evans", "given" : "James E.", "non-dropping-particle" : "", "parse-names" : false, "suffix" : "" }, { "dropping-particle" : "", "family" : "Arslan", "given" : "Ilke", "non-dropping-particle" : "", "parse-names" : false, "suffix" : "" }, { "dropping-particle" : "", "family" : "Ristenpart", "given" : "William D.", "non-dropping-particle" : "", "parse-names" : false, "suffix" : "" }, { "dropping-particle" : "", "family" : "Browning", "given" : "Nigel D.", "non-dropping-particle" : "", "parse-names" : false, "suffix" : "" } ], "container-title" : "Ultramicroscopy", "id" : "ITEM-1", "issued" : { "date-parts" : [ [ "2013", "4" ] ] }, "page" : "53-63", "publisher" : "Elsevier", "title" : "Experimental procedures to mitigate electron beam induced artifacts during in situ fluid imaging of nanomaterials", "type" : "article-journal", "volume" : "127" }, "uris" : [ "http://www.mendeley.com/documents/?uuid=6de61d5c-ad2e-4f43-b154-0d62bd7ae9d5" ] }, { "id" : "ITEM-2", "itemData" : { "DOI" : "10.1126/science.aaa9886", "ISSN" : "0036-8075", "author" : [ { "dropping-particle" : "", "family" : "Ross", "given" : "F. M.", "non-dropping-particle" : "", "parse-names" : false, "suffix" : "" } ], "container-title" : "Science", "id" : "ITEM-2", "issue" : "6267", "issued" : { "date-parts" : [ [ "2015", "12", "18" ] ] }, "page" : "aaa9886-aaa9886", "title" : "Opportunities and challenges in liquid cell electron microscopy", "type" : "article-journal", "volume" : "350" }, "uris" : [ "http://www.mendeley.com/documents/?uuid=84e81b75-e06b-42a6-8c43-4707404501b9" ] } ], "mendeley" : { "formattedCitation" : "&lt;sup&gt;12,13&lt;/sup&gt;", "plainTextFormattedCitation" : "12,13", "previouslyFormattedCitation" : "&lt;sup&gt;12,13&lt;/sup&gt;" }, "properties" : { "noteIndex" : 0 }, "schema" : "https://github.com/citation-style-language/schema/raw/master/csl-citation.json" }</w:instrText>
      </w:r>
      <w:r w:rsidR="003E6F5A">
        <w:fldChar w:fldCharType="separate"/>
      </w:r>
      <w:r w:rsidR="007C1DAD" w:rsidRPr="007C1DAD">
        <w:rPr>
          <w:noProof/>
          <w:vertAlign w:val="superscript"/>
        </w:rPr>
        <w:t>12,13</w:t>
      </w:r>
      <w:r w:rsidR="003E6F5A">
        <w:fldChar w:fldCharType="end"/>
      </w:r>
      <w:r w:rsidR="000B7E49">
        <w:t xml:space="preserve"> </w:t>
      </w:r>
      <w:proofErr w:type="gramStart"/>
      <w:r w:rsidR="000B7E49">
        <w:t>Preventing</w:t>
      </w:r>
      <w:proofErr w:type="gramEnd"/>
      <w:r w:rsidR="000B7E49">
        <w:t xml:space="preserve"> the unwanted motion of nanostructures, for instance to allow for more detailed studies of their structural evolution without having to worry about tracking, can be difficult. Fortunately, diffusion rates inside the thin liquid-cells employed in LC-TEM are many orders of magnitude lower than that of bulk liquids</w:t>
      </w:r>
      <w:r w:rsidR="00940847">
        <w:t>,</w:t>
      </w:r>
      <w:r w:rsidR="003E6F5A">
        <w:fldChar w:fldCharType="begin" w:fldLock="1"/>
      </w:r>
      <w:r w:rsidR="008767A4">
        <w:instrText>ADDIN CSL_CITATION { "citationItems" : [ { "id" : "ITEM-1", "itemData" : { "DOI" : "10.1021/nl9012369", "ISSN" : "1530-6984", "author" : [ { "dropping-particle" : "", "family" : "Zheng", "given" : "Haimei", "non-dropping-particle" : "", "parse-names" : false, "suffix" : "" }, { "dropping-particle" : "", "family" : "Claridge", "given" : "Shelley A.", "non-dropping-particle" : "", "parse-names" : false, "suffix" : "" }, { "dropping-particle" : "", "family" : "Minor", "given" : "Andrew M.", "non-dropping-particle" : "", "parse-names" : false, "suffix" : "" }, { "dropping-particle" : "", "family" : "Alivisatos", "given" : "A. Paul", "non-dropping-particle" : "", "parse-names" : false, "suffix" : "" }, { "dropping-particle" : "", "family" : "Dahmen", "given" : "Ulrich", "non-dropping-particle" : "", "parse-names" : false, "suffix" : "" } ], "container-title" : "Nano Letters", "id" : "ITEM-1", "issue" : "6", "issued" : { "date-parts" : [ [ "2009", "6", "10" ] ] }, "page" : "2460-2465", "title" : "Nanocrystal Diffusion in a Liquid Thin Film Observed by in Situ Transmission Electron Microscopy", "type" : "article-journal", "volume" : "9" }, "uris" : [ "http://www.mendeley.com/documents/?uuid=134d1a82-7ef5-43fc-acbf-9ca47a6bc29d" ] }, { "id" : "ITEM-2", "itemData" : { "DOI" : "10.1021/acs.langmuir.5b00150", "ISSN" : "0743-7463", "author" : [ { "dropping-particle" : "", "family" : "Verch", "given" : "Andreas", "non-dropping-particle" : "", "parse-names" : false, "suffix" : "" }, { "dropping-particle" : "", "family" : "Pfaff", "given" : "Marina", "non-dropping-particle" : "", "parse-names" : false, "suffix" : "" }, { "dropping-particle" : "", "family" : "Jonge", "given" : "Niels", "non-dropping-particle" : "de", "parse-names" : false, "suffix" : "" } ], "container-title" : "Langmuir", "id" : "ITEM-2", "issue" : "25", "issued" : { "date-parts" : [ [ "2015", "6", "30" ] ] }, "page" : "6956-6964", "title" : "Exceptionally Slow Movement of Gold Nanoparticles at a Solid/Liquid Interface Investigated by Scanning Transmission Electron Microscopy", "type" : "article-journal", "volume" : "31" }, "uris" : [ "http://www.mendeley.com/documents/?uuid=9ebfcc4f-89ae-4b39-917e-e49d77d72a8c" ] }, { "id" : "ITEM-3", "itemData" : { "DOI" : "10.1021/acs.jpcc.6b07983", "ISSN" : "1932-7447", "abstract" : "Nanoparticles (NPs) confined in thin layers of liquid within liquid cells used for in situ transmission electron microscopy (TEM) move very slowly, in contrast to free particles in bulk liquid. The reason is still poorly understood. Here, we tracked gold NPs moving in water at the liquid\u2212solid interface with in situ TEM at rates of 100 frames per second. The recorded motion exhibited three key features: (1) it was made up of sustained sequences of \u201csticky\u201d motion where NPs only moved a few nanometers each time; (2) sporadic long \u201cflights\u201d where the NPs traveled tens to hundreds of nanometers between frames; and (3) \u201cflights\u201d are accompanied by intermittent, fast pivoted rotations. Trajectory analysis shows that the displacements follow a truncated Le\u0301vy distribution, pointing to desorption- mediated motion of NPs at the liquid\u2212solid interface. We further associate pivoted rotations with a transient \u201cweakly adsorbed\u201d state between desorption and adsorption of NPs. The frequency of desorption was also controlled by electron flux and solution chemistry. We propose that the pattern of motion is the result of an inhomogeneous distribution of surface charges on silicon nitride (SiNx). Such insight into the interactions between NPs and solid surfaces in liquids is useful for understanding dynamics at liquid\u2212solid interfaces and has general implications for microfluidics, nanotribology, sensing, and self-assembly. \u25a0", "author" : [ { "dropping-particle" : "", "family" : "Chee", "given" : "See Wee", "non-dropping-particle" : "", "parse-names" : false, "suffix" : "" }, { "dropping-particle" : "", "family" : "Baraissov", "given" : "Zhaslan", "non-dropping-particle" : "", "parse-names" : false, "suffix" : "" }, { "dropping-particle" : "", "family" : "Loh", "given" : "N. Duane", "non-dropping-particle" : "", "parse-names" : false, "suffix" : "" }, { "dropping-particle" : "", "family" : "Matsudaira", "given" : "Paul T.", "non-dropping-particle" : "", "parse-names" : false, "suffix" : "" }, { "dropping-particle" : "", "family" : "Mirsaidov", "given" : "Utkur", "non-dropping-particle" : "", "parse-names" : false, "suffix" : "" } ], "container-title" : "The Journal of Physical Chemistry C", "id" : "ITEM-3", "issue" : "36", "issued" : { "date-parts" : [ [ "2016", "9", "15" ] ] }, "page" : "20462-20470", "title" : "Desorption-Mediated Motion of Nanoparticles at the Liquid\u2013Solid Interface", "type" : "article-journal", "volume" : "120" }, "uris" : [ "http://www.mendeley.com/documents/?uuid=dae9c95c-b1ff-4470-82a3-fbee93b2170c" ] } ], "mendeley" : { "formattedCitation" : "&lt;sup&gt;14\u201316&lt;/sup&gt;", "plainTextFormattedCitation" : "14\u201316", "previouslyFormattedCitation" : "&lt;sup&gt;14\u201316&lt;/sup&gt;" }, "properties" : { "noteIndex" : 0 }, "schema" : "https://github.com/citation-style-language/schema/raw/master/csl-citation.json" }</w:instrText>
      </w:r>
      <w:r w:rsidR="003E6F5A">
        <w:fldChar w:fldCharType="separate"/>
      </w:r>
      <w:r w:rsidR="007C1DAD" w:rsidRPr="007C1DAD">
        <w:rPr>
          <w:noProof/>
          <w:vertAlign w:val="superscript"/>
        </w:rPr>
        <w:t>14–16</w:t>
      </w:r>
      <w:r w:rsidR="003E6F5A">
        <w:fldChar w:fldCharType="end"/>
      </w:r>
      <w:r w:rsidR="000B7E49">
        <w:t xml:space="preserve"> </w:t>
      </w:r>
      <w:r w:rsidR="00940847">
        <w:t xml:space="preserve">and can in some cases </w:t>
      </w:r>
      <w:r w:rsidR="00B23840">
        <w:t xml:space="preserve">even </w:t>
      </w:r>
      <w:r w:rsidR="00940847">
        <w:t>be useful;</w:t>
      </w:r>
      <w:r w:rsidR="00940847">
        <w:fldChar w:fldCharType="begin" w:fldLock="1"/>
      </w:r>
      <w:r w:rsidR="008767A4">
        <w:instrText>ADDIN CSL_CITATION { "citationItems" : [ { "id" : "ITEM-1", "itemData" : { "DOI" : "10.1126/science.aab1343", "ISSN" : "0036-8075", "PMID" : "26185247", "abstract" : "Knowledge about the synthesis, growth mechanisms, and physical properties of colloidal nanoparticles has been limited by technical impediments. We introduce a method for determining three-dimensional (3D) structures of individual nanoparticles in solution. We combine a graphene liquid cell, high-resolution transmission electron microscopy, a direct electron detector, and an algorithm for single-particle 3D reconstruction originally developed for analysis of biological molecules. This method yielded two 3D structures of individual platinum nanocrystals at near-atomic resolution. Because our method derives the 3D structure from images of individual nanoparticles rotating freely in solution, it enables the analysis of heterogeneous populations of potentially unordered nanoparticles that are synthesized in solution, thereby providing a means to understand the structure and stability of defects at the nanoscale.", "author" : [ { "dropping-particle" : "", "family" : "Park", "given" : "Jungwon", "non-dropping-particle" : "", "parse-names" : false, "suffix" : "" }, { "dropping-particle" : "", "family" : "Elmlund", "given" : "Hans", "non-dropping-particle" : "", "parse-names" : false, "suffix" : "" }, { "dropping-particle" : "", "family" : "Ercius", "given" : "Peter", "non-dropping-particle" : "", "parse-names" : false, "suffix" : "" }, { "dropping-particle" : "", "family" : "Yuk", "given" : "Jong Min", "non-dropping-particle" : "", "parse-names" : false, "suffix" : "" }, { "dropping-particle" : "", "family" : "Limmer", "given" : "David T", "non-dropping-particle" : "", "parse-names" : false, "suffix" : "" }, { "dropping-particle" : "", "family" : "Chen", "given" : "Qian", "non-dropping-particle" : "", "parse-names" : false, "suffix" : "" }, { "dropping-particle" : "", "family" : "Kim", "given" : "Kwanpyo", "non-dropping-particle" : "", "parse-names" : false, "suffix" : "" }, { "dropping-particle" : "", "family" : "Han", "given" : "Sang Hoon", "non-dropping-particle" : "", "parse-names" : false, "suffix" : "" }, { "dropping-particle" : "", "family" : "Weitz", "given" : "David A", "non-dropping-particle" : "", "parse-names" : false, "suffix" : "" }, { "dropping-particle" : "", "family" : "Zettl", "given" : "A", "non-dropping-particle" : "", "parse-names" : false, "suffix" : "" }, { "dropping-particle" : "", "family" : "Alivisatos", "given" : "A Paul", "non-dropping-particle" : "", "parse-names" : false, "suffix" : "" } ], "container-title" : "Science", "id" : "ITEM-1", "issue" : "6245", "issued" : { "date-parts" : [ [ "2015" ] ] }, "page" : "290-295", "title" : "3D structure of individual nanocrystals in solution by electron microscopy", "type" : "article-journal", "volume" : "349" }, "uris" : [ "http://www.mendeley.com/documents/?uuid=64d7983a-f4a1-4152-8fda-15c8639ec4b7" ] } ], "mendeley" : { "formattedCitation" : "&lt;sup&gt;17&lt;/sup&gt;", "plainTextFormattedCitation" : "17", "previouslyFormattedCitation" : "&lt;sup&gt;17&lt;/sup&gt;" }, "properties" : { "noteIndex" : 0 }, "schema" : "https://github.com/citation-style-language/schema/raw/master/csl-citation.json" }</w:instrText>
      </w:r>
      <w:r w:rsidR="00940847">
        <w:fldChar w:fldCharType="separate"/>
      </w:r>
      <w:r w:rsidR="00940847" w:rsidRPr="00940847">
        <w:rPr>
          <w:noProof/>
          <w:vertAlign w:val="superscript"/>
        </w:rPr>
        <w:t>17</w:t>
      </w:r>
      <w:r w:rsidR="00940847">
        <w:fldChar w:fldCharType="end"/>
      </w:r>
      <w:r w:rsidR="00940847">
        <w:t xml:space="preserve"> </w:t>
      </w:r>
      <w:r w:rsidR="000B7E49">
        <w:t xml:space="preserve">however sample motion can </w:t>
      </w:r>
      <w:r w:rsidR="00EE4B2D">
        <w:t xml:space="preserve">still </w:t>
      </w:r>
      <w:r w:rsidR="000B7E49">
        <w:t>prevent detailed temporal studies, in particular where high magnifications and thus small fields of view are desired.</w:t>
      </w:r>
      <w:r w:rsidR="00BC1BE7">
        <w:t xml:space="preserve"> The ability to anchor pre-prepared nanostructures on the liquid-cell membranes prior to assembly of the liquid-cell would prevent this unwanted motion. This would have the </w:t>
      </w:r>
      <w:r w:rsidR="007820B9">
        <w:t xml:space="preserve">additional </w:t>
      </w:r>
      <w:r w:rsidR="00BC1BE7">
        <w:t xml:space="preserve">advantage of permitting more reliable ex-situ characterization of the same sample before and after the in-situ experiment, as the nanostructures would be </w:t>
      </w:r>
      <w:r w:rsidR="00C62B85">
        <w:t>consistently</w:t>
      </w:r>
      <w:r w:rsidR="00BC1BE7">
        <w:t xml:space="preserve"> fixed to the membrane.</w:t>
      </w:r>
    </w:p>
    <w:p w:rsidR="00D072C5" w:rsidRDefault="001908DD" w:rsidP="00776CCE">
      <w:pPr>
        <w:pStyle w:val="TAMainText"/>
      </w:pPr>
      <w:r>
        <w:t>Adhesion of a nanostructure to a membrane could conceivably employ one of several fundamental routes; the van der Waals interaction, electrostatic charging, mechanical interlocking, or chemical bonding.</w:t>
      </w:r>
      <w:r w:rsidR="003E6F5A">
        <w:fldChar w:fldCharType="begin" w:fldLock="1"/>
      </w:r>
      <w:r w:rsidR="008767A4">
        <w:instrText>ADDIN CSL_CITATION { "citationItems" : [ { "id" : "ITEM-1", "itemData" : { "DOI" : "10.1088/0957-4484/21/5/055204", "ISBN" : "1361-6528 (Electronic)\\r0957-4484 (Linking)", "ISSN" : "0957-4484", "PMID" : "20023320", "abstract" : "Nanoparticle silver (NPS) conductors are increasingly being investigated for printed electronics applications. However, the adhesion mechanism of the nanoparticle silver to substrate materials has not been identified yet. In particular, the adhesion of NPS to organic materials such as the widely used polyimide Kapton HN and Kapton FPC dry films is concerned with low adhesion strength because the processed polymer surface is chemically inert. Moreover, its adhesion to substrate materials such as benzocyclobutene (BCB), copper and aluminum was found to be very weak. Therefore, in this paper, the mechanisms of NPS adhesion to organic and inorganic materials are identified as the first step in improving NPS adhesion strength. Improving the adhesion strength of NPS will be the key issue for printed electronics applications. The adhesion of NPS to substrate materials was found to be mainly attributed to van der Waals forces based on particle adhesion mechanisms. This finding provides the initiative of developing an adhesion prediction model of NPS to substrate materials in order to provide guidelines for improving the NPS adhesion strength to the substrate materials used in printed electronics.", "author" : [ { "dropping-particle" : "", "family" : "Joo", "given" : "Sungchul", "non-dropping-particle" : "", "parse-names" : false, "suffix" : "" }, { "dropping-particle" : "", "family" : "Baldwin", "given" : "Daniel F.", "non-dropping-particle" : "", "parse-names" : false, "suffix" : "" } ], "container-title" : "Nanotechnology", "id" : "ITEM-1", "issue" : "5", "issued" : { "date-parts" : [ [ "2010", "2", "5" ] ] }, "page" : "055204", "title" : "Adhesion mechanisms of nanoparticle silver to substrate materials: identification", "type" : "article-journal", "volume" : "21" }, "uris" : [ "http://www.mendeley.com/documents/?uuid=82d4e390-408d-4bc5-b958-057d64fc5d16" ] } ], "mendeley" : { "formattedCitation" : "&lt;sup&gt;18&lt;/sup&gt;", "plainTextFormattedCitation" : "18", "previouslyFormattedCitation" : "&lt;sup&gt;18&lt;/sup&gt;" }, "properties" : { "noteIndex" : 0 }, "schema" : "https://github.com/citation-style-language/schema/raw/master/csl-citation.json" }</w:instrText>
      </w:r>
      <w:r w:rsidR="003E6F5A">
        <w:fldChar w:fldCharType="separate"/>
      </w:r>
      <w:r w:rsidR="00940847" w:rsidRPr="00940847">
        <w:rPr>
          <w:noProof/>
          <w:vertAlign w:val="superscript"/>
        </w:rPr>
        <w:t>18</w:t>
      </w:r>
      <w:r w:rsidR="003E6F5A">
        <w:fldChar w:fldCharType="end"/>
      </w:r>
      <w:r>
        <w:t xml:space="preserve"> Mechanical interlocking, where an adhesive </w:t>
      </w:r>
      <w:r w:rsidR="00444A37">
        <w:t xml:space="preserve">permeates into any surface irregularities to permit fixing, can be eliminated </w:t>
      </w:r>
      <w:r w:rsidR="00CA7C92">
        <w:t xml:space="preserve">for LC-TEM </w:t>
      </w:r>
      <w:r w:rsidR="00444A37">
        <w:t xml:space="preserve">due to the smoothness of the silicon nitride membranes. </w:t>
      </w:r>
      <w:r w:rsidR="00C211CA">
        <w:t xml:space="preserve">Employing the electrostatic force by prior charging of the membrane window and nanostructures, as used for adhering toner to paper in a printer, would be undermined by the charging effect of the TEM beam </w:t>
      </w:r>
      <w:r w:rsidR="00550D04">
        <w:t>during</w:t>
      </w:r>
      <w:r w:rsidR="00C211CA">
        <w:t xml:space="preserve"> experiments. Van der Waals and electrostatic forces are the interaction forces that dominate between nanostructures and the membrane window under standard LC-TEM conditions regardless,</w:t>
      </w:r>
      <w:r w:rsidR="00A352D3">
        <w:t xml:space="preserve"> yielding the </w:t>
      </w:r>
      <w:r w:rsidR="00777870">
        <w:t xml:space="preserve">observed </w:t>
      </w:r>
      <w:r w:rsidR="00A352D3">
        <w:t>‘stop-start’ motion of nanoparticles,</w:t>
      </w:r>
      <w:r w:rsidR="003E6F5A">
        <w:fldChar w:fldCharType="begin" w:fldLock="1"/>
      </w:r>
      <w:r w:rsidR="008767A4">
        <w:instrText>ADDIN CSL_CITATION { "citationItems" : [ { "id" : "ITEM-1", "itemData" : { "DOI" : "10.1021/acs.jpcc.6b07983", "ISSN" : "1932-7447", "abstract" : "Nanoparticles (NPs) confined in thin layers of liquid within liquid cells used for in situ transmission electron microscopy (TEM) move very slowly, in contrast to free particles in bulk liquid. The reason is still poorly understood. Here, we tracked gold NPs moving in water at the liquid\u2212solid interface with in situ TEM at rates of 100 frames per second. The recorded motion exhibited three key features: (1) it was made up of sustained sequences of \u201csticky\u201d motion where NPs only moved a few nanometers each time; (2) sporadic long \u201cflights\u201d where the NPs traveled tens to hundreds of nanometers between frames; and (3) \u201cflights\u201d are accompanied by intermittent, fast pivoted rotations. Trajectory analysis shows that the displacements follow a truncated Le\u0301vy distribution, pointing to desorption- mediated motion of NPs at the liquid\u2212solid interface. We further associate pivoted rotations with a transient \u201cweakly adsorbed\u201d state between desorption and adsorption of NPs. The frequency of desorption was also controlled by electron flux and solution chemistry. We propose that the pattern of motion is the result of an inhomogeneous distribution of surface charges on silicon nitride (SiNx). Such insight into the interactions between NPs and solid surfaces in liquids is useful for understanding dynamics at liquid\u2212solid interfaces and has general implications for microfluidics, nanotribology, sensing, and self-assembly. \u25a0", "author" : [ { "dropping-particle" : "", "family" : "Chee", "given" : "See Wee", "non-dropping-particle" : "", "parse-names" : false, "suffix" : "" }, { "dropping-particle" : "", "family" : "Baraissov", "given" : "Zhaslan", "non-dropping-particle" : "", "parse-names" : false, "suffix" : "" }, { "dropping-particle" : "", "family" : "Loh", "given" : "N. Duane", "non-dropping-particle" : "", "parse-names" : false, "suffix" : "" }, { "dropping-particle" : "", "family" : "Matsudaira", "given" : "Paul T.", "non-dropping-particle" : "", "parse-names" : false, "suffix" : "" }, { "dropping-particle" : "", "family" : "Mirsaidov", "given" : "Utkur", "non-dropping-particle" : "", "parse-names" : false, "suffix" : "" } ], "container-title" : "The Journal of Physical Chemistry C", "id" : "ITEM-1", "issue" : "36", "issued" : { "date-parts" : [ [ "2016", "9", "15" ] ] }, "page" : "20462-20470", "title" : "Desorption-Mediated Motion of Nanoparticles at the Liquid\u2013Solid Interface", "type" : "article-journal", "volume" : "120" }, "uris" : [ "http://www.mendeley.com/documents/?uuid=dae9c95c-b1ff-4470-82a3-fbee93b2170c" ] } ], "mendeley" : { "formattedCitation" : "&lt;sup&gt;16&lt;/sup&gt;", "plainTextFormattedCitation" : "16", "previouslyFormattedCitation" : "&lt;sup&gt;16&lt;/sup&gt;" }, "properties" : { "noteIndex" : 0 }, "schema" : "https://github.com/citation-style-language/schema/raw/master/csl-citation.json" }</w:instrText>
      </w:r>
      <w:r w:rsidR="003E6F5A">
        <w:fldChar w:fldCharType="separate"/>
      </w:r>
      <w:r w:rsidR="007C1DAD" w:rsidRPr="007C1DAD">
        <w:rPr>
          <w:noProof/>
          <w:vertAlign w:val="superscript"/>
        </w:rPr>
        <w:t>16</w:t>
      </w:r>
      <w:r w:rsidR="003E6F5A">
        <w:fldChar w:fldCharType="end"/>
      </w:r>
      <w:r w:rsidR="00A352D3">
        <w:t xml:space="preserve"> thus</w:t>
      </w:r>
      <w:r w:rsidR="00C211CA">
        <w:t xml:space="preserve"> </w:t>
      </w:r>
      <w:r w:rsidR="005F57BF">
        <w:t xml:space="preserve">improving </w:t>
      </w:r>
      <w:r w:rsidR="00A352D3">
        <w:t xml:space="preserve">nanostructure fixing would require something </w:t>
      </w:r>
      <w:r w:rsidR="006A2331">
        <w:t>further</w:t>
      </w:r>
      <w:r w:rsidR="00A352D3">
        <w:t xml:space="preserve">. </w:t>
      </w:r>
      <w:r w:rsidR="009E69C7">
        <w:t>By</w:t>
      </w:r>
      <w:r w:rsidR="00A352D3">
        <w:t xml:space="preserve"> process of elimination chemical bonding</w:t>
      </w:r>
      <w:r w:rsidR="009E69C7">
        <w:t xml:space="preserve"> is the remaining option</w:t>
      </w:r>
      <w:r w:rsidR="006A2331">
        <w:t>.</w:t>
      </w:r>
    </w:p>
    <w:p w:rsidR="009C3752" w:rsidRPr="00065CB7" w:rsidRDefault="006A2331" w:rsidP="00065CB7">
      <w:pPr>
        <w:pStyle w:val="TAMainText"/>
      </w:pPr>
      <w:r>
        <w:t>Silanization, where silane compounds are reacted with a substrate in order to decorate it with a self-assembled monolayer</w:t>
      </w:r>
      <w:r w:rsidR="00473D2F">
        <w:t xml:space="preserve"> (SAM)</w:t>
      </w:r>
      <w:r>
        <w:t xml:space="preserve"> of organic functional groups, is frequently used in biology to control the adhesion of proteins and other bio-molecules to surfaces.</w:t>
      </w:r>
      <w:r w:rsidR="003E6F5A">
        <w:fldChar w:fldCharType="begin" w:fldLock="1"/>
      </w:r>
      <w:r w:rsidR="008767A4">
        <w:instrText>ADDIN CSL_CITATION { "citationItems" : [ { "id" : "ITEM-1", "itemData" : { "DOI" : "10.1021/la2036778", "ISBN" : "1520-5827 (Electronic)\\r0743-7463 (Linking)", "ISSN" : "0743-7463", "PMID" : "22107153", "abstract" : "In this work the mechanism of (3-aminopropyl)triethoxysilane (APTES) interaction with silicon surfaces is investigated at the molecular level. We studied the influence of experimental parameters such as time, temperature, and concentration on the quality of the APTES layer in terms of chemical properties, morphology, and stability in aqueous medium. This was achieved using a highly sensitive IR mode recently developed, grazing angle attenuated total reflection (GA-ATR). This technique provides structural information on the formed APTES layer. The topography of this layer was investigated by atomic force microscopy in aqueous medium. The hydrophilicity was also studied using contact angle measurement. Combining these techniques enables discussion of the mechanism of silane grafting. Considerable differences were observed depending on the reaction temperature, room temperature or 90 degrees C. The data suggest the presence of two adsorption sites with different affinities on the oxidized silicon layer. This also allows the optimal parameters to be established to obtain an ordered and stable silane layer. The adsorption of proteins on the APTES layer was achieved and monitored using in situ quartz crystal microbalance with dissipation monitoring and ex situ GA-ATR analyses.", "author" : [ { "dropping-particle" : "", "family" : "Aissaoui", "given" : "Nesrine", "non-dropping-particle" : "", "parse-names" : false, "suffix" : "" }, { "dropping-particle" : "", "family" : "Bergaoui", "given" : "Latifa", "non-dropping-particle" : "", "parse-names" : false, "suffix" : "" }, { "dropping-particle" : "", "family" : "Landoulsi", "given" : "Jessem", "non-dropping-particle" : "", "parse-names" : false, "suffix" : "" }, { "dropping-particle" : "", "family" : "Lambert", "given" : "Jean-Fran\u00e7ois", "non-dropping-particle" : "", "parse-names" : false, "suffix" : "" }, { "dropping-particle" : "", "family" : "Boujday", "given" : "Souhir", "non-dropping-particle" : "", "parse-names" : false, "suffix" : "" } ], "container-title" : "Langmuir", "id" : "ITEM-1", "issue" : "1", "issued" : { "date-parts" : [ [ "2012", "1", "10" ] ] }, "page" : "656-665", "title" : "Silane Layers on Silicon Surfaces: Mechanism of Interaction, Stability, and Influence on Protein Adsorption", "type" : "article-journal", "volume" : "28" }, "uris" : [ "http://www.mendeley.com/documents/?uuid=50b00ab1-e83f-4105-b099-6992d10e8f98" ] }, { "id" : "ITEM-2", "itemData" : { "DOI" : "10.1016/S0039-6028(01)01809-X", "ISSN" : "00396028", "author" : [ { "dropping-particle" : "", "family" : "Kasemo", "given" : "Bengt", "non-dropping-particle" : "", "parse-names" : false, "suffix" : "" } ], "container-title" : "Surface Science", "id" : "ITEM-2", "issue" : "1-3", "issued" : { "date-parts" : [ [ "2002", "3" ] ] }, "page" : "656-677", "title" : "Biological surface science", "type" : "article-journal", "volume" : "500" }, "uris" : [ "http://www.mendeley.com/documents/?uuid=c0765b3e-e0be-48d2-bf7b-1f6923e8fa92" ] } ], "mendeley" : { "formattedCitation" : "&lt;sup&gt;19,20&lt;/sup&gt;", "plainTextFormattedCitation" : "19,20", "previouslyFormattedCitation" : "&lt;sup&gt;19,20&lt;/sup&gt;" }, "properties" : { "noteIndex" : 0 }, "schema" : "https://github.com/citation-style-language/schema/raw/master/csl-citation.json" }</w:instrText>
      </w:r>
      <w:r w:rsidR="003E6F5A">
        <w:fldChar w:fldCharType="separate"/>
      </w:r>
      <w:r w:rsidR="00940847" w:rsidRPr="00940847">
        <w:rPr>
          <w:noProof/>
          <w:vertAlign w:val="superscript"/>
        </w:rPr>
        <w:t>19,20</w:t>
      </w:r>
      <w:r w:rsidR="003E6F5A">
        <w:fldChar w:fldCharType="end"/>
      </w:r>
      <w:r w:rsidR="00DA5ABA">
        <w:t xml:space="preserve"> In particular APTES – </w:t>
      </w:r>
      <w:r w:rsidRPr="006A2331">
        <w:t>(3-</w:t>
      </w:r>
      <w:r w:rsidR="00A62A73">
        <w:t>a</w:t>
      </w:r>
      <w:r w:rsidRPr="006A2331">
        <w:t>minopropyl)</w:t>
      </w:r>
      <w:r w:rsidR="00DA5ABA">
        <w:t xml:space="preserve"> </w:t>
      </w:r>
      <w:r w:rsidRPr="006A2331">
        <w:t>triethoxysilane</w:t>
      </w:r>
      <w:r w:rsidR="00DA5ABA">
        <w:t xml:space="preserve"> – is </w:t>
      </w:r>
      <w:r w:rsidR="009443CF">
        <w:t xml:space="preserve">commonly </w:t>
      </w:r>
      <w:r w:rsidR="00DA5ABA">
        <w:t xml:space="preserve">employed due to </w:t>
      </w:r>
      <w:r w:rsidR="00B6397A">
        <w:t xml:space="preserve">its </w:t>
      </w:r>
      <w:r w:rsidR="00DA5ABA">
        <w:t>amin</w:t>
      </w:r>
      <w:r w:rsidR="00AB007D">
        <w:t>o</w:t>
      </w:r>
      <w:r w:rsidR="00DA5ABA">
        <w:t xml:space="preserve"> group termination, thus </w:t>
      </w:r>
      <w:r w:rsidR="00AB007D">
        <w:t>silanization with APTES yields</w:t>
      </w:r>
      <w:r w:rsidR="00DA5ABA">
        <w:t xml:space="preserve"> a substrate decorated with outward facing amin</w:t>
      </w:r>
      <w:r w:rsidR="00AB007D">
        <w:t>o</w:t>
      </w:r>
      <w:r w:rsidR="00DA5ABA">
        <w:t xml:space="preserve"> groups that </w:t>
      </w:r>
      <w:r w:rsidR="00B6397A">
        <w:t>can</w:t>
      </w:r>
      <w:r w:rsidR="00DA5ABA">
        <w:t xml:space="preserve"> strongly interact with many relevant molecules.</w:t>
      </w:r>
      <w:r w:rsidR="00DB03E9">
        <w:t xml:space="preserve"> In the context of inorganic chemistry, silanization with APTES has also been shown to enhance adhesion of Au nanoparticles to surfaces due to the</w:t>
      </w:r>
      <w:r w:rsidR="004F6E53">
        <w:t xml:space="preserve"> strong </w:t>
      </w:r>
      <w:r w:rsidR="00A761BC">
        <w:t>interaction with the capping ligands</w:t>
      </w:r>
      <w:r w:rsidR="004F6E53">
        <w:t>.</w:t>
      </w:r>
      <w:r w:rsidR="004F6E53">
        <w:fldChar w:fldCharType="begin" w:fldLock="1"/>
      </w:r>
      <w:r w:rsidR="008767A4">
        <w:instrText>ADDIN CSL_CITATION { "citationItems" : [ { "id" : "ITEM-1", "itemData" : { "DOI" : "10.1021/jp104183m", "ISSN" : "19327447", "abstract" : "The use of nanoparticles for advanced applications critically depends on the control of the interfaces between the substrate, the intermediate/linking layer, and the nanostructures. While much work has been done to attach nanoparticles and to determine their properties, less effort has been devoted to the quality of starting surfaces and little is known about the impact of the attachment process on the pre-existing interfaces. In this study, the properties of interfaces of two model surfaces obtained by covalently grafting alkyl chains directly to oxide-free silicon surfaces, either via Si?O?C or Si?C bonds are compared with those currently obtained by attaching organic silane molecules (e.g., (aminopropyl)triethoxysilane) on oxidized silicon surfaces. Using FTIR, Raman spectroscopy, atomic force microscopy, and spectroscopic ellipsometry, we show that nanopatterned Si?O?C surfaces suffer some oxidation upon attaching nanoparticles, although they remain stable in ambient environments. In contrast, surfaces with Si?C bonds remain oxide free and remarkably stable during and after gold nanoparticle attachment. The attachment of AuNP to these oxide-free, stable semiconductor surfaces opens the way to applications sensitive to interface state quality.", "author" : [ { "dropping-particle" : "", "family" : "Aureau", "given" : "D.", "non-dropping-particle" : "", "parse-names" : false, "suffix" : "" }, { "dropping-particle" : "", "family" : "Varin", "given" : "Y.", "non-dropping-particle" : "", "parse-names" : false, "suffix" : "" }, { "dropping-particle" : "", "family" : "Roodenko", "given" : "K.", "non-dropping-particle" : "", "parse-names" : false, "suffix" : "" }, { "dropping-particle" : "", "family" : "Seitz", "given" : "O.", "non-dropping-particle" : "", "parse-names" : false, "suffix" : "" }, { "dropping-particle" : "", "family" : "Pluchery", "given" : "O.", "non-dropping-particle" : "", "parse-names" : false, "suffix" : "" }, { "dropping-particle" : "", "family" : "Chabal", "given" : "Y. J.", "non-dropping-particle" : "", "parse-names" : false, "suffix" : "" } ], "container-title" : "Journal of Physical Chemistry C", "id" : "ITEM-1", "issue" : "33", "issued" : { "date-parts" : [ [ "2010" ] ] }, "page" : "14180-14186", "title" : "Controlled deposition of gold nanoparticles on well-defined organic monolayer grafted on silicon surfaces", "type" : "article-journal", "volume" : "114" }, "uris" : [ "http://www.mendeley.com/documents/?uuid=6f9b1b8c-62f5-473d-be5f-5458a6e18b0f" ] }, { "id" : "ITEM-2", "itemData" : { "DOI" : "10.1021/la991332o", "ISBN" : "1520-5827", "ISSN" : "07437463", "abstract" : "A quasi-one-dimensional (quasi-1D) Au nanocolloids array has been fabricated on silicon by combining the techniques of atomic force microscopy (AFM)-based nanooxidation and chemical assembling of colloidal nanoparticles. The silicon substrate, modified with an octadecyltrichlorosilane (OTS) monolayer, was first subjected to a localized chemical oxidation by using conductive AFM to form silicon oxide lines. After further modification of the oxidized region with an aminopropyltriethoxylsilane (APTES) monolayer via selective chemical adsorption, the substrate was exposed to a colloidal suspension of gold for deposition of gold nanoparticles. It is found that the Au nanoparticles can be selectively immobilized onto the AFM tip-defined amino-terminating regions of the silicon surface, forming quasi-1D gold nanoparticle arrays. The patterned structure is highly controllable and reproducible, which, we believe, will contribute to studies of nanodevices and mesoscopic phenomena. A quasi-one-dimensional (quasi-1D) Au nanocolloids array has been fabricated on silicon by combining the techniques of atomic force microscopy (AFM)-based nanooxidation and chemical assembling of colloidal nanoparticles. The silicon substrate, modified with an octadecyltrichlorosilane (OTS) monolayer, was first subjected to a localized chemical oxidation by using conductive AFM to form silicon oxide lines. After further modification of the oxidized region with an aminopropyltriethoxylsilane (APTES) monolayer via selective chemical adsorption, the substrate was exposed to a colloidal suspension of gold for deposition of gold nanoparticles. It is found that the Au nanoparticles can be selectively immobilized onto the AFM tip-defined amino-terminating regions of the silicon surface, forming quasi-1D gold nanoparticle arrays. The patterned structure is highly controllable and reproducible, which, we believe, will contribute to studies of nanodevices and mesoscopic phenomena.", "author" : [ { "dropping-particle" : "", "family" : "Zheng", "given" : "Jiwen", "non-dropping-particle" : "", "parse-names" : false, "suffix" : "" }, { "dropping-particle" : "", "family" : "Zhu", "given" : "Zihua", "non-dropping-particle" : "", "parse-names" : false, "suffix" : "" }, { "dropping-particle" : "", "family" : "Chen", "given" : "Haifeng", "non-dropping-particle" : "", "parse-names" : false, "suffix" : "" }, { "dropping-particle" : "", "family" : "Liu", "given" : "Zhongfan", "non-dropping-particle" : "", "parse-names" : false, "suffix" : "" } ], "container-title" : "Langmuir", "id" : "ITEM-2", "issue" : "10", "issued" : { "date-parts" : [ [ "2000" ] ] }, "page" : "4409-4412", "title" : "Nanopatterned assembling of colloidal gold nanoparticles on silicon", "type" : "article-journal", "volume" : "16" }, "uris" : [ "http://www.mendeley.com/documents/?uuid=e5752045-4535-4f1e-9816-208791e678e4" ] }, { "id" : "ITEM-3", "itemData" : { "DOI" : "10.1007/s13404-013-0120-y", "ISSN" : "2190-7579", "abstract" : "Immobilization of gold nanoparticles on planar surfaces is of great interest to many scientific communities; chemists, physicists, biologists, and the various communities working at the interfaces between these disciplines. Controlling the immobilization step, especially nanoparticles dispersion and coverage, is an important issue for all of these communities. We studied the parameters that can influence this interaction, starting with the nature of the terminal chemical function. Thus, we have carefully grafted silanes terminated by either amine or thiol groups starting from aminopropyltriethoxysilane (APTES) or mercaptopropyltriethoxysilane. We also changed the chain length for thiol-terminated layers through covalent grafting of mercaptoundecanoic acid (MUA) on APTES-modified layers, and the protocol of nanoparticles deposition to evaluate whether other factors must be taken into consideration to rationalize this interaction. The formed layers were characterized by X-ray photoelectron spectroscopy and gold nanoparticles deposition was monitored by scanning electron microscopy and surface-enhanced Raman scattering. We observed significant differences in terms of nanoparticles dispersion and density depending on the nature of the chemical layer on silicon. The use of ultrasounds during the deposition process was very efficient to limit aggregates formation. The optimal deposition procedures were obtained through the use of APTES and APTES/MUA functionalization. They were compared in terms of coverage, dispersion, and densities of isolated nanoparticles. The APTES/MUA surfaces clearly showed better results that may arise from both the longer chain and the dilution of thiol end groups. \u00a9 2013 The Author(s).", "author" : [ { "dropping-particle" : "", "family" : "Haddada", "given" : "Maroua", "non-dropping-particle" : "Ben", "parse-names" : false, "suffix" : "" }, { "dropping-particle" : "", "family" : "Blanchard", "given" : "Juliette", "non-dropping-particle" : "", "parse-names" : false, "suffix" : "" }, { "dropping-particle" : "", "family" : "Casale", "given" : "Sandra", "non-dropping-particle" : "", "parse-names" : false, "suffix" : "" }, { "dropping-particle" : "", "family" : "Krafft", "given" : "Jean-Marc", "non-dropping-particle" : "", "parse-names" : false, "suffix" : "" }, { "dropping-particle" : "", "family" : "Vall\u00e9e", "given" : "Anne", "non-dropping-particle" : "", "parse-names" : false, "suffix" : "" }, { "dropping-particle" : "", "family" : "M\u00e9thivier", "given" : "Christophe", "non-dropping-particle" : "", "parse-names" : false, "suffix" : "" }, { "dropping-particle" : "", "family" : "Boujday", "given" : "Souhir", "non-dropping-particle" : "", "parse-names" : false, "suffix" : "" } ], "container-title" : "Gold Bulletin", "id" : "ITEM-3", "issue" : "4", "issued" : { "date-parts" : [ [ "2013", "12", "17" ] ] }, "page" : "335-341", "title" : "Optimizing the immobilization of gold nanoparticles on functionalized silicon surfaces: amine- vs thiol-terminated silane", "type" : "article-journal", "volume" : "46" }, "uris" : [ "http://www.mendeley.com/documents/?uuid=63869fa4-5479-49fa-a0cf-344e22fa6df0" ] } ], "mendeley" : { "formattedCitation" : "&lt;sup&gt;21\u201323&lt;/sup&gt;", "plainTextFormattedCitation" : "21\u201323", "previouslyFormattedCitation" : "&lt;sup&gt;21\u201323&lt;/sup&gt;" }, "properties" : { "noteIndex" : 0 }, "schema" : "https://github.com/citation-style-language/schema/raw/master/csl-citation.json" }</w:instrText>
      </w:r>
      <w:r w:rsidR="004F6E53">
        <w:fldChar w:fldCharType="separate"/>
      </w:r>
      <w:r w:rsidR="004F6E53" w:rsidRPr="00940847">
        <w:rPr>
          <w:noProof/>
          <w:vertAlign w:val="superscript"/>
        </w:rPr>
        <w:t>21–23</w:t>
      </w:r>
      <w:r w:rsidR="004F6E53">
        <w:fldChar w:fldCharType="end"/>
      </w:r>
    </w:p>
    <w:p w:rsidR="00487FBE" w:rsidRPr="003800F5" w:rsidRDefault="001F74D3" w:rsidP="003800F5">
      <w:pPr>
        <w:pStyle w:val="TAMainText"/>
        <w:rPr>
          <w:i/>
        </w:rPr>
      </w:pPr>
      <w:r>
        <w:t xml:space="preserve">Here, we demonstrate a silanization technique to immobilize Au nanoparticles for controlled LC-TEM characterization. Silanization </w:t>
      </w:r>
      <w:r w:rsidR="00DC1805">
        <w:t xml:space="preserve">with APTES </w:t>
      </w:r>
      <w:r>
        <w:t>result</w:t>
      </w:r>
      <w:r w:rsidR="00BC6DCD">
        <w:t>s</w:t>
      </w:r>
      <w:r>
        <w:t xml:space="preserve"> in the fixing of a significant proportion of the </w:t>
      </w:r>
      <w:r w:rsidR="00DC1805">
        <w:t xml:space="preserve">Au </w:t>
      </w:r>
      <w:r>
        <w:t xml:space="preserve">nanoparticle population, </w:t>
      </w:r>
      <w:r w:rsidR="00DC1805">
        <w:t xml:space="preserve">with many nanoparticles remaining adhered independently of TEM beam </w:t>
      </w:r>
      <w:r w:rsidR="00BC6DCD">
        <w:t>dose</w:t>
      </w:r>
      <w:r w:rsidR="00DC1805">
        <w:t>.</w:t>
      </w:r>
      <w:r w:rsidR="004A49CA">
        <w:t xml:space="preserve"> </w:t>
      </w:r>
      <w:r w:rsidR="00DC1805">
        <w:t xml:space="preserve">We </w:t>
      </w:r>
      <w:r w:rsidR="006E2DA2">
        <w:t xml:space="preserve">then </w:t>
      </w:r>
      <w:r w:rsidR="00DC1805">
        <w:t>demonstrate the techniques use by directly comparing the nucleation and growth of ligand decorated and non-decorated Au nanoparticles.</w:t>
      </w:r>
    </w:p>
    <w:p w:rsidR="00FE7A5F" w:rsidRDefault="00A66843" w:rsidP="00475284">
      <w:pPr>
        <w:pStyle w:val="TAMainText"/>
        <w:keepNext/>
        <w:spacing w:before="120"/>
        <w:ind w:firstLine="0"/>
        <w:rPr>
          <w:rFonts w:ascii="Times New Roman" w:hAnsi="Times New Roman"/>
          <w:b/>
          <w:szCs w:val="24"/>
        </w:rPr>
      </w:pPr>
      <w:r>
        <w:rPr>
          <w:rFonts w:ascii="Times New Roman" w:hAnsi="Times New Roman"/>
          <w:b/>
          <w:szCs w:val="24"/>
        </w:rPr>
        <w:t>Results</w:t>
      </w:r>
      <w:r w:rsidR="00667D4C">
        <w:rPr>
          <w:rFonts w:ascii="Times New Roman" w:hAnsi="Times New Roman"/>
          <w:b/>
          <w:szCs w:val="24"/>
        </w:rPr>
        <w:t xml:space="preserve"> and Discussion</w:t>
      </w:r>
    </w:p>
    <w:p w:rsidR="00652908" w:rsidRDefault="00A65799" w:rsidP="00652908">
      <w:pPr>
        <w:pStyle w:val="TAMainText"/>
      </w:pPr>
      <w:r>
        <w:t xml:space="preserve">Several </w:t>
      </w:r>
      <w:r w:rsidR="003800F5">
        <w:t>APTES silanization recipes suitable for functi</w:t>
      </w:r>
      <w:r>
        <w:t xml:space="preserve">onalization of a </w:t>
      </w:r>
      <w:r w:rsidR="00846B94">
        <w:t>silicon nitride</w:t>
      </w:r>
      <w:r w:rsidR="003800F5">
        <w:t xml:space="preserve"> substrate were explored, with the most effective determined by monitoring the yield with whic</w:t>
      </w:r>
      <w:r>
        <w:t>h drop-cast</w:t>
      </w:r>
      <w:r w:rsidR="00F0147A">
        <w:t xml:space="preserve"> citrate-stabilized</w:t>
      </w:r>
      <w:r>
        <w:t xml:space="preserve"> Au nanoparticles adhered</w:t>
      </w:r>
      <w:r w:rsidR="003800F5">
        <w:t xml:space="preserve"> to the substrate</w:t>
      </w:r>
      <w:r w:rsidR="00486E48">
        <w:t xml:space="preserve"> versus a non-treated control</w:t>
      </w:r>
      <w:r w:rsidR="003800F5">
        <w:t>. Ex-situ STEM imaging was employed to demonstrate that 5</w:t>
      </w:r>
      <w:r>
        <w:t> </w:t>
      </w:r>
      <w:r w:rsidR="003800F5">
        <w:t>nm diameter</w:t>
      </w:r>
      <w:r w:rsidR="008767A4">
        <w:t xml:space="preserve"> citrate-capped</w:t>
      </w:r>
      <w:r w:rsidR="003800F5">
        <w:t xml:space="preserve"> Au nanoparticles stuck to the optimally treated </w:t>
      </w:r>
      <w:r w:rsidR="00846B94">
        <w:t>SiN</w:t>
      </w:r>
      <w:r w:rsidR="003800F5">
        <w:t xml:space="preserve"> substrate over 100</w:t>
      </w:r>
      <w:r w:rsidR="002661D6">
        <w:rPr>
          <w:rFonts w:cs="Times"/>
        </w:rPr>
        <w:t>×</w:t>
      </w:r>
      <w:r w:rsidR="003800F5">
        <w:t xml:space="preserve"> more effectively than for the non-treated case (Supporting Figure S1</w:t>
      </w:r>
      <w:r w:rsidR="008767A4">
        <w:t>a-l</w:t>
      </w:r>
      <w:r w:rsidR="003800F5">
        <w:t>).</w:t>
      </w:r>
      <w:r w:rsidR="008767A4">
        <w:t xml:space="preserve"> We </w:t>
      </w:r>
      <w:r w:rsidR="00D86F4D">
        <w:t xml:space="preserve">also </w:t>
      </w:r>
      <w:r w:rsidR="008767A4">
        <w:t xml:space="preserve">tested for CTAB-capped Au nanoparticle adhesion, however found no improvement in adhesion versus the control (Supporting Figure S1m-t); however adhesion of such </w:t>
      </w:r>
      <w:r w:rsidR="0036214D">
        <w:t>nano</w:t>
      </w:r>
      <w:r w:rsidR="008767A4">
        <w:t>particles should be possible by modifying the silane to a thiol group termination, as in ref. [</w:t>
      </w:r>
      <w:r w:rsidR="008767A4" w:rsidRPr="008767A4">
        <w:fldChar w:fldCharType="begin" w:fldLock="1"/>
      </w:r>
      <w:r w:rsidR="00541EED">
        <w:instrText>ADDIN CSL_CITATION { "citationItems" : [ { "id" : "ITEM-1", "itemData" : { "DOI" : "10.1039/b803007c", "ISBN" : "1463-9076 (Print)\\n1463-9076 (Linking)", "ISSN" : "1463-9076", "PMID" : "18612522", "abstract" : "A highly reproducible and facile method for formation of ordered 2 dimensional arrays of CTAB protected 50 nm gold nanoparticles bonded to silicon wafers is described. The silicon wafers have been chemically modified with long-chain silanes terminated with thiol that penetrate the CTAB bilayer and chemically bind to the underlying gold nanoparticle. The silicon wafer provides a reproducibly smooth, chemically functionalizable and non-fluorescent substrate with a silicon phonon mode which may provide a convenient internal frequency and intensity calibration for vibrational spectroscopy. The CTAB bilayer provides a potentially biomimetic environment for analyte, yet allows a sufficiently small nanoparticle separation to achieve a significant electric field enhancement. The arrays have been characterized using SEM and Raman spectroscopy. These studies reveal that the reproducibility of the arrays is excellent both between batches (&lt;10% RSD) and across a single batch (&lt;5% RSD). The arrays also exhibit good stability, and the effect of temperature on the arrays was also investigated. The interaction of protein and amino acid with the nanoparticle arrays was investigated using Raman microscopy to investigate their potential in bio-SERS spectroscopy. Raman of phenylalanine and the protein bovine pancreatic trypsin inhibitor, BPTI were studied using 785 nm excitation, coincident with the surface plasmon absorbance of the array. The arrays exhibit SERS enhancements of the order of 2.6 x 10(4) for phenylalanine, the standard deviation on the relative intensity of the 1555 cm(-1) mode of phenylalanine is less than 10% for 100 randomly distributed locations across a single substrate and less than 20% between different substrates. Significantly, comparisons of the Raman spectra of the protein and phenylalanine in solution and immobilized on the nanoparticle arrays indicates that the protein is non-randomly orientated on the arrays. Selective SERS enhancements suggest that aromatic residues penetrate through the bilayer inducing conformational changes in the protein.", "author" : [ { "dropping-particle" : "", "family" : "Kaminska", "given" : "Agnieszka", "non-dropping-particle" : "", "parse-names" : false, "suffix" : "" }, { "dropping-particle" : "", "family" : "Inya-Agha", "given" : "Obianuju", "non-dropping-particle" : "", "parse-names" : false, "suffix" : "" }, { "dropping-particle" : "", "family" : "Forster", "given" : "Robert J", "non-dropping-particle" : "", "parse-names" : false, "suffix" : "" }, { "dropping-particle" : "", "family" : "Keyes", "given" : "Tia E", "non-dropping-particle" : "", "parse-names" : false, "suffix" : "" } ], "container-title" : "Physical Chemistry Chemical Physics", "id" : "ITEM-1", "issue" : "28", "issued" : { "date-parts" : [ [ "2008" ] ] }, "page" : "4172", "title" : "Chemically bound gold nanoparticle arrays on silicon: assembly, properties and SERS study of protein interactions", "type" : "article-journal", "volume" : "10" }, "uris" : [ "http://www.mendeley.com/documents/?uuid=2338dbee-51d3-4831-b6b0-6b68d5a38a1a" ] } ], "mendeley" : { "formattedCitation" : "&lt;sup&gt;24&lt;/sup&gt;", "plainTextFormattedCitation" : "24", "previouslyFormattedCitation" : "&lt;sup&gt;24&lt;/sup&gt;" }, "properties" : { "noteIndex" : 0 }, "schema" : "https://github.com/citation-style-language/schema/raw/master/csl-citation.json" }</w:instrText>
      </w:r>
      <w:r w:rsidR="008767A4" w:rsidRPr="008767A4">
        <w:fldChar w:fldCharType="separate"/>
      </w:r>
      <w:r w:rsidR="008767A4" w:rsidRPr="008767A4">
        <w:rPr>
          <w:noProof/>
        </w:rPr>
        <w:t>24</w:t>
      </w:r>
      <w:r w:rsidR="008767A4" w:rsidRPr="008767A4">
        <w:fldChar w:fldCharType="end"/>
      </w:r>
      <w:r w:rsidR="008767A4">
        <w:t>].</w:t>
      </w:r>
      <w:r w:rsidR="003800F5">
        <w:t xml:space="preserve"> For this</w:t>
      </w:r>
      <w:r>
        <w:t xml:space="preserve"> recipe</w:t>
      </w:r>
      <w:r w:rsidR="009E69C7">
        <w:t>,</w:t>
      </w:r>
      <w:r w:rsidR="00433AF5">
        <w:t xml:space="preserve"> the SiN</w:t>
      </w:r>
      <w:r w:rsidR="003800F5">
        <w:t xml:space="preserve"> substrates were first hydrolyzed by </w:t>
      </w:r>
      <w:r>
        <w:t>five</w:t>
      </w:r>
      <w:r w:rsidR="003800F5">
        <w:t> minute oxygen plasma etch (</w:t>
      </w:r>
      <w:r w:rsidR="006A6559">
        <w:t>power 10.5 W). This prepare</w:t>
      </w:r>
      <w:r>
        <w:t>d</w:t>
      </w:r>
      <w:r w:rsidR="006A6559">
        <w:t xml:space="preserve"> the </w:t>
      </w:r>
      <w:r w:rsidR="00433AF5">
        <w:t>SiN</w:t>
      </w:r>
      <w:r w:rsidR="006A6559">
        <w:t xml:space="preserve"> surface with hydroxyl groups suitable for attack by APTES.</w:t>
      </w:r>
      <w:r w:rsidR="003E6F5A">
        <w:fldChar w:fldCharType="begin" w:fldLock="1"/>
      </w:r>
      <w:r w:rsidR="00541EED">
        <w:instrText>ADDIN CSL_CITATION { "citationItems" : [ { "id" : "ITEM-1", "itemData" : { "DOI" : "10.1088/2043-6262/6/4/045006", "ISSN" : "2043-6262", "abstract" : "Chemical modification of silicon nitride (SiN) surfaces by silanization has been widely studied especially with 3-(aminopropyl)triethoxysilane (APTES) and 3-(glycidyloxypropyl) dimethylethoxysilane (GOPES). However few reports performed the experimental and computational studies together. In this study, surface modification of SiN surfaces with GOPES and APTES covalently bound with glutaraldehyde (GTA) was investigated for antibody immobilization. The monoclonal anti-cytokeratin-FITC (MACF) antibody was immobilized on the modified SiN surfaces. The modified surfaces were characterized by water contact angle measurements, atomic force microscopy and fluorescence microscopy. The FITC-fluorescent label indicated the existence of MACF antibody on the SiN surfaces and the efficiency of the silanization reaction. Absorption of APTES and GOPES on the oxidized SiN surfaces was computationally modeled and calculated by Materials Studio software. The computational and experimental results showed that modification of the SiN surfaces with APTES and GTA was more effective than the modification with GOPES.", "author" : [ { "dropping-particle" : "", "family" : "To", "given" : "Thien Dien", "non-dropping-particle" : "", "parse-names" : false, "suffix" : "" }, { "dropping-particle" : "", "family" : "Nguyen", "given" : "Anh Tuan", "non-dropping-particle" : "", "parse-names" : false, "suffix" : "" }, { "dropping-particle" : "", "family" : "Phan", "given" : "Khoa Nhat Thanh", "non-dropping-particle" : "", "parse-names" : false, "suffix" : "" }, { "dropping-particle" : "", "family" : "Truong", "given" : "An Thu Thi", "non-dropping-particle" : "", "parse-names" : false, "suffix" : "" }, { "dropping-particle" : "", "family" : "Doan", "given" : "Tin Chanh Duc", "non-dropping-particle" : "", "parse-names" : false, "suffix" : "" }, { "dropping-particle" : "", "family" : "Dang", "given" : "Chien Mau", "non-dropping-particle" : "", "parse-names" : false, "suffix" : "" } ], "container-title" : "Advances in Natural Sciences: Nanoscience and Nanotechnology", "id" : "ITEM-1", "issue" : "4", "issued" : { "date-parts" : [ [ "2015", "10", "8" ] ] }, "page" : "045006", "publisher" : "IOP Publishing", "title" : "Modification of silicon nitride surfaces with GOPES and APTES for antibody immobilization: computational and experimental studies", "type" : "article-journal", "volume" : "6" }, "uris" : [ "http://www.mendeley.com/documents/?uuid=08604797-bc45-4c4d-8021-71be29f45e94" ] } ], "mendeley" : { "formattedCitation" : "&lt;sup&gt;25&lt;/sup&gt;", "plainTextFormattedCitation" : "25", "previouslyFormattedCitation" : "&lt;sup&gt;25&lt;/sup&gt;" }, "properties" : { "noteIndex" : 0 }, "schema" : "https://github.com/citation-style-language/schema/raw/master/csl-citation.json" }</w:instrText>
      </w:r>
      <w:r w:rsidR="003E6F5A">
        <w:fldChar w:fldCharType="separate"/>
      </w:r>
      <w:r w:rsidR="008767A4" w:rsidRPr="008767A4">
        <w:rPr>
          <w:noProof/>
          <w:vertAlign w:val="superscript"/>
        </w:rPr>
        <w:t>25</w:t>
      </w:r>
      <w:r w:rsidR="003E6F5A">
        <w:fldChar w:fldCharType="end"/>
      </w:r>
      <w:r w:rsidR="006A6559">
        <w:t xml:space="preserve"> The substrate</w:t>
      </w:r>
      <w:r w:rsidR="0073375F">
        <w:t>s</w:t>
      </w:r>
      <w:r w:rsidR="006A6559">
        <w:t xml:space="preserve"> were then immediately immersed in 3% APTES solution for 60 minutes at 75 </w:t>
      </w:r>
      <w:r w:rsidR="006A6559">
        <w:rPr>
          <w:rFonts w:cs="Times"/>
        </w:rPr>
        <w:t>°</w:t>
      </w:r>
      <w:r w:rsidR="006A6559">
        <w:t>C,</w:t>
      </w:r>
      <w:r w:rsidR="00473D2F">
        <w:t xml:space="preserve"> forming a SAM</w:t>
      </w:r>
      <w:r w:rsidR="006A6559">
        <w:t xml:space="preserve"> </w:t>
      </w:r>
      <w:r w:rsidR="00473D2F">
        <w:t xml:space="preserve">on the SiN, </w:t>
      </w:r>
      <w:r w:rsidR="006A6559">
        <w:t>and subsequently rinsed in ethanol for 15 minutes, rinsed in DI water, and blow dried.</w:t>
      </w:r>
      <w:r w:rsidR="00444717">
        <w:t xml:space="preserve"> Silanization was also verified by surface contact-angle measurement (Supporting Figure S2).</w:t>
      </w:r>
      <w:r w:rsidR="006A6559">
        <w:t xml:space="preserve"> </w:t>
      </w:r>
      <w:r w:rsidR="00367AF1">
        <w:t xml:space="preserve">Citrate-stabilized </w:t>
      </w:r>
      <w:r w:rsidR="00720FB3">
        <w:t>Au nanoparticles</w:t>
      </w:r>
      <w:r w:rsidR="00840CE7">
        <w:t xml:space="preserve"> </w:t>
      </w:r>
      <w:r w:rsidR="00720FB3">
        <w:t>were then applied by drop-casting and left to dry</w:t>
      </w:r>
      <w:r w:rsidR="0073375F">
        <w:t xml:space="preserve"> overnight prior to liquid-cell assembly</w:t>
      </w:r>
      <w:r w:rsidR="00720FB3">
        <w:t>.</w:t>
      </w:r>
    </w:p>
    <w:p w:rsidR="004355DC" w:rsidRDefault="0060361F" w:rsidP="004355DC">
      <w:pPr>
        <w:pStyle w:val="TAMainText"/>
      </w:pPr>
      <w:r>
        <w:t>These pre</w:t>
      </w:r>
      <w:r w:rsidR="00367AF1">
        <w:t>-</w:t>
      </w:r>
      <w:r>
        <w:t xml:space="preserve">loaded </w:t>
      </w:r>
      <w:r w:rsidR="0046626A">
        <w:t>SiN</w:t>
      </w:r>
      <w:r>
        <w:t xml:space="preserve"> windows were </w:t>
      </w:r>
      <w:r w:rsidR="00415030">
        <w:t>mounted</w:t>
      </w:r>
      <w:r w:rsidR="0046626A">
        <w:t xml:space="preserve"> into the liquid-cell holder along with an opposing blank SiN window and DI water. </w:t>
      </w:r>
      <w:r w:rsidR="0092334A">
        <w:t>T</w:t>
      </w:r>
      <w:r w:rsidR="0046626A">
        <w:t>he mobility of the pre-loaded</w:t>
      </w:r>
      <w:r w:rsidR="0092334A">
        <w:t>,</w:t>
      </w:r>
      <w:r w:rsidR="0046626A">
        <w:t xml:space="preserve"> APTES</w:t>
      </w:r>
      <w:r w:rsidR="00473D2F">
        <w:t>-SAM</w:t>
      </w:r>
      <w:r w:rsidR="0046626A">
        <w:t xml:space="preserve"> immobilized nanoparticles was compared </w:t>
      </w:r>
      <w:r w:rsidR="0092334A">
        <w:t>to</w:t>
      </w:r>
      <w:r w:rsidR="0046626A">
        <w:t xml:space="preserve"> an Au nanoparticle solution between two non-treated </w:t>
      </w:r>
      <w:proofErr w:type="spellStart"/>
      <w:r w:rsidR="0046626A">
        <w:t>SiN</w:t>
      </w:r>
      <w:proofErr w:type="spellEnd"/>
      <w:r w:rsidR="0046626A">
        <w:t xml:space="preserve"> windows (</w:t>
      </w:r>
      <w:r w:rsidR="00CA7B79">
        <w:fldChar w:fldCharType="begin"/>
      </w:r>
      <w:r w:rsidR="00CA7B79">
        <w:instrText xml:space="preserve"> REF _Ref498325667 \h  \* MERGEFORMAT </w:instrText>
      </w:r>
      <w:r w:rsidR="00CA7B79">
        <w:fldChar w:fldCharType="separate"/>
      </w:r>
      <w:r w:rsidR="0046626A" w:rsidRPr="0046626A">
        <w:t>Figure</w:t>
      </w:r>
      <w:r w:rsidR="00A65799">
        <w:t>s</w:t>
      </w:r>
      <w:r w:rsidR="0046626A" w:rsidRPr="0046626A">
        <w:t xml:space="preserve"> 1</w:t>
      </w:r>
      <w:r w:rsidR="00CA7B79">
        <w:fldChar w:fldCharType="end"/>
      </w:r>
      <w:r w:rsidR="0046626A">
        <w:t>a-d).</w:t>
      </w:r>
      <w:r w:rsidR="009175F9">
        <w:t xml:space="preserve"> The imaged nanoparticles interact</w:t>
      </w:r>
      <w:r w:rsidR="00415030">
        <w:t>ed</w:t>
      </w:r>
      <w:r w:rsidR="009175F9">
        <w:t xml:space="preserve"> wit</w:t>
      </w:r>
      <w:r w:rsidR="0092334A">
        <w:t>h the SiN window, however they we</w:t>
      </w:r>
      <w:r w:rsidR="009175F9">
        <w:t xml:space="preserve">re observed to move freely under the electron beam, as indicated by the yellow arrows, and </w:t>
      </w:r>
      <w:r w:rsidR="00EF7A65">
        <w:t>could</w:t>
      </w:r>
      <w:r w:rsidR="009175F9">
        <w:t xml:space="preserve"> detach from the window. In contrast, Au nanoparticles on the APTES treated window (</w:t>
      </w:r>
      <w:r w:rsidR="00CA7B79">
        <w:fldChar w:fldCharType="begin"/>
      </w:r>
      <w:r w:rsidR="00CA7B79">
        <w:instrText xml:space="preserve"> REF _Ref498325667 \h  \* MERGEFORMAT </w:instrText>
      </w:r>
      <w:r w:rsidR="00CA7B79">
        <w:fldChar w:fldCharType="separate"/>
      </w:r>
      <w:r w:rsidR="009175F9" w:rsidRPr="0046626A">
        <w:t>Figure</w:t>
      </w:r>
      <w:r w:rsidR="00EF7A65">
        <w:t>s</w:t>
      </w:r>
      <w:r w:rsidR="009175F9" w:rsidRPr="0046626A">
        <w:t xml:space="preserve"> 1</w:t>
      </w:r>
      <w:r w:rsidR="00CA7B79">
        <w:fldChar w:fldCharType="end"/>
      </w:r>
      <w:r w:rsidR="009175F9">
        <w:t>e-h) were observed to remain fixed over prolonged imaging at beam current densities (BCD)</w:t>
      </w:r>
      <w:r w:rsidR="00A57337">
        <w:t xml:space="preserve"> of 5.9 </w:t>
      </w:r>
      <w:r w:rsidR="00A57337">
        <w:rPr>
          <w:rFonts w:cs="Times"/>
        </w:rPr>
        <w:t>×</w:t>
      </w:r>
      <w:r w:rsidR="00A57337">
        <w:t> 10</w:t>
      </w:r>
      <w:r w:rsidR="00A57337">
        <w:rPr>
          <w:vertAlign w:val="superscript"/>
        </w:rPr>
        <w:t>3</w:t>
      </w:r>
      <w:r w:rsidR="00A57337">
        <w:t> </w:t>
      </w:r>
      <w:r w:rsidR="00A57337" w:rsidRPr="00256C27">
        <w:rPr>
          <w:i/>
        </w:rPr>
        <w:t>e</w:t>
      </w:r>
      <w:r w:rsidR="00A57337">
        <w:t> nm</w:t>
      </w:r>
      <w:r w:rsidR="00A57337" w:rsidRPr="00256C27">
        <w:rPr>
          <w:vertAlign w:val="superscript"/>
        </w:rPr>
        <w:t>-2</w:t>
      </w:r>
      <w:r w:rsidR="00A57337">
        <w:t> s</w:t>
      </w:r>
      <w:r w:rsidR="00A57337" w:rsidRPr="00256C27">
        <w:rPr>
          <w:vertAlign w:val="superscript"/>
        </w:rPr>
        <w:t>-1</w:t>
      </w:r>
      <w:r w:rsidR="00A57337">
        <w:t>.</w:t>
      </w:r>
      <w:r w:rsidR="004355DC">
        <w:t xml:space="preserve"> </w:t>
      </w:r>
    </w:p>
    <w:p w:rsidR="0044387F" w:rsidRPr="00652908" w:rsidRDefault="00E71ED4" w:rsidP="004355DC">
      <w:pPr>
        <w:pStyle w:val="TAMainText"/>
      </w:pPr>
      <w:r>
        <w:t>It is known that electron irradiation of water can lead to the formation of bubbles in the liquid-cell,</w:t>
      </w:r>
      <w:r w:rsidR="003E6F5A">
        <w:fldChar w:fldCharType="begin" w:fldLock="1"/>
      </w:r>
      <w:r w:rsidR="00541EED">
        <w:instrText>ADDIN CSL_CITATION { "citationItems" : [ { "id" : "ITEM-1", "itemData" : { "DOI" : "10.1143/APEX.4.055201", "ISBN" : "1882-0786", "ISSN" : "18820778", "abstract" : "We present a technique based on scanning transmission electron microscopy (STEM) that is capable of probing nanobubble dynamics with nanometer spatial resolution. A vacuum-tight vessel holds a sub-micrometer layer of water between two electron-transparent dielectric membranes. Electrical current pulses passing through a platinum wire on one of the membranes inject sufficient heat locally to initiate single bubble formation. In the absence of power input, all bubbles are observed to be unstable against collapse, but the STEM beam alone can cause a shrinking bubble to grow.", "author" : [ { "dropping-particle" : "", "family" : "White", "given" : "Edward R.", "non-dropping-particle" : "", "parse-names" : false, "suffix" : "" }, { "dropping-particle" : "", "family" : "Mecklenburg", "given" : "Matthew", "non-dropping-particle" : "", "parse-names" : false, "suffix" : "" }, { "dropping-particle" : "", "family" : "Singer", "given" : "Scott B.", "non-dropping-particle" : "", "parse-names" : false, "suffix" : "" }, { "dropping-particle" : "", "family" : "Aloni", "given" : "Shaul", "non-dropping-particle" : "", "parse-names" : false, "suffix" : "" }, { "dropping-particle" : "", "family" : "Regan", "given" : "Brian Christopher", "non-dropping-particle" : "", "parse-names" : false, "suffix" : "" } ], "container-title" : "Applied Physics Express", "id" : "ITEM-1", "issue" : "5", "issued" : { "date-parts" : [ [ "2011" ] ] }, "title" : "Imaging nanobubbles in water with scanning transmission electron microscopy", "type" : "article-journal", "volume" : "4" }, "uris" : [ "http://www.mendeley.com/documents/?uuid=594c0606-7a3a-4cae-9c63-063a024c8d0c" ] } ], "mendeley" : { "formattedCitation" : "&lt;sup&gt;26&lt;/sup&gt;", "plainTextFormattedCitation" : "26", "previouslyFormattedCitation" : "&lt;sup&gt;26&lt;/sup&gt;" }, "properties" : { "noteIndex" : 0 }, "schema" : "https://github.com/citation-style-language/schema/raw/master/csl-citation.json" }</w:instrText>
      </w:r>
      <w:r w:rsidR="003E6F5A">
        <w:fldChar w:fldCharType="separate"/>
      </w:r>
      <w:r w:rsidR="008767A4" w:rsidRPr="008767A4">
        <w:rPr>
          <w:noProof/>
          <w:vertAlign w:val="superscript"/>
        </w:rPr>
        <w:t>26</w:t>
      </w:r>
      <w:r w:rsidR="003E6F5A">
        <w:fldChar w:fldCharType="end"/>
      </w:r>
      <w:r>
        <w:t xml:space="preserve"> </w:t>
      </w:r>
      <w:r w:rsidR="005A5BD9">
        <w:t xml:space="preserve">effectively </w:t>
      </w:r>
      <w:r>
        <w:t>r</w:t>
      </w:r>
      <w:r w:rsidR="005A5BD9">
        <w:t>educing the water thickness</w:t>
      </w:r>
      <w:r>
        <w:t xml:space="preserve"> </w:t>
      </w:r>
      <w:r w:rsidR="005A5BD9">
        <w:t>to</w:t>
      </w:r>
      <w:r>
        <w:t xml:space="preserve"> a thin (~40 nm) </w:t>
      </w:r>
      <w:r w:rsidR="005A5BD9">
        <w:t>layer between the window and the bubble.</w:t>
      </w:r>
      <w:r w:rsidR="003E6F5A">
        <w:fldChar w:fldCharType="begin" w:fldLock="1"/>
      </w:r>
      <w:r w:rsidR="00541EED">
        <w:instrText>ADDIN CSL_CITATION { "citationItems" : [ { "id" : "ITEM-1", "itemData" : { "DOI" : "10.1039/c3cc46667a", "ISBN" : "1359-7345", "ISSN" : "1359-7345", "PMID" : "24129650", "abstract" : "We proposed a highly reproducible method that enables atomic resolution transmission electron microscopy investigations of the dynamics of nanoparticles in liquids. An ultrathin liquid layer was established as a result of formation of bubbles that was initiated and tuned by beam radiation. The migration, aggregation and rotation of palladium nanoparticles were observed.", "author" : [ { "dropping-particle" : "", "family" : "Zhu", "given" : "Guomin", "non-dropping-particle" : "", "parse-names" : false, "suffix" : "" }, { "dropping-particle" : "", "family" : "Jiang", "given" : "Yingying", "non-dropping-particle" : "", "parse-names" : false, "suffix" : "" }, { "dropping-particle" : "", "family" : "Huang", "given" : "Wei", "non-dropping-particle" : "", "parse-names" : false, "suffix" : "" }, { "dropping-particle" : "", "family" : "Zhang", "given" : "Hui", "non-dropping-particle" : "", "parse-names" : false, "suffix" : "" }, { "dropping-particle" : "", "family" : "Lin", "given" : "Fang", "non-dropping-particle" : "", "parse-names" : false, "suffix" : "" }, { "dropping-particle" : "", "family" : "Jin", "given" : "Chuanhong", "non-dropping-particle" : "", "parse-names" : false, "suffix" : "" } ], "container-title" : "Chemical Communications", "id" : "ITEM-1", "issue" : "93", "issued" : { "date-parts" : [ [ "2013" ] ] }, "page" : "10944", "title" : "Atomic resolution liquid-cell transmission electron microscopy investigations of the dynamics of nanoparticles in ultrathin liquids", "type" : "article-journal", "volume" : "49" }, "uris" : [ "http://www.mendeley.com/documents/?uuid=035b1b9c-b1b6-4580-857c-2134d7e761f9" ] } ], "mendeley" : { "formattedCitation" : "&lt;sup&gt;27&lt;/sup&gt;", "plainTextFormattedCitation" : "27", "previouslyFormattedCitation" : "&lt;sup&gt;27&lt;/sup&gt;" }, "properties" : { "noteIndex" : 0 }, "schema" : "https://github.com/citation-style-language/schema/raw/master/csl-citation.json" }</w:instrText>
      </w:r>
      <w:r w:rsidR="003E6F5A">
        <w:fldChar w:fldCharType="separate"/>
      </w:r>
      <w:r w:rsidR="008767A4" w:rsidRPr="008767A4">
        <w:rPr>
          <w:noProof/>
          <w:vertAlign w:val="superscript"/>
        </w:rPr>
        <w:t>27</w:t>
      </w:r>
      <w:r w:rsidR="003E6F5A">
        <w:fldChar w:fldCharType="end"/>
      </w:r>
      <w:r w:rsidR="005A5BD9">
        <w:t xml:space="preserve">Supporting Movie </w:t>
      </w:r>
      <w:r w:rsidR="00ED623A">
        <w:t xml:space="preserve">S1 </w:t>
      </w:r>
      <w:r w:rsidR="005A5BD9">
        <w:t>shows a high magnification LC-TEM view of these</w:t>
      </w:r>
      <w:r w:rsidR="0092334A">
        <w:t xml:space="preserve"> </w:t>
      </w:r>
      <w:r w:rsidR="005A5BD9">
        <w:t xml:space="preserve">thin-water layer dynamics. </w:t>
      </w:r>
      <w:r w:rsidR="00DE0418">
        <w:t>C</w:t>
      </w:r>
      <w:r w:rsidR="005A5BD9">
        <w:t xml:space="preserve">are was taken to </w:t>
      </w:r>
      <w:r w:rsidR="00DE0418">
        <w:t>avoid comparing to nanoparticle mobility under a bubble</w:t>
      </w:r>
      <w:r w:rsidR="00ED623A">
        <w:t xml:space="preserve"> so as to control for liquid thickness effects</w:t>
      </w:r>
      <w:r w:rsidR="005A5BD9">
        <w:t xml:space="preserve">, with the data presented in </w:t>
      </w:r>
      <w:r w:rsidR="00CA7B79">
        <w:fldChar w:fldCharType="begin"/>
      </w:r>
      <w:r w:rsidR="00CA7B79">
        <w:instrText xml:space="preserve"> REF _Ref498325667 \h  \* MERGEFORMAT </w:instrText>
      </w:r>
      <w:r w:rsidR="00CA7B79">
        <w:fldChar w:fldCharType="separate"/>
      </w:r>
      <w:r w:rsidR="005A5BD9" w:rsidRPr="0046626A">
        <w:t>Figure</w:t>
      </w:r>
      <w:r w:rsidR="005A5BD9">
        <w:t>s</w:t>
      </w:r>
      <w:r w:rsidR="005A5BD9" w:rsidRPr="0046626A">
        <w:t xml:space="preserve"> 1</w:t>
      </w:r>
      <w:r w:rsidR="00CA7B79">
        <w:fldChar w:fldCharType="end"/>
      </w:r>
      <w:r w:rsidR="005A5BD9">
        <w:t xml:space="preserve">a-d imaged in a region </w:t>
      </w:r>
      <w:r w:rsidR="00BD0330">
        <w:t>with no bubble formation observed</w:t>
      </w:r>
      <w:r w:rsidR="004355DC">
        <w:t xml:space="preserve"> (BCD of 5.9 </w:t>
      </w:r>
      <w:r w:rsidR="004355DC">
        <w:rPr>
          <w:rFonts w:cs="Times"/>
        </w:rPr>
        <w:t>×</w:t>
      </w:r>
      <w:r w:rsidR="004355DC">
        <w:t> 10</w:t>
      </w:r>
      <w:r w:rsidR="004355DC">
        <w:rPr>
          <w:vertAlign w:val="superscript"/>
        </w:rPr>
        <w:t>3</w:t>
      </w:r>
      <w:r w:rsidR="004355DC">
        <w:t> </w:t>
      </w:r>
      <w:r w:rsidR="004355DC" w:rsidRPr="00256C27">
        <w:rPr>
          <w:i/>
        </w:rPr>
        <w:t>e</w:t>
      </w:r>
      <w:r w:rsidR="004355DC">
        <w:t> nm</w:t>
      </w:r>
      <w:r w:rsidR="00DE0418">
        <w:rPr>
          <w:vertAlign w:val="superscript"/>
        </w:rPr>
        <w:noBreakHyphen/>
      </w:r>
      <w:r w:rsidR="004355DC" w:rsidRPr="00256C27">
        <w:rPr>
          <w:vertAlign w:val="superscript"/>
        </w:rPr>
        <w:t>2</w:t>
      </w:r>
      <w:r w:rsidR="004355DC">
        <w:t> s</w:t>
      </w:r>
      <w:r w:rsidR="00DE0418">
        <w:rPr>
          <w:vertAlign w:val="superscript"/>
        </w:rPr>
        <w:noBreakHyphen/>
      </w:r>
      <w:r w:rsidR="004355DC" w:rsidRPr="00256C27">
        <w:rPr>
          <w:vertAlign w:val="superscript"/>
        </w:rPr>
        <w:t>1</w:t>
      </w:r>
      <w:r w:rsidR="004355DC">
        <w:t>)</w:t>
      </w:r>
      <w:r w:rsidR="005A5BD9">
        <w:t xml:space="preserve">. </w:t>
      </w:r>
      <w:r w:rsidR="00EF7A65">
        <w:t>D</w:t>
      </w:r>
      <w:r w:rsidR="005A5BD9">
        <w:t xml:space="preserve">ata </w:t>
      </w:r>
      <w:r w:rsidR="00017FE8">
        <w:t>showing the typical nanoparticle motion from a</w:t>
      </w:r>
      <w:r w:rsidR="005A5BD9">
        <w:t xml:space="preserve"> thin water region beneath a bubble is presented in Supporting Figure S</w:t>
      </w:r>
      <w:r w:rsidR="00444717">
        <w:t>3</w:t>
      </w:r>
      <w:r w:rsidR="005A5BD9">
        <w:t xml:space="preserve">. Interestingly, </w:t>
      </w:r>
      <w:r w:rsidR="004355DC">
        <w:t xml:space="preserve">we did </w:t>
      </w:r>
      <w:r w:rsidR="005A5BD9">
        <w:t>no</w:t>
      </w:r>
      <w:r w:rsidR="004355DC">
        <w:t>t encounter</w:t>
      </w:r>
      <w:r w:rsidR="005A5BD9">
        <w:t xml:space="preserve"> bubble formation </w:t>
      </w:r>
      <w:r w:rsidR="004355DC">
        <w:t>across any of our</w:t>
      </w:r>
      <w:r w:rsidR="00017FE8">
        <w:t xml:space="preserve"> LC-TEM </w:t>
      </w:r>
      <w:r w:rsidR="004355DC">
        <w:t>experiments</w:t>
      </w:r>
      <w:r w:rsidR="00017FE8">
        <w:t xml:space="preserve"> performed with</w:t>
      </w:r>
      <w:r w:rsidR="005A5BD9">
        <w:t xml:space="preserve"> the silanized </w:t>
      </w:r>
      <w:r w:rsidR="00017FE8">
        <w:t xml:space="preserve">SiN </w:t>
      </w:r>
      <w:r w:rsidR="005A5BD9">
        <w:t>windows</w:t>
      </w:r>
      <w:r w:rsidR="004355DC">
        <w:t>, under dose rates ranging from 10</w:t>
      </w:r>
      <w:r w:rsidR="004355DC" w:rsidRPr="004355DC">
        <w:rPr>
          <w:vertAlign w:val="superscript"/>
        </w:rPr>
        <w:t>2</w:t>
      </w:r>
      <w:r w:rsidR="004355DC">
        <w:t xml:space="preserve"> to 10</w:t>
      </w:r>
      <w:r w:rsidR="004355DC" w:rsidRPr="004355DC">
        <w:rPr>
          <w:vertAlign w:val="superscript"/>
        </w:rPr>
        <w:t>4</w:t>
      </w:r>
      <w:r w:rsidR="004355DC">
        <w:t> </w:t>
      </w:r>
      <w:r w:rsidR="004355DC" w:rsidRPr="00256C27">
        <w:rPr>
          <w:i/>
        </w:rPr>
        <w:t>e</w:t>
      </w:r>
      <w:r w:rsidR="004355DC">
        <w:t> nm</w:t>
      </w:r>
      <w:r w:rsidR="006E33EB">
        <w:rPr>
          <w:vertAlign w:val="superscript"/>
        </w:rPr>
        <w:noBreakHyphen/>
      </w:r>
      <w:r w:rsidR="004355DC" w:rsidRPr="00256C27">
        <w:rPr>
          <w:vertAlign w:val="superscript"/>
        </w:rPr>
        <w:t>2</w:t>
      </w:r>
      <w:r w:rsidR="004355DC">
        <w:t> s</w:t>
      </w:r>
      <w:r w:rsidR="006E33EB">
        <w:rPr>
          <w:vertAlign w:val="superscript"/>
        </w:rPr>
        <w:noBreakHyphen/>
      </w:r>
      <w:r w:rsidR="004355DC" w:rsidRPr="00256C27">
        <w:rPr>
          <w:vertAlign w:val="superscript"/>
        </w:rPr>
        <w:t>1</w:t>
      </w:r>
      <w:r w:rsidR="005A5BD9">
        <w:t xml:space="preserve">. </w:t>
      </w:r>
      <w:r w:rsidR="00D716DA">
        <w:t>T</w:t>
      </w:r>
      <w:r w:rsidR="00D03925">
        <w:t xml:space="preserve">he different surface composition </w:t>
      </w:r>
      <w:r w:rsidR="00D716DA">
        <w:t>might</w:t>
      </w:r>
      <w:r w:rsidR="00D03925">
        <w:t xml:space="preserve"> preclude the formation of </w:t>
      </w:r>
      <w:proofErr w:type="spellStart"/>
      <w:r w:rsidR="00D03925">
        <w:t>nanobubbles</w:t>
      </w:r>
      <w:proofErr w:type="spellEnd"/>
      <w:r w:rsidR="00D03925">
        <w:t xml:space="preserve"> due to unfavorable energetics</w:t>
      </w:r>
      <w:r w:rsidR="00BC6CB8">
        <w:t>, however the moder</w:t>
      </w:r>
      <w:r w:rsidR="00473D2F">
        <w:t>ate hydrophobicity of the APTES-SAM surface</w:t>
      </w:r>
      <w:r w:rsidR="00BC6CB8">
        <w:t xml:space="preserve"> would be expected to encourage </w:t>
      </w:r>
      <w:r w:rsidR="00EF7A65">
        <w:t>rather than inhibit</w:t>
      </w:r>
      <w:r w:rsidR="00EF7A65" w:rsidRPr="00EF7A65">
        <w:t xml:space="preserve"> </w:t>
      </w:r>
      <w:r w:rsidR="00EF7A65">
        <w:t>bubble formation</w:t>
      </w:r>
      <w:r w:rsidR="00D03925">
        <w:t>.</w:t>
      </w:r>
      <w:r w:rsidR="003E6F5A">
        <w:fldChar w:fldCharType="begin" w:fldLock="1"/>
      </w:r>
      <w:r w:rsidR="00541EED">
        <w:instrText>ADDIN CSL_CITATION { "citationItems" : [ { "id" : "ITEM-1", "itemData" : { "DOI" : "10.1039/C0SM00558D", "ISBN" : "1744-683X\\n1744-6848", "ISSN" : "1744-683X", "PMID" : "285360200005", "abstract" : "Atomic Force Microscope images and other experiments show us that very small stable bubbles, known as nanobubbles, can be present on surfaces despite well founded theoretical considerations that predict otherwise. Nanobubbles are thought to play a role in the rupture of thin films during froth flotation, hydrodynamic slip over surfaces, interaction forces between hydrophobic surfaces and influence the electroplating and electrolysis processes. Here we describe what is known of nanobubbles and discuss the challenges in understanding nanobubble morphology and stability", "author" : [ { "dropping-particle" : "", "family" : "Craig", "given" : "Vincent Stuart James", "non-dropping-particle" : "", "parse-names" : false, "suffix" : "" } ], "container-title" : "Soft Matter", "id" : "ITEM-1", "issue" : "1", "issued" : { "date-parts" : [ [ "2011" ] ] }, "page" : "40-48", "title" : "Very small bubbles at surfaces\u2014the nanobubble puzzle", "type" : "article-journal", "volume" : "7" }, "uris" : [ "http://www.mendeley.com/documents/?uuid=471c0101-0d2b-4f01-a7fd-e91d0986ccd9" ] } ], "mendeley" : { "formattedCitation" : "&lt;sup&gt;28&lt;/sup&gt;", "plainTextFormattedCitation" : "28", "previouslyFormattedCitation" : "&lt;sup&gt;28&lt;/sup&gt;" }, "properties" : { "noteIndex" : 0 }, "schema" : "https://github.com/citation-style-language/schema/raw/master/csl-citation.json" }</w:instrText>
      </w:r>
      <w:r w:rsidR="003E6F5A">
        <w:fldChar w:fldCharType="separate"/>
      </w:r>
      <w:r w:rsidR="008767A4" w:rsidRPr="008767A4">
        <w:rPr>
          <w:noProof/>
          <w:vertAlign w:val="superscript"/>
        </w:rPr>
        <w:t>28</w:t>
      </w:r>
      <w:r w:rsidR="003E6F5A">
        <w:fldChar w:fldCharType="end"/>
      </w:r>
      <w:r w:rsidR="00EF7A65">
        <w:t xml:space="preserve"> </w:t>
      </w:r>
      <w:r w:rsidR="0092334A">
        <w:t>Alternatively,</w:t>
      </w:r>
      <w:r w:rsidR="00D716DA" w:rsidRPr="00D716DA">
        <w:t xml:space="preserve"> </w:t>
      </w:r>
      <w:r w:rsidR="0092334A">
        <w:t>i</w:t>
      </w:r>
      <w:r w:rsidR="00D716DA">
        <w:t>t is possible that the organic layer acts as a sink for the products formed from the radiolysis of water, precluding gas accumulation.</w:t>
      </w:r>
    </w:p>
    <w:p w:rsidR="00A52730" w:rsidRDefault="009945B3" w:rsidP="00A52730">
      <w:pPr>
        <w:pStyle w:val="TAMainText"/>
        <w:keepNext/>
        <w:ind w:firstLine="0"/>
      </w:pPr>
      <w:r>
        <w:rPr>
          <w:noProof/>
          <w:lang w:val="en-GB" w:eastAsia="en-GB"/>
        </w:rPr>
        <w:drawing>
          <wp:inline distT="0" distB="0" distL="0" distR="0">
            <wp:extent cx="6408419" cy="317340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08419" cy="3173400"/>
                    </a:xfrm>
                    <a:prstGeom prst="rect">
                      <a:avLst/>
                    </a:prstGeom>
                  </pic:spPr>
                </pic:pic>
              </a:graphicData>
            </a:graphic>
          </wp:inline>
        </w:drawing>
      </w:r>
    </w:p>
    <w:p w:rsidR="006A1BE9" w:rsidRPr="00A57337" w:rsidRDefault="00A52730" w:rsidP="00A57337">
      <w:pPr>
        <w:pStyle w:val="VAFigureCaption"/>
        <w:rPr>
          <w:sz w:val="22"/>
        </w:rPr>
      </w:pPr>
      <w:bookmarkStart w:id="2" w:name="_Ref498325667"/>
      <w:r w:rsidRPr="005C2E4A">
        <w:rPr>
          <w:b/>
          <w:sz w:val="22"/>
        </w:rPr>
        <w:t xml:space="preserve">Figure </w:t>
      </w:r>
      <w:r w:rsidR="003E6F5A" w:rsidRPr="005C2E4A">
        <w:rPr>
          <w:b/>
          <w:sz w:val="22"/>
        </w:rPr>
        <w:fldChar w:fldCharType="begin"/>
      </w:r>
      <w:r w:rsidRPr="005C2E4A">
        <w:rPr>
          <w:b/>
          <w:sz w:val="22"/>
        </w:rPr>
        <w:instrText xml:space="preserve"> SEQ Figure \* ARABIC </w:instrText>
      </w:r>
      <w:r w:rsidR="003E6F5A" w:rsidRPr="005C2E4A">
        <w:rPr>
          <w:b/>
          <w:sz w:val="22"/>
        </w:rPr>
        <w:fldChar w:fldCharType="separate"/>
      </w:r>
      <w:r w:rsidR="004324F2" w:rsidRPr="005C2E4A">
        <w:rPr>
          <w:b/>
          <w:noProof/>
          <w:sz w:val="22"/>
        </w:rPr>
        <w:t>1</w:t>
      </w:r>
      <w:r w:rsidR="003E6F5A" w:rsidRPr="005C2E4A">
        <w:rPr>
          <w:b/>
          <w:sz w:val="22"/>
        </w:rPr>
        <w:fldChar w:fldCharType="end"/>
      </w:r>
      <w:bookmarkEnd w:id="2"/>
      <w:r w:rsidRPr="005C2E4A">
        <w:rPr>
          <w:b/>
          <w:sz w:val="22"/>
        </w:rPr>
        <w:t>.</w:t>
      </w:r>
      <w:r w:rsidR="00652908" w:rsidRPr="005C2E4A">
        <w:rPr>
          <w:b/>
          <w:sz w:val="22"/>
        </w:rPr>
        <w:t xml:space="preserve"> </w:t>
      </w:r>
      <w:r w:rsidR="00652908" w:rsidRPr="005C2E4A">
        <w:rPr>
          <w:sz w:val="22"/>
        </w:rPr>
        <w:t>(a) Schematic of a standard liquid cell containing Au nanoparticles in water.</w:t>
      </w:r>
      <w:r w:rsidRPr="005C2E4A">
        <w:rPr>
          <w:sz w:val="22"/>
        </w:rPr>
        <w:t xml:space="preserve"> (</w:t>
      </w:r>
      <w:proofErr w:type="gramStart"/>
      <w:r w:rsidR="00E82E85" w:rsidRPr="005C2E4A">
        <w:rPr>
          <w:sz w:val="22"/>
        </w:rPr>
        <w:t>b</w:t>
      </w:r>
      <w:r w:rsidR="00A36D05" w:rsidRPr="005C2E4A">
        <w:rPr>
          <w:sz w:val="22"/>
        </w:rPr>
        <w:t>-</w:t>
      </w:r>
      <w:r w:rsidR="00E82E85" w:rsidRPr="005C2E4A">
        <w:rPr>
          <w:sz w:val="22"/>
        </w:rPr>
        <w:t>d</w:t>
      </w:r>
      <w:proofErr w:type="gramEnd"/>
      <w:r w:rsidRPr="005C2E4A">
        <w:rPr>
          <w:sz w:val="22"/>
        </w:rPr>
        <w:t xml:space="preserve">) </w:t>
      </w:r>
      <w:r w:rsidR="00A36D05" w:rsidRPr="005C2E4A">
        <w:rPr>
          <w:sz w:val="22"/>
        </w:rPr>
        <w:t>LC-TEM of mobile Au nanoparticles</w:t>
      </w:r>
      <w:r w:rsidR="0046626A" w:rsidRPr="005C2E4A">
        <w:rPr>
          <w:sz w:val="22"/>
        </w:rPr>
        <w:t xml:space="preserve"> (~40 nm diameter)</w:t>
      </w:r>
      <w:r w:rsidR="00A36D05" w:rsidRPr="005C2E4A">
        <w:rPr>
          <w:sz w:val="22"/>
        </w:rPr>
        <w:t xml:space="preserve"> contained between non-treated silicon nitride windows.</w:t>
      </w:r>
      <w:r w:rsidR="00652908" w:rsidRPr="005C2E4A">
        <w:rPr>
          <w:sz w:val="22"/>
        </w:rPr>
        <w:t xml:space="preserve"> (e) Schemati</w:t>
      </w:r>
      <w:r w:rsidR="00473D2F">
        <w:rPr>
          <w:sz w:val="22"/>
        </w:rPr>
        <w:t>c of a liquid cell with an APTES-SAM</w:t>
      </w:r>
      <w:r w:rsidR="00652908" w:rsidRPr="005C2E4A">
        <w:rPr>
          <w:sz w:val="22"/>
        </w:rPr>
        <w:t xml:space="preserve"> coating a SiN membrane window. The amin</w:t>
      </w:r>
      <w:r w:rsidR="00A65799" w:rsidRPr="005C2E4A">
        <w:rPr>
          <w:sz w:val="22"/>
        </w:rPr>
        <w:t>o</w:t>
      </w:r>
      <w:r w:rsidR="00652908" w:rsidRPr="005C2E4A">
        <w:rPr>
          <w:sz w:val="22"/>
        </w:rPr>
        <w:t xml:space="preserve"> groups </w:t>
      </w:r>
      <w:r w:rsidR="00A65799" w:rsidRPr="005C2E4A">
        <w:rPr>
          <w:sz w:val="22"/>
        </w:rPr>
        <w:t xml:space="preserve">strongly </w:t>
      </w:r>
      <w:r w:rsidR="00652908" w:rsidRPr="005C2E4A">
        <w:rPr>
          <w:sz w:val="22"/>
        </w:rPr>
        <w:t>interact with the Au nanoparticles, immobilizing them on the SiN.</w:t>
      </w:r>
      <w:r w:rsidR="00A36D05" w:rsidRPr="005C2E4A">
        <w:rPr>
          <w:sz w:val="22"/>
        </w:rPr>
        <w:t xml:space="preserve"> (</w:t>
      </w:r>
      <w:proofErr w:type="gramStart"/>
      <w:r w:rsidR="00E82E85" w:rsidRPr="005C2E4A">
        <w:rPr>
          <w:sz w:val="22"/>
        </w:rPr>
        <w:t>f</w:t>
      </w:r>
      <w:r w:rsidR="002D402B" w:rsidRPr="005C2E4A">
        <w:rPr>
          <w:sz w:val="22"/>
        </w:rPr>
        <w:t>-</w:t>
      </w:r>
      <w:r w:rsidR="00E82E85" w:rsidRPr="005C2E4A">
        <w:rPr>
          <w:sz w:val="22"/>
        </w:rPr>
        <w:t>h</w:t>
      </w:r>
      <w:proofErr w:type="gramEnd"/>
      <w:r w:rsidR="00A36D05" w:rsidRPr="005C2E4A">
        <w:rPr>
          <w:sz w:val="22"/>
        </w:rPr>
        <w:t>) LC-TEM of static Au nanoparticles</w:t>
      </w:r>
      <w:r w:rsidR="005A5BD9" w:rsidRPr="005C2E4A">
        <w:rPr>
          <w:sz w:val="22"/>
        </w:rPr>
        <w:t xml:space="preserve"> (~</w:t>
      </w:r>
      <w:r w:rsidR="0046626A" w:rsidRPr="005C2E4A">
        <w:rPr>
          <w:sz w:val="22"/>
        </w:rPr>
        <w:t>25 nm diameter)</w:t>
      </w:r>
      <w:r w:rsidR="00A36D05" w:rsidRPr="005C2E4A">
        <w:rPr>
          <w:sz w:val="22"/>
        </w:rPr>
        <w:t xml:space="preserve">, fixed by APTES functionalization to the </w:t>
      </w:r>
      <w:r w:rsidR="00846B94" w:rsidRPr="005C2E4A">
        <w:rPr>
          <w:sz w:val="22"/>
        </w:rPr>
        <w:t>SiN</w:t>
      </w:r>
      <w:r w:rsidR="00CB4B36" w:rsidRPr="005C2E4A">
        <w:rPr>
          <w:sz w:val="22"/>
        </w:rPr>
        <w:t>.</w:t>
      </w:r>
      <w:r w:rsidR="00101F7A" w:rsidRPr="005C2E4A">
        <w:rPr>
          <w:sz w:val="22"/>
        </w:rPr>
        <w:t xml:space="preserve"> </w:t>
      </w:r>
      <w:r w:rsidR="0056092B" w:rsidRPr="005C2E4A">
        <w:rPr>
          <w:sz w:val="22"/>
        </w:rPr>
        <w:t>Scale bars are 50 nm.</w:t>
      </w:r>
      <w:r w:rsidR="00A57337" w:rsidRPr="00A57337">
        <w:t xml:space="preserve"> </w:t>
      </w:r>
      <w:r w:rsidR="00A57337">
        <w:rPr>
          <w:sz w:val="22"/>
        </w:rPr>
        <w:t>BCD 5.9</w:t>
      </w:r>
      <w:r w:rsidR="00A57337" w:rsidRPr="00A57337">
        <w:rPr>
          <w:sz w:val="22"/>
        </w:rPr>
        <w:t xml:space="preserve"> × 10</w:t>
      </w:r>
      <w:r w:rsidR="00A57337" w:rsidRPr="00A57337">
        <w:rPr>
          <w:sz w:val="22"/>
          <w:vertAlign w:val="superscript"/>
        </w:rPr>
        <w:t>3</w:t>
      </w:r>
      <w:r w:rsidR="00A57337">
        <w:rPr>
          <w:sz w:val="22"/>
        </w:rPr>
        <w:t xml:space="preserve"> </w:t>
      </w:r>
      <w:r w:rsidR="00A57337" w:rsidRPr="00D66014">
        <w:rPr>
          <w:i/>
          <w:sz w:val="22"/>
        </w:rPr>
        <w:t>e</w:t>
      </w:r>
      <w:r w:rsidR="00A57337">
        <w:rPr>
          <w:sz w:val="22"/>
        </w:rPr>
        <w:t> </w:t>
      </w:r>
      <w:r w:rsidR="00A57337" w:rsidRPr="00A57337">
        <w:rPr>
          <w:sz w:val="22"/>
        </w:rPr>
        <w:t>nm</w:t>
      </w:r>
      <w:r w:rsidR="00A57337" w:rsidRPr="00A57337">
        <w:rPr>
          <w:sz w:val="22"/>
          <w:vertAlign w:val="superscript"/>
        </w:rPr>
        <w:t>-2</w:t>
      </w:r>
      <w:r w:rsidR="00A57337" w:rsidRPr="00A57337">
        <w:rPr>
          <w:sz w:val="22"/>
        </w:rPr>
        <w:t xml:space="preserve"> s</w:t>
      </w:r>
      <w:r w:rsidR="00A57337" w:rsidRPr="00A57337">
        <w:rPr>
          <w:sz w:val="22"/>
          <w:vertAlign w:val="superscript"/>
        </w:rPr>
        <w:t>-1</w:t>
      </w:r>
      <w:r w:rsidR="00A57337" w:rsidRPr="00A57337">
        <w:rPr>
          <w:sz w:val="22"/>
        </w:rPr>
        <w:t>.</w:t>
      </w:r>
    </w:p>
    <w:p w:rsidR="004B7B48" w:rsidRDefault="005C5CF7" w:rsidP="002578FD">
      <w:pPr>
        <w:pStyle w:val="TAMainText"/>
      </w:pPr>
      <w:r>
        <w:t xml:space="preserve">The Au nanoparticles affixed to the APTES coated windows were observed to maintain their </w:t>
      </w:r>
      <w:r w:rsidR="0036214D">
        <w:t xml:space="preserve">alignment </w:t>
      </w:r>
      <w:r>
        <w:t xml:space="preserve">as well as their position, as shown by the LC-TEM time-series in </w:t>
      </w:r>
      <w:r w:rsidR="00CA7B79">
        <w:fldChar w:fldCharType="begin"/>
      </w:r>
      <w:r w:rsidR="00CA7B79">
        <w:instrText xml:space="preserve"> REF _Ref498329096 \h  \* MERGEFORMAT </w:instrText>
      </w:r>
      <w:r w:rsidR="00CA7B79">
        <w:fldChar w:fldCharType="separate"/>
      </w:r>
      <w:r w:rsidRPr="005C5CF7">
        <w:t>Figure</w:t>
      </w:r>
      <w:r w:rsidR="0011254B">
        <w:t>s</w:t>
      </w:r>
      <w:r w:rsidRPr="005C5CF7">
        <w:t xml:space="preserve"> 2</w:t>
      </w:r>
      <w:r w:rsidR="00CA7B79">
        <w:fldChar w:fldCharType="end"/>
      </w:r>
      <w:r>
        <w:t>a-d. Imaging under higher BCD</w:t>
      </w:r>
      <w:r w:rsidR="00FC452B">
        <w:t xml:space="preserve"> (</w:t>
      </w:r>
      <w:r w:rsidR="00FC452B" w:rsidRPr="00FC452B">
        <w:t>9.4 × 10</w:t>
      </w:r>
      <w:r w:rsidR="00FC452B" w:rsidRPr="00FC452B">
        <w:rPr>
          <w:vertAlign w:val="superscript"/>
        </w:rPr>
        <w:t>3</w:t>
      </w:r>
      <w:r w:rsidR="00FC452B" w:rsidRPr="00FC452B">
        <w:t xml:space="preserve"> </w:t>
      </w:r>
      <w:r w:rsidR="00FC452B" w:rsidRPr="00D66014">
        <w:rPr>
          <w:i/>
        </w:rPr>
        <w:t>e</w:t>
      </w:r>
      <w:r w:rsidR="00FC452B" w:rsidRPr="00FC452B">
        <w:t xml:space="preserve"> nm</w:t>
      </w:r>
      <w:r w:rsidR="00FC452B" w:rsidRPr="00FC452B">
        <w:rPr>
          <w:vertAlign w:val="superscript"/>
        </w:rPr>
        <w:t>-2</w:t>
      </w:r>
      <w:r w:rsidR="00FC452B" w:rsidRPr="00FC452B">
        <w:t xml:space="preserve"> s</w:t>
      </w:r>
      <w:r w:rsidR="00FC452B" w:rsidRPr="00FC452B">
        <w:rPr>
          <w:vertAlign w:val="superscript"/>
        </w:rPr>
        <w:t>-1</w:t>
      </w:r>
      <w:r w:rsidR="00FC452B">
        <w:t>)</w:t>
      </w:r>
      <w:r>
        <w:t xml:space="preserve"> led to the movement of some of the nanoparticles</w:t>
      </w:r>
      <w:r w:rsidR="00367AF1">
        <w:t xml:space="preserve"> affixed to the APTES</w:t>
      </w:r>
      <w:r>
        <w:t>,</w:t>
      </w:r>
      <w:r w:rsidR="00367AF1">
        <w:t xml:space="preserve"> as</w:t>
      </w:r>
      <w:r>
        <w:t xml:space="preserve"> indicated by red arrows</w:t>
      </w:r>
      <w:r w:rsidR="00367AF1">
        <w:t xml:space="preserve"> in the LC-TEM time-series presented in </w:t>
      </w:r>
      <w:r w:rsidR="00367AF1">
        <w:fldChar w:fldCharType="begin"/>
      </w:r>
      <w:r w:rsidR="00367AF1">
        <w:instrText xml:space="preserve"> REF _Ref498329096 \h  \* MERGEFORMAT </w:instrText>
      </w:r>
      <w:r w:rsidR="00367AF1">
        <w:fldChar w:fldCharType="separate"/>
      </w:r>
      <w:r w:rsidR="00367AF1" w:rsidRPr="005C5CF7">
        <w:t>Figure</w:t>
      </w:r>
      <w:r w:rsidR="00367AF1">
        <w:t>s</w:t>
      </w:r>
      <w:r w:rsidR="00367AF1" w:rsidRPr="005C5CF7">
        <w:t xml:space="preserve"> 2</w:t>
      </w:r>
      <w:r w:rsidR="00367AF1">
        <w:fldChar w:fldCharType="end"/>
      </w:r>
      <w:r w:rsidR="00367AF1">
        <w:t>a-d.</w:t>
      </w:r>
      <w:r>
        <w:t xml:space="preserve"> </w:t>
      </w:r>
      <w:r w:rsidR="00367AF1">
        <w:t>This effect</w:t>
      </w:r>
      <w:r>
        <w:t xml:space="preserve"> </w:t>
      </w:r>
      <w:r w:rsidR="00874DD5">
        <w:t>will</w:t>
      </w:r>
      <w:r>
        <w:t xml:space="preserve"> be discussed later. </w:t>
      </w:r>
      <w:r w:rsidR="00367AF1">
        <w:t>For the nanoparticles that remained fixed in their positions</w:t>
      </w:r>
      <w:r w:rsidR="00367AF1" w:rsidRPr="00A95897">
        <w:t xml:space="preserve"> </w:t>
      </w:r>
      <w:r w:rsidR="00367AF1">
        <w:t xml:space="preserve">(colored boxes in </w:t>
      </w:r>
      <w:r w:rsidR="00367AF1">
        <w:fldChar w:fldCharType="begin"/>
      </w:r>
      <w:r w:rsidR="00367AF1">
        <w:instrText xml:space="preserve"> REF _Ref498329096 \h  \* MERGEFORMAT </w:instrText>
      </w:r>
      <w:r w:rsidR="00367AF1">
        <w:fldChar w:fldCharType="separate"/>
      </w:r>
      <w:r w:rsidR="00367AF1" w:rsidRPr="00A95897">
        <w:t>Figure</w:t>
      </w:r>
      <w:r w:rsidR="00623249">
        <w:t>s</w:t>
      </w:r>
      <w:r w:rsidR="00367AF1" w:rsidRPr="00A95897">
        <w:t xml:space="preserve"> 2</w:t>
      </w:r>
      <w:r w:rsidR="00367AF1">
        <w:fldChar w:fldCharType="end"/>
      </w:r>
      <w:r w:rsidR="00367AF1">
        <w:t xml:space="preserve">a-d), their absolute orientation </w:t>
      </w:r>
      <w:r w:rsidR="00915A47">
        <w:t>did not appear to undergo significant changes in rotation</w:t>
      </w:r>
      <w:r w:rsidR="00367AF1">
        <w:t xml:space="preserve"> (</w:t>
      </w:r>
      <w:r w:rsidR="00367AF1">
        <w:fldChar w:fldCharType="begin"/>
      </w:r>
      <w:r w:rsidR="00367AF1">
        <w:instrText xml:space="preserve"> REF _Ref498329096 \h  \* MERGEFORMAT </w:instrText>
      </w:r>
      <w:r w:rsidR="00367AF1">
        <w:fldChar w:fldCharType="separate"/>
      </w:r>
      <w:r w:rsidR="00367AF1" w:rsidRPr="00A95897">
        <w:t>Figure</w:t>
      </w:r>
      <w:r w:rsidR="00623249">
        <w:t>s</w:t>
      </w:r>
      <w:r w:rsidR="00367AF1" w:rsidRPr="00A95897">
        <w:t xml:space="preserve"> 2</w:t>
      </w:r>
      <w:r w:rsidR="00367AF1">
        <w:fldChar w:fldCharType="end"/>
      </w:r>
      <w:r w:rsidR="00367AF1">
        <w:t>e-i)</w:t>
      </w:r>
      <w:r w:rsidR="00623249">
        <w:t>, which we attribute to the effect of the coated window.</w:t>
      </w:r>
      <w:r w:rsidR="00367AF1">
        <w:t xml:space="preserve"> </w:t>
      </w:r>
      <w:r w:rsidR="00623249">
        <w:t xml:space="preserve">This is </w:t>
      </w:r>
      <w:r w:rsidR="00915A47">
        <w:t xml:space="preserve">suggested </w:t>
      </w:r>
      <w:r w:rsidR="00623249">
        <w:t xml:space="preserve">from detailed inspection of their faceting arrangement, which </w:t>
      </w:r>
      <w:r w:rsidR="00915A47">
        <w:t>indicates that potentially their rotation</w:t>
      </w:r>
      <w:r w:rsidR="00623249">
        <w:t xml:space="preserve"> under the electron beam</w:t>
      </w:r>
      <w:r w:rsidR="00915A47">
        <w:t xml:space="preserve"> was limited</w:t>
      </w:r>
      <w:r w:rsidR="00623249">
        <w:t>;</w:t>
      </w:r>
      <w:r>
        <w:t xml:space="preserve"> a change in faceting</w:t>
      </w:r>
      <w:r w:rsidR="00623249">
        <w:t xml:space="preserve"> is</w:t>
      </w:r>
      <w:r>
        <w:t xml:space="preserve"> observable between frame </w:t>
      </w:r>
      <w:r w:rsidR="00CA7B79">
        <w:fldChar w:fldCharType="begin"/>
      </w:r>
      <w:r w:rsidR="00CA7B79">
        <w:instrText xml:space="preserve"> REF _Ref498329096 \h  \* MERGEFORMAT </w:instrText>
      </w:r>
      <w:r w:rsidR="00CA7B79">
        <w:fldChar w:fldCharType="separate"/>
      </w:r>
      <w:r w:rsidRPr="005C5CF7">
        <w:t>Figure</w:t>
      </w:r>
      <w:r w:rsidR="0011254B">
        <w:t>s</w:t>
      </w:r>
      <w:r w:rsidRPr="005C5CF7">
        <w:t xml:space="preserve"> 2</w:t>
      </w:r>
      <w:r w:rsidR="00CA7B79">
        <w:fldChar w:fldCharType="end"/>
      </w:r>
      <w:r>
        <w:t xml:space="preserve">h and </w:t>
      </w:r>
      <w:r w:rsidR="00D66014">
        <w:t>i</w:t>
      </w:r>
      <w:r w:rsidR="00FC452B">
        <w:t>,</w:t>
      </w:r>
      <w:r>
        <w:t xml:space="preserve"> as indicated by the annotation</w:t>
      </w:r>
      <w:r w:rsidR="00FC452B">
        <w:t xml:space="preserve">, and a </w:t>
      </w:r>
      <w:r w:rsidR="00915A47">
        <w:t xml:space="preserve">small </w:t>
      </w:r>
      <w:r w:rsidR="00FC452B">
        <w:t>rotation of the bottom particle across the four frames</w:t>
      </w:r>
      <w:r w:rsidR="00623249">
        <w:t xml:space="preserve"> can also be discerned</w:t>
      </w:r>
      <w:r>
        <w:t>.</w:t>
      </w:r>
      <w:r w:rsidR="005469F7">
        <w:t xml:space="preserve"> The ability to prevent the rotation of nanoparticles under the electron beam in LC-TEM experiments </w:t>
      </w:r>
      <w:r w:rsidR="00915A47">
        <w:t xml:space="preserve">would </w:t>
      </w:r>
      <w:r w:rsidR="005469F7">
        <w:t>have value for the tracking of facet</w:t>
      </w:r>
      <w:r w:rsidR="008B00FA">
        <w:t xml:space="preserve"> dependent reactions and growth, as the same facet might be tracked over the course of a reaction.</w:t>
      </w:r>
      <w:r w:rsidR="00915A47">
        <w:t xml:space="preserve"> These results suggest that the adhered structures might be prevented from rotating.</w:t>
      </w:r>
    </w:p>
    <w:p w:rsidR="004B7B48" w:rsidRDefault="004B7B48" w:rsidP="004B7B48">
      <w:pPr>
        <w:keepNext/>
      </w:pPr>
      <w:r>
        <w:rPr>
          <w:noProof/>
          <w:lang w:val="en-GB" w:eastAsia="en-GB"/>
        </w:rPr>
        <w:drawing>
          <wp:inline distT="0" distB="0" distL="0" distR="0">
            <wp:extent cx="6408420" cy="29406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08420" cy="2940612"/>
                    </a:xfrm>
                    <a:prstGeom prst="rect">
                      <a:avLst/>
                    </a:prstGeom>
                  </pic:spPr>
                </pic:pic>
              </a:graphicData>
            </a:graphic>
          </wp:inline>
        </w:drawing>
      </w:r>
    </w:p>
    <w:p w:rsidR="004B7B48" w:rsidRPr="005C2E4A" w:rsidRDefault="004B7B48" w:rsidP="004B7B48">
      <w:pPr>
        <w:pStyle w:val="VAFigureCaption"/>
        <w:rPr>
          <w:sz w:val="22"/>
        </w:rPr>
      </w:pPr>
      <w:bookmarkStart w:id="3" w:name="_Ref498329096"/>
      <w:r w:rsidRPr="005C2E4A">
        <w:rPr>
          <w:b/>
          <w:sz w:val="22"/>
        </w:rPr>
        <w:t xml:space="preserve">Figure </w:t>
      </w:r>
      <w:r w:rsidR="003E6F5A" w:rsidRPr="005C2E4A">
        <w:rPr>
          <w:b/>
          <w:sz w:val="22"/>
        </w:rPr>
        <w:fldChar w:fldCharType="begin"/>
      </w:r>
      <w:r w:rsidRPr="005C2E4A">
        <w:rPr>
          <w:b/>
          <w:sz w:val="22"/>
        </w:rPr>
        <w:instrText xml:space="preserve"> SEQ Figure \* ARABIC </w:instrText>
      </w:r>
      <w:r w:rsidR="003E6F5A" w:rsidRPr="005C2E4A">
        <w:rPr>
          <w:b/>
          <w:sz w:val="22"/>
        </w:rPr>
        <w:fldChar w:fldCharType="separate"/>
      </w:r>
      <w:r w:rsidR="004324F2" w:rsidRPr="005C2E4A">
        <w:rPr>
          <w:b/>
          <w:noProof/>
          <w:sz w:val="22"/>
        </w:rPr>
        <w:t>2</w:t>
      </w:r>
      <w:r w:rsidR="003E6F5A" w:rsidRPr="005C2E4A">
        <w:rPr>
          <w:b/>
          <w:sz w:val="22"/>
        </w:rPr>
        <w:fldChar w:fldCharType="end"/>
      </w:r>
      <w:bookmarkEnd w:id="3"/>
      <w:r w:rsidRPr="005C2E4A">
        <w:rPr>
          <w:b/>
          <w:sz w:val="22"/>
        </w:rPr>
        <w:t>.</w:t>
      </w:r>
      <w:r w:rsidRPr="005C2E4A">
        <w:rPr>
          <w:sz w:val="22"/>
        </w:rPr>
        <w:t xml:space="preserve"> (</w:t>
      </w:r>
      <w:proofErr w:type="gramStart"/>
      <w:r w:rsidRPr="005C2E4A">
        <w:rPr>
          <w:sz w:val="22"/>
        </w:rPr>
        <w:t>a-d</w:t>
      </w:r>
      <w:proofErr w:type="gramEnd"/>
      <w:r w:rsidRPr="005C2E4A">
        <w:rPr>
          <w:sz w:val="22"/>
        </w:rPr>
        <w:t xml:space="preserve">) </w:t>
      </w:r>
      <w:r w:rsidR="006E60AE" w:rsidRPr="005C2E4A">
        <w:rPr>
          <w:sz w:val="22"/>
        </w:rPr>
        <w:t>LC-TEM time series of Au nanoparticles on the APTES functionalized membrane. Boxed particles remain fixed, red arrows indicate the constant motion of the mobile particles. Scale bar 50 nm. (e) Magnified view of the yellow boxed nanoparticle, with red lines indicating the constant exhibition of similar facets, suggesting a lack of particle rotation. (</w:t>
      </w:r>
      <w:proofErr w:type="gramStart"/>
      <w:r w:rsidR="006E60AE" w:rsidRPr="005C2E4A">
        <w:rPr>
          <w:sz w:val="22"/>
        </w:rPr>
        <w:t>f-i</w:t>
      </w:r>
      <w:proofErr w:type="gramEnd"/>
      <w:r w:rsidR="006E60AE" w:rsidRPr="005C2E4A">
        <w:rPr>
          <w:sz w:val="22"/>
        </w:rPr>
        <w:t xml:space="preserve">) </w:t>
      </w:r>
      <w:r w:rsidR="00085EF7" w:rsidRPr="005C2E4A">
        <w:rPr>
          <w:sz w:val="22"/>
        </w:rPr>
        <w:t>Magnified view of the cyan boxed nanoparticles, which largely maintain their relative configuration and faceting</w:t>
      </w:r>
      <w:r w:rsidR="006E60AE" w:rsidRPr="005C2E4A">
        <w:rPr>
          <w:sz w:val="22"/>
        </w:rPr>
        <w:t>.</w:t>
      </w:r>
      <w:r w:rsidR="00085EF7" w:rsidRPr="005C2E4A">
        <w:rPr>
          <w:sz w:val="22"/>
        </w:rPr>
        <w:t xml:space="preserve"> The green line annotation in (i) indicates a change in facet exhibition from that indicated by the red lines in (f-h).</w:t>
      </w:r>
      <w:r w:rsidR="00FC452B" w:rsidRPr="00FC452B">
        <w:rPr>
          <w:sz w:val="22"/>
        </w:rPr>
        <w:t xml:space="preserve"> </w:t>
      </w:r>
      <w:r w:rsidR="00FC452B">
        <w:rPr>
          <w:sz w:val="22"/>
        </w:rPr>
        <w:t>BCD 9.4</w:t>
      </w:r>
      <w:r w:rsidR="00FC452B" w:rsidRPr="00A57337">
        <w:rPr>
          <w:sz w:val="22"/>
        </w:rPr>
        <w:t xml:space="preserve"> × 10</w:t>
      </w:r>
      <w:r w:rsidR="00FC452B" w:rsidRPr="00A57337">
        <w:rPr>
          <w:sz w:val="22"/>
          <w:vertAlign w:val="superscript"/>
        </w:rPr>
        <w:t>3</w:t>
      </w:r>
      <w:r w:rsidR="00FC452B">
        <w:rPr>
          <w:sz w:val="22"/>
        </w:rPr>
        <w:t xml:space="preserve"> </w:t>
      </w:r>
      <w:r w:rsidR="00FC452B" w:rsidRPr="00D66014">
        <w:rPr>
          <w:i/>
          <w:sz w:val="22"/>
        </w:rPr>
        <w:t>e</w:t>
      </w:r>
      <w:r w:rsidR="00FC452B">
        <w:rPr>
          <w:sz w:val="22"/>
        </w:rPr>
        <w:t> </w:t>
      </w:r>
      <w:r w:rsidR="00FC452B" w:rsidRPr="00A57337">
        <w:rPr>
          <w:sz w:val="22"/>
        </w:rPr>
        <w:t>nm</w:t>
      </w:r>
      <w:r w:rsidR="00FC452B" w:rsidRPr="00A57337">
        <w:rPr>
          <w:sz w:val="22"/>
          <w:vertAlign w:val="superscript"/>
        </w:rPr>
        <w:t>-2</w:t>
      </w:r>
      <w:r w:rsidR="00FC452B" w:rsidRPr="00A57337">
        <w:rPr>
          <w:sz w:val="22"/>
        </w:rPr>
        <w:t xml:space="preserve"> s</w:t>
      </w:r>
      <w:r w:rsidR="00FC452B" w:rsidRPr="00A57337">
        <w:rPr>
          <w:sz w:val="22"/>
          <w:vertAlign w:val="superscript"/>
        </w:rPr>
        <w:t>-1</w:t>
      </w:r>
      <w:r w:rsidR="00FC452B" w:rsidRPr="00A57337">
        <w:rPr>
          <w:sz w:val="22"/>
        </w:rPr>
        <w:t>.</w:t>
      </w:r>
    </w:p>
    <w:p w:rsidR="008E1BFD" w:rsidRPr="001F412C" w:rsidRDefault="001F412C" w:rsidP="00441F9E">
      <w:pPr>
        <w:pStyle w:val="TAMainText"/>
        <w:rPr>
          <w:szCs w:val="24"/>
        </w:rPr>
      </w:pPr>
      <w:r w:rsidRPr="001F412C">
        <w:rPr>
          <w:szCs w:val="24"/>
        </w:rPr>
        <w:t xml:space="preserve">As seen in </w:t>
      </w:r>
      <w:r w:rsidR="00CA7B79">
        <w:fldChar w:fldCharType="begin"/>
      </w:r>
      <w:r w:rsidR="00CA7B79">
        <w:instrText xml:space="preserve"> REF _Ref498329096 \h  \* MERGEFORMAT </w:instrText>
      </w:r>
      <w:r w:rsidR="00CA7B79">
        <w:fldChar w:fldCharType="separate"/>
      </w:r>
      <w:r w:rsidRPr="001F412C">
        <w:rPr>
          <w:szCs w:val="24"/>
        </w:rPr>
        <w:t>Figure 2</w:t>
      </w:r>
      <w:r w:rsidR="00CA7B79">
        <w:fldChar w:fldCharType="end"/>
      </w:r>
      <w:r w:rsidRPr="001F412C">
        <w:rPr>
          <w:szCs w:val="24"/>
        </w:rPr>
        <w:t>, the effect of higher BCD led</w:t>
      </w:r>
      <w:r w:rsidR="00C52A39">
        <w:rPr>
          <w:szCs w:val="24"/>
        </w:rPr>
        <w:t xml:space="preserve"> </w:t>
      </w:r>
      <w:r w:rsidRPr="001F412C">
        <w:rPr>
          <w:szCs w:val="24"/>
        </w:rPr>
        <w:t xml:space="preserve">to the uniform displacement of some of the Au nanoparticles across the SiN window. </w:t>
      </w:r>
      <w:r w:rsidR="00CA7B79">
        <w:fldChar w:fldCharType="begin"/>
      </w:r>
      <w:r w:rsidR="00CA7B79">
        <w:instrText xml:space="preserve"> REF _Ref498330111 \h  \* MERGEFORMAT </w:instrText>
      </w:r>
      <w:r w:rsidR="00CA7B79">
        <w:fldChar w:fldCharType="separate"/>
      </w:r>
      <w:r w:rsidRPr="001F412C">
        <w:rPr>
          <w:szCs w:val="24"/>
        </w:rPr>
        <w:t>Figure</w:t>
      </w:r>
      <w:r>
        <w:rPr>
          <w:szCs w:val="24"/>
        </w:rPr>
        <w:t>s</w:t>
      </w:r>
      <w:r w:rsidRPr="001F412C">
        <w:rPr>
          <w:szCs w:val="24"/>
        </w:rPr>
        <w:t xml:space="preserve"> 3</w:t>
      </w:r>
      <w:r w:rsidR="00CA7B79">
        <w:fldChar w:fldCharType="end"/>
      </w:r>
      <w:r>
        <w:rPr>
          <w:szCs w:val="24"/>
        </w:rPr>
        <w:t>a-c shows an LC-TEM time-series</w:t>
      </w:r>
      <w:r w:rsidR="00C52A39">
        <w:rPr>
          <w:szCs w:val="24"/>
        </w:rPr>
        <w:t xml:space="preserve"> (Supporting Movie </w:t>
      </w:r>
      <w:r w:rsidR="0031307A">
        <w:rPr>
          <w:szCs w:val="24"/>
        </w:rPr>
        <w:t>S2</w:t>
      </w:r>
      <w:r w:rsidR="00C52A39">
        <w:rPr>
          <w:szCs w:val="24"/>
        </w:rPr>
        <w:t>)</w:t>
      </w:r>
      <w:r>
        <w:rPr>
          <w:szCs w:val="24"/>
        </w:rPr>
        <w:t xml:space="preserve">, with the BCD increased </w:t>
      </w:r>
      <w:r w:rsidR="000E7A71">
        <w:rPr>
          <w:szCs w:val="24"/>
        </w:rPr>
        <w:t xml:space="preserve">from </w:t>
      </w:r>
      <w:r w:rsidR="000E7A71" w:rsidRPr="000E7A71">
        <w:rPr>
          <w:szCs w:val="24"/>
        </w:rPr>
        <w:t>5.9 × 10</w:t>
      </w:r>
      <w:r w:rsidR="000E7A71" w:rsidRPr="000E7A71">
        <w:rPr>
          <w:szCs w:val="24"/>
          <w:vertAlign w:val="superscript"/>
        </w:rPr>
        <w:t>3</w:t>
      </w:r>
      <w:r w:rsidR="000E7A71" w:rsidRPr="000E7A71">
        <w:rPr>
          <w:szCs w:val="24"/>
        </w:rPr>
        <w:t xml:space="preserve"> to 1.2 × 10</w:t>
      </w:r>
      <w:r w:rsidR="000E7A71" w:rsidRPr="000E7A71">
        <w:rPr>
          <w:szCs w:val="24"/>
          <w:vertAlign w:val="superscript"/>
        </w:rPr>
        <w:t>4</w:t>
      </w:r>
      <w:r w:rsidR="000E7A71" w:rsidRPr="000E7A71">
        <w:rPr>
          <w:szCs w:val="24"/>
        </w:rPr>
        <w:t xml:space="preserve"> </w:t>
      </w:r>
      <w:r w:rsidR="000E7A71" w:rsidRPr="000E7A71">
        <w:rPr>
          <w:i/>
          <w:szCs w:val="24"/>
        </w:rPr>
        <w:t>e</w:t>
      </w:r>
      <w:r w:rsidR="000E7A71" w:rsidRPr="000E7A71">
        <w:rPr>
          <w:szCs w:val="24"/>
        </w:rPr>
        <w:t xml:space="preserve"> nm</w:t>
      </w:r>
      <w:r w:rsidR="000E7A71" w:rsidRPr="000E7A71">
        <w:rPr>
          <w:szCs w:val="24"/>
          <w:vertAlign w:val="superscript"/>
        </w:rPr>
        <w:t>-2</w:t>
      </w:r>
      <w:r w:rsidR="000E7A71" w:rsidRPr="000E7A71">
        <w:rPr>
          <w:szCs w:val="24"/>
        </w:rPr>
        <w:t xml:space="preserve"> s</w:t>
      </w:r>
      <w:r w:rsidR="000E7A71" w:rsidRPr="000E7A71">
        <w:rPr>
          <w:szCs w:val="24"/>
          <w:vertAlign w:val="superscript"/>
        </w:rPr>
        <w:t>-1</w:t>
      </w:r>
      <w:r w:rsidR="000E7A71">
        <w:rPr>
          <w:szCs w:val="24"/>
        </w:rPr>
        <w:t xml:space="preserve"> </w:t>
      </w:r>
      <w:r>
        <w:rPr>
          <w:szCs w:val="24"/>
        </w:rPr>
        <w:t xml:space="preserve">at </w:t>
      </w:r>
      <w:r w:rsidR="00CA7B79">
        <w:fldChar w:fldCharType="begin"/>
      </w:r>
      <w:r w:rsidR="00CA7B79">
        <w:instrText xml:space="preserve"> REF _Ref498330111 \h  \* MERGEFORMAT </w:instrText>
      </w:r>
      <w:r w:rsidR="00CA7B79">
        <w:fldChar w:fldCharType="separate"/>
      </w:r>
      <w:r w:rsidRPr="001F412C">
        <w:t>Figure 3</w:t>
      </w:r>
      <w:r w:rsidR="00CA7B79">
        <w:fldChar w:fldCharType="end"/>
      </w:r>
      <w:r>
        <w:t xml:space="preserve">b. No change in the </w:t>
      </w:r>
      <w:r w:rsidR="0092334A">
        <w:t>position</w:t>
      </w:r>
      <w:r>
        <w:t xml:space="preserve"> of the nanop</w:t>
      </w:r>
      <w:r w:rsidR="00692728">
        <w:t xml:space="preserve">articles was observed in the </w:t>
      </w:r>
      <w:r w:rsidR="00A007EA">
        <w:t xml:space="preserve">initial </w:t>
      </w:r>
      <w:r w:rsidR="00692728">
        <w:t>19</w:t>
      </w:r>
      <w:r w:rsidR="00F97BCF">
        <w:t> </w:t>
      </w:r>
      <w:r>
        <w:t xml:space="preserve">s </w:t>
      </w:r>
      <w:r w:rsidR="00C710CB">
        <w:t>(</w:t>
      </w:r>
      <w:r w:rsidR="00CA7B79">
        <w:fldChar w:fldCharType="begin"/>
      </w:r>
      <w:r w:rsidR="00CA7B79">
        <w:instrText xml:space="preserve"> REF _Ref498330111 \h  \* MERGEFORMAT </w:instrText>
      </w:r>
      <w:r w:rsidR="00CA7B79">
        <w:fldChar w:fldCharType="separate"/>
      </w:r>
      <w:r w:rsidRPr="001F412C">
        <w:rPr>
          <w:szCs w:val="24"/>
        </w:rPr>
        <w:t>Figure</w:t>
      </w:r>
      <w:r w:rsidR="00D66014">
        <w:rPr>
          <w:szCs w:val="24"/>
        </w:rPr>
        <w:t>s</w:t>
      </w:r>
      <w:r w:rsidRPr="001F412C">
        <w:rPr>
          <w:szCs w:val="24"/>
        </w:rPr>
        <w:t xml:space="preserve"> 3</w:t>
      </w:r>
      <w:r w:rsidR="00CA7B79">
        <w:fldChar w:fldCharType="end"/>
      </w:r>
      <w:proofErr w:type="gramStart"/>
      <w:r>
        <w:rPr>
          <w:szCs w:val="24"/>
        </w:rPr>
        <w:t xml:space="preserve">a </w:t>
      </w:r>
      <w:r w:rsidR="00C710CB">
        <w:rPr>
          <w:szCs w:val="24"/>
        </w:rPr>
        <w:t>to</w:t>
      </w:r>
      <w:proofErr w:type="gramEnd"/>
      <w:r>
        <w:rPr>
          <w:szCs w:val="24"/>
        </w:rPr>
        <w:t xml:space="preserve"> b</w:t>
      </w:r>
      <w:r w:rsidR="00C710CB">
        <w:rPr>
          <w:szCs w:val="24"/>
        </w:rPr>
        <w:t>)</w:t>
      </w:r>
      <w:r>
        <w:rPr>
          <w:szCs w:val="24"/>
        </w:rPr>
        <w:t xml:space="preserve">, however </w:t>
      </w:r>
      <w:r w:rsidR="00C710CB">
        <w:rPr>
          <w:szCs w:val="24"/>
        </w:rPr>
        <w:t>following</w:t>
      </w:r>
      <w:r>
        <w:rPr>
          <w:szCs w:val="24"/>
        </w:rPr>
        <w:t xml:space="preserve"> the BCD increase movement of the nanoparticles </w:t>
      </w:r>
      <w:r w:rsidR="00874DD5">
        <w:rPr>
          <w:szCs w:val="24"/>
        </w:rPr>
        <w:t>highlighted in red was observed.</w:t>
      </w:r>
      <w:r>
        <w:rPr>
          <w:szCs w:val="24"/>
        </w:rPr>
        <w:t xml:space="preserve"> </w:t>
      </w:r>
      <w:r w:rsidR="00874DD5">
        <w:rPr>
          <w:szCs w:val="24"/>
        </w:rPr>
        <w:t>These nanoparticles</w:t>
      </w:r>
      <w:r>
        <w:rPr>
          <w:szCs w:val="24"/>
        </w:rPr>
        <w:t xml:space="preserve"> followed the track of the red arrows shown in </w:t>
      </w:r>
      <w:r w:rsidR="00CA7B79">
        <w:fldChar w:fldCharType="begin"/>
      </w:r>
      <w:r w:rsidR="00CA7B79">
        <w:instrText xml:space="preserve"> REF _Ref498330111 \h  \* MERGEFORMAT </w:instrText>
      </w:r>
      <w:r w:rsidR="00CA7B79">
        <w:fldChar w:fldCharType="separate"/>
      </w:r>
      <w:r w:rsidRPr="001F412C">
        <w:rPr>
          <w:szCs w:val="24"/>
        </w:rPr>
        <w:t>Figure 3</w:t>
      </w:r>
      <w:r w:rsidR="00CA7B79">
        <w:fldChar w:fldCharType="end"/>
      </w:r>
      <w:r w:rsidR="00C52A39">
        <w:rPr>
          <w:szCs w:val="24"/>
        </w:rPr>
        <w:t>c,</w:t>
      </w:r>
      <w:r>
        <w:rPr>
          <w:szCs w:val="24"/>
        </w:rPr>
        <w:t xml:space="preserve"> </w:t>
      </w:r>
      <w:r w:rsidR="00C52A39">
        <w:rPr>
          <w:szCs w:val="24"/>
        </w:rPr>
        <w:t>w</w:t>
      </w:r>
      <w:r>
        <w:rPr>
          <w:szCs w:val="24"/>
        </w:rPr>
        <w:t>hile the nanoparticles indicated with yellow arrows remain</w:t>
      </w:r>
      <w:r w:rsidR="00C710CB">
        <w:rPr>
          <w:szCs w:val="24"/>
        </w:rPr>
        <w:t>ed</w:t>
      </w:r>
      <w:r>
        <w:rPr>
          <w:szCs w:val="24"/>
        </w:rPr>
        <w:t xml:space="preserve"> static.</w:t>
      </w:r>
      <w:r w:rsidR="00C52A39">
        <w:rPr>
          <w:szCs w:val="24"/>
        </w:rPr>
        <w:t xml:space="preserve"> </w:t>
      </w:r>
      <w:r w:rsidR="00C94FA0">
        <w:rPr>
          <w:szCs w:val="24"/>
        </w:rPr>
        <w:t>Increasing the BCD further result</w:t>
      </w:r>
      <w:r w:rsidR="00663443">
        <w:rPr>
          <w:szCs w:val="24"/>
        </w:rPr>
        <w:t>ed</w:t>
      </w:r>
      <w:r w:rsidR="00C94FA0">
        <w:rPr>
          <w:szCs w:val="24"/>
        </w:rPr>
        <w:t xml:space="preserve"> in a concomitant increase in the particle speed, which </w:t>
      </w:r>
      <w:r w:rsidR="00663443">
        <w:rPr>
          <w:szCs w:val="24"/>
        </w:rPr>
        <w:t>wa</w:t>
      </w:r>
      <w:r w:rsidR="00C94FA0">
        <w:rPr>
          <w:szCs w:val="24"/>
        </w:rPr>
        <w:t xml:space="preserve">s reversed upon BCD reduction, as shown in the time-series </w:t>
      </w:r>
      <w:r w:rsidR="00663443">
        <w:rPr>
          <w:szCs w:val="24"/>
        </w:rPr>
        <w:t>(</w:t>
      </w:r>
      <w:r w:rsidR="00CA7B79">
        <w:fldChar w:fldCharType="begin"/>
      </w:r>
      <w:r w:rsidR="00CA7B79">
        <w:instrText xml:space="preserve"> REF _Ref498330111 \h  \* MERGEFORMAT </w:instrText>
      </w:r>
      <w:r w:rsidR="00CA7B79">
        <w:fldChar w:fldCharType="separate"/>
      </w:r>
      <w:r w:rsidR="00C94FA0" w:rsidRPr="001F412C">
        <w:rPr>
          <w:szCs w:val="24"/>
        </w:rPr>
        <w:t>Figure</w:t>
      </w:r>
      <w:r w:rsidR="00874DD5">
        <w:rPr>
          <w:szCs w:val="24"/>
        </w:rPr>
        <w:t>s</w:t>
      </w:r>
      <w:r w:rsidR="00C94FA0" w:rsidRPr="001F412C">
        <w:rPr>
          <w:szCs w:val="24"/>
        </w:rPr>
        <w:t xml:space="preserve"> 3</w:t>
      </w:r>
      <w:r w:rsidR="00CA7B79">
        <w:fldChar w:fldCharType="end"/>
      </w:r>
      <w:r w:rsidR="00C94FA0">
        <w:rPr>
          <w:szCs w:val="24"/>
        </w:rPr>
        <w:t>e-l</w:t>
      </w:r>
      <w:r w:rsidR="00663443">
        <w:rPr>
          <w:szCs w:val="24"/>
        </w:rPr>
        <w:t>,</w:t>
      </w:r>
      <w:r w:rsidR="00C94FA0">
        <w:rPr>
          <w:szCs w:val="24"/>
        </w:rPr>
        <w:t xml:space="preserve"> Supporting Movie </w:t>
      </w:r>
      <w:r w:rsidR="0031307A">
        <w:rPr>
          <w:szCs w:val="24"/>
        </w:rPr>
        <w:t>S3</w:t>
      </w:r>
      <w:r w:rsidR="00C94FA0">
        <w:rPr>
          <w:szCs w:val="24"/>
        </w:rPr>
        <w:t xml:space="preserve">) </w:t>
      </w:r>
      <w:r w:rsidR="00663443">
        <w:rPr>
          <w:szCs w:val="24"/>
        </w:rPr>
        <w:t>and plot</w:t>
      </w:r>
      <w:r w:rsidR="00C94FA0">
        <w:rPr>
          <w:szCs w:val="24"/>
        </w:rPr>
        <w:t xml:space="preserve"> </w:t>
      </w:r>
      <w:r w:rsidR="00663443">
        <w:rPr>
          <w:szCs w:val="24"/>
        </w:rPr>
        <w:t>(</w:t>
      </w:r>
      <w:r w:rsidR="00CA7B79">
        <w:fldChar w:fldCharType="begin"/>
      </w:r>
      <w:r w:rsidR="00CA7B79">
        <w:instrText xml:space="preserve"> REF _Ref498330111 \h  \* MERGEFORMAT </w:instrText>
      </w:r>
      <w:r w:rsidR="00CA7B79">
        <w:fldChar w:fldCharType="separate"/>
      </w:r>
      <w:r w:rsidR="00C94FA0" w:rsidRPr="001F412C">
        <w:rPr>
          <w:szCs w:val="24"/>
        </w:rPr>
        <w:t>Figure 3</w:t>
      </w:r>
      <w:r w:rsidR="00CA7B79">
        <w:fldChar w:fldCharType="end"/>
      </w:r>
      <w:r w:rsidR="00C94FA0">
        <w:rPr>
          <w:szCs w:val="24"/>
        </w:rPr>
        <w:t>m</w:t>
      </w:r>
      <w:r w:rsidR="00663443">
        <w:rPr>
          <w:szCs w:val="24"/>
        </w:rPr>
        <w:t>)</w:t>
      </w:r>
      <w:r w:rsidR="00C94FA0">
        <w:rPr>
          <w:szCs w:val="24"/>
        </w:rPr>
        <w:t xml:space="preserve">. </w:t>
      </w:r>
      <w:r w:rsidR="00412145">
        <w:rPr>
          <w:szCs w:val="24"/>
        </w:rPr>
        <w:t>The mobile</w:t>
      </w:r>
      <w:r w:rsidR="00C94FA0">
        <w:rPr>
          <w:szCs w:val="24"/>
        </w:rPr>
        <w:t xml:space="preserve"> nanoparticles maintained their rela</w:t>
      </w:r>
      <w:r w:rsidR="00412145">
        <w:rPr>
          <w:szCs w:val="24"/>
        </w:rPr>
        <w:t xml:space="preserve">tive </w:t>
      </w:r>
      <w:r w:rsidR="00C710CB">
        <w:rPr>
          <w:szCs w:val="24"/>
        </w:rPr>
        <w:t>position</w:t>
      </w:r>
      <w:r w:rsidR="00412145">
        <w:rPr>
          <w:szCs w:val="24"/>
        </w:rPr>
        <w:t xml:space="preserve"> to one another, </w:t>
      </w:r>
      <w:r w:rsidR="00692728">
        <w:rPr>
          <w:szCs w:val="24"/>
        </w:rPr>
        <w:t xml:space="preserve">and </w:t>
      </w:r>
      <w:r w:rsidR="00412145">
        <w:rPr>
          <w:szCs w:val="24"/>
        </w:rPr>
        <w:t>moved at uniform speeds.</w:t>
      </w:r>
    </w:p>
    <w:p w:rsidR="008E1BFD" w:rsidRDefault="008E1BFD" w:rsidP="008E1BFD">
      <w:pPr>
        <w:keepNext/>
      </w:pPr>
      <w:r>
        <w:rPr>
          <w:noProof/>
          <w:lang w:val="en-GB" w:eastAsia="en-GB"/>
        </w:rPr>
        <w:drawing>
          <wp:inline distT="0" distB="0" distL="0" distR="0">
            <wp:extent cx="6408419" cy="41812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8419" cy="4181256"/>
                    </a:xfrm>
                    <a:prstGeom prst="rect">
                      <a:avLst/>
                    </a:prstGeom>
                  </pic:spPr>
                </pic:pic>
              </a:graphicData>
            </a:graphic>
          </wp:inline>
        </w:drawing>
      </w:r>
    </w:p>
    <w:p w:rsidR="008E1BFD" w:rsidRPr="00D211E5" w:rsidRDefault="008E1BFD" w:rsidP="008E1BFD">
      <w:pPr>
        <w:pStyle w:val="VAFigureCaption"/>
        <w:rPr>
          <w:sz w:val="22"/>
        </w:rPr>
      </w:pPr>
      <w:bookmarkStart w:id="4" w:name="_Ref498330111"/>
      <w:r w:rsidRPr="005C2E4A">
        <w:rPr>
          <w:b/>
          <w:sz w:val="22"/>
        </w:rPr>
        <w:t xml:space="preserve">Figure </w:t>
      </w:r>
      <w:r w:rsidR="003E6F5A" w:rsidRPr="005C2E4A">
        <w:rPr>
          <w:b/>
          <w:sz w:val="22"/>
        </w:rPr>
        <w:fldChar w:fldCharType="begin"/>
      </w:r>
      <w:r w:rsidRPr="005C2E4A">
        <w:rPr>
          <w:b/>
          <w:sz w:val="22"/>
        </w:rPr>
        <w:instrText xml:space="preserve"> SEQ Figure \* ARABIC </w:instrText>
      </w:r>
      <w:r w:rsidR="003E6F5A" w:rsidRPr="005C2E4A">
        <w:rPr>
          <w:b/>
          <w:sz w:val="22"/>
        </w:rPr>
        <w:fldChar w:fldCharType="separate"/>
      </w:r>
      <w:r w:rsidR="004324F2" w:rsidRPr="005C2E4A">
        <w:rPr>
          <w:b/>
          <w:noProof/>
          <w:sz w:val="22"/>
        </w:rPr>
        <w:t>3</w:t>
      </w:r>
      <w:r w:rsidR="003E6F5A" w:rsidRPr="005C2E4A">
        <w:rPr>
          <w:b/>
          <w:sz w:val="22"/>
        </w:rPr>
        <w:fldChar w:fldCharType="end"/>
      </w:r>
      <w:bookmarkEnd w:id="4"/>
      <w:r w:rsidRPr="005C2E4A">
        <w:rPr>
          <w:b/>
          <w:sz w:val="22"/>
        </w:rPr>
        <w:t>.</w:t>
      </w:r>
      <w:r w:rsidRPr="005C2E4A">
        <w:rPr>
          <w:sz w:val="22"/>
        </w:rPr>
        <w:t xml:space="preserve"> (</w:t>
      </w:r>
      <w:proofErr w:type="gramStart"/>
      <w:r w:rsidRPr="005C2E4A">
        <w:rPr>
          <w:sz w:val="22"/>
        </w:rPr>
        <w:t>a-c</w:t>
      </w:r>
      <w:proofErr w:type="gramEnd"/>
      <w:r w:rsidRPr="005C2E4A">
        <w:rPr>
          <w:sz w:val="22"/>
        </w:rPr>
        <w:t xml:space="preserve">) LC-TEM time series </w:t>
      </w:r>
      <w:r w:rsidR="00EA7AB5" w:rsidRPr="005C2E4A">
        <w:rPr>
          <w:sz w:val="22"/>
        </w:rPr>
        <w:t>demonstrating</w:t>
      </w:r>
      <w:r w:rsidRPr="005C2E4A">
        <w:rPr>
          <w:sz w:val="22"/>
        </w:rPr>
        <w:t xml:space="preserve"> the effect of increasing </w:t>
      </w:r>
      <w:r w:rsidR="00B31520" w:rsidRPr="005C2E4A">
        <w:rPr>
          <w:sz w:val="22"/>
        </w:rPr>
        <w:t>BCD</w:t>
      </w:r>
      <w:r w:rsidRPr="005C2E4A">
        <w:rPr>
          <w:sz w:val="22"/>
        </w:rPr>
        <w:t xml:space="preserve"> on </w:t>
      </w:r>
      <w:r w:rsidR="00CE4D5D" w:rsidRPr="005C2E4A">
        <w:rPr>
          <w:sz w:val="22"/>
        </w:rPr>
        <w:t>nano</w:t>
      </w:r>
      <w:r w:rsidRPr="005C2E4A">
        <w:rPr>
          <w:sz w:val="22"/>
        </w:rPr>
        <w:t xml:space="preserve">particle immobility. Yellow arrows indicate </w:t>
      </w:r>
      <w:r w:rsidR="00CE4D5D" w:rsidRPr="005C2E4A">
        <w:rPr>
          <w:sz w:val="22"/>
        </w:rPr>
        <w:t>nano</w:t>
      </w:r>
      <w:r w:rsidRPr="005C2E4A">
        <w:rPr>
          <w:sz w:val="22"/>
        </w:rPr>
        <w:t xml:space="preserve">particles that remain fixed, red highlight plus arrows indicate </w:t>
      </w:r>
      <w:r w:rsidR="00CE4D5D" w:rsidRPr="005C2E4A">
        <w:rPr>
          <w:sz w:val="22"/>
        </w:rPr>
        <w:t>nano</w:t>
      </w:r>
      <w:r w:rsidRPr="005C2E4A">
        <w:rPr>
          <w:sz w:val="22"/>
        </w:rPr>
        <w:t>particles that move and their trajectory. The window edge along the top is a fixed reference</w:t>
      </w:r>
      <w:r w:rsidR="00663443" w:rsidRPr="005C2E4A">
        <w:rPr>
          <w:sz w:val="22"/>
        </w:rPr>
        <w:t>.</w:t>
      </w:r>
      <w:r w:rsidR="00D66014">
        <w:rPr>
          <w:sz w:val="22"/>
        </w:rPr>
        <w:t xml:space="preserve"> BCD increased from 5.9</w:t>
      </w:r>
      <w:r w:rsidR="00D66014" w:rsidRPr="00A57337">
        <w:rPr>
          <w:sz w:val="22"/>
        </w:rPr>
        <w:t xml:space="preserve"> × 10</w:t>
      </w:r>
      <w:r w:rsidR="00D66014" w:rsidRPr="00A57337">
        <w:rPr>
          <w:sz w:val="22"/>
          <w:vertAlign w:val="superscript"/>
        </w:rPr>
        <w:t>3</w:t>
      </w:r>
      <w:r w:rsidR="00D66014">
        <w:rPr>
          <w:sz w:val="22"/>
        </w:rPr>
        <w:t xml:space="preserve"> </w:t>
      </w:r>
      <w:r w:rsidR="00D66014" w:rsidRPr="00D66014">
        <w:rPr>
          <w:i/>
          <w:sz w:val="22"/>
        </w:rPr>
        <w:t>e</w:t>
      </w:r>
      <w:r w:rsidR="00D66014">
        <w:rPr>
          <w:sz w:val="22"/>
        </w:rPr>
        <w:t> </w:t>
      </w:r>
      <w:r w:rsidR="00D66014" w:rsidRPr="00A57337">
        <w:rPr>
          <w:sz w:val="22"/>
        </w:rPr>
        <w:t>nm</w:t>
      </w:r>
      <w:r w:rsidR="00D66014" w:rsidRPr="00A57337">
        <w:rPr>
          <w:sz w:val="22"/>
          <w:vertAlign w:val="superscript"/>
        </w:rPr>
        <w:t>-2</w:t>
      </w:r>
      <w:r w:rsidR="00D66014" w:rsidRPr="00A57337">
        <w:rPr>
          <w:sz w:val="22"/>
        </w:rPr>
        <w:t xml:space="preserve"> s</w:t>
      </w:r>
      <w:r w:rsidR="00D66014" w:rsidRPr="00A57337">
        <w:rPr>
          <w:sz w:val="22"/>
          <w:vertAlign w:val="superscript"/>
        </w:rPr>
        <w:t>-1</w:t>
      </w:r>
      <w:r w:rsidR="00D66014">
        <w:rPr>
          <w:sz w:val="22"/>
        </w:rPr>
        <w:t xml:space="preserve"> to 1.2 </w:t>
      </w:r>
      <w:r w:rsidR="00D66014" w:rsidRPr="00A57337">
        <w:rPr>
          <w:sz w:val="22"/>
        </w:rPr>
        <w:t>×</w:t>
      </w:r>
      <w:r w:rsidR="00D66014">
        <w:rPr>
          <w:sz w:val="22"/>
        </w:rPr>
        <w:t> </w:t>
      </w:r>
      <w:r w:rsidR="00D66014" w:rsidRPr="00A57337">
        <w:rPr>
          <w:sz w:val="22"/>
        </w:rPr>
        <w:t>10</w:t>
      </w:r>
      <w:r w:rsidR="00D66014">
        <w:rPr>
          <w:sz w:val="22"/>
          <w:vertAlign w:val="superscript"/>
        </w:rPr>
        <w:t>4</w:t>
      </w:r>
      <w:r w:rsidR="00D66014">
        <w:rPr>
          <w:sz w:val="22"/>
        </w:rPr>
        <w:t> e </w:t>
      </w:r>
      <w:r w:rsidR="00D66014" w:rsidRPr="00A57337">
        <w:rPr>
          <w:sz w:val="22"/>
        </w:rPr>
        <w:t>nm</w:t>
      </w:r>
      <w:r w:rsidR="00D66014" w:rsidRPr="00A57337">
        <w:rPr>
          <w:sz w:val="22"/>
          <w:vertAlign w:val="superscript"/>
        </w:rPr>
        <w:t>-2</w:t>
      </w:r>
      <w:r w:rsidR="00D66014" w:rsidRPr="00A57337">
        <w:rPr>
          <w:sz w:val="22"/>
        </w:rPr>
        <w:t xml:space="preserve"> s</w:t>
      </w:r>
      <w:r w:rsidR="00D66014" w:rsidRPr="00A57337">
        <w:rPr>
          <w:sz w:val="22"/>
          <w:vertAlign w:val="superscript"/>
        </w:rPr>
        <w:t>-1</w:t>
      </w:r>
      <w:r w:rsidR="00D66014">
        <w:rPr>
          <w:sz w:val="22"/>
        </w:rPr>
        <w:t>.</w:t>
      </w:r>
      <w:r w:rsidR="00663443" w:rsidRPr="005C2E4A">
        <w:rPr>
          <w:sz w:val="22"/>
        </w:rPr>
        <w:t xml:space="preserve"> </w:t>
      </w:r>
      <w:r w:rsidR="00BF2EA7" w:rsidRPr="005C2E4A">
        <w:rPr>
          <w:sz w:val="22"/>
        </w:rPr>
        <w:t>(d) Measured speed</w:t>
      </w:r>
      <w:r w:rsidR="00376C33" w:rsidRPr="005C2E4A">
        <w:rPr>
          <w:sz w:val="22"/>
        </w:rPr>
        <w:t>s</w:t>
      </w:r>
      <w:r w:rsidR="00BF2EA7" w:rsidRPr="005C2E4A">
        <w:rPr>
          <w:sz w:val="22"/>
        </w:rPr>
        <w:t xml:space="preserve"> of the red highlighted </w:t>
      </w:r>
      <w:r w:rsidR="00CE4D5D" w:rsidRPr="005C2E4A">
        <w:rPr>
          <w:sz w:val="22"/>
        </w:rPr>
        <w:t>nano</w:t>
      </w:r>
      <w:r w:rsidR="00BF2EA7" w:rsidRPr="005C2E4A">
        <w:rPr>
          <w:sz w:val="22"/>
        </w:rPr>
        <w:t>particles in</w:t>
      </w:r>
      <w:r w:rsidR="00A22F06" w:rsidRPr="005C2E4A">
        <w:rPr>
          <w:sz w:val="22"/>
        </w:rPr>
        <w:t xml:space="preserve"> </w:t>
      </w:r>
      <w:r w:rsidR="00BF2EA7" w:rsidRPr="005C2E4A">
        <w:rPr>
          <w:sz w:val="22"/>
        </w:rPr>
        <w:t>a</w:t>
      </w:r>
      <w:r w:rsidR="00DD0C8F" w:rsidRPr="005C2E4A">
        <w:rPr>
          <w:sz w:val="22"/>
        </w:rPr>
        <w:t>-</w:t>
      </w:r>
      <w:r w:rsidR="00BF2EA7" w:rsidRPr="005C2E4A">
        <w:rPr>
          <w:sz w:val="22"/>
        </w:rPr>
        <w:t>c.</w:t>
      </w:r>
      <w:r w:rsidRPr="005C2E4A">
        <w:rPr>
          <w:sz w:val="22"/>
        </w:rPr>
        <w:t xml:space="preserve"> </w:t>
      </w:r>
      <w:r w:rsidR="00BF2EA7" w:rsidRPr="005C2E4A">
        <w:rPr>
          <w:sz w:val="22"/>
        </w:rPr>
        <w:t>(</w:t>
      </w:r>
      <w:proofErr w:type="gramStart"/>
      <w:r w:rsidR="00BF2EA7" w:rsidRPr="005C2E4A">
        <w:rPr>
          <w:sz w:val="22"/>
        </w:rPr>
        <w:t>e-l</w:t>
      </w:r>
      <w:proofErr w:type="gramEnd"/>
      <w:r w:rsidR="00BF2EA7" w:rsidRPr="005C2E4A">
        <w:rPr>
          <w:sz w:val="22"/>
        </w:rPr>
        <w:t xml:space="preserve">) LC-TEM time series illustrating the effect of </w:t>
      </w:r>
      <w:r w:rsidR="00B31520" w:rsidRPr="005C2E4A">
        <w:rPr>
          <w:sz w:val="22"/>
        </w:rPr>
        <w:t>BCD</w:t>
      </w:r>
      <w:r w:rsidR="00BF2EA7" w:rsidRPr="005C2E4A">
        <w:rPr>
          <w:sz w:val="22"/>
        </w:rPr>
        <w:t xml:space="preserve"> on </w:t>
      </w:r>
      <w:r w:rsidR="00CE4D5D" w:rsidRPr="005C2E4A">
        <w:rPr>
          <w:sz w:val="22"/>
        </w:rPr>
        <w:t>nano</w:t>
      </w:r>
      <w:r w:rsidR="00BF2EA7" w:rsidRPr="005C2E4A">
        <w:rPr>
          <w:sz w:val="22"/>
        </w:rPr>
        <w:t>particle speed</w:t>
      </w:r>
      <w:r w:rsidR="00663443" w:rsidRPr="005C2E4A">
        <w:rPr>
          <w:sz w:val="22"/>
        </w:rPr>
        <w:t xml:space="preserve">. </w:t>
      </w:r>
      <w:r w:rsidR="00BF2EA7" w:rsidRPr="005C2E4A">
        <w:rPr>
          <w:sz w:val="22"/>
        </w:rPr>
        <w:t>(m) Measured speed</w:t>
      </w:r>
      <w:r w:rsidR="00C33072" w:rsidRPr="005C2E4A">
        <w:rPr>
          <w:sz w:val="22"/>
        </w:rPr>
        <w:t>s</w:t>
      </w:r>
      <w:r w:rsidR="00BF2EA7" w:rsidRPr="005C2E4A">
        <w:rPr>
          <w:sz w:val="22"/>
        </w:rPr>
        <w:t xml:space="preserve"> of mobile </w:t>
      </w:r>
      <w:r w:rsidR="00CE4D5D" w:rsidRPr="005C2E4A">
        <w:rPr>
          <w:sz w:val="22"/>
        </w:rPr>
        <w:t>nano</w:t>
      </w:r>
      <w:r w:rsidR="00BF2EA7" w:rsidRPr="005C2E4A">
        <w:rPr>
          <w:sz w:val="22"/>
        </w:rPr>
        <w:t>particles</w:t>
      </w:r>
      <w:r w:rsidR="00DD0C8F" w:rsidRPr="005C2E4A">
        <w:rPr>
          <w:sz w:val="22"/>
        </w:rPr>
        <w:t xml:space="preserve"> in e-</w:t>
      </w:r>
      <w:r w:rsidR="00A22F06" w:rsidRPr="005C2E4A">
        <w:rPr>
          <w:sz w:val="22"/>
        </w:rPr>
        <w:t>l</w:t>
      </w:r>
      <w:r w:rsidR="00BF2EA7" w:rsidRPr="005C2E4A">
        <w:rPr>
          <w:sz w:val="22"/>
        </w:rPr>
        <w:t xml:space="preserve">. </w:t>
      </w:r>
      <w:r w:rsidRPr="005C2E4A">
        <w:rPr>
          <w:sz w:val="22"/>
        </w:rPr>
        <w:t>Scale bars are 100 nm.</w:t>
      </w:r>
      <w:r w:rsidR="00D211E5" w:rsidRPr="00D211E5">
        <w:rPr>
          <w:sz w:val="22"/>
        </w:rPr>
        <w:t xml:space="preserve"> </w:t>
      </w:r>
      <w:r w:rsidR="00D211E5">
        <w:rPr>
          <w:sz w:val="22"/>
        </w:rPr>
        <w:t>BCD increased from 5.9</w:t>
      </w:r>
      <w:r w:rsidR="00D211E5" w:rsidRPr="00A57337">
        <w:rPr>
          <w:sz w:val="22"/>
        </w:rPr>
        <w:t xml:space="preserve"> × 10</w:t>
      </w:r>
      <w:r w:rsidR="00D211E5" w:rsidRPr="00A57337">
        <w:rPr>
          <w:sz w:val="22"/>
          <w:vertAlign w:val="superscript"/>
        </w:rPr>
        <w:t>3</w:t>
      </w:r>
      <w:r w:rsidR="00D211E5">
        <w:rPr>
          <w:sz w:val="22"/>
        </w:rPr>
        <w:t xml:space="preserve"> </w:t>
      </w:r>
      <w:r w:rsidR="00D211E5" w:rsidRPr="00D66014">
        <w:rPr>
          <w:i/>
          <w:sz w:val="22"/>
        </w:rPr>
        <w:t>e</w:t>
      </w:r>
      <w:r w:rsidR="00D211E5">
        <w:rPr>
          <w:sz w:val="22"/>
        </w:rPr>
        <w:t> </w:t>
      </w:r>
      <w:r w:rsidR="00D211E5" w:rsidRPr="00A57337">
        <w:rPr>
          <w:sz w:val="22"/>
        </w:rPr>
        <w:t>nm</w:t>
      </w:r>
      <w:r w:rsidR="00D211E5" w:rsidRPr="00A57337">
        <w:rPr>
          <w:sz w:val="22"/>
          <w:vertAlign w:val="superscript"/>
        </w:rPr>
        <w:t>-2</w:t>
      </w:r>
      <w:r w:rsidR="00D211E5" w:rsidRPr="00A57337">
        <w:rPr>
          <w:sz w:val="22"/>
        </w:rPr>
        <w:t xml:space="preserve"> s</w:t>
      </w:r>
      <w:r w:rsidR="00D211E5" w:rsidRPr="00A57337">
        <w:rPr>
          <w:sz w:val="22"/>
          <w:vertAlign w:val="superscript"/>
        </w:rPr>
        <w:t>-1</w:t>
      </w:r>
      <w:r w:rsidR="00D211E5">
        <w:rPr>
          <w:sz w:val="22"/>
        </w:rPr>
        <w:t xml:space="preserve"> to 1.3 </w:t>
      </w:r>
      <w:r w:rsidR="00D211E5" w:rsidRPr="00A57337">
        <w:rPr>
          <w:sz w:val="22"/>
        </w:rPr>
        <w:t>×</w:t>
      </w:r>
      <w:r w:rsidR="00D211E5">
        <w:rPr>
          <w:sz w:val="22"/>
        </w:rPr>
        <w:t> </w:t>
      </w:r>
      <w:r w:rsidR="00D211E5" w:rsidRPr="00A57337">
        <w:rPr>
          <w:sz w:val="22"/>
        </w:rPr>
        <w:t>10</w:t>
      </w:r>
      <w:r w:rsidR="00D211E5">
        <w:rPr>
          <w:sz w:val="22"/>
          <w:vertAlign w:val="superscript"/>
        </w:rPr>
        <w:t>4</w:t>
      </w:r>
      <w:r w:rsidR="00D211E5">
        <w:rPr>
          <w:sz w:val="22"/>
        </w:rPr>
        <w:t> </w:t>
      </w:r>
      <w:r w:rsidR="00D211E5" w:rsidRPr="00A007EA">
        <w:rPr>
          <w:i/>
          <w:sz w:val="22"/>
        </w:rPr>
        <w:t>e</w:t>
      </w:r>
      <w:r w:rsidR="00D211E5">
        <w:rPr>
          <w:sz w:val="22"/>
        </w:rPr>
        <w:t> </w:t>
      </w:r>
      <w:r w:rsidR="00D211E5" w:rsidRPr="00A57337">
        <w:rPr>
          <w:sz w:val="22"/>
        </w:rPr>
        <w:t>nm</w:t>
      </w:r>
      <w:r w:rsidR="00D211E5" w:rsidRPr="00A57337">
        <w:rPr>
          <w:sz w:val="22"/>
          <w:vertAlign w:val="superscript"/>
        </w:rPr>
        <w:t>-2</w:t>
      </w:r>
      <w:r w:rsidR="00D211E5" w:rsidRPr="00A57337">
        <w:rPr>
          <w:sz w:val="22"/>
        </w:rPr>
        <w:t xml:space="preserve"> s</w:t>
      </w:r>
      <w:r w:rsidR="00D211E5" w:rsidRPr="00A57337">
        <w:rPr>
          <w:sz w:val="22"/>
          <w:vertAlign w:val="superscript"/>
        </w:rPr>
        <w:t>-1</w:t>
      </w:r>
      <w:r w:rsidR="00D211E5">
        <w:rPr>
          <w:sz w:val="22"/>
        </w:rPr>
        <w:t xml:space="preserve"> and decreased back to </w:t>
      </w:r>
      <w:r w:rsidR="00B47B76">
        <w:rPr>
          <w:sz w:val="22"/>
        </w:rPr>
        <w:t>6.0</w:t>
      </w:r>
      <w:r w:rsidR="00D211E5" w:rsidRPr="00A57337">
        <w:rPr>
          <w:sz w:val="22"/>
        </w:rPr>
        <w:t xml:space="preserve"> × 10</w:t>
      </w:r>
      <w:r w:rsidR="00D211E5" w:rsidRPr="00A57337">
        <w:rPr>
          <w:sz w:val="22"/>
          <w:vertAlign w:val="superscript"/>
        </w:rPr>
        <w:t>3</w:t>
      </w:r>
      <w:r w:rsidR="00D211E5">
        <w:rPr>
          <w:sz w:val="22"/>
        </w:rPr>
        <w:t xml:space="preserve"> </w:t>
      </w:r>
      <w:r w:rsidR="00D211E5" w:rsidRPr="00D66014">
        <w:rPr>
          <w:i/>
          <w:sz w:val="22"/>
        </w:rPr>
        <w:t>e</w:t>
      </w:r>
      <w:r w:rsidR="00D211E5">
        <w:rPr>
          <w:sz w:val="22"/>
        </w:rPr>
        <w:t> </w:t>
      </w:r>
      <w:r w:rsidR="00D211E5" w:rsidRPr="00A57337">
        <w:rPr>
          <w:sz w:val="22"/>
        </w:rPr>
        <w:t>nm</w:t>
      </w:r>
      <w:r w:rsidR="00D211E5">
        <w:rPr>
          <w:sz w:val="22"/>
          <w:vertAlign w:val="superscript"/>
        </w:rPr>
        <w:noBreakHyphen/>
      </w:r>
      <w:r w:rsidR="00D211E5" w:rsidRPr="00A57337">
        <w:rPr>
          <w:sz w:val="22"/>
          <w:vertAlign w:val="superscript"/>
        </w:rPr>
        <w:t>2</w:t>
      </w:r>
      <w:r w:rsidR="00D211E5">
        <w:rPr>
          <w:sz w:val="22"/>
        </w:rPr>
        <w:t> </w:t>
      </w:r>
      <w:r w:rsidR="00D211E5" w:rsidRPr="00A57337">
        <w:rPr>
          <w:sz w:val="22"/>
        </w:rPr>
        <w:t>s</w:t>
      </w:r>
      <w:r w:rsidR="00D211E5">
        <w:rPr>
          <w:sz w:val="22"/>
          <w:vertAlign w:val="superscript"/>
        </w:rPr>
        <w:noBreakHyphen/>
      </w:r>
      <w:r w:rsidR="00D211E5" w:rsidRPr="00A57337">
        <w:rPr>
          <w:sz w:val="22"/>
          <w:vertAlign w:val="superscript"/>
        </w:rPr>
        <w:t>1</w:t>
      </w:r>
      <w:r w:rsidR="00D211E5">
        <w:rPr>
          <w:sz w:val="22"/>
        </w:rPr>
        <w:t>.</w:t>
      </w:r>
    </w:p>
    <w:p w:rsidR="00C710CB" w:rsidRPr="007018C0" w:rsidRDefault="007E75DF" w:rsidP="00C27E93">
      <w:pPr>
        <w:pStyle w:val="TAMainText"/>
        <w:rPr>
          <w:color w:val="FF0000"/>
        </w:rPr>
      </w:pPr>
      <w:r>
        <w:t>Condensing the electron beam (BCD ~ 1 × 10</w:t>
      </w:r>
      <w:r>
        <w:rPr>
          <w:vertAlign w:val="superscript"/>
        </w:rPr>
        <w:t>4</w:t>
      </w:r>
      <w:r>
        <w:t> </w:t>
      </w:r>
      <w:r w:rsidRPr="007E75DF">
        <w:rPr>
          <w:i/>
        </w:rPr>
        <w:t>e</w:t>
      </w:r>
      <w:r>
        <w:t> nm</w:t>
      </w:r>
      <w:r w:rsidRPr="007E75DF">
        <w:rPr>
          <w:vertAlign w:val="superscript"/>
        </w:rPr>
        <w:t>-2</w:t>
      </w:r>
      <w:r>
        <w:t> s</w:t>
      </w:r>
      <w:r w:rsidRPr="007E75DF">
        <w:rPr>
          <w:vertAlign w:val="superscript"/>
        </w:rPr>
        <w:t>-1</w:t>
      </w:r>
      <w:r>
        <w:t>) yields a more pronounced Gaussian distribution to the beam intensity</w:t>
      </w:r>
      <w:r w:rsidR="000A465C">
        <w:t xml:space="preserve"> within the field of view</w:t>
      </w:r>
      <w:r>
        <w:t xml:space="preserve">, which led to scattering of the non-anchored nanoparticles in radial </w:t>
      </w:r>
      <w:r w:rsidRPr="00465F61">
        <w:t xml:space="preserve">directions </w:t>
      </w:r>
      <w:r w:rsidR="00692728" w:rsidRPr="00465F61">
        <w:t>(</w:t>
      </w:r>
      <w:r w:rsidRPr="00465F61">
        <w:t>Supporting Figures</w:t>
      </w:r>
      <w:r w:rsidR="00465F61">
        <w:t xml:space="preserve"> S</w:t>
      </w:r>
      <w:r w:rsidR="00444717">
        <w:t>4</w:t>
      </w:r>
      <w:r w:rsidRPr="00465F61">
        <w:t xml:space="preserve">a-c), </w:t>
      </w:r>
      <w:r w:rsidR="00766E9D" w:rsidRPr="00465F61">
        <w:t xml:space="preserve">with observation of </w:t>
      </w:r>
      <w:r w:rsidRPr="00465F61">
        <w:t>faster</w:t>
      </w:r>
      <w:r w:rsidR="008E1C53" w:rsidRPr="00465F61">
        <w:t xml:space="preserve"> moving nanoparticles near</w:t>
      </w:r>
      <w:r w:rsidRPr="00465F61">
        <w:t>er</w:t>
      </w:r>
      <w:r w:rsidR="008E1C53" w:rsidRPr="00465F61">
        <w:t xml:space="preserve"> the beam center</w:t>
      </w:r>
      <w:r w:rsidR="00766E9D" w:rsidRPr="00465F61">
        <w:t xml:space="preserve"> </w:t>
      </w:r>
      <w:r w:rsidR="00913C29" w:rsidRPr="00465F61">
        <w:t>(</w:t>
      </w:r>
      <w:r w:rsidRPr="00465F61">
        <w:t>Supporting Figure S</w:t>
      </w:r>
      <w:r w:rsidR="00444717">
        <w:t>4</w:t>
      </w:r>
      <w:r w:rsidR="00913C29" w:rsidRPr="00465F61">
        <w:t>d</w:t>
      </w:r>
      <w:r w:rsidR="00AA4B97">
        <w:t>)</w:t>
      </w:r>
      <w:r w:rsidR="00154BEC">
        <w:t>.</w:t>
      </w:r>
      <w:r w:rsidR="00AA4B97">
        <w:t xml:space="preserve"> </w:t>
      </w:r>
      <w:r w:rsidR="00263C59">
        <w:t>Under the highest BCDs</w:t>
      </w:r>
      <w:r w:rsidR="00E440F1">
        <w:t xml:space="preserve"> (</w:t>
      </w:r>
      <w:r w:rsidR="00E440F1" w:rsidRPr="00E440F1">
        <w:rPr>
          <w:szCs w:val="24"/>
        </w:rPr>
        <w:t>2.0 × 10</w:t>
      </w:r>
      <w:r w:rsidR="00E440F1" w:rsidRPr="00E440F1">
        <w:rPr>
          <w:szCs w:val="24"/>
          <w:vertAlign w:val="superscript"/>
        </w:rPr>
        <w:t>4</w:t>
      </w:r>
      <w:r>
        <w:rPr>
          <w:szCs w:val="24"/>
        </w:rPr>
        <w:t> </w:t>
      </w:r>
      <w:r w:rsidR="00E440F1" w:rsidRPr="00E440F1">
        <w:rPr>
          <w:i/>
          <w:szCs w:val="24"/>
        </w:rPr>
        <w:t>e</w:t>
      </w:r>
      <w:r w:rsidR="00E440F1" w:rsidRPr="00E440F1">
        <w:rPr>
          <w:szCs w:val="24"/>
        </w:rPr>
        <w:t> nm</w:t>
      </w:r>
      <w:r w:rsidR="003808B5">
        <w:rPr>
          <w:szCs w:val="24"/>
          <w:vertAlign w:val="superscript"/>
        </w:rPr>
        <w:noBreakHyphen/>
      </w:r>
      <w:r w:rsidR="00E440F1" w:rsidRPr="00E440F1">
        <w:rPr>
          <w:szCs w:val="24"/>
          <w:vertAlign w:val="superscript"/>
        </w:rPr>
        <w:t>2</w:t>
      </w:r>
      <w:r w:rsidR="00E440F1" w:rsidRPr="00E440F1">
        <w:rPr>
          <w:szCs w:val="24"/>
        </w:rPr>
        <w:t> s</w:t>
      </w:r>
      <w:r w:rsidR="00E440F1" w:rsidRPr="00E440F1">
        <w:rPr>
          <w:szCs w:val="24"/>
          <w:vertAlign w:val="superscript"/>
        </w:rPr>
        <w:t>-1</w:t>
      </w:r>
      <w:r w:rsidR="00E440F1">
        <w:t>)</w:t>
      </w:r>
      <w:r w:rsidR="00263C59">
        <w:t xml:space="preserve"> the mobile nanoparticles move</w:t>
      </w:r>
      <w:r w:rsidR="00766E9D">
        <w:t>d</w:t>
      </w:r>
      <w:r w:rsidR="00263C59">
        <w:t xml:space="preserve"> rapidly away from the beam</w:t>
      </w:r>
      <w:r w:rsidR="00766E9D">
        <w:t xml:space="preserve"> center</w:t>
      </w:r>
      <w:r w:rsidR="00263C59">
        <w:t xml:space="preserve">, </w:t>
      </w:r>
      <w:r w:rsidR="009B25D5">
        <w:t>although</w:t>
      </w:r>
      <w:r w:rsidR="00263C59">
        <w:t xml:space="preserve"> some </w:t>
      </w:r>
      <w:r w:rsidR="00766E9D">
        <w:t xml:space="preserve">still </w:t>
      </w:r>
      <w:r w:rsidR="00263C59">
        <w:t>remain fixed</w:t>
      </w:r>
      <w:r>
        <w:t xml:space="preserve"> to the SiN membrane</w:t>
      </w:r>
      <w:r w:rsidR="00263C59">
        <w:t xml:space="preserve"> (</w:t>
      </w:r>
      <w:r w:rsidR="00B66A70">
        <w:t>Supporting Figure S</w:t>
      </w:r>
      <w:r w:rsidR="00444717">
        <w:t>5</w:t>
      </w:r>
      <w:r w:rsidR="009B25D5">
        <w:t>).</w:t>
      </w:r>
    </w:p>
    <w:p w:rsidR="00263C59" w:rsidRDefault="004F4736" w:rsidP="00134447">
      <w:pPr>
        <w:pStyle w:val="TAMainText"/>
      </w:pPr>
      <w:r w:rsidRPr="00B82A70">
        <w:t xml:space="preserve">The </w:t>
      </w:r>
      <w:r w:rsidR="00CB4B36" w:rsidRPr="00B82A70">
        <w:t>movement</w:t>
      </w:r>
      <w:r w:rsidRPr="00B82A70">
        <w:t xml:space="preserve"> of nanoparticles at higher BCD </w:t>
      </w:r>
      <w:r w:rsidR="00B82A70">
        <w:t>is to</w:t>
      </w:r>
      <w:r w:rsidRPr="00B82A70">
        <w:t xml:space="preserve"> be expected, as </w:t>
      </w:r>
      <w:r w:rsidR="00B82A70">
        <w:t>is</w:t>
      </w:r>
      <w:r w:rsidRPr="00B82A70">
        <w:t xml:space="preserve"> their displacement from the irradiated region.</w:t>
      </w:r>
      <w:r w:rsidR="00C66D9C">
        <w:t xml:space="preserve"> Supporting Movie </w:t>
      </w:r>
      <w:r w:rsidR="0031307A">
        <w:t xml:space="preserve">S4 </w:t>
      </w:r>
      <w:r>
        <w:t>shows similar nanoparticle behavior in a LC-STEM for a non-silanized liquid-cell. However</w:t>
      </w:r>
      <w:r w:rsidR="00B82A70">
        <w:t>,</w:t>
      </w:r>
      <w:r>
        <w:t xml:space="preserve"> the behavior of the nanoparticles for our silanized samples showed differences; </w:t>
      </w:r>
      <w:r w:rsidR="00A3356D">
        <w:t xml:space="preserve">in </w:t>
      </w:r>
      <w:r w:rsidR="00CA7B79">
        <w:fldChar w:fldCharType="begin"/>
      </w:r>
      <w:r w:rsidR="00CA7B79">
        <w:instrText xml:space="preserve"> REF _Ref498329096 \h  \* MERGEFORMAT </w:instrText>
      </w:r>
      <w:r w:rsidR="00CA7B79">
        <w:fldChar w:fldCharType="separate"/>
      </w:r>
      <w:r w:rsidR="00A3356D" w:rsidRPr="00A3356D">
        <w:t>Figure</w:t>
      </w:r>
      <w:r w:rsidR="00B82A70">
        <w:t>s</w:t>
      </w:r>
      <w:r w:rsidR="00A3356D" w:rsidRPr="00A3356D">
        <w:t xml:space="preserve"> 2</w:t>
      </w:r>
      <w:r w:rsidR="00CA7B79">
        <w:fldChar w:fldCharType="end"/>
      </w:r>
      <w:r w:rsidR="00A3356D">
        <w:t xml:space="preserve">a-d and </w:t>
      </w:r>
      <w:r w:rsidR="00CA7B79">
        <w:fldChar w:fldCharType="begin"/>
      </w:r>
      <w:r w:rsidR="00CA7B79">
        <w:instrText xml:space="preserve"> REF _Ref498330111 \h  \* MERGEFORMAT </w:instrText>
      </w:r>
      <w:r w:rsidR="00CA7B79">
        <w:fldChar w:fldCharType="separate"/>
      </w:r>
      <w:r w:rsidR="00A3356D" w:rsidRPr="00A3356D">
        <w:t>Figure 3</w:t>
      </w:r>
      <w:r w:rsidR="00CA7B79">
        <w:fldChar w:fldCharType="end"/>
      </w:r>
      <w:r w:rsidR="00A3356D">
        <w:t xml:space="preserve"> the mobile nanoparticles maintain their relative configuration with respect to one another,</w:t>
      </w:r>
      <w:r w:rsidR="008E2A62">
        <w:t xml:space="preserve"> moving in synchronization,</w:t>
      </w:r>
      <w:r w:rsidR="00A3356D">
        <w:t xml:space="preserve"> </w:t>
      </w:r>
      <w:r w:rsidR="008E2A62">
        <w:t xml:space="preserve">yet </w:t>
      </w:r>
      <w:r w:rsidR="00A3356D">
        <w:t xml:space="preserve">a significant number of </w:t>
      </w:r>
      <w:r w:rsidR="008E2A62">
        <w:t xml:space="preserve">other </w:t>
      </w:r>
      <w:r w:rsidR="00A3356D">
        <w:t>nanoparticles remain fixed even under high BCDs.</w:t>
      </w:r>
      <w:r w:rsidR="00B82A70">
        <w:t xml:space="preserve"> While the behavior of the fixed nanoparticles is </w:t>
      </w:r>
      <w:r w:rsidR="009508A9">
        <w:t>as</w:t>
      </w:r>
      <w:r w:rsidR="00B82A70">
        <w:t xml:space="preserve"> we expect for </w:t>
      </w:r>
      <w:r w:rsidR="009508A9">
        <w:t xml:space="preserve">citrate-capped </w:t>
      </w:r>
      <w:r w:rsidR="00B82A70">
        <w:t xml:space="preserve">Au nanoparticles strongly interacting with the </w:t>
      </w:r>
      <w:r w:rsidR="009205B6">
        <w:t xml:space="preserve">SAM of </w:t>
      </w:r>
      <w:r w:rsidR="00B82A70">
        <w:t xml:space="preserve">APTES amino groups, the mechanism behind the unusual </w:t>
      </w:r>
      <w:r w:rsidR="008E2A62">
        <w:t xml:space="preserve">synchronized </w:t>
      </w:r>
      <w:r w:rsidR="00B82A70">
        <w:t xml:space="preserve">movement of </w:t>
      </w:r>
      <w:r w:rsidR="009E69C7">
        <w:t xml:space="preserve">multiple </w:t>
      </w:r>
      <w:r w:rsidR="005C2E4A">
        <w:t>mobile</w:t>
      </w:r>
      <w:r w:rsidR="00B82A70">
        <w:t xml:space="preserve"> nanoparticles </w:t>
      </w:r>
      <w:r w:rsidR="009E69C7">
        <w:t>is unexpected</w:t>
      </w:r>
      <w:r w:rsidR="00B82A70">
        <w:t>.</w:t>
      </w:r>
      <w:r w:rsidR="00A3356D">
        <w:t xml:space="preserve"> We suggest that </w:t>
      </w:r>
      <w:r w:rsidR="00B82A70">
        <w:t>this movement</w:t>
      </w:r>
      <w:r w:rsidR="00A3356D">
        <w:t xml:space="preserve"> is due to excess </w:t>
      </w:r>
      <w:r w:rsidR="009508A9">
        <w:t>unreacted</w:t>
      </w:r>
      <w:r w:rsidR="00A3356D">
        <w:t xml:space="preserve"> APTES forming an incomplete layer on top of the </w:t>
      </w:r>
      <w:r w:rsidR="00B82A70">
        <w:t>self-assembled</w:t>
      </w:r>
      <w:r w:rsidR="00A3356D">
        <w:t xml:space="preserve"> APTES monolayer</w:t>
      </w:r>
      <w:r w:rsidR="003F2C23" w:rsidRPr="009508A9">
        <w:t xml:space="preserve">. </w:t>
      </w:r>
      <w:r w:rsidR="00A55FEB" w:rsidRPr="009508A9">
        <w:t xml:space="preserve">Removal of the </w:t>
      </w:r>
      <w:r w:rsidR="009508A9">
        <w:t xml:space="preserve">unreacted </w:t>
      </w:r>
      <w:r w:rsidR="00A55FEB" w:rsidRPr="009508A9">
        <w:t xml:space="preserve">excess is difficult due to the mechanically delicate thin SiN windows precluding the use of more thorough rinsing techniques after </w:t>
      </w:r>
      <w:proofErr w:type="spellStart"/>
      <w:r w:rsidR="00A55FEB" w:rsidRPr="009508A9">
        <w:t>silanization</w:t>
      </w:r>
      <w:proofErr w:type="spellEnd"/>
      <w:r w:rsidR="00A55FEB" w:rsidRPr="009508A9">
        <w:t xml:space="preserve">, such as </w:t>
      </w:r>
      <w:proofErr w:type="spellStart"/>
      <w:r w:rsidR="00A55FEB" w:rsidRPr="009508A9">
        <w:t>ultrasonication</w:t>
      </w:r>
      <w:proofErr w:type="spellEnd"/>
      <w:r w:rsidR="009205B6">
        <w:t xml:space="preserve"> in solvent</w:t>
      </w:r>
      <w:r w:rsidR="00A55FEB" w:rsidRPr="009508A9">
        <w:t xml:space="preserve">, so excess APTES is likely despite the ethanol rinse. </w:t>
      </w:r>
      <w:r w:rsidR="009508A9" w:rsidRPr="009508A9">
        <w:t xml:space="preserve">As this excess APTES is not anchored to the SiN substrate </w:t>
      </w:r>
      <w:r w:rsidR="009205B6">
        <w:t>or</w:t>
      </w:r>
      <w:r w:rsidR="009508A9" w:rsidRPr="009508A9">
        <w:t xml:space="preserve"> interlinked into the SAM, it is more prone to di</w:t>
      </w:r>
      <w:r w:rsidR="009508A9">
        <w:t>splacement by the electron beam</w:t>
      </w:r>
      <w:r w:rsidR="00B66A70">
        <w:t xml:space="preserve"> (Supporting Figure S</w:t>
      </w:r>
      <w:r w:rsidR="00444717">
        <w:t>6</w:t>
      </w:r>
      <w:r w:rsidR="00B66A70">
        <w:t xml:space="preserve">, Supporting Movie </w:t>
      </w:r>
      <w:r w:rsidR="0031307A">
        <w:t>S5</w:t>
      </w:r>
      <w:r w:rsidR="00B66A70">
        <w:t>)</w:t>
      </w:r>
      <w:r w:rsidR="009508A9">
        <w:t xml:space="preserve">; </w:t>
      </w:r>
      <w:r w:rsidR="00A55FEB" w:rsidRPr="009508A9">
        <w:t>the dose rate is sufficient to cause rapid damage to organic material (damage threshold for many organics ~ 10</w:t>
      </w:r>
      <w:r w:rsidR="00A55FEB" w:rsidRPr="009508A9">
        <w:rPr>
          <w:vertAlign w:val="superscript"/>
        </w:rPr>
        <w:t>2</w:t>
      </w:r>
      <w:r w:rsidR="00A55FEB" w:rsidRPr="009508A9">
        <w:t xml:space="preserve"> to 10</w:t>
      </w:r>
      <w:r w:rsidR="00A55FEB" w:rsidRPr="009508A9">
        <w:rPr>
          <w:vertAlign w:val="superscript"/>
        </w:rPr>
        <w:t>3</w:t>
      </w:r>
      <w:r w:rsidR="00A55FEB" w:rsidRPr="009508A9">
        <w:t> </w:t>
      </w:r>
      <w:r w:rsidR="00A55FEB" w:rsidRPr="009508A9">
        <w:rPr>
          <w:i/>
        </w:rPr>
        <w:t>e</w:t>
      </w:r>
      <w:r w:rsidR="00A55FEB" w:rsidRPr="009508A9">
        <w:t> nm</w:t>
      </w:r>
      <w:r w:rsidR="00A55FEB" w:rsidRPr="009508A9">
        <w:rPr>
          <w:vertAlign w:val="superscript"/>
        </w:rPr>
        <w:t>-2</w:t>
      </w:r>
      <w:r w:rsidR="00A55FEB" w:rsidRPr="009508A9">
        <w:t>),</w:t>
      </w:r>
      <w:r w:rsidR="00A55FEB" w:rsidRPr="009508A9">
        <w:fldChar w:fldCharType="begin" w:fldLock="1"/>
      </w:r>
      <w:r w:rsidR="00541EED">
        <w:instrText>ADDIN CSL_CITATION { "citationItems" : [ { "id" : "ITEM-1", "itemData" : { "DOI" : "10.1016/j.micron.2004.02.003", "ISSN" : "0968-4328", "PMID" : "15120123", "abstract" : "We review the various ways in which an electron beam can adversely affect an organic or inorganic sample during examination in an electron microscope. The effects considered are: heating, electrostatic charging, ionization damage (radiolysis), displacement damage, sputtering and hydrocarbon contamination. In each case, strategies to minimise the damage are identified. In the light of recent experimental evidence, we re-examine two common assumptions: that the amount of radiation damage is proportional to the electron dose and is independent of beam diameter; and that the extent of the damage is proportional to the amount of energy deposited in the specimen.", "author" : [ { "dropping-particle" : "", "family" : "Egerton", "given" : "R F", "non-dropping-particle" : "", "parse-names" : false, "suffix" : "" }, { "dropping-particle" : "", "family" : "Li", "given" : "P", "non-dropping-particle" : "", "parse-names" : false, "suffix" : "" }, { "dropping-particle" : "", "family" : "Malac", "given" : "M", "non-dropping-particle" : "", "parse-names" : false, "suffix" : "" } ], "container-title" : "Micron", "id" : "ITEM-1", "issue" : "6", "issued" : { "date-parts" : [ [ "2004", "1" ] ] }, "page" : "399-409", "title" : "Radiation damage in the TEM and SEM.", "type" : "article-journal", "volume" : "35" }, "uris" : [ "http://www.mendeley.com/documents/?uuid=4982b667-729c-49c1-aff5-1d64314894b5" ] } ], "mendeley" : { "formattedCitation" : "&lt;sup&gt;29&lt;/sup&gt;", "plainTextFormattedCitation" : "29", "previouslyFormattedCitation" : "&lt;sup&gt;29&lt;/sup&gt;" }, "properties" : { "noteIndex" : 0 }, "schema" : "https://github.com/citation-style-language/schema/raw/master/csl-citation.json" }</w:instrText>
      </w:r>
      <w:r w:rsidR="00A55FEB" w:rsidRPr="009508A9">
        <w:fldChar w:fldCharType="separate"/>
      </w:r>
      <w:r w:rsidR="008767A4" w:rsidRPr="008767A4">
        <w:rPr>
          <w:noProof/>
          <w:vertAlign w:val="superscript"/>
        </w:rPr>
        <w:t>29</w:t>
      </w:r>
      <w:r w:rsidR="00A55FEB" w:rsidRPr="009508A9">
        <w:fldChar w:fldCharType="end"/>
      </w:r>
      <w:r w:rsidR="00A55FEB" w:rsidRPr="009508A9">
        <w:t xml:space="preserve"> and potentially also high enough to establish a temperature gradient. T</w:t>
      </w:r>
      <w:r w:rsidR="009508A9">
        <w:t>he</w:t>
      </w:r>
      <w:r w:rsidR="00A55FEB">
        <w:t xml:space="preserve"> displacement</w:t>
      </w:r>
      <w:r w:rsidR="009508A9">
        <w:t xml:space="preserve"> of this excess organic by the beam</w:t>
      </w:r>
      <w:r w:rsidR="00A55FEB">
        <w:t xml:space="preserve"> would</w:t>
      </w:r>
      <w:r w:rsidR="003F2C23">
        <w:t xml:space="preserve"> </w:t>
      </w:r>
      <w:r w:rsidR="009508A9">
        <w:t xml:space="preserve">also </w:t>
      </w:r>
      <w:r w:rsidR="009205B6">
        <w:t>push along</w:t>
      </w:r>
      <w:r w:rsidR="00A55FEB">
        <w:t xml:space="preserve"> any Au nanoparticles that had not formed a strong interaction with the </w:t>
      </w:r>
      <w:r w:rsidR="009E69C7">
        <w:t xml:space="preserve">underlying </w:t>
      </w:r>
      <w:r w:rsidR="00A55FEB">
        <w:t>APTES monolayer.</w:t>
      </w:r>
      <w:r w:rsidR="003F2C23">
        <w:t xml:space="preserve"> </w:t>
      </w:r>
      <w:r w:rsidR="00A55FEB">
        <w:t xml:space="preserve">The observation of many nanoparticles remaining static under irradiation suggests </w:t>
      </w:r>
      <w:r w:rsidR="003F2C23">
        <w:t xml:space="preserve">that </w:t>
      </w:r>
      <w:r w:rsidR="00A55FEB">
        <w:t>the</w:t>
      </w:r>
      <w:r w:rsidR="009205B6">
        <w:t>se</w:t>
      </w:r>
      <w:r w:rsidR="00A55FEB">
        <w:t xml:space="preserve"> are successfully</w:t>
      </w:r>
      <w:r w:rsidR="003F2C23">
        <w:t xml:space="preserve"> interacting with the base APTES monolayer</w:t>
      </w:r>
      <w:r w:rsidR="00A55FEB">
        <w:t xml:space="preserve">, and that </w:t>
      </w:r>
      <w:r w:rsidR="00305D66">
        <w:t xml:space="preserve">this </w:t>
      </w:r>
      <w:r w:rsidR="009E69C7">
        <w:t xml:space="preserve">base </w:t>
      </w:r>
      <w:r w:rsidR="009205B6">
        <w:t>APTES mono</w:t>
      </w:r>
      <w:r w:rsidR="00305D66">
        <w:t>layer</w:t>
      </w:r>
      <w:r w:rsidR="00A55FEB">
        <w:t xml:space="preserve"> remains</w:t>
      </w:r>
      <w:r w:rsidR="003F2C23">
        <w:t xml:space="preserve"> </w:t>
      </w:r>
      <w:r w:rsidR="00A55FEB">
        <w:t>in some form despite the relatively high electron dose rate</w:t>
      </w:r>
      <w:r w:rsidR="00A3356D">
        <w:t>.</w:t>
      </w:r>
    </w:p>
    <w:p w:rsidR="008166D0" w:rsidRDefault="00181941" w:rsidP="00134447">
      <w:pPr>
        <w:pStyle w:val="TAMainText"/>
      </w:pPr>
      <w:r>
        <w:t>E</w:t>
      </w:r>
      <w:r w:rsidR="008166D0">
        <w:t>vidence supporting th</w:t>
      </w:r>
      <w:r w:rsidR="00173D41">
        <w:t>e</w:t>
      </w:r>
      <w:r w:rsidR="008166D0">
        <w:t xml:space="preserve"> excess </w:t>
      </w:r>
      <w:r w:rsidR="0092334A">
        <w:t xml:space="preserve">organic </w:t>
      </w:r>
      <w:r w:rsidR="008166D0">
        <w:t>layer model</w:t>
      </w:r>
      <w:r w:rsidR="00173D41">
        <w:t xml:space="preserve"> for the synchronized particle motion</w:t>
      </w:r>
      <w:r w:rsidR="008166D0">
        <w:t xml:space="preserve"> was </w:t>
      </w:r>
      <w:r w:rsidR="005C2E4A">
        <w:t>revealed</w:t>
      </w:r>
      <w:r w:rsidR="008166D0">
        <w:t xml:space="preserve"> by </w:t>
      </w:r>
      <w:r w:rsidR="005C2E4A">
        <w:t>captur</w:t>
      </w:r>
      <w:r w:rsidR="008166D0">
        <w:t>ing the interaction between mobile and fixed nanoparticles</w:t>
      </w:r>
      <w:r w:rsidR="0092334A">
        <w:t xml:space="preserve"> as they pass</w:t>
      </w:r>
      <w:r w:rsidR="005C2E4A">
        <w:t>ed</w:t>
      </w:r>
      <w:r w:rsidR="0092334A">
        <w:t xml:space="preserve"> each other</w:t>
      </w:r>
      <w:r w:rsidR="008166D0">
        <w:t xml:space="preserve">. </w:t>
      </w:r>
      <w:r w:rsidR="00CA7B79">
        <w:fldChar w:fldCharType="begin"/>
      </w:r>
      <w:r w:rsidR="00CA7B79">
        <w:instrText xml:space="preserve"> REF _Ref498420582 \h  \* MERGEFORMAT </w:instrText>
      </w:r>
      <w:r w:rsidR="00CA7B79">
        <w:fldChar w:fldCharType="separate"/>
      </w:r>
      <w:r w:rsidRPr="00181941">
        <w:t>Figure</w:t>
      </w:r>
      <w:r>
        <w:t>s</w:t>
      </w:r>
      <w:r w:rsidRPr="00181941">
        <w:t xml:space="preserve"> 4</w:t>
      </w:r>
      <w:r w:rsidR="00CA7B79">
        <w:fldChar w:fldCharType="end"/>
      </w:r>
      <w:r w:rsidR="008166D0">
        <w:t xml:space="preserve">a-d </w:t>
      </w:r>
      <w:r w:rsidR="005C2E4A">
        <w:t>show</w:t>
      </w:r>
      <w:r w:rsidR="00A279D5">
        <w:t xml:space="preserve"> a LC-TEM time-series of some mobile nanoparticles moving past a fixed nanoparticle</w:t>
      </w:r>
      <w:r w:rsidR="00772177">
        <w:t xml:space="preserve"> (yellow highlight)</w:t>
      </w:r>
      <w:r w:rsidR="00A279D5">
        <w:t>. The fixed nanoparticle</w:t>
      </w:r>
      <w:r w:rsidR="00772177">
        <w:t xml:space="preserve"> </w:t>
      </w:r>
      <w:r w:rsidR="00A279D5">
        <w:t>remains in the same position, and neither particle appears to undergo any rotation</w:t>
      </w:r>
      <w:r w:rsidR="002D6BBC">
        <w:t xml:space="preserve"> or deviation</w:t>
      </w:r>
      <w:r w:rsidR="00772177">
        <w:t xml:space="preserve"> during the overlap</w:t>
      </w:r>
      <w:r w:rsidR="00A279D5">
        <w:t>, suggesting that the mobile particle moves over the top of the fixed particle without collision.</w:t>
      </w:r>
      <w:r w:rsidR="00772177">
        <w:t xml:space="preserve"> </w:t>
      </w:r>
      <w:r>
        <w:t xml:space="preserve">The lack of appreciable defocus differences for either set of nanoparticles would tend to rule out them being </w:t>
      </w:r>
      <w:r w:rsidR="002D6BBC">
        <w:t>on</w:t>
      </w:r>
      <w:r>
        <w:t xml:space="preserve"> opposite windows</w:t>
      </w:r>
      <w:r w:rsidR="009508A9">
        <w:t>. We suggest that this observation is an effect of the unreacted APTES discussed above</w:t>
      </w:r>
      <w:r w:rsidR="00473D2F">
        <w:t xml:space="preserve">. </w:t>
      </w:r>
      <w:r w:rsidR="009508A9">
        <w:t>If</w:t>
      </w:r>
      <w:r w:rsidR="00473D2F">
        <w:t xml:space="preserve"> this </w:t>
      </w:r>
      <w:r w:rsidR="009508A9">
        <w:t xml:space="preserve">unreacted </w:t>
      </w:r>
      <w:r w:rsidR="00473D2F">
        <w:t>layer is</w:t>
      </w:r>
      <w:r>
        <w:t xml:space="preserve"> thicker than the Au nanoparticle diameter (</w:t>
      </w:r>
      <w:r>
        <w:fldChar w:fldCharType="begin"/>
      </w:r>
      <w:r>
        <w:instrText xml:space="preserve"> REF _Ref498420582 \h  \* MERGEFORMAT </w:instrText>
      </w:r>
      <w:r>
        <w:fldChar w:fldCharType="separate"/>
      </w:r>
      <w:r w:rsidRPr="00181941">
        <w:t>Figure 4</w:t>
      </w:r>
      <w:r>
        <w:fldChar w:fldCharType="end"/>
      </w:r>
      <w:r>
        <w:t>e)</w:t>
      </w:r>
      <w:r w:rsidR="00473D2F">
        <w:t>, any</w:t>
      </w:r>
      <w:r>
        <w:t xml:space="preserve"> nanoparticles on top of this</w:t>
      </w:r>
      <w:r w:rsidR="009508A9">
        <w:t xml:space="preserve"> layer</w:t>
      </w:r>
      <w:r w:rsidR="00473D2F">
        <w:t xml:space="preserve"> would</w:t>
      </w:r>
      <w:r>
        <w:t xml:space="preserve"> move over those </w:t>
      </w:r>
      <w:r w:rsidR="009508A9">
        <w:t>that are bound by the APTES-SAM</w:t>
      </w:r>
      <w:r>
        <w:t xml:space="preserve">. </w:t>
      </w:r>
      <w:r w:rsidR="009508A9">
        <w:t>I</w:t>
      </w:r>
      <w:r w:rsidR="00772177">
        <w:t xml:space="preserve">n a separate observation, </w:t>
      </w:r>
      <w:r w:rsidR="00CA7B79">
        <w:fldChar w:fldCharType="begin"/>
      </w:r>
      <w:r w:rsidR="00CA7B79">
        <w:instrText xml:space="preserve"> REF _Ref498420582 \h  \* MERGEFORMAT </w:instrText>
      </w:r>
      <w:r w:rsidR="00CA7B79">
        <w:fldChar w:fldCharType="separate"/>
      </w:r>
      <w:r w:rsidRPr="00181941">
        <w:t>Figure</w:t>
      </w:r>
      <w:r>
        <w:t>s</w:t>
      </w:r>
      <w:r w:rsidRPr="00181941">
        <w:t xml:space="preserve"> 4</w:t>
      </w:r>
      <w:r w:rsidR="00CA7B79">
        <w:fldChar w:fldCharType="end"/>
      </w:r>
      <w:r w:rsidR="00772177">
        <w:t xml:space="preserve">f-k, </w:t>
      </w:r>
      <w:r w:rsidR="005C2E4A">
        <w:t>a</w:t>
      </w:r>
      <w:r w:rsidR="00772177">
        <w:t xml:space="preserve"> mobile nanoparticle is observed rotating as it displaces </w:t>
      </w:r>
      <w:r w:rsidR="006C1CFB">
        <w:t>across</w:t>
      </w:r>
      <w:r w:rsidR="00772177">
        <w:t xml:space="preserve"> a fixed particle,</w:t>
      </w:r>
      <w:r>
        <w:t xml:space="preserve"> thus presumably colliding</w:t>
      </w:r>
      <w:r w:rsidR="001E565F">
        <w:t xml:space="preserve"> (non-annotated images shown in Supporting Figure S7)</w:t>
      </w:r>
      <w:r>
        <w:t>.</w:t>
      </w:r>
      <w:r w:rsidR="00772177">
        <w:t xml:space="preserve"> </w:t>
      </w:r>
      <w:r>
        <w:t xml:space="preserve">We </w:t>
      </w:r>
      <w:r w:rsidR="00772177">
        <w:t>suggest</w:t>
      </w:r>
      <w:r>
        <w:t xml:space="preserve"> the moving nanoparticle</w:t>
      </w:r>
      <w:r w:rsidR="00772177">
        <w:t xml:space="preserve"> </w:t>
      </w:r>
      <w:r>
        <w:t>is residing</w:t>
      </w:r>
      <w:r w:rsidR="00772177">
        <w:t xml:space="preserve"> on a sufficiently thin</w:t>
      </w:r>
      <w:r w:rsidR="009508A9">
        <w:t xml:space="preserve"> excess</w:t>
      </w:r>
      <w:r w:rsidR="00772177">
        <w:t xml:space="preserve"> organic layer</w:t>
      </w:r>
      <w:r>
        <w:t>, thinner than the Au nanoparticle diameter, and so</w:t>
      </w:r>
      <w:r w:rsidR="00772177">
        <w:t xml:space="preserve"> interact</w:t>
      </w:r>
      <w:r>
        <w:t>s</w:t>
      </w:r>
      <w:r w:rsidR="00772177">
        <w:t xml:space="preserve"> with the fixed nanoparticle beneath (</w:t>
      </w:r>
      <w:r w:rsidR="00CA7B79">
        <w:fldChar w:fldCharType="begin"/>
      </w:r>
      <w:r w:rsidR="00CA7B79">
        <w:instrText xml:space="preserve"> REF _Ref498420582 \h  \* MERGEFORMAT </w:instrText>
      </w:r>
      <w:r w:rsidR="00CA7B79">
        <w:fldChar w:fldCharType="separate"/>
      </w:r>
      <w:r w:rsidRPr="00181941">
        <w:t>Figure 4</w:t>
      </w:r>
      <w:r w:rsidR="00CA7B79">
        <w:fldChar w:fldCharType="end"/>
      </w:r>
      <w:r w:rsidR="00772177">
        <w:t xml:space="preserve">l). </w:t>
      </w:r>
      <w:r w:rsidR="00D00123">
        <w:t>An alternative explanation could be that unreacted APTES ensconce</w:t>
      </w:r>
      <w:r w:rsidR="0029349D">
        <w:t>s</w:t>
      </w:r>
      <w:r w:rsidR="00D00123">
        <w:t xml:space="preserve"> some of the Au nanoparticles, surrounding them in an APTES coating that allows them to move across the APTES-SAM as they are displaced by the electron beam.</w:t>
      </w:r>
    </w:p>
    <w:p w:rsidR="009714A1" w:rsidRDefault="007B6A61" w:rsidP="009714A1">
      <w:pPr>
        <w:keepNext/>
      </w:pPr>
      <w:r>
        <w:rPr>
          <w:noProof/>
          <w:lang w:val="en-GB" w:eastAsia="en-GB"/>
        </w:rPr>
        <w:drawing>
          <wp:inline distT="0" distB="0" distL="0" distR="0">
            <wp:extent cx="6407977" cy="3302573"/>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fi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7977" cy="3302573"/>
                    </a:xfrm>
                    <a:prstGeom prst="rect">
                      <a:avLst/>
                    </a:prstGeom>
                  </pic:spPr>
                </pic:pic>
              </a:graphicData>
            </a:graphic>
          </wp:inline>
        </w:drawing>
      </w:r>
    </w:p>
    <w:p w:rsidR="008C57B3" w:rsidRPr="005C2E4A" w:rsidRDefault="009714A1" w:rsidP="006C1CFB">
      <w:pPr>
        <w:pStyle w:val="VAFigureCaption"/>
        <w:rPr>
          <w:sz w:val="22"/>
        </w:rPr>
      </w:pPr>
      <w:bookmarkStart w:id="5" w:name="_Ref498420582"/>
      <w:r w:rsidRPr="005C2E4A">
        <w:rPr>
          <w:b/>
          <w:sz w:val="22"/>
        </w:rPr>
        <w:t xml:space="preserve">Figure </w:t>
      </w:r>
      <w:r w:rsidR="003E6F5A" w:rsidRPr="005C2E4A">
        <w:rPr>
          <w:b/>
          <w:sz w:val="22"/>
        </w:rPr>
        <w:fldChar w:fldCharType="begin"/>
      </w:r>
      <w:r w:rsidRPr="005C2E4A">
        <w:rPr>
          <w:b/>
          <w:sz w:val="22"/>
        </w:rPr>
        <w:instrText xml:space="preserve"> SEQ Figure \* ARABIC </w:instrText>
      </w:r>
      <w:r w:rsidR="003E6F5A" w:rsidRPr="005C2E4A">
        <w:rPr>
          <w:b/>
          <w:sz w:val="22"/>
        </w:rPr>
        <w:fldChar w:fldCharType="separate"/>
      </w:r>
      <w:r w:rsidR="00181941">
        <w:rPr>
          <w:b/>
          <w:noProof/>
          <w:sz w:val="22"/>
        </w:rPr>
        <w:t>4</w:t>
      </w:r>
      <w:r w:rsidR="003E6F5A" w:rsidRPr="005C2E4A">
        <w:rPr>
          <w:b/>
          <w:sz w:val="22"/>
        </w:rPr>
        <w:fldChar w:fldCharType="end"/>
      </w:r>
      <w:bookmarkEnd w:id="5"/>
      <w:r w:rsidRPr="005C2E4A">
        <w:rPr>
          <w:b/>
          <w:sz w:val="22"/>
        </w:rPr>
        <w:t>.</w:t>
      </w:r>
      <w:r w:rsidRPr="005C2E4A">
        <w:rPr>
          <w:sz w:val="22"/>
        </w:rPr>
        <w:t xml:space="preserve"> </w:t>
      </w:r>
      <w:r w:rsidR="00DC4E06" w:rsidRPr="005C2E4A">
        <w:rPr>
          <w:sz w:val="22"/>
        </w:rPr>
        <w:t>(</w:t>
      </w:r>
      <w:proofErr w:type="gramStart"/>
      <w:r w:rsidR="00DC4E06" w:rsidRPr="005C2E4A">
        <w:rPr>
          <w:sz w:val="22"/>
        </w:rPr>
        <w:t>a-d</w:t>
      </w:r>
      <w:proofErr w:type="gramEnd"/>
      <w:r w:rsidR="00DC4E06" w:rsidRPr="005C2E4A">
        <w:rPr>
          <w:sz w:val="22"/>
        </w:rPr>
        <w:t>) LC-TEM image series showing a nanoparticle passing across an immobilized nanoparticle (yellow), with the fixed particle not being displaced.</w:t>
      </w:r>
      <w:r w:rsidR="00CA7B79">
        <w:rPr>
          <w:sz w:val="22"/>
        </w:rPr>
        <w:t xml:space="preserve"> BCD = 5.4 × 10</w:t>
      </w:r>
      <w:r w:rsidR="00CA7B79">
        <w:rPr>
          <w:sz w:val="22"/>
          <w:vertAlign w:val="superscript"/>
        </w:rPr>
        <w:t>3</w:t>
      </w:r>
      <w:r w:rsidR="00CA7B79">
        <w:rPr>
          <w:sz w:val="22"/>
        </w:rPr>
        <w:t> </w:t>
      </w:r>
      <w:r w:rsidR="00CA7B79" w:rsidRPr="00CA7B79">
        <w:rPr>
          <w:i/>
          <w:sz w:val="22"/>
        </w:rPr>
        <w:t>e</w:t>
      </w:r>
      <w:r w:rsidR="00CA7B79">
        <w:rPr>
          <w:sz w:val="22"/>
        </w:rPr>
        <w:t> cm</w:t>
      </w:r>
      <w:r w:rsidR="00CA7B79" w:rsidRPr="00CA7B79">
        <w:rPr>
          <w:sz w:val="22"/>
          <w:vertAlign w:val="superscript"/>
        </w:rPr>
        <w:noBreakHyphen/>
        <w:t>2</w:t>
      </w:r>
      <w:r w:rsidR="00CA7B79">
        <w:rPr>
          <w:sz w:val="22"/>
        </w:rPr>
        <w:t> s</w:t>
      </w:r>
      <w:r w:rsidR="00CA7B79">
        <w:rPr>
          <w:sz w:val="22"/>
          <w:vertAlign w:val="superscript"/>
        </w:rPr>
        <w:noBreakHyphen/>
      </w:r>
      <w:r w:rsidR="00CA7B79" w:rsidRPr="00CA7B79">
        <w:rPr>
          <w:sz w:val="22"/>
          <w:vertAlign w:val="superscript"/>
        </w:rPr>
        <w:t>1</w:t>
      </w:r>
      <w:r w:rsidR="00CA7B79">
        <w:rPr>
          <w:sz w:val="22"/>
        </w:rPr>
        <w:t>.</w:t>
      </w:r>
      <w:r w:rsidR="00DC4E06" w:rsidRPr="005C2E4A">
        <w:rPr>
          <w:sz w:val="22"/>
        </w:rPr>
        <w:t xml:space="preserve"> (e) Schematic illustrating a mechanism for a-d, see main text for discussion. (</w:t>
      </w:r>
      <w:proofErr w:type="gramStart"/>
      <w:r w:rsidR="00DC4E06" w:rsidRPr="005C2E4A">
        <w:rPr>
          <w:sz w:val="22"/>
        </w:rPr>
        <w:t>f-k</w:t>
      </w:r>
      <w:proofErr w:type="gramEnd"/>
      <w:r w:rsidR="00DC4E06" w:rsidRPr="005C2E4A">
        <w:rPr>
          <w:sz w:val="22"/>
        </w:rPr>
        <w:t xml:space="preserve">) LC-TEM image series showing a pair of nanoparticles moving past an immobilized nanoparticle (yellow). The faceting of the nanoparticle </w:t>
      </w:r>
      <w:r w:rsidR="00623249">
        <w:rPr>
          <w:sz w:val="22"/>
        </w:rPr>
        <w:t>annotated</w:t>
      </w:r>
      <w:r w:rsidR="00DC4E06" w:rsidRPr="005C2E4A">
        <w:rPr>
          <w:sz w:val="22"/>
        </w:rPr>
        <w:t xml:space="preserve"> in </w:t>
      </w:r>
      <w:r w:rsidR="00623249">
        <w:rPr>
          <w:sz w:val="22"/>
        </w:rPr>
        <w:t>white</w:t>
      </w:r>
      <w:r w:rsidR="00DC4E06" w:rsidRPr="005C2E4A">
        <w:rPr>
          <w:sz w:val="22"/>
        </w:rPr>
        <w:t xml:space="preserve"> </w:t>
      </w:r>
      <w:r w:rsidR="00623249">
        <w:rPr>
          <w:sz w:val="22"/>
        </w:rPr>
        <w:t>was</w:t>
      </w:r>
      <w:r w:rsidR="00DC4E06" w:rsidRPr="005C2E4A">
        <w:rPr>
          <w:sz w:val="22"/>
        </w:rPr>
        <w:t xml:space="preserve"> observed to change, suggesting its rotation. The immobilized nanop</w:t>
      </w:r>
      <w:r w:rsidR="00CA7B79">
        <w:rPr>
          <w:sz w:val="22"/>
        </w:rPr>
        <w:t>article remains fixed in place. BCD = 1.4 × 10</w:t>
      </w:r>
      <w:r w:rsidR="00CA7B79">
        <w:rPr>
          <w:sz w:val="22"/>
          <w:vertAlign w:val="superscript"/>
        </w:rPr>
        <w:t>4</w:t>
      </w:r>
      <w:r w:rsidR="00CA7B79">
        <w:rPr>
          <w:sz w:val="22"/>
        </w:rPr>
        <w:t> </w:t>
      </w:r>
      <w:r w:rsidR="00CA7B79" w:rsidRPr="00CA7B79">
        <w:rPr>
          <w:i/>
          <w:sz w:val="22"/>
        </w:rPr>
        <w:t>e</w:t>
      </w:r>
      <w:r w:rsidR="00CA7B79">
        <w:rPr>
          <w:sz w:val="22"/>
        </w:rPr>
        <w:t> cm</w:t>
      </w:r>
      <w:r w:rsidR="00CA7B79" w:rsidRPr="00CA7B79">
        <w:rPr>
          <w:sz w:val="22"/>
          <w:vertAlign w:val="superscript"/>
        </w:rPr>
        <w:noBreakHyphen/>
        <w:t>2</w:t>
      </w:r>
      <w:r w:rsidR="00CA7B79">
        <w:rPr>
          <w:sz w:val="22"/>
        </w:rPr>
        <w:t> s</w:t>
      </w:r>
      <w:r w:rsidR="00CA7B79">
        <w:rPr>
          <w:sz w:val="22"/>
          <w:vertAlign w:val="superscript"/>
        </w:rPr>
        <w:noBreakHyphen/>
      </w:r>
      <w:r w:rsidR="00CA7B79" w:rsidRPr="00CA7B79">
        <w:rPr>
          <w:sz w:val="22"/>
          <w:vertAlign w:val="superscript"/>
        </w:rPr>
        <w:t>1</w:t>
      </w:r>
      <w:r w:rsidR="00CA7B79" w:rsidRPr="005C2E4A">
        <w:rPr>
          <w:sz w:val="22"/>
        </w:rPr>
        <w:t xml:space="preserve"> </w:t>
      </w:r>
      <w:r w:rsidR="00DC4E06" w:rsidRPr="005C2E4A">
        <w:rPr>
          <w:sz w:val="22"/>
        </w:rPr>
        <w:t>(l) Schematic of the mechanism causing the observation in f-k, see main text for discussion. Scale bars are 50 nm.</w:t>
      </w:r>
    </w:p>
    <w:p w:rsidR="00DA5753" w:rsidRDefault="00DA5753" w:rsidP="00315D13">
      <w:pPr>
        <w:pStyle w:val="TAMainText"/>
      </w:pPr>
      <w:r>
        <w:t xml:space="preserve">We performed a </w:t>
      </w:r>
      <w:r w:rsidR="00335DA6">
        <w:t>prototypical</w:t>
      </w:r>
      <w:r>
        <w:t xml:space="preserve"> experiment utilizing the APTES immobilized</w:t>
      </w:r>
      <w:r w:rsidR="00623249">
        <w:t xml:space="preserve"> citrate-capped</w:t>
      </w:r>
      <w:r>
        <w:t xml:space="preserve"> Au nanoparticles by adding 2 </w:t>
      </w:r>
      <w:r>
        <w:rPr>
          <w:rFonts w:cs="Times"/>
        </w:rPr>
        <w:t>×</w:t>
      </w:r>
      <w:r>
        <w:t> 10</w:t>
      </w:r>
      <w:r>
        <w:rPr>
          <w:vertAlign w:val="superscript"/>
        </w:rPr>
        <w:t>-4</w:t>
      </w:r>
      <w:r>
        <w:t> M HAuCl</w:t>
      </w:r>
      <w:r>
        <w:rPr>
          <w:vertAlign w:val="subscript"/>
        </w:rPr>
        <w:t>4</w:t>
      </w:r>
      <w:r>
        <w:t xml:space="preserve"> to the liqui</w:t>
      </w:r>
      <w:r w:rsidR="00304860">
        <w:t>d-cell solution during assembly, allowing us to directly contrast the behavior of</w:t>
      </w:r>
      <w:r w:rsidR="00B50E56">
        <w:t xml:space="preserve"> the pre-deposited</w:t>
      </w:r>
      <w:r w:rsidR="00304860">
        <w:t xml:space="preserve"> ligand passivated nanoparticles with newly nucleated particles with no ligand passivation.</w:t>
      </w:r>
      <w:r>
        <w:t xml:space="preserve"> </w:t>
      </w:r>
      <w:r w:rsidR="00335DA6">
        <w:t xml:space="preserve">Under electron beam irradiation the Au precursor reduces, rapidly nucleating and growing Au nanoparticles </w:t>
      </w:r>
      <w:r w:rsidR="00E52647">
        <w:t>between</w:t>
      </w:r>
      <w:r w:rsidR="00335DA6">
        <w:t xml:space="preserve"> 20-50 nm diameter</w:t>
      </w:r>
      <w:r w:rsidR="00453314">
        <w:t xml:space="preserve"> </w:t>
      </w:r>
      <w:r w:rsidR="009509DD">
        <w:t xml:space="preserve">on the APTES functionalized surface </w:t>
      </w:r>
      <w:r w:rsidR="00453314">
        <w:t xml:space="preserve">(Supporting Figure </w:t>
      </w:r>
      <w:r w:rsidR="00444717">
        <w:t>S</w:t>
      </w:r>
      <w:r w:rsidR="001E565F">
        <w:t>8</w:t>
      </w:r>
      <w:r w:rsidR="00453314">
        <w:t>)</w:t>
      </w:r>
      <w:r w:rsidR="00335DA6">
        <w:t>.</w:t>
      </w:r>
      <w:r w:rsidR="003E6F5A">
        <w:fldChar w:fldCharType="begin" w:fldLock="1"/>
      </w:r>
      <w:r w:rsidR="00541EED">
        <w:instrText>ADDIN CSL_CITATION { "citationItems" : [ { "id" : "ITEM-1", "itemData" : { "DOI" : "10.1021/nn303371y", "ISBN" : "1936-0851", "ISSN" : "1936-0851", "PMID" : "22957797", "abstract" : "Although nanocrystal morphology is controllable using conventional colloidal synthesis, multiple characterization techniques are typically needed to determine key properties like the nucleation rate, induction time, growth rate, and the resulting morphology. Recently, researchers have demonstrated growth of nanocrystals by in situ electron beam reduction, offering direct observations of single nanocrystals and eliminating the need for multiple characterization techniques; however, they found nanocrystal morphologies consistent with two different growth mechanisms for the same electron beam parameters. Here we show that the electron beam current plays a role analogous to the concentration of reducing agent in conventional synthesis, by controlling the growth mechanism and final morphology of silver nanocrystals grown via in situ electron beam reduction. We demonstrate that low beam currents encourage reaction limited growth that yield nanocrystals with faceted structures, while higher beam currents encourage diffusion limited growth that yield spherical nanocrystals. By isolating these two growth regimes, we demonstrate a new level of control over nanocrystal morphology, regulated by the fundamental growth mechanism. We find that the induction threshold dose for nucleation is independent of the beam current, pixel dwell time, and magnification being used. Our results indicate that in situ electron microscopy data can be interpreted by classical models and that systematic dose experiments should be performed for all future in situ liquid studies to confirm the exact mechanisms underlying observations of nucleation and growth.", "author" : [ { "dropping-particle" : "", "family" : "Woehl", "given" : "Taylor J.", "non-dropping-particle" : "", "parse-names" : false, "suffix" : "" }, { "dropping-particle" : "", "family" : "Evans", "given" : "James E.", "non-dropping-particle" : "", "parse-names" : false, "suffix" : "" }, { "dropping-particle" : "", "family" : "Arslan", "given" : "Ilke", "non-dropping-particle" : "", "parse-names" : false, "suffix" : "" }, { "dropping-particle" : "", "family" : "Ristenpart", "given" : "William D.", "non-dropping-particle" : "", "parse-names" : false, "suffix" : "" }, { "dropping-particle" : "", "family" : "Browning", "given" : "Nigel D.", "non-dropping-particle" : "", "parse-names" : false, "suffix" : "" } ], "container-title" : "ACS Nano", "id" : "ITEM-1", "issue" : "10", "issued" : { "date-parts" : [ [ "2012", "10", "23" ] ] }, "page" : "8599-8610", "title" : "Direct in Situ Determination of the Mechanisms Controlling Nanoparticle Nucleation and Growth", "type" : "article-journal", "volume" : "6" }, "uris" : [ "http://www.mendeley.com/documents/?uuid=de58e2e8-0dad-496f-b78e-19f4ba5130ff" ] } ], "mendeley" : { "formattedCitation" : "&lt;sup&gt;30&lt;/sup&gt;", "plainTextFormattedCitation" : "30", "previouslyFormattedCitation" : "&lt;sup&gt;30&lt;/sup&gt;" }, "properties" : { "noteIndex" : 0 }, "schema" : "https://github.com/citation-style-language/schema/raw/master/csl-citation.json" }</w:instrText>
      </w:r>
      <w:r w:rsidR="003E6F5A">
        <w:fldChar w:fldCharType="separate"/>
      </w:r>
      <w:r w:rsidR="008767A4" w:rsidRPr="008767A4">
        <w:rPr>
          <w:noProof/>
          <w:vertAlign w:val="superscript"/>
        </w:rPr>
        <w:t>30</w:t>
      </w:r>
      <w:r w:rsidR="003E6F5A">
        <w:fldChar w:fldCharType="end"/>
      </w:r>
      <w:r w:rsidR="00E52647">
        <w:t xml:space="preserve"> </w:t>
      </w:r>
      <w:r w:rsidR="009964FE">
        <w:t>While these initially nucleated nanoparticles are similar in size to those pre-deposited, there is a notable difference in their mobility.</w:t>
      </w:r>
      <w:r w:rsidR="00315D13">
        <w:t xml:space="preserve"> These newly nucleated nanoparticles rapidly move under the electron beam, forming into small linear clusters that settle on the membrane window (Supporting Figure </w:t>
      </w:r>
      <w:r w:rsidR="00444717">
        <w:t>S</w:t>
      </w:r>
      <w:r w:rsidR="001E565F">
        <w:t>9</w:t>
      </w:r>
      <w:r w:rsidR="00C66D9C">
        <w:t xml:space="preserve">, Supporting Movie </w:t>
      </w:r>
      <w:r w:rsidR="0031307A">
        <w:t>S6</w:t>
      </w:r>
      <w:r w:rsidR="00315D13">
        <w:t>)</w:t>
      </w:r>
      <w:r w:rsidR="004F6E53">
        <w:t>,</w:t>
      </w:r>
      <w:r w:rsidR="003E6F5A" w:rsidRPr="00315D13">
        <w:fldChar w:fldCharType="begin" w:fldLock="1"/>
      </w:r>
      <w:r w:rsidR="00541EED">
        <w:instrText>ADDIN CSL_CITATION { "citationItems" : [ { "id" : "ITEM-1", "itemData" : { "DOI" : "10.1021/acs.jpcc.5b07164", "ISSN" : "1932-7447", "author" : [ { "dropping-particle" : "", "family" : "Woehl", "given" : "Taylor J.", "non-dropping-particle" : "", "parse-names" : false, "suffix" : "" }, { "dropping-particle" : "", "family" : "Prozorov", "given" : "Tanya", "non-dropping-particle" : "", "parse-names" : false, "suffix" : "" } ], "container-title" : "The Journal of Physical Chemistry C", "id" : "ITEM-1", "issue" : "36", "issued" : { "date-parts" : [ [ "2015", "9", "10" ] ] }, "page" : "21261-21269", "title" : "The Mechanisms for Nanoparticle Surface Diffusion and Chain Self-Assembly Determined from Real-Time Nanoscale Kinetics in Liquid", "type" : "article-journal", "volume" : "119" }, "uris" : [ "http://www.mendeley.com/documents/?uuid=e6f48277-4c70-441f-bdb8-1c06a2167c3e" ] } ], "mendeley" : { "formattedCitation" : "&lt;sup&gt;31&lt;/sup&gt;", "plainTextFormattedCitation" : "31", "previouslyFormattedCitation" : "&lt;sup&gt;31&lt;/sup&gt;" }, "properties" : { "noteIndex" : 0 }, "schema" : "https://github.com/citation-style-language/schema/raw/master/csl-citation.json" }</w:instrText>
      </w:r>
      <w:r w:rsidR="003E6F5A" w:rsidRPr="00315D13">
        <w:fldChar w:fldCharType="separate"/>
      </w:r>
      <w:r w:rsidR="008767A4" w:rsidRPr="008767A4">
        <w:rPr>
          <w:noProof/>
          <w:vertAlign w:val="superscript"/>
        </w:rPr>
        <w:t>31</w:t>
      </w:r>
      <w:r w:rsidR="003E6F5A" w:rsidRPr="00315D13">
        <w:fldChar w:fldCharType="end"/>
      </w:r>
      <w:r w:rsidR="00315D13">
        <w:t xml:space="preserve"> </w:t>
      </w:r>
      <w:r w:rsidR="004F6E53">
        <w:t xml:space="preserve">confirming that the APTES-Au interaction is mediated by the citrate capping ligands. </w:t>
      </w:r>
      <w:r w:rsidR="009964FE">
        <w:t xml:space="preserve">In </w:t>
      </w:r>
      <w:r w:rsidR="00CA7B79">
        <w:fldChar w:fldCharType="begin"/>
      </w:r>
      <w:r w:rsidR="00CA7B79">
        <w:instrText xml:space="preserve"> REF _Ref504647364 \h  \* MERGEFORMAT </w:instrText>
      </w:r>
      <w:r w:rsidR="00CA7B79">
        <w:fldChar w:fldCharType="separate"/>
      </w:r>
      <w:r w:rsidR="00DA3932" w:rsidRPr="00DA3932">
        <w:t>Figure</w:t>
      </w:r>
      <w:r w:rsidR="00DA3932">
        <w:t>s</w:t>
      </w:r>
      <w:r w:rsidR="00DA3932" w:rsidRPr="00DA3932">
        <w:t xml:space="preserve"> 5</w:t>
      </w:r>
      <w:r w:rsidR="00CA7B79">
        <w:fldChar w:fldCharType="end"/>
      </w:r>
      <w:r w:rsidR="009964FE">
        <w:t xml:space="preserve">a and b a time-series illustrate the difference in behavior, with the top (blue) showing a rapidly moving </w:t>
      </w:r>
      <w:r w:rsidR="009E69C7">
        <w:t>aggregate</w:t>
      </w:r>
      <w:r w:rsidR="009964FE">
        <w:t xml:space="preserve"> of four newly nucleated nanoparticles, which settle</w:t>
      </w:r>
      <w:r w:rsidR="005C2E4A">
        <w:t>d</w:t>
      </w:r>
      <w:r w:rsidR="009964FE">
        <w:t xml:space="preserve"> into a fixed position after 70 s</w:t>
      </w:r>
      <w:r w:rsidR="00BC4F56">
        <w:t xml:space="preserve"> (</w:t>
      </w:r>
      <w:r w:rsidR="00BC4F56" w:rsidRPr="00BC4F56">
        <w:t>BCD 6.8</w:t>
      </w:r>
      <w:r w:rsidR="00BC4F56">
        <w:t> </w:t>
      </w:r>
      <w:r w:rsidR="00BC4F56" w:rsidRPr="00BC4F56">
        <w:t>×</w:t>
      </w:r>
      <w:r w:rsidR="00BC4F56">
        <w:t> </w:t>
      </w:r>
      <w:r w:rsidR="00BC4F56" w:rsidRPr="00BC4F56">
        <w:t>10</w:t>
      </w:r>
      <w:r w:rsidR="00BC4F56" w:rsidRPr="00BC4F56">
        <w:rPr>
          <w:vertAlign w:val="superscript"/>
        </w:rPr>
        <w:t>2</w:t>
      </w:r>
      <w:r w:rsidR="00BC4F56">
        <w:t> </w:t>
      </w:r>
      <w:r w:rsidR="00BC4F56" w:rsidRPr="00BC4F56">
        <w:rPr>
          <w:i/>
        </w:rPr>
        <w:t>e</w:t>
      </w:r>
      <w:r w:rsidR="00BC4F56">
        <w:t> </w:t>
      </w:r>
      <w:r w:rsidR="00BC4F56" w:rsidRPr="00BC4F56">
        <w:t>nm</w:t>
      </w:r>
      <w:r w:rsidR="00BC4F56" w:rsidRPr="00BC4F56">
        <w:rPr>
          <w:vertAlign w:val="superscript"/>
        </w:rPr>
        <w:t>-2</w:t>
      </w:r>
      <w:r w:rsidR="00BC4F56">
        <w:t> </w:t>
      </w:r>
      <w:r w:rsidR="00BC4F56" w:rsidRPr="00BC4F56">
        <w:t>s</w:t>
      </w:r>
      <w:r w:rsidR="00BC4F56" w:rsidRPr="00BC4F56">
        <w:rPr>
          <w:vertAlign w:val="superscript"/>
        </w:rPr>
        <w:t>-1</w:t>
      </w:r>
      <w:r w:rsidR="00BC4F56">
        <w:t>)</w:t>
      </w:r>
      <w:r w:rsidR="009964FE">
        <w:t>. The bottom (yellow) collection of five nanoparticles remain</w:t>
      </w:r>
      <w:r w:rsidR="005C2E4A">
        <w:t>ed</w:t>
      </w:r>
      <w:r w:rsidR="009964FE">
        <w:t xml:space="preserve"> completely static through the same time. T</w:t>
      </w:r>
      <w:r w:rsidR="006752E1">
        <w:t>his suggests that the fixing of nanostructures to the surface amino groups is best performed prior to the experiment, rather than by nucl</w:t>
      </w:r>
      <w:r w:rsidR="00315D13">
        <w:t>eating these structures in-situ</w:t>
      </w:r>
      <w:r w:rsidR="009858A1">
        <w:t>.</w:t>
      </w:r>
      <w:r w:rsidR="006752E1">
        <w:t xml:space="preserve"> </w:t>
      </w:r>
      <w:r w:rsidR="00E02B75">
        <w:t>As can be seen in</w:t>
      </w:r>
      <w:r w:rsidR="00A632B1">
        <w:t xml:space="preserve"> the continuing time-series</w:t>
      </w:r>
      <w:r w:rsidR="00E02B75">
        <w:t xml:space="preserve"> </w:t>
      </w:r>
      <w:r w:rsidR="00A632B1">
        <w:t>(</w:t>
      </w:r>
      <w:r w:rsidR="00CA7B79">
        <w:fldChar w:fldCharType="begin"/>
      </w:r>
      <w:r w:rsidR="00CA7B79">
        <w:instrText xml:space="preserve"> REF _Ref504647364 \h  \* MERGEFORMAT </w:instrText>
      </w:r>
      <w:r w:rsidR="00CA7B79">
        <w:fldChar w:fldCharType="separate"/>
      </w:r>
      <w:r w:rsidR="00DA3932" w:rsidRPr="00DA3932">
        <w:t>Figure</w:t>
      </w:r>
      <w:r w:rsidR="00DA3932">
        <w:t>s</w:t>
      </w:r>
      <w:r w:rsidR="00DA3932" w:rsidRPr="00DA3932">
        <w:t xml:space="preserve"> 5</w:t>
      </w:r>
      <w:r w:rsidR="00CA7B79">
        <w:fldChar w:fldCharType="end"/>
      </w:r>
      <w:r w:rsidR="007F39CD">
        <w:t>c-</w:t>
      </w:r>
      <w:r w:rsidR="00142944">
        <w:t>h</w:t>
      </w:r>
      <w:r w:rsidR="00A632B1">
        <w:t>), the nanoparticles do eventually separate, apparently instigated by the nucleation of new particles in between the initial nanoparticles (</w:t>
      </w:r>
      <w:r w:rsidR="00CA7B79">
        <w:fldChar w:fldCharType="begin"/>
      </w:r>
      <w:r w:rsidR="00CA7B79">
        <w:instrText xml:space="preserve"> REF _Ref504647364 \h  \* MERGEFORMAT </w:instrText>
      </w:r>
      <w:r w:rsidR="00CA7B79">
        <w:fldChar w:fldCharType="separate"/>
      </w:r>
      <w:r w:rsidR="00DA3932" w:rsidRPr="00DA3932">
        <w:t>Figure 5</w:t>
      </w:r>
      <w:r w:rsidR="00CA7B79">
        <w:fldChar w:fldCharType="end"/>
      </w:r>
      <w:r w:rsidR="00876F39">
        <w:t>d</w:t>
      </w:r>
      <w:r w:rsidR="00374797">
        <w:t>,</w:t>
      </w:r>
      <w:r w:rsidR="00876F39">
        <w:t xml:space="preserve"> white arrows), again suggesting a weaker bonding to the </w:t>
      </w:r>
      <w:r w:rsidR="00A63EC5">
        <w:t>silanized</w:t>
      </w:r>
      <w:r w:rsidR="00876F39">
        <w:t xml:space="preserve"> surface.</w:t>
      </w:r>
      <w:r w:rsidR="00A632B1">
        <w:t xml:space="preserve"> </w:t>
      </w:r>
    </w:p>
    <w:p w:rsidR="00EA25CE" w:rsidRPr="00284B8A" w:rsidRDefault="00EA25CE" w:rsidP="00DA5753">
      <w:pPr>
        <w:pStyle w:val="TAMainText"/>
      </w:pPr>
      <w:r>
        <w:t>The newly nucleated nanoparticles, lacking surface passivating ligand groups, continued to grow under the reducin</w:t>
      </w:r>
      <w:r w:rsidR="00284B8A">
        <w:t>g a</w:t>
      </w:r>
      <w:r w:rsidR="005C2E4A">
        <w:t>ction of the electron beam. These parent particles</w:t>
      </w:r>
      <w:r w:rsidR="00284B8A">
        <w:t xml:space="preserve"> acted as sites for secondary nucleation events (</w:t>
      </w:r>
      <w:r w:rsidR="00CA7B79">
        <w:fldChar w:fldCharType="begin"/>
      </w:r>
      <w:r w:rsidR="00CA7B79">
        <w:instrText xml:space="preserve"> REF _Ref504647364 \h  \* MERGEFORMAT </w:instrText>
      </w:r>
      <w:r w:rsidR="00CA7B79">
        <w:fldChar w:fldCharType="separate"/>
      </w:r>
      <w:r w:rsidR="00DA3932" w:rsidRPr="00DA3932">
        <w:t>Figure</w:t>
      </w:r>
      <w:r w:rsidR="00DA3932">
        <w:t>s</w:t>
      </w:r>
      <w:r w:rsidR="00DA3932" w:rsidRPr="00DA3932">
        <w:t xml:space="preserve"> 5</w:t>
      </w:r>
      <w:r w:rsidR="00CA7B79">
        <w:fldChar w:fldCharType="end"/>
      </w:r>
      <w:r w:rsidR="00284B8A">
        <w:t>c-</w:t>
      </w:r>
      <w:r w:rsidR="00B85FEA">
        <w:t>h</w:t>
      </w:r>
      <w:r w:rsidR="00284B8A">
        <w:t>). Over the course of the ~2200 s of imaging</w:t>
      </w:r>
      <w:r w:rsidR="00BC4F56">
        <w:t xml:space="preserve"> (</w:t>
      </w:r>
      <w:r w:rsidR="00BC4F56" w:rsidRPr="00BC4F56">
        <w:t>BCD 4.6</w:t>
      </w:r>
      <w:r w:rsidR="00BC4F56">
        <w:t> </w:t>
      </w:r>
      <w:r w:rsidR="00BC4F56" w:rsidRPr="00BC4F56">
        <w:t>×</w:t>
      </w:r>
      <w:r w:rsidR="00BC4F56">
        <w:t> </w:t>
      </w:r>
      <w:r w:rsidR="00BC4F56" w:rsidRPr="00BC4F56">
        <w:t>10</w:t>
      </w:r>
      <w:r w:rsidR="00BC4F56" w:rsidRPr="00BC4F56">
        <w:rPr>
          <w:vertAlign w:val="superscript"/>
        </w:rPr>
        <w:t>3</w:t>
      </w:r>
      <w:r w:rsidR="00BC4F56">
        <w:t> </w:t>
      </w:r>
      <w:r w:rsidR="00BC4F56" w:rsidRPr="00BC4F56">
        <w:rPr>
          <w:i/>
        </w:rPr>
        <w:t>e</w:t>
      </w:r>
      <w:r w:rsidR="00BC4F56">
        <w:t> </w:t>
      </w:r>
      <w:r w:rsidR="00BC4F56" w:rsidRPr="00BC4F56">
        <w:t>nm</w:t>
      </w:r>
      <w:r w:rsidR="00BC4F56" w:rsidRPr="00BC4F56">
        <w:rPr>
          <w:vertAlign w:val="superscript"/>
        </w:rPr>
        <w:t>-2</w:t>
      </w:r>
      <w:r w:rsidR="00BC4F56">
        <w:t> </w:t>
      </w:r>
      <w:r w:rsidR="00BC4F56" w:rsidRPr="00BC4F56">
        <w:t>s</w:t>
      </w:r>
      <w:r w:rsidR="00BC4F56" w:rsidRPr="00BC4F56">
        <w:rPr>
          <w:vertAlign w:val="superscript"/>
        </w:rPr>
        <w:t>-1</w:t>
      </w:r>
      <w:r w:rsidR="00BC4F56">
        <w:t>)</w:t>
      </w:r>
      <w:r w:rsidR="00284B8A">
        <w:t xml:space="preserve"> nanoparticles and more amorphous Au structures were observed to precipitate out of the solution adjacent to the original four Au nanoparticles. At three stages during the observation the beam was blanked for a brief period, as indicated in </w:t>
      </w:r>
      <w:r w:rsidR="00CA7B79">
        <w:fldChar w:fldCharType="begin"/>
      </w:r>
      <w:r w:rsidR="00CA7B79">
        <w:instrText xml:space="preserve"> REF _Ref504647364 \h  \* MERGEFORMAT </w:instrText>
      </w:r>
      <w:r w:rsidR="00CA7B79">
        <w:fldChar w:fldCharType="separate"/>
      </w:r>
      <w:r w:rsidR="00DA3932" w:rsidRPr="00DA3932">
        <w:t>Figure 5</w:t>
      </w:r>
      <w:r w:rsidR="00CA7B79">
        <w:fldChar w:fldCharType="end"/>
      </w:r>
      <w:r w:rsidR="0081141F">
        <w:t>i</w:t>
      </w:r>
      <w:r w:rsidR="00284B8A">
        <w:t>, removing the reducing action of the electron beam. Observation immediately after the beam blanking revealed that on all occasions the newly formed Au structures had disappeared, having sintered into the adjacent parent Au nanoparticles</w:t>
      </w:r>
      <w:r w:rsidR="009858A1">
        <w:t xml:space="preserve"> (Supporting Figure </w:t>
      </w:r>
      <w:r w:rsidR="00444717">
        <w:t>S</w:t>
      </w:r>
      <w:r w:rsidR="001E565F">
        <w:t>10</w:t>
      </w:r>
      <w:r w:rsidR="009858A1">
        <w:t>)</w:t>
      </w:r>
      <w:r w:rsidR="00284B8A">
        <w:t>.</w:t>
      </w:r>
      <w:r w:rsidR="00315D13">
        <w:t xml:space="preserve"> This is tracked</w:t>
      </w:r>
      <w:r w:rsidR="00706F56">
        <w:t xml:space="preserve"> in </w:t>
      </w:r>
      <w:r w:rsidR="00CA7B79">
        <w:fldChar w:fldCharType="begin"/>
      </w:r>
      <w:r w:rsidR="00CA7B79">
        <w:instrText xml:space="preserve"> REF _Ref504647364 \h  \* MERGEFORMAT </w:instrText>
      </w:r>
      <w:r w:rsidR="00CA7B79">
        <w:fldChar w:fldCharType="separate"/>
      </w:r>
      <w:r w:rsidR="00DA3932" w:rsidRPr="00DA3932">
        <w:t>Figure 5</w:t>
      </w:r>
      <w:r w:rsidR="00CA7B79">
        <w:fldChar w:fldCharType="end"/>
      </w:r>
      <w:r w:rsidR="00B85FEA">
        <w:t>i</w:t>
      </w:r>
      <w:r w:rsidR="00706F56">
        <w:t>, which displays the increase in cross-sectional area of the initial four Au nanoparticles and the total area of the image consisting of pre</w:t>
      </w:r>
      <w:r w:rsidR="00315D13">
        <w:t>cipitated Au.</w:t>
      </w:r>
    </w:p>
    <w:p w:rsidR="00CB4B36" w:rsidRDefault="00CB4B36" w:rsidP="00CB4B36">
      <w:pPr>
        <w:pStyle w:val="TAMainText"/>
        <w:keepNext/>
        <w:ind w:firstLine="0"/>
      </w:pPr>
      <w:r>
        <w:rPr>
          <w:noProof/>
          <w:lang w:val="en-GB" w:eastAsia="en-GB"/>
        </w:rPr>
        <w:drawing>
          <wp:inline distT="0" distB="0" distL="0" distR="0">
            <wp:extent cx="6372000" cy="3494025"/>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72000" cy="3494025"/>
                    </a:xfrm>
                    <a:prstGeom prst="rect">
                      <a:avLst/>
                    </a:prstGeom>
                  </pic:spPr>
                </pic:pic>
              </a:graphicData>
            </a:graphic>
          </wp:inline>
        </w:drawing>
      </w:r>
    </w:p>
    <w:p w:rsidR="00CB4B36" w:rsidRDefault="00CB4B36" w:rsidP="00CB4B36">
      <w:pPr>
        <w:pStyle w:val="Caption"/>
      </w:pPr>
      <w:bookmarkStart w:id="6" w:name="_Ref504647364"/>
      <w:r w:rsidRPr="00F8611A">
        <w:rPr>
          <w:b/>
        </w:rPr>
        <w:t xml:space="preserve">Figure </w:t>
      </w:r>
      <w:r w:rsidR="003E6F5A" w:rsidRPr="00F8611A">
        <w:rPr>
          <w:b/>
        </w:rPr>
        <w:fldChar w:fldCharType="begin"/>
      </w:r>
      <w:r w:rsidRPr="00F8611A">
        <w:rPr>
          <w:b/>
        </w:rPr>
        <w:instrText xml:space="preserve"> SEQ Figure \* ARABIC </w:instrText>
      </w:r>
      <w:r w:rsidR="003E6F5A" w:rsidRPr="00F8611A">
        <w:rPr>
          <w:b/>
        </w:rPr>
        <w:fldChar w:fldCharType="separate"/>
      </w:r>
      <w:r w:rsidR="00142944">
        <w:rPr>
          <w:b/>
          <w:noProof/>
        </w:rPr>
        <w:t>5</w:t>
      </w:r>
      <w:r w:rsidR="003E6F5A" w:rsidRPr="00F8611A">
        <w:rPr>
          <w:b/>
        </w:rPr>
        <w:fldChar w:fldCharType="end"/>
      </w:r>
      <w:bookmarkEnd w:id="6"/>
      <w:r w:rsidRPr="00F8611A">
        <w:rPr>
          <w:b/>
        </w:rPr>
        <w:t>.</w:t>
      </w:r>
      <w:r w:rsidR="007F39CD">
        <w:rPr>
          <w:b/>
        </w:rPr>
        <w:t xml:space="preserve"> </w:t>
      </w:r>
      <w:r w:rsidR="007F39CD">
        <w:t>(</w:t>
      </w:r>
      <w:proofErr w:type="spellStart"/>
      <w:proofErr w:type="gramStart"/>
      <w:r w:rsidR="007F39CD">
        <w:t>a,</w:t>
      </w:r>
      <w:proofErr w:type="gramEnd"/>
      <w:r w:rsidR="007F39CD">
        <w:t>b</w:t>
      </w:r>
      <w:proofErr w:type="spellEnd"/>
      <w:r w:rsidR="007F39CD">
        <w:t>) Comparison of the motion exhibited by newly nucleated Au nanoparticles (top insert, blue) and pre-deposited</w:t>
      </w:r>
      <w:r w:rsidR="005C2E4A">
        <w:t>,</w:t>
      </w:r>
      <w:r w:rsidR="007F39CD">
        <w:t xml:space="preserve"> amino-fixed nanoparticles (bottom insert, yellow) over 70 s. BCD 6.8</w:t>
      </w:r>
      <w:r w:rsidR="00BC4F56">
        <w:t> </w:t>
      </w:r>
      <w:r w:rsidR="007F39CD">
        <w:rPr>
          <w:rFonts w:cs="Times"/>
        </w:rPr>
        <w:t>×</w:t>
      </w:r>
      <w:r w:rsidR="007F39CD">
        <w:t> 10</w:t>
      </w:r>
      <w:r w:rsidR="007F39CD">
        <w:rPr>
          <w:vertAlign w:val="superscript"/>
        </w:rPr>
        <w:t>2</w:t>
      </w:r>
      <w:r w:rsidR="007F39CD">
        <w:t> </w:t>
      </w:r>
      <w:r w:rsidR="007F39CD" w:rsidRPr="00256C27">
        <w:rPr>
          <w:i/>
        </w:rPr>
        <w:t>e</w:t>
      </w:r>
      <w:r w:rsidR="007F39CD">
        <w:t> nm</w:t>
      </w:r>
      <w:r w:rsidR="007F39CD" w:rsidRPr="00256C27">
        <w:rPr>
          <w:vertAlign w:val="superscript"/>
        </w:rPr>
        <w:t>-2</w:t>
      </w:r>
      <w:r w:rsidR="007F39CD">
        <w:t> s</w:t>
      </w:r>
      <w:r w:rsidR="007F39CD" w:rsidRPr="00256C27">
        <w:rPr>
          <w:vertAlign w:val="superscript"/>
        </w:rPr>
        <w:t>-</w:t>
      </w:r>
      <w:r w:rsidR="007F39CD" w:rsidRPr="007F39CD">
        <w:rPr>
          <w:vertAlign w:val="superscript"/>
        </w:rPr>
        <w:t>1</w:t>
      </w:r>
      <w:r w:rsidR="007F39CD">
        <w:t>. (</w:t>
      </w:r>
      <w:proofErr w:type="gramStart"/>
      <w:r w:rsidR="007F39CD">
        <w:t>c</w:t>
      </w:r>
      <w:r w:rsidR="00EA25CE">
        <w:t>-</w:t>
      </w:r>
      <w:r w:rsidR="00B85FEA">
        <w:t>h</w:t>
      </w:r>
      <w:proofErr w:type="gramEnd"/>
      <w:r w:rsidR="007F39CD">
        <w:t xml:space="preserve">) </w:t>
      </w:r>
      <w:r w:rsidR="00EA25CE">
        <w:t>Time-series following from (b) of the top nanoparticle group</w:t>
      </w:r>
      <w:r w:rsidR="007F39CD">
        <w:t xml:space="preserve">. </w:t>
      </w:r>
      <w:r w:rsidRPr="007F39CD">
        <w:t>Nanoparticles</w:t>
      </w:r>
      <w:r>
        <w:t xml:space="preserve"> indicated by</w:t>
      </w:r>
      <w:r w:rsidR="004F6E53">
        <w:t xml:space="preserve"> white and blue arrows vanish</w:t>
      </w:r>
      <w:r>
        <w:t xml:space="preserve"> between (e) and (f)</w:t>
      </w:r>
      <w:r w:rsidR="00EA25CE">
        <w:t xml:space="preserve"> during beam blanking</w:t>
      </w:r>
      <w:r w:rsidR="004F6E53">
        <w:t>, sintering into the adjacent parent nanoparticles</w:t>
      </w:r>
      <w:r>
        <w:t>. White arrows indicate nanoparticles that form and push apart the established particles.</w:t>
      </w:r>
      <w:r w:rsidR="0073161C" w:rsidRPr="0073161C">
        <w:t xml:space="preserve"> </w:t>
      </w:r>
      <w:r w:rsidR="007F39CD">
        <w:t>BCD</w:t>
      </w:r>
      <w:r w:rsidR="0073161C">
        <w:t xml:space="preserve"> 4.6 </w:t>
      </w:r>
      <w:r w:rsidR="0073161C">
        <w:rPr>
          <w:rFonts w:cs="Times"/>
        </w:rPr>
        <w:t>×</w:t>
      </w:r>
      <w:r w:rsidR="0073161C">
        <w:t> 10</w:t>
      </w:r>
      <w:r w:rsidR="0073161C">
        <w:rPr>
          <w:vertAlign w:val="superscript"/>
        </w:rPr>
        <w:t>3</w:t>
      </w:r>
      <w:r w:rsidR="0073161C">
        <w:t> </w:t>
      </w:r>
      <w:r w:rsidR="0073161C" w:rsidRPr="00256C27">
        <w:rPr>
          <w:i/>
        </w:rPr>
        <w:t>e</w:t>
      </w:r>
      <w:r w:rsidR="0073161C">
        <w:t> nm</w:t>
      </w:r>
      <w:r w:rsidR="0073161C" w:rsidRPr="00256C27">
        <w:rPr>
          <w:vertAlign w:val="superscript"/>
        </w:rPr>
        <w:t>-2</w:t>
      </w:r>
      <w:r w:rsidR="0073161C">
        <w:t> s</w:t>
      </w:r>
      <w:r w:rsidR="0073161C" w:rsidRPr="00256C27">
        <w:rPr>
          <w:vertAlign w:val="superscript"/>
        </w:rPr>
        <w:t>-1</w:t>
      </w:r>
      <w:r w:rsidR="0073161C">
        <w:t>.</w:t>
      </w:r>
      <w:r w:rsidR="00A82133" w:rsidRPr="00A82133">
        <w:t xml:space="preserve"> </w:t>
      </w:r>
      <w:r w:rsidR="00A82133">
        <w:t>Scale bars 100 nm.</w:t>
      </w:r>
      <w:r w:rsidR="00EA25CE">
        <w:t xml:space="preserve"> (</w:t>
      </w:r>
      <w:r w:rsidR="00B85FEA">
        <w:t>i</w:t>
      </w:r>
      <w:r w:rsidR="00EA25CE">
        <w:t>) Change in nanoparticle cross-sectional area, both individually and in sum, plus the total gold present (i.e., from newly nucleated structures).</w:t>
      </w:r>
      <w:r w:rsidR="00706F56">
        <w:t xml:space="preserve"> The nanoparticle size</w:t>
      </w:r>
      <w:r w:rsidR="00667D72">
        <w:t>s</w:t>
      </w:r>
      <w:r w:rsidR="00706F56">
        <w:t xml:space="preserve"> </w:t>
      </w:r>
      <w:r w:rsidR="00315D13">
        <w:t>leading up to the third beam blank</w:t>
      </w:r>
      <w:r w:rsidR="00706F56">
        <w:t xml:space="preserve"> </w:t>
      </w:r>
      <w:r w:rsidR="00667D72">
        <w:t>are</w:t>
      </w:r>
      <w:r w:rsidR="00315D13">
        <w:t xml:space="preserve"> an </w:t>
      </w:r>
      <w:r w:rsidR="00706F56">
        <w:t>overestimate, due to the difficulty in delineating the particle</w:t>
      </w:r>
      <w:r w:rsidR="00315D13">
        <w:t xml:space="preserve"> perimeter</w:t>
      </w:r>
      <w:r w:rsidR="00706F56">
        <w:t xml:space="preserve"> from the surrounding dense growths.</w:t>
      </w:r>
    </w:p>
    <w:p w:rsidR="00CB4B36" w:rsidRPr="00315D13" w:rsidRDefault="006B5CB7" w:rsidP="00315D13">
      <w:pPr>
        <w:pStyle w:val="TAMainText"/>
      </w:pPr>
      <w:r>
        <w:t xml:space="preserve">Similarly, under higher </w:t>
      </w:r>
      <w:r w:rsidR="00DA3932">
        <w:t>dose rates (BCD 3.7 × 10</w:t>
      </w:r>
      <w:r w:rsidR="00DA3932" w:rsidRPr="00DA3932">
        <w:rPr>
          <w:vertAlign w:val="superscript"/>
        </w:rPr>
        <w:t>4</w:t>
      </w:r>
      <w:r w:rsidR="00DA3932">
        <w:t> </w:t>
      </w:r>
      <w:r w:rsidR="00DA3932" w:rsidRPr="00DA3932">
        <w:rPr>
          <w:i/>
        </w:rPr>
        <w:t>e</w:t>
      </w:r>
      <w:r w:rsidR="00DA3932">
        <w:t> nm</w:t>
      </w:r>
      <w:r w:rsidR="00DA3932" w:rsidRPr="00DA3932">
        <w:rPr>
          <w:vertAlign w:val="superscript"/>
        </w:rPr>
        <w:t>-2</w:t>
      </w:r>
      <w:r w:rsidR="00DA3932">
        <w:t> </w:t>
      </w:r>
      <w:r w:rsidR="00DA3932" w:rsidRPr="00DA3932">
        <w:t>s</w:t>
      </w:r>
      <w:r w:rsidR="00DA3932" w:rsidRPr="00DA3932">
        <w:rPr>
          <w:vertAlign w:val="superscript"/>
        </w:rPr>
        <w:t>-1</w:t>
      </w:r>
      <w:r w:rsidR="00DA3932">
        <w:t>)</w:t>
      </w:r>
      <w:r>
        <w:t xml:space="preserve"> we observe</w:t>
      </w:r>
      <w:r w:rsidR="00DA3932">
        <w:t>d</w:t>
      </w:r>
      <w:r>
        <w:t xml:space="preserve"> the newly nucleated nanoparticles move</w:t>
      </w:r>
      <w:r w:rsidR="00DA3932">
        <w:t>d</w:t>
      </w:r>
      <w:r>
        <w:t xml:space="preserve"> rapidly under the electron beam, while the pre-deposited nanoparticles remain</w:t>
      </w:r>
      <w:r w:rsidR="00DA3932">
        <w:t>ed</w:t>
      </w:r>
      <w:r>
        <w:t xml:space="preserve"> well fixed to the </w:t>
      </w:r>
      <w:proofErr w:type="spellStart"/>
      <w:r>
        <w:t>silanized</w:t>
      </w:r>
      <w:proofErr w:type="spellEnd"/>
      <w:r>
        <w:t xml:space="preserve"> window (</w:t>
      </w:r>
      <w:r w:rsidR="00CA7B79">
        <w:fldChar w:fldCharType="begin"/>
      </w:r>
      <w:r w:rsidR="00CA7B79">
        <w:instrText xml:space="preserve"> REF _Ref504659701 \h  \* MERGEFORMAT </w:instrText>
      </w:r>
      <w:r w:rsidR="00CA7B79">
        <w:fldChar w:fldCharType="separate"/>
      </w:r>
      <w:r w:rsidR="00DA3932" w:rsidRPr="00DA3932">
        <w:t>Figure 6</w:t>
      </w:r>
      <w:r w:rsidR="00CA7B79">
        <w:fldChar w:fldCharType="end"/>
      </w:r>
      <w:r>
        <w:t>)</w:t>
      </w:r>
      <w:r w:rsidR="00304860">
        <w:t xml:space="preserve">. The pre-deposited nanoparticles </w:t>
      </w:r>
      <w:r w:rsidR="00B201C9">
        <w:t>do not</w:t>
      </w:r>
      <w:r w:rsidR="00304860">
        <w:t xml:space="preserve"> move</w:t>
      </w:r>
      <w:r w:rsidR="00B201C9">
        <w:t>,</w:t>
      </w:r>
      <w:r w:rsidR="00304860">
        <w:t xml:space="preserve"> nor</w:t>
      </w:r>
      <w:r w:rsidR="00B201C9">
        <w:t xml:space="preserve"> do they</w:t>
      </w:r>
      <w:r w:rsidR="00304860">
        <w:t xml:space="preserve"> act as sites for further Au nucleation from the solution.</w:t>
      </w:r>
      <w:r w:rsidR="00B201C9">
        <w:t xml:space="preserve"> By contrast the larger nucleated nanoparticles, under the higher BCD, act as preferential nucleation sites for the rapid accumulation of </w:t>
      </w:r>
      <w:r w:rsidR="00CE3FEF">
        <w:t>~2 nm</w:t>
      </w:r>
      <w:r w:rsidR="00B201C9">
        <w:t xml:space="preserve"> </w:t>
      </w:r>
      <w:r w:rsidR="00CE3FEF">
        <w:t xml:space="preserve">diameter </w:t>
      </w:r>
      <w:r w:rsidR="00B201C9">
        <w:t xml:space="preserve">Au </w:t>
      </w:r>
      <w:r w:rsidR="00CE3FEF">
        <w:t xml:space="preserve">nanoparticles. As the insert in </w:t>
      </w:r>
      <w:r w:rsidR="00CA7B79">
        <w:fldChar w:fldCharType="begin"/>
      </w:r>
      <w:r w:rsidR="00CA7B79">
        <w:instrText xml:space="preserve"> REF _Ref504659701 \h  \* MERGEFORMAT </w:instrText>
      </w:r>
      <w:r w:rsidR="00CA7B79">
        <w:fldChar w:fldCharType="separate"/>
      </w:r>
      <w:r w:rsidR="00DA3932" w:rsidRPr="00DA3932">
        <w:t>Figure 6</w:t>
      </w:r>
      <w:r w:rsidR="00CA7B79">
        <w:fldChar w:fldCharType="end"/>
      </w:r>
      <w:r w:rsidR="00CE3FEF">
        <w:t xml:space="preserve">b shows, these initially form as a monolayer adjacent to the parent particle, with extra consecutive layers forming on top. </w:t>
      </w:r>
      <w:r w:rsidR="005C4720">
        <w:t xml:space="preserve">By </w:t>
      </w:r>
      <w:r w:rsidR="00CA7B79">
        <w:fldChar w:fldCharType="begin"/>
      </w:r>
      <w:r w:rsidR="00CA7B79">
        <w:instrText xml:space="preserve"> REF _Ref504659701 \h  \* MERGEFORMAT </w:instrText>
      </w:r>
      <w:r w:rsidR="00CA7B79">
        <w:fldChar w:fldCharType="separate"/>
      </w:r>
      <w:r w:rsidR="00DA3932" w:rsidRPr="00DA3932">
        <w:t>Figure 6</w:t>
      </w:r>
      <w:r w:rsidR="00CA7B79">
        <w:fldChar w:fldCharType="end"/>
      </w:r>
      <w:r w:rsidR="005C4720">
        <w:t xml:space="preserve">f these </w:t>
      </w:r>
      <w:r w:rsidR="009E69C7">
        <w:t xml:space="preserve">new </w:t>
      </w:r>
      <w:r w:rsidR="005C4720">
        <w:t>nanoparticle-assembl</w:t>
      </w:r>
      <w:r w:rsidR="009E69C7">
        <w:t>ies</w:t>
      </w:r>
      <w:r w:rsidR="005C4720">
        <w:t xml:space="preserve"> </w:t>
      </w:r>
      <w:r w:rsidR="009E69C7">
        <w:t>are</w:t>
      </w:r>
      <w:r w:rsidR="005C4720">
        <w:t xml:space="preserve"> entangled with the </w:t>
      </w:r>
      <w:r w:rsidR="009E69C7">
        <w:t>nearby pre-</w:t>
      </w:r>
      <w:r w:rsidR="005C4720">
        <w:t xml:space="preserve">anchored nanoparticles. Shutting off the electron beam between </w:t>
      </w:r>
      <w:r w:rsidR="00CA7B79">
        <w:fldChar w:fldCharType="begin"/>
      </w:r>
      <w:r w:rsidR="00CA7B79">
        <w:instrText xml:space="preserve"> REF _Ref504659701 \h  \* MERGEFORMAT </w:instrText>
      </w:r>
      <w:r w:rsidR="00CA7B79">
        <w:fldChar w:fldCharType="separate"/>
      </w:r>
      <w:r w:rsidR="00DA3932" w:rsidRPr="00DA3932">
        <w:t>Figure 6</w:t>
      </w:r>
      <w:r w:rsidR="00CA7B79">
        <w:fldChar w:fldCharType="end"/>
      </w:r>
      <w:r w:rsidR="005C4720">
        <w:t xml:space="preserve">f and g lead to the dissolution/sintering of the freshly nucleated small nanoparticles close to the parent nanoparticle, as in </w:t>
      </w:r>
      <w:r w:rsidR="00CA7B79">
        <w:fldChar w:fldCharType="begin"/>
      </w:r>
      <w:r w:rsidR="00CA7B79">
        <w:instrText xml:space="preserve"> REF _Ref504647364 \h  \* MERGEFORMAT </w:instrText>
      </w:r>
      <w:r w:rsidR="00CA7B79">
        <w:fldChar w:fldCharType="separate"/>
      </w:r>
      <w:r w:rsidR="00DA3932" w:rsidRPr="00DA3932">
        <w:t>Figure 5</w:t>
      </w:r>
      <w:r w:rsidR="00CA7B79">
        <w:fldChar w:fldCharType="end"/>
      </w:r>
      <w:r w:rsidR="005C4720">
        <w:t xml:space="preserve">, however the newly nucleated particles that </w:t>
      </w:r>
      <w:r w:rsidR="009E69C7">
        <w:t xml:space="preserve">were </w:t>
      </w:r>
      <w:r w:rsidR="005C4720">
        <w:t>entwined with the</w:t>
      </w:r>
      <w:r w:rsidR="009E69C7">
        <w:t xml:space="preserve"> anchored nanoparticles remain</w:t>
      </w:r>
      <w:r w:rsidR="005C4720">
        <w:t>.</w:t>
      </w:r>
    </w:p>
    <w:p w:rsidR="00CB4B36" w:rsidRDefault="00CB4B36" w:rsidP="00CB4B36">
      <w:pPr>
        <w:pStyle w:val="TAMainText"/>
        <w:keepNext/>
        <w:ind w:firstLine="0"/>
      </w:pPr>
      <w:r>
        <w:rPr>
          <w:noProof/>
          <w:lang w:val="en-GB" w:eastAsia="en-GB"/>
        </w:rPr>
        <w:drawing>
          <wp:inline distT="0" distB="0" distL="0" distR="0">
            <wp:extent cx="6408420" cy="2548230"/>
            <wp:effectExtent l="19050" t="0" r="0" b="0"/>
            <wp:docPr id="12" name="Picture 7" descr="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png"/>
                    <pic:cNvPicPr/>
                  </pic:nvPicPr>
                  <pic:blipFill>
                    <a:blip r:embed="rId11" cstate="print"/>
                    <a:stretch>
                      <a:fillRect/>
                    </a:stretch>
                  </pic:blipFill>
                  <pic:spPr>
                    <a:xfrm>
                      <a:off x="0" y="0"/>
                      <a:ext cx="6408420" cy="2548230"/>
                    </a:xfrm>
                    <a:prstGeom prst="rect">
                      <a:avLst/>
                    </a:prstGeom>
                  </pic:spPr>
                </pic:pic>
              </a:graphicData>
            </a:graphic>
          </wp:inline>
        </w:drawing>
      </w:r>
    </w:p>
    <w:p w:rsidR="006C1CFB" w:rsidRPr="006C1CFB" w:rsidRDefault="00CB4B36" w:rsidP="005C4720">
      <w:pPr>
        <w:pStyle w:val="Caption"/>
      </w:pPr>
      <w:bookmarkStart w:id="7" w:name="_Ref504659701"/>
      <w:r w:rsidRPr="00F8611A">
        <w:rPr>
          <w:b/>
        </w:rPr>
        <w:t xml:space="preserve">Figure </w:t>
      </w:r>
      <w:r w:rsidR="003E6F5A" w:rsidRPr="00F8611A">
        <w:rPr>
          <w:b/>
        </w:rPr>
        <w:fldChar w:fldCharType="begin"/>
      </w:r>
      <w:r w:rsidRPr="00F8611A">
        <w:rPr>
          <w:b/>
        </w:rPr>
        <w:instrText xml:space="preserve"> SEQ Figure \* ARABIC </w:instrText>
      </w:r>
      <w:r w:rsidR="003E6F5A" w:rsidRPr="00F8611A">
        <w:rPr>
          <w:b/>
        </w:rPr>
        <w:fldChar w:fldCharType="separate"/>
      </w:r>
      <w:r w:rsidR="00DA3932">
        <w:rPr>
          <w:b/>
          <w:noProof/>
        </w:rPr>
        <w:t>6</w:t>
      </w:r>
      <w:r w:rsidR="003E6F5A" w:rsidRPr="00F8611A">
        <w:rPr>
          <w:b/>
        </w:rPr>
        <w:fldChar w:fldCharType="end"/>
      </w:r>
      <w:bookmarkEnd w:id="7"/>
      <w:r w:rsidRPr="00F8611A">
        <w:rPr>
          <w:b/>
        </w:rPr>
        <w:t>.</w:t>
      </w:r>
      <w:r>
        <w:t xml:space="preserve"> </w:t>
      </w:r>
      <w:r w:rsidR="005D0A0C">
        <w:t>(</w:t>
      </w:r>
      <w:proofErr w:type="gramStart"/>
      <w:r w:rsidR="005D0A0C">
        <w:t>a-j</w:t>
      </w:r>
      <w:proofErr w:type="gramEnd"/>
      <w:r w:rsidR="005D0A0C">
        <w:t xml:space="preserve">) LC-TEM time-series under high BCD, showing a larger newly nucleated and sintered nanoparticle moving rapidly while surrounding pre-deposited nanoparticles (red circles) remain fixed. The screen is moved between (h) and (i). </w:t>
      </w:r>
      <w:r w:rsidR="00B90FCD">
        <w:t>Magnified insert to (b); s</w:t>
      </w:r>
      <w:r w:rsidR="005D0A0C">
        <w:t>mall nanoparticles rapidly nucleated adjacent to the large new nanoparticle</w:t>
      </w:r>
      <w:r w:rsidR="00B90FCD">
        <w:t xml:space="preserve">. </w:t>
      </w:r>
      <w:r>
        <w:t>Beam current density 3.7 </w:t>
      </w:r>
      <w:r>
        <w:rPr>
          <w:rFonts w:cs="Times"/>
        </w:rPr>
        <w:t>×</w:t>
      </w:r>
      <w:r>
        <w:t> 10</w:t>
      </w:r>
      <w:r>
        <w:rPr>
          <w:vertAlign w:val="superscript"/>
        </w:rPr>
        <w:t>4</w:t>
      </w:r>
      <w:r>
        <w:t> </w:t>
      </w:r>
      <w:r w:rsidRPr="00256C27">
        <w:rPr>
          <w:i/>
        </w:rPr>
        <w:t>e</w:t>
      </w:r>
      <w:r>
        <w:t> nm</w:t>
      </w:r>
      <w:r w:rsidRPr="00256C27">
        <w:rPr>
          <w:vertAlign w:val="superscript"/>
        </w:rPr>
        <w:t>-2</w:t>
      </w:r>
      <w:r>
        <w:t> s</w:t>
      </w:r>
      <w:r w:rsidRPr="00256C27">
        <w:rPr>
          <w:vertAlign w:val="superscript"/>
        </w:rPr>
        <w:t>-1</w:t>
      </w:r>
      <w:r>
        <w:t>. Scale bar 20 nm.</w:t>
      </w:r>
    </w:p>
    <w:p w:rsidR="00E00CEC" w:rsidRPr="00412168" w:rsidRDefault="00E00CEC" w:rsidP="00F344A5">
      <w:pPr>
        <w:pStyle w:val="TAMainText"/>
        <w:spacing w:before="240"/>
        <w:ind w:firstLine="0"/>
        <w:rPr>
          <w:rFonts w:ascii="Times New Roman" w:hAnsi="Times New Roman"/>
          <w:b/>
        </w:rPr>
      </w:pPr>
      <w:r w:rsidRPr="00412168">
        <w:rPr>
          <w:rFonts w:ascii="Times New Roman" w:hAnsi="Times New Roman"/>
          <w:b/>
        </w:rPr>
        <w:t xml:space="preserve">Conclusion </w:t>
      </w:r>
    </w:p>
    <w:p w:rsidR="001A0723" w:rsidRDefault="00E00CEC" w:rsidP="00412168">
      <w:pPr>
        <w:pStyle w:val="TAMainText"/>
      </w:pPr>
      <w:r w:rsidRPr="00F5090F">
        <w:t xml:space="preserve"> </w:t>
      </w:r>
      <w:r w:rsidR="000B1E07">
        <w:t xml:space="preserve">We present a simple method for the reliable adherence of nanostructures on to the SiN membrane windows employed in LC-TEM. Silanization of the SiN surface with APTES </w:t>
      </w:r>
      <w:r w:rsidR="00522FB8">
        <w:t>was</w:t>
      </w:r>
      <w:r w:rsidR="000B1E07">
        <w:t xml:space="preserve"> particularly suitable for</w:t>
      </w:r>
      <w:r w:rsidR="00D602A9">
        <w:t xml:space="preserve"> adhering</w:t>
      </w:r>
      <w:r w:rsidR="000B1E07">
        <w:t xml:space="preserve"> </w:t>
      </w:r>
      <w:r w:rsidR="00C339B1">
        <w:t xml:space="preserve">citrate-capped </w:t>
      </w:r>
      <w:r w:rsidR="000B1E07">
        <w:t xml:space="preserve">Au </w:t>
      </w:r>
      <w:r w:rsidR="00522FB8">
        <w:t xml:space="preserve">nanostructures, </w:t>
      </w:r>
      <w:r w:rsidR="009E69C7">
        <w:t xml:space="preserve">which </w:t>
      </w:r>
      <w:r w:rsidR="00522FB8">
        <w:t xml:space="preserve">remain stably anchored </w:t>
      </w:r>
      <w:r w:rsidR="009E69C7">
        <w:t>for relevant</w:t>
      </w:r>
      <w:r w:rsidR="00522FB8">
        <w:t xml:space="preserve"> electron beam current densit</w:t>
      </w:r>
      <w:r w:rsidR="0014435B">
        <w:t>ies</w:t>
      </w:r>
      <w:r w:rsidR="00522FB8">
        <w:t xml:space="preserve"> during LC-TEM. We utilized these pre-prepared</w:t>
      </w:r>
      <w:r w:rsidR="00667D72">
        <w:t xml:space="preserve"> </w:t>
      </w:r>
      <w:r w:rsidR="00522FB8">
        <w:t>silanized</w:t>
      </w:r>
      <w:r w:rsidR="00667D72">
        <w:t xml:space="preserve"> and Au nanoparticle decorated</w:t>
      </w:r>
      <w:r w:rsidR="00522FB8">
        <w:t xml:space="preserve"> SiN windows to directly compare the difference in behavior of ligand passivated Au nanoparticles to freshly nucleated, non-passivated structures. The pre-deposited ligand coated Au nanoparticles remain</w:t>
      </w:r>
      <w:r w:rsidR="00C7030C">
        <w:t>ed</w:t>
      </w:r>
      <w:r w:rsidR="00522FB8">
        <w:t xml:space="preserve"> effectively inert to the presence of Au precursor under the reducing action of the electron beam, however new Au nanoparticles nucleated from this act</w:t>
      </w:r>
      <w:r w:rsidR="00C7030C">
        <w:t>ed</w:t>
      </w:r>
      <w:r w:rsidR="00522FB8">
        <w:t xml:space="preserve"> in turn as nucleation sites for </w:t>
      </w:r>
      <w:r w:rsidR="0014435B">
        <w:t>further nucleation of</w:t>
      </w:r>
      <w:r w:rsidR="00522FB8">
        <w:t xml:space="preserve"> Au n</w:t>
      </w:r>
      <w:r w:rsidR="0014435B">
        <w:t>anoparticle</w:t>
      </w:r>
      <w:r w:rsidR="00522FB8">
        <w:t xml:space="preserve">s. These </w:t>
      </w:r>
      <w:r w:rsidR="004F6E53">
        <w:t>new particles</w:t>
      </w:r>
      <w:r w:rsidR="00522FB8">
        <w:t xml:space="preserve"> decorate</w:t>
      </w:r>
      <w:r w:rsidR="00C7030C">
        <w:t>d</w:t>
      </w:r>
      <w:r w:rsidR="0014435B">
        <w:t xml:space="preserve"> the parent particle</w:t>
      </w:r>
      <w:r w:rsidR="00522FB8">
        <w:t xml:space="preserve"> surface</w:t>
      </w:r>
      <w:r w:rsidR="0014435B">
        <w:t>s</w:t>
      </w:r>
      <w:r w:rsidR="00522FB8">
        <w:t xml:space="preserve">, forming assembled monolayers while the electron beam </w:t>
      </w:r>
      <w:r w:rsidR="00C7030C">
        <w:t xml:space="preserve">was </w:t>
      </w:r>
      <w:r w:rsidR="0014435B">
        <w:t>present</w:t>
      </w:r>
      <w:r w:rsidR="00C7030C">
        <w:t>, and sintering into the parent during beam blanking.</w:t>
      </w:r>
      <w:r w:rsidR="005F4D36">
        <w:t xml:space="preserve"> </w:t>
      </w:r>
      <w:r w:rsidR="00C339B1">
        <w:t xml:space="preserve">The wide range of studied </w:t>
      </w:r>
      <w:proofErr w:type="spellStart"/>
      <w:r w:rsidR="00C339B1">
        <w:t>alkoxysilanes</w:t>
      </w:r>
      <w:proofErr w:type="spellEnd"/>
      <w:r w:rsidR="00C339B1">
        <w:t xml:space="preserve"> suitable for </w:t>
      </w:r>
      <w:proofErr w:type="spellStart"/>
      <w:r w:rsidR="00C339B1">
        <w:t>silanization</w:t>
      </w:r>
      <w:proofErr w:type="spellEnd"/>
      <w:r w:rsidR="00C339B1">
        <w:t>, along with post-silanization modification strategies to adjust the SAM with alternative functional groups, should allow for an appropriate adhesion route to be found for most nanostructures.</w:t>
      </w:r>
      <w:r w:rsidR="00891A87">
        <w:fldChar w:fldCharType="begin" w:fldLock="1"/>
      </w:r>
      <w:r w:rsidR="00891A87">
        <w:instrText>ADDIN CSL_CITATION { "citationItems" : [ { "id" : "ITEM-1", "itemData" : { "DOI" : "10.1002/1521-4095(200008)12:16&lt;1161::AID-ADMA1161&gt;3.0.CO;2-C", "ISBN" : "0935-9648", "ISSN" : "0935-9648", "abstract" : "Self-assembled monolayers (SAMs) are excellent models for studying interfacial reactions. Here monolayer chemistry is reviewed focusing on the features that have no analogues in solution chemistry, The growth of surface-attached polymers, intrafilm reactions chemistry, photochemistry and reactivity issues are all discussed.", "author" : [ { "dropping-particle" : "", "family" : "Chechik", "given" : "Victor", "non-dropping-particle" : "", "parse-names" : false, "suffix" : "" }, { "dropping-particle" : "", "family" : "Crooks", "given" : "Richard M.", "non-dropping-particle" : "", "parse-names" : false, "suffix" : "" }, { "dropping-particle" : "", "family" : "Stirling", "given" : "C. J. M.", "non-dropping-particle" : "", "parse-names" : false, "suffix" : "" } ], "container-title" : "Advanced Materials", "id" : "ITEM-1", "issue" : "16", "issued" : { "date-parts" : [ [ "2000", "8" ] ] }, "page" : "1161-1171", "title" : "Reactions and Reactivity in Self-Assembled Monolayers", "type" : "article-journal", "volume" : "12" }, "uris" : [ "http://www.mendeley.com/documents/?uuid=0de1b054-5a40-4ba9-8e37-5e48ccd3242d" ] } ], "mendeley" : { "formattedCitation" : "&lt;sup&gt;32&lt;/sup&gt;", "plainTextFormattedCitation" : "32" }, "properties" : { "noteIndex" : 0 }, "schema" : "https://github.com/citation-style-language/schema/raw/master/csl-citation.json" }</w:instrText>
      </w:r>
      <w:r w:rsidR="00891A87">
        <w:fldChar w:fldCharType="separate"/>
      </w:r>
      <w:r w:rsidR="00891A87" w:rsidRPr="00891A87">
        <w:rPr>
          <w:noProof/>
          <w:vertAlign w:val="superscript"/>
        </w:rPr>
        <w:t>32</w:t>
      </w:r>
      <w:r w:rsidR="00891A87">
        <w:fldChar w:fldCharType="end"/>
      </w:r>
      <w:r w:rsidR="00C339B1">
        <w:t xml:space="preserve"> </w:t>
      </w:r>
      <w:r w:rsidR="005F4D36">
        <w:t>The ability to adhere nanostructures to the SiN window, as presented here, will permit the design of more sophisticated and controllable liquid-cell experiments</w:t>
      </w:r>
      <w:r w:rsidR="00E84076">
        <w:t>; such as</w:t>
      </w:r>
      <w:r w:rsidR="00757C65" w:rsidRPr="00142944">
        <w:t xml:space="preserve"> </w:t>
      </w:r>
      <w:r w:rsidR="0014435B">
        <w:t xml:space="preserve">those aimed at </w:t>
      </w:r>
      <w:r w:rsidR="00757C65" w:rsidRPr="00142944">
        <w:t>understand</w:t>
      </w:r>
      <w:r w:rsidR="00E84076">
        <w:t xml:space="preserve">ing the facet and growth development of individual nanostructures, </w:t>
      </w:r>
      <w:r w:rsidR="0014435B">
        <w:t>to advance</w:t>
      </w:r>
      <w:r w:rsidR="00E84076">
        <w:t xml:space="preserve"> nanostructure engineering; and tracking</w:t>
      </w:r>
      <w:r w:rsidR="00757C65" w:rsidRPr="00142944">
        <w:t xml:space="preserve"> the dynamics of particle</w:t>
      </w:r>
      <w:r w:rsidR="00B57C0C">
        <w:t xml:space="preserve"> interaction</w:t>
      </w:r>
      <w:r w:rsidR="00757C65" w:rsidRPr="00142944">
        <w:t>s under high pH</w:t>
      </w:r>
      <w:r w:rsidR="00B57C0C">
        <w:t>/salt concentrations</w:t>
      </w:r>
      <w:r w:rsidR="00757C65" w:rsidRPr="00142944">
        <w:t xml:space="preserve"> and </w:t>
      </w:r>
      <w:r w:rsidR="0014435B">
        <w:t>the resulting</w:t>
      </w:r>
      <w:r w:rsidR="00B57C0C">
        <w:t xml:space="preserve"> </w:t>
      </w:r>
      <w:r w:rsidR="00757C65" w:rsidRPr="00142944">
        <w:t>eme</w:t>
      </w:r>
      <w:r w:rsidR="00E84076">
        <w:t xml:space="preserve">rgent phenomena at larger scales, </w:t>
      </w:r>
      <w:r w:rsidR="0014435B">
        <w:t xml:space="preserve">which is information that can </w:t>
      </w:r>
      <w:r w:rsidR="00E84076">
        <w:t>inform</w:t>
      </w:r>
      <w:r w:rsidR="0014435B">
        <w:t xml:space="preserve"> </w:t>
      </w:r>
      <w:r w:rsidR="00E84076">
        <w:t>models used to describe the complex chemical environment in radioactive waste.</w:t>
      </w:r>
      <w:r w:rsidR="008708D4">
        <w:fldChar w:fldCharType="begin" w:fldLock="1"/>
      </w:r>
      <w:r w:rsidR="00891A87">
        <w:instrText>ADDIN CSL_CITATION { "citationItems" : [ { "id" : "ITEM-1", "itemData" : { "DOI" : "10.1021/acs.est.7b04077", "ISSN" : "0013-936X", "author" : [ { "dropping-particle" : "", "family" : "Peterson", "given" : "Reid A.", "non-dropping-particle" : "", "parse-names" : false, "suffix" : "" }, { "dropping-particle" : "", "family" : "Buck", "given" : "Edgar C.", "non-dropping-particle" : "", "parse-names" : false, "suffix" : "" }, { "dropping-particle" : "", "family" : "Chun", "given" : "Jaehun", "non-dropping-particle" : "", "parse-names" : false, "suffix" : "" }, { "dropping-particle" : "", "family" : "Daniel", "given" : "Richard C.", "non-dropping-particle" : "", "parse-names" : false, "suffix" : "" }, { "dropping-particle" : "", "family" : "Herting", "given" : "Daniel L.", "non-dropping-particle" : "", "parse-names" : false, "suffix" : "" }, { "dropping-particle" : "", "family" : "Ilton", "given" : "Eugene S.", "non-dropping-particle" : "", "parse-names" : false, "suffix" : "" }, { "dropping-particle" : "", "family" : "Lumetta", "given" : "Gregg J.", "non-dropping-particle" : "", "parse-names" : false, "suffix" : "" }, { "dropping-particle" : "", "family" : "Clark", "given" : "Sue B.", "non-dropping-particle" : "", "parse-names" : false, "suffix" : "" } ], "container-title" : "Environmental Science &amp; Technology", "id" : "ITEM-1", "issue" : "2", "issued" : { "date-parts" : [ [ "2018", "1", "16" ] ] }, "page" : "381-396", "title" : "Review of the Scientific Understanding of Radioactive Waste at the U.S. DOE Hanford Site", "type" : "article-journal", "volume" : "52" }, "uris" : [ "http://www.mendeley.com/documents/?uuid=1eeb53cf-9649-4b13-b4ce-bc7cb8b2fbab" ] } ], "mendeley" : { "formattedCitation" : "&lt;sup&gt;33&lt;/sup&gt;", "plainTextFormattedCitation" : "33", "previouslyFormattedCitation" : "&lt;sup&gt;32&lt;/sup&gt;" }, "properties" : { "noteIndex" : 0 }, "schema" : "https://github.com/citation-style-language/schema/raw/master/csl-citation.json" }</w:instrText>
      </w:r>
      <w:r w:rsidR="008708D4">
        <w:fldChar w:fldCharType="separate"/>
      </w:r>
      <w:r w:rsidR="00891A87" w:rsidRPr="00891A87">
        <w:rPr>
          <w:noProof/>
          <w:vertAlign w:val="superscript"/>
        </w:rPr>
        <w:t>33</w:t>
      </w:r>
      <w:r w:rsidR="008708D4">
        <w:fldChar w:fldCharType="end"/>
      </w:r>
      <w:r w:rsidR="00C339B1">
        <w:t xml:space="preserve"> </w:t>
      </w:r>
    </w:p>
    <w:p w:rsidR="00776CCE" w:rsidRDefault="00776CCE" w:rsidP="00776CCE">
      <w:pPr>
        <w:pStyle w:val="TAMainText"/>
        <w:ind w:firstLine="0"/>
      </w:pPr>
    </w:p>
    <w:p w:rsidR="0060021E" w:rsidRPr="0060021E" w:rsidRDefault="0060021E" w:rsidP="00E409FC">
      <w:pPr>
        <w:pStyle w:val="TAMainText"/>
        <w:keepNext/>
        <w:ind w:firstLine="0"/>
        <w:rPr>
          <w:b/>
        </w:rPr>
      </w:pPr>
      <w:r w:rsidRPr="0060021E">
        <w:rPr>
          <w:b/>
        </w:rPr>
        <w:t>Method</w:t>
      </w:r>
      <w:r w:rsidR="00776CCE">
        <w:rPr>
          <w:b/>
        </w:rPr>
        <w:t>s</w:t>
      </w:r>
    </w:p>
    <w:p w:rsidR="00D76520" w:rsidRDefault="00D76520" w:rsidP="00E409FC">
      <w:pPr>
        <w:pStyle w:val="TAMainText"/>
        <w:keepNext/>
        <w:ind w:firstLine="0"/>
        <w:rPr>
          <w:u w:val="single"/>
        </w:rPr>
      </w:pPr>
      <w:r>
        <w:rPr>
          <w:u w:val="single"/>
        </w:rPr>
        <w:t>Sample Preparation</w:t>
      </w:r>
    </w:p>
    <w:p w:rsidR="00D76520" w:rsidRDefault="00D86F4D" w:rsidP="00D76520">
      <w:pPr>
        <w:pStyle w:val="TAMainText"/>
      </w:pPr>
      <w:r>
        <w:t xml:space="preserve">Citrate-capped </w:t>
      </w:r>
      <w:r w:rsidR="00D76520">
        <w:t>Au nanoparticles of between 20 and 50 nm diameter were synthesized by boiling a freshly prepared 50 ml HAuCl</w:t>
      </w:r>
      <w:r w:rsidR="00D76520" w:rsidRPr="00D76520">
        <w:rPr>
          <w:vertAlign w:val="subscript"/>
        </w:rPr>
        <w:t>4</w:t>
      </w:r>
      <w:r w:rsidR="00D76520">
        <w:t xml:space="preserve"> solution (0.01% by weight), then adding 0.5 to 1.0 ml sodium citrate solution (1% by weight).</w:t>
      </w:r>
      <w:r w:rsidR="003E6F5A">
        <w:fldChar w:fldCharType="begin" w:fldLock="1"/>
      </w:r>
      <w:r w:rsidR="00891A87">
        <w:instrText>ADDIN CSL_CITATION { "citationItems" : [ { "id" : "ITEM-1", "itemData" : { "DOI" : "10.1038/physci241020a0", "ISSN" : "0300-8746", "author" : [ { "dropping-particle" : "", "family" : "Frens", "given" : "G.", "non-dropping-particle" : "", "parse-names" : false, "suffix" : "" } ], "container-title" : "Nature Physical Science", "id" : "ITEM-1", "issue" : "105", "issued" : { "date-parts" : [ [ "1973", "1", "1" ] ] }, "page" : "20-22", "title" : "Controlled Nucleation for the Regulation of the Particle Size in Monodisperse Gold Suspensions", "type" : "article-journal", "volume" : "241" }, "uris" : [ "http://www.mendeley.com/documents/?uuid=f0ee7ad6-af28-4f46-80d7-55c5fe013faa" ] } ], "mendeley" : { "formattedCitation" : "&lt;sup&gt;34&lt;/sup&gt;", "plainTextFormattedCitation" : "34", "previouslyFormattedCitation" : "&lt;sup&gt;33&lt;/sup&gt;" }, "properties" : { "noteIndex" : 0 }, "schema" : "https://github.com/citation-style-language/schema/raw/master/csl-citation.json" }</w:instrText>
      </w:r>
      <w:r w:rsidR="003E6F5A">
        <w:fldChar w:fldCharType="separate"/>
      </w:r>
      <w:r w:rsidR="00891A87" w:rsidRPr="00891A87">
        <w:rPr>
          <w:noProof/>
          <w:vertAlign w:val="superscript"/>
        </w:rPr>
        <w:t>34</w:t>
      </w:r>
      <w:r w:rsidR="003E6F5A">
        <w:fldChar w:fldCharType="end"/>
      </w:r>
      <w:r w:rsidR="00D76520">
        <w:t xml:space="preserve"> Au nanoparticle seeds (3-5 nm diameter) were grown by </w:t>
      </w:r>
      <w:r w:rsidR="00CB5215">
        <w:t>preparing a 20 ml HAuCl</w:t>
      </w:r>
      <w:r w:rsidR="00CB5215" w:rsidRPr="00CB5215">
        <w:rPr>
          <w:vertAlign w:val="subscript"/>
        </w:rPr>
        <w:t>4</w:t>
      </w:r>
      <w:r w:rsidR="00CB5215">
        <w:t xml:space="preserve"> (2.5 </w:t>
      </w:r>
      <w:r w:rsidR="00CB5215">
        <w:rPr>
          <w:rFonts w:cs="Times"/>
        </w:rPr>
        <w:t>×</w:t>
      </w:r>
      <w:r w:rsidR="00CB5215">
        <w:t> 10</w:t>
      </w:r>
      <w:r w:rsidR="00CB5215" w:rsidRPr="00CB5215">
        <w:rPr>
          <w:vertAlign w:val="superscript"/>
        </w:rPr>
        <w:noBreakHyphen/>
        <w:t>4</w:t>
      </w:r>
      <w:r w:rsidR="00CB5215">
        <w:t> M) and sodium citrate (2.5 </w:t>
      </w:r>
      <w:r w:rsidR="00CB5215">
        <w:rPr>
          <w:rFonts w:cs="Times"/>
        </w:rPr>
        <w:t>×</w:t>
      </w:r>
      <w:r w:rsidR="00CB5215">
        <w:t> 10</w:t>
      </w:r>
      <w:r w:rsidR="00CB5215" w:rsidRPr="00CB5215">
        <w:rPr>
          <w:vertAlign w:val="superscript"/>
        </w:rPr>
        <w:noBreakHyphen/>
        <w:t>4</w:t>
      </w:r>
      <w:r w:rsidR="00CB5215">
        <w:t> M) solution, followed by the rapid addition of 0.6 ml ice-cold NaBH</w:t>
      </w:r>
      <w:r w:rsidR="00CB5215" w:rsidRPr="00CB5215">
        <w:rPr>
          <w:vertAlign w:val="subscript"/>
        </w:rPr>
        <w:t>4</w:t>
      </w:r>
      <w:r w:rsidR="00CB5215">
        <w:t xml:space="preserve"> (0.1 M) solution while stirring.</w:t>
      </w:r>
      <w:r w:rsidR="003E6F5A">
        <w:fldChar w:fldCharType="begin" w:fldLock="1"/>
      </w:r>
      <w:r w:rsidR="00891A87">
        <w:instrText>ADDIN CSL_CITATION { "citationItems" : [ { "id" : "ITEM-1", "itemData" : { "DOI" : "10.1021/jp0107964", "ISBN" : "1520-6106", "ISSN" : "1520-6106", "abstract" : "Gold nanorods with aspect ratios of 4.6 \u00b1 1.2, 13 \u00b1 2, and 18 \u00b1 2.5 (all with 16 \u00b1 3 nm short axis) are prepared by a seeding growth approach in the presence of an aqueous miceller template. Citrate-capped 3.5 nm diameter gold particles, prepared by the reduction of HAuCl4 with borohydride, are used as the seed. The aspect ratio of the nanorods is controlled by varying the ratio of seed to metal salt. The long rods are isolated from spherical particles by centrifugation.", "author" : [ { "dropping-particle" : "", "family" : "Jana", "given" : "Nikhil R", "non-dropping-particle" : "", "parse-names" : false, "suffix" : "" }, { "dropping-particle" : "", "family" : "Gearheart", "given" : "Latha", "non-dropping-particle" : "", "parse-names" : false, "suffix" : "" }, { "dropping-particle" : "", "family" : "Murphy", "given" : "Catherine J", "non-dropping-particle" : "", "parse-names" : false, "suffix" : "" } ], "container-title" : "The Journal of Physical Chemistry B", "id" : "ITEM-1", "issue" : "19", "issued" : { "date-parts" : [ [ "2001", "5" ] ] }, "page" : "4065-4067", "title" : "Wet Chemical Synthesis of High Aspect Ratio Cylindrical Gold Nanorods", "type" : "article-journal", "volume" : "105" }, "uris" : [ "http://www.mendeley.com/documents/?uuid=fa3351aa-b382-48dc-9297-d01d6aac6eda" ] } ], "mendeley" : { "formattedCitation" : "&lt;sup&gt;35&lt;/sup&gt;", "plainTextFormattedCitation" : "35", "previouslyFormattedCitation" : "&lt;sup&gt;34&lt;/sup&gt;" }, "properties" : { "noteIndex" : 0 }, "schema" : "https://github.com/citation-style-language/schema/raw/master/csl-citation.json" }</w:instrText>
      </w:r>
      <w:r w:rsidR="003E6F5A">
        <w:fldChar w:fldCharType="separate"/>
      </w:r>
      <w:r w:rsidR="00891A87" w:rsidRPr="00891A87">
        <w:rPr>
          <w:noProof/>
          <w:vertAlign w:val="superscript"/>
        </w:rPr>
        <w:t>35</w:t>
      </w:r>
      <w:r w:rsidR="003E6F5A">
        <w:fldChar w:fldCharType="end"/>
      </w:r>
      <w:r>
        <w:t xml:space="preserve"> CTAB terminated Au nanoparticles of 5-10 nm were prepared by adding 0.05 M HAuCl</w:t>
      </w:r>
      <w:r w:rsidRPr="00D86F4D">
        <w:rPr>
          <w:vertAlign w:val="subscript"/>
        </w:rPr>
        <w:t>4</w:t>
      </w:r>
      <w:r>
        <w:t xml:space="preserve"> to 0.1 M CTAB in a 1:190 volume ratio. The solution was stirred for several minutes, with 0.025 M NaBH</w:t>
      </w:r>
      <w:r w:rsidRPr="00541EED">
        <w:rPr>
          <w:vertAlign w:val="subscript"/>
        </w:rPr>
        <w:t>4</w:t>
      </w:r>
      <w:r>
        <w:t xml:space="preserve"> rapidly added (volume ratio 12:1 to HAuCl</w:t>
      </w:r>
      <w:r w:rsidRPr="00541EED">
        <w:rPr>
          <w:vertAlign w:val="subscript"/>
        </w:rPr>
        <w:t>4</w:t>
      </w:r>
      <w:r>
        <w:t xml:space="preserve"> volume)</w:t>
      </w:r>
      <w:r w:rsidR="00541EED">
        <w:t xml:space="preserve"> and stirred continuously for 15 min</w:t>
      </w:r>
      <w:r>
        <w:t>.</w:t>
      </w:r>
      <w:r w:rsidR="00541EED">
        <w:fldChar w:fldCharType="begin" w:fldLock="1"/>
      </w:r>
      <w:r w:rsidR="00891A87">
        <w:instrText>ADDIN CSL_CITATION { "citationItems" : [ { "id" : "ITEM-1", "itemData" : { "DOI" : "10.1021/acs.jpcc.6b10343", "ISSN" : "1932-7447", "author" : [ { "dropping-particle" : "", "family" : "Tong", "given" : "Wenming", "non-dropping-particle" : "", "parse-names" : false, "suffix" : "" }, { "dropping-particle" : "", "family" : "Walsh", "given" : "Michael J", "non-dropping-particle" : "", "parse-names" : false, "suffix" : "" }, { "dropping-particle" : "", "family" : "Mulvaney", "given" : "Paul", "non-dropping-particle" : "", "parse-names" : false, "suffix" : "" }, { "dropping-particle" : "", "family" : "Etheridge", "given" : "Joanne", "non-dropping-particle" : "", "parse-names" : false, "suffix" : "" }, { "dropping-particle" : "", "family" : "Funston", "given" : "Alison M", "non-dropping-particle" : "", "parse-names" : false, "suffix" : "" } ], "container-title" : "The Journal of Physical Chemistry C", "id" : "ITEM-1", "issued" : { "date-parts" : [ [ "2017", "2", "2" ] ] }, "page" : "acs.jpcc.6b10343", "title" : "Control of Symmetry Breaking Size and Aspect Ratio in Gold Nanorods: Underlying Role of Silver Nitrate", "type" : "article-journal" }, "uris" : [ "http://www.mendeley.com/documents/?uuid=2684e79e-47ae-42cc-97de-f7d61334d7b9" ] } ], "mendeley" : { "formattedCitation" : "&lt;sup&gt;36&lt;/sup&gt;", "plainTextFormattedCitation" : "36", "previouslyFormattedCitation" : "&lt;sup&gt;35&lt;/sup&gt;" }, "properties" : { "noteIndex" : 0 }, "schema" : "https://github.com/citation-style-language/schema/raw/master/csl-citation.json" }</w:instrText>
      </w:r>
      <w:r w:rsidR="00541EED">
        <w:fldChar w:fldCharType="separate"/>
      </w:r>
      <w:r w:rsidR="00891A87" w:rsidRPr="00891A87">
        <w:rPr>
          <w:noProof/>
          <w:vertAlign w:val="superscript"/>
        </w:rPr>
        <w:t>36</w:t>
      </w:r>
      <w:r w:rsidR="00541EED">
        <w:fldChar w:fldCharType="end"/>
      </w:r>
    </w:p>
    <w:p w:rsidR="00BF4075" w:rsidRPr="00D76520" w:rsidRDefault="00BF4075" w:rsidP="00362641">
      <w:pPr>
        <w:pStyle w:val="TAMainText"/>
        <w:spacing w:after="120"/>
        <w:ind w:firstLine="204"/>
      </w:pPr>
      <w:r>
        <w:t>Several methods for silanization of the 30 nm thick SiN liquid-cell membranes were attempted, as discussed in the Supporting Information. The results presented in the main text used the following recipe: A 3% by volume solution of APTES in water was prepared and heated to 75 </w:t>
      </w:r>
      <w:r>
        <w:rPr>
          <w:rFonts w:cs="Times"/>
        </w:rPr>
        <w:t>°</w:t>
      </w:r>
      <w:r>
        <w:t xml:space="preserve">C. SiN windows were cleaned and activated/hydrolyzed by oxygen plasma etching for 5 min at 10.5 W, before immediately being immersed in the prepared APTES solution and left for one hour. Membranes were removed and immersed in ethanol for 15 min, then rinsed in DI water and blow dried with nitrogen. </w:t>
      </w:r>
    </w:p>
    <w:p w:rsidR="00207F99" w:rsidRDefault="00207F99" w:rsidP="00E409FC">
      <w:pPr>
        <w:pStyle w:val="TAMainText"/>
        <w:keepNext/>
        <w:ind w:firstLine="0"/>
        <w:rPr>
          <w:u w:val="single"/>
        </w:rPr>
      </w:pPr>
      <w:r>
        <w:rPr>
          <w:u w:val="single"/>
        </w:rPr>
        <w:t>TEM Imaging and Analysis</w:t>
      </w:r>
    </w:p>
    <w:p w:rsidR="009945B3" w:rsidRDefault="00AD4A07" w:rsidP="00AD4A07">
      <w:pPr>
        <w:pStyle w:val="TAMainText"/>
      </w:pPr>
      <w:r>
        <w:t>LC-TEM was performed with an aberration corrected objective FE</w:t>
      </w:r>
      <w:r w:rsidR="007F1121">
        <w:t xml:space="preserve">I Titan at 300 kV and a FEI </w:t>
      </w:r>
      <w:proofErr w:type="spellStart"/>
      <w:r w:rsidR="007F1121">
        <w:t>Tec</w:t>
      </w:r>
      <w:r>
        <w:t>nai</w:t>
      </w:r>
      <w:proofErr w:type="spellEnd"/>
      <w:r>
        <w:t xml:space="preserve"> G20 at 200 kV. Ex-situ STEM imaging was performed at 200 kV on a probe corrected JEOL ARM 200, with a convergence angle of 27.5 </w:t>
      </w:r>
      <w:proofErr w:type="spellStart"/>
      <w:r>
        <w:t>mrad</w:t>
      </w:r>
      <w:proofErr w:type="spellEnd"/>
      <w:r>
        <w:t xml:space="preserve"> and a collection angle of 90-370 </w:t>
      </w:r>
      <w:proofErr w:type="spellStart"/>
      <w:r>
        <w:t>mrad</w:t>
      </w:r>
      <w:proofErr w:type="spellEnd"/>
      <w:r>
        <w:t>.</w:t>
      </w:r>
      <w:r w:rsidR="00BF4075">
        <w:t xml:space="preserve"> LC-TEM was done with a Hummingbird Scientific liquid flow holder.</w:t>
      </w:r>
      <w:r w:rsidR="004C551D">
        <w:t xml:space="preserve"> Images were analyzed with </w:t>
      </w:r>
      <w:proofErr w:type="spellStart"/>
      <w:r w:rsidR="004C551D">
        <w:t>ImageJ</w:t>
      </w:r>
      <w:proofErr w:type="spellEnd"/>
      <w:r w:rsidR="004C551D">
        <w:t xml:space="preserve">, with some images subjected to a Gaussian blur to remove noise. Nanoparticle cross-sectional areas were measured by </w:t>
      </w:r>
      <w:proofErr w:type="spellStart"/>
      <w:r w:rsidR="004C551D">
        <w:t>binarizing</w:t>
      </w:r>
      <w:proofErr w:type="spellEnd"/>
      <w:r w:rsidR="004C551D">
        <w:t xml:space="preserve"> the images and summing black pixels in each nanoparticle.</w:t>
      </w:r>
    </w:p>
    <w:p w:rsidR="00AF0976" w:rsidRDefault="00AF0976" w:rsidP="00D602A9">
      <w:pPr>
        <w:pStyle w:val="TAMainText"/>
        <w:keepNext/>
        <w:ind w:firstLine="0"/>
        <w:rPr>
          <w:b/>
        </w:rPr>
      </w:pPr>
    </w:p>
    <w:p w:rsidR="00D602A9" w:rsidRPr="0060021E" w:rsidRDefault="00AF0976" w:rsidP="00D602A9">
      <w:pPr>
        <w:pStyle w:val="TAMainText"/>
        <w:keepNext/>
        <w:ind w:firstLine="0"/>
        <w:rPr>
          <w:b/>
        </w:rPr>
      </w:pPr>
      <w:r>
        <w:rPr>
          <w:b/>
        </w:rPr>
        <w:t>Acknowledgements</w:t>
      </w:r>
    </w:p>
    <w:p w:rsidR="00D602A9" w:rsidRPr="00AD4A07" w:rsidRDefault="00757C65" w:rsidP="00AD4A07">
      <w:pPr>
        <w:pStyle w:val="TAMainText"/>
      </w:pPr>
      <w:r w:rsidRPr="00757C65">
        <w:t xml:space="preserve">This research was supported by the Interfacial Dynamics in Radioactive Environments and Materials (IDREAM), an Energy Frontier Research Center funded by the U.S. Department of Energy (DOE), Office of Science, </w:t>
      </w:r>
      <w:proofErr w:type="gramStart"/>
      <w:r w:rsidRPr="00757C65">
        <w:t>Basic</w:t>
      </w:r>
      <w:proofErr w:type="gramEnd"/>
      <w:r w:rsidRPr="00757C65">
        <w:t xml:space="preserve"> Energy Sciences (BES). PNNL is a </w:t>
      </w:r>
      <w:proofErr w:type="spellStart"/>
      <w:r w:rsidRPr="00757C65">
        <w:t>multiprogram</w:t>
      </w:r>
      <w:proofErr w:type="spellEnd"/>
      <w:r w:rsidRPr="00757C65">
        <w:t xml:space="preserve"> national laboratory operated for DOE by Battelle under Contract No. DE-AC05-76RL01830.</w:t>
      </w:r>
    </w:p>
    <w:p w:rsidR="00AF0976" w:rsidRDefault="00AF0976" w:rsidP="003B7FC2">
      <w:pPr>
        <w:pStyle w:val="TAMainText"/>
        <w:ind w:firstLine="0"/>
        <w:rPr>
          <w:rFonts w:ascii="Times New Roman" w:hAnsi="Times New Roman"/>
          <w:b/>
        </w:rPr>
      </w:pPr>
    </w:p>
    <w:p w:rsidR="003B7FC2" w:rsidRDefault="00F5090F" w:rsidP="003B7FC2">
      <w:pPr>
        <w:pStyle w:val="TAMainText"/>
        <w:ind w:firstLine="0"/>
        <w:rPr>
          <w:rFonts w:ascii="Times New Roman" w:hAnsi="Times New Roman"/>
          <w:b/>
        </w:rPr>
      </w:pPr>
      <w:r w:rsidRPr="00412168">
        <w:rPr>
          <w:rFonts w:ascii="Times New Roman" w:hAnsi="Times New Roman"/>
          <w:b/>
        </w:rPr>
        <w:t>Reference</w:t>
      </w:r>
    </w:p>
    <w:p w:rsidR="00891A87" w:rsidRPr="00891A87" w:rsidRDefault="00AB1BE1" w:rsidP="00891A87">
      <w:pPr>
        <w:widowControl w:val="0"/>
        <w:autoSpaceDE w:val="0"/>
        <w:autoSpaceDN w:val="0"/>
        <w:adjustRightInd w:val="0"/>
        <w:spacing w:line="480" w:lineRule="auto"/>
        <w:ind w:left="640" w:hanging="640"/>
        <w:rPr>
          <w:rFonts w:cs="Times"/>
          <w:noProof/>
          <w:sz w:val="22"/>
          <w:szCs w:val="24"/>
        </w:rPr>
      </w:pPr>
      <w:r>
        <w:rPr>
          <w:sz w:val="22"/>
        </w:rPr>
        <w:t xml:space="preserve"> </w:t>
      </w:r>
      <w:r w:rsidR="003E6F5A">
        <w:rPr>
          <w:sz w:val="22"/>
        </w:rPr>
        <w:fldChar w:fldCharType="begin" w:fldLock="1"/>
      </w:r>
      <w:r w:rsidR="009C3752">
        <w:rPr>
          <w:sz w:val="22"/>
        </w:rPr>
        <w:instrText xml:space="preserve">ADDIN Mendeley Bibliography CSL_BIBLIOGRAPHY </w:instrText>
      </w:r>
      <w:r w:rsidR="003E6F5A">
        <w:rPr>
          <w:sz w:val="22"/>
        </w:rPr>
        <w:fldChar w:fldCharType="separate"/>
      </w:r>
      <w:r w:rsidR="00891A87" w:rsidRPr="00891A87">
        <w:rPr>
          <w:rFonts w:cs="Times"/>
          <w:noProof/>
          <w:sz w:val="22"/>
          <w:szCs w:val="24"/>
        </w:rPr>
        <w:t xml:space="preserve">(1) </w:t>
      </w:r>
      <w:r w:rsidR="00891A87" w:rsidRPr="00891A87">
        <w:rPr>
          <w:rFonts w:cs="Times"/>
          <w:noProof/>
          <w:sz w:val="22"/>
          <w:szCs w:val="24"/>
        </w:rPr>
        <w:tab/>
        <w:t xml:space="preserve">Chattot, R.; Asset, T.; Drnec, J.; Bordet, P.; Nelayah, J.; Dubau, L.; Maillard, F. Atomic-Scale Snapshots of the Formation and Growth of Hollow PtNi/C Nanocatalysts. </w:t>
      </w:r>
      <w:r w:rsidR="00891A87" w:rsidRPr="00891A87">
        <w:rPr>
          <w:rFonts w:cs="Times"/>
          <w:i/>
          <w:iCs/>
          <w:noProof/>
          <w:sz w:val="22"/>
          <w:szCs w:val="24"/>
        </w:rPr>
        <w:t>Nano Lett.</w:t>
      </w:r>
      <w:r w:rsidR="00891A87" w:rsidRPr="00891A87">
        <w:rPr>
          <w:rFonts w:cs="Times"/>
          <w:noProof/>
          <w:sz w:val="22"/>
          <w:szCs w:val="24"/>
        </w:rPr>
        <w:t xml:space="preserve"> </w:t>
      </w:r>
      <w:r w:rsidR="00891A87" w:rsidRPr="00891A87">
        <w:rPr>
          <w:rFonts w:cs="Times"/>
          <w:b/>
          <w:bCs/>
          <w:noProof/>
          <w:sz w:val="22"/>
          <w:szCs w:val="24"/>
        </w:rPr>
        <w:t>2017</w:t>
      </w:r>
      <w:r w:rsidR="00891A87" w:rsidRPr="00891A87">
        <w:rPr>
          <w:rFonts w:cs="Times"/>
          <w:noProof/>
          <w:sz w:val="22"/>
          <w:szCs w:val="24"/>
        </w:rPr>
        <w:t xml:space="preserve">, </w:t>
      </w:r>
      <w:r w:rsidR="00891A87" w:rsidRPr="00891A87">
        <w:rPr>
          <w:rFonts w:cs="Times"/>
          <w:i/>
          <w:iCs/>
          <w:noProof/>
          <w:sz w:val="22"/>
          <w:szCs w:val="24"/>
        </w:rPr>
        <w:t>17</w:t>
      </w:r>
      <w:r w:rsidR="00891A87" w:rsidRPr="00891A87">
        <w:rPr>
          <w:rFonts w:cs="Times"/>
          <w:noProof/>
          <w:sz w:val="22"/>
          <w:szCs w:val="24"/>
        </w:rPr>
        <w:t xml:space="preserve"> (4), 2447–2453.</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(2) </w:t>
      </w:r>
      <w:r w:rsidRPr="00891A87">
        <w:rPr>
          <w:rFonts w:cs="Times"/>
          <w:noProof/>
          <w:sz w:val="22"/>
          <w:szCs w:val="24"/>
        </w:rPr>
        <w:tab/>
        <w:t xml:space="preserve">Antolini, E.; Salgado, J. R. C.; Gonzalez, E. R. The Stability of Pt–M (M=first Row Transition Metal) Alloy Catalysts and Its Effect on the Activity in Low Temperature Fuel Cells. </w:t>
      </w:r>
      <w:r w:rsidRPr="00891A87">
        <w:rPr>
          <w:rFonts w:cs="Times"/>
          <w:i/>
          <w:iCs/>
          <w:noProof/>
          <w:sz w:val="22"/>
          <w:szCs w:val="24"/>
        </w:rPr>
        <w:t>J. Power Sources</w:t>
      </w:r>
      <w:r w:rsidRPr="00891A87">
        <w:rPr>
          <w:rFonts w:cs="Times"/>
          <w:noProof/>
          <w:sz w:val="22"/>
          <w:szCs w:val="24"/>
        </w:rPr>
        <w:t xml:space="preserve"> </w:t>
      </w:r>
      <w:r w:rsidRPr="00891A87">
        <w:rPr>
          <w:rFonts w:cs="Times"/>
          <w:b/>
          <w:bCs/>
          <w:noProof/>
          <w:sz w:val="22"/>
          <w:szCs w:val="24"/>
        </w:rPr>
        <w:t>2006</w:t>
      </w:r>
      <w:r w:rsidRPr="00891A87">
        <w:rPr>
          <w:rFonts w:cs="Times"/>
          <w:noProof/>
          <w:sz w:val="22"/>
          <w:szCs w:val="24"/>
        </w:rPr>
        <w:t xml:space="preserve">, </w:t>
      </w:r>
      <w:r w:rsidRPr="00891A87">
        <w:rPr>
          <w:rFonts w:cs="Times"/>
          <w:i/>
          <w:iCs/>
          <w:noProof/>
          <w:sz w:val="22"/>
          <w:szCs w:val="24"/>
        </w:rPr>
        <w:t>160</w:t>
      </w:r>
      <w:r w:rsidRPr="00891A87">
        <w:rPr>
          <w:rFonts w:cs="Times"/>
          <w:noProof/>
          <w:sz w:val="22"/>
          <w:szCs w:val="24"/>
        </w:rPr>
        <w:t xml:space="preserve"> (2), 957–968.</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(3) </w:t>
      </w:r>
      <w:r w:rsidRPr="00891A87">
        <w:rPr>
          <w:rFonts w:cs="Times"/>
          <w:noProof/>
          <w:sz w:val="22"/>
          <w:szCs w:val="24"/>
        </w:rPr>
        <w:tab/>
        <w:t xml:space="preserve">Wang, D.; Xin, H. L.; Hovden, R.; Wang, H.; Yu, Y.; Muller, D. A.; DiSalvo, F. J.; Abruña, H. D. Structurally Ordered Intermetallic Platinum-Cobalt Core-Shell Nanoparticles with Enhanced Activity and Stability as Oxygen Reduction Electrocatalysts. </w:t>
      </w:r>
      <w:r w:rsidRPr="00891A87">
        <w:rPr>
          <w:rFonts w:cs="Times"/>
          <w:i/>
          <w:iCs/>
          <w:noProof/>
          <w:sz w:val="22"/>
          <w:szCs w:val="24"/>
        </w:rPr>
        <w:t>Nat. Mater.</w:t>
      </w:r>
      <w:r w:rsidRPr="00891A87">
        <w:rPr>
          <w:rFonts w:cs="Times"/>
          <w:noProof/>
          <w:sz w:val="22"/>
          <w:szCs w:val="24"/>
        </w:rPr>
        <w:t xml:space="preserve"> </w:t>
      </w:r>
      <w:r w:rsidRPr="00891A87">
        <w:rPr>
          <w:rFonts w:cs="Times"/>
          <w:b/>
          <w:bCs/>
          <w:noProof/>
          <w:sz w:val="22"/>
          <w:szCs w:val="24"/>
        </w:rPr>
        <w:t>2013</w:t>
      </w:r>
      <w:r w:rsidRPr="00891A87">
        <w:rPr>
          <w:rFonts w:cs="Times"/>
          <w:noProof/>
          <w:sz w:val="22"/>
          <w:szCs w:val="24"/>
        </w:rPr>
        <w:t xml:space="preserve">, </w:t>
      </w:r>
      <w:r w:rsidRPr="00891A87">
        <w:rPr>
          <w:rFonts w:cs="Times"/>
          <w:i/>
          <w:iCs/>
          <w:noProof/>
          <w:sz w:val="22"/>
          <w:szCs w:val="24"/>
        </w:rPr>
        <w:t>12</w:t>
      </w:r>
      <w:r w:rsidRPr="00891A87">
        <w:rPr>
          <w:rFonts w:cs="Times"/>
          <w:noProof/>
          <w:sz w:val="22"/>
          <w:szCs w:val="24"/>
        </w:rPr>
        <w:t xml:space="preserve"> (1), 81–87.</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(4) </w:t>
      </w:r>
      <w:r w:rsidRPr="00891A87">
        <w:rPr>
          <w:rFonts w:cs="Times"/>
          <w:noProof/>
          <w:sz w:val="22"/>
          <w:szCs w:val="24"/>
        </w:rPr>
        <w:tab/>
        <w:t xml:space="preserve">Kim, H.; Robertson, A. W.; Kim, S. O.; Kim, J. M.; Warner, J. H. Resilient High Catalytic Performance of Platinum Nanocatalysts with Porous Graphene Envelope. </w:t>
      </w:r>
      <w:r w:rsidRPr="00891A87">
        <w:rPr>
          <w:rFonts w:cs="Times"/>
          <w:i/>
          <w:iCs/>
          <w:noProof/>
          <w:sz w:val="22"/>
          <w:szCs w:val="24"/>
        </w:rPr>
        <w:t>ACS Nano</w:t>
      </w:r>
      <w:r w:rsidRPr="00891A87">
        <w:rPr>
          <w:rFonts w:cs="Times"/>
          <w:noProof/>
          <w:sz w:val="22"/>
          <w:szCs w:val="24"/>
        </w:rPr>
        <w:t xml:space="preserve"> </w:t>
      </w:r>
      <w:r w:rsidRPr="00891A87">
        <w:rPr>
          <w:rFonts w:cs="Times"/>
          <w:b/>
          <w:bCs/>
          <w:noProof/>
          <w:sz w:val="22"/>
          <w:szCs w:val="24"/>
        </w:rPr>
        <w:t>2015</w:t>
      </w:r>
      <w:r w:rsidRPr="00891A87">
        <w:rPr>
          <w:rFonts w:cs="Times"/>
          <w:noProof/>
          <w:sz w:val="22"/>
          <w:szCs w:val="24"/>
        </w:rPr>
        <w:t xml:space="preserve">, </w:t>
      </w:r>
      <w:r w:rsidRPr="00891A87">
        <w:rPr>
          <w:rFonts w:cs="Times"/>
          <w:i/>
          <w:iCs/>
          <w:noProof/>
          <w:sz w:val="22"/>
          <w:szCs w:val="24"/>
        </w:rPr>
        <w:t>9</w:t>
      </w:r>
      <w:r w:rsidRPr="00891A87">
        <w:rPr>
          <w:rFonts w:cs="Times"/>
          <w:noProof/>
          <w:sz w:val="22"/>
          <w:szCs w:val="24"/>
        </w:rPr>
        <w:t xml:space="preserve"> (6), 5947–5957.</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(5) </w:t>
      </w:r>
      <w:r w:rsidRPr="00891A87">
        <w:rPr>
          <w:rFonts w:cs="Times"/>
          <w:noProof/>
          <w:sz w:val="22"/>
          <w:szCs w:val="24"/>
        </w:rPr>
        <w:tab/>
        <w:t xml:space="preserve">Liu, G.; Robertson, A. W.; Li, M. M.-J.; Kuo, W. C. H.; Darby, M. T.; Muhieddine, M. H.; Lin, Y.-C.; Suenaga, K.; Stamatakis, M.; Warner, J. H.; </w:t>
      </w:r>
      <w:r w:rsidR="00831404">
        <w:rPr>
          <w:rFonts w:cs="Times"/>
          <w:noProof/>
          <w:sz w:val="22"/>
          <w:szCs w:val="24"/>
        </w:rPr>
        <w:t>Tsang, S. C. E</w:t>
      </w:r>
      <w:r w:rsidRPr="00891A87">
        <w:rPr>
          <w:rFonts w:cs="Times"/>
          <w:noProof/>
          <w:sz w:val="22"/>
          <w:szCs w:val="24"/>
        </w:rPr>
        <w:t xml:space="preserve">. MoS2 Monolayer Catalyst Doped with Isolated Co Atoms for the Hydrodeoxygenation Reaction. </w:t>
      </w:r>
      <w:r w:rsidRPr="00891A87">
        <w:rPr>
          <w:rFonts w:cs="Times"/>
          <w:i/>
          <w:iCs/>
          <w:noProof/>
          <w:sz w:val="22"/>
          <w:szCs w:val="24"/>
        </w:rPr>
        <w:t>Nat. Chem.</w:t>
      </w:r>
      <w:r w:rsidRPr="00891A87">
        <w:rPr>
          <w:rFonts w:cs="Times"/>
          <w:noProof/>
          <w:sz w:val="22"/>
          <w:szCs w:val="24"/>
        </w:rPr>
        <w:t xml:space="preserve"> </w:t>
      </w:r>
      <w:r w:rsidRPr="00891A87">
        <w:rPr>
          <w:rFonts w:cs="Times"/>
          <w:b/>
          <w:bCs/>
          <w:noProof/>
          <w:sz w:val="22"/>
          <w:szCs w:val="24"/>
        </w:rPr>
        <w:t>2017</w:t>
      </w:r>
      <w:r w:rsidRPr="00891A87">
        <w:rPr>
          <w:rFonts w:cs="Times"/>
          <w:noProof/>
          <w:sz w:val="22"/>
          <w:szCs w:val="24"/>
        </w:rPr>
        <w:t xml:space="preserve">, </w:t>
      </w:r>
      <w:r w:rsidRPr="00891A87">
        <w:rPr>
          <w:rFonts w:cs="Times"/>
          <w:i/>
          <w:iCs/>
          <w:noProof/>
          <w:sz w:val="22"/>
          <w:szCs w:val="24"/>
        </w:rPr>
        <w:t>9</w:t>
      </w:r>
      <w:r w:rsidRPr="00891A87">
        <w:rPr>
          <w:rFonts w:cs="Times"/>
          <w:noProof/>
          <w:sz w:val="22"/>
          <w:szCs w:val="24"/>
        </w:rPr>
        <w:t xml:space="preserve"> (8), 810–816.</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(6) </w:t>
      </w:r>
      <w:r w:rsidRPr="00891A87">
        <w:rPr>
          <w:rFonts w:cs="Times"/>
          <w:noProof/>
          <w:sz w:val="22"/>
          <w:szCs w:val="24"/>
        </w:rPr>
        <w:tab/>
        <w:t xml:space="preserve">Tao, F. F.; Salmeron, M. In Situ Studies of Chemistry and Structure of Materials in Reactive Environments. </w:t>
      </w:r>
      <w:r w:rsidRPr="00891A87">
        <w:rPr>
          <w:rFonts w:cs="Times"/>
          <w:i/>
          <w:iCs/>
          <w:noProof/>
          <w:sz w:val="22"/>
          <w:szCs w:val="24"/>
        </w:rPr>
        <w:t>Science.</w:t>
      </w:r>
      <w:r w:rsidRPr="00891A87">
        <w:rPr>
          <w:rFonts w:cs="Times"/>
          <w:noProof/>
          <w:sz w:val="22"/>
          <w:szCs w:val="24"/>
        </w:rPr>
        <w:t xml:space="preserve"> </w:t>
      </w:r>
      <w:r w:rsidRPr="00891A87">
        <w:rPr>
          <w:rFonts w:cs="Times"/>
          <w:b/>
          <w:bCs/>
          <w:noProof/>
          <w:sz w:val="22"/>
          <w:szCs w:val="24"/>
        </w:rPr>
        <w:t>2011</w:t>
      </w:r>
      <w:r w:rsidRPr="00891A87">
        <w:rPr>
          <w:rFonts w:cs="Times"/>
          <w:noProof/>
          <w:sz w:val="22"/>
          <w:szCs w:val="24"/>
        </w:rPr>
        <w:t xml:space="preserve">, </w:t>
      </w:r>
      <w:r w:rsidRPr="00891A87">
        <w:rPr>
          <w:rFonts w:cs="Times"/>
          <w:i/>
          <w:iCs/>
          <w:noProof/>
          <w:sz w:val="22"/>
          <w:szCs w:val="24"/>
        </w:rPr>
        <w:t>331</w:t>
      </w:r>
      <w:r w:rsidRPr="00891A87">
        <w:rPr>
          <w:rFonts w:cs="Times"/>
          <w:noProof/>
          <w:sz w:val="22"/>
          <w:szCs w:val="24"/>
        </w:rPr>
        <w:t xml:space="preserve"> (6014), 171–174.</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(7) </w:t>
      </w:r>
      <w:r w:rsidRPr="00891A87">
        <w:rPr>
          <w:rFonts w:cs="Times"/>
          <w:noProof/>
          <w:sz w:val="22"/>
          <w:szCs w:val="24"/>
        </w:rPr>
        <w:tab/>
        <w:t xml:space="preserve">Evans, J. E.; Jungjohann, K. L.; Browning, N. D.; Arslan, I. Controlled Growth of Nanoparticles from Solution with In Situ Liquid Transmission Electron Microscopy. </w:t>
      </w:r>
      <w:r w:rsidRPr="00891A87">
        <w:rPr>
          <w:rFonts w:cs="Times"/>
          <w:i/>
          <w:iCs/>
          <w:noProof/>
          <w:sz w:val="22"/>
          <w:szCs w:val="24"/>
        </w:rPr>
        <w:t>Nano Lett.</w:t>
      </w:r>
      <w:r w:rsidRPr="00891A87">
        <w:rPr>
          <w:rFonts w:cs="Times"/>
          <w:noProof/>
          <w:sz w:val="22"/>
          <w:szCs w:val="24"/>
        </w:rPr>
        <w:t xml:space="preserve"> </w:t>
      </w:r>
      <w:r w:rsidRPr="00891A87">
        <w:rPr>
          <w:rFonts w:cs="Times"/>
          <w:b/>
          <w:bCs/>
          <w:noProof/>
          <w:sz w:val="22"/>
          <w:szCs w:val="24"/>
        </w:rPr>
        <w:t>2011</w:t>
      </w:r>
      <w:r w:rsidRPr="00891A87">
        <w:rPr>
          <w:rFonts w:cs="Times"/>
          <w:noProof/>
          <w:sz w:val="22"/>
          <w:szCs w:val="24"/>
        </w:rPr>
        <w:t xml:space="preserve">, </w:t>
      </w:r>
      <w:r w:rsidRPr="00891A87">
        <w:rPr>
          <w:rFonts w:cs="Times"/>
          <w:i/>
          <w:iCs/>
          <w:noProof/>
          <w:sz w:val="22"/>
          <w:szCs w:val="24"/>
        </w:rPr>
        <w:t>11</w:t>
      </w:r>
      <w:r w:rsidRPr="00891A87">
        <w:rPr>
          <w:rFonts w:cs="Times"/>
          <w:noProof/>
          <w:sz w:val="22"/>
          <w:szCs w:val="24"/>
        </w:rPr>
        <w:t xml:space="preserve"> (7), 2809–2813.</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(8) </w:t>
      </w:r>
      <w:r w:rsidRPr="00891A87">
        <w:rPr>
          <w:rFonts w:cs="Times"/>
          <w:noProof/>
          <w:sz w:val="22"/>
          <w:szCs w:val="24"/>
        </w:rPr>
        <w:tab/>
        <w:t xml:space="preserve">Sutter, E.; Jungjohann, K.; Bliznakov, S.; Courty, A.; Maisonhaute, E.; Tenney, S.; Sutter, P. In Situ Liquid-Cell Electron Microscopy of Silver–palladium Galvanic Replacement Reactions on Silver Nanoparticles. </w:t>
      </w:r>
      <w:r w:rsidRPr="00891A87">
        <w:rPr>
          <w:rFonts w:cs="Times"/>
          <w:i/>
          <w:iCs/>
          <w:noProof/>
          <w:sz w:val="22"/>
          <w:szCs w:val="24"/>
        </w:rPr>
        <w:t>Nat. Commun.</w:t>
      </w:r>
      <w:r w:rsidRPr="00891A87">
        <w:rPr>
          <w:rFonts w:cs="Times"/>
          <w:noProof/>
          <w:sz w:val="22"/>
          <w:szCs w:val="24"/>
        </w:rPr>
        <w:t xml:space="preserve"> </w:t>
      </w:r>
      <w:r w:rsidRPr="00891A87">
        <w:rPr>
          <w:rFonts w:cs="Times"/>
          <w:b/>
          <w:bCs/>
          <w:noProof/>
          <w:sz w:val="22"/>
          <w:szCs w:val="24"/>
        </w:rPr>
        <w:t>2014</w:t>
      </w:r>
      <w:r w:rsidRPr="00891A87">
        <w:rPr>
          <w:rFonts w:cs="Times"/>
          <w:noProof/>
          <w:sz w:val="22"/>
          <w:szCs w:val="24"/>
        </w:rPr>
        <w:t xml:space="preserve">, </w:t>
      </w:r>
      <w:r w:rsidRPr="00891A87">
        <w:rPr>
          <w:rFonts w:cs="Times"/>
          <w:i/>
          <w:iCs/>
          <w:noProof/>
          <w:sz w:val="22"/>
          <w:szCs w:val="24"/>
        </w:rPr>
        <w:t>5</w:t>
      </w:r>
      <w:r w:rsidRPr="00891A87">
        <w:rPr>
          <w:rFonts w:cs="Times"/>
          <w:noProof/>
          <w:sz w:val="22"/>
          <w:szCs w:val="24"/>
        </w:rPr>
        <w:t>, 4946.</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(9) </w:t>
      </w:r>
      <w:r w:rsidRPr="00891A87">
        <w:rPr>
          <w:rFonts w:cs="Times"/>
          <w:noProof/>
          <w:sz w:val="22"/>
          <w:szCs w:val="24"/>
        </w:rPr>
        <w:tab/>
        <w:t xml:space="preserve">Zheng, H.; Smith, R. K.; Jun, Y.-W.; Kisielowski, C.; Dahmen, U.; Alivisatos, A. P. Observation of Single Colloidal Platinum Nanocrystal Growth Trajectories. </w:t>
      </w:r>
      <w:r w:rsidRPr="00891A87">
        <w:rPr>
          <w:rFonts w:cs="Times"/>
          <w:i/>
          <w:iCs/>
          <w:noProof/>
          <w:sz w:val="22"/>
          <w:szCs w:val="24"/>
        </w:rPr>
        <w:t>Science.</w:t>
      </w:r>
      <w:r w:rsidRPr="00891A87">
        <w:rPr>
          <w:rFonts w:cs="Times"/>
          <w:noProof/>
          <w:sz w:val="22"/>
          <w:szCs w:val="24"/>
        </w:rPr>
        <w:t xml:space="preserve"> </w:t>
      </w:r>
      <w:r w:rsidRPr="00891A87">
        <w:rPr>
          <w:rFonts w:cs="Times"/>
          <w:b/>
          <w:bCs/>
          <w:noProof/>
          <w:sz w:val="22"/>
          <w:szCs w:val="24"/>
        </w:rPr>
        <w:t>2009</w:t>
      </w:r>
      <w:r w:rsidRPr="00891A87">
        <w:rPr>
          <w:rFonts w:cs="Times"/>
          <w:noProof/>
          <w:sz w:val="22"/>
          <w:szCs w:val="24"/>
        </w:rPr>
        <w:t xml:space="preserve">, </w:t>
      </w:r>
      <w:r w:rsidRPr="00891A87">
        <w:rPr>
          <w:rFonts w:cs="Times"/>
          <w:i/>
          <w:iCs/>
          <w:noProof/>
          <w:sz w:val="22"/>
          <w:szCs w:val="24"/>
        </w:rPr>
        <w:t>324</w:t>
      </w:r>
      <w:r w:rsidRPr="00891A87">
        <w:rPr>
          <w:rFonts w:cs="Times"/>
          <w:noProof/>
          <w:sz w:val="22"/>
          <w:szCs w:val="24"/>
        </w:rPr>
        <w:t xml:space="preserve"> (5932), 1309–1312.</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(10) </w:t>
      </w:r>
      <w:r w:rsidRPr="00891A87">
        <w:rPr>
          <w:rFonts w:cs="Times"/>
          <w:noProof/>
          <w:sz w:val="22"/>
          <w:szCs w:val="24"/>
        </w:rPr>
        <w:tab/>
        <w:t xml:space="preserve">Zhu, G.; Jiang, Y.; Lin, F.; Zhang, H.; Jin, C.; Yuan, J.; Yang, D.; Zhang, Z. In Situ Study of the Growth of Two-Dimensional Palladium Dendritic Nanostructures Using Liquid-Cell Electron Microscopy. </w:t>
      </w:r>
      <w:r w:rsidRPr="00891A87">
        <w:rPr>
          <w:rFonts w:cs="Times"/>
          <w:i/>
          <w:iCs/>
          <w:noProof/>
          <w:sz w:val="22"/>
          <w:szCs w:val="24"/>
        </w:rPr>
        <w:t>Chem. Commun.</w:t>
      </w:r>
      <w:r w:rsidRPr="00891A87">
        <w:rPr>
          <w:rFonts w:cs="Times"/>
          <w:noProof/>
          <w:sz w:val="22"/>
          <w:szCs w:val="24"/>
        </w:rPr>
        <w:t xml:space="preserve"> </w:t>
      </w:r>
      <w:r w:rsidRPr="00891A87">
        <w:rPr>
          <w:rFonts w:cs="Times"/>
          <w:b/>
          <w:bCs/>
          <w:noProof/>
          <w:sz w:val="22"/>
          <w:szCs w:val="24"/>
        </w:rPr>
        <w:t>2014</w:t>
      </w:r>
      <w:r w:rsidRPr="00891A87">
        <w:rPr>
          <w:rFonts w:cs="Times"/>
          <w:noProof/>
          <w:sz w:val="22"/>
          <w:szCs w:val="24"/>
        </w:rPr>
        <w:t xml:space="preserve">, </w:t>
      </w:r>
      <w:r w:rsidRPr="00891A87">
        <w:rPr>
          <w:rFonts w:cs="Times"/>
          <w:i/>
          <w:iCs/>
          <w:noProof/>
          <w:sz w:val="22"/>
          <w:szCs w:val="24"/>
        </w:rPr>
        <w:t>50</w:t>
      </w:r>
      <w:r w:rsidRPr="00891A87">
        <w:rPr>
          <w:rFonts w:cs="Times"/>
          <w:noProof/>
          <w:sz w:val="22"/>
          <w:szCs w:val="24"/>
        </w:rPr>
        <w:t xml:space="preserve"> (67), 9447</w:t>
      </w:r>
      <w:r w:rsidR="005C5357">
        <w:rPr>
          <w:rFonts w:cs="Times"/>
          <w:noProof/>
          <w:sz w:val="22"/>
          <w:szCs w:val="24"/>
        </w:rPr>
        <w:t>-9450</w:t>
      </w:r>
      <w:r w:rsidRPr="00891A87">
        <w:rPr>
          <w:rFonts w:cs="Times"/>
          <w:noProof/>
          <w:sz w:val="22"/>
          <w:szCs w:val="24"/>
        </w:rPr>
        <w:t>.</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(11) </w:t>
      </w:r>
      <w:r w:rsidRPr="00891A87">
        <w:rPr>
          <w:rFonts w:cs="Times"/>
          <w:noProof/>
          <w:sz w:val="22"/>
          <w:szCs w:val="24"/>
        </w:rPr>
        <w:tab/>
        <w:t xml:space="preserve">Ross, F. M. </w:t>
      </w:r>
      <w:r w:rsidRPr="00891A87">
        <w:rPr>
          <w:rFonts w:cs="Times"/>
          <w:i/>
          <w:iCs/>
          <w:noProof/>
          <w:sz w:val="22"/>
          <w:szCs w:val="24"/>
        </w:rPr>
        <w:t>Liquid Cell Electron Microscopy</w:t>
      </w:r>
      <w:r w:rsidRPr="00891A87">
        <w:rPr>
          <w:rFonts w:cs="Times"/>
          <w:noProof/>
          <w:sz w:val="22"/>
          <w:szCs w:val="24"/>
        </w:rPr>
        <w:t>; Ross, F. M., Ed.; Cambridge University Press, 2016.</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(12) </w:t>
      </w:r>
      <w:r w:rsidRPr="00891A87">
        <w:rPr>
          <w:rFonts w:cs="Times"/>
          <w:noProof/>
          <w:sz w:val="22"/>
          <w:szCs w:val="24"/>
        </w:rPr>
        <w:tab/>
        <w:t xml:space="preserve">Woehl, T. J.; Jungjohann, K. L.; Evans, J. E.; Arslan, I.; Ristenpart, W. D.; Browning, N. D. Experimental Procedures to Mitigate Electron Beam Induced Artifacts during in Situ Fluid Imaging of Nanomaterials. </w:t>
      </w:r>
      <w:r w:rsidRPr="00891A87">
        <w:rPr>
          <w:rFonts w:cs="Times"/>
          <w:i/>
          <w:iCs/>
          <w:noProof/>
          <w:sz w:val="22"/>
          <w:szCs w:val="24"/>
        </w:rPr>
        <w:t>Ultramicroscopy</w:t>
      </w:r>
      <w:r w:rsidRPr="00891A87">
        <w:rPr>
          <w:rFonts w:cs="Times"/>
          <w:noProof/>
          <w:sz w:val="22"/>
          <w:szCs w:val="24"/>
        </w:rPr>
        <w:t xml:space="preserve"> </w:t>
      </w:r>
      <w:r w:rsidRPr="00891A87">
        <w:rPr>
          <w:rFonts w:cs="Times"/>
          <w:b/>
          <w:bCs/>
          <w:noProof/>
          <w:sz w:val="22"/>
          <w:szCs w:val="24"/>
        </w:rPr>
        <w:t>2013</w:t>
      </w:r>
      <w:r w:rsidRPr="00891A87">
        <w:rPr>
          <w:rFonts w:cs="Times"/>
          <w:noProof/>
          <w:sz w:val="22"/>
          <w:szCs w:val="24"/>
        </w:rPr>
        <w:t xml:space="preserve">, </w:t>
      </w:r>
      <w:r w:rsidRPr="00891A87">
        <w:rPr>
          <w:rFonts w:cs="Times"/>
          <w:i/>
          <w:iCs/>
          <w:noProof/>
          <w:sz w:val="22"/>
          <w:szCs w:val="24"/>
        </w:rPr>
        <w:t>127</w:t>
      </w:r>
      <w:r w:rsidRPr="00891A87">
        <w:rPr>
          <w:rFonts w:cs="Times"/>
          <w:noProof/>
          <w:sz w:val="22"/>
          <w:szCs w:val="24"/>
        </w:rPr>
        <w:t>, 53–63.</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(13) </w:t>
      </w:r>
      <w:r w:rsidRPr="00891A87">
        <w:rPr>
          <w:rFonts w:cs="Times"/>
          <w:noProof/>
          <w:sz w:val="22"/>
          <w:szCs w:val="24"/>
        </w:rPr>
        <w:tab/>
        <w:t xml:space="preserve">Ross, F. M. Opportunities and Challenges in Liquid Cell Electron Microscopy. </w:t>
      </w:r>
      <w:r w:rsidRPr="00891A87">
        <w:rPr>
          <w:rFonts w:cs="Times"/>
          <w:i/>
          <w:iCs/>
          <w:noProof/>
          <w:sz w:val="22"/>
          <w:szCs w:val="24"/>
        </w:rPr>
        <w:t>Science.</w:t>
      </w:r>
      <w:r w:rsidRPr="00891A87">
        <w:rPr>
          <w:rFonts w:cs="Times"/>
          <w:noProof/>
          <w:sz w:val="22"/>
          <w:szCs w:val="24"/>
        </w:rPr>
        <w:t xml:space="preserve"> </w:t>
      </w:r>
      <w:r w:rsidRPr="00891A87">
        <w:rPr>
          <w:rFonts w:cs="Times"/>
          <w:b/>
          <w:bCs/>
          <w:noProof/>
          <w:sz w:val="22"/>
          <w:szCs w:val="24"/>
        </w:rPr>
        <w:t>2015</w:t>
      </w:r>
      <w:r w:rsidRPr="00891A87">
        <w:rPr>
          <w:rFonts w:cs="Times"/>
          <w:noProof/>
          <w:sz w:val="22"/>
          <w:szCs w:val="24"/>
        </w:rPr>
        <w:t xml:space="preserve">, </w:t>
      </w:r>
      <w:r w:rsidRPr="00891A87">
        <w:rPr>
          <w:rFonts w:cs="Times"/>
          <w:i/>
          <w:iCs/>
          <w:noProof/>
          <w:sz w:val="22"/>
          <w:szCs w:val="24"/>
        </w:rPr>
        <w:t>350</w:t>
      </w:r>
      <w:r w:rsidRPr="00891A87">
        <w:rPr>
          <w:rFonts w:cs="Times"/>
          <w:noProof/>
          <w:sz w:val="22"/>
          <w:szCs w:val="24"/>
        </w:rPr>
        <w:t xml:space="preserve"> (6267), aaa9886-aaa9886.</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(14) </w:t>
      </w:r>
      <w:r w:rsidRPr="00891A87">
        <w:rPr>
          <w:rFonts w:cs="Times"/>
          <w:noProof/>
          <w:sz w:val="22"/>
          <w:szCs w:val="24"/>
        </w:rPr>
        <w:tab/>
        <w:t xml:space="preserve">Zheng, H.; Claridge, S. A.; Minor, A. M.; Alivisatos, A. P.; Dahmen, U. Nanocrystal Diffusion in a Liquid Thin Film Observed by in Situ Transmission Electron Microscopy. </w:t>
      </w:r>
      <w:r w:rsidRPr="00891A87">
        <w:rPr>
          <w:rFonts w:cs="Times"/>
          <w:i/>
          <w:iCs/>
          <w:noProof/>
          <w:sz w:val="22"/>
          <w:szCs w:val="24"/>
        </w:rPr>
        <w:t>Nano Lett.</w:t>
      </w:r>
      <w:r w:rsidRPr="00891A87">
        <w:rPr>
          <w:rFonts w:cs="Times"/>
          <w:noProof/>
          <w:sz w:val="22"/>
          <w:szCs w:val="24"/>
        </w:rPr>
        <w:t xml:space="preserve"> </w:t>
      </w:r>
      <w:r w:rsidRPr="00891A87">
        <w:rPr>
          <w:rFonts w:cs="Times"/>
          <w:b/>
          <w:bCs/>
          <w:noProof/>
          <w:sz w:val="22"/>
          <w:szCs w:val="24"/>
        </w:rPr>
        <w:t>2009</w:t>
      </w:r>
      <w:r w:rsidRPr="00891A87">
        <w:rPr>
          <w:rFonts w:cs="Times"/>
          <w:noProof/>
          <w:sz w:val="22"/>
          <w:szCs w:val="24"/>
        </w:rPr>
        <w:t xml:space="preserve">, </w:t>
      </w:r>
      <w:r w:rsidRPr="00891A87">
        <w:rPr>
          <w:rFonts w:cs="Times"/>
          <w:i/>
          <w:iCs/>
          <w:noProof/>
          <w:sz w:val="22"/>
          <w:szCs w:val="24"/>
        </w:rPr>
        <w:t>9</w:t>
      </w:r>
      <w:r w:rsidRPr="00891A87">
        <w:rPr>
          <w:rFonts w:cs="Times"/>
          <w:noProof/>
          <w:sz w:val="22"/>
          <w:szCs w:val="24"/>
        </w:rPr>
        <w:t xml:space="preserve"> (6), 2460–2465.</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(15) </w:t>
      </w:r>
      <w:r w:rsidRPr="00891A87">
        <w:rPr>
          <w:rFonts w:cs="Times"/>
          <w:noProof/>
          <w:sz w:val="22"/>
          <w:szCs w:val="24"/>
        </w:rPr>
        <w:tab/>
        <w:t xml:space="preserve">Verch, A.; Pfaff, M.; de Jonge, N. Exceptionally Slow Movement of Gold Nanoparticles at a Solid/Liquid Interface Investigated by Scanning Transmission Electron Microscopy. </w:t>
      </w:r>
      <w:r w:rsidRPr="00891A87">
        <w:rPr>
          <w:rFonts w:cs="Times"/>
          <w:i/>
          <w:iCs/>
          <w:noProof/>
          <w:sz w:val="22"/>
          <w:szCs w:val="24"/>
        </w:rPr>
        <w:t>Langmuir</w:t>
      </w:r>
      <w:r w:rsidRPr="00891A87">
        <w:rPr>
          <w:rFonts w:cs="Times"/>
          <w:noProof/>
          <w:sz w:val="22"/>
          <w:szCs w:val="24"/>
        </w:rPr>
        <w:t xml:space="preserve"> </w:t>
      </w:r>
      <w:r w:rsidRPr="00891A87">
        <w:rPr>
          <w:rFonts w:cs="Times"/>
          <w:b/>
          <w:bCs/>
          <w:noProof/>
          <w:sz w:val="22"/>
          <w:szCs w:val="24"/>
        </w:rPr>
        <w:t>2015</w:t>
      </w:r>
      <w:r w:rsidRPr="00891A87">
        <w:rPr>
          <w:rFonts w:cs="Times"/>
          <w:noProof/>
          <w:sz w:val="22"/>
          <w:szCs w:val="24"/>
        </w:rPr>
        <w:t xml:space="preserve">, </w:t>
      </w:r>
      <w:r w:rsidRPr="00891A87">
        <w:rPr>
          <w:rFonts w:cs="Times"/>
          <w:i/>
          <w:iCs/>
          <w:noProof/>
          <w:sz w:val="22"/>
          <w:szCs w:val="24"/>
        </w:rPr>
        <w:t>31</w:t>
      </w:r>
      <w:r w:rsidRPr="00891A87">
        <w:rPr>
          <w:rFonts w:cs="Times"/>
          <w:noProof/>
          <w:sz w:val="22"/>
          <w:szCs w:val="24"/>
        </w:rPr>
        <w:t xml:space="preserve"> (25), 6956–6964.</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(16) </w:t>
      </w:r>
      <w:r w:rsidRPr="00891A87">
        <w:rPr>
          <w:rFonts w:cs="Times"/>
          <w:noProof/>
          <w:sz w:val="22"/>
          <w:szCs w:val="24"/>
        </w:rPr>
        <w:tab/>
        <w:t xml:space="preserve">Chee, S. W.; Baraissov, Z.; Loh, N. D.; Matsudaira, P. T.; Mirsaidov, U. Desorption-Mediated Motion of Nanoparticles at the Liquid–Solid Interface. </w:t>
      </w:r>
      <w:r w:rsidRPr="00891A87">
        <w:rPr>
          <w:rFonts w:cs="Times"/>
          <w:i/>
          <w:iCs/>
          <w:noProof/>
          <w:sz w:val="22"/>
          <w:szCs w:val="24"/>
        </w:rPr>
        <w:t>J. Phys. Chem. C</w:t>
      </w:r>
      <w:r w:rsidRPr="00891A87">
        <w:rPr>
          <w:rFonts w:cs="Times"/>
          <w:noProof/>
          <w:sz w:val="22"/>
          <w:szCs w:val="24"/>
        </w:rPr>
        <w:t xml:space="preserve"> </w:t>
      </w:r>
      <w:r w:rsidRPr="00891A87">
        <w:rPr>
          <w:rFonts w:cs="Times"/>
          <w:b/>
          <w:bCs/>
          <w:noProof/>
          <w:sz w:val="22"/>
          <w:szCs w:val="24"/>
        </w:rPr>
        <w:t>2016</w:t>
      </w:r>
      <w:r w:rsidRPr="00891A87">
        <w:rPr>
          <w:rFonts w:cs="Times"/>
          <w:noProof/>
          <w:sz w:val="22"/>
          <w:szCs w:val="24"/>
        </w:rPr>
        <w:t xml:space="preserve">, </w:t>
      </w:r>
      <w:r w:rsidRPr="00891A87">
        <w:rPr>
          <w:rFonts w:cs="Times"/>
          <w:i/>
          <w:iCs/>
          <w:noProof/>
          <w:sz w:val="22"/>
          <w:szCs w:val="24"/>
        </w:rPr>
        <w:t>120</w:t>
      </w:r>
      <w:r w:rsidRPr="00891A87">
        <w:rPr>
          <w:rFonts w:cs="Times"/>
          <w:noProof/>
          <w:sz w:val="22"/>
          <w:szCs w:val="24"/>
        </w:rPr>
        <w:t xml:space="preserve"> (36), 20462–20470.</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(17) </w:t>
      </w:r>
      <w:r w:rsidRPr="00891A87">
        <w:rPr>
          <w:rFonts w:cs="Times"/>
          <w:noProof/>
          <w:sz w:val="22"/>
          <w:szCs w:val="24"/>
        </w:rPr>
        <w:tab/>
        <w:t xml:space="preserve">Park, J.; Elmlund, H.; Ercius, P.; Yuk, J. M.; Limmer, D. T.; Chen, Q.; Kim, K.; Han, S. H.; Weitz, D. A.; Zettl, A.; </w:t>
      </w:r>
      <w:r w:rsidR="00831404">
        <w:rPr>
          <w:rFonts w:cs="Times"/>
          <w:noProof/>
          <w:sz w:val="22"/>
          <w:szCs w:val="24"/>
        </w:rPr>
        <w:t>Alivisatos, A. P</w:t>
      </w:r>
      <w:r w:rsidRPr="00891A87">
        <w:rPr>
          <w:rFonts w:cs="Times"/>
          <w:noProof/>
          <w:sz w:val="22"/>
          <w:szCs w:val="24"/>
        </w:rPr>
        <w:t xml:space="preserve">. 3D Structure of Individual Nanocrystals in Solution by Electron Microscopy. </w:t>
      </w:r>
      <w:r w:rsidRPr="00891A87">
        <w:rPr>
          <w:rFonts w:cs="Times"/>
          <w:i/>
          <w:iCs/>
          <w:noProof/>
          <w:sz w:val="22"/>
          <w:szCs w:val="24"/>
        </w:rPr>
        <w:t>Science.</w:t>
      </w:r>
      <w:r w:rsidRPr="00891A87">
        <w:rPr>
          <w:rFonts w:cs="Times"/>
          <w:noProof/>
          <w:sz w:val="22"/>
          <w:szCs w:val="24"/>
        </w:rPr>
        <w:t xml:space="preserve"> </w:t>
      </w:r>
      <w:r w:rsidRPr="00891A87">
        <w:rPr>
          <w:rFonts w:cs="Times"/>
          <w:b/>
          <w:bCs/>
          <w:noProof/>
          <w:sz w:val="22"/>
          <w:szCs w:val="24"/>
        </w:rPr>
        <w:t>2015</w:t>
      </w:r>
      <w:r w:rsidRPr="00891A87">
        <w:rPr>
          <w:rFonts w:cs="Times"/>
          <w:noProof/>
          <w:sz w:val="22"/>
          <w:szCs w:val="24"/>
        </w:rPr>
        <w:t xml:space="preserve">, </w:t>
      </w:r>
      <w:r w:rsidRPr="00891A87">
        <w:rPr>
          <w:rFonts w:cs="Times"/>
          <w:i/>
          <w:iCs/>
          <w:noProof/>
          <w:sz w:val="22"/>
          <w:szCs w:val="24"/>
        </w:rPr>
        <w:t>349</w:t>
      </w:r>
      <w:r w:rsidRPr="00891A87">
        <w:rPr>
          <w:rFonts w:cs="Times"/>
          <w:noProof/>
          <w:sz w:val="22"/>
          <w:szCs w:val="24"/>
        </w:rPr>
        <w:t xml:space="preserve"> (6245), 290–295.</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(18) </w:t>
      </w:r>
      <w:r w:rsidRPr="00891A87">
        <w:rPr>
          <w:rFonts w:cs="Times"/>
          <w:noProof/>
          <w:sz w:val="22"/>
          <w:szCs w:val="24"/>
        </w:rPr>
        <w:tab/>
        <w:t xml:space="preserve">Joo, S.; Baldwin, D. F. Adhesion Mechanisms of Nanoparticle Silver to Substrate Materials: Identification. </w:t>
      </w:r>
      <w:r w:rsidRPr="00891A87">
        <w:rPr>
          <w:rFonts w:cs="Times"/>
          <w:i/>
          <w:iCs/>
          <w:noProof/>
          <w:sz w:val="22"/>
          <w:szCs w:val="24"/>
        </w:rPr>
        <w:t>Nanotechnology</w:t>
      </w:r>
      <w:r w:rsidRPr="00891A87">
        <w:rPr>
          <w:rFonts w:cs="Times"/>
          <w:noProof/>
          <w:sz w:val="22"/>
          <w:szCs w:val="24"/>
        </w:rPr>
        <w:t xml:space="preserve"> </w:t>
      </w:r>
      <w:r w:rsidRPr="00891A87">
        <w:rPr>
          <w:rFonts w:cs="Times"/>
          <w:b/>
          <w:bCs/>
          <w:noProof/>
          <w:sz w:val="22"/>
          <w:szCs w:val="24"/>
        </w:rPr>
        <w:t>2010</w:t>
      </w:r>
      <w:r w:rsidRPr="00891A87">
        <w:rPr>
          <w:rFonts w:cs="Times"/>
          <w:noProof/>
          <w:sz w:val="22"/>
          <w:szCs w:val="24"/>
        </w:rPr>
        <w:t xml:space="preserve">, </w:t>
      </w:r>
      <w:r w:rsidRPr="00891A87">
        <w:rPr>
          <w:rFonts w:cs="Times"/>
          <w:i/>
          <w:iCs/>
          <w:noProof/>
          <w:sz w:val="22"/>
          <w:szCs w:val="24"/>
        </w:rPr>
        <w:t>21</w:t>
      </w:r>
      <w:r w:rsidRPr="00891A87">
        <w:rPr>
          <w:rFonts w:cs="Times"/>
          <w:noProof/>
          <w:sz w:val="22"/>
          <w:szCs w:val="24"/>
        </w:rPr>
        <w:t xml:space="preserve"> (5), 055204.</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(19) </w:t>
      </w:r>
      <w:r w:rsidRPr="00891A87">
        <w:rPr>
          <w:rFonts w:cs="Times"/>
          <w:noProof/>
          <w:sz w:val="22"/>
          <w:szCs w:val="24"/>
        </w:rPr>
        <w:tab/>
        <w:t xml:space="preserve">Aissaoui, N.; Bergaoui, L.; Landoulsi, J.; Lambert, J.-F.; Boujday, S. Silane Layers on Silicon Surfaces: Mechanism of Interaction, Stability, and Influence on Protein Adsorption. </w:t>
      </w:r>
      <w:r w:rsidRPr="00891A87">
        <w:rPr>
          <w:rFonts w:cs="Times"/>
          <w:i/>
          <w:iCs/>
          <w:noProof/>
          <w:sz w:val="22"/>
          <w:szCs w:val="24"/>
        </w:rPr>
        <w:t>Langmuir</w:t>
      </w:r>
      <w:r w:rsidRPr="00891A87">
        <w:rPr>
          <w:rFonts w:cs="Times"/>
          <w:noProof/>
          <w:sz w:val="22"/>
          <w:szCs w:val="24"/>
        </w:rPr>
        <w:t xml:space="preserve"> </w:t>
      </w:r>
      <w:r w:rsidRPr="00891A87">
        <w:rPr>
          <w:rFonts w:cs="Times"/>
          <w:b/>
          <w:bCs/>
          <w:noProof/>
          <w:sz w:val="22"/>
          <w:szCs w:val="24"/>
        </w:rPr>
        <w:t>2012</w:t>
      </w:r>
      <w:r w:rsidRPr="00891A87">
        <w:rPr>
          <w:rFonts w:cs="Times"/>
          <w:noProof/>
          <w:sz w:val="22"/>
          <w:szCs w:val="24"/>
        </w:rPr>
        <w:t xml:space="preserve">, </w:t>
      </w:r>
      <w:r w:rsidRPr="00891A87">
        <w:rPr>
          <w:rFonts w:cs="Times"/>
          <w:i/>
          <w:iCs/>
          <w:noProof/>
          <w:sz w:val="22"/>
          <w:szCs w:val="24"/>
        </w:rPr>
        <w:t>28</w:t>
      </w:r>
      <w:r w:rsidRPr="00891A87">
        <w:rPr>
          <w:rFonts w:cs="Times"/>
          <w:noProof/>
          <w:sz w:val="22"/>
          <w:szCs w:val="24"/>
        </w:rPr>
        <w:t xml:space="preserve"> (1), 656–665.</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(20) </w:t>
      </w:r>
      <w:r w:rsidRPr="00891A87">
        <w:rPr>
          <w:rFonts w:cs="Times"/>
          <w:noProof/>
          <w:sz w:val="22"/>
          <w:szCs w:val="24"/>
        </w:rPr>
        <w:tab/>
        <w:t xml:space="preserve">Kasemo, B. Biological Surface Science. </w:t>
      </w:r>
      <w:r w:rsidRPr="00891A87">
        <w:rPr>
          <w:rFonts w:cs="Times"/>
          <w:i/>
          <w:iCs/>
          <w:noProof/>
          <w:sz w:val="22"/>
          <w:szCs w:val="24"/>
        </w:rPr>
        <w:t>Surf. Sci.</w:t>
      </w:r>
      <w:r w:rsidRPr="00891A87">
        <w:rPr>
          <w:rFonts w:cs="Times"/>
          <w:noProof/>
          <w:sz w:val="22"/>
          <w:szCs w:val="24"/>
        </w:rPr>
        <w:t xml:space="preserve"> </w:t>
      </w:r>
      <w:r w:rsidRPr="00891A87">
        <w:rPr>
          <w:rFonts w:cs="Times"/>
          <w:b/>
          <w:bCs/>
          <w:noProof/>
          <w:sz w:val="22"/>
          <w:szCs w:val="24"/>
        </w:rPr>
        <w:t>2002</w:t>
      </w:r>
      <w:r w:rsidRPr="00891A87">
        <w:rPr>
          <w:rFonts w:cs="Times"/>
          <w:noProof/>
          <w:sz w:val="22"/>
          <w:szCs w:val="24"/>
        </w:rPr>
        <w:t xml:space="preserve">, </w:t>
      </w:r>
      <w:r w:rsidRPr="00891A87">
        <w:rPr>
          <w:rFonts w:cs="Times"/>
          <w:i/>
          <w:iCs/>
          <w:noProof/>
          <w:sz w:val="22"/>
          <w:szCs w:val="24"/>
        </w:rPr>
        <w:t>500</w:t>
      </w:r>
      <w:r w:rsidRPr="00891A87">
        <w:rPr>
          <w:rFonts w:cs="Times"/>
          <w:noProof/>
          <w:sz w:val="22"/>
          <w:szCs w:val="24"/>
        </w:rPr>
        <w:t xml:space="preserve"> (1–3), 656–677.</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(21) </w:t>
      </w:r>
      <w:r w:rsidRPr="00891A87">
        <w:rPr>
          <w:rFonts w:cs="Times"/>
          <w:noProof/>
          <w:sz w:val="22"/>
          <w:szCs w:val="24"/>
        </w:rPr>
        <w:tab/>
        <w:t xml:space="preserve">Aureau, D.; Varin, Y.; Roodenko, K.; Seitz, O.; Pluchery, O.; Chabal, Y. J. Controlled Deposition of Gold Nanoparticles on Well-Defined Organic Monolayer Grafted on Silicon Surfaces. </w:t>
      </w:r>
      <w:r w:rsidRPr="00891A87">
        <w:rPr>
          <w:rFonts w:cs="Times"/>
          <w:i/>
          <w:iCs/>
          <w:noProof/>
          <w:sz w:val="22"/>
          <w:szCs w:val="24"/>
        </w:rPr>
        <w:t>J. Phys. Chem. C</w:t>
      </w:r>
      <w:r w:rsidRPr="00891A87">
        <w:rPr>
          <w:rFonts w:cs="Times"/>
          <w:noProof/>
          <w:sz w:val="22"/>
          <w:szCs w:val="24"/>
        </w:rPr>
        <w:t xml:space="preserve"> </w:t>
      </w:r>
      <w:r w:rsidRPr="00891A87">
        <w:rPr>
          <w:rFonts w:cs="Times"/>
          <w:b/>
          <w:bCs/>
          <w:noProof/>
          <w:sz w:val="22"/>
          <w:szCs w:val="24"/>
        </w:rPr>
        <w:t>2010</w:t>
      </w:r>
      <w:r w:rsidRPr="00891A87">
        <w:rPr>
          <w:rFonts w:cs="Times"/>
          <w:noProof/>
          <w:sz w:val="22"/>
          <w:szCs w:val="24"/>
        </w:rPr>
        <w:t xml:space="preserve">, </w:t>
      </w:r>
      <w:r w:rsidRPr="00891A87">
        <w:rPr>
          <w:rFonts w:cs="Times"/>
          <w:i/>
          <w:iCs/>
          <w:noProof/>
          <w:sz w:val="22"/>
          <w:szCs w:val="24"/>
        </w:rPr>
        <w:t>114</w:t>
      </w:r>
      <w:r w:rsidRPr="00891A87">
        <w:rPr>
          <w:rFonts w:cs="Times"/>
          <w:noProof/>
          <w:sz w:val="22"/>
          <w:szCs w:val="24"/>
        </w:rPr>
        <w:t xml:space="preserve"> (33), 14180–14186.</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(22) </w:t>
      </w:r>
      <w:r w:rsidRPr="00891A87">
        <w:rPr>
          <w:rFonts w:cs="Times"/>
          <w:noProof/>
          <w:sz w:val="22"/>
          <w:szCs w:val="24"/>
        </w:rPr>
        <w:tab/>
        <w:t xml:space="preserve">Zheng, J.; Zhu, Z.; Chen, H.; Liu, Z. Nanopatterned Assembling of Colloidal Gold Nanoparticles on Silicon. </w:t>
      </w:r>
      <w:r w:rsidRPr="00891A87">
        <w:rPr>
          <w:rFonts w:cs="Times"/>
          <w:i/>
          <w:iCs/>
          <w:noProof/>
          <w:sz w:val="22"/>
          <w:szCs w:val="24"/>
        </w:rPr>
        <w:t>Langmuir</w:t>
      </w:r>
      <w:r w:rsidRPr="00891A87">
        <w:rPr>
          <w:rFonts w:cs="Times"/>
          <w:noProof/>
          <w:sz w:val="22"/>
          <w:szCs w:val="24"/>
        </w:rPr>
        <w:t xml:space="preserve"> </w:t>
      </w:r>
      <w:r w:rsidRPr="00891A87">
        <w:rPr>
          <w:rFonts w:cs="Times"/>
          <w:b/>
          <w:bCs/>
          <w:noProof/>
          <w:sz w:val="22"/>
          <w:szCs w:val="24"/>
        </w:rPr>
        <w:t>2000</w:t>
      </w:r>
      <w:r w:rsidRPr="00891A87">
        <w:rPr>
          <w:rFonts w:cs="Times"/>
          <w:noProof/>
          <w:sz w:val="22"/>
          <w:szCs w:val="24"/>
        </w:rPr>
        <w:t xml:space="preserve">, </w:t>
      </w:r>
      <w:r w:rsidRPr="00891A87">
        <w:rPr>
          <w:rFonts w:cs="Times"/>
          <w:i/>
          <w:iCs/>
          <w:noProof/>
          <w:sz w:val="22"/>
          <w:szCs w:val="24"/>
        </w:rPr>
        <w:t>16</w:t>
      </w:r>
      <w:r w:rsidRPr="00891A87">
        <w:rPr>
          <w:rFonts w:cs="Times"/>
          <w:noProof/>
          <w:sz w:val="22"/>
          <w:szCs w:val="24"/>
        </w:rPr>
        <w:t xml:space="preserve"> (10), 4409–4412.</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(23) </w:t>
      </w:r>
      <w:r w:rsidRPr="00891A87">
        <w:rPr>
          <w:rFonts w:cs="Times"/>
          <w:noProof/>
          <w:sz w:val="22"/>
          <w:szCs w:val="24"/>
        </w:rPr>
        <w:tab/>
        <w:t xml:space="preserve">Ben Haddada, M.; Blanchard, J.; Casale, S.; Krafft, J.-M.; Vallée, A.; Méthivier, C.; Boujday, S. Optimizing the Immobilization of Gold Nanoparticles on Functionalized Silicon Surfaces: Amine- vs Thiol-Terminated Silane. </w:t>
      </w:r>
      <w:r w:rsidRPr="00891A87">
        <w:rPr>
          <w:rFonts w:cs="Times"/>
          <w:i/>
          <w:iCs/>
          <w:noProof/>
          <w:sz w:val="22"/>
          <w:szCs w:val="24"/>
        </w:rPr>
        <w:t>Gold Bull.</w:t>
      </w:r>
      <w:r w:rsidRPr="00891A87">
        <w:rPr>
          <w:rFonts w:cs="Times"/>
          <w:noProof/>
          <w:sz w:val="22"/>
          <w:szCs w:val="24"/>
        </w:rPr>
        <w:t xml:space="preserve"> </w:t>
      </w:r>
      <w:r w:rsidRPr="00891A87">
        <w:rPr>
          <w:rFonts w:cs="Times"/>
          <w:b/>
          <w:bCs/>
          <w:noProof/>
          <w:sz w:val="22"/>
          <w:szCs w:val="24"/>
        </w:rPr>
        <w:t>2013</w:t>
      </w:r>
      <w:r w:rsidRPr="00891A87">
        <w:rPr>
          <w:rFonts w:cs="Times"/>
          <w:noProof/>
          <w:sz w:val="22"/>
          <w:szCs w:val="24"/>
        </w:rPr>
        <w:t xml:space="preserve">, </w:t>
      </w:r>
      <w:r w:rsidRPr="00891A87">
        <w:rPr>
          <w:rFonts w:cs="Times"/>
          <w:i/>
          <w:iCs/>
          <w:noProof/>
          <w:sz w:val="22"/>
          <w:szCs w:val="24"/>
        </w:rPr>
        <w:t>46</w:t>
      </w:r>
      <w:r w:rsidRPr="00891A87">
        <w:rPr>
          <w:rFonts w:cs="Times"/>
          <w:noProof/>
          <w:sz w:val="22"/>
          <w:szCs w:val="24"/>
        </w:rPr>
        <w:t xml:space="preserve"> (4), 335–341.</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(24) </w:t>
      </w:r>
      <w:r w:rsidRPr="00891A87">
        <w:rPr>
          <w:rFonts w:cs="Times"/>
          <w:noProof/>
          <w:sz w:val="22"/>
          <w:szCs w:val="24"/>
        </w:rPr>
        <w:tab/>
        <w:t xml:space="preserve">Kaminska, A.; Inya-Agha, O.; Forster, R. J.; Keyes, T. E. Chemically Bound Gold Nanoparticle Arrays on Silicon: Assembly, Properties and SERS Study of Protein Interactions. </w:t>
      </w:r>
      <w:r w:rsidRPr="00891A87">
        <w:rPr>
          <w:rFonts w:cs="Times"/>
          <w:i/>
          <w:iCs/>
          <w:noProof/>
          <w:sz w:val="22"/>
          <w:szCs w:val="24"/>
        </w:rPr>
        <w:t>Phys. Chem. Chem. Phys.</w:t>
      </w:r>
      <w:r w:rsidRPr="00891A87">
        <w:rPr>
          <w:rFonts w:cs="Times"/>
          <w:noProof/>
          <w:sz w:val="22"/>
          <w:szCs w:val="24"/>
        </w:rPr>
        <w:t xml:space="preserve"> </w:t>
      </w:r>
      <w:r w:rsidRPr="00891A87">
        <w:rPr>
          <w:rFonts w:cs="Times"/>
          <w:b/>
          <w:bCs/>
          <w:noProof/>
          <w:sz w:val="22"/>
          <w:szCs w:val="24"/>
        </w:rPr>
        <w:t>2008</w:t>
      </w:r>
      <w:r w:rsidRPr="00891A87">
        <w:rPr>
          <w:rFonts w:cs="Times"/>
          <w:noProof/>
          <w:sz w:val="22"/>
          <w:szCs w:val="24"/>
        </w:rPr>
        <w:t xml:space="preserve">, </w:t>
      </w:r>
      <w:r w:rsidRPr="00891A87">
        <w:rPr>
          <w:rFonts w:cs="Times"/>
          <w:i/>
          <w:iCs/>
          <w:noProof/>
          <w:sz w:val="22"/>
          <w:szCs w:val="24"/>
        </w:rPr>
        <w:t>10</w:t>
      </w:r>
      <w:r w:rsidRPr="00891A87">
        <w:rPr>
          <w:rFonts w:cs="Times"/>
          <w:noProof/>
          <w:sz w:val="22"/>
          <w:szCs w:val="24"/>
        </w:rPr>
        <w:t xml:space="preserve"> (28), 4172</w:t>
      </w:r>
      <w:r w:rsidR="005C5357">
        <w:rPr>
          <w:rFonts w:cs="Times"/>
          <w:noProof/>
          <w:sz w:val="22"/>
          <w:szCs w:val="24"/>
        </w:rPr>
        <w:t>-4180</w:t>
      </w:r>
      <w:r w:rsidRPr="00891A87">
        <w:rPr>
          <w:rFonts w:cs="Times"/>
          <w:noProof/>
          <w:sz w:val="22"/>
          <w:szCs w:val="24"/>
        </w:rPr>
        <w:t>.</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(25) </w:t>
      </w:r>
      <w:r w:rsidRPr="00891A87">
        <w:rPr>
          <w:rFonts w:cs="Times"/>
          <w:noProof/>
          <w:sz w:val="22"/>
          <w:szCs w:val="24"/>
        </w:rPr>
        <w:tab/>
        <w:t xml:space="preserve">To, T. D.; Nguyen, A. T.; Phan, K. N. T.; Truong, A. T. T.; Doan, T. C. D.; Dang, C. M. Modification of Silicon Nitride Surfaces with GOPES and APTES for Antibody Immobilization: Computational and Experimental Studies. </w:t>
      </w:r>
      <w:r w:rsidRPr="00891A87">
        <w:rPr>
          <w:rFonts w:cs="Times"/>
          <w:i/>
          <w:iCs/>
          <w:noProof/>
          <w:sz w:val="22"/>
          <w:szCs w:val="24"/>
        </w:rPr>
        <w:t>Adv. Nat. Sci. Nanosci. Nanotechnol.</w:t>
      </w:r>
      <w:r w:rsidRPr="00891A87">
        <w:rPr>
          <w:rFonts w:cs="Times"/>
          <w:noProof/>
          <w:sz w:val="22"/>
          <w:szCs w:val="24"/>
        </w:rPr>
        <w:t xml:space="preserve"> </w:t>
      </w:r>
      <w:r w:rsidRPr="00891A87">
        <w:rPr>
          <w:rFonts w:cs="Times"/>
          <w:b/>
          <w:bCs/>
          <w:noProof/>
          <w:sz w:val="22"/>
          <w:szCs w:val="24"/>
        </w:rPr>
        <w:t>2015</w:t>
      </w:r>
      <w:r w:rsidRPr="00891A87">
        <w:rPr>
          <w:rFonts w:cs="Times"/>
          <w:noProof/>
          <w:sz w:val="22"/>
          <w:szCs w:val="24"/>
        </w:rPr>
        <w:t xml:space="preserve">, </w:t>
      </w:r>
      <w:r w:rsidRPr="00891A87">
        <w:rPr>
          <w:rFonts w:cs="Times"/>
          <w:i/>
          <w:iCs/>
          <w:noProof/>
          <w:sz w:val="22"/>
          <w:szCs w:val="24"/>
        </w:rPr>
        <w:t>6</w:t>
      </w:r>
      <w:r w:rsidRPr="00891A87">
        <w:rPr>
          <w:rFonts w:cs="Times"/>
          <w:noProof/>
          <w:sz w:val="22"/>
          <w:szCs w:val="24"/>
        </w:rPr>
        <w:t xml:space="preserve"> (4), 045006.</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(26) </w:t>
      </w:r>
      <w:r w:rsidRPr="00891A87">
        <w:rPr>
          <w:rFonts w:cs="Times"/>
          <w:noProof/>
          <w:sz w:val="22"/>
          <w:szCs w:val="24"/>
        </w:rPr>
        <w:tab/>
        <w:t xml:space="preserve">White, E. R.; Mecklenburg, M.; Singer, S. B.; Aloni, S.; Regan, B. C. Imaging Nanobubbles in Water with Scanning Transmission Electron Microscopy. </w:t>
      </w:r>
      <w:r w:rsidRPr="00891A87">
        <w:rPr>
          <w:rFonts w:cs="Times"/>
          <w:i/>
          <w:iCs/>
          <w:noProof/>
          <w:sz w:val="22"/>
          <w:szCs w:val="24"/>
        </w:rPr>
        <w:t>Appl. Phys. Express</w:t>
      </w:r>
      <w:r w:rsidRPr="00891A87">
        <w:rPr>
          <w:rFonts w:cs="Times"/>
          <w:noProof/>
          <w:sz w:val="22"/>
          <w:szCs w:val="24"/>
        </w:rPr>
        <w:t xml:space="preserve"> </w:t>
      </w:r>
      <w:r w:rsidRPr="00891A87">
        <w:rPr>
          <w:rFonts w:cs="Times"/>
          <w:b/>
          <w:bCs/>
          <w:noProof/>
          <w:sz w:val="22"/>
          <w:szCs w:val="24"/>
        </w:rPr>
        <w:t>2011</w:t>
      </w:r>
      <w:r w:rsidRPr="00891A87">
        <w:rPr>
          <w:rFonts w:cs="Times"/>
          <w:noProof/>
          <w:sz w:val="22"/>
          <w:szCs w:val="24"/>
        </w:rPr>
        <w:t xml:space="preserve">, </w:t>
      </w:r>
      <w:r w:rsidRPr="00891A87">
        <w:rPr>
          <w:rFonts w:cs="Times"/>
          <w:i/>
          <w:iCs/>
          <w:noProof/>
          <w:sz w:val="22"/>
          <w:szCs w:val="24"/>
        </w:rPr>
        <w:t>4</w:t>
      </w:r>
      <w:r w:rsidRPr="00891A87">
        <w:rPr>
          <w:rFonts w:cs="Times"/>
          <w:noProof/>
          <w:sz w:val="22"/>
          <w:szCs w:val="24"/>
        </w:rPr>
        <w:t xml:space="preserve"> (5)</w:t>
      </w:r>
      <w:r w:rsidR="009A7888">
        <w:rPr>
          <w:rFonts w:cs="Times"/>
          <w:noProof/>
          <w:sz w:val="22"/>
          <w:szCs w:val="24"/>
        </w:rPr>
        <w:t>, 055201</w:t>
      </w:r>
      <w:r w:rsidRPr="00891A87">
        <w:rPr>
          <w:rFonts w:cs="Times"/>
          <w:noProof/>
          <w:sz w:val="22"/>
          <w:szCs w:val="24"/>
        </w:rPr>
        <w:t>.</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(27) </w:t>
      </w:r>
      <w:r w:rsidRPr="00891A87">
        <w:rPr>
          <w:rFonts w:cs="Times"/>
          <w:noProof/>
          <w:sz w:val="22"/>
          <w:szCs w:val="24"/>
        </w:rPr>
        <w:tab/>
        <w:t xml:space="preserve">Zhu, G.; Jiang, Y.; Huang, W.; Zhang, H.; Lin, F.; Jin, C. Atomic Resolution Liquid-Cell Transmission Electron Microscopy Investigations of the Dynamics of Nanoparticles in Ultrathin Liquids. </w:t>
      </w:r>
      <w:r w:rsidRPr="00891A87">
        <w:rPr>
          <w:rFonts w:cs="Times"/>
          <w:i/>
          <w:iCs/>
          <w:noProof/>
          <w:sz w:val="22"/>
          <w:szCs w:val="24"/>
        </w:rPr>
        <w:t>Chem. Commun.</w:t>
      </w:r>
      <w:r w:rsidRPr="00891A87">
        <w:rPr>
          <w:rFonts w:cs="Times"/>
          <w:noProof/>
          <w:sz w:val="22"/>
          <w:szCs w:val="24"/>
        </w:rPr>
        <w:t xml:space="preserve"> </w:t>
      </w:r>
      <w:r w:rsidRPr="00891A87">
        <w:rPr>
          <w:rFonts w:cs="Times"/>
          <w:b/>
          <w:bCs/>
          <w:noProof/>
          <w:sz w:val="22"/>
          <w:szCs w:val="24"/>
        </w:rPr>
        <w:t>2013</w:t>
      </w:r>
      <w:r w:rsidRPr="00891A87">
        <w:rPr>
          <w:rFonts w:cs="Times"/>
          <w:noProof/>
          <w:sz w:val="22"/>
          <w:szCs w:val="24"/>
        </w:rPr>
        <w:t xml:space="preserve">, </w:t>
      </w:r>
      <w:r w:rsidRPr="00891A87">
        <w:rPr>
          <w:rFonts w:cs="Times"/>
          <w:i/>
          <w:iCs/>
          <w:noProof/>
          <w:sz w:val="22"/>
          <w:szCs w:val="24"/>
        </w:rPr>
        <w:t>49</w:t>
      </w:r>
      <w:r w:rsidRPr="00891A87">
        <w:rPr>
          <w:rFonts w:cs="Times"/>
          <w:noProof/>
          <w:sz w:val="22"/>
          <w:szCs w:val="24"/>
        </w:rPr>
        <w:t xml:space="preserve"> (93), 10944</w:t>
      </w:r>
      <w:r w:rsidR="009A7888">
        <w:rPr>
          <w:rFonts w:cs="Times"/>
          <w:noProof/>
          <w:sz w:val="22"/>
          <w:szCs w:val="24"/>
        </w:rPr>
        <w:t>-10946</w:t>
      </w:r>
      <w:r w:rsidRPr="00891A87">
        <w:rPr>
          <w:rFonts w:cs="Times"/>
          <w:noProof/>
          <w:sz w:val="22"/>
          <w:szCs w:val="24"/>
        </w:rPr>
        <w:t>.</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(28) </w:t>
      </w:r>
      <w:r w:rsidRPr="00891A87">
        <w:rPr>
          <w:rFonts w:cs="Times"/>
          <w:noProof/>
          <w:sz w:val="22"/>
          <w:szCs w:val="24"/>
        </w:rPr>
        <w:tab/>
        <w:t xml:space="preserve">Craig, V. S. J. Very Small Bubbles at Surfaces—the Nanobubble Puzzle. </w:t>
      </w:r>
      <w:r w:rsidRPr="00891A87">
        <w:rPr>
          <w:rFonts w:cs="Times"/>
          <w:i/>
          <w:iCs/>
          <w:noProof/>
          <w:sz w:val="22"/>
          <w:szCs w:val="24"/>
        </w:rPr>
        <w:t>Soft Matter</w:t>
      </w:r>
      <w:r w:rsidRPr="00891A87">
        <w:rPr>
          <w:rFonts w:cs="Times"/>
          <w:noProof/>
          <w:sz w:val="22"/>
          <w:szCs w:val="24"/>
        </w:rPr>
        <w:t xml:space="preserve"> </w:t>
      </w:r>
      <w:r w:rsidRPr="00891A87">
        <w:rPr>
          <w:rFonts w:cs="Times"/>
          <w:b/>
          <w:bCs/>
          <w:noProof/>
          <w:sz w:val="22"/>
          <w:szCs w:val="24"/>
        </w:rPr>
        <w:t>2011</w:t>
      </w:r>
      <w:r w:rsidRPr="00891A87">
        <w:rPr>
          <w:rFonts w:cs="Times"/>
          <w:noProof/>
          <w:sz w:val="22"/>
          <w:szCs w:val="24"/>
        </w:rPr>
        <w:t xml:space="preserve">, </w:t>
      </w:r>
      <w:r w:rsidRPr="00891A87">
        <w:rPr>
          <w:rFonts w:cs="Times"/>
          <w:i/>
          <w:iCs/>
          <w:noProof/>
          <w:sz w:val="22"/>
          <w:szCs w:val="24"/>
        </w:rPr>
        <w:t>7</w:t>
      </w:r>
      <w:r w:rsidRPr="00891A87">
        <w:rPr>
          <w:rFonts w:cs="Times"/>
          <w:noProof/>
          <w:sz w:val="22"/>
          <w:szCs w:val="24"/>
        </w:rPr>
        <w:t xml:space="preserve"> (1), 40–48.</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(29) </w:t>
      </w:r>
      <w:r w:rsidRPr="00891A87">
        <w:rPr>
          <w:rFonts w:cs="Times"/>
          <w:noProof/>
          <w:sz w:val="22"/>
          <w:szCs w:val="24"/>
        </w:rPr>
        <w:tab/>
        <w:t xml:space="preserve">Egerton, R. F.; Li, P.; Malac, M. Radiation Damage in the TEM and SEM. </w:t>
      </w:r>
      <w:r w:rsidRPr="00891A87">
        <w:rPr>
          <w:rFonts w:cs="Times"/>
          <w:i/>
          <w:iCs/>
          <w:noProof/>
          <w:sz w:val="22"/>
          <w:szCs w:val="24"/>
        </w:rPr>
        <w:t>Micron</w:t>
      </w:r>
      <w:r w:rsidRPr="00891A87">
        <w:rPr>
          <w:rFonts w:cs="Times"/>
          <w:noProof/>
          <w:sz w:val="22"/>
          <w:szCs w:val="24"/>
        </w:rPr>
        <w:t xml:space="preserve"> </w:t>
      </w:r>
      <w:r w:rsidRPr="00891A87">
        <w:rPr>
          <w:rFonts w:cs="Times"/>
          <w:b/>
          <w:bCs/>
          <w:noProof/>
          <w:sz w:val="22"/>
          <w:szCs w:val="24"/>
        </w:rPr>
        <w:t>2004</w:t>
      </w:r>
      <w:r w:rsidRPr="00891A87">
        <w:rPr>
          <w:rFonts w:cs="Times"/>
          <w:noProof/>
          <w:sz w:val="22"/>
          <w:szCs w:val="24"/>
        </w:rPr>
        <w:t xml:space="preserve">, </w:t>
      </w:r>
      <w:r w:rsidRPr="00891A87">
        <w:rPr>
          <w:rFonts w:cs="Times"/>
          <w:i/>
          <w:iCs/>
          <w:noProof/>
          <w:sz w:val="22"/>
          <w:szCs w:val="24"/>
        </w:rPr>
        <w:t>35</w:t>
      </w:r>
      <w:r w:rsidRPr="00891A87">
        <w:rPr>
          <w:rFonts w:cs="Times"/>
          <w:noProof/>
          <w:sz w:val="22"/>
          <w:szCs w:val="24"/>
        </w:rPr>
        <w:t xml:space="preserve"> (6), 399–409.</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(30) </w:t>
      </w:r>
      <w:r w:rsidRPr="00891A87">
        <w:rPr>
          <w:rFonts w:cs="Times"/>
          <w:noProof/>
          <w:sz w:val="22"/>
          <w:szCs w:val="24"/>
        </w:rPr>
        <w:tab/>
        <w:t xml:space="preserve">Woehl, T. J.; Evans, J. E.; Arslan, I.; Ristenpart, W. D.; Browning, N. D. Direct in Situ Determination of the Mechanisms Controlling Nanoparticle Nucleation and Growth. </w:t>
      </w:r>
      <w:r w:rsidRPr="00891A87">
        <w:rPr>
          <w:rFonts w:cs="Times"/>
          <w:i/>
          <w:iCs/>
          <w:noProof/>
          <w:sz w:val="22"/>
          <w:szCs w:val="24"/>
        </w:rPr>
        <w:t>ACS Nano</w:t>
      </w:r>
      <w:r w:rsidRPr="00891A87">
        <w:rPr>
          <w:rFonts w:cs="Times"/>
          <w:noProof/>
          <w:sz w:val="22"/>
          <w:szCs w:val="24"/>
        </w:rPr>
        <w:t xml:space="preserve"> </w:t>
      </w:r>
      <w:r w:rsidRPr="00891A87">
        <w:rPr>
          <w:rFonts w:cs="Times"/>
          <w:b/>
          <w:bCs/>
          <w:noProof/>
          <w:sz w:val="22"/>
          <w:szCs w:val="24"/>
        </w:rPr>
        <w:t>2012</w:t>
      </w:r>
      <w:r w:rsidRPr="00891A87">
        <w:rPr>
          <w:rFonts w:cs="Times"/>
          <w:noProof/>
          <w:sz w:val="22"/>
          <w:szCs w:val="24"/>
        </w:rPr>
        <w:t xml:space="preserve">, </w:t>
      </w:r>
      <w:r w:rsidRPr="00891A87">
        <w:rPr>
          <w:rFonts w:cs="Times"/>
          <w:i/>
          <w:iCs/>
          <w:noProof/>
          <w:sz w:val="22"/>
          <w:szCs w:val="24"/>
        </w:rPr>
        <w:t>6</w:t>
      </w:r>
      <w:r w:rsidRPr="00891A87">
        <w:rPr>
          <w:rFonts w:cs="Times"/>
          <w:noProof/>
          <w:sz w:val="22"/>
          <w:szCs w:val="24"/>
        </w:rPr>
        <w:t xml:space="preserve"> (10), 8599–8610.</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(31) </w:t>
      </w:r>
      <w:r w:rsidRPr="00891A87">
        <w:rPr>
          <w:rFonts w:cs="Times"/>
          <w:noProof/>
          <w:sz w:val="22"/>
          <w:szCs w:val="24"/>
        </w:rPr>
        <w:tab/>
        <w:t xml:space="preserve">Woehl, T. J.; Prozorov, T. The Mechanisms for Nanoparticle Surface Diffusion and Chain Self-Assembly Determined from Real-Time Nanoscale Kinetics in Liquid. </w:t>
      </w:r>
      <w:r w:rsidRPr="00891A87">
        <w:rPr>
          <w:rFonts w:cs="Times"/>
          <w:i/>
          <w:iCs/>
          <w:noProof/>
          <w:sz w:val="22"/>
          <w:szCs w:val="24"/>
        </w:rPr>
        <w:t>J. Phys. Chem. C</w:t>
      </w:r>
      <w:r w:rsidRPr="00891A87">
        <w:rPr>
          <w:rFonts w:cs="Times"/>
          <w:noProof/>
          <w:sz w:val="22"/>
          <w:szCs w:val="24"/>
        </w:rPr>
        <w:t xml:space="preserve"> </w:t>
      </w:r>
      <w:r w:rsidRPr="00891A87">
        <w:rPr>
          <w:rFonts w:cs="Times"/>
          <w:b/>
          <w:bCs/>
          <w:noProof/>
          <w:sz w:val="22"/>
          <w:szCs w:val="24"/>
        </w:rPr>
        <w:t>2015</w:t>
      </w:r>
      <w:r w:rsidRPr="00891A87">
        <w:rPr>
          <w:rFonts w:cs="Times"/>
          <w:noProof/>
          <w:sz w:val="22"/>
          <w:szCs w:val="24"/>
        </w:rPr>
        <w:t xml:space="preserve">, </w:t>
      </w:r>
      <w:r w:rsidRPr="00891A87">
        <w:rPr>
          <w:rFonts w:cs="Times"/>
          <w:i/>
          <w:iCs/>
          <w:noProof/>
          <w:sz w:val="22"/>
          <w:szCs w:val="24"/>
        </w:rPr>
        <w:t>119</w:t>
      </w:r>
      <w:r w:rsidRPr="00891A87">
        <w:rPr>
          <w:rFonts w:cs="Times"/>
          <w:noProof/>
          <w:sz w:val="22"/>
          <w:szCs w:val="24"/>
        </w:rPr>
        <w:t xml:space="preserve"> (36), 21261–21269.</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(32) </w:t>
      </w:r>
      <w:r w:rsidRPr="00891A87">
        <w:rPr>
          <w:rFonts w:cs="Times"/>
          <w:noProof/>
          <w:sz w:val="22"/>
          <w:szCs w:val="24"/>
        </w:rPr>
        <w:tab/>
        <w:t xml:space="preserve">Chechik, V.; Crooks, R. M.; Stirling, C. J. M. Reactions and Reactivity in Self-Assembled Monolayers. </w:t>
      </w:r>
      <w:r w:rsidRPr="00891A87">
        <w:rPr>
          <w:rFonts w:cs="Times"/>
          <w:i/>
          <w:iCs/>
          <w:noProof/>
          <w:sz w:val="22"/>
          <w:szCs w:val="24"/>
        </w:rPr>
        <w:t>Adv. Mater.</w:t>
      </w:r>
      <w:r w:rsidRPr="00891A87">
        <w:rPr>
          <w:rFonts w:cs="Times"/>
          <w:noProof/>
          <w:sz w:val="22"/>
          <w:szCs w:val="24"/>
        </w:rPr>
        <w:t xml:space="preserve"> </w:t>
      </w:r>
      <w:r w:rsidRPr="00891A87">
        <w:rPr>
          <w:rFonts w:cs="Times"/>
          <w:b/>
          <w:bCs/>
          <w:noProof/>
          <w:sz w:val="22"/>
          <w:szCs w:val="24"/>
        </w:rPr>
        <w:t>2000</w:t>
      </w:r>
      <w:r w:rsidRPr="00891A87">
        <w:rPr>
          <w:rFonts w:cs="Times"/>
          <w:noProof/>
          <w:sz w:val="22"/>
          <w:szCs w:val="24"/>
        </w:rPr>
        <w:t xml:space="preserve">, </w:t>
      </w:r>
      <w:r w:rsidRPr="00891A87">
        <w:rPr>
          <w:rFonts w:cs="Times"/>
          <w:i/>
          <w:iCs/>
          <w:noProof/>
          <w:sz w:val="22"/>
          <w:szCs w:val="24"/>
        </w:rPr>
        <w:t>12</w:t>
      </w:r>
      <w:r w:rsidRPr="00891A87">
        <w:rPr>
          <w:rFonts w:cs="Times"/>
          <w:noProof/>
          <w:sz w:val="22"/>
          <w:szCs w:val="24"/>
        </w:rPr>
        <w:t xml:space="preserve"> (16), 1161–1171.</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(33) </w:t>
      </w:r>
      <w:r w:rsidRPr="00891A87">
        <w:rPr>
          <w:rFonts w:cs="Times"/>
          <w:noProof/>
          <w:sz w:val="22"/>
          <w:szCs w:val="24"/>
        </w:rPr>
        <w:tab/>
        <w:t xml:space="preserve">Peterson, R. A.; Buck, E. C.; Chun, J.; Daniel, R. C.; Herting, D. L.; Ilton, E. S.; Lumetta, G. J.; Clark, S. B. Review of the Scientific Understanding of Radioactive Waste at the U.S. DOE Hanford Site. </w:t>
      </w:r>
      <w:r w:rsidRPr="00891A87">
        <w:rPr>
          <w:rFonts w:cs="Times"/>
          <w:i/>
          <w:iCs/>
          <w:noProof/>
          <w:sz w:val="22"/>
          <w:szCs w:val="24"/>
        </w:rPr>
        <w:t>Environ. Sci. Technol.</w:t>
      </w:r>
      <w:r w:rsidRPr="00891A87">
        <w:rPr>
          <w:rFonts w:cs="Times"/>
          <w:noProof/>
          <w:sz w:val="22"/>
          <w:szCs w:val="24"/>
        </w:rPr>
        <w:t xml:space="preserve"> </w:t>
      </w:r>
      <w:r w:rsidRPr="00891A87">
        <w:rPr>
          <w:rFonts w:cs="Times"/>
          <w:b/>
          <w:bCs/>
          <w:noProof/>
          <w:sz w:val="22"/>
          <w:szCs w:val="24"/>
        </w:rPr>
        <w:t>2018</w:t>
      </w:r>
      <w:r w:rsidRPr="00891A87">
        <w:rPr>
          <w:rFonts w:cs="Times"/>
          <w:noProof/>
          <w:sz w:val="22"/>
          <w:szCs w:val="24"/>
        </w:rPr>
        <w:t xml:space="preserve">, </w:t>
      </w:r>
      <w:r w:rsidRPr="00891A87">
        <w:rPr>
          <w:rFonts w:cs="Times"/>
          <w:i/>
          <w:iCs/>
          <w:noProof/>
          <w:sz w:val="22"/>
          <w:szCs w:val="24"/>
        </w:rPr>
        <w:t>52</w:t>
      </w:r>
      <w:r w:rsidRPr="00891A87">
        <w:rPr>
          <w:rFonts w:cs="Times"/>
          <w:noProof/>
          <w:sz w:val="22"/>
          <w:szCs w:val="24"/>
        </w:rPr>
        <w:t xml:space="preserve"> (2), 381–396.</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(34) </w:t>
      </w:r>
      <w:r w:rsidRPr="00891A87">
        <w:rPr>
          <w:rFonts w:cs="Times"/>
          <w:noProof/>
          <w:sz w:val="22"/>
          <w:szCs w:val="24"/>
        </w:rPr>
        <w:tab/>
        <w:t xml:space="preserve">Frens, G. Controlled Nucleation for the Regulation of the Particle Size in Monodisperse Gold Suspensions. </w:t>
      </w:r>
      <w:r w:rsidRPr="00891A87">
        <w:rPr>
          <w:rFonts w:cs="Times"/>
          <w:i/>
          <w:iCs/>
          <w:noProof/>
          <w:sz w:val="22"/>
          <w:szCs w:val="24"/>
        </w:rPr>
        <w:t>Nat. Phys. Sci.</w:t>
      </w:r>
      <w:r w:rsidRPr="00891A87">
        <w:rPr>
          <w:rFonts w:cs="Times"/>
          <w:noProof/>
          <w:sz w:val="22"/>
          <w:szCs w:val="24"/>
        </w:rPr>
        <w:t xml:space="preserve"> </w:t>
      </w:r>
      <w:r w:rsidRPr="00891A87">
        <w:rPr>
          <w:rFonts w:cs="Times"/>
          <w:b/>
          <w:bCs/>
          <w:noProof/>
          <w:sz w:val="22"/>
          <w:szCs w:val="24"/>
        </w:rPr>
        <w:t>1973</w:t>
      </w:r>
      <w:r w:rsidRPr="00891A87">
        <w:rPr>
          <w:rFonts w:cs="Times"/>
          <w:noProof/>
          <w:sz w:val="22"/>
          <w:szCs w:val="24"/>
        </w:rPr>
        <w:t xml:space="preserve">, </w:t>
      </w:r>
      <w:r w:rsidRPr="00891A87">
        <w:rPr>
          <w:rFonts w:cs="Times"/>
          <w:i/>
          <w:iCs/>
          <w:noProof/>
          <w:sz w:val="22"/>
          <w:szCs w:val="24"/>
        </w:rPr>
        <w:t>241</w:t>
      </w:r>
      <w:r w:rsidRPr="00891A87">
        <w:rPr>
          <w:rFonts w:cs="Times"/>
          <w:noProof/>
          <w:sz w:val="22"/>
          <w:szCs w:val="24"/>
        </w:rPr>
        <w:t xml:space="preserve"> (105), 20–22.</w:t>
      </w:r>
    </w:p>
    <w:p w:rsidR="00891A87" w:rsidRPr="00891A87" w:rsidRDefault="00891A87" w:rsidP="00891A87">
      <w:pPr>
        <w:widowControl w:val="0"/>
        <w:autoSpaceDE w:val="0"/>
        <w:autoSpaceDN w:val="0"/>
        <w:adjustRightInd w:val="0"/>
        <w:spacing w:line="480" w:lineRule="auto"/>
        <w:ind w:left="640" w:hanging="640"/>
        <w:rPr>
          <w:rFonts w:cs="Times"/>
          <w:noProof/>
          <w:sz w:val="22"/>
          <w:szCs w:val="24"/>
        </w:rPr>
      </w:pPr>
      <w:r w:rsidRPr="00891A87">
        <w:rPr>
          <w:rFonts w:cs="Times"/>
          <w:noProof/>
          <w:sz w:val="22"/>
          <w:szCs w:val="24"/>
        </w:rPr>
        <w:t xml:space="preserve">(35) </w:t>
      </w:r>
      <w:r w:rsidRPr="00891A87">
        <w:rPr>
          <w:rFonts w:cs="Times"/>
          <w:noProof/>
          <w:sz w:val="22"/>
          <w:szCs w:val="24"/>
        </w:rPr>
        <w:tab/>
        <w:t xml:space="preserve">Jana, N. R.; Gearheart, L.; Murphy, C. J. Wet Chemical Synthesis of High Aspect Ratio Cylindrical Gold Nanorods. </w:t>
      </w:r>
      <w:r w:rsidRPr="00891A87">
        <w:rPr>
          <w:rFonts w:cs="Times"/>
          <w:i/>
          <w:iCs/>
          <w:noProof/>
          <w:sz w:val="22"/>
          <w:szCs w:val="24"/>
        </w:rPr>
        <w:t>J. Phys. Chem. B</w:t>
      </w:r>
      <w:r w:rsidRPr="00891A87">
        <w:rPr>
          <w:rFonts w:cs="Times"/>
          <w:noProof/>
          <w:sz w:val="22"/>
          <w:szCs w:val="24"/>
        </w:rPr>
        <w:t xml:space="preserve"> </w:t>
      </w:r>
      <w:r w:rsidRPr="00891A87">
        <w:rPr>
          <w:rFonts w:cs="Times"/>
          <w:b/>
          <w:bCs/>
          <w:noProof/>
          <w:sz w:val="22"/>
          <w:szCs w:val="24"/>
        </w:rPr>
        <w:t>2001</w:t>
      </w:r>
      <w:r w:rsidRPr="00891A87">
        <w:rPr>
          <w:rFonts w:cs="Times"/>
          <w:noProof/>
          <w:sz w:val="22"/>
          <w:szCs w:val="24"/>
        </w:rPr>
        <w:t xml:space="preserve">, </w:t>
      </w:r>
      <w:r w:rsidRPr="00891A87">
        <w:rPr>
          <w:rFonts w:cs="Times"/>
          <w:i/>
          <w:iCs/>
          <w:noProof/>
          <w:sz w:val="22"/>
          <w:szCs w:val="24"/>
        </w:rPr>
        <w:t>105</w:t>
      </w:r>
      <w:r w:rsidRPr="00891A87">
        <w:rPr>
          <w:rFonts w:cs="Times"/>
          <w:noProof/>
          <w:sz w:val="22"/>
          <w:szCs w:val="24"/>
        </w:rPr>
        <w:t xml:space="preserve"> (19), 4065–4067.</w:t>
      </w:r>
    </w:p>
    <w:p w:rsidR="00891A87" w:rsidRPr="00891A87" w:rsidRDefault="00891A87" w:rsidP="00891A87">
      <w:pPr>
        <w:widowControl w:val="0"/>
        <w:autoSpaceDE w:val="0"/>
        <w:autoSpaceDN w:val="0"/>
        <w:adjustRightInd w:val="0"/>
        <w:spacing w:line="480" w:lineRule="auto"/>
        <w:ind w:left="640" w:hanging="640"/>
        <w:rPr>
          <w:rFonts w:cs="Times"/>
          <w:noProof/>
          <w:sz w:val="22"/>
        </w:rPr>
      </w:pPr>
      <w:r w:rsidRPr="00891A87">
        <w:rPr>
          <w:rFonts w:cs="Times"/>
          <w:noProof/>
          <w:sz w:val="22"/>
          <w:szCs w:val="24"/>
        </w:rPr>
        <w:t xml:space="preserve">(36) </w:t>
      </w:r>
      <w:r w:rsidRPr="00891A87">
        <w:rPr>
          <w:rFonts w:cs="Times"/>
          <w:noProof/>
          <w:sz w:val="22"/>
          <w:szCs w:val="24"/>
        </w:rPr>
        <w:tab/>
        <w:t xml:space="preserve">Tong, W.; Walsh, M. J.; Mulvaney, P.; Etheridge, J.; Funston, A. M. Control of Symmetry Breaking Size and Aspect Ratio in Gold Nanorods: Underlying Role of Silver Nitrate. </w:t>
      </w:r>
      <w:r w:rsidRPr="00891A87">
        <w:rPr>
          <w:rFonts w:cs="Times"/>
          <w:i/>
          <w:iCs/>
          <w:noProof/>
          <w:sz w:val="22"/>
          <w:szCs w:val="24"/>
        </w:rPr>
        <w:t>J. Phys. Chem. C</w:t>
      </w:r>
      <w:r w:rsidRPr="00891A87">
        <w:rPr>
          <w:rFonts w:cs="Times"/>
          <w:noProof/>
          <w:sz w:val="22"/>
          <w:szCs w:val="24"/>
        </w:rPr>
        <w:t xml:space="preserve"> </w:t>
      </w:r>
      <w:r w:rsidRPr="00891A87">
        <w:rPr>
          <w:rFonts w:cs="Times"/>
          <w:b/>
          <w:bCs/>
          <w:noProof/>
          <w:sz w:val="22"/>
          <w:szCs w:val="24"/>
        </w:rPr>
        <w:t>2017</w:t>
      </w:r>
      <w:r w:rsidRPr="00891A87">
        <w:rPr>
          <w:rFonts w:cs="Times"/>
          <w:noProof/>
          <w:sz w:val="22"/>
          <w:szCs w:val="24"/>
        </w:rPr>
        <w:t xml:space="preserve">, </w:t>
      </w:r>
      <w:r w:rsidR="009A7888">
        <w:rPr>
          <w:rFonts w:cs="Times"/>
          <w:i/>
          <w:noProof/>
          <w:sz w:val="22"/>
          <w:szCs w:val="24"/>
        </w:rPr>
        <w:t>121</w:t>
      </w:r>
      <w:r w:rsidR="009A7888">
        <w:rPr>
          <w:rFonts w:cs="Times"/>
          <w:noProof/>
          <w:sz w:val="22"/>
          <w:szCs w:val="24"/>
        </w:rPr>
        <w:t xml:space="preserve"> (6), 3549-3559</w:t>
      </w:r>
      <w:r w:rsidRPr="00891A87">
        <w:rPr>
          <w:rFonts w:cs="Times"/>
          <w:noProof/>
          <w:sz w:val="22"/>
          <w:szCs w:val="24"/>
        </w:rPr>
        <w:t>.</w:t>
      </w:r>
    </w:p>
    <w:p w:rsidR="006D7E4A" w:rsidRDefault="003E6F5A" w:rsidP="005E2CF2">
      <w:pPr>
        <w:widowControl w:val="0"/>
        <w:autoSpaceDE w:val="0"/>
        <w:autoSpaceDN w:val="0"/>
        <w:adjustRightInd w:val="0"/>
        <w:spacing w:line="480" w:lineRule="auto"/>
        <w:ind w:left="640" w:hanging="640"/>
        <w:rPr>
          <w:sz w:val="22"/>
        </w:rPr>
      </w:pPr>
      <w:r>
        <w:rPr>
          <w:sz w:val="22"/>
        </w:rPr>
        <w:fldChar w:fldCharType="end"/>
      </w:r>
      <w:r w:rsidR="00B36FDE">
        <w:rPr>
          <w:noProof/>
          <w:sz w:val="22"/>
          <w:lang w:val="en-GB" w:eastAsia="en-GB"/>
        </w:rPr>
        <w:drawing>
          <wp:inline distT="0" distB="0" distL="0" distR="0">
            <wp:extent cx="3599999" cy="21168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C.png"/>
                    <pic:cNvPicPr/>
                  </pic:nvPicPr>
                  <pic:blipFill>
                    <a:blip r:embed="rId12">
                      <a:extLst>
                        <a:ext uri="{28A0092B-C50C-407E-A947-70E740481C1C}">
                          <a14:useLocalDpi xmlns:a14="http://schemas.microsoft.com/office/drawing/2010/main" val="0"/>
                        </a:ext>
                      </a:extLst>
                    </a:blip>
                    <a:stretch>
                      <a:fillRect/>
                    </a:stretch>
                  </pic:blipFill>
                  <pic:spPr>
                    <a:xfrm>
                      <a:off x="0" y="0"/>
                      <a:ext cx="3599999" cy="2116800"/>
                    </a:xfrm>
                    <a:prstGeom prst="rect">
                      <a:avLst/>
                    </a:prstGeom>
                  </pic:spPr>
                </pic:pic>
              </a:graphicData>
            </a:graphic>
          </wp:inline>
        </w:drawing>
      </w:r>
    </w:p>
    <w:p w:rsidR="00B36FDE" w:rsidRPr="005E2CF2" w:rsidRDefault="00B36FDE" w:rsidP="005E2CF2">
      <w:pPr>
        <w:widowControl w:val="0"/>
        <w:autoSpaceDE w:val="0"/>
        <w:autoSpaceDN w:val="0"/>
        <w:adjustRightInd w:val="0"/>
        <w:spacing w:line="480" w:lineRule="auto"/>
        <w:ind w:left="640" w:hanging="640"/>
        <w:rPr>
          <w:sz w:val="22"/>
        </w:rPr>
      </w:pPr>
      <w:proofErr w:type="spellStart"/>
      <w:r>
        <w:rPr>
          <w:sz w:val="22"/>
        </w:rPr>
        <w:t>ToC</w:t>
      </w:r>
      <w:proofErr w:type="spellEnd"/>
      <w:r>
        <w:rPr>
          <w:sz w:val="22"/>
        </w:rPr>
        <w:t xml:space="preserve"> graphic</w:t>
      </w:r>
    </w:p>
    <w:sectPr w:rsidR="00B36FDE" w:rsidRPr="005E2CF2" w:rsidSect="00B06B66">
      <w:pgSz w:w="11906" w:h="16838"/>
      <w:pgMar w:top="907" w:right="907" w:bottom="907" w:left="90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319CE"/>
    <w:multiLevelType w:val="hybridMultilevel"/>
    <w:tmpl w:val="5D24BFD2"/>
    <w:lvl w:ilvl="0" w:tplc="08090001">
      <w:start w:val="1"/>
      <w:numFmt w:val="bullet"/>
      <w:lvlText w:val=""/>
      <w:lvlJc w:val="left"/>
      <w:pPr>
        <w:ind w:left="922" w:hanging="360"/>
      </w:pPr>
      <w:rPr>
        <w:rFonts w:ascii="Symbol" w:hAnsi="Symbol"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1" w15:restartNumberingAfterBreak="0">
    <w:nsid w:val="097C0B28"/>
    <w:multiLevelType w:val="hybridMultilevel"/>
    <w:tmpl w:val="7F183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96B3C"/>
    <w:multiLevelType w:val="hybridMultilevel"/>
    <w:tmpl w:val="30E64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BC2818"/>
    <w:multiLevelType w:val="hybridMultilevel"/>
    <w:tmpl w:val="6848219A"/>
    <w:lvl w:ilvl="0" w:tplc="5A32C24A">
      <w:start w:val="1"/>
      <w:numFmt w:val="decimal"/>
      <w:lvlText w:val="%1"/>
      <w:lvlJc w:val="left"/>
      <w:pPr>
        <w:ind w:left="720" w:hanging="360"/>
      </w:pPr>
      <w:rPr>
        <w:rFonts w:hint="eastAsia"/>
        <w:b/>
        <w:i w:val="0"/>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A53006"/>
    <w:multiLevelType w:val="hybridMultilevel"/>
    <w:tmpl w:val="3E12A722"/>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6" w15:restartNumberingAfterBreak="0">
    <w:nsid w:val="20493D5A"/>
    <w:multiLevelType w:val="multilevel"/>
    <w:tmpl w:val="6276C626"/>
    <w:lvl w:ilvl="0">
      <w:start w:val="1"/>
      <w:numFmt w:val="decimal"/>
      <w:lvlText w:val="%1"/>
      <w:lvlJc w:val="left"/>
      <w:pPr>
        <w:ind w:left="360" w:hanging="360"/>
      </w:pPr>
      <w:rPr>
        <w:rFonts w:hint="default"/>
      </w:rPr>
    </w:lvl>
    <w:lvl w:ilvl="1">
      <w:start w:val="1"/>
      <w:numFmt w:val="decimal"/>
      <w:lvlText w:val="5.%2"/>
      <w:lvlJc w:val="left"/>
      <w:pPr>
        <w:ind w:left="454" w:firstLine="0"/>
      </w:pPr>
      <w:rPr>
        <w:rFonts w:hint="default"/>
      </w:rPr>
    </w:lvl>
    <w:lvl w:ilvl="2">
      <w:start w:val="1"/>
      <w:numFmt w:val="decimal"/>
      <w:lvlText w:val="5.%2.%3"/>
      <w:lvlJc w:val="left"/>
      <w:pPr>
        <w:ind w:left="454" w:firstLine="453"/>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05D53FD"/>
    <w:multiLevelType w:val="hybridMultilevel"/>
    <w:tmpl w:val="C8064514"/>
    <w:lvl w:ilvl="0" w:tplc="1E620D90">
      <w:start w:val="6"/>
      <w:numFmt w:val="bullet"/>
      <w:lvlText w:val="-"/>
      <w:lvlJc w:val="left"/>
      <w:pPr>
        <w:ind w:left="720" w:hanging="360"/>
      </w:pPr>
      <w:rPr>
        <w:rFonts w:ascii="Times" w:eastAsia="Times New Roman"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2"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3" w15:restartNumberingAfterBreak="0">
    <w:nsid w:val="36A80D59"/>
    <w:multiLevelType w:val="multilevel"/>
    <w:tmpl w:val="876CC7FE"/>
    <w:lvl w:ilvl="0">
      <w:start w:val="6"/>
      <w:numFmt w:val="decimal"/>
      <w:lvlText w:val="%1"/>
      <w:lvlJc w:val="left"/>
      <w:pPr>
        <w:ind w:left="720" w:hanging="720"/>
      </w:pPr>
      <w:rPr>
        <w:rFonts w:hint="eastAsia"/>
        <w:b/>
        <w:i w:val="0"/>
        <w:color w:val="808080" w:themeColor="background1" w:themeShade="80"/>
        <w:sz w:val="100"/>
      </w:rPr>
    </w:lvl>
    <w:lvl w:ilvl="1">
      <w:start w:val="1"/>
      <w:numFmt w:val="decimal"/>
      <w:isLgl/>
      <w:lvlText w:val="%1.%2"/>
      <w:lvlJc w:val="left"/>
      <w:pPr>
        <w:ind w:left="720" w:hanging="720"/>
      </w:pPr>
      <w:rPr>
        <w:rFonts w:ascii="Times New Roman" w:hAnsi="Times New Roman" w:cs="Times New Roman" w:hint="default"/>
        <w:b/>
        <w:sz w:val="32"/>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5"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6"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7" w15:restartNumberingAfterBreak="0">
    <w:nsid w:val="4188533B"/>
    <w:multiLevelType w:val="multilevel"/>
    <w:tmpl w:val="6276C626"/>
    <w:lvl w:ilvl="0">
      <w:start w:val="1"/>
      <w:numFmt w:val="decimal"/>
      <w:lvlText w:val="%1"/>
      <w:lvlJc w:val="left"/>
      <w:pPr>
        <w:ind w:left="360" w:hanging="360"/>
      </w:pPr>
      <w:rPr>
        <w:rFonts w:hint="default"/>
      </w:rPr>
    </w:lvl>
    <w:lvl w:ilvl="1">
      <w:start w:val="1"/>
      <w:numFmt w:val="decimal"/>
      <w:lvlText w:val="5.%2"/>
      <w:lvlJc w:val="left"/>
      <w:pPr>
        <w:ind w:left="454" w:firstLine="0"/>
      </w:pPr>
      <w:rPr>
        <w:rFonts w:hint="default"/>
      </w:rPr>
    </w:lvl>
    <w:lvl w:ilvl="2">
      <w:start w:val="1"/>
      <w:numFmt w:val="decimal"/>
      <w:lvlText w:val="5.%2.%3"/>
      <w:lvlJc w:val="left"/>
      <w:pPr>
        <w:ind w:left="454" w:firstLine="453"/>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9" w15:restartNumberingAfterBreak="0">
    <w:nsid w:val="4B5953C6"/>
    <w:multiLevelType w:val="hybridMultilevel"/>
    <w:tmpl w:val="4F7CC100"/>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0" w15:restartNumberingAfterBreak="0">
    <w:nsid w:val="7460619E"/>
    <w:multiLevelType w:val="multilevel"/>
    <w:tmpl w:val="BC34BF44"/>
    <w:lvl w:ilvl="0">
      <w:start w:val="6"/>
      <w:numFmt w:val="decimal"/>
      <w:lvlText w:val="%1"/>
      <w:lvlJc w:val="left"/>
      <w:pPr>
        <w:ind w:left="720" w:hanging="360"/>
      </w:pPr>
      <w:rPr>
        <w:rFonts w:hint="eastAsia"/>
        <w:b/>
        <w:i w:val="0"/>
        <w:color w:val="808080" w:themeColor="background1" w:themeShade="80"/>
        <w:sz w:val="100"/>
      </w:rPr>
    </w:lvl>
    <w:lvl w:ilvl="1">
      <w:start w:val="1"/>
      <w:numFmt w:val="decimal"/>
      <w:isLgl/>
      <w:lvlText w:val="%1.%2"/>
      <w:lvlJc w:val="left"/>
      <w:pPr>
        <w:ind w:left="1200" w:hanging="840"/>
      </w:pPr>
      <w:rPr>
        <w:rFonts w:hint="default"/>
      </w:rPr>
    </w:lvl>
    <w:lvl w:ilvl="2">
      <w:start w:val="1"/>
      <w:numFmt w:val="decimal"/>
      <w:isLgl/>
      <w:lvlText w:val="%1.%2.%3"/>
      <w:lvlJc w:val="left"/>
      <w:pPr>
        <w:ind w:left="1200" w:hanging="840"/>
      </w:pPr>
      <w:rPr>
        <w:rFonts w:hint="default"/>
      </w:rPr>
    </w:lvl>
    <w:lvl w:ilvl="3">
      <w:start w:val="1"/>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4"/>
  </w:num>
  <w:num w:numId="2">
    <w:abstractNumId w:val="6"/>
  </w:num>
  <w:num w:numId="3">
    <w:abstractNumId w:val="17"/>
  </w:num>
  <w:num w:numId="4">
    <w:abstractNumId w:val="20"/>
  </w:num>
  <w:num w:numId="5">
    <w:abstractNumId w:val="13"/>
  </w:num>
  <w:num w:numId="6">
    <w:abstractNumId w:val="1"/>
  </w:num>
  <w:num w:numId="7">
    <w:abstractNumId w:val="16"/>
  </w:num>
  <w:num w:numId="8">
    <w:abstractNumId w:val="14"/>
  </w:num>
  <w:num w:numId="9">
    <w:abstractNumId w:val="18"/>
  </w:num>
  <w:num w:numId="10">
    <w:abstractNumId w:val="15"/>
  </w:num>
  <w:num w:numId="11">
    <w:abstractNumId w:val="12"/>
  </w:num>
  <w:num w:numId="12">
    <w:abstractNumId w:val="11"/>
  </w:num>
  <w:num w:numId="13">
    <w:abstractNumId w:val="10"/>
  </w:num>
  <w:num w:numId="14">
    <w:abstractNumId w:val="8"/>
  </w:num>
  <w:num w:numId="15">
    <w:abstractNumId w:val="3"/>
  </w:num>
  <w:num w:numId="16">
    <w:abstractNumId w:val="9"/>
  </w:num>
  <w:num w:numId="17">
    <w:abstractNumId w:val="7"/>
  </w:num>
  <w:num w:numId="18">
    <w:abstractNumId w:val="5"/>
  </w:num>
  <w:num w:numId="19">
    <w:abstractNumId w:val="19"/>
  </w:num>
  <w:num w:numId="20">
    <w:abstractNumId w:val="2"/>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linkStyles/>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28C"/>
    <w:rsid w:val="000014EC"/>
    <w:rsid w:val="00003789"/>
    <w:rsid w:val="00003D50"/>
    <w:rsid w:val="00006ACF"/>
    <w:rsid w:val="000074B7"/>
    <w:rsid w:val="00012023"/>
    <w:rsid w:val="000142DF"/>
    <w:rsid w:val="00015345"/>
    <w:rsid w:val="00015362"/>
    <w:rsid w:val="00015DF5"/>
    <w:rsid w:val="00016745"/>
    <w:rsid w:val="00017FE8"/>
    <w:rsid w:val="000203F4"/>
    <w:rsid w:val="00021686"/>
    <w:rsid w:val="00021B19"/>
    <w:rsid w:val="00022D1B"/>
    <w:rsid w:val="00026690"/>
    <w:rsid w:val="00027EC3"/>
    <w:rsid w:val="000323E5"/>
    <w:rsid w:val="00033496"/>
    <w:rsid w:val="00033513"/>
    <w:rsid w:val="00033B34"/>
    <w:rsid w:val="00042C25"/>
    <w:rsid w:val="000443F2"/>
    <w:rsid w:val="00045861"/>
    <w:rsid w:val="000506DF"/>
    <w:rsid w:val="00061638"/>
    <w:rsid w:val="00061EDC"/>
    <w:rsid w:val="0006441A"/>
    <w:rsid w:val="00065C8A"/>
    <w:rsid w:val="00065CB7"/>
    <w:rsid w:val="00065D23"/>
    <w:rsid w:val="0008135D"/>
    <w:rsid w:val="0008228B"/>
    <w:rsid w:val="00083801"/>
    <w:rsid w:val="00083910"/>
    <w:rsid w:val="00084CDE"/>
    <w:rsid w:val="00085748"/>
    <w:rsid w:val="00085EF7"/>
    <w:rsid w:val="00087040"/>
    <w:rsid w:val="000872D9"/>
    <w:rsid w:val="00090989"/>
    <w:rsid w:val="00090B75"/>
    <w:rsid w:val="00091A74"/>
    <w:rsid w:val="000925E8"/>
    <w:rsid w:val="00092E78"/>
    <w:rsid w:val="000976BA"/>
    <w:rsid w:val="00097C62"/>
    <w:rsid w:val="000A163F"/>
    <w:rsid w:val="000A1B1C"/>
    <w:rsid w:val="000A2C94"/>
    <w:rsid w:val="000A3C43"/>
    <w:rsid w:val="000A465C"/>
    <w:rsid w:val="000A56D7"/>
    <w:rsid w:val="000A5E0A"/>
    <w:rsid w:val="000B0587"/>
    <w:rsid w:val="000B09BC"/>
    <w:rsid w:val="000B1E07"/>
    <w:rsid w:val="000B4222"/>
    <w:rsid w:val="000B4661"/>
    <w:rsid w:val="000B4CB2"/>
    <w:rsid w:val="000B5963"/>
    <w:rsid w:val="000B7B44"/>
    <w:rsid w:val="000B7E49"/>
    <w:rsid w:val="000C0A72"/>
    <w:rsid w:val="000C1BA0"/>
    <w:rsid w:val="000C2AC1"/>
    <w:rsid w:val="000C5366"/>
    <w:rsid w:val="000D55C1"/>
    <w:rsid w:val="000D6B4B"/>
    <w:rsid w:val="000D757D"/>
    <w:rsid w:val="000E7850"/>
    <w:rsid w:val="000E7A71"/>
    <w:rsid w:val="000F0449"/>
    <w:rsid w:val="000F0C3C"/>
    <w:rsid w:val="000F1689"/>
    <w:rsid w:val="000F4939"/>
    <w:rsid w:val="000F53C3"/>
    <w:rsid w:val="00101F7A"/>
    <w:rsid w:val="00103C49"/>
    <w:rsid w:val="001044AD"/>
    <w:rsid w:val="00105143"/>
    <w:rsid w:val="00105214"/>
    <w:rsid w:val="001100E9"/>
    <w:rsid w:val="001106B4"/>
    <w:rsid w:val="00111776"/>
    <w:rsid w:val="0011254B"/>
    <w:rsid w:val="00112F69"/>
    <w:rsid w:val="0011674D"/>
    <w:rsid w:val="001213F9"/>
    <w:rsid w:val="001227F5"/>
    <w:rsid w:val="0012516E"/>
    <w:rsid w:val="00126AD3"/>
    <w:rsid w:val="00126B0C"/>
    <w:rsid w:val="00133350"/>
    <w:rsid w:val="00134447"/>
    <w:rsid w:val="0014076F"/>
    <w:rsid w:val="00142944"/>
    <w:rsid w:val="0014435B"/>
    <w:rsid w:val="00150037"/>
    <w:rsid w:val="001502DC"/>
    <w:rsid w:val="00151A54"/>
    <w:rsid w:val="001521F1"/>
    <w:rsid w:val="0015356C"/>
    <w:rsid w:val="0015458B"/>
    <w:rsid w:val="00154BEC"/>
    <w:rsid w:val="00155137"/>
    <w:rsid w:val="00157008"/>
    <w:rsid w:val="00162A93"/>
    <w:rsid w:val="00162E6D"/>
    <w:rsid w:val="00163626"/>
    <w:rsid w:val="00163B8D"/>
    <w:rsid w:val="00163CEE"/>
    <w:rsid w:val="0016636E"/>
    <w:rsid w:val="00167BE0"/>
    <w:rsid w:val="0017292D"/>
    <w:rsid w:val="00173D41"/>
    <w:rsid w:val="001746BF"/>
    <w:rsid w:val="0017683C"/>
    <w:rsid w:val="001769D4"/>
    <w:rsid w:val="00176E8B"/>
    <w:rsid w:val="0018022C"/>
    <w:rsid w:val="00181941"/>
    <w:rsid w:val="00187FEB"/>
    <w:rsid w:val="001908DD"/>
    <w:rsid w:val="001A0723"/>
    <w:rsid w:val="001A1322"/>
    <w:rsid w:val="001A1BCF"/>
    <w:rsid w:val="001A228C"/>
    <w:rsid w:val="001A5C04"/>
    <w:rsid w:val="001A643C"/>
    <w:rsid w:val="001A7CDE"/>
    <w:rsid w:val="001B0B53"/>
    <w:rsid w:val="001B0F16"/>
    <w:rsid w:val="001B22A1"/>
    <w:rsid w:val="001B25A7"/>
    <w:rsid w:val="001B2AB1"/>
    <w:rsid w:val="001B3BF8"/>
    <w:rsid w:val="001B4216"/>
    <w:rsid w:val="001B5F24"/>
    <w:rsid w:val="001C1C71"/>
    <w:rsid w:val="001C3E25"/>
    <w:rsid w:val="001C7627"/>
    <w:rsid w:val="001C7B25"/>
    <w:rsid w:val="001D0D48"/>
    <w:rsid w:val="001D0FFB"/>
    <w:rsid w:val="001D5441"/>
    <w:rsid w:val="001D6B53"/>
    <w:rsid w:val="001D788B"/>
    <w:rsid w:val="001D7B51"/>
    <w:rsid w:val="001E160E"/>
    <w:rsid w:val="001E38FE"/>
    <w:rsid w:val="001E565F"/>
    <w:rsid w:val="001F1056"/>
    <w:rsid w:val="001F412C"/>
    <w:rsid w:val="001F5BF8"/>
    <w:rsid w:val="001F746E"/>
    <w:rsid w:val="001F74D3"/>
    <w:rsid w:val="001F7792"/>
    <w:rsid w:val="00200408"/>
    <w:rsid w:val="002012E7"/>
    <w:rsid w:val="00202E98"/>
    <w:rsid w:val="00202FC1"/>
    <w:rsid w:val="00204097"/>
    <w:rsid w:val="00205B35"/>
    <w:rsid w:val="00207EBA"/>
    <w:rsid w:val="00207F99"/>
    <w:rsid w:val="0021051D"/>
    <w:rsid w:val="00212F2E"/>
    <w:rsid w:val="00222109"/>
    <w:rsid w:val="0022347F"/>
    <w:rsid w:val="002246C2"/>
    <w:rsid w:val="00224B17"/>
    <w:rsid w:val="00225961"/>
    <w:rsid w:val="00227CA0"/>
    <w:rsid w:val="00237ABE"/>
    <w:rsid w:val="002458DA"/>
    <w:rsid w:val="002464D7"/>
    <w:rsid w:val="002545AD"/>
    <w:rsid w:val="0025666C"/>
    <w:rsid w:val="00256C27"/>
    <w:rsid w:val="00256E1E"/>
    <w:rsid w:val="0025711A"/>
    <w:rsid w:val="002578FD"/>
    <w:rsid w:val="002612DA"/>
    <w:rsid w:val="002633F2"/>
    <w:rsid w:val="00263613"/>
    <w:rsid w:val="00263C59"/>
    <w:rsid w:val="00264538"/>
    <w:rsid w:val="002649E5"/>
    <w:rsid w:val="00265957"/>
    <w:rsid w:val="002661D6"/>
    <w:rsid w:val="00275675"/>
    <w:rsid w:val="002757B8"/>
    <w:rsid w:val="00276F72"/>
    <w:rsid w:val="002806E5"/>
    <w:rsid w:val="00280EF1"/>
    <w:rsid w:val="00281DD3"/>
    <w:rsid w:val="00282735"/>
    <w:rsid w:val="00282EAB"/>
    <w:rsid w:val="00282FFA"/>
    <w:rsid w:val="00284B8A"/>
    <w:rsid w:val="00285A41"/>
    <w:rsid w:val="00287430"/>
    <w:rsid w:val="002906DC"/>
    <w:rsid w:val="00291C0B"/>
    <w:rsid w:val="002932AA"/>
    <w:rsid w:val="0029349D"/>
    <w:rsid w:val="00293A49"/>
    <w:rsid w:val="002A1E88"/>
    <w:rsid w:val="002A6767"/>
    <w:rsid w:val="002B7CDF"/>
    <w:rsid w:val="002B7FB5"/>
    <w:rsid w:val="002C0089"/>
    <w:rsid w:val="002C05B8"/>
    <w:rsid w:val="002C11F9"/>
    <w:rsid w:val="002C21CF"/>
    <w:rsid w:val="002C221A"/>
    <w:rsid w:val="002C7748"/>
    <w:rsid w:val="002C7995"/>
    <w:rsid w:val="002C7C0D"/>
    <w:rsid w:val="002D085B"/>
    <w:rsid w:val="002D1205"/>
    <w:rsid w:val="002D22FF"/>
    <w:rsid w:val="002D2AB3"/>
    <w:rsid w:val="002D402B"/>
    <w:rsid w:val="002D4156"/>
    <w:rsid w:val="002D6BBC"/>
    <w:rsid w:val="002E048D"/>
    <w:rsid w:val="002E13D3"/>
    <w:rsid w:val="002E30B5"/>
    <w:rsid w:val="002E77B7"/>
    <w:rsid w:val="002F21BE"/>
    <w:rsid w:val="00301D3C"/>
    <w:rsid w:val="00304860"/>
    <w:rsid w:val="00305D66"/>
    <w:rsid w:val="00307065"/>
    <w:rsid w:val="00307317"/>
    <w:rsid w:val="00312B84"/>
    <w:rsid w:val="00312E32"/>
    <w:rsid w:val="0031307A"/>
    <w:rsid w:val="00315D13"/>
    <w:rsid w:val="00316B13"/>
    <w:rsid w:val="00317537"/>
    <w:rsid w:val="0031763F"/>
    <w:rsid w:val="003234E7"/>
    <w:rsid w:val="00324C9F"/>
    <w:rsid w:val="00330F30"/>
    <w:rsid w:val="00331617"/>
    <w:rsid w:val="003326FC"/>
    <w:rsid w:val="00332D93"/>
    <w:rsid w:val="00333692"/>
    <w:rsid w:val="00333D2A"/>
    <w:rsid w:val="00335DA6"/>
    <w:rsid w:val="00336AE1"/>
    <w:rsid w:val="00340976"/>
    <w:rsid w:val="00343199"/>
    <w:rsid w:val="00343AFE"/>
    <w:rsid w:val="00345323"/>
    <w:rsid w:val="00345A12"/>
    <w:rsid w:val="0034677B"/>
    <w:rsid w:val="0034729D"/>
    <w:rsid w:val="00347D11"/>
    <w:rsid w:val="00350C80"/>
    <w:rsid w:val="003564AA"/>
    <w:rsid w:val="0036147A"/>
    <w:rsid w:val="00361D46"/>
    <w:rsid w:val="0036214D"/>
    <w:rsid w:val="00362641"/>
    <w:rsid w:val="003643C4"/>
    <w:rsid w:val="00365190"/>
    <w:rsid w:val="0036587D"/>
    <w:rsid w:val="003669E4"/>
    <w:rsid w:val="00367AF1"/>
    <w:rsid w:val="00374797"/>
    <w:rsid w:val="00376C33"/>
    <w:rsid w:val="00377BFF"/>
    <w:rsid w:val="003800F5"/>
    <w:rsid w:val="003808B5"/>
    <w:rsid w:val="00380E4A"/>
    <w:rsid w:val="00381192"/>
    <w:rsid w:val="0038212B"/>
    <w:rsid w:val="00383BC1"/>
    <w:rsid w:val="00386D6F"/>
    <w:rsid w:val="003918F8"/>
    <w:rsid w:val="003949AB"/>
    <w:rsid w:val="00395D04"/>
    <w:rsid w:val="00396DF2"/>
    <w:rsid w:val="00397C27"/>
    <w:rsid w:val="003A00CF"/>
    <w:rsid w:val="003A00DF"/>
    <w:rsid w:val="003A064F"/>
    <w:rsid w:val="003A3A0E"/>
    <w:rsid w:val="003A3FCE"/>
    <w:rsid w:val="003A674E"/>
    <w:rsid w:val="003A7B66"/>
    <w:rsid w:val="003B2AF1"/>
    <w:rsid w:val="003B4E08"/>
    <w:rsid w:val="003B5CBB"/>
    <w:rsid w:val="003B7FC2"/>
    <w:rsid w:val="003C0949"/>
    <w:rsid w:val="003C6087"/>
    <w:rsid w:val="003C6242"/>
    <w:rsid w:val="003D014F"/>
    <w:rsid w:val="003D1309"/>
    <w:rsid w:val="003D244D"/>
    <w:rsid w:val="003D381C"/>
    <w:rsid w:val="003D43FB"/>
    <w:rsid w:val="003D4D8B"/>
    <w:rsid w:val="003D54A5"/>
    <w:rsid w:val="003D79F5"/>
    <w:rsid w:val="003E3EE7"/>
    <w:rsid w:val="003E3FE3"/>
    <w:rsid w:val="003E662D"/>
    <w:rsid w:val="003E6F5A"/>
    <w:rsid w:val="003F2C23"/>
    <w:rsid w:val="003F331B"/>
    <w:rsid w:val="00403688"/>
    <w:rsid w:val="00407A50"/>
    <w:rsid w:val="00412145"/>
    <w:rsid w:val="00412168"/>
    <w:rsid w:val="00412D1A"/>
    <w:rsid w:val="00415030"/>
    <w:rsid w:val="00415ED9"/>
    <w:rsid w:val="00416E08"/>
    <w:rsid w:val="00417504"/>
    <w:rsid w:val="00420A50"/>
    <w:rsid w:val="00421049"/>
    <w:rsid w:val="00422127"/>
    <w:rsid w:val="004266F3"/>
    <w:rsid w:val="004324F2"/>
    <w:rsid w:val="004334F6"/>
    <w:rsid w:val="00433AF5"/>
    <w:rsid w:val="0043516E"/>
    <w:rsid w:val="004355DC"/>
    <w:rsid w:val="00436FE0"/>
    <w:rsid w:val="00441F9E"/>
    <w:rsid w:val="00443158"/>
    <w:rsid w:val="00443369"/>
    <w:rsid w:val="0044387F"/>
    <w:rsid w:val="00444349"/>
    <w:rsid w:val="00444717"/>
    <w:rsid w:val="00444A37"/>
    <w:rsid w:val="004475EC"/>
    <w:rsid w:val="00453314"/>
    <w:rsid w:val="0045345E"/>
    <w:rsid w:val="00453FD3"/>
    <w:rsid w:val="00460E37"/>
    <w:rsid w:val="004633AA"/>
    <w:rsid w:val="00465F61"/>
    <w:rsid w:val="0046626A"/>
    <w:rsid w:val="00467C2F"/>
    <w:rsid w:val="00470D48"/>
    <w:rsid w:val="00471722"/>
    <w:rsid w:val="00471885"/>
    <w:rsid w:val="00473D2F"/>
    <w:rsid w:val="00475284"/>
    <w:rsid w:val="004765D9"/>
    <w:rsid w:val="004766B9"/>
    <w:rsid w:val="0047786F"/>
    <w:rsid w:val="00480D88"/>
    <w:rsid w:val="00481A45"/>
    <w:rsid w:val="00481CC5"/>
    <w:rsid w:val="0048326A"/>
    <w:rsid w:val="00486E48"/>
    <w:rsid w:val="00487699"/>
    <w:rsid w:val="00487FBE"/>
    <w:rsid w:val="0049063C"/>
    <w:rsid w:val="00490F5A"/>
    <w:rsid w:val="00492DBC"/>
    <w:rsid w:val="00495EA4"/>
    <w:rsid w:val="004A0193"/>
    <w:rsid w:val="004A23A6"/>
    <w:rsid w:val="004A49CA"/>
    <w:rsid w:val="004B02B6"/>
    <w:rsid w:val="004B0DC1"/>
    <w:rsid w:val="004B10A5"/>
    <w:rsid w:val="004B1497"/>
    <w:rsid w:val="004B29CD"/>
    <w:rsid w:val="004B3C5E"/>
    <w:rsid w:val="004B7B48"/>
    <w:rsid w:val="004C05F6"/>
    <w:rsid w:val="004C1D13"/>
    <w:rsid w:val="004C551D"/>
    <w:rsid w:val="004C6481"/>
    <w:rsid w:val="004D077F"/>
    <w:rsid w:val="004D0A79"/>
    <w:rsid w:val="004D24B6"/>
    <w:rsid w:val="004E0D55"/>
    <w:rsid w:val="004E398E"/>
    <w:rsid w:val="004E4C1C"/>
    <w:rsid w:val="004E6B1B"/>
    <w:rsid w:val="004F0762"/>
    <w:rsid w:val="004F36C0"/>
    <w:rsid w:val="004F4736"/>
    <w:rsid w:val="004F4763"/>
    <w:rsid w:val="004F56FF"/>
    <w:rsid w:val="004F6E53"/>
    <w:rsid w:val="004F71B8"/>
    <w:rsid w:val="00502443"/>
    <w:rsid w:val="00502BD3"/>
    <w:rsid w:val="00503FED"/>
    <w:rsid w:val="00504E8C"/>
    <w:rsid w:val="00510685"/>
    <w:rsid w:val="00511226"/>
    <w:rsid w:val="00511900"/>
    <w:rsid w:val="00511AA3"/>
    <w:rsid w:val="00517C2B"/>
    <w:rsid w:val="00522FB8"/>
    <w:rsid w:val="00524EB0"/>
    <w:rsid w:val="005262EB"/>
    <w:rsid w:val="00526D29"/>
    <w:rsid w:val="00527AC7"/>
    <w:rsid w:val="00530D87"/>
    <w:rsid w:val="005321B3"/>
    <w:rsid w:val="00541EED"/>
    <w:rsid w:val="00543A39"/>
    <w:rsid w:val="00544FD4"/>
    <w:rsid w:val="005456D2"/>
    <w:rsid w:val="005469F7"/>
    <w:rsid w:val="005471A7"/>
    <w:rsid w:val="005508D7"/>
    <w:rsid w:val="00550D04"/>
    <w:rsid w:val="005532FA"/>
    <w:rsid w:val="0056092B"/>
    <w:rsid w:val="00560C7E"/>
    <w:rsid w:val="005624B8"/>
    <w:rsid w:val="00563F2A"/>
    <w:rsid w:val="00564A53"/>
    <w:rsid w:val="00566644"/>
    <w:rsid w:val="005677B7"/>
    <w:rsid w:val="0057097B"/>
    <w:rsid w:val="0057178C"/>
    <w:rsid w:val="005725D6"/>
    <w:rsid w:val="00574735"/>
    <w:rsid w:val="005776DB"/>
    <w:rsid w:val="00581271"/>
    <w:rsid w:val="00582FA0"/>
    <w:rsid w:val="00583274"/>
    <w:rsid w:val="00583963"/>
    <w:rsid w:val="00587850"/>
    <w:rsid w:val="00590AD5"/>
    <w:rsid w:val="005931DC"/>
    <w:rsid w:val="00595698"/>
    <w:rsid w:val="005958A8"/>
    <w:rsid w:val="00596DD2"/>
    <w:rsid w:val="005A1D4C"/>
    <w:rsid w:val="005A3ACD"/>
    <w:rsid w:val="005A3E1C"/>
    <w:rsid w:val="005A5BD9"/>
    <w:rsid w:val="005A6BB4"/>
    <w:rsid w:val="005B336B"/>
    <w:rsid w:val="005B4A38"/>
    <w:rsid w:val="005B4D4A"/>
    <w:rsid w:val="005B4ECF"/>
    <w:rsid w:val="005B66D9"/>
    <w:rsid w:val="005C0E99"/>
    <w:rsid w:val="005C2E4A"/>
    <w:rsid w:val="005C4720"/>
    <w:rsid w:val="005C4DAA"/>
    <w:rsid w:val="005C5357"/>
    <w:rsid w:val="005C561F"/>
    <w:rsid w:val="005C5C6C"/>
    <w:rsid w:val="005C5CF7"/>
    <w:rsid w:val="005C6460"/>
    <w:rsid w:val="005D0A0C"/>
    <w:rsid w:val="005D1483"/>
    <w:rsid w:val="005D3FFA"/>
    <w:rsid w:val="005D6009"/>
    <w:rsid w:val="005E15CC"/>
    <w:rsid w:val="005E2CF2"/>
    <w:rsid w:val="005E3EDA"/>
    <w:rsid w:val="005E4B02"/>
    <w:rsid w:val="005E5F46"/>
    <w:rsid w:val="005E615E"/>
    <w:rsid w:val="005F173A"/>
    <w:rsid w:val="005F3F2C"/>
    <w:rsid w:val="005F4D36"/>
    <w:rsid w:val="005F5466"/>
    <w:rsid w:val="005F56E5"/>
    <w:rsid w:val="005F57BF"/>
    <w:rsid w:val="0060021E"/>
    <w:rsid w:val="006004C5"/>
    <w:rsid w:val="00600789"/>
    <w:rsid w:val="00601B56"/>
    <w:rsid w:val="00603523"/>
    <w:rsid w:val="0060361F"/>
    <w:rsid w:val="006044BE"/>
    <w:rsid w:val="006105CF"/>
    <w:rsid w:val="006122CD"/>
    <w:rsid w:val="006154D3"/>
    <w:rsid w:val="00616010"/>
    <w:rsid w:val="00616138"/>
    <w:rsid w:val="00620EF1"/>
    <w:rsid w:val="0062217C"/>
    <w:rsid w:val="00623249"/>
    <w:rsid w:val="00624207"/>
    <w:rsid w:val="00624E63"/>
    <w:rsid w:val="00624F30"/>
    <w:rsid w:val="00626DAD"/>
    <w:rsid w:val="006279B4"/>
    <w:rsid w:val="00633737"/>
    <w:rsid w:val="006403DA"/>
    <w:rsid w:val="00641C40"/>
    <w:rsid w:val="00644968"/>
    <w:rsid w:val="006460F0"/>
    <w:rsid w:val="00647E3B"/>
    <w:rsid w:val="00650557"/>
    <w:rsid w:val="00650CA1"/>
    <w:rsid w:val="00651A97"/>
    <w:rsid w:val="00651CBD"/>
    <w:rsid w:val="00652908"/>
    <w:rsid w:val="0065494D"/>
    <w:rsid w:val="006561E5"/>
    <w:rsid w:val="00657679"/>
    <w:rsid w:val="00663097"/>
    <w:rsid w:val="00663443"/>
    <w:rsid w:val="00665FDC"/>
    <w:rsid w:val="00667D4C"/>
    <w:rsid w:val="00667D72"/>
    <w:rsid w:val="00674B0A"/>
    <w:rsid w:val="006752E1"/>
    <w:rsid w:val="00676511"/>
    <w:rsid w:val="006767AE"/>
    <w:rsid w:val="00676CED"/>
    <w:rsid w:val="006805E2"/>
    <w:rsid w:val="006818FB"/>
    <w:rsid w:val="00682BA5"/>
    <w:rsid w:val="00684CAD"/>
    <w:rsid w:val="00691F4F"/>
    <w:rsid w:val="00692728"/>
    <w:rsid w:val="00694BFF"/>
    <w:rsid w:val="00696AF1"/>
    <w:rsid w:val="006A0A7C"/>
    <w:rsid w:val="006A1BE9"/>
    <w:rsid w:val="006A2331"/>
    <w:rsid w:val="006A2C95"/>
    <w:rsid w:val="006A6559"/>
    <w:rsid w:val="006B2490"/>
    <w:rsid w:val="006B4182"/>
    <w:rsid w:val="006B5A42"/>
    <w:rsid w:val="006B5CB7"/>
    <w:rsid w:val="006C012F"/>
    <w:rsid w:val="006C11B1"/>
    <w:rsid w:val="006C1CFB"/>
    <w:rsid w:val="006C2F02"/>
    <w:rsid w:val="006C68F0"/>
    <w:rsid w:val="006D1D62"/>
    <w:rsid w:val="006D33FF"/>
    <w:rsid w:val="006D3DE0"/>
    <w:rsid w:val="006D5DB0"/>
    <w:rsid w:val="006D6745"/>
    <w:rsid w:val="006D67E0"/>
    <w:rsid w:val="006D69A4"/>
    <w:rsid w:val="006D7E4A"/>
    <w:rsid w:val="006E14D1"/>
    <w:rsid w:val="006E18F0"/>
    <w:rsid w:val="006E2DA2"/>
    <w:rsid w:val="006E33EB"/>
    <w:rsid w:val="006E4F17"/>
    <w:rsid w:val="006E51A2"/>
    <w:rsid w:val="006E5B9A"/>
    <w:rsid w:val="006E60AE"/>
    <w:rsid w:val="006E6188"/>
    <w:rsid w:val="006E7533"/>
    <w:rsid w:val="006F1C78"/>
    <w:rsid w:val="006F3B82"/>
    <w:rsid w:val="006F3EB1"/>
    <w:rsid w:val="006F5D4D"/>
    <w:rsid w:val="006F6C3E"/>
    <w:rsid w:val="006F6C99"/>
    <w:rsid w:val="006F71EB"/>
    <w:rsid w:val="006F79DF"/>
    <w:rsid w:val="00700504"/>
    <w:rsid w:val="00700972"/>
    <w:rsid w:val="007018C0"/>
    <w:rsid w:val="00702E6A"/>
    <w:rsid w:val="0070404A"/>
    <w:rsid w:val="00704A02"/>
    <w:rsid w:val="0070622B"/>
    <w:rsid w:val="00706F56"/>
    <w:rsid w:val="0071062D"/>
    <w:rsid w:val="00711B62"/>
    <w:rsid w:val="00712561"/>
    <w:rsid w:val="007141E1"/>
    <w:rsid w:val="00715591"/>
    <w:rsid w:val="00717AB6"/>
    <w:rsid w:val="00720EC3"/>
    <w:rsid w:val="00720FB3"/>
    <w:rsid w:val="00723A55"/>
    <w:rsid w:val="00724A49"/>
    <w:rsid w:val="0072526C"/>
    <w:rsid w:val="0073161C"/>
    <w:rsid w:val="0073375F"/>
    <w:rsid w:val="00733782"/>
    <w:rsid w:val="007365EA"/>
    <w:rsid w:val="007374E9"/>
    <w:rsid w:val="00740E17"/>
    <w:rsid w:val="0074143D"/>
    <w:rsid w:val="00746194"/>
    <w:rsid w:val="007515BA"/>
    <w:rsid w:val="0075191B"/>
    <w:rsid w:val="00752CAB"/>
    <w:rsid w:val="00752DD9"/>
    <w:rsid w:val="007564BA"/>
    <w:rsid w:val="00756FFF"/>
    <w:rsid w:val="00757C65"/>
    <w:rsid w:val="00760779"/>
    <w:rsid w:val="00762ED6"/>
    <w:rsid w:val="0076488F"/>
    <w:rsid w:val="00764974"/>
    <w:rsid w:val="007652F8"/>
    <w:rsid w:val="00766E9D"/>
    <w:rsid w:val="00767BA5"/>
    <w:rsid w:val="0077174D"/>
    <w:rsid w:val="00772177"/>
    <w:rsid w:val="007732B3"/>
    <w:rsid w:val="00776CCE"/>
    <w:rsid w:val="00777870"/>
    <w:rsid w:val="00780335"/>
    <w:rsid w:val="007820B9"/>
    <w:rsid w:val="00783CA5"/>
    <w:rsid w:val="00785481"/>
    <w:rsid w:val="00791B45"/>
    <w:rsid w:val="00791C1C"/>
    <w:rsid w:val="00795165"/>
    <w:rsid w:val="00795F5D"/>
    <w:rsid w:val="007964E5"/>
    <w:rsid w:val="00796DC9"/>
    <w:rsid w:val="00796EB3"/>
    <w:rsid w:val="007A1ECD"/>
    <w:rsid w:val="007A2DA7"/>
    <w:rsid w:val="007A4F16"/>
    <w:rsid w:val="007B23CE"/>
    <w:rsid w:val="007B6A61"/>
    <w:rsid w:val="007B70B4"/>
    <w:rsid w:val="007B75FE"/>
    <w:rsid w:val="007C1DAD"/>
    <w:rsid w:val="007C1E9B"/>
    <w:rsid w:val="007C75FA"/>
    <w:rsid w:val="007D0DB2"/>
    <w:rsid w:val="007D43EC"/>
    <w:rsid w:val="007E39D3"/>
    <w:rsid w:val="007E75DF"/>
    <w:rsid w:val="007F1121"/>
    <w:rsid w:val="007F126D"/>
    <w:rsid w:val="007F1C24"/>
    <w:rsid w:val="007F39CD"/>
    <w:rsid w:val="007F6C1C"/>
    <w:rsid w:val="008003E9"/>
    <w:rsid w:val="008016CE"/>
    <w:rsid w:val="00801B81"/>
    <w:rsid w:val="008020B9"/>
    <w:rsid w:val="00803A9A"/>
    <w:rsid w:val="00805EE4"/>
    <w:rsid w:val="00806CD6"/>
    <w:rsid w:val="00806FA4"/>
    <w:rsid w:val="00810625"/>
    <w:rsid w:val="008109C1"/>
    <w:rsid w:val="0081141F"/>
    <w:rsid w:val="0081193B"/>
    <w:rsid w:val="00813A01"/>
    <w:rsid w:val="008166D0"/>
    <w:rsid w:val="0081725F"/>
    <w:rsid w:val="00817966"/>
    <w:rsid w:val="0082210C"/>
    <w:rsid w:val="00822CD3"/>
    <w:rsid w:val="0082392E"/>
    <w:rsid w:val="00825300"/>
    <w:rsid w:val="008270DC"/>
    <w:rsid w:val="00827453"/>
    <w:rsid w:val="0082768E"/>
    <w:rsid w:val="00827AEB"/>
    <w:rsid w:val="00831404"/>
    <w:rsid w:val="0083400B"/>
    <w:rsid w:val="00840CE7"/>
    <w:rsid w:val="0084196C"/>
    <w:rsid w:val="00842CBB"/>
    <w:rsid w:val="00844691"/>
    <w:rsid w:val="00846B94"/>
    <w:rsid w:val="00846CA2"/>
    <w:rsid w:val="0085057D"/>
    <w:rsid w:val="00852E64"/>
    <w:rsid w:val="00856A99"/>
    <w:rsid w:val="00857701"/>
    <w:rsid w:val="00857944"/>
    <w:rsid w:val="00860A9A"/>
    <w:rsid w:val="00860FB5"/>
    <w:rsid w:val="008614FB"/>
    <w:rsid w:val="00865090"/>
    <w:rsid w:val="00866EA0"/>
    <w:rsid w:val="008708D4"/>
    <w:rsid w:val="0087109F"/>
    <w:rsid w:val="00874C99"/>
    <w:rsid w:val="00874DD5"/>
    <w:rsid w:val="008767A4"/>
    <w:rsid w:val="00876F39"/>
    <w:rsid w:val="008772E2"/>
    <w:rsid w:val="00877BA6"/>
    <w:rsid w:val="0088213E"/>
    <w:rsid w:val="00886A8F"/>
    <w:rsid w:val="00887DB3"/>
    <w:rsid w:val="00891A87"/>
    <w:rsid w:val="00895A1D"/>
    <w:rsid w:val="00896B70"/>
    <w:rsid w:val="008A1332"/>
    <w:rsid w:val="008A4100"/>
    <w:rsid w:val="008B00FA"/>
    <w:rsid w:val="008B46F3"/>
    <w:rsid w:val="008B511F"/>
    <w:rsid w:val="008B67F1"/>
    <w:rsid w:val="008B6F98"/>
    <w:rsid w:val="008C1DD9"/>
    <w:rsid w:val="008C57B3"/>
    <w:rsid w:val="008C706C"/>
    <w:rsid w:val="008D20CE"/>
    <w:rsid w:val="008D3680"/>
    <w:rsid w:val="008D3A18"/>
    <w:rsid w:val="008D4D5A"/>
    <w:rsid w:val="008D6BF6"/>
    <w:rsid w:val="008D77E7"/>
    <w:rsid w:val="008E1A09"/>
    <w:rsid w:val="008E1B1C"/>
    <w:rsid w:val="008E1BFD"/>
    <w:rsid w:val="008E1C53"/>
    <w:rsid w:val="008E2A62"/>
    <w:rsid w:val="008E3BE4"/>
    <w:rsid w:val="008E52F9"/>
    <w:rsid w:val="008E6F58"/>
    <w:rsid w:val="008F318A"/>
    <w:rsid w:val="008F665D"/>
    <w:rsid w:val="009024AA"/>
    <w:rsid w:val="00905C85"/>
    <w:rsid w:val="009068AB"/>
    <w:rsid w:val="00911BE2"/>
    <w:rsid w:val="00913C29"/>
    <w:rsid w:val="00915481"/>
    <w:rsid w:val="00915A47"/>
    <w:rsid w:val="009175A6"/>
    <w:rsid w:val="009175F9"/>
    <w:rsid w:val="009205B6"/>
    <w:rsid w:val="009219C1"/>
    <w:rsid w:val="0092334A"/>
    <w:rsid w:val="009271A0"/>
    <w:rsid w:val="009304BB"/>
    <w:rsid w:val="00935725"/>
    <w:rsid w:val="00940847"/>
    <w:rsid w:val="009443CF"/>
    <w:rsid w:val="009508A9"/>
    <w:rsid w:val="009509DD"/>
    <w:rsid w:val="009522A9"/>
    <w:rsid w:val="0095240A"/>
    <w:rsid w:val="00952D46"/>
    <w:rsid w:val="00953800"/>
    <w:rsid w:val="00955B32"/>
    <w:rsid w:val="009576C1"/>
    <w:rsid w:val="00961968"/>
    <w:rsid w:val="00961BE8"/>
    <w:rsid w:val="00963236"/>
    <w:rsid w:val="00963C81"/>
    <w:rsid w:val="009644D9"/>
    <w:rsid w:val="00966A17"/>
    <w:rsid w:val="00966FA9"/>
    <w:rsid w:val="009714A1"/>
    <w:rsid w:val="00971ABE"/>
    <w:rsid w:val="00984C9B"/>
    <w:rsid w:val="009858A1"/>
    <w:rsid w:val="009860EF"/>
    <w:rsid w:val="00991154"/>
    <w:rsid w:val="009913BD"/>
    <w:rsid w:val="00992B53"/>
    <w:rsid w:val="00992EAA"/>
    <w:rsid w:val="009945B3"/>
    <w:rsid w:val="00996364"/>
    <w:rsid w:val="009964FE"/>
    <w:rsid w:val="00996C44"/>
    <w:rsid w:val="0099758D"/>
    <w:rsid w:val="0099767C"/>
    <w:rsid w:val="00997B73"/>
    <w:rsid w:val="009A0DC4"/>
    <w:rsid w:val="009A363F"/>
    <w:rsid w:val="009A7888"/>
    <w:rsid w:val="009B0889"/>
    <w:rsid w:val="009B25D5"/>
    <w:rsid w:val="009B36D1"/>
    <w:rsid w:val="009B5C93"/>
    <w:rsid w:val="009B6094"/>
    <w:rsid w:val="009B6636"/>
    <w:rsid w:val="009B6C7C"/>
    <w:rsid w:val="009B7957"/>
    <w:rsid w:val="009C04D0"/>
    <w:rsid w:val="009C0768"/>
    <w:rsid w:val="009C1456"/>
    <w:rsid w:val="009C2E5E"/>
    <w:rsid w:val="009C3752"/>
    <w:rsid w:val="009C3902"/>
    <w:rsid w:val="009D1E93"/>
    <w:rsid w:val="009D5352"/>
    <w:rsid w:val="009D540C"/>
    <w:rsid w:val="009D6CCE"/>
    <w:rsid w:val="009E051A"/>
    <w:rsid w:val="009E1846"/>
    <w:rsid w:val="009E299E"/>
    <w:rsid w:val="009E2B50"/>
    <w:rsid w:val="009E40C8"/>
    <w:rsid w:val="009E46A5"/>
    <w:rsid w:val="009E632E"/>
    <w:rsid w:val="009E6812"/>
    <w:rsid w:val="009E69C7"/>
    <w:rsid w:val="009F2998"/>
    <w:rsid w:val="009F31AE"/>
    <w:rsid w:val="009F4061"/>
    <w:rsid w:val="009F4256"/>
    <w:rsid w:val="009F5BE0"/>
    <w:rsid w:val="009F6D8B"/>
    <w:rsid w:val="00A00642"/>
    <w:rsid w:val="00A007EA"/>
    <w:rsid w:val="00A04CC2"/>
    <w:rsid w:val="00A06292"/>
    <w:rsid w:val="00A0784E"/>
    <w:rsid w:val="00A13F2B"/>
    <w:rsid w:val="00A1479F"/>
    <w:rsid w:val="00A1708C"/>
    <w:rsid w:val="00A170D8"/>
    <w:rsid w:val="00A20911"/>
    <w:rsid w:val="00A21A13"/>
    <w:rsid w:val="00A226EC"/>
    <w:rsid w:val="00A228FC"/>
    <w:rsid w:val="00A22F06"/>
    <w:rsid w:val="00A23BB2"/>
    <w:rsid w:val="00A265A0"/>
    <w:rsid w:val="00A26FF8"/>
    <w:rsid w:val="00A27910"/>
    <w:rsid w:val="00A279D5"/>
    <w:rsid w:val="00A3356D"/>
    <w:rsid w:val="00A352D3"/>
    <w:rsid w:val="00A356D6"/>
    <w:rsid w:val="00A36D05"/>
    <w:rsid w:val="00A41791"/>
    <w:rsid w:val="00A41BC6"/>
    <w:rsid w:val="00A4603C"/>
    <w:rsid w:val="00A4710F"/>
    <w:rsid w:val="00A506FA"/>
    <w:rsid w:val="00A5204D"/>
    <w:rsid w:val="00A52730"/>
    <w:rsid w:val="00A52806"/>
    <w:rsid w:val="00A55FEB"/>
    <w:rsid w:val="00A57337"/>
    <w:rsid w:val="00A61CA9"/>
    <w:rsid w:val="00A62A73"/>
    <w:rsid w:val="00A632B1"/>
    <w:rsid w:val="00A63922"/>
    <w:rsid w:val="00A63EC5"/>
    <w:rsid w:val="00A64626"/>
    <w:rsid w:val="00A64936"/>
    <w:rsid w:val="00A65799"/>
    <w:rsid w:val="00A6677E"/>
    <w:rsid w:val="00A66813"/>
    <w:rsid w:val="00A66843"/>
    <w:rsid w:val="00A67573"/>
    <w:rsid w:val="00A71FE2"/>
    <w:rsid w:val="00A72670"/>
    <w:rsid w:val="00A73145"/>
    <w:rsid w:val="00A73EE5"/>
    <w:rsid w:val="00A75F28"/>
    <w:rsid w:val="00A761BC"/>
    <w:rsid w:val="00A764D1"/>
    <w:rsid w:val="00A7694F"/>
    <w:rsid w:val="00A76BC5"/>
    <w:rsid w:val="00A82133"/>
    <w:rsid w:val="00A836A3"/>
    <w:rsid w:val="00A844AC"/>
    <w:rsid w:val="00A90CCD"/>
    <w:rsid w:val="00A93844"/>
    <w:rsid w:val="00A947DA"/>
    <w:rsid w:val="00AA4B97"/>
    <w:rsid w:val="00AA7F03"/>
    <w:rsid w:val="00AB007D"/>
    <w:rsid w:val="00AB08B8"/>
    <w:rsid w:val="00AB1BE1"/>
    <w:rsid w:val="00AB1DFC"/>
    <w:rsid w:val="00AB371F"/>
    <w:rsid w:val="00AC4AED"/>
    <w:rsid w:val="00AD08DD"/>
    <w:rsid w:val="00AD16E2"/>
    <w:rsid w:val="00AD2080"/>
    <w:rsid w:val="00AD4A07"/>
    <w:rsid w:val="00AE008C"/>
    <w:rsid w:val="00AE7196"/>
    <w:rsid w:val="00AE7A00"/>
    <w:rsid w:val="00AF0976"/>
    <w:rsid w:val="00AF4318"/>
    <w:rsid w:val="00B00FD2"/>
    <w:rsid w:val="00B0194F"/>
    <w:rsid w:val="00B021B9"/>
    <w:rsid w:val="00B0377F"/>
    <w:rsid w:val="00B03B67"/>
    <w:rsid w:val="00B041DC"/>
    <w:rsid w:val="00B058E7"/>
    <w:rsid w:val="00B05E3E"/>
    <w:rsid w:val="00B06B66"/>
    <w:rsid w:val="00B14C78"/>
    <w:rsid w:val="00B152A9"/>
    <w:rsid w:val="00B1557D"/>
    <w:rsid w:val="00B15C11"/>
    <w:rsid w:val="00B16730"/>
    <w:rsid w:val="00B1783D"/>
    <w:rsid w:val="00B201C9"/>
    <w:rsid w:val="00B21493"/>
    <w:rsid w:val="00B23840"/>
    <w:rsid w:val="00B248CF"/>
    <w:rsid w:val="00B252E4"/>
    <w:rsid w:val="00B26486"/>
    <w:rsid w:val="00B30353"/>
    <w:rsid w:val="00B30782"/>
    <w:rsid w:val="00B30D26"/>
    <w:rsid w:val="00B31520"/>
    <w:rsid w:val="00B33E8A"/>
    <w:rsid w:val="00B34B4F"/>
    <w:rsid w:val="00B36265"/>
    <w:rsid w:val="00B36FDE"/>
    <w:rsid w:val="00B40EA3"/>
    <w:rsid w:val="00B420FB"/>
    <w:rsid w:val="00B42248"/>
    <w:rsid w:val="00B432AA"/>
    <w:rsid w:val="00B43999"/>
    <w:rsid w:val="00B4422F"/>
    <w:rsid w:val="00B44AD5"/>
    <w:rsid w:val="00B45C85"/>
    <w:rsid w:val="00B466D3"/>
    <w:rsid w:val="00B47B76"/>
    <w:rsid w:val="00B50E56"/>
    <w:rsid w:val="00B5251E"/>
    <w:rsid w:val="00B5308D"/>
    <w:rsid w:val="00B56809"/>
    <w:rsid w:val="00B57C0C"/>
    <w:rsid w:val="00B57EAB"/>
    <w:rsid w:val="00B61FB7"/>
    <w:rsid w:val="00B6397A"/>
    <w:rsid w:val="00B66A70"/>
    <w:rsid w:val="00B704A9"/>
    <w:rsid w:val="00B81032"/>
    <w:rsid w:val="00B8109B"/>
    <w:rsid w:val="00B82A70"/>
    <w:rsid w:val="00B8404C"/>
    <w:rsid w:val="00B85FEA"/>
    <w:rsid w:val="00B9072C"/>
    <w:rsid w:val="00B90FCD"/>
    <w:rsid w:val="00B91740"/>
    <w:rsid w:val="00B97ACA"/>
    <w:rsid w:val="00BA6005"/>
    <w:rsid w:val="00BB0977"/>
    <w:rsid w:val="00BB0BAD"/>
    <w:rsid w:val="00BB0FF5"/>
    <w:rsid w:val="00BB2B3A"/>
    <w:rsid w:val="00BC1BE7"/>
    <w:rsid w:val="00BC3117"/>
    <w:rsid w:val="00BC3815"/>
    <w:rsid w:val="00BC4007"/>
    <w:rsid w:val="00BC4CFB"/>
    <w:rsid w:val="00BC4F56"/>
    <w:rsid w:val="00BC6CB8"/>
    <w:rsid w:val="00BC6DCD"/>
    <w:rsid w:val="00BD0330"/>
    <w:rsid w:val="00BD1EF6"/>
    <w:rsid w:val="00BD2D30"/>
    <w:rsid w:val="00BD6E2F"/>
    <w:rsid w:val="00BE3680"/>
    <w:rsid w:val="00BE42CF"/>
    <w:rsid w:val="00BE5ACB"/>
    <w:rsid w:val="00BF1CCE"/>
    <w:rsid w:val="00BF2EA7"/>
    <w:rsid w:val="00BF4075"/>
    <w:rsid w:val="00BF46D6"/>
    <w:rsid w:val="00C004B5"/>
    <w:rsid w:val="00C031E6"/>
    <w:rsid w:val="00C0344C"/>
    <w:rsid w:val="00C07182"/>
    <w:rsid w:val="00C0778C"/>
    <w:rsid w:val="00C07AFA"/>
    <w:rsid w:val="00C11A38"/>
    <w:rsid w:val="00C11D84"/>
    <w:rsid w:val="00C1776A"/>
    <w:rsid w:val="00C1781D"/>
    <w:rsid w:val="00C20F3E"/>
    <w:rsid w:val="00C211CA"/>
    <w:rsid w:val="00C2209D"/>
    <w:rsid w:val="00C271E3"/>
    <w:rsid w:val="00C274E5"/>
    <w:rsid w:val="00C27E93"/>
    <w:rsid w:val="00C30827"/>
    <w:rsid w:val="00C33072"/>
    <w:rsid w:val="00C339B1"/>
    <w:rsid w:val="00C34871"/>
    <w:rsid w:val="00C35B50"/>
    <w:rsid w:val="00C36FE8"/>
    <w:rsid w:val="00C407AE"/>
    <w:rsid w:val="00C45C34"/>
    <w:rsid w:val="00C46C90"/>
    <w:rsid w:val="00C47BFD"/>
    <w:rsid w:val="00C5013E"/>
    <w:rsid w:val="00C51FF1"/>
    <w:rsid w:val="00C52A1E"/>
    <w:rsid w:val="00C52A39"/>
    <w:rsid w:val="00C53126"/>
    <w:rsid w:val="00C55424"/>
    <w:rsid w:val="00C564B7"/>
    <w:rsid w:val="00C5698C"/>
    <w:rsid w:val="00C618A8"/>
    <w:rsid w:val="00C61BF4"/>
    <w:rsid w:val="00C62B85"/>
    <w:rsid w:val="00C635CB"/>
    <w:rsid w:val="00C65161"/>
    <w:rsid w:val="00C6527C"/>
    <w:rsid w:val="00C664AE"/>
    <w:rsid w:val="00C66D9C"/>
    <w:rsid w:val="00C674C1"/>
    <w:rsid w:val="00C7030C"/>
    <w:rsid w:val="00C710CB"/>
    <w:rsid w:val="00C71825"/>
    <w:rsid w:val="00C734F6"/>
    <w:rsid w:val="00C744F7"/>
    <w:rsid w:val="00C74B0B"/>
    <w:rsid w:val="00C77D76"/>
    <w:rsid w:val="00C803B7"/>
    <w:rsid w:val="00C8369C"/>
    <w:rsid w:val="00C84F21"/>
    <w:rsid w:val="00C86ABF"/>
    <w:rsid w:val="00C87F66"/>
    <w:rsid w:val="00C90184"/>
    <w:rsid w:val="00C91F56"/>
    <w:rsid w:val="00C94FA0"/>
    <w:rsid w:val="00C97D36"/>
    <w:rsid w:val="00CA11A0"/>
    <w:rsid w:val="00CA1825"/>
    <w:rsid w:val="00CA2039"/>
    <w:rsid w:val="00CA2391"/>
    <w:rsid w:val="00CA7B79"/>
    <w:rsid w:val="00CA7C92"/>
    <w:rsid w:val="00CB0D03"/>
    <w:rsid w:val="00CB164B"/>
    <w:rsid w:val="00CB4B36"/>
    <w:rsid w:val="00CB5215"/>
    <w:rsid w:val="00CB6036"/>
    <w:rsid w:val="00CB6829"/>
    <w:rsid w:val="00CB68BA"/>
    <w:rsid w:val="00CC1A66"/>
    <w:rsid w:val="00CC2015"/>
    <w:rsid w:val="00CC4D4E"/>
    <w:rsid w:val="00CC583E"/>
    <w:rsid w:val="00CC6F46"/>
    <w:rsid w:val="00CD3EB8"/>
    <w:rsid w:val="00CE07F8"/>
    <w:rsid w:val="00CE3FEF"/>
    <w:rsid w:val="00CE4D5D"/>
    <w:rsid w:val="00CE775D"/>
    <w:rsid w:val="00CE7EF9"/>
    <w:rsid w:val="00CF060F"/>
    <w:rsid w:val="00CF2AC3"/>
    <w:rsid w:val="00CF3315"/>
    <w:rsid w:val="00CF3704"/>
    <w:rsid w:val="00CF540A"/>
    <w:rsid w:val="00CF6132"/>
    <w:rsid w:val="00D00123"/>
    <w:rsid w:val="00D023CD"/>
    <w:rsid w:val="00D03925"/>
    <w:rsid w:val="00D03EF7"/>
    <w:rsid w:val="00D0405B"/>
    <w:rsid w:val="00D05B80"/>
    <w:rsid w:val="00D06BC0"/>
    <w:rsid w:val="00D072C5"/>
    <w:rsid w:val="00D07443"/>
    <w:rsid w:val="00D10D87"/>
    <w:rsid w:val="00D121AA"/>
    <w:rsid w:val="00D12F8A"/>
    <w:rsid w:val="00D15736"/>
    <w:rsid w:val="00D17CA0"/>
    <w:rsid w:val="00D20B0E"/>
    <w:rsid w:val="00D211E5"/>
    <w:rsid w:val="00D218FB"/>
    <w:rsid w:val="00D3431E"/>
    <w:rsid w:val="00D34805"/>
    <w:rsid w:val="00D34EA8"/>
    <w:rsid w:val="00D36854"/>
    <w:rsid w:val="00D413CC"/>
    <w:rsid w:val="00D47A21"/>
    <w:rsid w:val="00D5074B"/>
    <w:rsid w:val="00D53515"/>
    <w:rsid w:val="00D54A05"/>
    <w:rsid w:val="00D5508B"/>
    <w:rsid w:val="00D55C76"/>
    <w:rsid w:val="00D55FDD"/>
    <w:rsid w:val="00D602A9"/>
    <w:rsid w:val="00D614FF"/>
    <w:rsid w:val="00D66014"/>
    <w:rsid w:val="00D71588"/>
    <w:rsid w:val="00D716DA"/>
    <w:rsid w:val="00D72A99"/>
    <w:rsid w:val="00D7346F"/>
    <w:rsid w:val="00D76520"/>
    <w:rsid w:val="00D77173"/>
    <w:rsid w:val="00D7770E"/>
    <w:rsid w:val="00D77951"/>
    <w:rsid w:val="00D810EF"/>
    <w:rsid w:val="00D83798"/>
    <w:rsid w:val="00D867CE"/>
    <w:rsid w:val="00D86F4D"/>
    <w:rsid w:val="00D94271"/>
    <w:rsid w:val="00DA05E2"/>
    <w:rsid w:val="00DA2AD5"/>
    <w:rsid w:val="00DA3932"/>
    <w:rsid w:val="00DA397B"/>
    <w:rsid w:val="00DA4153"/>
    <w:rsid w:val="00DA5753"/>
    <w:rsid w:val="00DA5ABA"/>
    <w:rsid w:val="00DA7A93"/>
    <w:rsid w:val="00DB03E9"/>
    <w:rsid w:val="00DB1248"/>
    <w:rsid w:val="00DB1E5B"/>
    <w:rsid w:val="00DB22D2"/>
    <w:rsid w:val="00DB3638"/>
    <w:rsid w:val="00DB39B4"/>
    <w:rsid w:val="00DB3CF9"/>
    <w:rsid w:val="00DB5E89"/>
    <w:rsid w:val="00DB7105"/>
    <w:rsid w:val="00DC07C4"/>
    <w:rsid w:val="00DC1805"/>
    <w:rsid w:val="00DC3084"/>
    <w:rsid w:val="00DC39F4"/>
    <w:rsid w:val="00DC4E06"/>
    <w:rsid w:val="00DD0460"/>
    <w:rsid w:val="00DD0C8F"/>
    <w:rsid w:val="00DD1222"/>
    <w:rsid w:val="00DD122D"/>
    <w:rsid w:val="00DD1E65"/>
    <w:rsid w:val="00DD2400"/>
    <w:rsid w:val="00DD3C9D"/>
    <w:rsid w:val="00DD4063"/>
    <w:rsid w:val="00DD57CB"/>
    <w:rsid w:val="00DD5ED3"/>
    <w:rsid w:val="00DE0418"/>
    <w:rsid w:val="00DE4AFD"/>
    <w:rsid w:val="00DE5F85"/>
    <w:rsid w:val="00DF132E"/>
    <w:rsid w:val="00DF4A86"/>
    <w:rsid w:val="00DF6EAF"/>
    <w:rsid w:val="00DF7A45"/>
    <w:rsid w:val="00DF7D27"/>
    <w:rsid w:val="00DF7F80"/>
    <w:rsid w:val="00E0098C"/>
    <w:rsid w:val="00E00CEC"/>
    <w:rsid w:val="00E00FDA"/>
    <w:rsid w:val="00E02B75"/>
    <w:rsid w:val="00E110F0"/>
    <w:rsid w:val="00E11BDF"/>
    <w:rsid w:val="00E167DF"/>
    <w:rsid w:val="00E17303"/>
    <w:rsid w:val="00E17DBD"/>
    <w:rsid w:val="00E201CE"/>
    <w:rsid w:val="00E22D47"/>
    <w:rsid w:val="00E30DCE"/>
    <w:rsid w:val="00E33BA3"/>
    <w:rsid w:val="00E3533C"/>
    <w:rsid w:val="00E37693"/>
    <w:rsid w:val="00E406A2"/>
    <w:rsid w:val="00E409FC"/>
    <w:rsid w:val="00E440F1"/>
    <w:rsid w:val="00E442AD"/>
    <w:rsid w:val="00E45876"/>
    <w:rsid w:val="00E506CB"/>
    <w:rsid w:val="00E52647"/>
    <w:rsid w:val="00E528C3"/>
    <w:rsid w:val="00E5570D"/>
    <w:rsid w:val="00E5639C"/>
    <w:rsid w:val="00E63E57"/>
    <w:rsid w:val="00E643D6"/>
    <w:rsid w:val="00E6469A"/>
    <w:rsid w:val="00E67E85"/>
    <w:rsid w:val="00E71ED4"/>
    <w:rsid w:val="00E73C9C"/>
    <w:rsid w:val="00E73D2C"/>
    <w:rsid w:val="00E748CE"/>
    <w:rsid w:val="00E75716"/>
    <w:rsid w:val="00E75927"/>
    <w:rsid w:val="00E8068D"/>
    <w:rsid w:val="00E80CBC"/>
    <w:rsid w:val="00E82E85"/>
    <w:rsid w:val="00E84076"/>
    <w:rsid w:val="00E855DB"/>
    <w:rsid w:val="00E9123C"/>
    <w:rsid w:val="00E924BB"/>
    <w:rsid w:val="00E9624A"/>
    <w:rsid w:val="00E97599"/>
    <w:rsid w:val="00E978D6"/>
    <w:rsid w:val="00EA0887"/>
    <w:rsid w:val="00EA25CE"/>
    <w:rsid w:val="00EA3BAC"/>
    <w:rsid w:val="00EA404A"/>
    <w:rsid w:val="00EA7AB5"/>
    <w:rsid w:val="00EB5631"/>
    <w:rsid w:val="00EC05EB"/>
    <w:rsid w:val="00EC1372"/>
    <w:rsid w:val="00EC2369"/>
    <w:rsid w:val="00ED3DC4"/>
    <w:rsid w:val="00ED623A"/>
    <w:rsid w:val="00EE0B9E"/>
    <w:rsid w:val="00EE103B"/>
    <w:rsid w:val="00EE1BFE"/>
    <w:rsid w:val="00EE4B2D"/>
    <w:rsid w:val="00EE5763"/>
    <w:rsid w:val="00EE5B6B"/>
    <w:rsid w:val="00EE7D5F"/>
    <w:rsid w:val="00EE7E42"/>
    <w:rsid w:val="00EF7001"/>
    <w:rsid w:val="00EF7458"/>
    <w:rsid w:val="00EF7A65"/>
    <w:rsid w:val="00F0147A"/>
    <w:rsid w:val="00F02447"/>
    <w:rsid w:val="00F04F9E"/>
    <w:rsid w:val="00F056C4"/>
    <w:rsid w:val="00F11CEC"/>
    <w:rsid w:val="00F169E3"/>
    <w:rsid w:val="00F20585"/>
    <w:rsid w:val="00F206B8"/>
    <w:rsid w:val="00F23B41"/>
    <w:rsid w:val="00F2585A"/>
    <w:rsid w:val="00F33310"/>
    <w:rsid w:val="00F344A5"/>
    <w:rsid w:val="00F41F69"/>
    <w:rsid w:val="00F4494B"/>
    <w:rsid w:val="00F4528E"/>
    <w:rsid w:val="00F46ADF"/>
    <w:rsid w:val="00F5019E"/>
    <w:rsid w:val="00F5090F"/>
    <w:rsid w:val="00F51974"/>
    <w:rsid w:val="00F5585D"/>
    <w:rsid w:val="00F60BA5"/>
    <w:rsid w:val="00F61B74"/>
    <w:rsid w:val="00F63458"/>
    <w:rsid w:val="00F63913"/>
    <w:rsid w:val="00F673E0"/>
    <w:rsid w:val="00F75B65"/>
    <w:rsid w:val="00F7663A"/>
    <w:rsid w:val="00F82E34"/>
    <w:rsid w:val="00F8611A"/>
    <w:rsid w:val="00F877A5"/>
    <w:rsid w:val="00F906C9"/>
    <w:rsid w:val="00F91EF7"/>
    <w:rsid w:val="00F95DAA"/>
    <w:rsid w:val="00F96B87"/>
    <w:rsid w:val="00F976E0"/>
    <w:rsid w:val="00F97BCF"/>
    <w:rsid w:val="00FA25A4"/>
    <w:rsid w:val="00FA79B3"/>
    <w:rsid w:val="00FB1911"/>
    <w:rsid w:val="00FB4647"/>
    <w:rsid w:val="00FB4C7F"/>
    <w:rsid w:val="00FB4D25"/>
    <w:rsid w:val="00FB5502"/>
    <w:rsid w:val="00FB718F"/>
    <w:rsid w:val="00FB764D"/>
    <w:rsid w:val="00FC11F9"/>
    <w:rsid w:val="00FC2F8B"/>
    <w:rsid w:val="00FC452B"/>
    <w:rsid w:val="00FC5891"/>
    <w:rsid w:val="00FC69CF"/>
    <w:rsid w:val="00FC78EA"/>
    <w:rsid w:val="00FD1167"/>
    <w:rsid w:val="00FD43B2"/>
    <w:rsid w:val="00FD575A"/>
    <w:rsid w:val="00FD5C57"/>
    <w:rsid w:val="00FD623B"/>
    <w:rsid w:val="00FE2A57"/>
    <w:rsid w:val="00FE452E"/>
    <w:rsid w:val="00FE63C0"/>
    <w:rsid w:val="00FE6938"/>
    <w:rsid w:val="00FE73C8"/>
    <w:rsid w:val="00FE7A5F"/>
    <w:rsid w:val="00FF3217"/>
    <w:rsid w:val="00FF35AC"/>
    <w:rsid w:val="00FF5A8A"/>
    <w:rsid w:val="00FF5D8A"/>
    <w:rsid w:val="00FF62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b4a866,#ca66aa"/>
    </o:shapedefaults>
    <o:shapelayout v:ext="edit">
      <o:idmap v:ext="edit" data="1"/>
    </o:shapelayout>
  </w:shapeDefaults>
  <w:decimalSymbol w:val="."/>
  <w:listSeparator w:val=","/>
  <w15:docId w15:val="{EDCBE048-51C1-4183-A6F7-11C736558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7EF9"/>
    <w:pPr>
      <w:spacing w:line="240" w:lineRule="auto"/>
      <w:jc w:val="both"/>
    </w:pPr>
    <w:rPr>
      <w:rFonts w:ascii="Times" w:eastAsia="Times New Roman" w:hAnsi="Times" w:cs="Times New Roman"/>
      <w:sz w:val="24"/>
      <w:szCs w:val="20"/>
      <w:lang w:val="en-US" w:eastAsia="en-US"/>
    </w:rPr>
  </w:style>
  <w:style w:type="paragraph" w:styleId="Heading1">
    <w:name w:val="heading 1"/>
    <w:basedOn w:val="Normal"/>
    <w:next w:val="Normal"/>
    <w:link w:val="Heading1Char"/>
    <w:uiPriority w:val="9"/>
    <w:qFormat/>
    <w:rsid w:val="00A668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link w:val="BalloonTextChar"/>
    <w:semiHidden/>
    <w:rsid w:val="00CE7EF9"/>
    <w:rPr>
      <w:rFonts w:ascii="Tahoma" w:hAnsi="Tahoma" w:cs="Tahoma"/>
      <w:sz w:val="16"/>
      <w:szCs w:val="16"/>
    </w:rPr>
  </w:style>
  <w:style w:type="character" w:customStyle="1" w:styleId="BalloonTextChar">
    <w:name w:val="Balloon Text Char"/>
    <w:basedOn w:val="DefaultParagraphFont"/>
    <w:link w:val="BalloonText"/>
    <w:semiHidden/>
    <w:rsid w:val="00E33BA3"/>
    <w:rPr>
      <w:rFonts w:ascii="Tahoma" w:eastAsia="Times New Roman" w:hAnsi="Tahoma" w:cs="Tahoma"/>
      <w:sz w:val="16"/>
      <w:szCs w:val="16"/>
      <w:lang w:val="en-US" w:eastAsia="en-US"/>
    </w:rPr>
  </w:style>
  <w:style w:type="paragraph" w:styleId="Caption">
    <w:name w:val="caption"/>
    <w:basedOn w:val="VAFigureCaption"/>
    <w:next w:val="Normal"/>
    <w:uiPriority w:val="35"/>
    <w:unhideWhenUsed/>
    <w:qFormat/>
    <w:rsid w:val="006D69A4"/>
    <w:rPr>
      <w:sz w:val="22"/>
    </w:rPr>
  </w:style>
  <w:style w:type="character" w:customStyle="1" w:styleId="Heading1Char">
    <w:name w:val="Heading 1 Char"/>
    <w:basedOn w:val="DefaultParagraphFont"/>
    <w:link w:val="Heading1"/>
    <w:uiPriority w:val="9"/>
    <w:rsid w:val="00A6681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A66813"/>
    <w:pPr>
      <w:ind w:left="720"/>
      <w:contextualSpacing/>
    </w:pPr>
  </w:style>
  <w:style w:type="character" w:styleId="PlaceholderText">
    <w:name w:val="Placeholder Text"/>
    <w:basedOn w:val="DefaultParagraphFont"/>
    <w:uiPriority w:val="99"/>
    <w:semiHidden/>
    <w:rsid w:val="00FB4D25"/>
    <w:rPr>
      <w:color w:val="808080"/>
    </w:rPr>
  </w:style>
  <w:style w:type="table" w:styleId="TableGrid">
    <w:name w:val="Table Grid"/>
    <w:basedOn w:val="TableNormal"/>
    <w:uiPriority w:val="59"/>
    <w:rsid w:val="003E66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CommentReference">
    <w:name w:val="annotation reference"/>
    <w:basedOn w:val="DefaultParagraphFont"/>
    <w:uiPriority w:val="99"/>
    <w:semiHidden/>
    <w:unhideWhenUsed/>
    <w:rsid w:val="000074B7"/>
    <w:rPr>
      <w:sz w:val="16"/>
      <w:szCs w:val="16"/>
    </w:rPr>
  </w:style>
  <w:style w:type="paragraph" w:styleId="CommentText">
    <w:name w:val="annotation text"/>
    <w:basedOn w:val="Normal"/>
    <w:link w:val="CommentTextChar"/>
    <w:uiPriority w:val="99"/>
    <w:semiHidden/>
    <w:unhideWhenUsed/>
    <w:rsid w:val="000074B7"/>
    <w:rPr>
      <w:sz w:val="20"/>
    </w:rPr>
  </w:style>
  <w:style w:type="character" w:customStyle="1" w:styleId="CommentTextChar">
    <w:name w:val="Comment Text Char"/>
    <w:basedOn w:val="DefaultParagraphFont"/>
    <w:link w:val="CommentText"/>
    <w:uiPriority w:val="99"/>
    <w:semiHidden/>
    <w:rsid w:val="000074B7"/>
    <w:rPr>
      <w:sz w:val="20"/>
      <w:szCs w:val="20"/>
    </w:rPr>
  </w:style>
  <w:style w:type="paragraph" w:styleId="CommentSubject">
    <w:name w:val="annotation subject"/>
    <w:basedOn w:val="CommentText"/>
    <w:next w:val="CommentText"/>
    <w:link w:val="CommentSubjectChar"/>
    <w:uiPriority w:val="99"/>
    <w:semiHidden/>
    <w:unhideWhenUsed/>
    <w:rsid w:val="000074B7"/>
    <w:rPr>
      <w:b/>
      <w:bCs/>
    </w:rPr>
  </w:style>
  <w:style w:type="character" w:customStyle="1" w:styleId="CommentSubjectChar">
    <w:name w:val="Comment Subject Char"/>
    <w:basedOn w:val="CommentTextChar"/>
    <w:link w:val="CommentSubject"/>
    <w:uiPriority w:val="99"/>
    <w:semiHidden/>
    <w:rsid w:val="000074B7"/>
    <w:rPr>
      <w:b/>
      <w:bCs/>
      <w:sz w:val="20"/>
      <w:szCs w:val="20"/>
    </w:rPr>
  </w:style>
  <w:style w:type="character" w:styleId="Hyperlink">
    <w:name w:val="Hyperlink"/>
    <w:rsid w:val="00CE7EF9"/>
    <w:rPr>
      <w:color w:val="0000FF"/>
      <w:u w:val="single"/>
    </w:rPr>
  </w:style>
  <w:style w:type="paragraph" w:styleId="TOC1">
    <w:name w:val="toc 1"/>
    <w:basedOn w:val="Normal"/>
    <w:next w:val="Normal"/>
    <w:autoRedefine/>
    <w:uiPriority w:val="39"/>
    <w:unhideWhenUsed/>
    <w:rsid w:val="00495EA4"/>
    <w:pPr>
      <w:widowControl w:val="0"/>
      <w:pBdr>
        <w:top w:val="single" w:sz="8" w:space="1" w:color="auto"/>
        <w:bottom w:val="single" w:sz="4" w:space="1" w:color="auto"/>
      </w:pBdr>
      <w:spacing w:after="100" w:line="480" w:lineRule="auto"/>
      <w:jc w:val="center"/>
    </w:pPr>
    <w:rPr>
      <w:rFonts w:ascii="Times New Roman" w:hAnsi="Times New Roman"/>
      <w:b/>
      <w:kern w:val="2"/>
    </w:rPr>
  </w:style>
  <w:style w:type="paragraph" w:styleId="TOC2">
    <w:name w:val="toc 2"/>
    <w:basedOn w:val="Normal"/>
    <w:next w:val="Normal"/>
    <w:autoRedefine/>
    <w:uiPriority w:val="39"/>
    <w:unhideWhenUsed/>
    <w:rsid w:val="00E00CEC"/>
    <w:pPr>
      <w:spacing w:after="100"/>
      <w:ind w:left="210"/>
    </w:pPr>
    <w:rPr>
      <w:rFonts w:ascii="Times New Roman" w:hAnsi="Times New Roman"/>
    </w:rPr>
  </w:style>
  <w:style w:type="paragraph" w:customStyle="1" w:styleId="VAFigureCaption">
    <w:name w:val="VA_Figure_Caption"/>
    <w:basedOn w:val="Normal"/>
    <w:next w:val="Normal"/>
    <w:rsid w:val="00CE7EF9"/>
    <w:pPr>
      <w:spacing w:line="480" w:lineRule="auto"/>
    </w:pPr>
  </w:style>
  <w:style w:type="paragraph" w:styleId="TOC3">
    <w:name w:val="toc 3"/>
    <w:basedOn w:val="Normal"/>
    <w:next w:val="Normal"/>
    <w:autoRedefine/>
    <w:uiPriority w:val="39"/>
    <w:unhideWhenUsed/>
    <w:rsid w:val="00E00CEC"/>
    <w:pPr>
      <w:spacing w:after="100"/>
      <w:ind w:left="420"/>
    </w:pPr>
  </w:style>
  <w:style w:type="paragraph" w:styleId="Header">
    <w:name w:val="header"/>
    <w:basedOn w:val="Normal"/>
    <w:link w:val="HeaderChar"/>
    <w:uiPriority w:val="99"/>
    <w:unhideWhenUsed/>
    <w:rsid w:val="00E00CEC"/>
    <w:pPr>
      <w:tabs>
        <w:tab w:val="center" w:pos="4153"/>
        <w:tab w:val="right" w:pos="8306"/>
      </w:tabs>
    </w:pPr>
  </w:style>
  <w:style w:type="character" w:customStyle="1" w:styleId="HeaderChar">
    <w:name w:val="Header Char"/>
    <w:basedOn w:val="DefaultParagraphFont"/>
    <w:link w:val="Header"/>
    <w:uiPriority w:val="99"/>
    <w:rsid w:val="00E00CEC"/>
    <w:rPr>
      <w:kern w:val="2"/>
      <w:sz w:val="21"/>
    </w:rPr>
  </w:style>
  <w:style w:type="paragraph" w:styleId="Footer">
    <w:name w:val="footer"/>
    <w:basedOn w:val="Normal"/>
    <w:link w:val="FooterChar"/>
    <w:rsid w:val="00CE7EF9"/>
    <w:pPr>
      <w:tabs>
        <w:tab w:val="center" w:pos="4320"/>
        <w:tab w:val="right" w:pos="8640"/>
      </w:tabs>
    </w:pPr>
  </w:style>
  <w:style w:type="character" w:customStyle="1" w:styleId="FooterChar">
    <w:name w:val="Footer Char"/>
    <w:basedOn w:val="DefaultParagraphFont"/>
    <w:link w:val="Footer"/>
    <w:rsid w:val="00E00CEC"/>
    <w:rPr>
      <w:rFonts w:ascii="Times" w:eastAsia="Times New Roman" w:hAnsi="Times" w:cs="Times New Roman"/>
      <w:sz w:val="24"/>
      <w:szCs w:val="20"/>
      <w:lang w:val="en-US" w:eastAsia="en-US"/>
    </w:rPr>
  </w:style>
  <w:style w:type="character" w:customStyle="1" w:styleId="st1">
    <w:name w:val="st1"/>
    <w:basedOn w:val="DefaultParagraphFont"/>
    <w:rsid w:val="00E00CEC"/>
  </w:style>
  <w:style w:type="character" w:styleId="FollowedHyperlink">
    <w:name w:val="FollowedHyperlink"/>
    <w:rsid w:val="00CE7EF9"/>
    <w:rPr>
      <w:color w:val="800080"/>
      <w:u w:val="single"/>
    </w:rPr>
  </w:style>
  <w:style w:type="paragraph" w:styleId="BodyText">
    <w:name w:val="Body Text"/>
    <w:basedOn w:val="Normal"/>
    <w:link w:val="BodyTextChar"/>
    <w:rsid w:val="00CE7EF9"/>
    <w:pPr>
      <w:jc w:val="center"/>
    </w:pPr>
    <w:rPr>
      <w:b/>
      <w:sz w:val="40"/>
    </w:rPr>
  </w:style>
  <w:style w:type="character" w:customStyle="1" w:styleId="BodyTextChar">
    <w:name w:val="Body Text Char"/>
    <w:basedOn w:val="DefaultParagraphFont"/>
    <w:link w:val="BodyText"/>
    <w:rsid w:val="00495EA4"/>
    <w:rPr>
      <w:rFonts w:ascii="Times" w:eastAsia="Times New Roman" w:hAnsi="Times" w:cs="Times New Roman"/>
      <w:b/>
      <w:sz w:val="40"/>
      <w:szCs w:val="20"/>
      <w:lang w:val="en-US" w:eastAsia="en-US"/>
    </w:rPr>
  </w:style>
  <w:style w:type="paragraph" w:styleId="FootnoteText">
    <w:name w:val="footnote text"/>
    <w:basedOn w:val="Normal"/>
    <w:next w:val="TFReferencesSection"/>
    <w:link w:val="FootnoteTextChar"/>
    <w:semiHidden/>
    <w:rsid w:val="00CE7EF9"/>
  </w:style>
  <w:style w:type="character" w:customStyle="1" w:styleId="FootnoteTextChar">
    <w:name w:val="Footnote Text Char"/>
    <w:basedOn w:val="DefaultParagraphFont"/>
    <w:link w:val="FootnoteText"/>
    <w:semiHidden/>
    <w:rsid w:val="00495EA4"/>
    <w:rPr>
      <w:rFonts w:ascii="Times" w:eastAsia="Times New Roman" w:hAnsi="Times" w:cs="Times New Roman"/>
      <w:sz w:val="24"/>
      <w:szCs w:val="20"/>
      <w:lang w:val="en-US" w:eastAsia="en-US"/>
    </w:rPr>
  </w:style>
  <w:style w:type="paragraph" w:customStyle="1" w:styleId="TFReferencesSection">
    <w:name w:val="TF_References_Section"/>
    <w:basedOn w:val="Normal"/>
    <w:rsid w:val="00CE7EF9"/>
    <w:pPr>
      <w:spacing w:line="480" w:lineRule="auto"/>
      <w:ind w:firstLine="187"/>
    </w:pPr>
  </w:style>
  <w:style w:type="paragraph" w:customStyle="1" w:styleId="TAMainText">
    <w:name w:val="TA_Main_Text"/>
    <w:basedOn w:val="Normal"/>
    <w:rsid w:val="00CE7EF9"/>
    <w:pPr>
      <w:spacing w:after="0" w:line="480" w:lineRule="auto"/>
      <w:ind w:firstLine="202"/>
    </w:pPr>
  </w:style>
  <w:style w:type="paragraph" w:customStyle="1" w:styleId="BATitle">
    <w:name w:val="BA_Title"/>
    <w:basedOn w:val="Normal"/>
    <w:next w:val="BBAuthorName"/>
    <w:rsid w:val="00CE7EF9"/>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CE7EF9"/>
    <w:pPr>
      <w:spacing w:after="240" w:line="480" w:lineRule="auto"/>
      <w:jc w:val="center"/>
    </w:pPr>
    <w:rPr>
      <w:i/>
    </w:rPr>
  </w:style>
  <w:style w:type="paragraph" w:customStyle="1" w:styleId="BCAuthorAddress">
    <w:name w:val="BC_Author_Address"/>
    <w:basedOn w:val="Normal"/>
    <w:next w:val="BIEmailAddress"/>
    <w:rsid w:val="00CE7EF9"/>
    <w:pPr>
      <w:spacing w:after="240" w:line="480" w:lineRule="auto"/>
      <w:jc w:val="center"/>
    </w:pPr>
  </w:style>
  <w:style w:type="paragraph" w:customStyle="1" w:styleId="BIEmailAddress">
    <w:name w:val="BI_Email_Address"/>
    <w:basedOn w:val="Normal"/>
    <w:next w:val="AIReceivedDate"/>
    <w:rsid w:val="00CE7EF9"/>
    <w:pPr>
      <w:spacing w:line="480" w:lineRule="auto"/>
    </w:pPr>
  </w:style>
  <w:style w:type="paragraph" w:customStyle="1" w:styleId="AIReceivedDate">
    <w:name w:val="AI_Received_Date"/>
    <w:basedOn w:val="Normal"/>
    <w:next w:val="BDAbstract"/>
    <w:rsid w:val="00CE7EF9"/>
    <w:pPr>
      <w:spacing w:after="240" w:line="480" w:lineRule="auto"/>
    </w:pPr>
    <w:rPr>
      <w:b/>
    </w:rPr>
  </w:style>
  <w:style w:type="paragraph" w:customStyle="1" w:styleId="BDAbstract">
    <w:name w:val="BD_Abstract"/>
    <w:basedOn w:val="Normal"/>
    <w:next w:val="TAMainText"/>
    <w:rsid w:val="00CE7EF9"/>
    <w:pPr>
      <w:spacing w:before="360" w:after="360" w:line="480" w:lineRule="auto"/>
    </w:pPr>
  </w:style>
  <w:style w:type="paragraph" w:customStyle="1" w:styleId="TDAcknowledgments">
    <w:name w:val="TD_Acknowledgments"/>
    <w:basedOn w:val="Normal"/>
    <w:next w:val="Normal"/>
    <w:rsid w:val="00CE7EF9"/>
    <w:pPr>
      <w:spacing w:before="200" w:line="480" w:lineRule="auto"/>
      <w:ind w:firstLine="202"/>
    </w:pPr>
  </w:style>
  <w:style w:type="paragraph" w:customStyle="1" w:styleId="TESupportingInformation">
    <w:name w:val="TE_Supporting_Information"/>
    <w:basedOn w:val="Normal"/>
    <w:next w:val="Normal"/>
    <w:rsid w:val="00CE7EF9"/>
    <w:pPr>
      <w:spacing w:line="480" w:lineRule="auto"/>
      <w:ind w:firstLine="187"/>
    </w:pPr>
  </w:style>
  <w:style w:type="paragraph" w:customStyle="1" w:styleId="VCSchemeTitle">
    <w:name w:val="VC_Scheme_Title"/>
    <w:basedOn w:val="Normal"/>
    <w:next w:val="Normal"/>
    <w:rsid w:val="00CE7EF9"/>
    <w:pPr>
      <w:spacing w:line="480" w:lineRule="auto"/>
    </w:pPr>
  </w:style>
  <w:style w:type="paragraph" w:customStyle="1" w:styleId="VDTableTitle">
    <w:name w:val="VD_Table_Title"/>
    <w:basedOn w:val="Normal"/>
    <w:next w:val="Normal"/>
    <w:rsid w:val="00CE7EF9"/>
    <w:pPr>
      <w:spacing w:line="480" w:lineRule="auto"/>
    </w:pPr>
  </w:style>
  <w:style w:type="paragraph" w:customStyle="1" w:styleId="VBChartTitle">
    <w:name w:val="VB_Chart_Title"/>
    <w:basedOn w:val="Normal"/>
    <w:next w:val="Normal"/>
    <w:rsid w:val="00CE7EF9"/>
    <w:pPr>
      <w:spacing w:line="480" w:lineRule="auto"/>
    </w:pPr>
  </w:style>
  <w:style w:type="paragraph" w:customStyle="1" w:styleId="FETableFootnote">
    <w:name w:val="FE_Table_Footnote"/>
    <w:basedOn w:val="Normal"/>
    <w:next w:val="Normal"/>
    <w:rsid w:val="00CE7EF9"/>
    <w:pPr>
      <w:ind w:firstLine="187"/>
    </w:pPr>
  </w:style>
  <w:style w:type="paragraph" w:customStyle="1" w:styleId="FCChartFootnote">
    <w:name w:val="FC_Chart_Footnote"/>
    <w:basedOn w:val="Normal"/>
    <w:next w:val="Normal"/>
    <w:rsid w:val="00CE7EF9"/>
    <w:pPr>
      <w:ind w:firstLine="187"/>
    </w:pPr>
  </w:style>
  <w:style w:type="paragraph" w:customStyle="1" w:styleId="FDSchemeFootnote">
    <w:name w:val="FD_Scheme_Footnote"/>
    <w:basedOn w:val="Normal"/>
    <w:next w:val="Normal"/>
    <w:rsid w:val="00CE7EF9"/>
    <w:pPr>
      <w:ind w:firstLine="187"/>
    </w:pPr>
  </w:style>
  <w:style w:type="paragraph" w:customStyle="1" w:styleId="TCTableBody">
    <w:name w:val="TC_Table_Body"/>
    <w:basedOn w:val="Normal"/>
    <w:rsid w:val="00CE7EF9"/>
  </w:style>
  <w:style w:type="paragraph" w:customStyle="1" w:styleId="AFTitleRunningHead">
    <w:name w:val="AF_Title_Running_Head"/>
    <w:basedOn w:val="Normal"/>
    <w:next w:val="TAMainText"/>
    <w:rsid w:val="00CE7EF9"/>
    <w:pPr>
      <w:spacing w:line="480" w:lineRule="auto"/>
    </w:pPr>
  </w:style>
  <w:style w:type="paragraph" w:customStyle="1" w:styleId="BEAuthorBiography">
    <w:name w:val="BE_Author_Biography"/>
    <w:basedOn w:val="Normal"/>
    <w:rsid w:val="00CE7EF9"/>
    <w:pPr>
      <w:spacing w:line="480" w:lineRule="auto"/>
    </w:pPr>
  </w:style>
  <w:style w:type="paragraph" w:customStyle="1" w:styleId="FACorrespondingAuthorFootnote">
    <w:name w:val="FA_Corresponding_Author_Footnote"/>
    <w:basedOn w:val="Normal"/>
    <w:next w:val="TAMainText"/>
    <w:rsid w:val="00CE7EF9"/>
    <w:pPr>
      <w:spacing w:line="480" w:lineRule="auto"/>
    </w:pPr>
  </w:style>
  <w:style w:type="paragraph" w:customStyle="1" w:styleId="SNSynopsisTOC">
    <w:name w:val="SN_Synopsis_TOC"/>
    <w:basedOn w:val="Normal"/>
    <w:rsid w:val="00CE7EF9"/>
    <w:pPr>
      <w:spacing w:line="480" w:lineRule="auto"/>
    </w:pPr>
  </w:style>
  <w:style w:type="paragraph" w:customStyle="1" w:styleId="BGKeywords">
    <w:name w:val="BG_Keywords"/>
    <w:basedOn w:val="Normal"/>
    <w:rsid w:val="00CE7EF9"/>
    <w:pPr>
      <w:spacing w:line="480" w:lineRule="auto"/>
    </w:pPr>
  </w:style>
  <w:style w:type="paragraph" w:customStyle="1" w:styleId="BHBriefs">
    <w:name w:val="BH_Briefs"/>
    <w:basedOn w:val="Normal"/>
    <w:rsid w:val="00CE7EF9"/>
    <w:pPr>
      <w:spacing w:line="480" w:lineRule="auto"/>
    </w:pPr>
  </w:style>
  <w:style w:type="character" w:styleId="PageNumber">
    <w:name w:val="page number"/>
    <w:basedOn w:val="DefaultParagraphFont"/>
    <w:rsid w:val="00CE7EF9"/>
  </w:style>
  <w:style w:type="paragraph" w:customStyle="1" w:styleId="StyleFACorrespondingAuthorFootnote7pt">
    <w:name w:val="Style FA_Corresponding_Author_Footnote + 7 pt"/>
    <w:basedOn w:val="Normal"/>
    <w:next w:val="BGKeywords"/>
    <w:link w:val="StyleFACorrespondingAuthorFootnote7ptChar"/>
    <w:autoRedefine/>
    <w:rsid w:val="00CE7EF9"/>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E7EF9"/>
    <w:rPr>
      <w:rFonts w:ascii="Arno Pro" w:eastAsia="Times New Roman" w:hAnsi="Arno Pro" w:cs="Times New Roman"/>
      <w:kern w:val="20"/>
      <w:sz w:val="18"/>
      <w:szCs w:val="20"/>
      <w:lang w:val="en-US" w:eastAsia="en-US"/>
    </w:rPr>
  </w:style>
  <w:style w:type="paragraph" w:customStyle="1" w:styleId="FAAuthorInfoSubtitle">
    <w:name w:val="FA_Author_Info_Subtitle"/>
    <w:basedOn w:val="Normal"/>
    <w:link w:val="FAAuthorInfoSubtitleChar"/>
    <w:autoRedefine/>
    <w:rsid w:val="00CE7EF9"/>
    <w:pPr>
      <w:spacing w:before="120" w:after="60" w:line="480" w:lineRule="auto"/>
      <w:jc w:val="left"/>
    </w:pPr>
    <w:rPr>
      <w:b/>
    </w:rPr>
  </w:style>
  <w:style w:type="character" w:customStyle="1" w:styleId="FAAuthorInfoSubtitleChar">
    <w:name w:val="FA_Author_Info_Subtitle Char"/>
    <w:link w:val="FAAuthorInfoSubtitle"/>
    <w:rsid w:val="00CE7EF9"/>
    <w:rPr>
      <w:rFonts w:ascii="Times" w:eastAsia="Times New Roman" w:hAnsi="Times" w:cs="Times New Roman"/>
      <w:b/>
      <w:sz w:val="24"/>
      <w:szCs w:val="20"/>
      <w:lang w:val="en-US" w:eastAsia="en-US"/>
    </w:rPr>
  </w:style>
  <w:style w:type="paragraph" w:customStyle="1" w:styleId="Default">
    <w:name w:val="Default"/>
    <w:rsid w:val="00CE7EF9"/>
    <w:pPr>
      <w:autoSpaceDE w:val="0"/>
      <w:autoSpaceDN w:val="0"/>
      <w:adjustRightInd w:val="0"/>
      <w:spacing w:after="0" w:line="240" w:lineRule="auto"/>
    </w:pPr>
    <w:rPr>
      <w:rFonts w:ascii="Symbol" w:eastAsia="Times New Roman" w:hAnsi="Symbol" w:cs="Symbol"/>
      <w:color w:val="000000"/>
      <w:sz w:val="24"/>
      <w:szCs w:val="24"/>
      <w:lang w:val="en-US" w:eastAsia="en-US"/>
    </w:rPr>
  </w:style>
  <w:style w:type="character" w:customStyle="1" w:styleId="Hyperlink0">
    <w:name w:val="Hyperlink.0"/>
    <w:basedOn w:val="DefaultParagraphFont"/>
    <w:rsid w:val="00495EA4"/>
    <w:rPr>
      <w:rFonts w:ascii="Times" w:eastAsia="Times" w:hAnsi="Times" w:cs="Times"/>
      <w:color w:val="0000FF"/>
      <w:sz w:val="24"/>
      <w:szCs w:val="24"/>
      <w:u w:val="single" w:color="0000FF"/>
      <w:lang w:val="en-US"/>
    </w:rPr>
  </w:style>
  <w:style w:type="character" w:styleId="Emphasis">
    <w:name w:val="Emphasis"/>
    <w:basedOn w:val="DefaultParagraphFont"/>
    <w:uiPriority w:val="20"/>
    <w:qFormat/>
    <w:rsid w:val="002E77B7"/>
    <w:rPr>
      <w:b/>
      <w:bCs/>
      <w:i w:val="0"/>
      <w:iCs w:val="0"/>
    </w:rPr>
  </w:style>
  <w:style w:type="paragraph" w:styleId="NormalWeb">
    <w:name w:val="Normal (Web)"/>
    <w:basedOn w:val="Normal"/>
    <w:uiPriority w:val="99"/>
    <w:semiHidden/>
    <w:unhideWhenUsed/>
    <w:rsid w:val="007B23CE"/>
    <w:pPr>
      <w:spacing w:before="100" w:beforeAutospacing="1" w:after="100" w:afterAutospacing="1"/>
      <w:jc w:val="left"/>
    </w:pPr>
    <w:rPr>
      <w:rFonts w:ascii="Times New Roman" w:eastAsiaTheme="minorEastAsia"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1922210">
      <w:bodyDiv w:val="1"/>
      <w:marLeft w:val="0"/>
      <w:marRight w:val="0"/>
      <w:marTop w:val="0"/>
      <w:marBottom w:val="0"/>
      <w:divBdr>
        <w:top w:val="none" w:sz="0" w:space="0" w:color="auto"/>
        <w:left w:val="none" w:sz="0" w:space="0" w:color="auto"/>
        <w:bottom w:val="none" w:sz="0" w:space="0" w:color="auto"/>
        <w:right w:val="none" w:sz="0" w:space="0" w:color="auto"/>
      </w:divBdr>
      <w:divsChild>
        <w:div w:id="717439370">
          <w:marLeft w:val="0"/>
          <w:marRight w:val="0"/>
          <w:marTop w:val="0"/>
          <w:marBottom w:val="0"/>
          <w:divBdr>
            <w:top w:val="none" w:sz="0" w:space="0" w:color="auto"/>
            <w:left w:val="none" w:sz="0" w:space="0" w:color="auto"/>
            <w:bottom w:val="none" w:sz="0" w:space="0" w:color="auto"/>
            <w:right w:val="none" w:sz="0" w:space="0" w:color="auto"/>
          </w:divBdr>
        </w:div>
        <w:div w:id="773398473">
          <w:marLeft w:val="0"/>
          <w:marRight w:val="0"/>
          <w:marTop w:val="0"/>
          <w:marBottom w:val="0"/>
          <w:divBdr>
            <w:top w:val="none" w:sz="0" w:space="0" w:color="auto"/>
            <w:left w:val="none" w:sz="0" w:space="0" w:color="auto"/>
            <w:bottom w:val="none" w:sz="0" w:space="0" w:color="auto"/>
            <w:right w:val="none" w:sz="0" w:space="0" w:color="auto"/>
          </w:divBdr>
        </w:div>
        <w:div w:id="839931444">
          <w:marLeft w:val="0"/>
          <w:marRight w:val="0"/>
          <w:marTop w:val="0"/>
          <w:marBottom w:val="0"/>
          <w:divBdr>
            <w:top w:val="none" w:sz="0" w:space="0" w:color="auto"/>
            <w:left w:val="none" w:sz="0" w:space="0" w:color="auto"/>
            <w:bottom w:val="none" w:sz="0" w:space="0" w:color="auto"/>
            <w:right w:val="none" w:sz="0" w:space="0" w:color="auto"/>
          </w:divBdr>
        </w:div>
        <w:div w:id="912618250">
          <w:marLeft w:val="0"/>
          <w:marRight w:val="0"/>
          <w:marTop w:val="0"/>
          <w:marBottom w:val="0"/>
          <w:divBdr>
            <w:top w:val="none" w:sz="0" w:space="0" w:color="auto"/>
            <w:left w:val="none" w:sz="0" w:space="0" w:color="auto"/>
            <w:bottom w:val="none" w:sz="0" w:space="0" w:color="auto"/>
            <w:right w:val="none" w:sz="0" w:space="0" w:color="auto"/>
          </w:divBdr>
        </w:div>
        <w:div w:id="929774000">
          <w:marLeft w:val="0"/>
          <w:marRight w:val="0"/>
          <w:marTop w:val="0"/>
          <w:marBottom w:val="0"/>
          <w:divBdr>
            <w:top w:val="none" w:sz="0" w:space="0" w:color="auto"/>
            <w:left w:val="none" w:sz="0" w:space="0" w:color="auto"/>
            <w:bottom w:val="none" w:sz="0" w:space="0" w:color="auto"/>
            <w:right w:val="none" w:sz="0" w:space="0" w:color="auto"/>
          </w:divBdr>
        </w:div>
        <w:div w:id="974990444">
          <w:marLeft w:val="0"/>
          <w:marRight w:val="0"/>
          <w:marTop w:val="0"/>
          <w:marBottom w:val="0"/>
          <w:divBdr>
            <w:top w:val="none" w:sz="0" w:space="0" w:color="auto"/>
            <w:left w:val="none" w:sz="0" w:space="0" w:color="auto"/>
            <w:bottom w:val="none" w:sz="0" w:space="0" w:color="auto"/>
            <w:right w:val="none" w:sz="0" w:space="0" w:color="auto"/>
          </w:divBdr>
        </w:div>
        <w:div w:id="1473405186">
          <w:marLeft w:val="0"/>
          <w:marRight w:val="0"/>
          <w:marTop w:val="0"/>
          <w:marBottom w:val="0"/>
          <w:divBdr>
            <w:top w:val="none" w:sz="0" w:space="0" w:color="auto"/>
            <w:left w:val="none" w:sz="0" w:space="0" w:color="auto"/>
            <w:bottom w:val="none" w:sz="0" w:space="0" w:color="auto"/>
            <w:right w:val="none" w:sz="0" w:space="0" w:color="auto"/>
          </w:divBdr>
        </w:div>
        <w:div w:id="1744138646">
          <w:marLeft w:val="0"/>
          <w:marRight w:val="0"/>
          <w:marTop w:val="0"/>
          <w:marBottom w:val="0"/>
          <w:divBdr>
            <w:top w:val="none" w:sz="0" w:space="0" w:color="auto"/>
            <w:left w:val="none" w:sz="0" w:space="0" w:color="auto"/>
            <w:bottom w:val="none" w:sz="0" w:space="0" w:color="auto"/>
            <w:right w:val="none" w:sz="0" w:space="0" w:color="auto"/>
          </w:divBdr>
        </w:div>
        <w:div w:id="19950601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nye\AppData\Roaming\Microsoft\Templates\ACS_nan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2846A-56B3-4162-887C-F6F9F99EB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ACS_nano.dotx</Template>
  <TotalTime>0</TotalTime>
  <Pages>18</Pages>
  <Words>17664</Words>
  <Characters>100685</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Browning, Nigel</cp:lastModifiedBy>
  <cp:revision>2</cp:revision>
  <dcterms:created xsi:type="dcterms:W3CDTF">2018-11-23T10:06:00Z</dcterms:created>
  <dcterms:modified xsi:type="dcterms:W3CDTF">2018-11-23T10:06:00Z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e758b14d-f4de-3b6b-aae2-3c895a907cf4</vt:lpwstr>
  </property>
  <property fmtid="{D5CDD505-2E9C-101B-9397-08002B2CF9AE}" pid="4" name="Mendeley Citation Style_1">
    <vt:lpwstr>http://www.zotero.org/styles/acs-nano</vt:lpwstr>
  </property>
  <property fmtid="{D5CDD505-2E9C-101B-9397-08002B2CF9AE}" pid="5" name="Mendeley Recent Style Id 0_1">
    <vt:lpwstr>http://www.zotero.org/styles/acs-nano</vt:lpwstr>
  </property>
  <property fmtid="{D5CDD505-2E9C-101B-9397-08002B2CF9AE}" pid="6" name="Mendeley Recent Style Name 0_1">
    <vt:lpwstr>ACS Nano</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