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8C" w:rsidRDefault="00FC4E8C" w:rsidP="00FC4E8C">
      <w:pPr>
        <w:pStyle w:val="NormalWeb"/>
        <w:spacing w:line="480" w:lineRule="auto"/>
        <w:ind w:left="-113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F33B4">
        <w:rPr>
          <w:rFonts w:asciiTheme="majorBidi" w:hAnsiTheme="majorBidi" w:cstheme="majorBidi"/>
          <w:b/>
          <w:bCs/>
          <w:sz w:val="28"/>
          <w:szCs w:val="28"/>
        </w:rPr>
        <w:t xml:space="preserve">Appendices </w:t>
      </w:r>
    </w:p>
    <w:p w:rsidR="00FC4E8C" w:rsidRPr="00FC4E8C" w:rsidRDefault="00FC4E8C" w:rsidP="00FC4E8C">
      <w:pPr>
        <w:pStyle w:val="NormalWeb"/>
        <w:spacing w:line="480" w:lineRule="auto"/>
        <w:ind w:left="-113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4E8C">
        <w:rPr>
          <w:rFonts w:asciiTheme="majorBidi" w:hAnsiTheme="majorBidi" w:cstheme="majorBidi"/>
          <w:b/>
          <w:bCs/>
        </w:rPr>
        <w:t xml:space="preserve">All the </w:t>
      </w:r>
      <w:r>
        <w:rPr>
          <w:rFonts w:asciiTheme="majorBidi" w:hAnsiTheme="majorBidi" w:cstheme="majorBidi"/>
          <w:b/>
          <w:bCs/>
        </w:rPr>
        <w:t>dataset in the sheet were</w:t>
      </w:r>
      <w:r w:rsidRPr="00FC4E8C">
        <w:rPr>
          <w:rFonts w:asciiTheme="majorBidi" w:hAnsiTheme="majorBidi" w:cstheme="majorBidi"/>
          <w:b/>
          <w:bCs/>
        </w:rPr>
        <w:t xml:space="preserve"> include</w:t>
      </w:r>
      <w:r>
        <w:rPr>
          <w:rFonts w:asciiTheme="majorBidi" w:hAnsiTheme="majorBidi" w:cstheme="majorBidi"/>
          <w:b/>
          <w:bCs/>
        </w:rPr>
        <w:t xml:space="preserve">: </w:t>
      </w:r>
    </w:p>
    <w:p w:rsidR="00FC4E8C" w:rsidRDefault="00FC4E8C" w:rsidP="00FC4E8C">
      <w:pPr>
        <w:pStyle w:val="NormalWeb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6392">
        <w:rPr>
          <w:rFonts w:asciiTheme="majorBidi" w:hAnsiTheme="majorBidi" w:cstheme="majorBidi"/>
          <w:b/>
          <w:bCs/>
        </w:rPr>
        <w:t xml:space="preserve">Dataset of chapter three (A) </w:t>
      </w:r>
      <w:r w:rsidRPr="00C15D35">
        <w:rPr>
          <w:rFonts w:asciiTheme="majorBidi" w:hAnsiTheme="majorBidi" w:cstheme="majorBidi"/>
        </w:rPr>
        <w:t>include</w:t>
      </w:r>
      <w:r>
        <w:rPr>
          <w:rFonts w:asciiTheme="majorBidi" w:hAnsiTheme="majorBidi" w:cstheme="majorBidi"/>
          <w:b/>
          <w:bCs/>
        </w:rPr>
        <w:t>:</w:t>
      </w:r>
      <w:r w:rsidRPr="00DB6392">
        <w:rPr>
          <w:rFonts w:asciiTheme="majorBidi" w:hAnsiTheme="majorBidi" w:cstheme="majorBidi"/>
          <w:b/>
          <w:bCs/>
        </w:rPr>
        <w:t xml:space="preserve"> </w:t>
      </w:r>
      <w:r w:rsidRPr="00DB6392">
        <w:rPr>
          <w:rFonts w:asciiTheme="majorBidi" w:hAnsiTheme="majorBidi" w:cstheme="majorBidi"/>
          <w:color w:val="000000"/>
        </w:rPr>
        <w:t xml:space="preserve">summary of the </w:t>
      </w:r>
      <w:proofErr w:type="spellStart"/>
      <w:r w:rsidRPr="00DB6392">
        <w:rPr>
          <w:rFonts w:asciiTheme="majorBidi" w:hAnsiTheme="majorBidi" w:cstheme="majorBidi"/>
          <w:color w:val="000000"/>
        </w:rPr>
        <w:t>OrthoMCL</w:t>
      </w:r>
      <w:proofErr w:type="spellEnd"/>
      <w:r w:rsidRPr="00DB6392">
        <w:rPr>
          <w:rFonts w:asciiTheme="majorBidi" w:hAnsiTheme="majorBidi" w:cstheme="majorBidi"/>
          <w:color w:val="000000"/>
        </w:rPr>
        <w:t xml:space="preserve"> clustering of </w:t>
      </w:r>
      <w:r w:rsidRPr="00DB6392">
        <w:rPr>
          <w:rFonts w:asciiTheme="majorBidi" w:hAnsiTheme="majorBidi" w:cstheme="majorBidi"/>
          <w:i/>
          <w:iCs/>
          <w:color w:val="000000"/>
        </w:rPr>
        <w:t>T. gondii</w:t>
      </w:r>
      <w:r w:rsidRPr="00DB6392">
        <w:rPr>
          <w:rFonts w:asciiTheme="majorBidi" w:hAnsiTheme="majorBidi" w:cstheme="majorBidi"/>
          <w:color w:val="000000"/>
        </w:rPr>
        <w:t xml:space="preserve"> and </w:t>
      </w:r>
      <w:r w:rsidRPr="00DB6392">
        <w:rPr>
          <w:rFonts w:asciiTheme="majorBidi" w:hAnsiTheme="majorBidi" w:cstheme="majorBidi"/>
          <w:i/>
          <w:iCs/>
          <w:color w:val="000000"/>
        </w:rPr>
        <w:t>N. caninum.</w:t>
      </w:r>
    </w:p>
    <w:p w:rsidR="00FC4E8C" w:rsidRDefault="00FC4E8C" w:rsidP="00FC4E8C">
      <w:pPr>
        <w:pStyle w:val="NormalWeb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Dataset of c</w:t>
      </w:r>
      <w:r w:rsidRPr="00A16B1E">
        <w:rPr>
          <w:rFonts w:asciiTheme="majorBidi" w:hAnsiTheme="majorBidi" w:cstheme="majorBidi"/>
          <w:b/>
          <w:bCs/>
          <w:sz w:val="22"/>
          <w:szCs w:val="22"/>
        </w:rPr>
        <w:t xml:space="preserve">hapter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four (B) </w:t>
      </w:r>
      <w:r w:rsidRPr="00DB6392">
        <w:rPr>
          <w:rFonts w:asciiTheme="majorBidi" w:hAnsiTheme="majorBidi" w:cstheme="majorBidi"/>
        </w:rPr>
        <w:t>include</w:t>
      </w:r>
      <w:r>
        <w:rPr>
          <w:rFonts w:asciiTheme="majorBidi" w:hAnsiTheme="majorBidi" w:cstheme="majorBidi"/>
        </w:rPr>
        <w:t xml:space="preserve"> three </w:t>
      </w:r>
      <w:r w:rsidRPr="00FC4E8C">
        <w:rPr>
          <w:rFonts w:asciiTheme="majorBidi" w:hAnsiTheme="majorBidi" w:cstheme="majorBidi"/>
          <w:i/>
          <w:iCs/>
        </w:rPr>
        <w:t>N. caninum</w:t>
      </w:r>
      <w:r>
        <w:rPr>
          <w:rFonts w:asciiTheme="majorBidi" w:hAnsiTheme="majorBidi" w:cstheme="majorBidi"/>
        </w:rPr>
        <w:t xml:space="preserve"> strains; </w:t>
      </w:r>
      <w:r w:rsidRPr="00DB6392">
        <w:rPr>
          <w:rFonts w:asciiTheme="majorBidi" w:hAnsiTheme="majorBidi" w:cstheme="majorBidi"/>
        </w:rPr>
        <w:t>B1(</w:t>
      </w:r>
      <w:r w:rsidRPr="00DB6392">
        <w:rPr>
          <w:rFonts w:asciiTheme="majorBidi" w:hAnsiTheme="majorBidi" w:cstheme="majorBidi"/>
          <w:i/>
          <w:iCs/>
        </w:rPr>
        <w:t>NC-Bahia</w:t>
      </w:r>
      <w:r w:rsidRPr="00DB6392">
        <w:rPr>
          <w:rFonts w:asciiTheme="majorBidi" w:hAnsiTheme="majorBidi" w:cstheme="majorBidi"/>
        </w:rPr>
        <w:t>), B2(</w:t>
      </w:r>
      <w:r w:rsidRPr="00DB6392">
        <w:rPr>
          <w:rFonts w:asciiTheme="majorBidi" w:hAnsiTheme="majorBidi" w:cstheme="majorBidi"/>
          <w:i/>
          <w:iCs/>
        </w:rPr>
        <w:t>NC-1</w:t>
      </w:r>
      <w:r w:rsidRPr="00DB6392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and </w:t>
      </w:r>
      <w:r w:rsidRPr="00DB6392">
        <w:rPr>
          <w:rFonts w:asciiTheme="majorBidi" w:hAnsiTheme="majorBidi" w:cstheme="majorBidi"/>
        </w:rPr>
        <w:t>B3(</w:t>
      </w:r>
      <w:r w:rsidRPr="00DB6392">
        <w:rPr>
          <w:rFonts w:asciiTheme="majorBidi" w:hAnsiTheme="majorBidi" w:cstheme="majorBidi"/>
          <w:i/>
          <w:iCs/>
        </w:rPr>
        <w:t>NC-Liverpool)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 xml:space="preserve">that </w:t>
      </w:r>
      <w:r w:rsidRPr="00C15D35">
        <w:rPr>
          <w:rFonts w:asciiTheme="majorBidi" w:hAnsiTheme="majorBidi" w:cstheme="majorBidi"/>
        </w:rPr>
        <w:t xml:space="preserve">have a high </w:t>
      </w:r>
      <w:r>
        <w:rPr>
          <w:rFonts w:asciiTheme="majorBidi" w:hAnsiTheme="majorBidi" w:cstheme="majorBidi"/>
        </w:rPr>
        <w:t xml:space="preserve">impacts </w:t>
      </w:r>
      <w:r w:rsidRPr="00C15D35">
        <w:rPr>
          <w:rFonts w:asciiTheme="majorBidi" w:hAnsiTheme="majorBidi" w:cstheme="majorBidi"/>
        </w:rPr>
        <w:t>of unique SNPs per strain</w:t>
      </w:r>
      <w:r>
        <w:rPr>
          <w:rFonts w:asciiTheme="majorBidi" w:hAnsiTheme="majorBidi" w:cstheme="majorBidi"/>
        </w:rPr>
        <w:t xml:space="preserve">. </w:t>
      </w:r>
    </w:p>
    <w:p w:rsidR="00FC4E8C" w:rsidRPr="00FC4E8C" w:rsidRDefault="00FC4E8C" w:rsidP="00FC4E8C">
      <w:pPr>
        <w:pStyle w:val="NormalWeb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Dataset of c</w:t>
      </w:r>
      <w:r w:rsidRPr="00A16B1E">
        <w:rPr>
          <w:rFonts w:asciiTheme="majorBidi" w:hAnsiTheme="majorBidi" w:cstheme="majorBidi"/>
          <w:b/>
          <w:bCs/>
          <w:sz w:val="22"/>
          <w:szCs w:val="22"/>
        </w:rPr>
        <w:t xml:space="preserve">hapter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five (C) </w:t>
      </w:r>
      <w:r w:rsidRPr="00DB6392">
        <w:rPr>
          <w:rFonts w:asciiTheme="majorBidi" w:hAnsiTheme="majorBidi" w:cstheme="majorBidi"/>
        </w:rPr>
        <w:t>include</w:t>
      </w:r>
      <w:r>
        <w:rPr>
          <w:rFonts w:asciiTheme="majorBidi" w:hAnsiTheme="majorBidi" w:cstheme="majorBidi"/>
        </w:rPr>
        <w:t xml:space="preserve"> six </w:t>
      </w:r>
      <w:r w:rsidRPr="00FC4E8C">
        <w:rPr>
          <w:rFonts w:asciiTheme="majorBidi" w:hAnsiTheme="majorBidi" w:cstheme="majorBidi"/>
          <w:i/>
          <w:iCs/>
        </w:rPr>
        <w:t>T. gondii</w:t>
      </w:r>
      <w:r>
        <w:rPr>
          <w:rFonts w:asciiTheme="majorBidi" w:hAnsiTheme="majorBidi" w:cstheme="majorBidi"/>
        </w:rPr>
        <w:t xml:space="preserve"> strains; </w:t>
      </w:r>
      <w:bookmarkStart w:id="0" w:name="_GoBack"/>
      <w:bookmarkEnd w:id="0"/>
      <w:r>
        <w:rPr>
          <w:rFonts w:asciiTheme="majorBidi" w:hAnsiTheme="majorBidi" w:cstheme="majorBidi"/>
        </w:rPr>
        <w:t>C1(</w:t>
      </w:r>
      <w:r w:rsidRPr="00C15D35">
        <w:rPr>
          <w:rFonts w:asciiTheme="majorBidi" w:hAnsiTheme="majorBidi" w:cstheme="majorBidi"/>
          <w:i/>
          <w:iCs/>
        </w:rPr>
        <w:t>T. GT1</w:t>
      </w:r>
      <w:r>
        <w:rPr>
          <w:rFonts w:asciiTheme="majorBidi" w:hAnsiTheme="majorBidi" w:cstheme="majorBidi"/>
        </w:rPr>
        <w:t>), C2(</w:t>
      </w:r>
      <w:r w:rsidRPr="00C15D35">
        <w:rPr>
          <w:rFonts w:asciiTheme="majorBidi" w:hAnsiTheme="majorBidi" w:cstheme="majorBidi"/>
          <w:i/>
          <w:iCs/>
        </w:rPr>
        <w:t>T. MAS</w:t>
      </w:r>
      <w:r>
        <w:rPr>
          <w:rFonts w:asciiTheme="majorBidi" w:hAnsiTheme="majorBidi" w:cstheme="majorBidi"/>
        </w:rPr>
        <w:t>), C3 (</w:t>
      </w:r>
      <w:r w:rsidRPr="00C15D35">
        <w:rPr>
          <w:rFonts w:asciiTheme="majorBidi" w:hAnsiTheme="majorBidi" w:cstheme="majorBidi"/>
          <w:i/>
          <w:iCs/>
        </w:rPr>
        <w:t>T. P89</w:t>
      </w:r>
      <w:r>
        <w:rPr>
          <w:rFonts w:asciiTheme="majorBidi" w:hAnsiTheme="majorBidi" w:cstheme="majorBidi"/>
        </w:rPr>
        <w:t>), C4(</w:t>
      </w:r>
      <w:r w:rsidRPr="00C15D35">
        <w:rPr>
          <w:rFonts w:asciiTheme="majorBidi" w:hAnsiTheme="majorBidi" w:cstheme="majorBidi"/>
          <w:i/>
          <w:iCs/>
        </w:rPr>
        <w:t>T. CAST</w:t>
      </w:r>
      <w:r>
        <w:rPr>
          <w:rFonts w:asciiTheme="majorBidi" w:hAnsiTheme="majorBidi" w:cstheme="majorBidi"/>
        </w:rPr>
        <w:t>), C5(</w:t>
      </w:r>
      <w:r w:rsidRPr="00C15D35">
        <w:rPr>
          <w:rFonts w:asciiTheme="majorBidi" w:hAnsiTheme="majorBidi" w:cstheme="majorBidi"/>
          <w:i/>
          <w:iCs/>
        </w:rPr>
        <w:t>T. VEG</w:t>
      </w:r>
      <w:r>
        <w:rPr>
          <w:rFonts w:asciiTheme="majorBidi" w:hAnsiTheme="majorBidi" w:cstheme="majorBidi"/>
        </w:rPr>
        <w:t>) and C6 (</w:t>
      </w:r>
      <w:r w:rsidRPr="00C15D35">
        <w:rPr>
          <w:rFonts w:asciiTheme="majorBidi" w:hAnsiTheme="majorBidi" w:cstheme="majorBidi"/>
          <w:i/>
          <w:iCs/>
        </w:rPr>
        <w:t>T. COUG</w:t>
      </w:r>
      <w:r>
        <w:rPr>
          <w:rFonts w:asciiTheme="majorBidi" w:hAnsiTheme="majorBidi" w:cstheme="majorBidi"/>
        </w:rPr>
        <w:t xml:space="preserve">) that </w:t>
      </w:r>
      <w:r w:rsidRPr="00C15D35">
        <w:rPr>
          <w:rFonts w:asciiTheme="majorBidi" w:hAnsiTheme="majorBidi" w:cstheme="majorBidi"/>
        </w:rPr>
        <w:t xml:space="preserve">have a high </w:t>
      </w:r>
      <w:r>
        <w:rPr>
          <w:rFonts w:asciiTheme="majorBidi" w:hAnsiTheme="majorBidi" w:cstheme="majorBidi"/>
        </w:rPr>
        <w:t xml:space="preserve">impacts </w:t>
      </w:r>
      <w:r w:rsidRPr="00C15D35">
        <w:rPr>
          <w:rFonts w:asciiTheme="majorBidi" w:hAnsiTheme="majorBidi" w:cstheme="majorBidi"/>
        </w:rPr>
        <w:t>of unique SNPs per strain</w:t>
      </w:r>
      <w:r>
        <w:rPr>
          <w:rFonts w:asciiTheme="majorBidi" w:hAnsiTheme="majorBidi" w:cstheme="majorBidi"/>
        </w:rPr>
        <w:t xml:space="preserve">. </w:t>
      </w:r>
    </w:p>
    <w:p w:rsidR="00A86FD5" w:rsidRDefault="00FC4E8C" w:rsidP="00FC4E8C"/>
    <w:sectPr w:rsidR="00A86FD5" w:rsidSect="00C96B1A">
      <w:pgSz w:w="11900" w:h="16840"/>
      <w:pgMar w:top="1418" w:right="1418" w:bottom="1418" w:left="2268" w:header="720" w:footer="720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0DAA"/>
    <w:multiLevelType w:val="hybridMultilevel"/>
    <w:tmpl w:val="C6A061CC"/>
    <w:lvl w:ilvl="0" w:tplc="261C557C">
      <w:start w:val="1"/>
      <w:numFmt w:val="decimal"/>
      <w:lvlText w:val="%1-"/>
      <w:lvlJc w:val="left"/>
      <w:pPr>
        <w:ind w:left="-77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65EB4382"/>
    <w:multiLevelType w:val="hybridMultilevel"/>
    <w:tmpl w:val="7D0E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28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8C"/>
    <w:rsid w:val="003B3C7E"/>
    <w:rsid w:val="005B6FA7"/>
    <w:rsid w:val="00815814"/>
    <w:rsid w:val="0091208F"/>
    <w:rsid w:val="009E41F0"/>
    <w:rsid w:val="00C25798"/>
    <w:rsid w:val="00C95A56"/>
    <w:rsid w:val="00C96B1A"/>
    <w:rsid w:val="00CC7473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B49A6"/>
  <w14:defaultImageDpi w14:val="32767"/>
  <w15:chartTrackingRefBased/>
  <w15:docId w15:val="{FBFA3755-CC16-8C4E-9AFC-649EB062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E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C4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Alaqeel, Muneerah Abdullah M</dc:creator>
  <cp:keywords/>
  <dc:description/>
  <cp:lastModifiedBy>Alaqeel, Muneerah Abdullah M</cp:lastModifiedBy>
  <cp:revision>1</cp:revision>
  <dcterms:created xsi:type="dcterms:W3CDTF">2019-05-28T10:35:00Z</dcterms:created>
  <dcterms:modified xsi:type="dcterms:W3CDTF">2019-05-28T10:40:00Z</dcterms:modified>
</cp:coreProperties>
</file>