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0D" w:rsidRDefault="003C5C0D" w:rsidP="003C5C0D">
      <w:pPr>
        <w:spacing w:after="0" w:line="360" w:lineRule="auto"/>
        <w:jc w:val="center"/>
        <w:rPr>
          <w:rFonts w:ascii="Times New Roman" w:hAnsi="Times New Roman" w:cs="Times New Roman"/>
          <w:b/>
          <w:sz w:val="24"/>
          <w:szCs w:val="24"/>
        </w:rPr>
      </w:pPr>
      <w:r w:rsidRPr="003C5C0D">
        <w:rPr>
          <w:rFonts w:ascii="Times New Roman" w:hAnsi="Times New Roman" w:cs="Times New Roman"/>
          <w:b/>
          <w:sz w:val="24"/>
          <w:szCs w:val="24"/>
        </w:rPr>
        <w:t xml:space="preserve">Listening Differently to Palliative Care Patients </w:t>
      </w:r>
      <w:r w:rsidRPr="003C5C0D">
        <w:rPr>
          <w:rFonts w:ascii="Times New Roman" w:hAnsi="Times New Roman" w:cs="Times New Roman"/>
          <w:b/>
          <w:sz w:val="24"/>
          <w:szCs w:val="24"/>
        </w:rPr>
        <w:t>and their Families</w:t>
      </w:r>
      <w:r w:rsidRPr="003C5C0D">
        <w:rPr>
          <w:rFonts w:ascii="Times New Roman" w:hAnsi="Times New Roman" w:cs="Times New Roman"/>
          <w:b/>
          <w:sz w:val="24"/>
          <w:szCs w:val="24"/>
        </w:rPr>
        <w:t xml:space="preserve">: </w:t>
      </w:r>
    </w:p>
    <w:p w:rsidR="005F215A" w:rsidRPr="003C5C0D" w:rsidRDefault="003C5C0D" w:rsidP="003C5C0D">
      <w:pPr>
        <w:spacing w:after="0" w:line="360" w:lineRule="auto"/>
        <w:jc w:val="center"/>
        <w:rPr>
          <w:rFonts w:ascii="Times New Roman" w:hAnsi="Times New Roman" w:cs="Times New Roman"/>
          <w:b/>
          <w:sz w:val="24"/>
          <w:szCs w:val="24"/>
        </w:rPr>
      </w:pPr>
      <w:r w:rsidRPr="003C5C0D">
        <w:rPr>
          <w:rFonts w:ascii="Times New Roman" w:hAnsi="Times New Roman" w:cs="Times New Roman"/>
          <w:b/>
          <w:sz w:val="24"/>
          <w:szCs w:val="24"/>
        </w:rPr>
        <w:t>An Introduction to the Trajectory Touchpoint Technique</w:t>
      </w:r>
    </w:p>
    <w:p w:rsidR="005F215A" w:rsidRDefault="005F215A" w:rsidP="005F215A">
      <w:pPr>
        <w:spacing w:line="360" w:lineRule="auto"/>
        <w:rPr>
          <w:rFonts w:ascii="Times New Roman" w:hAnsi="Times New Roman" w:cs="Times New Roman"/>
          <w:sz w:val="24"/>
          <w:szCs w:val="24"/>
        </w:rPr>
      </w:pPr>
    </w:p>
    <w:p w:rsidR="00694EB0" w:rsidRDefault="00991F10" w:rsidP="00991F1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Lynn Sudbury-Riley, Professor Philippa Hunter-Jones,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Ahmed Al-</w:t>
      </w:r>
      <w:proofErr w:type="spellStart"/>
      <w:r>
        <w:rPr>
          <w:rFonts w:ascii="Times New Roman" w:hAnsi="Times New Roman" w:cs="Times New Roman"/>
          <w:sz w:val="24"/>
          <w:szCs w:val="24"/>
        </w:rPr>
        <w:t>Abdin</w:t>
      </w:r>
      <w:proofErr w:type="spellEnd"/>
    </w:p>
    <w:p w:rsidR="00991F10" w:rsidRDefault="00991F10" w:rsidP="00991F10">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University of Liverpool Management School, UK</w:t>
      </w:r>
    </w:p>
    <w:p w:rsidR="00991F10" w:rsidRDefault="00991F10" w:rsidP="00504B6C">
      <w:pPr>
        <w:spacing w:line="360" w:lineRule="auto"/>
        <w:rPr>
          <w:rFonts w:ascii="Times New Roman" w:hAnsi="Times New Roman" w:cs="Times New Roman"/>
          <w:sz w:val="24"/>
          <w:szCs w:val="24"/>
        </w:rPr>
      </w:pPr>
    </w:p>
    <w:p w:rsidR="00A67249" w:rsidRDefault="00A67249" w:rsidP="00504B6C">
      <w:pPr>
        <w:spacing w:line="360" w:lineRule="auto"/>
        <w:rPr>
          <w:rFonts w:ascii="Times New Roman" w:hAnsi="Times New Roman" w:cs="Times New Roman"/>
          <w:sz w:val="24"/>
          <w:szCs w:val="24"/>
        </w:rPr>
      </w:pPr>
      <w:r>
        <w:rPr>
          <w:rFonts w:ascii="Times New Roman" w:hAnsi="Times New Roman" w:cs="Times New Roman"/>
          <w:sz w:val="24"/>
          <w:szCs w:val="24"/>
        </w:rPr>
        <w:t xml:space="preserve">Purpose: We introduce the </w:t>
      </w:r>
      <w:r w:rsidRPr="00A67249">
        <w:rPr>
          <w:rFonts w:ascii="Times New Roman" w:hAnsi="Times New Roman" w:cs="Times New Roman"/>
          <w:sz w:val="24"/>
          <w:szCs w:val="24"/>
        </w:rPr>
        <w:t>Trajectory Touchpoint Technique (TTT), a systematic</w:t>
      </w:r>
      <w:r>
        <w:rPr>
          <w:rFonts w:ascii="Times New Roman" w:hAnsi="Times New Roman" w:cs="Times New Roman"/>
          <w:sz w:val="24"/>
          <w:szCs w:val="24"/>
        </w:rPr>
        <w:t xml:space="preserve"> </w:t>
      </w:r>
      <w:r w:rsidRPr="00A67249">
        <w:rPr>
          <w:rFonts w:ascii="Times New Roman" w:hAnsi="Times New Roman" w:cs="Times New Roman"/>
          <w:sz w:val="24"/>
          <w:szCs w:val="24"/>
        </w:rPr>
        <w:t xml:space="preserve">methodology for capturing the </w:t>
      </w:r>
      <w:r>
        <w:rPr>
          <w:rFonts w:ascii="Times New Roman" w:hAnsi="Times New Roman" w:cs="Times New Roman"/>
          <w:sz w:val="24"/>
          <w:szCs w:val="24"/>
        </w:rPr>
        <w:t>experiences of palliative care service users (patients and their families). The TTT encompasses all aspects of the pallia</w:t>
      </w:r>
      <w:r w:rsidR="007F47E5">
        <w:rPr>
          <w:rFonts w:ascii="Times New Roman" w:hAnsi="Times New Roman" w:cs="Times New Roman"/>
          <w:sz w:val="24"/>
          <w:szCs w:val="24"/>
        </w:rPr>
        <w:t>tive care journey that are important to the user, including physical, psychosocial</w:t>
      </w:r>
      <w:r w:rsidR="004D6DBD">
        <w:rPr>
          <w:rFonts w:ascii="Times New Roman" w:hAnsi="Times New Roman" w:cs="Times New Roman"/>
          <w:sz w:val="24"/>
          <w:szCs w:val="24"/>
        </w:rPr>
        <w:t>,</w:t>
      </w:r>
      <w:r w:rsidR="007F47E5">
        <w:rPr>
          <w:rFonts w:ascii="Times New Roman" w:hAnsi="Times New Roman" w:cs="Times New Roman"/>
          <w:sz w:val="24"/>
          <w:szCs w:val="24"/>
        </w:rPr>
        <w:t xml:space="preserve"> and spiritual dimensions.</w:t>
      </w:r>
    </w:p>
    <w:p w:rsidR="00A67249" w:rsidRDefault="00A67249" w:rsidP="00504B6C">
      <w:pPr>
        <w:spacing w:line="360" w:lineRule="auto"/>
        <w:rPr>
          <w:rFonts w:ascii="Times New Roman" w:hAnsi="Times New Roman" w:cs="Times New Roman"/>
          <w:sz w:val="24"/>
          <w:szCs w:val="24"/>
        </w:rPr>
      </w:pPr>
      <w:r>
        <w:rPr>
          <w:rFonts w:ascii="Times New Roman" w:hAnsi="Times New Roman" w:cs="Times New Roman"/>
          <w:sz w:val="24"/>
          <w:szCs w:val="24"/>
        </w:rPr>
        <w:t>Methodology:</w:t>
      </w:r>
      <w:r w:rsidR="007F47E5">
        <w:rPr>
          <w:rFonts w:ascii="Times New Roman" w:hAnsi="Times New Roman" w:cs="Times New Roman"/>
          <w:sz w:val="24"/>
          <w:szCs w:val="24"/>
        </w:rPr>
        <w:t xml:space="preserve"> </w:t>
      </w:r>
      <w:r w:rsidR="00960055">
        <w:rPr>
          <w:rFonts w:ascii="Times New Roman" w:hAnsi="Times New Roman" w:cs="Times New Roman"/>
          <w:sz w:val="24"/>
          <w:szCs w:val="24"/>
        </w:rPr>
        <w:t>The TTT has taken over 4 years to develop and refine, in</w:t>
      </w:r>
      <w:r w:rsidR="00452B18">
        <w:rPr>
          <w:rFonts w:ascii="Times New Roman" w:hAnsi="Times New Roman" w:cs="Times New Roman"/>
          <w:sz w:val="24"/>
          <w:szCs w:val="24"/>
        </w:rPr>
        <w:t>volving</w:t>
      </w:r>
      <w:r w:rsidR="00960055">
        <w:rPr>
          <w:rFonts w:ascii="Times New Roman" w:hAnsi="Times New Roman" w:cs="Times New Roman"/>
          <w:sz w:val="24"/>
          <w:szCs w:val="24"/>
        </w:rPr>
        <w:t xml:space="preserve"> collaboration</w:t>
      </w:r>
      <w:r w:rsidR="00452B18">
        <w:rPr>
          <w:rFonts w:ascii="Times New Roman" w:hAnsi="Times New Roman" w:cs="Times New Roman"/>
          <w:sz w:val="24"/>
          <w:szCs w:val="24"/>
        </w:rPr>
        <w:t>s</w:t>
      </w:r>
      <w:r w:rsidR="00960055">
        <w:rPr>
          <w:rFonts w:ascii="Times New Roman" w:hAnsi="Times New Roman" w:cs="Times New Roman"/>
          <w:sz w:val="24"/>
          <w:szCs w:val="24"/>
        </w:rPr>
        <w:t xml:space="preserve"> with </w:t>
      </w:r>
      <w:r w:rsidR="00452B18">
        <w:rPr>
          <w:rFonts w:ascii="Times New Roman" w:hAnsi="Times New Roman" w:cs="Times New Roman"/>
          <w:sz w:val="24"/>
          <w:szCs w:val="24"/>
        </w:rPr>
        <w:t>hospices and palliative care providers (n=8),</w:t>
      </w:r>
      <w:r w:rsidR="004D6DBD">
        <w:rPr>
          <w:rFonts w:ascii="Times New Roman" w:hAnsi="Times New Roman" w:cs="Times New Roman"/>
          <w:sz w:val="24"/>
          <w:szCs w:val="24"/>
        </w:rPr>
        <w:t xml:space="preserve"> and</w:t>
      </w:r>
      <w:r w:rsidR="00452B18">
        <w:rPr>
          <w:rFonts w:ascii="Times New Roman" w:hAnsi="Times New Roman" w:cs="Times New Roman"/>
          <w:sz w:val="24"/>
          <w:szCs w:val="24"/>
        </w:rPr>
        <w:t xml:space="preserve"> collecting service user narratives (n=238) from palliative care patients and their families. </w:t>
      </w:r>
      <w:r w:rsidR="007F47E5">
        <w:rPr>
          <w:rFonts w:ascii="Times New Roman" w:hAnsi="Times New Roman" w:cs="Times New Roman"/>
          <w:sz w:val="24"/>
          <w:szCs w:val="24"/>
        </w:rPr>
        <w:t>De</w:t>
      </w:r>
      <w:r w:rsidR="00740058">
        <w:rPr>
          <w:rFonts w:ascii="Times New Roman" w:hAnsi="Times New Roman" w:cs="Times New Roman"/>
          <w:sz w:val="24"/>
          <w:szCs w:val="24"/>
        </w:rPr>
        <w:t xml:space="preserve">velopment of the TTT utilized </w:t>
      </w:r>
      <w:r w:rsidR="006D4F53">
        <w:rPr>
          <w:rFonts w:ascii="Times New Roman" w:hAnsi="Times New Roman" w:cs="Times New Roman"/>
          <w:sz w:val="24"/>
          <w:szCs w:val="24"/>
        </w:rPr>
        <w:t xml:space="preserve">a </w:t>
      </w:r>
      <w:r w:rsidR="007F47E5">
        <w:rPr>
          <w:rFonts w:ascii="Times New Roman" w:hAnsi="Times New Roman" w:cs="Times New Roman"/>
          <w:sz w:val="24"/>
          <w:szCs w:val="24"/>
        </w:rPr>
        <w:t xml:space="preserve">Design Science </w:t>
      </w:r>
      <w:r w:rsidR="00740058">
        <w:rPr>
          <w:rFonts w:ascii="Times New Roman" w:hAnsi="Times New Roman" w:cs="Times New Roman"/>
          <w:sz w:val="24"/>
          <w:szCs w:val="24"/>
        </w:rPr>
        <w:t>Research</w:t>
      </w:r>
      <w:r w:rsidR="006D4F53">
        <w:rPr>
          <w:rFonts w:ascii="Times New Roman" w:hAnsi="Times New Roman" w:cs="Times New Roman"/>
          <w:sz w:val="24"/>
          <w:szCs w:val="24"/>
        </w:rPr>
        <w:t xml:space="preserve"> methodology</w:t>
      </w:r>
      <w:r w:rsidR="00740058">
        <w:rPr>
          <w:rFonts w:ascii="Times New Roman" w:hAnsi="Times New Roman" w:cs="Times New Roman"/>
          <w:sz w:val="24"/>
          <w:szCs w:val="24"/>
        </w:rPr>
        <w:t>,</w:t>
      </w:r>
      <w:r w:rsidR="007F47E5">
        <w:rPr>
          <w:rFonts w:ascii="Times New Roman" w:hAnsi="Times New Roman" w:cs="Times New Roman"/>
          <w:sz w:val="24"/>
          <w:szCs w:val="24"/>
        </w:rPr>
        <w:t xml:space="preserve"> </w:t>
      </w:r>
      <w:r w:rsidR="00740058" w:rsidRPr="00740058">
        <w:rPr>
          <w:rFonts w:ascii="Times New Roman" w:hAnsi="Times New Roman" w:cs="Times New Roman"/>
          <w:sz w:val="24"/>
          <w:szCs w:val="24"/>
        </w:rPr>
        <w:t>a goal-oriented paradigm that produces robust and practical solutions to organizational problems.</w:t>
      </w:r>
      <w:r w:rsidR="00740058">
        <w:rPr>
          <w:rFonts w:ascii="Times New Roman" w:hAnsi="Times New Roman" w:cs="Times New Roman"/>
          <w:sz w:val="24"/>
          <w:szCs w:val="24"/>
        </w:rPr>
        <w:t xml:space="preserve"> The TTT builds on a range of kernel theories from the wider social sciences, including </w:t>
      </w:r>
      <w:r w:rsidR="00A33577">
        <w:rPr>
          <w:rFonts w:ascii="Times New Roman" w:hAnsi="Times New Roman" w:cs="Times New Roman"/>
          <w:sz w:val="24"/>
          <w:szCs w:val="24"/>
        </w:rPr>
        <w:t xml:space="preserve">service blueprinting, customer journey mapping, touchpoints, servicescapes, experienced based co-design, and rich pictures. </w:t>
      </w:r>
    </w:p>
    <w:p w:rsidR="00517A99" w:rsidRDefault="00A67249" w:rsidP="00504B6C">
      <w:pPr>
        <w:spacing w:line="360" w:lineRule="auto"/>
        <w:rPr>
          <w:rFonts w:ascii="Times New Roman" w:hAnsi="Times New Roman" w:cs="Times New Roman"/>
          <w:sz w:val="24"/>
          <w:szCs w:val="24"/>
        </w:rPr>
      </w:pPr>
      <w:r>
        <w:rPr>
          <w:rFonts w:ascii="Times New Roman" w:hAnsi="Times New Roman" w:cs="Times New Roman"/>
          <w:sz w:val="24"/>
          <w:szCs w:val="24"/>
        </w:rPr>
        <w:t>R</w:t>
      </w:r>
      <w:r w:rsidR="00517A99">
        <w:rPr>
          <w:rFonts w:ascii="Times New Roman" w:hAnsi="Times New Roman" w:cs="Times New Roman"/>
          <w:sz w:val="24"/>
          <w:szCs w:val="24"/>
        </w:rPr>
        <w:t>esults:</w:t>
      </w:r>
      <w:r w:rsidR="00517A99" w:rsidRPr="00517A99">
        <w:t xml:space="preserve"> </w:t>
      </w:r>
      <w:r w:rsidR="00517A99" w:rsidRPr="00517A99">
        <w:rPr>
          <w:rFonts w:ascii="Times New Roman" w:hAnsi="Times New Roman" w:cs="Times New Roman"/>
          <w:sz w:val="24"/>
          <w:szCs w:val="24"/>
        </w:rPr>
        <w:t>The TTT is an easy to use, cost-effective methodology that is more comprehensive than alternative measures of palliative care quality.</w:t>
      </w:r>
      <w:r w:rsidR="00517A99">
        <w:rPr>
          <w:rFonts w:ascii="Times New Roman" w:hAnsi="Times New Roman" w:cs="Times New Roman"/>
          <w:sz w:val="24"/>
          <w:szCs w:val="24"/>
        </w:rPr>
        <w:t xml:space="preserve"> </w:t>
      </w:r>
    </w:p>
    <w:p w:rsidR="00481D09" w:rsidRDefault="00A67249" w:rsidP="00504B6C">
      <w:pPr>
        <w:spacing w:line="360" w:lineRule="auto"/>
        <w:rPr>
          <w:rFonts w:ascii="Times New Roman" w:hAnsi="Times New Roman" w:cs="Times New Roman"/>
          <w:sz w:val="24"/>
          <w:szCs w:val="24"/>
        </w:rPr>
      </w:pPr>
      <w:r>
        <w:rPr>
          <w:rFonts w:ascii="Times New Roman" w:hAnsi="Times New Roman" w:cs="Times New Roman"/>
          <w:sz w:val="24"/>
          <w:szCs w:val="24"/>
        </w:rPr>
        <w:t>Conclusion</w:t>
      </w:r>
      <w:r w:rsidR="00517A99">
        <w:rPr>
          <w:rFonts w:ascii="Times New Roman" w:hAnsi="Times New Roman" w:cs="Times New Roman"/>
          <w:sz w:val="24"/>
          <w:szCs w:val="24"/>
        </w:rPr>
        <w:t xml:space="preserve">: </w:t>
      </w:r>
      <w:r w:rsidR="00694EB0" w:rsidRPr="00504B6C">
        <w:rPr>
          <w:rFonts w:ascii="Times New Roman" w:hAnsi="Times New Roman" w:cs="Times New Roman"/>
          <w:sz w:val="24"/>
          <w:szCs w:val="24"/>
        </w:rPr>
        <w:t>The TTT overcomes limitations of other palliative care evaluation methods. The TTT</w:t>
      </w:r>
      <w:r w:rsidR="00061532">
        <w:rPr>
          <w:rFonts w:ascii="Times New Roman" w:hAnsi="Times New Roman" w:cs="Times New Roman"/>
          <w:sz w:val="24"/>
          <w:szCs w:val="24"/>
        </w:rPr>
        <w:t xml:space="preserve"> is easy to use and understand; it</w:t>
      </w:r>
      <w:r w:rsidR="004D6DBD">
        <w:rPr>
          <w:rFonts w:ascii="Times New Roman" w:hAnsi="Times New Roman" w:cs="Times New Roman"/>
          <w:sz w:val="24"/>
          <w:szCs w:val="24"/>
        </w:rPr>
        <w:t>s</w:t>
      </w:r>
      <w:r w:rsidR="00061532">
        <w:rPr>
          <w:rFonts w:ascii="Times New Roman" w:hAnsi="Times New Roman" w:cs="Times New Roman"/>
          <w:sz w:val="24"/>
          <w:szCs w:val="24"/>
        </w:rPr>
        <w:t xml:space="preserve"> use of rich pictures puts people at ease to </w:t>
      </w:r>
      <w:r w:rsidR="006D4F53" w:rsidRPr="00061532">
        <w:rPr>
          <w:rFonts w:ascii="Times New Roman" w:hAnsi="Times New Roman" w:cs="Times New Roman"/>
          <w:sz w:val="24"/>
          <w:szCs w:val="24"/>
        </w:rPr>
        <w:t>support</w:t>
      </w:r>
      <w:r w:rsidR="00061532" w:rsidRPr="00061532">
        <w:rPr>
          <w:rFonts w:ascii="Times New Roman" w:hAnsi="Times New Roman" w:cs="Times New Roman"/>
          <w:sz w:val="24"/>
          <w:szCs w:val="24"/>
        </w:rPr>
        <w:t xml:space="preserve"> in-depth storytelling in a relaxing manner.</w:t>
      </w:r>
      <w:r w:rsidR="00061532">
        <w:rPr>
          <w:rFonts w:ascii="Times New Roman" w:hAnsi="Times New Roman" w:cs="Times New Roman"/>
          <w:sz w:val="24"/>
          <w:szCs w:val="24"/>
        </w:rPr>
        <w:t xml:space="preserve"> </w:t>
      </w:r>
      <w:r w:rsidR="004D6DBD">
        <w:rPr>
          <w:rFonts w:ascii="Times New Roman" w:hAnsi="Times New Roman" w:cs="Times New Roman"/>
          <w:sz w:val="24"/>
          <w:szCs w:val="24"/>
        </w:rPr>
        <w:t xml:space="preserve">The TTT </w:t>
      </w:r>
      <w:r w:rsidR="00694EB0" w:rsidRPr="00504B6C">
        <w:rPr>
          <w:rFonts w:ascii="Times New Roman" w:hAnsi="Times New Roman" w:cs="Times New Roman"/>
          <w:sz w:val="24"/>
          <w:szCs w:val="24"/>
        </w:rPr>
        <w:t xml:space="preserve">enables systematic data collection and analysis, </w:t>
      </w:r>
      <w:r w:rsidR="004D6DBD">
        <w:rPr>
          <w:rFonts w:ascii="Times New Roman" w:hAnsi="Times New Roman" w:cs="Times New Roman"/>
          <w:sz w:val="24"/>
          <w:szCs w:val="24"/>
        </w:rPr>
        <w:t>facilitating</w:t>
      </w:r>
      <w:r w:rsidR="00061532">
        <w:rPr>
          <w:rFonts w:ascii="Times New Roman" w:hAnsi="Times New Roman" w:cs="Times New Roman"/>
          <w:sz w:val="24"/>
          <w:szCs w:val="24"/>
        </w:rPr>
        <w:t xml:space="preserve"> </w:t>
      </w:r>
      <w:r w:rsidR="004D6DBD">
        <w:rPr>
          <w:rFonts w:ascii="Times New Roman" w:hAnsi="Times New Roman" w:cs="Times New Roman"/>
          <w:sz w:val="24"/>
          <w:szCs w:val="24"/>
        </w:rPr>
        <w:t xml:space="preserve">a </w:t>
      </w:r>
      <w:r w:rsidR="00061532">
        <w:rPr>
          <w:rFonts w:ascii="Times New Roman" w:hAnsi="Times New Roman" w:cs="Times New Roman"/>
          <w:sz w:val="24"/>
          <w:szCs w:val="24"/>
        </w:rPr>
        <w:t xml:space="preserve">‘deep dive’ into experiences of palliative care that incorporate all tangible and intangible dimensions that are important to the service user. Our collaborating organizations have already begun to implement improvements to palliative care services, including changes to </w:t>
      </w:r>
      <w:r w:rsidR="004D6DBD">
        <w:rPr>
          <w:rFonts w:ascii="Times New Roman" w:hAnsi="Times New Roman" w:cs="Times New Roman"/>
          <w:sz w:val="24"/>
          <w:szCs w:val="24"/>
        </w:rPr>
        <w:t xml:space="preserve">information provision, improvements to referral </w:t>
      </w:r>
      <w:r w:rsidR="00694EB0" w:rsidRPr="00504B6C">
        <w:rPr>
          <w:rFonts w:ascii="Times New Roman" w:hAnsi="Times New Roman" w:cs="Times New Roman"/>
          <w:sz w:val="24"/>
          <w:szCs w:val="24"/>
        </w:rPr>
        <w:t xml:space="preserve">procedures and admission protocols, new training sessions, </w:t>
      </w:r>
      <w:r w:rsidR="004D6DBD">
        <w:rPr>
          <w:rFonts w:ascii="Times New Roman" w:hAnsi="Times New Roman" w:cs="Times New Roman"/>
          <w:sz w:val="24"/>
          <w:szCs w:val="24"/>
        </w:rPr>
        <w:t>enhancements to the clinical encounter, new</w:t>
      </w:r>
      <w:r w:rsidR="00694EB0" w:rsidRPr="00504B6C">
        <w:rPr>
          <w:rFonts w:ascii="Times New Roman" w:hAnsi="Times New Roman" w:cs="Times New Roman"/>
          <w:sz w:val="24"/>
          <w:szCs w:val="24"/>
        </w:rPr>
        <w:t xml:space="preserve"> service offerings, and new user-led support groups.</w:t>
      </w:r>
      <w:bookmarkStart w:id="0" w:name="_GoBack"/>
      <w:bookmarkEnd w:id="0"/>
    </w:p>
    <w:p w:rsidR="007D55E4" w:rsidRDefault="007D55E4" w:rsidP="00504B6C">
      <w:pPr>
        <w:spacing w:line="360" w:lineRule="auto"/>
        <w:rPr>
          <w:rFonts w:ascii="Times New Roman" w:hAnsi="Times New Roman" w:cs="Times New Roman"/>
          <w:sz w:val="24"/>
          <w:szCs w:val="24"/>
        </w:rPr>
      </w:pPr>
    </w:p>
    <w:p w:rsidR="003C7D3D" w:rsidRDefault="003C7D3D" w:rsidP="00504B6C">
      <w:pPr>
        <w:spacing w:line="360" w:lineRule="auto"/>
        <w:rPr>
          <w:rFonts w:ascii="Times New Roman" w:hAnsi="Times New Roman" w:cs="Times New Roman"/>
          <w:sz w:val="24"/>
          <w:szCs w:val="24"/>
        </w:rPr>
      </w:pPr>
    </w:p>
    <w:p w:rsidR="007D55E4" w:rsidRDefault="007D55E4" w:rsidP="00504B6C">
      <w:pPr>
        <w:spacing w:line="360" w:lineRule="auto"/>
        <w:rPr>
          <w:rFonts w:ascii="Times New Roman" w:hAnsi="Times New Roman" w:cs="Times New Roman"/>
          <w:sz w:val="24"/>
          <w:szCs w:val="24"/>
        </w:rPr>
      </w:pPr>
      <w:r w:rsidRPr="003C7D3D">
        <w:rPr>
          <w:rFonts w:ascii="Times New Roman" w:hAnsi="Times New Roman" w:cs="Times New Roman"/>
          <w:b/>
          <w:sz w:val="24"/>
          <w:szCs w:val="24"/>
        </w:rPr>
        <w:lastRenderedPageBreak/>
        <w:t>Biography</w:t>
      </w:r>
      <w:r>
        <w:rPr>
          <w:rFonts w:ascii="Times New Roman" w:hAnsi="Times New Roman" w:cs="Times New Roman"/>
          <w:sz w:val="24"/>
          <w:szCs w:val="24"/>
        </w:rPr>
        <w:t xml:space="preserve">: </w:t>
      </w:r>
      <w:r w:rsidR="00232126">
        <w:rPr>
          <w:rFonts w:ascii="Times New Roman" w:hAnsi="Times New Roman" w:cs="Times New Roman"/>
          <w:sz w:val="24"/>
          <w:szCs w:val="24"/>
        </w:rPr>
        <w:t>As a group</w:t>
      </w:r>
      <w:r>
        <w:rPr>
          <w:rFonts w:ascii="Times New Roman" w:hAnsi="Times New Roman" w:cs="Times New Roman"/>
          <w:sz w:val="24"/>
          <w:szCs w:val="24"/>
        </w:rPr>
        <w:t xml:space="preserve">, the research team has over 50 years’ experience of collecting customer </w:t>
      </w:r>
      <w:r w:rsidR="00232126">
        <w:rPr>
          <w:rFonts w:ascii="Times New Roman" w:hAnsi="Times New Roman" w:cs="Times New Roman"/>
          <w:sz w:val="24"/>
          <w:szCs w:val="24"/>
        </w:rPr>
        <w:t xml:space="preserve">experience data, much of this in health. </w:t>
      </w:r>
      <w:r w:rsidR="00EC71A6">
        <w:rPr>
          <w:rFonts w:ascii="Times New Roman" w:hAnsi="Times New Roman" w:cs="Times New Roman"/>
          <w:sz w:val="24"/>
          <w:szCs w:val="24"/>
        </w:rPr>
        <w:t xml:space="preserve">They have published in a </w:t>
      </w:r>
      <w:r w:rsidR="004E4C22">
        <w:rPr>
          <w:rFonts w:ascii="Times New Roman" w:hAnsi="Times New Roman" w:cs="Times New Roman"/>
          <w:sz w:val="24"/>
          <w:szCs w:val="24"/>
        </w:rPr>
        <w:t xml:space="preserve">wide </w:t>
      </w:r>
      <w:r w:rsidR="00EC71A6">
        <w:rPr>
          <w:rFonts w:ascii="Times New Roman" w:hAnsi="Times New Roman" w:cs="Times New Roman"/>
          <w:sz w:val="24"/>
          <w:szCs w:val="24"/>
        </w:rPr>
        <w:t xml:space="preserve">range of academic journals and presented at over 100 conferences nationally and internationally. For the last 5 years they have focused almost exclusively on palliative care services, and have recently </w:t>
      </w:r>
      <w:r w:rsidR="004E4C22">
        <w:rPr>
          <w:rFonts w:ascii="Times New Roman" w:hAnsi="Times New Roman" w:cs="Times New Roman"/>
          <w:sz w:val="24"/>
          <w:szCs w:val="24"/>
        </w:rPr>
        <w:t xml:space="preserve">accepted an invitation to give evidence to the UK Government’s </w:t>
      </w:r>
      <w:r w:rsidR="004E4C22" w:rsidRPr="004E4C22">
        <w:rPr>
          <w:rFonts w:ascii="Times New Roman" w:hAnsi="Times New Roman" w:cs="Times New Roman"/>
          <w:sz w:val="24"/>
          <w:szCs w:val="24"/>
        </w:rPr>
        <w:t>All-Party Parliamentary Group on Hospice and Palliative Care</w:t>
      </w:r>
      <w:r w:rsidR="004E4C22">
        <w:rPr>
          <w:rFonts w:ascii="Times New Roman" w:hAnsi="Times New Roman" w:cs="Times New Roman"/>
          <w:sz w:val="24"/>
          <w:szCs w:val="24"/>
        </w:rPr>
        <w:t xml:space="preserve">. </w:t>
      </w:r>
    </w:p>
    <w:p w:rsidR="00061532" w:rsidRDefault="00061532" w:rsidP="00504B6C">
      <w:pPr>
        <w:spacing w:line="360" w:lineRule="auto"/>
        <w:rPr>
          <w:rFonts w:ascii="Times New Roman" w:hAnsi="Times New Roman" w:cs="Times New Roman"/>
          <w:color w:val="FF0000"/>
          <w:sz w:val="24"/>
          <w:szCs w:val="24"/>
        </w:rPr>
      </w:pPr>
    </w:p>
    <w:p w:rsidR="003C7D3D" w:rsidRDefault="003C7D3D" w:rsidP="003C7D3D">
      <w:pPr>
        <w:spacing w:line="360" w:lineRule="auto"/>
        <w:rPr>
          <w:rFonts w:ascii="Times New Roman" w:hAnsi="Times New Roman" w:cs="Times New Roman"/>
          <w:b/>
          <w:sz w:val="24"/>
          <w:szCs w:val="24"/>
        </w:rPr>
      </w:pPr>
      <w:r w:rsidRPr="003C7D3D">
        <w:rPr>
          <w:rFonts w:ascii="Times New Roman" w:hAnsi="Times New Roman" w:cs="Times New Roman"/>
          <w:b/>
          <w:sz w:val="24"/>
          <w:szCs w:val="24"/>
        </w:rPr>
        <w:t>Presenting author details</w:t>
      </w:r>
    </w:p>
    <w:p w:rsidR="003C7D3D" w:rsidRDefault="003C7D3D" w:rsidP="003C7D3D">
      <w:pPr>
        <w:spacing w:line="360" w:lineRule="auto"/>
        <w:rPr>
          <w:rFonts w:ascii="Times New Roman" w:hAnsi="Times New Roman" w:cs="Times New Roman"/>
          <w:sz w:val="24"/>
          <w:szCs w:val="24"/>
        </w:rPr>
      </w:pPr>
      <w:proofErr w:type="spellStart"/>
      <w:r w:rsidRPr="003C7D3D">
        <w:rPr>
          <w:rFonts w:ascii="Times New Roman" w:hAnsi="Times New Roman" w:cs="Times New Roman"/>
          <w:sz w:val="24"/>
          <w:szCs w:val="24"/>
        </w:rPr>
        <w:t>Dr</w:t>
      </w:r>
      <w:proofErr w:type="spellEnd"/>
      <w:r w:rsidRPr="003C7D3D">
        <w:rPr>
          <w:rFonts w:ascii="Times New Roman" w:hAnsi="Times New Roman" w:cs="Times New Roman"/>
          <w:sz w:val="24"/>
          <w:szCs w:val="24"/>
        </w:rPr>
        <w:t xml:space="preserve"> Lynn Sudbury-Riley</w:t>
      </w:r>
    </w:p>
    <w:p w:rsidR="003C7D3D" w:rsidRPr="003C7D3D" w:rsidRDefault="003C7D3D" w:rsidP="003C7D3D">
      <w:pPr>
        <w:spacing w:line="360" w:lineRule="auto"/>
        <w:rPr>
          <w:rFonts w:ascii="Times New Roman" w:hAnsi="Times New Roman" w:cs="Times New Roman"/>
          <w:sz w:val="24"/>
          <w:szCs w:val="24"/>
        </w:rPr>
      </w:pPr>
      <w:r>
        <w:rPr>
          <w:rFonts w:ascii="Times New Roman" w:hAnsi="Times New Roman" w:cs="Times New Roman"/>
          <w:sz w:val="24"/>
          <w:szCs w:val="24"/>
        </w:rPr>
        <w:t>Tel: +44(0)151 7952553</w:t>
      </w:r>
    </w:p>
    <w:p w:rsidR="00694EB0" w:rsidRPr="00504B6C" w:rsidRDefault="00694EB0" w:rsidP="00504B6C">
      <w:pPr>
        <w:spacing w:line="360" w:lineRule="auto"/>
        <w:rPr>
          <w:rFonts w:ascii="Times New Roman" w:hAnsi="Times New Roman" w:cs="Times New Roman"/>
          <w:sz w:val="24"/>
          <w:szCs w:val="24"/>
        </w:rPr>
      </w:pPr>
    </w:p>
    <w:p w:rsidR="00694EB0" w:rsidRPr="00504B6C" w:rsidRDefault="00694EB0" w:rsidP="00504B6C">
      <w:pPr>
        <w:spacing w:line="360" w:lineRule="auto"/>
        <w:rPr>
          <w:rFonts w:ascii="Times New Roman" w:hAnsi="Times New Roman" w:cs="Times New Roman"/>
          <w:sz w:val="24"/>
          <w:szCs w:val="24"/>
        </w:rPr>
      </w:pPr>
    </w:p>
    <w:sectPr w:rsidR="00694EB0" w:rsidRPr="00504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B0"/>
    <w:rsid w:val="00061532"/>
    <w:rsid w:val="00232126"/>
    <w:rsid w:val="003C5C0D"/>
    <w:rsid w:val="003C7D3D"/>
    <w:rsid w:val="00452B18"/>
    <w:rsid w:val="00481D09"/>
    <w:rsid w:val="004D6DBD"/>
    <w:rsid w:val="004E4C22"/>
    <w:rsid w:val="00504B6C"/>
    <w:rsid w:val="00517A99"/>
    <w:rsid w:val="005F215A"/>
    <w:rsid w:val="00694EB0"/>
    <w:rsid w:val="006D4F53"/>
    <w:rsid w:val="00740058"/>
    <w:rsid w:val="007D55E4"/>
    <w:rsid w:val="007F47E5"/>
    <w:rsid w:val="00960055"/>
    <w:rsid w:val="00991F10"/>
    <w:rsid w:val="00A33577"/>
    <w:rsid w:val="00A67249"/>
    <w:rsid w:val="00EC71A6"/>
    <w:rsid w:val="00FF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0FB3B-56C7-4BA7-81BA-2F580196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2019-01-17T10:08:00Z</dcterms:created>
  <dcterms:modified xsi:type="dcterms:W3CDTF">2019-01-17T10:08:00Z</dcterms:modified>
</cp:coreProperties>
</file>