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05" w:rsidRPr="0086574C" w:rsidRDefault="002F5205" w:rsidP="002F5205">
      <w:pPr>
        <w:spacing w:line="240" w:lineRule="auto"/>
        <w:contextualSpacing/>
        <w:rPr>
          <w:rFonts w:ascii="Times New Roman" w:hAnsi="Times New Roman" w:cs="Times New Roman"/>
        </w:rPr>
      </w:pPr>
      <w:r w:rsidRPr="0086574C">
        <w:rPr>
          <w:rFonts w:ascii="Times New Roman" w:hAnsi="Times New Roman" w:cs="Times New Roman"/>
          <w:b/>
          <w:sz w:val="24"/>
          <w:szCs w:val="24"/>
        </w:rPr>
        <w:t>List of participating sites</w:t>
      </w:r>
      <w:r w:rsidRPr="0086574C">
        <w:rPr>
          <w:rFonts w:ascii="Times New Roman" w:hAnsi="Times New Roman" w:cs="Times New Roman"/>
        </w:rPr>
        <w:t>, with their principal investigators and numbers of patients recruited.</w:t>
      </w:r>
    </w:p>
    <w:p w:rsidR="002F5205" w:rsidRPr="0086574C" w:rsidRDefault="002F5205" w:rsidP="002F5205">
      <w:pPr>
        <w:spacing w:line="240" w:lineRule="auto"/>
        <w:contextualSpacing/>
        <w:rPr>
          <w:rFonts w:ascii="Times New Roman" w:hAnsi="Times New Roman" w:cs="Times New Roman"/>
        </w:rPr>
      </w:pP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Royal Liverpool University Hospital (Professor Richard E Clark)</w:t>
      </w:r>
      <w:r w:rsidRPr="0086574C">
        <w:rPr>
          <w:rFonts w:ascii="Times New Roman" w:hAnsi="Times New Roman" w:cs="Times New Roman"/>
          <w:sz w:val="20"/>
          <w:szCs w:val="20"/>
        </w:rPr>
        <w:tab/>
      </w:r>
      <w:r w:rsidRPr="0086574C">
        <w:rPr>
          <w:rFonts w:ascii="Times New Roman" w:hAnsi="Times New Roman" w:cs="Times New Roman"/>
          <w:sz w:val="20"/>
          <w:szCs w:val="20"/>
        </w:rPr>
        <w:tab/>
        <w:t>39</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Hammersmith Hospital, London (Professor Jane F Apperley)</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22</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Beatson Institute for Cancer Research, Glasgow (Professor Mhairi Copland)</w:t>
      </w:r>
      <w:r w:rsidRPr="0086574C">
        <w:rPr>
          <w:rFonts w:ascii="Times New Roman" w:hAnsi="Times New Roman" w:cs="Times New Roman"/>
          <w:sz w:val="20"/>
          <w:szCs w:val="20"/>
        </w:rPr>
        <w:tab/>
        <w:t xml:space="preserve">15 </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East Kent Hospitals, Canterbury</w:t>
      </w:r>
      <w:r w:rsidRPr="0086574C">
        <w:rPr>
          <w:rFonts w:ascii="Times New Roman" w:hAnsi="Times New Roman" w:cs="Times New Roman"/>
          <w:sz w:val="20"/>
          <w:szCs w:val="20"/>
        </w:rPr>
        <w:tab/>
        <w:t>(Dr Christopher Pocock)</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12</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St James University Hospital, Leeds (Dr Katherine Rothwell)</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12</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Nottingham City Hospital (Dr Jennifer Byrne)</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10</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King’s College Hospital, London</w:t>
      </w:r>
      <w:r w:rsidRPr="0086574C">
        <w:rPr>
          <w:rFonts w:ascii="Times New Roman" w:hAnsi="Times New Roman" w:cs="Times New Roman"/>
          <w:sz w:val="20"/>
          <w:szCs w:val="20"/>
        </w:rPr>
        <w:tab/>
        <w:t>(Dr Hugues de Lavallade)</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8</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Hereford County Hospital (Dr Lisa Robinson)</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7</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Freeman Hospital, Newcastle-upon-Tyne (Dr Wendy Osborne)</w:t>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7</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Birmingham Heartlands Hospital (Dr Joanne Ewing)</w:t>
      </w:r>
      <w:r w:rsidRPr="0086574C">
        <w:rPr>
          <w:rFonts w:ascii="Times New Roman" w:hAnsi="Times New Roman" w:cs="Times New Roman"/>
          <w:sz w:val="20"/>
          <w:szCs w:val="20"/>
        </w:rPr>
        <w:tab/>
      </w:r>
      <w:r w:rsidRPr="0086574C">
        <w:rPr>
          <w:rFonts w:ascii="Times New Roman" w:hAnsi="Times New Roman" w:cs="Times New Roman"/>
          <w:sz w:val="20"/>
          <w:szCs w:val="20"/>
        </w:rPr>
        <w:tab/>
        <w:t>,</w:t>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6</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Royal Devon &amp; Exeter Hospital, Exeter (Dr Jason Coppell)</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5</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Salisbury District Hospital (Dr Jonathan Cullis)</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5 </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Colchester General Hospital (Dr Gavin Campbell)</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5</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North Bristol (Southmead) Hospital (Dr Alistair Whiteway)</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4</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Queen Elizabeth Hospital, Birmingham (Dr Manoj Raghavan)</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4</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University Hospital of Wales, Cardiff (Dr Andrew Goringe)</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4</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Churchill Hospital, Oxford (Professor Adam Mead)</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3</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Aberdeen Royal Infirmary (Dr Dominic Culligan)</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3</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Manchester Royal Infirmary (Dr Fiona Dignan)</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2</w:t>
      </w:r>
    </w:p>
    <w:p w:rsidR="002F5205" w:rsidRPr="0086574C" w:rsidRDefault="002F5205" w:rsidP="002F5205">
      <w:pPr>
        <w:spacing w:line="240" w:lineRule="auto"/>
        <w:contextualSpacing/>
        <w:rPr>
          <w:rFonts w:ascii="Times New Roman" w:hAnsi="Times New Roman" w:cs="Times New Roman"/>
          <w:sz w:val="20"/>
          <w:szCs w:val="20"/>
        </w:rPr>
      </w:pPr>
      <w:r w:rsidRPr="0086574C">
        <w:rPr>
          <w:rFonts w:ascii="Times New Roman" w:hAnsi="Times New Roman" w:cs="Times New Roman"/>
          <w:sz w:val="20"/>
          <w:szCs w:val="20"/>
        </w:rPr>
        <w:t>Addenbrookes Hospital, Cambridge</w:t>
      </w:r>
      <w:r w:rsidR="00DE1EDE">
        <w:rPr>
          <w:rFonts w:ascii="Times New Roman" w:hAnsi="Times New Roman" w:cs="Times New Roman"/>
          <w:sz w:val="20"/>
          <w:szCs w:val="20"/>
        </w:rPr>
        <w:t xml:space="preserve"> (Dr Brian Huntly)</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 xml:space="preserve">  1</w:t>
      </w:r>
    </w:p>
    <w:p w:rsidR="002F5205" w:rsidRPr="0086574C" w:rsidRDefault="002F5205" w:rsidP="002F5205">
      <w:pPr>
        <w:spacing w:line="240" w:lineRule="auto"/>
        <w:contextualSpacing/>
        <w:rPr>
          <w:rFonts w:ascii="Times New Roman" w:hAnsi="Times New Roman" w:cs="Times New Roman"/>
          <w:sz w:val="20"/>
          <w:szCs w:val="20"/>
        </w:rPr>
      </w:pPr>
    </w:p>
    <w:p w:rsidR="002F5205" w:rsidRPr="0086574C" w:rsidRDefault="002F5205" w:rsidP="002F5205">
      <w:pPr>
        <w:spacing w:line="240" w:lineRule="auto"/>
        <w:contextualSpacing/>
        <w:rPr>
          <w:rFonts w:ascii="Times New Roman" w:hAnsi="Times New Roman" w:cs="Times New Roman"/>
        </w:rPr>
      </w:pPr>
      <w:r w:rsidRPr="0086574C">
        <w:rPr>
          <w:rFonts w:ascii="Times New Roman" w:hAnsi="Times New Roman" w:cs="Times New Roman"/>
          <w:sz w:val="20"/>
          <w:szCs w:val="20"/>
        </w:rPr>
        <w:t>TOTAL</w:t>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r>
      <w:r w:rsidRPr="0086574C">
        <w:rPr>
          <w:rFonts w:ascii="Times New Roman" w:hAnsi="Times New Roman" w:cs="Times New Roman"/>
          <w:sz w:val="20"/>
          <w:szCs w:val="20"/>
        </w:rPr>
        <w:tab/>
        <w:t>174.</w:t>
      </w:r>
      <w:r w:rsidRPr="0086574C">
        <w:rPr>
          <w:rFonts w:ascii="Times New Roman" w:hAnsi="Times New Roman" w:cs="Times New Roman"/>
        </w:rPr>
        <w:br w:type="page"/>
      </w:r>
    </w:p>
    <w:p w:rsidR="0086574C" w:rsidRPr="009F17AB" w:rsidRDefault="002F5205" w:rsidP="009F17AB">
      <w:pPr>
        <w:spacing w:line="240" w:lineRule="auto"/>
        <w:contextualSpacing/>
        <w:rPr>
          <w:rFonts w:ascii="Times New Roman" w:hAnsi="Times New Roman" w:cs="Times New Roman"/>
          <w:sz w:val="20"/>
          <w:szCs w:val="20"/>
        </w:rPr>
      </w:pPr>
      <w:r w:rsidRPr="009F17AB">
        <w:rPr>
          <w:rFonts w:ascii="Times New Roman" w:hAnsi="Times New Roman" w:cs="Times New Roman"/>
          <w:b/>
          <w:sz w:val="20"/>
          <w:szCs w:val="20"/>
        </w:rPr>
        <w:lastRenderedPageBreak/>
        <w:t>Supplementary Table 1.</w:t>
      </w:r>
      <w:r w:rsidR="0086574C" w:rsidRPr="009F17AB">
        <w:rPr>
          <w:rFonts w:ascii="Times New Roman" w:hAnsi="Times New Roman" w:cs="Times New Roman"/>
          <w:sz w:val="20"/>
          <w:szCs w:val="20"/>
        </w:rPr>
        <w:t xml:space="preserve">  Demographic and clinical details of the recruited patients.</w:t>
      </w:r>
    </w:p>
    <w:p w:rsidR="002F5205" w:rsidRPr="009F17AB" w:rsidRDefault="0086574C" w:rsidP="009F17AB">
      <w:pPr>
        <w:spacing w:line="240" w:lineRule="auto"/>
        <w:contextualSpacing/>
        <w:rPr>
          <w:rFonts w:ascii="Times New Roman" w:hAnsi="Times New Roman" w:cs="Times New Roman"/>
          <w:sz w:val="20"/>
          <w:szCs w:val="20"/>
        </w:rPr>
      </w:pPr>
      <w:r w:rsidRPr="009F17AB">
        <w:rPr>
          <w:rFonts w:ascii="Times New Roman" w:hAnsi="Times New Roman" w:cs="Times New Roman"/>
          <w:sz w:val="20"/>
          <w:szCs w:val="20"/>
        </w:rPr>
        <w:t>IQR = interquartile range. Other abbreviations are as defined in the text.</w:t>
      </w:r>
    </w:p>
    <w:p w:rsidR="002F5205" w:rsidRPr="009F17AB" w:rsidRDefault="002F5205" w:rsidP="002F5205">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1375"/>
        <w:gridCol w:w="2254"/>
      </w:tblGrid>
      <w:tr w:rsidR="002F5205" w:rsidRPr="009F17AB" w:rsidTr="0086574C">
        <w:tc>
          <w:tcPr>
            <w:tcW w:w="3969" w:type="dxa"/>
          </w:tcPr>
          <w:p w:rsidR="002F5205" w:rsidRPr="009F17AB" w:rsidRDefault="002F5205" w:rsidP="002F5205">
            <w:pPr>
              <w:rPr>
                <w:rFonts w:ascii="Times New Roman" w:hAnsi="Times New Roman" w:cs="Times New Roman"/>
                <w:b/>
                <w:sz w:val="16"/>
                <w:szCs w:val="16"/>
              </w:rPr>
            </w:pPr>
            <w:bookmarkStart w:id="0" w:name="_GoBack" w:colFirst="4" w:colLast="4"/>
            <w:r w:rsidRPr="009F17AB">
              <w:rPr>
                <w:rFonts w:ascii="Times New Roman" w:hAnsi="Times New Roman" w:cs="Times New Roman"/>
                <w:b/>
                <w:sz w:val="16"/>
                <w:szCs w:val="16"/>
              </w:rPr>
              <w:t>Patient characteristics at trial entry</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b/>
                <w:sz w:val="16"/>
                <w:szCs w:val="16"/>
              </w:rPr>
              <w:t>MR4</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b/>
                <w:sz w:val="16"/>
                <w:szCs w:val="16"/>
              </w:rPr>
              <w:t>MMR</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b/>
                <w:sz w:val="16"/>
                <w:szCs w:val="16"/>
              </w:rPr>
              <w:t>Overall</w:t>
            </w:r>
          </w:p>
        </w:tc>
      </w:tr>
      <w:bookmarkEnd w:id="0"/>
      <w:tr w:rsidR="002F5205" w:rsidRPr="009F17AB" w:rsidTr="0086574C">
        <w:tc>
          <w:tcPr>
            <w:tcW w:w="3969" w:type="dxa"/>
          </w:tcPr>
          <w:p w:rsidR="002F5205" w:rsidRPr="009F17AB" w:rsidRDefault="002F5205" w:rsidP="002F5205">
            <w:pPr>
              <w:rPr>
                <w:rFonts w:ascii="Times New Roman" w:hAnsi="Times New Roman" w:cs="Times New Roman"/>
                <w:sz w:val="16"/>
                <w:szCs w:val="16"/>
              </w:rPr>
            </w:pP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n = 125</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n = 49</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n = 174</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b/>
                <w:bCs/>
                <w:i/>
                <w:iCs/>
                <w:sz w:val="16"/>
                <w:szCs w:val="16"/>
              </w:rPr>
              <w:t>Demographic characteristics</w:t>
            </w:r>
            <w:r w:rsidRPr="009F17AB">
              <w:rPr>
                <w:rFonts w:ascii="Times New Roman" w:hAnsi="Times New Roman" w:cs="Times New Roman"/>
                <w:sz w:val="16"/>
                <w:szCs w:val="16"/>
              </w:rPr>
              <w:t xml:space="preserve"> </w:t>
            </w: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Age (years); median</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61</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57</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59</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IQR</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51-68</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45-66</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50-68</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Gender; male [n (%)]</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73 (58%)</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25 (51%)</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98 (56%)</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b/>
                <w:bCs/>
                <w:i/>
                <w:iCs/>
                <w:sz w:val="16"/>
                <w:szCs w:val="16"/>
              </w:rPr>
              <w:t>Physical findings</w:t>
            </w:r>
            <w:r w:rsidRPr="009F17AB">
              <w:rPr>
                <w:rFonts w:ascii="Times New Roman" w:hAnsi="Times New Roman" w:cs="Times New Roman"/>
                <w:sz w:val="16"/>
                <w:szCs w:val="16"/>
              </w:rPr>
              <w:t xml:space="preserve"> </w:t>
            </w: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0 - Fully Active</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113 (90%)</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42 (86%)</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155 (89%)</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1 - Work Able</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10 (8%)</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7  (14%)</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17   (9%)</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2 - Not Work Able</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1 (1%)</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1 (1%)</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3 - Limited Self Care</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1 (1%)</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1 (1%)</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4 - Completely Disabled</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b/>
                <w:bCs/>
                <w:i/>
                <w:iCs/>
                <w:sz w:val="16"/>
                <w:szCs w:val="16"/>
              </w:rPr>
              <w:t>Clinical characteristics</w:t>
            </w:r>
            <w:r w:rsidRPr="009F17AB">
              <w:rPr>
                <w:rFonts w:ascii="Times New Roman" w:hAnsi="Times New Roman" w:cs="Times New Roman"/>
                <w:sz w:val="16"/>
                <w:szCs w:val="16"/>
              </w:rPr>
              <w:t xml:space="preserve"> </w:t>
            </w: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i/>
                <w:sz w:val="16"/>
                <w:szCs w:val="16"/>
              </w:rPr>
              <w:t>BCR-ABL1</w:t>
            </w:r>
            <w:r w:rsidRPr="009F17AB">
              <w:rPr>
                <w:rFonts w:ascii="Times New Roman" w:hAnsi="Times New Roman" w:cs="Times New Roman"/>
                <w:sz w:val="16"/>
                <w:szCs w:val="16"/>
              </w:rPr>
              <w:t xml:space="preserve"> % at trial entry: median</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0.001</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0.0047</w:t>
            </w:r>
            <w:r w:rsidRPr="009F17AB">
              <w:rPr>
                <w:rFonts w:ascii="Times New Roman" w:hAnsi="Times New Roman" w:cs="Times New Roman"/>
                <w:sz w:val="16"/>
                <w:szCs w:val="16"/>
              </w:rPr>
              <w:tab/>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0.001</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IQR</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0.0003- 0.002</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0.002- 0.009</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0.0006- 0.003</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b/>
                <w:bCs/>
                <w:i/>
                <w:iCs/>
                <w:sz w:val="16"/>
                <w:szCs w:val="16"/>
              </w:rPr>
              <w:t>Treatment history</w:t>
            </w: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Duration of TKI (years): median</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6.5</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7.7</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6.9</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IQR</w:t>
            </w:r>
            <w:r w:rsidRPr="009F17AB">
              <w:rPr>
                <w:rFonts w:ascii="Times New Roman" w:hAnsi="Times New Roman" w:cs="Times New Roman"/>
                <w:sz w:val="16"/>
                <w:szCs w:val="16"/>
              </w:rPr>
              <w:tab/>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4.8- 10.2</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5.1- 10.7</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4.8- 10.2</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Missing</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 xml:space="preserve"> -</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b/>
                <w:bCs/>
                <w:i/>
                <w:iCs/>
                <w:sz w:val="16"/>
                <w:szCs w:val="16"/>
              </w:rPr>
              <w:t>Medication</w:t>
            </w:r>
          </w:p>
        </w:tc>
        <w:tc>
          <w:tcPr>
            <w:tcW w:w="1418" w:type="dxa"/>
          </w:tcPr>
          <w:p w:rsidR="002F5205" w:rsidRPr="009F17AB" w:rsidRDefault="002F5205" w:rsidP="002F5205">
            <w:pPr>
              <w:rPr>
                <w:rFonts w:ascii="Times New Roman" w:hAnsi="Times New Roman" w:cs="Times New Roman"/>
                <w:sz w:val="16"/>
                <w:szCs w:val="16"/>
              </w:rPr>
            </w:pPr>
          </w:p>
        </w:tc>
        <w:tc>
          <w:tcPr>
            <w:tcW w:w="1375" w:type="dxa"/>
          </w:tcPr>
          <w:p w:rsidR="002F5205" w:rsidRPr="009F17AB" w:rsidRDefault="002F5205" w:rsidP="002F5205">
            <w:pPr>
              <w:rPr>
                <w:rFonts w:ascii="Times New Roman" w:hAnsi="Times New Roman" w:cs="Times New Roman"/>
                <w:sz w:val="16"/>
                <w:szCs w:val="16"/>
              </w:rPr>
            </w:pPr>
          </w:p>
        </w:tc>
        <w:tc>
          <w:tcPr>
            <w:tcW w:w="2254" w:type="dxa"/>
          </w:tcPr>
          <w:p w:rsidR="002F5205" w:rsidRPr="009F17AB" w:rsidRDefault="002F5205" w:rsidP="002F5205">
            <w:pPr>
              <w:rPr>
                <w:rFonts w:ascii="Times New Roman" w:hAnsi="Times New Roman" w:cs="Times New Roman"/>
                <w:sz w:val="16"/>
                <w:szCs w:val="16"/>
              </w:rPr>
            </w:pP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Imatinib    n (%)</w:t>
            </w:r>
            <w:r w:rsidRPr="009F17AB">
              <w:rPr>
                <w:rFonts w:ascii="Times New Roman" w:hAnsi="Times New Roman" w:cs="Times New Roman"/>
                <w:sz w:val="16"/>
                <w:szCs w:val="16"/>
              </w:rPr>
              <w:tab/>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105 (84%)</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43 (88%)</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148 (85%)</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Nilotinib    n (%)</w:t>
            </w:r>
            <w:r w:rsidRPr="009F17AB">
              <w:rPr>
                <w:rFonts w:ascii="Times New Roman" w:hAnsi="Times New Roman" w:cs="Times New Roman"/>
                <w:sz w:val="16"/>
                <w:szCs w:val="16"/>
              </w:rPr>
              <w:tab/>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14 (11%)</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2  (4%)</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16  (9%)</w:t>
            </w:r>
          </w:p>
        </w:tc>
      </w:tr>
      <w:tr w:rsidR="002F5205" w:rsidRPr="009F17AB" w:rsidTr="0086574C">
        <w:tc>
          <w:tcPr>
            <w:tcW w:w="3969"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Dasatinib   n (%)</w:t>
            </w:r>
          </w:p>
        </w:tc>
        <w:tc>
          <w:tcPr>
            <w:tcW w:w="1418"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6  (5%)</w:t>
            </w:r>
          </w:p>
        </w:tc>
        <w:tc>
          <w:tcPr>
            <w:tcW w:w="1375"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4  (8%)</w:t>
            </w:r>
          </w:p>
        </w:tc>
        <w:tc>
          <w:tcPr>
            <w:tcW w:w="2254" w:type="dxa"/>
          </w:tcPr>
          <w:p w:rsidR="002F5205" w:rsidRPr="009F17AB" w:rsidRDefault="002F5205" w:rsidP="002F5205">
            <w:pPr>
              <w:rPr>
                <w:rFonts w:ascii="Times New Roman" w:hAnsi="Times New Roman" w:cs="Times New Roman"/>
                <w:sz w:val="16"/>
                <w:szCs w:val="16"/>
              </w:rPr>
            </w:pPr>
            <w:r w:rsidRPr="009F17AB">
              <w:rPr>
                <w:rFonts w:ascii="Times New Roman" w:hAnsi="Times New Roman" w:cs="Times New Roman"/>
                <w:sz w:val="16"/>
                <w:szCs w:val="16"/>
              </w:rPr>
              <w:t>10  (6%)</w:t>
            </w:r>
          </w:p>
        </w:tc>
      </w:tr>
    </w:tbl>
    <w:p w:rsidR="002F5205" w:rsidRPr="009F17AB" w:rsidRDefault="002F5205" w:rsidP="002F5205">
      <w:pPr>
        <w:rPr>
          <w:rFonts w:ascii="Times New Roman" w:hAnsi="Times New Roman" w:cs="Times New Roman"/>
          <w:sz w:val="20"/>
          <w:szCs w:val="20"/>
        </w:rPr>
      </w:pPr>
    </w:p>
    <w:p w:rsidR="002F5205" w:rsidRPr="009F17AB" w:rsidRDefault="002F5205" w:rsidP="002F5205">
      <w:pPr>
        <w:rPr>
          <w:rFonts w:ascii="Times New Roman" w:hAnsi="Times New Roman" w:cs="Times New Roman"/>
          <w:sz w:val="20"/>
          <w:szCs w:val="20"/>
        </w:rPr>
      </w:pPr>
    </w:p>
    <w:p w:rsidR="00F3510E" w:rsidRDefault="00F3510E">
      <w:pPr>
        <w:rPr>
          <w:rFonts w:ascii="Times New Roman" w:hAnsi="Times New Roman" w:cs="Times New Roman"/>
        </w:rPr>
      </w:pPr>
      <w:r>
        <w:rPr>
          <w:rFonts w:ascii="Times New Roman" w:hAnsi="Times New Roman" w:cs="Times New Roman"/>
        </w:rPr>
        <w:br w:type="page"/>
      </w:r>
    </w:p>
    <w:p w:rsidR="001D2BA8" w:rsidRDefault="001D2BA8" w:rsidP="00F3510E">
      <w:pPr>
        <w:spacing w:line="240" w:lineRule="auto"/>
        <w:contextualSpacing/>
        <w:rPr>
          <w:rFonts w:ascii="Times New Roman" w:hAnsi="Times New Roman" w:cs="Times New Roman"/>
          <w:b/>
          <w:sz w:val="20"/>
          <w:szCs w:val="20"/>
        </w:rPr>
        <w:sectPr w:rsidR="001D2BA8" w:rsidSect="002874FA">
          <w:footerReference w:type="default" r:id="rId6"/>
          <w:pgSz w:w="11906" w:h="16838"/>
          <w:pgMar w:top="1440" w:right="1440" w:bottom="1440" w:left="1440" w:header="708" w:footer="708" w:gutter="0"/>
          <w:cols w:space="708"/>
          <w:docGrid w:linePitch="360"/>
        </w:sectPr>
      </w:pPr>
    </w:p>
    <w:p w:rsidR="002F5205" w:rsidRDefault="00F3510E" w:rsidP="00A33CE2">
      <w:pPr>
        <w:spacing w:line="240" w:lineRule="auto"/>
        <w:contextualSpacing/>
        <w:rPr>
          <w:rFonts w:ascii="Times New Roman" w:hAnsi="Times New Roman" w:cs="Times New Roman"/>
          <w:sz w:val="20"/>
          <w:szCs w:val="20"/>
        </w:rPr>
      </w:pPr>
      <w:r w:rsidRPr="004845C3">
        <w:rPr>
          <w:rFonts w:ascii="Times New Roman" w:hAnsi="Times New Roman" w:cs="Times New Roman"/>
          <w:b/>
          <w:sz w:val="20"/>
          <w:szCs w:val="20"/>
        </w:rPr>
        <w:lastRenderedPageBreak/>
        <w:t>Supplementary Table 2.</w:t>
      </w:r>
      <w:r w:rsidRPr="004845C3">
        <w:rPr>
          <w:rFonts w:ascii="Times New Roman" w:hAnsi="Times New Roman" w:cs="Times New Roman"/>
          <w:sz w:val="20"/>
          <w:szCs w:val="20"/>
        </w:rPr>
        <w:t xml:space="preserve">  </w:t>
      </w:r>
      <w:r w:rsidR="001D2BA8">
        <w:rPr>
          <w:rFonts w:ascii="Times New Roman" w:hAnsi="Times New Roman" w:cs="Times New Roman"/>
          <w:sz w:val="20"/>
          <w:szCs w:val="20"/>
        </w:rPr>
        <w:t>E</w:t>
      </w:r>
      <w:r w:rsidRPr="004845C3">
        <w:rPr>
          <w:rFonts w:ascii="Times New Roman" w:hAnsi="Times New Roman" w:cs="Times New Roman"/>
          <w:sz w:val="20"/>
          <w:szCs w:val="20"/>
        </w:rPr>
        <w:t>ndpoint outcomes.</w:t>
      </w:r>
      <w:r w:rsidR="007C74F2">
        <w:rPr>
          <w:rFonts w:ascii="Times New Roman" w:hAnsi="Times New Roman" w:cs="Times New Roman"/>
          <w:sz w:val="20"/>
          <w:szCs w:val="20"/>
        </w:rPr>
        <w:t xml:space="preserve"> Figures in parentheses are 95% confidence limits. Results are at 36 months.</w:t>
      </w:r>
      <w:r w:rsidR="005D1750">
        <w:rPr>
          <w:rFonts w:ascii="Times New Roman" w:hAnsi="Times New Roman" w:cs="Times New Roman"/>
          <w:sz w:val="20"/>
          <w:szCs w:val="20"/>
        </w:rPr>
        <w:t xml:space="preserve"> </w:t>
      </w:r>
      <w:r w:rsidR="005D1750" w:rsidRPr="004845C3">
        <w:rPr>
          <w:rFonts w:ascii="Times New Roman" w:hAnsi="Times New Roman" w:cs="Times New Roman"/>
          <w:sz w:val="20"/>
          <w:szCs w:val="20"/>
        </w:rPr>
        <w:t>The following secondary endpoints have already been reported, as detailed in the Outcomes section in the main text: Health Economic Assessment, Quality of Life and laboratory studies to identify subsets of patients who are more likely to relapse on de-escalation / cessation.</w:t>
      </w:r>
    </w:p>
    <w:p w:rsidR="00A33CE2" w:rsidRDefault="00A33CE2" w:rsidP="00A33CE2">
      <w:pPr>
        <w:spacing w:line="240" w:lineRule="auto"/>
        <w:contextualSpacing/>
        <w:rPr>
          <w:rFonts w:ascii="Times New Roman" w:hAnsi="Times New Roman" w:cs="Times New Roman"/>
          <w:color w:val="0070C0"/>
        </w:rPr>
      </w:pPr>
    </w:p>
    <w:tbl>
      <w:tblPr>
        <w:tblStyle w:val="TableGrid"/>
        <w:tblW w:w="0" w:type="auto"/>
        <w:tblLook w:val="04A0" w:firstRow="1" w:lastRow="0" w:firstColumn="1" w:lastColumn="0" w:noHBand="0" w:noVBand="1"/>
      </w:tblPr>
      <w:tblGrid>
        <w:gridCol w:w="2248"/>
        <w:gridCol w:w="5310"/>
        <w:gridCol w:w="846"/>
        <w:gridCol w:w="2040"/>
        <w:gridCol w:w="3443"/>
      </w:tblGrid>
      <w:tr w:rsidR="001D2BA8" w:rsidRPr="007C74F2" w:rsidTr="001D2BA8">
        <w:tc>
          <w:tcPr>
            <w:tcW w:w="2248" w:type="dxa"/>
          </w:tcPr>
          <w:p w:rsidR="001D2BA8" w:rsidRPr="007C74F2" w:rsidRDefault="001D2BA8" w:rsidP="002F5205">
            <w:pPr>
              <w:rPr>
                <w:rFonts w:ascii="Times New Roman" w:hAnsi="Times New Roman" w:cs="Times New Roman"/>
                <w:b/>
              </w:rPr>
            </w:pPr>
            <w:r w:rsidRPr="007C74F2">
              <w:rPr>
                <w:rFonts w:ascii="Times New Roman" w:hAnsi="Times New Roman" w:cs="Times New Roman"/>
                <w:b/>
              </w:rPr>
              <w:t>Endpoint</w:t>
            </w:r>
          </w:p>
        </w:tc>
        <w:tc>
          <w:tcPr>
            <w:tcW w:w="5310" w:type="dxa"/>
          </w:tcPr>
          <w:p w:rsidR="001D2BA8" w:rsidRPr="007C74F2" w:rsidRDefault="001D2BA8" w:rsidP="002F5205">
            <w:pPr>
              <w:rPr>
                <w:rFonts w:ascii="Times New Roman" w:hAnsi="Times New Roman" w:cs="Times New Roman"/>
                <w:b/>
              </w:rPr>
            </w:pPr>
            <w:r w:rsidRPr="007C74F2">
              <w:rPr>
                <w:rFonts w:ascii="Times New Roman" w:hAnsi="Times New Roman" w:cs="Times New Roman"/>
                <w:b/>
              </w:rPr>
              <w:t>Definition</w:t>
            </w:r>
          </w:p>
        </w:tc>
        <w:tc>
          <w:tcPr>
            <w:tcW w:w="846" w:type="dxa"/>
          </w:tcPr>
          <w:p w:rsidR="001D2BA8" w:rsidRPr="007C74F2" w:rsidRDefault="001D2BA8" w:rsidP="002F5205">
            <w:pPr>
              <w:rPr>
                <w:rFonts w:ascii="Times New Roman" w:hAnsi="Times New Roman" w:cs="Times New Roman"/>
                <w:b/>
              </w:rPr>
            </w:pPr>
            <w:r w:rsidRPr="007C74F2">
              <w:rPr>
                <w:rFonts w:ascii="Times New Roman" w:hAnsi="Times New Roman" w:cs="Times New Roman"/>
                <w:b/>
              </w:rPr>
              <w:t>Group</w:t>
            </w:r>
          </w:p>
        </w:tc>
        <w:tc>
          <w:tcPr>
            <w:tcW w:w="2040" w:type="dxa"/>
          </w:tcPr>
          <w:p w:rsidR="001D2BA8" w:rsidRPr="007C74F2" w:rsidRDefault="007C74F2" w:rsidP="002F5205">
            <w:pPr>
              <w:rPr>
                <w:rFonts w:ascii="Times New Roman" w:hAnsi="Times New Roman" w:cs="Times New Roman"/>
                <w:b/>
              </w:rPr>
            </w:pPr>
            <w:r w:rsidRPr="007C74F2">
              <w:rPr>
                <w:rFonts w:ascii="Times New Roman" w:hAnsi="Times New Roman" w:cs="Times New Roman"/>
                <w:b/>
              </w:rPr>
              <w:t xml:space="preserve">Result </w:t>
            </w:r>
          </w:p>
        </w:tc>
        <w:tc>
          <w:tcPr>
            <w:tcW w:w="3443" w:type="dxa"/>
          </w:tcPr>
          <w:p w:rsidR="007C74F2" w:rsidRPr="007C74F2" w:rsidRDefault="007C74F2" w:rsidP="002F5205">
            <w:pPr>
              <w:rPr>
                <w:rFonts w:ascii="Times New Roman" w:hAnsi="Times New Roman" w:cs="Times New Roman"/>
                <w:b/>
              </w:rPr>
            </w:pPr>
            <w:r w:rsidRPr="007C74F2">
              <w:rPr>
                <w:rFonts w:ascii="Times New Roman" w:hAnsi="Times New Roman" w:cs="Times New Roman"/>
                <w:b/>
              </w:rPr>
              <w:t>Further details</w:t>
            </w:r>
          </w:p>
        </w:tc>
      </w:tr>
      <w:tr w:rsidR="001D2BA8" w:rsidTr="001D2BA8">
        <w:tc>
          <w:tcPr>
            <w:tcW w:w="2248" w:type="dxa"/>
          </w:tcPr>
          <w:p w:rsidR="001D2BA8" w:rsidRPr="007C74F2" w:rsidRDefault="001D2BA8" w:rsidP="002F5205">
            <w:pPr>
              <w:rPr>
                <w:rFonts w:ascii="Times New Roman" w:hAnsi="Times New Roman" w:cs="Times New Roman"/>
                <w:b/>
              </w:rPr>
            </w:pPr>
            <w:r w:rsidRPr="007C74F2">
              <w:rPr>
                <w:rFonts w:ascii="Times New Roman" w:hAnsi="Times New Roman" w:cs="Times New Roman"/>
                <w:b/>
              </w:rPr>
              <w:t>Primary:</w:t>
            </w:r>
          </w:p>
        </w:tc>
        <w:tc>
          <w:tcPr>
            <w:tcW w:w="5310" w:type="dxa"/>
          </w:tcPr>
          <w:p w:rsidR="001D2BA8" w:rsidRPr="007C74F2" w:rsidRDefault="001D2BA8" w:rsidP="002F5205">
            <w:pPr>
              <w:rPr>
                <w:rFonts w:ascii="Times New Roman" w:hAnsi="Times New Roman" w:cs="Times New Roman"/>
              </w:rPr>
            </w:pPr>
          </w:p>
        </w:tc>
        <w:tc>
          <w:tcPr>
            <w:tcW w:w="846" w:type="dxa"/>
          </w:tcPr>
          <w:p w:rsidR="001D2BA8" w:rsidRPr="007C74F2" w:rsidRDefault="001D2BA8" w:rsidP="002F5205">
            <w:pPr>
              <w:rPr>
                <w:rFonts w:ascii="Times New Roman" w:hAnsi="Times New Roman" w:cs="Times New Roman"/>
              </w:rPr>
            </w:pPr>
          </w:p>
        </w:tc>
        <w:tc>
          <w:tcPr>
            <w:tcW w:w="2040" w:type="dxa"/>
          </w:tcPr>
          <w:p w:rsidR="001D2BA8" w:rsidRPr="007C74F2" w:rsidRDefault="001D2BA8" w:rsidP="002F5205">
            <w:pPr>
              <w:rPr>
                <w:rFonts w:ascii="Times New Roman" w:hAnsi="Times New Roman" w:cs="Times New Roman"/>
              </w:rPr>
            </w:pPr>
          </w:p>
        </w:tc>
        <w:tc>
          <w:tcPr>
            <w:tcW w:w="3443" w:type="dxa"/>
          </w:tcPr>
          <w:p w:rsidR="001D2BA8" w:rsidRPr="007C74F2" w:rsidRDefault="001D2BA8" w:rsidP="002F5205">
            <w:pPr>
              <w:rPr>
                <w:rFonts w:ascii="Times New Roman" w:hAnsi="Times New Roman" w:cs="Times New Roman"/>
              </w:rPr>
            </w:pPr>
          </w:p>
        </w:tc>
      </w:tr>
      <w:tr w:rsidR="001D2BA8" w:rsidTr="001D2BA8">
        <w:tc>
          <w:tcPr>
            <w:tcW w:w="2248" w:type="dxa"/>
          </w:tcPr>
          <w:p w:rsidR="001D2BA8" w:rsidRPr="007C74F2" w:rsidRDefault="001D2BA8" w:rsidP="002F5205">
            <w:pPr>
              <w:rPr>
                <w:rFonts w:ascii="Times New Roman" w:hAnsi="Times New Roman" w:cs="Times New Roman"/>
                <w:sz w:val="20"/>
                <w:szCs w:val="20"/>
              </w:rPr>
            </w:pPr>
            <w:r w:rsidRPr="007C74F2">
              <w:rPr>
                <w:rFonts w:ascii="Times New Roman" w:hAnsi="Times New Roman" w:cs="Times New Roman"/>
                <w:sz w:val="20"/>
                <w:szCs w:val="20"/>
              </w:rPr>
              <w:t>Molecular recurrence-free survival (RFS)</w:t>
            </w:r>
          </w:p>
        </w:tc>
        <w:tc>
          <w:tcPr>
            <w:tcW w:w="5310" w:type="dxa"/>
          </w:tcPr>
          <w:p w:rsidR="001D2BA8" w:rsidRPr="007C74F2" w:rsidRDefault="005D1750" w:rsidP="002F5205">
            <w:pPr>
              <w:rPr>
                <w:rFonts w:ascii="Times New Roman" w:hAnsi="Times New Roman" w:cs="Times New Roman"/>
                <w:sz w:val="20"/>
                <w:szCs w:val="20"/>
              </w:rPr>
            </w:pPr>
            <w:r>
              <w:rPr>
                <w:rFonts w:ascii="Times New Roman" w:hAnsi="Times New Roman" w:cs="Times New Roman"/>
                <w:sz w:val="20"/>
                <w:szCs w:val="20"/>
              </w:rPr>
              <w:t>T</w:t>
            </w:r>
            <w:r w:rsidR="001D2BA8" w:rsidRPr="007C74F2">
              <w:rPr>
                <w:rFonts w:ascii="Times New Roman" w:hAnsi="Times New Roman" w:cs="Times New Roman"/>
                <w:sz w:val="20"/>
                <w:szCs w:val="20"/>
              </w:rPr>
              <w:t>ime from commencing de-escalation to the date of confirmed loss of MMR (two consecutive BCR-ABL &gt;0.1% IS)</w:t>
            </w:r>
          </w:p>
        </w:tc>
        <w:tc>
          <w:tcPr>
            <w:tcW w:w="846" w:type="dxa"/>
          </w:tcPr>
          <w:p w:rsidR="001D2BA8" w:rsidRPr="007C74F2" w:rsidRDefault="001D2BA8" w:rsidP="002F5205">
            <w:pPr>
              <w:rPr>
                <w:rFonts w:ascii="Times New Roman" w:hAnsi="Times New Roman" w:cs="Times New Roman"/>
                <w:sz w:val="20"/>
                <w:szCs w:val="20"/>
              </w:rPr>
            </w:pPr>
            <w:r w:rsidRPr="007C74F2">
              <w:rPr>
                <w:rFonts w:ascii="Times New Roman" w:hAnsi="Times New Roman" w:cs="Times New Roman"/>
                <w:sz w:val="20"/>
                <w:szCs w:val="20"/>
              </w:rPr>
              <w:t>MR4</w:t>
            </w:r>
          </w:p>
        </w:tc>
        <w:tc>
          <w:tcPr>
            <w:tcW w:w="2040" w:type="dxa"/>
          </w:tcPr>
          <w:p w:rsidR="001D2BA8" w:rsidRPr="007C74F2" w:rsidRDefault="007C74F2" w:rsidP="002F5205">
            <w:pPr>
              <w:rPr>
                <w:rFonts w:ascii="Times New Roman" w:hAnsi="Times New Roman" w:cs="Times New Roman"/>
                <w:sz w:val="20"/>
                <w:szCs w:val="20"/>
              </w:rPr>
            </w:pPr>
            <w:r w:rsidRPr="007C74F2">
              <w:rPr>
                <w:rFonts w:ascii="Times New Roman" w:hAnsi="Times New Roman" w:cs="Times New Roman"/>
                <w:sz w:val="20"/>
                <w:szCs w:val="20"/>
              </w:rPr>
              <w:t>72% (64-80%)</w:t>
            </w:r>
          </w:p>
        </w:tc>
        <w:tc>
          <w:tcPr>
            <w:tcW w:w="3443" w:type="dxa"/>
          </w:tcPr>
          <w:p w:rsidR="001D2BA8" w:rsidRPr="007C74F2" w:rsidRDefault="001D2BA8" w:rsidP="002F5205">
            <w:pPr>
              <w:rPr>
                <w:rFonts w:ascii="Times New Roman" w:hAnsi="Times New Roman" w:cs="Times New Roman"/>
                <w:sz w:val="20"/>
                <w:szCs w:val="20"/>
              </w:rPr>
            </w:pPr>
            <w:r w:rsidRPr="007C74F2">
              <w:rPr>
                <w:rFonts w:ascii="Times New Roman" w:hAnsi="Times New Roman" w:cs="Times New Roman"/>
                <w:sz w:val="20"/>
                <w:szCs w:val="20"/>
              </w:rPr>
              <w:t>Main Figure 2 and Results section</w:t>
            </w:r>
          </w:p>
        </w:tc>
      </w:tr>
      <w:tr w:rsidR="001D2BA8" w:rsidTr="001D2BA8">
        <w:tc>
          <w:tcPr>
            <w:tcW w:w="2248" w:type="dxa"/>
          </w:tcPr>
          <w:p w:rsidR="001D2BA8" w:rsidRPr="007C74F2" w:rsidRDefault="001D2BA8" w:rsidP="002F5205">
            <w:pPr>
              <w:rPr>
                <w:rFonts w:ascii="Times New Roman" w:hAnsi="Times New Roman" w:cs="Times New Roman"/>
                <w:sz w:val="20"/>
                <w:szCs w:val="20"/>
              </w:rPr>
            </w:pPr>
          </w:p>
        </w:tc>
        <w:tc>
          <w:tcPr>
            <w:tcW w:w="5310" w:type="dxa"/>
          </w:tcPr>
          <w:p w:rsidR="001D2BA8" w:rsidRPr="007C74F2" w:rsidRDefault="001D2BA8" w:rsidP="002F5205">
            <w:pPr>
              <w:rPr>
                <w:rFonts w:ascii="Times New Roman" w:hAnsi="Times New Roman" w:cs="Times New Roman"/>
                <w:sz w:val="20"/>
                <w:szCs w:val="20"/>
              </w:rPr>
            </w:pPr>
          </w:p>
        </w:tc>
        <w:tc>
          <w:tcPr>
            <w:tcW w:w="846" w:type="dxa"/>
          </w:tcPr>
          <w:p w:rsidR="001D2BA8" w:rsidRPr="007C74F2" w:rsidRDefault="001D2BA8" w:rsidP="002F5205">
            <w:pPr>
              <w:rPr>
                <w:rFonts w:ascii="Times New Roman" w:hAnsi="Times New Roman" w:cs="Times New Roman"/>
                <w:sz w:val="20"/>
                <w:szCs w:val="20"/>
              </w:rPr>
            </w:pPr>
            <w:r w:rsidRPr="007C74F2">
              <w:rPr>
                <w:rFonts w:ascii="Times New Roman" w:hAnsi="Times New Roman" w:cs="Times New Roman"/>
                <w:sz w:val="20"/>
                <w:szCs w:val="20"/>
              </w:rPr>
              <w:t>MMR</w:t>
            </w:r>
          </w:p>
        </w:tc>
        <w:tc>
          <w:tcPr>
            <w:tcW w:w="2040" w:type="dxa"/>
          </w:tcPr>
          <w:p w:rsidR="001D2BA8" w:rsidRPr="007C74F2" w:rsidRDefault="007C74F2" w:rsidP="002F5205">
            <w:pPr>
              <w:rPr>
                <w:rFonts w:ascii="Times New Roman" w:hAnsi="Times New Roman" w:cs="Times New Roman"/>
                <w:sz w:val="20"/>
                <w:szCs w:val="20"/>
              </w:rPr>
            </w:pPr>
            <w:r w:rsidRPr="007C74F2">
              <w:rPr>
                <w:rFonts w:ascii="Times New Roman" w:hAnsi="Times New Roman" w:cs="Times New Roman"/>
                <w:sz w:val="20"/>
                <w:szCs w:val="20"/>
              </w:rPr>
              <w:t>36% (25-53%</w:t>
            </w:r>
          </w:p>
        </w:tc>
        <w:tc>
          <w:tcPr>
            <w:tcW w:w="3443" w:type="dxa"/>
          </w:tcPr>
          <w:p w:rsidR="001D2BA8" w:rsidRPr="007C74F2" w:rsidRDefault="001D2BA8" w:rsidP="002F5205">
            <w:pPr>
              <w:rPr>
                <w:rFonts w:ascii="Times New Roman" w:hAnsi="Times New Roman" w:cs="Times New Roman"/>
                <w:sz w:val="20"/>
                <w:szCs w:val="20"/>
              </w:rPr>
            </w:pPr>
            <w:r w:rsidRPr="007C74F2">
              <w:rPr>
                <w:rFonts w:ascii="Times New Roman" w:hAnsi="Times New Roman" w:cs="Times New Roman"/>
                <w:sz w:val="20"/>
                <w:szCs w:val="20"/>
              </w:rPr>
              <w:t>Main Figure 2 and Results section</w:t>
            </w:r>
          </w:p>
        </w:tc>
      </w:tr>
      <w:tr w:rsidR="001D2BA8" w:rsidTr="001D2BA8">
        <w:tc>
          <w:tcPr>
            <w:tcW w:w="2248" w:type="dxa"/>
          </w:tcPr>
          <w:p w:rsidR="001D2BA8" w:rsidRPr="007C74F2" w:rsidRDefault="001D2BA8" w:rsidP="002F5205">
            <w:pPr>
              <w:rPr>
                <w:rFonts w:ascii="Times New Roman" w:hAnsi="Times New Roman" w:cs="Times New Roman"/>
                <w:b/>
              </w:rPr>
            </w:pPr>
            <w:r w:rsidRPr="007C74F2">
              <w:rPr>
                <w:rFonts w:ascii="Times New Roman" w:hAnsi="Times New Roman" w:cs="Times New Roman"/>
                <w:b/>
              </w:rPr>
              <w:t>Secondary:</w:t>
            </w:r>
          </w:p>
        </w:tc>
        <w:tc>
          <w:tcPr>
            <w:tcW w:w="5310" w:type="dxa"/>
          </w:tcPr>
          <w:p w:rsidR="001D2BA8" w:rsidRPr="007C74F2" w:rsidRDefault="001D2BA8" w:rsidP="002F5205">
            <w:pPr>
              <w:rPr>
                <w:rFonts w:ascii="Times New Roman" w:hAnsi="Times New Roman" w:cs="Times New Roman"/>
                <w:sz w:val="20"/>
                <w:szCs w:val="20"/>
              </w:rPr>
            </w:pPr>
          </w:p>
        </w:tc>
        <w:tc>
          <w:tcPr>
            <w:tcW w:w="846" w:type="dxa"/>
          </w:tcPr>
          <w:p w:rsidR="001D2BA8" w:rsidRPr="007C74F2" w:rsidRDefault="001D2BA8" w:rsidP="002F5205">
            <w:pPr>
              <w:rPr>
                <w:rFonts w:ascii="Times New Roman" w:hAnsi="Times New Roman" w:cs="Times New Roman"/>
                <w:sz w:val="20"/>
                <w:szCs w:val="20"/>
              </w:rPr>
            </w:pPr>
          </w:p>
        </w:tc>
        <w:tc>
          <w:tcPr>
            <w:tcW w:w="2040" w:type="dxa"/>
          </w:tcPr>
          <w:p w:rsidR="001D2BA8" w:rsidRPr="007C74F2" w:rsidRDefault="001D2BA8" w:rsidP="002F5205">
            <w:pPr>
              <w:rPr>
                <w:rFonts w:ascii="Times New Roman" w:hAnsi="Times New Roman" w:cs="Times New Roman"/>
                <w:sz w:val="20"/>
                <w:szCs w:val="20"/>
              </w:rPr>
            </w:pPr>
          </w:p>
        </w:tc>
        <w:tc>
          <w:tcPr>
            <w:tcW w:w="3443" w:type="dxa"/>
          </w:tcPr>
          <w:p w:rsidR="001D2BA8" w:rsidRPr="007C74F2" w:rsidRDefault="001D2BA8" w:rsidP="002F5205">
            <w:pPr>
              <w:rPr>
                <w:rFonts w:ascii="Times New Roman" w:hAnsi="Times New Roman" w:cs="Times New Roman"/>
                <w:sz w:val="20"/>
                <w:szCs w:val="20"/>
              </w:rPr>
            </w:pPr>
          </w:p>
        </w:tc>
      </w:tr>
      <w:tr w:rsidR="001D2BA8" w:rsidTr="001D2BA8">
        <w:tc>
          <w:tcPr>
            <w:tcW w:w="2248" w:type="dxa"/>
          </w:tcPr>
          <w:p w:rsidR="001D2BA8" w:rsidRPr="007C74F2" w:rsidRDefault="001D2BA8" w:rsidP="002F5205">
            <w:pPr>
              <w:rPr>
                <w:rFonts w:ascii="Times New Roman" w:hAnsi="Times New Roman" w:cs="Times New Roman"/>
                <w:sz w:val="20"/>
                <w:szCs w:val="20"/>
              </w:rPr>
            </w:pPr>
            <w:r w:rsidRPr="007C74F2">
              <w:rPr>
                <w:rFonts w:ascii="Times New Roman" w:hAnsi="Times New Roman" w:cs="Times New Roman"/>
                <w:sz w:val="20"/>
                <w:szCs w:val="20"/>
              </w:rPr>
              <w:t>Overall survival</w:t>
            </w:r>
          </w:p>
        </w:tc>
        <w:tc>
          <w:tcPr>
            <w:tcW w:w="5310" w:type="dxa"/>
          </w:tcPr>
          <w:p w:rsidR="001D2BA8" w:rsidRPr="007C74F2" w:rsidRDefault="007C74F2" w:rsidP="002F5205">
            <w:pPr>
              <w:rPr>
                <w:rFonts w:ascii="Times New Roman" w:hAnsi="Times New Roman" w:cs="Times New Roman"/>
                <w:sz w:val="20"/>
                <w:szCs w:val="20"/>
              </w:rPr>
            </w:pPr>
            <w:r w:rsidRPr="007C74F2">
              <w:rPr>
                <w:rFonts w:ascii="Times New Roman" w:hAnsi="Times New Roman" w:cs="Times New Roman"/>
                <w:sz w:val="20"/>
                <w:szCs w:val="20"/>
              </w:rPr>
              <w:t>Event = death from any cause</w:t>
            </w:r>
          </w:p>
        </w:tc>
        <w:tc>
          <w:tcPr>
            <w:tcW w:w="846" w:type="dxa"/>
          </w:tcPr>
          <w:p w:rsidR="001D2BA8" w:rsidRPr="007C74F2" w:rsidRDefault="007C74F2" w:rsidP="002F5205">
            <w:pPr>
              <w:rPr>
                <w:rFonts w:ascii="Times New Roman" w:hAnsi="Times New Roman" w:cs="Times New Roman"/>
                <w:sz w:val="20"/>
                <w:szCs w:val="20"/>
              </w:rPr>
            </w:pPr>
            <w:r w:rsidRPr="007C74F2">
              <w:rPr>
                <w:rFonts w:ascii="Times New Roman" w:hAnsi="Times New Roman" w:cs="Times New Roman"/>
                <w:sz w:val="20"/>
                <w:szCs w:val="20"/>
              </w:rPr>
              <w:t>MR4</w:t>
            </w:r>
          </w:p>
        </w:tc>
        <w:tc>
          <w:tcPr>
            <w:tcW w:w="2040" w:type="dxa"/>
          </w:tcPr>
          <w:p w:rsidR="001D2BA8" w:rsidRPr="007C74F2" w:rsidRDefault="007C74F2" w:rsidP="002F5205">
            <w:pPr>
              <w:rPr>
                <w:rFonts w:ascii="Times New Roman" w:hAnsi="Times New Roman" w:cs="Times New Roman"/>
                <w:sz w:val="20"/>
                <w:szCs w:val="20"/>
              </w:rPr>
            </w:pPr>
            <w:r w:rsidRPr="007C74F2">
              <w:rPr>
                <w:rFonts w:ascii="Times New Roman" w:hAnsi="Times New Roman" w:cs="Times New Roman"/>
                <w:sz w:val="20"/>
                <w:szCs w:val="20"/>
              </w:rPr>
              <w:t>98% (96-100%)</w:t>
            </w:r>
          </w:p>
        </w:tc>
        <w:tc>
          <w:tcPr>
            <w:tcW w:w="3443" w:type="dxa"/>
          </w:tcPr>
          <w:p w:rsidR="001D2BA8" w:rsidRPr="007C74F2" w:rsidRDefault="007C74F2" w:rsidP="002F5205">
            <w:pPr>
              <w:rPr>
                <w:rFonts w:ascii="Times New Roman" w:hAnsi="Times New Roman" w:cs="Times New Roman"/>
                <w:sz w:val="20"/>
                <w:szCs w:val="20"/>
              </w:rPr>
            </w:pPr>
            <w:r w:rsidRPr="007C74F2">
              <w:rPr>
                <w:rFonts w:ascii="Times New Roman" w:hAnsi="Times New Roman" w:cs="Times New Roman"/>
                <w:sz w:val="20"/>
                <w:szCs w:val="20"/>
              </w:rPr>
              <w:t>Supplementary Figure 2</w:t>
            </w:r>
          </w:p>
        </w:tc>
      </w:tr>
      <w:tr w:rsidR="001D2BA8" w:rsidTr="001D2BA8">
        <w:tc>
          <w:tcPr>
            <w:tcW w:w="2248" w:type="dxa"/>
          </w:tcPr>
          <w:p w:rsidR="001D2BA8" w:rsidRPr="007C74F2" w:rsidRDefault="001D2BA8" w:rsidP="002F5205">
            <w:pPr>
              <w:rPr>
                <w:rFonts w:ascii="Times New Roman" w:hAnsi="Times New Roman" w:cs="Times New Roman"/>
                <w:sz w:val="20"/>
                <w:szCs w:val="20"/>
              </w:rPr>
            </w:pPr>
          </w:p>
        </w:tc>
        <w:tc>
          <w:tcPr>
            <w:tcW w:w="5310" w:type="dxa"/>
          </w:tcPr>
          <w:p w:rsidR="001D2BA8" w:rsidRPr="007C74F2" w:rsidRDefault="001D2BA8" w:rsidP="002F5205">
            <w:pPr>
              <w:rPr>
                <w:rFonts w:ascii="Times New Roman" w:hAnsi="Times New Roman" w:cs="Times New Roman"/>
                <w:sz w:val="20"/>
                <w:szCs w:val="20"/>
              </w:rPr>
            </w:pPr>
          </w:p>
        </w:tc>
        <w:tc>
          <w:tcPr>
            <w:tcW w:w="846" w:type="dxa"/>
          </w:tcPr>
          <w:p w:rsidR="001D2BA8" w:rsidRPr="007C74F2" w:rsidRDefault="007C74F2" w:rsidP="002F5205">
            <w:pPr>
              <w:rPr>
                <w:rFonts w:ascii="Times New Roman" w:hAnsi="Times New Roman" w:cs="Times New Roman"/>
                <w:sz w:val="20"/>
                <w:szCs w:val="20"/>
              </w:rPr>
            </w:pPr>
            <w:r w:rsidRPr="007C74F2">
              <w:rPr>
                <w:rFonts w:ascii="Times New Roman" w:hAnsi="Times New Roman" w:cs="Times New Roman"/>
                <w:sz w:val="20"/>
                <w:szCs w:val="20"/>
              </w:rPr>
              <w:t>MMR</w:t>
            </w:r>
          </w:p>
        </w:tc>
        <w:tc>
          <w:tcPr>
            <w:tcW w:w="2040" w:type="dxa"/>
          </w:tcPr>
          <w:p w:rsidR="001D2BA8" w:rsidRPr="007C74F2" w:rsidRDefault="007C74F2" w:rsidP="002F5205">
            <w:pPr>
              <w:rPr>
                <w:rFonts w:ascii="Times New Roman" w:hAnsi="Times New Roman" w:cs="Times New Roman"/>
                <w:sz w:val="20"/>
                <w:szCs w:val="20"/>
              </w:rPr>
            </w:pPr>
            <w:r w:rsidRPr="007C74F2">
              <w:rPr>
                <w:rFonts w:ascii="Times New Roman" w:hAnsi="Times New Roman" w:cs="Times New Roman"/>
                <w:sz w:val="20"/>
                <w:szCs w:val="20"/>
              </w:rPr>
              <w:t>100%</w:t>
            </w:r>
          </w:p>
        </w:tc>
        <w:tc>
          <w:tcPr>
            <w:tcW w:w="3443" w:type="dxa"/>
          </w:tcPr>
          <w:p w:rsidR="001D2BA8" w:rsidRPr="007C74F2" w:rsidRDefault="007C74F2" w:rsidP="002F5205">
            <w:pPr>
              <w:rPr>
                <w:rFonts w:ascii="Times New Roman" w:hAnsi="Times New Roman" w:cs="Times New Roman"/>
                <w:sz w:val="20"/>
                <w:szCs w:val="20"/>
              </w:rPr>
            </w:pPr>
            <w:r w:rsidRPr="007C74F2">
              <w:rPr>
                <w:rFonts w:ascii="Times New Roman" w:hAnsi="Times New Roman" w:cs="Times New Roman"/>
                <w:sz w:val="20"/>
                <w:szCs w:val="20"/>
              </w:rPr>
              <w:t>Supplementary Figure 2</w:t>
            </w:r>
          </w:p>
        </w:tc>
      </w:tr>
      <w:tr w:rsidR="00A33CE2" w:rsidTr="001D2BA8">
        <w:tc>
          <w:tcPr>
            <w:tcW w:w="2248" w:type="dxa"/>
          </w:tcPr>
          <w:p w:rsidR="00A33CE2" w:rsidRPr="007C74F2" w:rsidRDefault="00A33CE2" w:rsidP="007C74F2">
            <w:pPr>
              <w:rPr>
                <w:rFonts w:ascii="Times New Roman" w:hAnsi="Times New Roman" w:cs="Times New Roman"/>
                <w:sz w:val="20"/>
                <w:szCs w:val="20"/>
              </w:rPr>
            </w:pPr>
          </w:p>
        </w:tc>
        <w:tc>
          <w:tcPr>
            <w:tcW w:w="5310" w:type="dxa"/>
          </w:tcPr>
          <w:p w:rsidR="00A33CE2" w:rsidRPr="007C74F2" w:rsidRDefault="00A33CE2" w:rsidP="002047FE">
            <w:pPr>
              <w:rPr>
                <w:rFonts w:ascii="Times New Roman" w:hAnsi="Times New Roman" w:cs="Times New Roman"/>
                <w:sz w:val="20"/>
                <w:szCs w:val="20"/>
              </w:rPr>
            </w:pPr>
          </w:p>
        </w:tc>
        <w:tc>
          <w:tcPr>
            <w:tcW w:w="846" w:type="dxa"/>
          </w:tcPr>
          <w:p w:rsidR="00A33CE2" w:rsidRPr="007C74F2" w:rsidRDefault="00A33CE2" w:rsidP="007C74F2">
            <w:pPr>
              <w:rPr>
                <w:rFonts w:ascii="Times New Roman" w:hAnsi="Times New Roman" w:cs="Times New Roman"/>
                <w:sz w:val="20"/>
                <w:szCs w:val="20"/>
              </w:rPr>
            </w:pPr>
          </w:p>
        </w:tc>
        <w:tc>
          <w:tcPr>
            <w:tcW w:w="2040" w:type="dxa"/>
          </w:tcPr>
          <w:p w:rsidR="00A33CE2" w:rsidRPr="007C74F2" w:rsidRDefault="00A33CE2" w:rsidP="007C74F2">
            <w:pPr>
              <w:rPr>
                <w:rFonts w:ascii="Times New Roman" w:hAnsi="Times New Roman" w:cs="Times New Roman"/>
                <w:sz w:val="20"/>
                <w:szCs w:val="20"/>
              </w:rPr>
            </w:pPr>
          </w:p>
        </w:tc>
        <w:tc>
          <w:tcPr>
            <w:tcW w:w="3443" w:type="dxa"/>
          </w:tcPr>
          <w:p w:rsidR="00A33CE2" w:rsidRPr="007C74F2" w:rsidRDefault="00A33CE2" w:rsidP="007C74F2">
            <w:pPr>
              <w:rPr>
                <w:rFonts w:ascii="Times New Roman" w:hAnsi="Times New Roman" w:cs="Times New Roman"/>
                <w:sz w:val="20"/>
                <w:szCs w:val="20"/>
              </w:rPr>
            </w:pPr>
          </w:p>
        </w:tc>
      </w:tr>
      <w:tr w:rsidR="007C74F2" w:rsidTr="001D2BA8">
        <w:tc>
          <w:tcPr>
            <w:tcW w:w="2248" w:type="dxa"/>
          </w:tcPr>
          <w:p w:rsidR="007C74F2" w:rsidRPr="007C74F2" w:rsidRDefault="007C74F2" w:rsidP="007C74F2">
            <w:pPr>
              <w:rPr>
                <w:rFonts w:ascii="Times New Roman" w:hAnsi="Times New Roman" w:cs="Times New Roman"/>
                <w:sz w:val="20"/>
                <w:szCs w:val="20"/>
              </w:rPr>
            </w:pPr>
            <w:r w:rsidRPr="007C74F2">
              <w:rPr>
                <w:rFonts w:ascii="Times New Roman" w:hAnsi="Times New Roman" w:cs="Times New Roman"/>
                <w:sz w:val="20"/>
                <w:szCs w:val="20"/>
              </w:rPr>
              <w:t>Progression-free survival</w:t>
            </w:r>
          </w:p>
        </w:tc>
        <w:tc>
          <w:tcPr>
            <w:tcW w:w="5310" w:type="dxa"/>
          </w:tcPr>
          <w:p w:rsidR="007C74F2" w:rsidRPr="007C74F2" w:rsidRDefault="007C74F2" w:rsidP="002047FE">
            <w:pPr>
              <w:rPr>
                <w:rFonts w:ascii="Times New Roman" w:hAnsi="Times New Roman" w:cs="Times New Roman"/>
                <w:sz w:val="20"/>
                <w:szCs w:val="20"/>
              </w:rPr>
            </w:pPr>
            <w:r w:rsidRPr="007C74F2">
              <w:rPr>
                <w:rFonts w:ascii="Times New Roman" w:hAnsi="Times New Roman" w:cs="Times New Roman"/>
                <w:sz w:val="20"/>
                <w:szCs w:val="20"/>
              </w:rPr>
              <w:t xml:space="preserve">Event = </w:t>
            </w:r>
            <w:r w:rsidR="002047FE" w:rsidRPr="007C74F2">
              <w:rPr>
                <w:rFonts w:ascii="Times New Roman" w:hAnsi="Times New Roman" w:cs="Times New Roman"/>
                <w:sz w:val="20"/>
                <w:szCs w:val="20"/>
              </w:rPr>
              <w:t>progression to advanced phase</w:t>
            </w:r>
            <w:r w:rsidR="002047FE">
              <w:rPr>
                <w:rFonts w:ascii="Times New Roman" w:hAnsi="Times New Roman" w:cs="Times New Roman"/>
                <w:sz w:val="20"/>
                <w:szCs w:val="20"/>
              </w:rPr>
              <w:t xml:space="preserve">; </w:t>
            </w:r>
            <w:r w:rsidR="002047FE" w:rsidRPr="007C74F2">
              <w:rPr>
                <w:rFonts w:ascii="Times New Roman" w:hAnsi="Times New Roman" w:cs="Times New Roman"/>
                <w:sz w:val="20"/>
                <w:szCs w:val="20"/>
              </w:rPr>
              <w:t>death from any cause</w:t>
            </w:r>
            <w:r w:rsidR="002047FE" w:rsidRPr="004845C3">
              <w:rPr>
                <w:rFonts w:ascii="Times New Roman" w:hAnsi="Times New Roman" w:cs="Times New Roman"/>
                <w:sz w:val="20"/>
                <w:szCs w:val="20"/>
              </w:rPr>
              <w:t>.</w:t>
            </w:r>
          </w:p>
        </w:tc>
        <w:tc>
          <w:tcPr>
            <w:tcW w:w="846" w:type="dxa"/>
          </w:tcPr>
          <w:p w:rsidR="007C74F2" w:rsidRPr="007C74F2" w:rsidRDefault="007C74F2" w:rsidP="007C74F2">
            <w:pPr>
              <w:rPr>
                <w:rFonts w:ascii="Times New Roman" w:hAnsi="Times New Roman" w:cs="Times New Roman"/>
                <w:sz w:val="20"/>
                <w:szCs w:val="20"/>
              </w:rPr>
            </w:pPr>
            <w:r w:rsidRPr="007C74F2">
              <w:rPr>
                <w:rFonts w:ascii="Times New Roman" w:hAnsi="Times New Roman" w:cs="Times New Roman"/>
                <w:sz w:val="20"/>
                <w:szCs w:val="20"/>
              </w:rPr>
              <w:t>MR4</w:t>
            </w:r>
          </w:p>
        </w:tc>
        <w:tc>
          <w:tcPr>
            <w:tcW w:w="2040" w:type="dxa"/>
          </w:tcPr>
          <w:p w:rsidR="007C74F2" w:rsidRPr="007C74F2" w:rsidRDefault="007C74F2" w:rsidP="007C74F2">
            <w:pPr>
              <w:rPr>
                <w:rFonts w:ascii="Times New Roman" w:hAnsi="Times New Roman" w:cs="Times New Roman"/>
                <w:sz w:val="20"/>
                <w:szCs w:val="20"/>
              </w:rPr>
            </w:pPr>
            <w:r w:rsidRPr="007C74F2">
              <w:rPr>
                <w:rFonts w:ascii="Times New Roman" w:hAnsi="Times New Roman" w:cs="Times New Roman"/>
                <w:sz w:val="20"/>
                <w:szCs w:val="20"/>
              </w:rPr>
              <w:t>98% (96-100%)</w:t>
            </w:r>
          </w:p>
        </w:tc>
        <w:tc>
          <w:tcPr>
            <w:tcW w:w="3443" w:type="dxa"/>
          </w:tcPr>
          <w:p w:rsidR="007C74F2" w:rsidRPr="007C74F2" w:rsidRDefault="007C74F2" w:rsidP="007C74F2">
            <w:pPr>
              <w:rPr>
                <w:rFonts w:ascii="Times New Roman" w:hAnsi="Times New Roman" w:cs="Times New Roman"/>
                <w:sz w:val="20"/>
                <w:szCs w:val="20"/>
              </w:rPr>
            </w:pPr>
            <w:r w:rsidRPr="007C74F2">
              <w:rPr>
                <w:rFonts w:ascii="Times New Roman" w:hAnsi="Times New Roman" w:cs="Times New Roman"/>
                <w:sz w:val="20"/>
                <w:szCs w:val="20"/>
              </w:rPr>
              <w:t>Supplementary Figure 2</w:t>
            </w:r>
          </w:p>
        </w:tc>
      </w:tr>
      <w:tr w:rsidR="007C74F2" w:rsidTr="001D2BA8">
        <w:tc>
          <w:tcPr>
            <w:tcW w:w="2248" w:type="dxa"/>
          </w:tcPr>
          <w:p w:rsidR="007C74F2" w:rsidRPr="007C74F2" w:rsidRDefault="007C74F2" w:rsidP="007C74F2">
            <w:pPr>
              <w:rPr>
                <w:rFonts w:ascii="Times New Roman" w:hAnsi="Times New Roman" w:cs="Times New Roman"/>
                <w:sz w:val="20"/>
                <w:szCs w:val="20"/>
              </w:rPr>
            </w:pPr>
          </w:p>
        </w:tc>
        <w:tc>
          <w:tcPr>
            <w:tcW w:w="5310" w:type="dxa"/>
          </w:tcPr>
          <w:p w:rsidR="007C74F2" w:rsidRPr="007C74F2" w:rsidRDefault="007C74F2" w:rsidP="007C74F2">
            <w:pPr>
              <w:rPr>
                <w:rFonts w:ascii="Times New Roman" w:hAnsi="Times New Roman" w:cs="Times New Roman"/>
                <w:sz w:val="20"/>
                <w:szCs w:val="20"/>
              </w:rPr>
            </w:pPr>
          </w:p>
        </w:tc>
        <w:tc>
          <w:tcPr>
            <w:tcW w:w="846" w:type="dxa"/>
          </w:tcPr>
          <w:p w:rsidR="007C74F2" w:rsidRPr="007C74F2" w:rsidRDefault="007C74F2" w:rsidP="007C74F2">
            <w:pPr>
              <w:rPr>
                <w:rFonts w:ascii="Times New Roman" w:hAnsi="Times New Roman" w:cs="Times New Roman"/>
                <w:sz w:val="20"/>
                <w:szCs w:val="20"/>
              </w:rPr>
            </w:pPr>
            <w:r w:rsidRPr="007C74F2">
              <w:rPr>
                <w:rFonts w:ascii="Times New Roman" w:hAnsi="Times New Roman" w:cs="Times New Roman"/>
                <w:sz w:val="20"/>
                <w:szCs w:val="20"/>
              </w:rPr>
              <w:t>MMR</w:t>
            </w:r>
          </w:p>
        </w:tc>
        <w:tc>
          <w:tcPr>
            <w:tcW w:w="2040" w:type="dxa"/>
          </w:tcPr>
          <w:p w:rsidR="007C74F2" w:rsidRPr="007C74F2" w:rsidRDefault="007C74F2" w:rsidP="007C74F2">
            <w:pPr>
              <w:rPr>
                <w:rFonts w:ascii="Times New Roman" w:hAnsi="Times New Roman" w:cs="Times New Roman"/>
                <w:sz w:val="20"/>
                <w:szCs w:val="20"/>
              </w:rPr>
            </w:pPr>
            <w:r w:rsidRPr="007C74F2">
              <w:rPr>
                <w:rFonts w:ascii="Times New Roman" w:hAnsi="Times New Roman" w:cs="Times New Roman"/>
                <w:sz w:val="20"/>
                <w:szCs w:val="20"/>
              </w:rPr>
              <w:t>100%</w:t>
            </w:r>
          </w:p>
        </w:tc>
        <w:tc>
          <w:tcPr>
            <w:tcW w:w="3443" w:type="dxa"/>
          </w:tcPr>
          <w:p w:rsidR="007C74F2" w:rsidRPr="007C74F2" w:rsidRDefault="007C74F2" w:rsidP="007C74F2">
            <w:pPr>
              <w:rPr>
                <w:rFonts w:ascii="Times New Roman" w:hAnsi="Times New Roman" w:cs="Times New Roman"/>
                <w:sz w:val="20"/>
                <w:szCs w:val="20"/>
              </w:rPr>
            </w:pPr>
            <w:r w:rsidRPr="007C74F2">
              <w:rPr>
                <w:rFonts w:ascii="Times New Roman" w:hAnsi="Times New Roman" w:cs="Times New Roman"/>
                <w:sz w:val="20"/>
                <w:szCs w:val="20"/>
              </w:rPr>
              <w:t>Supplementary Figure 2</w:t>
            </w:r>
          </w:p>
        </w:tc>
      </w:tr>
      <w:tr w:rsidR="00A33CE2" w:rsidTr="001D2BA8">
        <w:tc>
          <w:tcPr>
            <w:tcW w:w="2248" w:type="dxa"/>
          </w:tcPr>
          <w:p w:rsidR="00A33CE2" w:rsidRPr="004845C3" w:rsidRDefault="00A33CE2" w:rsidP="002F5205">
            <w:pPr>
              <w:rPr>
                <w:rFonts w:ascii="Times New Roman" w:hAnsi="Times New Roman" w:cs="Times New Roman"/>
                <w:sz w:val="20"/>
                <w:szCs w:val="20"/>
              </w:rPr>
            </w:pPr>
          </w:p>
        </w:tc>
        <w:tc>
          <w:tcPr>
            <w:tcW w:w="5310" w:type="dxa"/>
          </w:tcPr>
          <w:p w:rsidR="00A33CE2" w:rsidRDefault="00A33CE2" w:rsidP="002047FE">
            <w:pPr>
              <w:contextualSpacing/>
              <w:rPr>
                <w:rFonts w:ascii="Times New Roman" w:hAnsi="Times New Roman" w:cs="Times New Roman"/>
                <w:sz w:val="20"/>
                <w:szCs w:val="20"/>
              </w:rPr>
            </w:pPr>
          </w:p>
        </w:tc>
        <w:tc>
          <w:tcPr>
            <w:tcW w:w="846" w:type="dxa"/>
          </w:tcPr>
          <w:p w:rsidR="00A33CE2" w:rsidRDefault="00A33CE2" w:rsidP="002F5205">
            <w:pPr>
              <w:rPr>
                <w:rFonts w:ascii="Times New Roman" w:hAnsi="Times New Roman" w:cs="Times New Roman"/>
                <w:sz w:val="20"/>
                <w:szCs w:val="20"/>
              </w:rPr>
            </w:pPr>
          </w:p>
        </w:tc>
        <w:tc>
          <w:tcPr>
            <w:tcW w:w="2040" w:type="dxa"/>
          </w:tcPr>
          <w:p w:rsidR="00A33CE2" w:rsidRPr="004845C3" w:rsidRDefault="00A33CE2" w:rsidP="002F5205">
            <w:pPr>
              <w:rPr>
                <w:rFonts w:ascii="Times New Roman" w:hAnsi="Times New Roman" w:cs="Times New Roman"/>
                <w:sz w:val="20"/>
                <w:szCs w:val="20"/>
              </w:rPr>
            </w:pPr>
          </w:p>
        </w:tc>
        <w:tc>
          <w:tcPr>
            <w:tcW w:w="3443" w:type="dxa"/>
          </w:tcPr>
          <w:p w:rsidR="00A33CE2" w:rsidRPr="004845C3" w:rsidRDefault="00A33CE2" w:rsidP="002F5205">
            <w:pPr>
              <w:rPr>
                <w:rFonts w:ascii="Times New Roman" w:hAnsi="Times New Roman" w:cs="Times New Roman"/>
                <w:sz w:val="20"/>
                <w:szCs w:val="20"/>
              </w:rPr>
            </w:pPr>
          </w:p>
        </w:tc>
      </w:tr>
      <w:tr w:rsidR="007C74F2" w:rsidTr="001D2BA8">
        <w:tc>
          <w:tcPr>
            <w:tcW w:w="2248" w:type="dxa"/>
          </w:tcPr>
          <w:p w:rsidR="007C74F2" w:rsidRPr="007C74F2" w:rsidRDefault="007C74F2" w:rsidP="002F5205">
            <w:pPr>
              <w:rPr>
                <w:rFonts w:ascii="Times New Roman" w:hAnsi="Times New Roman" w:cs="Times New Roman"/>
                <w:sz w:val="20"/>
                <w:szCs w:val="20"/>
              </w:rPr>
            </w:pPr>
            <w:r w:rsidRPr="004845C3">
              <w:rPr>
                <w:rFonts w:ascii="Times New Roman" w:hAnsi="Times New Roman" w:cs="Times New Roman"/>
                <w:sz w:val="20"/>
                <w:szCs w:val="20"/>
              </w:rPr>
              <w:t>Event-free survival</w:t>
            </w:r>
          </w:p>
        </w:tc>
        <w:tc>
          <w:tcPr>
            <w:tcW w:w="5310" w:type="dxa"/>
          </w:tcPr>
          <w:p w:rsidR="007C74F2" w:rsidRPr="007C74F2" w:rsidRDefault="002047FE" w:rsidP="002047FE">
            <w:pPr>
              <w:contextualSpacing/>
              <w:rPr>
                <w:rFonts w:ascii="Times New Roman" w:hAnsi="Times New Roman" w:cs="Times New Roman"/>
                <w:sz w:val="20"/>
                <w:szCs w:val="20"/>
              </w:rPr>
            </w:pPr>
            <w:r>
              <w:rPr>
                <w:rFonts w:ascii="Times New Roman" w:hAnsi="Times New Roman" w:cs="Times New Roman"/>
                <w:sz w:val="20"/>
                <w:szCs w:val="20"/>
              </w:rPr>
              <w:t xml:space="preserve">Event = molecular recurrence, </w:t>
            </w:r>
            <w:r w:rsidRPr="007C74F2">
              <w:rPr>
                <w:rFonts w:ascii="Times New Roman" w:hAnsi="Times New Roman" w:cs="Times New Roman"/>
                <w:sz w:val="20"/>
                <w:szCs w:val="20"/>
              </w:rPr>
              <w:t>progression to advanced phase</w:t>
            </w:r>
            <w:r>
              <w:rPr>
                <w:rFonts w:ascii="Times New Roman" w:hAnsi="Times New Roman" w:cs="Times New Roman"/>
                <w:sz w:val="20"/>
                <w:szCs w:val="20"/>
              </w:rPr>
              <w:t xml:space="preserve">; </w:t>
            </w:r>
            <w:r w:rsidRPr="007C74F2">
              <w:rPr>
                <w:rFonts w:ascii="Times New Roman" w:hAnsi="Times New Roman" w:cs="Times New Roman"/>
                <w:sz w:val="20"/>
                <w:szCs w:val="20"/>
              </w:rPr>
              <w:t>death from any cause</w:t>
            </w:r>
            <w:r w:rsidR="007C74F2" w:rsidRPr="004845C3">
              <w:rPr>
                <w:rFonts w:ascii="Times New Roman" w:hAnsi="Times New Roman" w:cs="Times New Roman"/>
                <w:sz w:val="20"/>
                <w:szCs w:val="20"/>
              </w:rPr>
              <w:t>.</w:t>
            </w:r>
          </w:p>
        </w:tc>
        <w:tc>
          <w:tcPr>
            <w:tcW w:w="846" w:type="dxa"/>
          </w:tcPr>
          <w:p w:rsidR="007C74F2" w:rsidRPr="007C74F2" w:rsidRDefault="007C74F2" w:rsidP="002F5205">
            <w:pPr>
              <w:rPr>
                <w:rFonts w:ascii="Times New Roman" w:hAnsi="Times New Roman" w:cs="Times New Roman"/>
                <w:sz w:val="20"/>
                <w:szCs w:val="20"/>
              </w:rPr>
            </w:pPr>
            <w:r>
              <w:rPr>
                <w:rFonts w:ascii="Times New Roman" w:hAnsi="Times New Roman" w:cs="Times New Roman"/>
                <w:sz w:val="20"/>
                <w:szCs w:val="20"/>
              </w:rPr>
              <w:t>MR4</w:t>
            </w:r>
          </w:p>
        </w:tc>
        <w:tc>
          <w:tcPr>
            <w:tcW w:w="2040" w:type="dxa"/>
          </w:tcPr>
          <w:p w:rsidR="007C74F2" w:rsidRPr="007C74F2" w:rsidRDefault="007C74F2" w:rsidP="002F5205">
            <w:pPr>
              <w:rPr>
                <w:rFonts w:ascii="Times New Roman" w:hAnsi="Times New Roman" w:cs="Times New Roman"/>
                <w:sz w:val="20"/>
                <w:szCs w:val="20"/>
              </w:rPr>
            </w:pPr>
            <w:r w:rsidRPr="004845C3">
              <w:rPr>
                <w:rFonts w:ascii="Times New Roman" w:hAnsi="Times New Roman" w:cs="Times New Roman"/>
                <w:sz w:val="20"/>
                <w:szCs w:val="20"/>
              </w:rPr>
              <w:t xml:space="preserve">70% </w:t>
            </w:r>
            <w:r>
              <w:rPr>
                <w:rFonts w:ascii="Times New Roman" w:hAnsi="Times New Roman" w:cs="Times New Roman"/>
                <w:sz w:val="20"/>
                <w:szCs w:val="20"/>
              </w:rPr>
              <w:t>(</w:t>
            </w:r>
            <w:r w:rsidRPr="004845C3">
              <w:rPr>
                <w:rFonts w:ascii="Times New Roman" w:hAnsi="Times New Roman" w:cs="Times New Roman"/>
                <w:sz w:val="20"/>
                <w:szCs w:val="20"/>
              </w:rPr>
              <w:t>62-79%)</w:t>
            </w:r>
          </w:p>
        </w:tc>
        <w:tc>
          <w:tcPr>
            <w:tcW w:w="3443" w:type="dxa"/>
          </w:tcPr>
          <w:p w:rsidR="007C74F2" w:rsidRPr="007C74F2" w:rsidRDefault="002047FE" w:rsidP="002F5205">
            <w:pPr>
              <w:rPr>
                <w:rFonts w:ascii="Times New Roman" w:hAnsi="Times New Roman" w:cs="Times New Roman"/>
                <w:sz w:val="20"/>
                <w:szCs w:val="20"/>
              </w:rPr>
            </w:pPr>
            <w:r w:rsidRPr="004845C3">
              <w:rPr>
                <w:rFonts w:ascii="Times New Roman" w:hAnsi="Times New Roman" w:cs="Times New Roman"/>
                <w:sz w:val="20"/>
                <w:szCs w:val="20"/>
              </w:rPr>
              <w:t>Supplementary Figure 2</w:t>
            </w:r>
          </w:p>
        </w:tc>
      </w:tr>
      <w:tr w:rsidR="007C74F2" w:rsidTr="001D2BA8">
        <w:tc>
          <w:tcPr>
            <w:tcW w:w="2248" w:type="dxa"/>
          </w:tcPr>
          <w:p w:rsidR="007C74F2" w:rsidRPr="007C74F2" w:rsidRDefault="007C74F2" w:rsidP="002F5205">
            <w:pPr>
              <w:rPr>
                <w:rFonts w:ascii="Times New Roman" w:hAnsi="Times New Roman" w:cs="Times New Roman"/>
                <w:sz w:val="20"/>
                <w:szCs w:val="20"/>
              </w:rPr>
            </w:pPr>
          </w:p>
        </w:tc>
        <w:tc>
          <w:tcPr>
            <w:tcW w:w="5310" w:type="dxa"/>
          </w:tcPr>
          <w:p w:rsidR="007C74F2" w:rsidRPr="007C74F2" w:rsidRDefault="007C74F2" w:rsidP="007C74F2">
            <w:pPr>
              <w:contextualSpacing/>
              <w:rPr>
                <w:rFonts w:ascii="Times New Roman" w:hAnsi="Times New Roman" w:cs="Times New Roman"/>
                <w:sz w:val="20"/>
                <w:szCs w:val="20"/>
              </w:rPr>
            </w:pPr>
          </w:p>
        </w:tc>
        <w:tc>
          <w:tcPr>
            <w:tcW w:w="846" w:type="dxa"/>
          </w:tcPr>
          <w:p w:rsidR="007C74F2" w:rsidRPr="007C74F2" w:rsidRDefault="002047FE" w:rsidP="002F5205">
            <w:pPr>
              <w:rPr>
                <w:rFonts w:ascii="Times New Roman" w:hAnsi="Times New Roman" w:cs="Times New Roman"/>
                <w:sz w:val="20"/>
                <w:szCs w:val="20"/>
              </w:rPr>
            </w:pPr>
            <w:r>
              <w:rPr>
                <w:rFonts w:ascii="Times New Roman" w:hAnsi="Times New Roman" w:cs="Times New Roman"/>
                <w:sz w:val="20"/>
                <w:szCs w:val="20"/>
              </w:rPr>
              <w:t>MMR</w:t>
            </w:r>
          </w:p>
        </w:tc>
        <w:tc>
          <w:tcPr>
            <w:tcW w:w="2040" w:type="dxa"/>
          </w:tcPr>
          <w:p w:rsidR="007C74F2" w:rsidRPr="007C74F2" w:rsidRDefault="002047FE" w:rsidP="002F5205">
            <w:pPr>
              <w:rPr>
                <w:rFonts w:ascii="Times New Roman" w:hAnsi="Times New Roman" w:cs="Times New Roman"/>
                <w:sz w:val="20"/>
                <w:szCs w:val="20"/>
              </w:rPr>
            </w:pPr>
            <w:r w:rsidRPr="004845C3">
              <w:rPr>
                <w:rFonts w:ascii="Times New Roman" w:hAnsi="Times New Roman" w:cs="Times New Roman"/>
                <w:sz w:val="20"/>
                <w:szCs w:val="20"/>
              </w:rPr>
              <w:t xml:space="preserve">36% </w:t>
            </w:r>
            <w:r>
              <w:rPr>
                <w:rFonts w:ascii="Times New Roman" w:hAnsi="Times New Roman" w:cs="Times New Roman"/>
                <w:sz w:val="20"/>
                <w:szCs w:val="20"/>
              </w:rPr>
              <w:t>(25-53%)</w:t>
            </w:r>
          </w:p>
        </w:tc>
        <w:tc>
          <w:tcPr>
            <w:tcW w:w="3443" w:type="dxa"/>
          </w:tcPr>
          <w:p w:rsidR="007C74F2" w:rsidRPr="007C74F2" w:rsidRDefault="002047FE" w:rsidP="002F5205">
            <w:pPr>
              <w:rPr>
                <w:rFonts w:ascii="Times New Roman" w:hAnsi="Times New Roman" w:cs="Times New Roman"/>
                <w:sz w:val="20"/>
                <w:szCs w:val="20"/>
              </w:rPr>
            </w:pPr>
            <w:r w:rsidRPr="004845C3">
              <w:rPr>
                <w:rFonts w:ascii="Times New Roman" w:hAnsi="Times New Roman" w:cs="Times New Roman"/>
                <w:sz w:val="20"/>
                <w:szCs w:val="20"/>
              </w:rPr>
              <w:t>Supplementary Figure 2</w:t>
            </w:r>
          </w:p>
        </w:tc>
      </w:tr>
      <w:tr w:rsidR="00A33CE2" w:rsidTr="001D2BA8">
        <w:tc>
          <w:tcPr>
            <w:tcW w:w="2248" w:type="dxa"/>
          </w:tcPr>
          <w:p w:rsidR="00A33CE2" w:rsidRDefault="00A33CE2" w:rsidP="002047FE">
            <w:pPr>
              <w:contextualSpacing/>
              <w:rPr>
                <w:rFonts w:ascii="Times New Roman" w:hAnsi="Times New Roman" w:cs="Times New Roman"/>
                <w:sz w:val="20"/>
                <w:szCs w:val="20"/>
              </w:rPr>
            </w:pPr>
          </w:p>
        </w:tc>
        <w:tc>
          <w:tcPr>
            <w:tcW w:w="5310" w:type="dxa"/>
          </w:tcPr>
          <w:p w:rsidR="00A33CE2" w:rsidRDefault="00A33CE2" w:rsidP="005D1750">
            <w:pPr>
              <w:contextualSpacing/>
              <w:rPr>
                <w:rFonts w:ascii="Times New Roman" w:hAnsi="Times New Roman" w:cs="Times New Roman"/>
                <w:sz w:val="20"/>
                <w:szCs w:val="20"/>
              </w:rPr>
            </w:pPr>
          </w:p>
        </w:tc>
        <w:tc>
          <w:tcPr>
            <w:tcW w:w="846" w:type="dxa"/>
          </w:tcPr>
          <w:p w:rsidR="00A33CE2" w:rsidRPr="005D1750" w:rsidRDefault="00A33CE2" w:rsidP="002F5205">
            <w:pPr>
              <w:rPr>
                <w:rFonts w:ascii="Times New Roman" w:hAnsi="Times New Roman" w:cs="Times New Roman"/>
                <w:sz w:val="20"/>
                <w:szCs w:val="20"/>
              </w:rPr>
            </w:pPr>
          </w:p>
        </w:tc>
        <w:tc>
          <w:tcPr>
            <w:tcW w:w="2040" w:type="dxa"/>
          </w:tcPr>
          <w:p w:rsidR="00A33CE2" w:rsidRPr="005D1750" w:rsidRDefault="00A33CE2" w:rsidP="002F5205">
            <w:pPr>
              <w:rPr>
                <w:rFonts w:ascii="Times New Roman" w:hAnsi="Times New Roman" w:cs="Times New Roman"/>
                <w:sz w:val="20"/>
                <w:szCs w:val="20"/>
              </w:rPr>
            </w:pPr>
          </w:p>
        </w:tc>
        <w:tc>
          <w:tcPr>
            <w:tcW w:w="3443" w:type="dxa"/>
          </w:tcPr>
          <w:p w:rsidR="00A33CE2" w:rsidRPr="005D1750" w:rsidRDefault="00A33CE2" w:rsidP="002F5205">
            <w:pPr>
              <w:rPr>
                <w:rFonts w:ascii="Times New Roman" w:hAnsi="Times New Roman" w:cs="Times New Roman"/>
                <w:sz w:val="20"/>
                <w:szCs w:val="20"/>
              </w:rPr>
            </w:pPr>
          </w:p>
        </w:tc>
      </w:tr>
      <w:tr w:rsidR="007C74F2" w:rsidTr="001D2BA8">
        <w:tc>
          <w:tcPr>
            <w:tcW w:w="2248" w:type="dxa"/>
          </w:tcPr>
          <w:p w:rsidR="007C74F2" w:rsidRPr="002047FE" w:rsidRDefault="005D1750" w:rsidP="002047FE">
            <w:pPr>
              <w:contextualSpacing/>
              <w:rPr>
                <w:rFonts w:ascii="Times New Roman" w:hAnsi="Times New Roman" w:cs="Times New Roman"/>
                <w:sz w:val="20"/>
                <w:szCs w:val="20"/>
              </w:rPr>
            </w:pPr>
            <w:r>
              <w:rPr>
                <w:rFonts w:ascii="Times New Roman" w:hAnsi="Times New Roman" w:cs="Times New Roman"/>
                <w:sz w:val="20"/>
                <w:szCs w:val="20"/>
              </w:rPr>
              <w:t>In</w:t>
            </w:r>
            <w:r w:rsidR="002047FE" w:rsidRPr="002047FE">
              <w:rPr>
                <w:rFonts w:ascii="Times New Roman" w:hAnsi="Times New Roman" w:cs="Times New Roman"/>
                <w:sz w:val="20"/>
                <w:szCs w:val="20"/>
              </w:rPr>
              <w:t xml:space="preserve"> patients who lose MMR, the proportion who regain MMR on TKI resumption.</w:t>
            </w:r>
          </w:p>
        </w:tc>
        <w:tc>
          <w:tcPr>
            <w:tcW w:w="5310" w:type="dxa"/>
          </w:tcPr>
          <w:p w:rsidR="005D1750" w:rsidRPr="005D1750" w:rsidRDefault="005D1750" w:rsidP="005D1750">
            <w:pPr>
              <w:contextualSpacing/>
              <w:rPr>
                <w:rFonts w:ascii="Times New Roman" w:hAnsi="Times New Roman" w:cs="Times New Roman"/>
                <w:sz w:val="20"/>
                <w:szCs w:val="20"/>
              </w:rPr>
            </w:pPr>
            <w:r>
              <w:rPr>
                <w:rFonts w:ascii="Times New Roman" w:hAnsi="Times New Roman" w:cs="Times New Roman"/>
                <w:sz w:val="20"/>
                <w:szCs w:val="20"/>
              </w:rPr>
              <w:t>T</w:t>
            </w:r>
            <w:r w:rsidRPr="005D1750">
              <w:rPr>
                <w:rFonts w:ascii="Times New Roman" w:hAnsi="Times New Roman" w:cs="Times New Roman"/>
                <w:sz w:val="20"/>
                <w:szCs w:val="20"/>
              </w:rPr>
              <w:t>ime to MMR recovery (TTR</w:t>
            </w:r>
            <w:r>
              <w:rPr>
                <w:rFonts w:ascii="Times New Roman" w:hAnsi="Times New Roman" w:cs="Times New Roman"/>
                <w:sz w:val="20"/>
                <w:szCs w:val="20"/>
              </w:rPr>
              <w:t xml:space="preserve">) = </w:t>
            </w:r>
            <w:r w:rsidRPr="005D1750">
              <w:rPr>
                <w:rFonts w:ascii="Times New Roman" w:hAnsi="Times New Roman" w:cs="Times New Roman"/>
                <w:sz w:val="20"/>
                <w:szCs w:val="20"/>
              </w:rPr>
              <w:t>the time from the date of confirmed loss of MMR to the date of MMR recovery).</w:t>
            </w:r>
          </w:p>
          <w:p w:rsidR="005D1750" w:rsidRPr="005D1750" w:rsidRDefault="005D1750" w:rsidP="005D1750">
            <w:pPr>
              <w:contextualSpacing/>
              <w:rPr>
                <w:rFonts w:ascii="Times New Roman" w:hAnsi="Times New Roman" w:cs="Times New Roman"/>
                <w:sz w:val="20"/>
                <w:szCs w:val="20"/>
              </w:rPr>
            </w:pPr>
          </w:p>
          <w:p w:rsidR="007C74F2" w:rsidRPr="005D1750" w:rsidRDefault="007C74F2" w:rsidP="002F5205">
            <w:pPr>
              <w:rPr>
                <w:rFonts w:ascii="Times New Roman" w:hAnsi="Times New Roman" w:cs="Times New Roman"/>
                <w:sz w:val="20"/>
                <w:szCs w:val="20"/>
              </w:rPr>
            </w:pPr>
          </w:p>
        </w:tc>
        <w:tc>
          <w:tcPr>
            <w:tcW w:w="846" w:type="dxa"/>
          </w:tcPr>
          <w:p w:rsidR="007C74F2" w:rsidRPr="005D1750" w:rsidRDefault="002047FE" w:rsidP="002F5205">
            <w:pPr>
              <w:rPr>
                <w:rFonts w:ascii="Times New Roman" w:hAnsi="Times New Roman" w:cs="Times New Roman"/>
                <w:sz w:val="20"/>
                <w:szCs w:val="20"/>
              </w:rPr>
            </w:pPr>
            <w:r w:rsidRPr="005D1750">
              <w:rPr>
                <w:rFonts w:ascii="Times New Roman" w:hAnsi="Times New Roman" w:cs="Times New Roman"/>
                <w:sz w:val="20"/>
                <w:szCs w:val="20"/>
              </w:rPr>
              <w:t>MR4 and MMR</w:t>
            </w:r>
          </w:p>
        </w:tc>
        <w:tc>
          <w:tcPr>
            <w:tcW w:w="2040" w:type="dxa"/>
          </w:tcPr>
          <w:p w:rsidR="007C74F2" w:rsidRPr="005D1750" w:rsidRDefault="002047FE" w:rsidP="002F5205">
            <w:pPr>
              <w:rPr>
                <w:rFonts w:ascii="Times New Roman" w:hAnsi="Times New Roman" w:cs="Times New Roman"/>
                <w:sz w:val="20"/>
                <w:szCs w:val="20"/>
              </w:rPr>
            </w:pPr>
            <w:r w:rsidRPr="005D1750">
              <w:rPr>
                <w:rFonts w:ascii="Times New Roman" w:hAnsi="Times New Roman" w:cs="Times New Roman"/>
                <w:sz w:val="20"/>
                <w:szCs w:val="20"/>
              </w:rPr>
              <w:t>100% of those assessable in each group</w:t>
            </w:r>
          </w:p>
        </w:tc>
        <w:tc>
          <w:tcPr>
            <w:tcW w:w="3443" w:type="dxa"/>
          </w:tcPr>
          <w:p w:rsidR="007C74F2" w:rsidRPr="005D1750" w:rsidRDefault="002047FE" w:rsidP="002F5205">
            <w:pPr>
              <w:rPr>
                <w:rFonts w:ascii="Times New Roman" w:hAnsi="Times New Roman" w:cs="Times New Roman"/>
                <w:sz w:val="20"/>
                <w:szCs w:val="20"/>
              </w:rPr>
            </w:pPr>
            <w:r w:rsidRPr="005D1750">
              <w:rPr>
                <w:rFonts w:ascii="Times New Roman" w:hAnsi="Times New Roman" w:cs="Times New Roman"/>
                <w:sz w:val="20"/>
                <w:szCs w:val="20"/>
              </w:rPr>
              <w:t>Main Figure 4 and Results section</w:t>
            </w:r>
            <w:r w:rsidR="005D1750" w:rsidRPr="005D1750">
              <w:rPr>
                <w:rFonts w:ascii="Times New Roman" w:hAnsi="Times New Roman" w:cs="Times New Roman"/>
                <w:sz w:val="20"/>
                <w:szCs w:val="20"/>
              </w:rPr>
              <w:t>.</w:t>
            </w:r>
          </w:p>
          <w:p w:rsidR="005D1750" w:rsidRPr="005D1750" w:rsidRDefault="005D1750" w:rsidP="002F5205">
            <w:pPr>
              <w:rPr>
                <w:rFonts w:ascii="Times New Roman" w:hAnsi="Times New Roman" w:cs="Times New Roman"/>
                <w:sz w:val="20"/>
                <w:szCs w:val="20"/>
              </w:rPr>
            </w:pPr>
          </w:p>
          <w:p w:rsidR="005D1750" w:rsidRPr="005D1750" w:rsidRDefault="005D1750" w:rsidP="002F5205">
            <w:pPr>
              <w:rPr>
                <w:rFonts w:ascii="Times New Roman" w:hAnsi="Times New Roman" w:cs="Times New Roman"/>
                <w:sz w:val="20"/>
                <w:szCs w:val="20"/>
              </w:rPr>
            </w:pPr>
            <w:r w:rsidRPr="005D1750">
              <w:rPr>
                <w:rFonts w:ascii="Times New Roman" w:hAnsi="Times New Roman" w:cs="Times New Roman"/>
                <w:sz w:val="20"/>
                <w:szCs w:val="20"/>
              </w:rPr>
              <w:t>TTR is shown in Main Figure 4.</w:t>
            </w:r>
          </w:p>
        </w:tc>
      </w:tr>
      <w:tr w:rsidR="00A33CE2" w:rsidTr="001D2BA8">
        <w:tc>
          <w:tcPr>
            <w:tcW w:w="2248" w:type="dxa"/>
          </w:tcPr>
          <w:p w:rsidR="00A33CE2" w:rsidRPr="00A80B9E" w:rsidRDefault="00A33CE2" w:rsidP="00A80B9E">
            <w:pPr>
              <w:contextualSpacing/>
              <w:rPr>
                <w:rFonts w:ascii="Times New Roman" w:hAnsi="Times New Roman" w:cs="Times New Roman"/>
                <w:sz w:val="20"/>
                <w:szCs w:val="20"/>
              </w:rPr>
            </w:pPr>
          </w:p>
        </w:tc>
        <w:tc>
          <w:tcPr>
            <w:tcW w:w="5310" w:type="dxa"/>
          </w:tcPr>
          <w:p w:rsidR="00A33CE2" w:rsidRPr="007C74F2" w:rsidRDefault="00A33CE2" w:rsidP="002F5205">
            <w:pPr>
              <w:rPr>
                <w:rFonts w:ascii="Times New Roman" w:hAnsi="Times New Roman" w:cs="Times New Roman"/>
                <w:sz w:val="20"/>
                <w:szCs w:val="20"/>
              </w:rPr>
            </w:pPr>
          </w:p>
        </w:tc>
        <w:tc>
          <w:tcPr>
            <w:tcW w:w="846" w:type="dxa"/>
          </w:tcPr>
          <w:p w:rsidR="00A33CE2" w:rsidRDefault="00A33CE2" w:rsidP="002F5205">
            <w:pPr>
              <w:rPr>
                <w:rFonts w:ascii="Times New Roman" w:hAnsi="Times New Roman" w:cs="Times New Roman"/>
                <w:sz w:val="20"/>
                <w:szCs w:val="20"/>
              </w:rPr>
            </w:pPr>
          </w:p>
        </w:tc>
        <w:tc>
          <w:tcPr>
            <w:tcW w:w="2040" w:type="dxa"/>
          </w:tcPr>
          <w:p w:rsidR="00A33CE2" w:rsidRDefault="00A33CE2" w:rsidP="00E61D7D">
            <w:pPr>
              <w:rPr>
                <w:rFonts w:ascii="Times New Roman" w:hAnsi="Times New Roman" w:cs="Times New Roman"/>
                <w:sz w:val="20"/>
                <w:szCs w:val="20"/>
              </w:rPr>
            </w:pPr>
          </w:p>
        </w:tc>
        <w:tc>
          <w:tcPr>
            <w:tcW w:w="3443" w:type="dxa"/>
          </w:tcPr>
          <w:p w:rsidR="00A33CE2" w:rsidRDefault="00A33CE2" w:rsidP="002F5205">
            <w:pPr>
              <w:rPr>
                <w:rFonts w:ascii="Times New Roman" w:hAnsi="Times New Roman" w:cs="Times New Roman"/>
                <w:sz w:val="20"/>
                <w:szCs w:val="20"/>
              </w:rPr>
            </w:pPr>
          </w:p>
        </w:tc>
      </w:tr>
      <w:tr w:rsidR="007C74F2" w:rsidTr="001D2BA8">
        <w:tc>
          <w:tcPr>
            <w:tcW w:w="2248" w:type="dxa"/>
          </w:tcPr>
          <w:p w:rsidR="007C74F2" w:rsidRPr="00A80B9E" w:rsidRDefault="00A80B9E" w:rsidP="00A80B9E">
            <w:pPr>
              <w:contextualSpacing/>
              <w:rPr>
                <w:rFonts w:ascii="Times New Roman" w:hAnsi="Times New Roman" w:cs="Times New Roman"/>
                <w:sz w:val="20"/>
                <w:szCs w:val="20"/>
              </w:rPr>
            </w:pPr>
            <w:r w:rsidRPr="00A80B9E">
              <w:rPr>
                <w:rFonts w:ascii="Times New Roman" w:hAnsi="Times New Roman" w:cs="Times New Roman"/>
                <w:sz w:val="20"/>
                <w:szCs w:val="20"/>
              </w:rPr>
              <w:t xml:space="preserve">In </w:t>
            </w:r>
            <w:r w:rsidR="005D1750" w:rsidRPr="00A80B9E">
              <w:rPr>
                <w:rFonts w:ascii="Times New Roman" w:hAnsi="Times New Roman" w:cs="Times New Roman"/>
                <w:sz w:val="20"/>
                <w:szCs w:val="20"/>
              </w:rPr>
              <w:t>patients who successfully de-escalate</w:t>
            </w:r>
            <w:r w:rsidRPr="00A80B9E">
              <w:rPr>
                <w:rFonts w:ascii="Times New Roman" w:hAnsi="Times New Roman" w:cs="Times New Roman"/>
                <w:sz w:val="20"/>
                <w:szCs w:val="20"/>
              </w:rPr>
              <w:t xml:space="preserve">, the proportion who lose MMR on </w:t>
            </w:r>
            <w:r w:rsidR="005D1750" w:rsidRPr="00A80B9E">
              <w:rPr>
                <w:rFonts w:ascii="Times New Roman" w:hAnsi="Times New Roman" w:cs="Times New Roman"/>
                <w:sz w:val="20"/>
                <w:szCs w:val="20"/>
              </w:rPr>
              <w:t>TKI cessation</w:t>
            </w:r>
          </w:p>
        </w:tc>
        <w:tc>
          <w:tcPr>
            <w:tcW w:w="5310" w:type="dxa"/>
          </w:tcPr>
          <w:p w:rsidR="007C74F2" w:rsidRPr="007C74F2" w:rsidRDefault="007C74F2" w:rsidP="002F5205">
            <w:pPr>
              <w:rPr>
                <w:rFonts w:ascii="Times New Roman" w:hAnsi="Times New Roman" w:cs="Times New Roman"/>
                <w:sz w:val="20"/>
                <w:szCs w:val="20"/>
              </w:rPr>
            </w:pPr>
          </w:p>
        </w:tc>
        <w:tc>
          <w:tcPr>
            <w:tcW w:w="846" w:type="dxa"/>
          </w:tcPr>
          <w:p w:rsidR="007C74F2" w:rsidRPr="007C74F2" w:rsidRDefault="005D1750" w:rsidP="002F5205">
            <w:pPr>
              <w:rPr>
                <w:rFonts w:ascii="Times New Roman" w:hAnsi="Times New Roman" w:cs="Times New Roman"/>
                <w:sz w:val="20"/>
                <w:szCs w:val="20"/>
              </w:rPr>
            </w:pPr>
            <w:r>
              <w:rPr>
                <w:rFonts w:ascii="Times New Roman" w:hAnsi="Times New Roman" w:cs="Times New Roman"/>
                <w:sz w:val="20"/>
                <w:szCs w:val="20"/>
              </w:rPr>
              <w:t>MR4</w:t>
            </w:r>
          </w:p>
        </w:tc>
        <w:tc>
          <w:tcPr>
            <w:tcW w:w="2040" w:type="dxa"/>
          </w:tcPr>
          <w:p w:rsidR="007C74F2" w:rsidRPr="007C74F2" w:rsidRDefault="00E61D7D" w:rsidP="00E61D7D">
            <w:pPr>
              <w:rPr>
                <w:rFonts w:ascii="Times New Roman" w:hAnsi="Times New Roman" w:cs="Times New Roman"/>
                <w:sz w:val="20"/>
                <w:szCs w:val="20"/>
              </w:rPr>
            </w:pPr>
            <w:r>
              <w:rPr>
                <w:rFonts w:ascii="Times New Roman" w:hAnsi="Times New Roman" w:cs="Times New Roman"/>
                <w:sz w:val="20"/>
                <w:szCs w:val="20"/>
              </w:rPr>
              <w:t>27% (proportion successfully de-escalating = 98%)</w:t>
            </w:r>
          </w:p>
        </w:tc>
        <w:tc>
          <w:tcPr>
            <w:tcW w:w="3443" w:type="dxa"/>
          </w:tcPr>
          <w:p w:rsidR="007C74F2" w:rsidRPr="007C74F2" w:rsidRDefault="00E61D7D" w:rsidP="002F5205">
            <w:pPr>
              <w:rPr>
                <w:rFonts w:ascii="Times New Roman" w:hAnsi="Times New Roman" w:cs="Times New Roman"/>
                <w:sz w:val="20"/>
                <w:szCs w:val="20"/>
              </w:rPr>
            </w:pPr>
            <w:r>
              <w:rPr>
                <w:rFonts w:ascii="Times New Roman" w:hAnsi="Times New Roman" w:cs="Times New Roman"/>
                <w:sz w:val="20"/>
                <w:szCs w:val="20"/>
              </w:rPr>
              <w:t>Main Figure 2 and Results section</w:t>
            </w:r>
          </w:p>
        </w:tc>
      </w:tr>
      <w:tr w:rsidR="007C74F2" w:rsidTr="001D2BA8">
        <w:tc>
          <w:tcPr>
            <w:tcW w:w="2248" w:type="dxa"/>
          </w:tcPr>
          <w:p w:rsidR="007C74F2" w:rsidRPr="007C74F2" w:rsidRDefault="007C74F2" w:rsidP="002F5205">
            <w:pPr>
              <w:rPr>
                <w:rFonts w:ascii="Times New Roman" w:hAnsi="Times New Roman" w:cs="Times New Roman"/>
                <w:sz w:val="20"/>
                <w:szCs w:val="20"/>
              </w:rPr>
            </w:pPr>
          </w:p>
        </w:tc>
        <w:tc>
          <w:tcPr>
            <w:tcW w:w="5310" w:type="dxa"/>
          </w:tcPr>
          <w:p w:rsidR="007C74F2" w:rsidRPr="007C74F2" w:rsidRDefault="007C74F2" w:rsidP="002F5205">
            <w:pPr>
              <w:rPr>
                <w:rFonts w:ascii="Times New Roman" w:hAnsi="Times New Roman" w:cs="Times New Roman"/>
                <w:sz w:val="20"/>
                <w:szCs w:val="20"/>
              </w:rPr>
            </w:pPr>
          </w:p>
        </w:tc>
        <w:tc>
          <w:tcPr>
            <w:tcW w:w="846" w:type="dxa"/>
          </w:tcPr>
          <w:p w:rsidR="007C74F2" w:rsidRPr="007C74F2" w:rsidRDefault="005D1750" w:rsidP="002F5205">
            <w:pPr>
              <w:rPr>
                <w:rFonts w:ascii="Times New Roman" w:hAnsi="Times New Roman" w:cs="Times New Roman"/>
                <w:sz w:val="20"/>
                <w:szCs w:val="20"/>
              </w:rPr>
            </w:pPr>
            <w:r>
              <w:rPr>
                <w:rFonts w:ascii="Times New Roman" w:hAnsi="Times New Roman" w:cs="Times New Roman"/>
                <w:sz w:val="20"/>
                <w:szCs w:val="20"/>
              </w:rPr>
              <w:t>MMR</w:t>
            </w:r>
          </w:p>
        </w:tc>
        <w:tc>
          <w:tcPr>
            <w:tcW w:w="2040" w:type="dxa"/>
          </w:tcPr>
          <w:p w:rsidR="007C74F2" w:rsidRPr="007C74F2" w:rsidRDefault="00E61D7D" w:rsidP="002F5205">
            <w:pPr>
              <w:contextualSpacing/>
              <w:rPr>
                <w:rFonts w:ascii="Times New Roman" w:hAnsi="Times New Roman" w:cs="Times New Roman"/>
                <w:sz w:val="20"/>
                <w:szCs w:val="20"/>
              </w:rPr>
            </w:pPr>
            <w:r>
              <w:rPr>
                <w:rFonts w:ascii="Times New Roman" w:hAnsi="Times New Roman" w:cs="Times New Roman"/>
                <w:sz w:val="20"/>
                <w:szCs w:val="20"/>
              </w:rPr>
              <w:t>56% (proportion successfully de-escalating = 81%)</w:t>
            </w:r>
          </w:p>
        </w:tc>
        <w:tc>
          <w:tcPr>
            <w:tcW w:w="3443" w:type="dxa"/>
          </w:tcPr>
          <w:p w:rsidR="007C74F2" w:rsidRPr="007C74F2" w:rsidRDefault="00E61D7D" w:rsidP="002F5205">
            <w:pPr>
              <w:rPr>
                <w:rFonts w:ascii="Times New Roman" w:hAnsi="Times New Roman" w:cs="Times New Roman"/>
                <w:sz w:val="20"/>
                <w:szCs w:val="20"/>
              </w:rPr>
            </w:pPr>
            <w:r>
              <w:rPr>
                <w:rFonts w:ascii="Times New Roman" w:hAnsi="Times New Roman" w:cs="Times New Roman"/>
                <w:sz w:val="20"/>
                <w:szCs w:val="20"/>
              </w:rPr>
              <w:t>Main Figure 2 and Results section</w:t>
            </w:r>
          </w:p>
        </w:tc>
      </w:tr>
      <w:tr w:rsidR="007C74F2" w:rsidTr="001D2BA8">
        <w:tc>
          <w:tcPr>
            <w:tcW w:w="2248" w:type="dxa"/>
          </w:tcPr>
          <w:p w:rsidR="007C74F2" w:rsidRPr="007C74F2" w:rsidRDefault="005D1750" w:rsidP="005D1750">
            <w:pPr>
              <w:contextualSpacing/>
              <w:rPr>
                <w:rFonts w:ascii="Times New Roman" w:hAnsi="Times New Roman" w:cs="Times New Roman"/>
                <w:sz w:val="20"/>
                <w:szCs w:val="20"/>
              </w:rPr>
            </w:pPr>
            <w:r w:rsidRPr="000A2A67">
              <w:rPr>
                <w:rFonts w:ascii="Times New Roman" w:hAnsi="Times New Roman" w:cs="Times New Roman"/>
                <w:sz w:val="20"/>
                <w:szCs w:val="20"/>
              </w:rPr>
              <w:t>The proportion of MR4.5 patients at entry</w:t>
            </w:r>
          </w:p>
        </w:tc>
        <w:tc>
          <w:tcPr>
            <w:tcW w:w="5310" w:type="dxa"/>
          </w:tcPr>
          <w:p w:rsidR="007C74F2" w:rsidRPr="007C74F2" w:rsidRDefault="000A2A67" w:rsidP="000A2A67">
            <w:pPr>
              <w:rPr>
                <w:rFonts w:ascii="Times New Roman" w:hAnsi="Times New Roman" w:cs="Times New Roman"/>
                <w:sz w:val="20"/>
                <w:szCs w:val="20"/>
              </w:rPr>
            </w:pPr>
            <w:r>
              <w:rPr>
                <w:rFonts w:ascii="Times New Roman" w:hAnsi="Times New Roman" w:cs="Times New Roman"/>
                <w:sz w:val="20"/>
                <w:szCs w:val="20"/>
              </w:rPr>
              <w:t>Note; some patients were not assessable for this endpoint as there were insufficient (&lt; 31,623) control transcripts.</w:t>
            </w:r>
          </w:p>
        </w:tc>
        <w:tc>
          <w:tcPr>
            <w:tcW w:w="846" w:type="dxa"/>
          </w:tcPr>
          <w:p w:rsidR="007C74F2" w:rsidRPr="007C74F2" w:rsidRDefault="005D1750" w:rsidP="002F5205">
            <w:pPr>
              <w:rPr>
                <w:rFonts w:ascii="Times New Roman" w:hAnsi="Times New Roman" w:cs="Times New Roman"/>
                <w:sz w:val="20"/>
                <w:szCs w:val="20"/>
              </w:rPr>
            </w:pPr>
            <w:r>
              <w:rPr>
                <w:rFonts w:ascii="Times New Roman" w:hAnsi="Times New Roman" w:cs="Times New Roman"/>
                <w:sz w:val="20"/>
                <w:szCs w:val="20"/>
              </w:rPr>
              <w:t>MR4</w:t>
            </w:r>
          </w:p>
        </w:tc>
        <w:tc>
          <w:tcPr>
            <w:tcW w:w="2040" w:type="dxa"/>
          </w:tcPr>
          <w:p w:rsidR="007C74F2" w:rsidRPr="007C74F2" w:rsidRDefault="000A2A67" w:rsidP="002F5205">
            <w:pPr>
              <w:rPr>
                <w:rFonts w:ascii="Times New Roman" w:hAnsi="Times New Roman" w:cs="Times New Roman"/>
                <w:sz w:val="20"/>
                <w:szCs w:val="20"/>
              </w:rPr>
            </w:pPr>
            <w:r>
              <w:rPr>
                <w:rFonts w:ascii="Times New Roman" w:hAnsi="Times New Roman" w:cs="Times New Roman"/>
                <w:sz w:val="20"/>
                <w:szCs w:val="20"/>
              </w:rPr>
              <w:t>87/108 (81%)</w:t>
            </w:r>
          </w:p>
        </w:tc>
        <w:tc>
          <w:tcPr>
            <w:tcW w:w="3443" w:type="dxa"/>
          </w:tcPr>
          <w:p w:rsidR="007C74F2" w:rsidRPr="007C74F2" w:rsidRDefault="000A2A67" w:rsidP="002F5205">
            <w:pPr>
              <w:rPr>
                <w:rFonts w:ascii="Times New Roman" w:hAnsi="Times New Roman" w:cs="Times New Roman"/>
                <w:sz w:val="20"/>
                <w:szCs w:val="20"/>
              </w:rPr>
            </w:pPr>
            <w:r>
              <w:rPr>
                <w:rFonts w:ascii="Times New Roman" w:hAnsi="Times New Roman" w:cs="Times New Roman"/>
                <w:sz w:val="20"/>
                <w:szCs w:val="20"/>
              </w:rPr>
              <w:t>Main Figure 3 and Results section</w:t>
            </w:r>
          </w:p>
        </w:tc>
      </w:tr>
      <w:tr w:rsidR="007C74F2" w:rsidTr="001D2BA8">
        <w:tc>
          <w:tcPr>
            <w:tcW w:w="2248" w:type="dxa"/>
          </w:tcPr>
          <w:p w:rsidR="007C74F2" w:rsidRPr="007C74F2" w:rsidRDefault="007C74F2" w:rsidP="002F5205">
            <w:pPr>
              <w:rPr>
                <w:rFonts w:ascii="Times New Roman" w:hAnsi="Times New Roman" w:cs="Times New Roman"/>
                <w:sz w:val="20"/>
                <w:szCs w:val="20"/>
              </w:rPr>
            </w:pPr>
          </w:p>
        </w:tc>
        <w:tc>
          <w:tcPr>
            <w:tcW w:w="5310" w:type="dxa"/>
          </w:tcPr>
          <w:p w:rsidR="007C74F2" w:rsidRPr="007C74F2" w:rsidRDefault="007C74F2" w:rsidP="002F5205">
            <w:pPr>
              <w:rPr>
                <w:rFonts w:ascii="Times New Roman" w:hAnsi="Times New Roman" w:cs="Times New Roman"/>
                <w:sz w:val="20"/>
                <w:szCs w:val="20"/>
              </w:rPr>
            </w:pPr>
          </w:p>
        </w:tc>
        <w:tc>
          <w:tcPr>
            <w:tcW w:w="846" w:type="dxa"/>
          </w:tcPr>
          <w:p w:rsidR="007C74F2" w:rsidRPr="007C74F2" w:rsidRDefault="005D1750" w:rsidP="002F5205">
            <w:pPr>
              <w:rPr>
                <w:rFonts w:ascii="Times New Roman" w:hAnsi="Times New Roman" w:cs="Times New Roman"/>
                <w:sz w:val="20"/>
                <w:szCs w:val="20"/>
              </w:rPr>
            </w:pPr>
            <w:r>
              <w:rPr>
                <w:rFonts w:ascii="Times New Roman" w:hAnsi="Times New Roman" w:cs="Times New Roman"/>
                <w:sz w:val="20"/>
                <w:szCs w:val="20"/>
              </w:rPr>
              <w:t>MMR</w:t>
            </w:r>
          </w:p>
        </w:tc>
        <w:tc>
          <w:tcPr>
            <w:tcW w:w="2040" w:type="dxa"/>
          </w:tcPr>
          <w:p w:rsidR="007C74F2" w:rsidRPr="007C74F2" w:rsidRDefault="000A2A67" w:rsidP="002F5205">
            <w:pPr>
              <w:rPr>
                <w:rFonts w:ascii="Times New Roman" w:hAnsi="Times New Roman" w:cs="Times New Roman"/>
                <w:sz w:val="20"/>
                <w:szCs w:val="20"/>
              </w:rPr>
            </w:pPr>
            <w:r>
              <w:rPr>
                <w:rFonts w:ascii="Times New Roman" w:hAnsi="Times New Roman" w:cs="Times New Roman"/>
                <w:sz w:val="20"/>
                <w:szCs w:val="20"/>
              </w:rPr>
              <w:t>9/41 (22%)</w:t>
            </w:r>
          </w:p>
        </w:tc>
        <w:tc>
          <w:tcPr>
            <w:tcW w:w="3443" w:type="dxa"/>
          </w:tcPr>
          <w:p w:rsidR="007C74F2" w:rsidRPr="007C74F2" w:rsidRDefault="000A2A67" w:rsidP="002F5205">
            <w:pPr>
              <w:rPr>
                <w:rFonts w:ascii="Times New Roman" w:hAnsi="Times New Roman" w:cs="Times New Roman"/>
                <w:sz w:val="20"/>
                <w:szCs w:val="20"/>
              </w:rPr>
            </w:pPr>
            <w:r>
              <w:rPr>
                <w:rFonts w:ascii="Times New Roman" w:hAnsi="Times New Roman" w:cs="Times New Roman"/>
                <w:sz w:val="20"/>
                <w:szCs w:val="20"/>
              </w:rPr>
              <w:t>Main Figure 3 and Results section</w:t>
            </w:r>
          </w:p>
        </w:tc>
      </w:tr>
    </w:tbl>
    <w:p w:rsidR="005E3E08" w:rsidRPr="004845C3" w:rsidRDefault="005E3E08" w:rsidP="00614729">
      <w:pPr>
        <w:spacing w:line="240" w:lineRule="auto"/>
        <w:contextualSpacing/>
        <w:rPr>
          <w:rFonts w:ascii="Times New Roman" w:hAnsi="Times New Roman" w:cs="Times New Roman"/>
          <w:sz w:val="20"/>
          <w:szCs w:val="20"/>
        </w:rPr>
      </w:pPr>
    </w:p>
    <w:p w:rsidR="006C7A60" w:rsidRPr="005D1750" w:rsidRDefault="007C74F2" w:rsidP="00614729">
      <w:pPr>
        <w:spacing w:line="240" w:lineRule="auto"/>
        <w:contextualSpacing/>
        <w:rPr>
          <w:rFonts w:ascii="Times New Roman" w:hAnsi="Times New Roman" w:cs="Times New Roman"/>
          <w:sz w:val="20"/>
          <w:szCs w:val="20"/>
        </w:rPr>
      </w:pPr>
      <w:r w:rsidRPr="004845C3">
        <w:rPr>
          <w:rFonts w:ascii="Times New Roman" w:hAnsi="Times New Roman" w:cs="Times New Roman"/>
          <w:sz w:val="20"/>
          <w:szCs w:val="20"/>
        </w:rPr>
        <w:t xml:space="preserve"> </w:t>
      </w:r>
    </w:p>
    <w:p w:rsidR="005D1750" w:rsidRDefault="005D1750" w:rsidP="00614729">
      <w:pPr>
        <w:spacing w:line="240" w:lineRule="auto"/>
        <w:contextualSpacing/>
        <w:rPr>
          <w:rFonts w:ascii="Times New Roman" w:hAnsi="Times New Roman" w:cs="Times New Roman"/>
          <w:color w:val="0070C0"/>
          <w:sz w:val="20"/>
          <w:szCs w:val="20"/>
        </w:rPr>
        <w:sectPr w:rsidR="005D1750" w:rsidSect="001D2BA8">
          <w:pgSz w:w="16838" w:h="11906" w:orient="landscape"/>
          <w:pgMar w:top="1440" w:right="1440" w:bottom="1440" w:left="1440" w:header="708" w:footer="708" w:gutter="0"/>
          <w:cols w:space="708"/>
          <w:docGrid w:linePitch="360"/>
        </w:sectPr>
      </w:pPr>
    </w:p>
    <w:p w:rsidR="00614729" w:rsidRPr="006C7A60" w:rsidRDefault="00614729" w:rsidP="00614729">
      <w:pPr>
        <w:spacing w:line="240" w:lineRule="auto"/>
        <w:contextualSpacing/>
        <w:rPr>
          <w:rFonts w:ascii="Times New Roman" w:hAnsi="Times New Roman" w:cs="Times New Roman"/>
          <w:color w:val="0070C0"/>
          <w:sz w:val="20"/>
          <w:szCs w:val="20"/>
        </w:rPr>
      </w:pPr>
    </w:p>
    <w:p w:rsidR="006D46AC" w:rsidRDefault="006D46AC" w:rsidP="006D46AC">
      <w:pPr>
        <w:spacing w:line="240" w:lineRule="auto"/>
        <w:contextualSpacing/>
        <w:rPr>
          <w:rFonts w:ascii="Times New Roman" w:hAnsi="Times New Roman" w:cs="Times New Roman"/>
          <w:sz w:val="20"/>
          <w:szCs w:val="20"/>
        </w:rPr>
      </w:pPr>
      <w:r w:rsidRPr="009F17AB">
        <w:rPr>
          <w:rFonts w:ascii="Times New Roman" w:hAnsi="Times New Roman" w:cs="Times New Roman"/>
          <w:b/>
          <w:sz w:val="20"/>
          <w:szCs w:val="20"/>
        </w:rPr>
        <w:t xml:space="preserve">Supplementary Table </w:t>
      </w:r>
      <w:r>
        <w:rPr>
          <w:rFonts w:ascii="Times New Roman" w:hAnsi="Times New Roman" w:cs="Times New Roman"/>
          <w:b/>
          <w:sz w:val="20"/>
          <w:szCs w:val="20"/>
        </w:rPr>
        <w:t>3</w:t>
      </w:r>
      <w:r w:rsidRPr="009F17AB">
        <w:rPr>
          <w:rFonts w:ascii="Times New Roman" w:hAnsi="Times New Roman" w:cs="Times New Roman"/>
          <w:b/>
          <w:sz w:val="20"/>
          <w:szCs w:val="20"/>
        </w:rPr>
        <w:t>.</w:t>
      </w:r>
      <w:r w:rsidRPr="009F17AB">
        <w:rPr>
          <w:rFonts w:ascii="Times New Roman" w:hAnsi="Times New Roman" w:cs="Times New Roman"/>
          <w:sz w:val="20"/>
          <w:szCs w:val="20"/>
        </w:rPr>
        <w:t xml:space="preserve">  </w:t>
      </w:r>
      <w:r w:rsidRPr="006D46AC">
        <w:rPr>
          <w:rFonts w:ascii="Times New Roman" w:hAnsi="Times New Roman" w:cs="Times New Roman"/>
          <w:sz w:val="20"/>
          <w:szCs w:val="20"/>
        </w:rPr>
        <w:t>Molecular recurrence according to diagnostic prognostic score (citations to each in the text). Data were available for 74 patients. Four scoring systems are presented as mentioned in the text; in each case the recurrence rate in the high scoring group is compared to that in the low (and intermediate where relevant) scoring group. CI = confidence intervals.</w:t>
      </w:r>
    </w:p>
    <w:p w:rsidR="006D46AC" w:rsidRDefault="006D46AC" w:rsidP="006D46AC">
      <w:pPr>
        <w:spacing w:line="240" w:lineRule="auto"/>
        <w:contextualSpacing/>
        <w:rPr>
          <w:rFonts w:ascii="Times New Roman" w:hAnsi="Times New Roman" w:cs="Times New Roman"/>
          <w:sz w:val="20"/>
          <w:szCs w:val="20"/>
        </w:rPr>
      </w:pPr>
    </w:p>
    <w:p w:rsidR="006D46AC" w:rsidRDefault="006D46AC" w:rsidP="006D46AC">
      <w:pPr>
        <w:spacing w:line="240" w:lineRule="auto"/>
        <w:contextualSpacing/>
        <w:rPr>
          <w:rFonts w:ascii="Times New Roman" w:hAnsi="Times New Roman" w:cs="Times New Roman"/>
          <w:sz w:val="20"/>
          <w:szCs w:val="20"/>
        </w:rPr>
      </w:pPr>
    </w:p>
    <w:p w:rsidR="006D46AC" w:rsidRDefault="006D46AC" w:rsidP="006D46AC">
      <w:pPr>
        <w:tabs>
          <w:tab w:val="center" w:pos="4513"/>
        </w:tabs>
      </w:pPr>
      <w:r>
        <w:tab/>
      </w:r>
    </w:p>
    <w:tbl>
      <w:tblPr>
        <w:tblStyle w:val="TableGrid"/>
        <w:tblW w:w="0" w:type="auto"/>
        <w:tblLook w:val="04A0" w:firstRow="1" w:lastRow="0" w:firstColumn="1" w:lastColumn="0" w:noHBand="0" w:noVBand="1"/>
      </w:tblPr>
      <w:tblGrid>
        <w:gridCol w:w="2254"/>
        <w:gridCol w:w="2254"/>
        <w:gridCol w:w="2254"/>
        <w:gridCol w:w="2254"/>
      </w:tblGrid>
      <w:tr w:rsidR="006D46AC" w:rsidTr="00A40120">
        <w:tc>
          <w:tcPr>
            <w:tcW w:w="2254" w:type="dxa"/>
          </w:tcPr>
          <w:p w:rsidR="006D46AC" w:rsidRDefault="006D46AC" w:rsidP="00A40120">
            <w:pPr>
              <w:contextualSpacing/>
            </w:pPr>
            <w:r w:rsidRPr="00FC6F54">
              <w:rPr>
                <w:b/>
              </w:rPr>
              <w:t>C</w:t>
            </w:r>
            <w:r>
              <w:rPr>
                <w:b/>
              </w:rPr>
              <w:t>HARACTERISTIC</w:t>
            </w:r>
          </w:p>
        </w:tc>
        <w:tc>
          <w:tcPr>
            <w:tcW w:w="2254" w:type="dxa"/>
          </w:tcPr>
          <w:p w:rsidR="006D46AC" w:rsidRDefault="006D46AC" w:rsidP="00A40120">
            <w:pPr>
              <w:contextualSpacing/>
            </w:pPr>
            <w:r w:rsidRPr="00FC6F54">
              <w:rPr>
                <w:b/>
              </w:rPr>
              <w:t>H</w:t>
            </w:r>
            <w:r>
              <w:rPr>
                <w:b/>
              </w:rPr>
              <w:t>AZARD RATIO</w:t>
            </w:r>
          </w:p>
        </w:tc>
        <w:tc>
          <w:tcPr>
            <w:tcW w:w="2254" w:type="dxa"/>
          </w:tcPr>
          <w:p w:rsidR="006D46AC" w:rsidRDefault="006D46AC" w:rsidP="00A40120">
            <w:pPr>
              <w:contextualSpacing/>
            </w:pPr>
            <w:r w:rsidRPr="00FC6F54">
              <w:rPr>
                <w:b/>
              </w:rPr>
              <w:t>9</w:t>
            </w:r>
            <w:r>
              <w:rPr>
                <w:b/>
              </w:rPr>
              <w:t>5</w:t>
            </w:r>
            <w:r w:rsidRPr="00FC6F54">
              <w:rPr>
                <w:b/>
              </w:rPr>
              <w:t>% CI</w:t>
            </w:r>
          </w:p>
        </w:tc>
        <w:tc>
          <w:tcPr>
            <w:tcW w:w="2254" w:type="dxa"/>
          </w:tcPr>
          <w:p w:rsidR="006D46AC" w:rsidRDefault="006D46AC" w:rsidP="00A40120">
            <w:pPr>
              <w:contextualSpacing/>
            </w:pPr>
            <w:r w:rsidRPr="00FC6F54">
              <w:rPr>
                <w:b/>
              </w:rPr>
              <w:t>p-value</w:t>
            </w:r>
          </w:p>
        </w:tc>
      </w:tr>
      <w:tr w:rsidR="006D46AC" w:rsidTr="00A40120">
        <w:tc>
          <w:tcPr>
            <w:tcW w:w="2254" w:type="dxa"/>
          </w:tcPr>
          <w:p w:rsidR="006D46AC" w:rsidRDefault="006D46AC" w:rsidP="00A40120">
            <w:pPr>
              <w:contextualSpacing/>
            </w:pPr>
          </w:p>
        </w:tc>
        <w:tc>
          <w:tcPr>
            <w:tcW w:w="2254" w:type="dxa"/>
          </w:tcPr>
          <w:p w:rsidR="006D46AC" w:rsidRDefault="006D46AC" w:rsidP="00A40120">
            <w:pPr>
              <w:contextualSpacing/>
            </w:pPr>
          </w:p>
        </w:tc>
        <w:tc>
          <w:tcPr>
            <w:tcW w:w="2254" w:type="dxa"/>
          </w:tcPr>
          <w:p w:rsidR="006D46AC" w:rsidRDefault="006D46AC" w:rsidP="00A40120">
            <w:pPr>
              <w:contextualSpacing/>
            </w:pPr>
          </w:p>
        </w:tc>
        <w:tc>
          <w:tcPr>
            <w:tcW w:w="2254" w:type="dxa"/>
          </w:tcPr>
          <w:p w:rsidR="006D46AC" w:rsidRDefault="006D46AC" w:rsidP="00A40120">
            <w:pPr>
              <w:contextualSpacing/>
            </w:pPr>
          </w:p>
        </w:tc>
      </w:tr>
      <w:tr w:rsidR="006D46AC" w:rsidTr="00A40120">
        <w:tc>
          <w:tcPr>
            <w:tcW w:w="2254" w:type="dxa"/>
          </w:tcPr>
          <w:p w:rsidR="006D46AC" w:rsidRDefault="006D46AC" w:rsidP="00A40120">
            <w:pPr>
              <w:contextualSpacing/>
            </w:pPr>
            <w:r w:rsidRPr="00FC6F54">
              <w:rPr>
                <w:b/>
              </w:rPr>
              <w:t>Sokal</w:t>
            </w:r>
            <w:r>
              <w:t>: High</w:t>
            </w:r>
          </w:p>
        </w:tc>
        <w:tc>
          <w:tcPr>
            <w:tcW w:w="2254" w:type="dxa"/>
          </w:tcPr>
          <w:p w:rsidR="006D46AC" w:rsidRDefault="006D46AC" w:rsidP="00A40120">
            <w:pPr>
              <w:contextualSpacing/>
            </w:pPr>
            <w:r>
              <w:t>1.03</w:t>
            </w:r>
          </w:p>
        </w:tc>
        <w:tc>
          <w:tcPr>
            <w:tcW w:w="2254" w:type="dxa"/>
          </w:tcPr>
          <w:p w:rsidR="006D46AC" w:rsidRDefault="006D46AC" w:rsidP="00A40120">
            <w:pPr>
              <w:contextualSpacing/>
            </w:pPr>
            <w:r>
              <w:t>0.24 – 4.39</w:t>
            </w:r>
          </w:p>
        </w:tc>
        <w:tc>
          <w:tcPr>
            <w:tcW w:w="2254" w:type="dxa"/>
          </w:tcPr>
          <w:p w:rsidR="006D46AC" w:rsidRDefault="006D46AC" w:rsidP="00A40120">
            <w:pPr>
              <w:contextualSpacing/>
            </w:pPr>
            <w:r>
              <w:t>0.97</w:t>
            </w:r>
          </w:p>
        </w:tc>
      </w:tr>
      <w:tr w:rsidR="006D46AC" w:rsidTr="00A40120">
        <w:tc>
          <w:tcPr>
            <w:tcW w:w="2254" w:type="dxa"/>
          </w:tcPr>
          <w:p w:rsidR="006D46AC" w:rsidRDefault="006D46AC" w:rsidP="00A40120">
            <w:pPr>
              <w:contextualSpacing/>
            </w:pPr>
          </w:p>
        </w:tc>
        <w:tc>
          <w:tcPr>
            <w:tcW w:w="2254" w:type="dxa"/>
          </w:tcPr>
          <w:p w:rsidR="006D46AC" w:rsidRDefault="006D46AC" w:rsidP="00A40120">
            <w:pPr>
              <w:contextualSpacing/>
            </w:pPr>
          </w:p>
        </w:tc>
        <w:tc>
          <w:tcPr>
            <w:tcW w:w="2254" w:type="dxa"/>
          </w:tcPr>
          <w:p w:rsidR="006D46AC" w:rsidRDefault="006D46AC" w:rsidP="00A40120">
            <w:pPr>
              <w:contextualSpacing/>
            </w:pPr>
          </w:p>
        </w:tc>
        <w:tc>
          <w:tcPr>
            <w:tcW w:w="2254" w:type="dxa"/>
          </w:tcPr>
          <w:p w:rsidR="006D46AC" w:rsidRDefault="006D46AC" w:rsidP="00A40120">
            <w:pPr>
              <w:contextualSpacing/>
            </w:pPr>
          </w:p>
        </w:tc>
      </w:tr>
      <w:tr w:rsidR="006D46AC" w:rsidTr="00A40120">
        <w:tc>
          <w:tcPr>
            <w:tcW w:w="2254" w:type="dxa"/>
          </w:tcPr>
          <w:p w:rsidR="006D46AC" w:rsidRDefault="006D46AC" w:rsidP="00A40120">
            <w:pPr>
              <w:contextualSpacing/>
            </w:pPr>
            <w:r>
              <w:rPr>
                <w:b/>
              </w:rPr>
              <w:t xml:space="preserve">EURO (Hasford) </w:t>
            </w:r>
            <w:r>
              <w:t>: High</w:t>
            </w:r>
          </w:p>
        </w:tc>
        <w:tc>
          <w:tcPr>
            <w:tcW w:w="2254" w:type="dxa"/>
          </w:tcPr>
          <w:p w:rsidR="006D46AC" w:rsidRDefault="006D46AC" w:rsidP="00A40120">
            <w:pPr>
              <w:contextualSpacing/>
            </w:pPr>
            <w:r>
              <w:t>0.94</w:t>
            </w:r>
          </w:p>
        </w:tc>
        <w:tc>
          <w:tcPr>
            <w:tcW w:w="2254" w:type="dxa"/>
          </w:tcPr>
          <w:p w:rsidR="006D46AC" w:rsidRDefault="006D46AC" w:rsidP="00A40120">
            <w:pPr>
              <w:contextualSpacing/>
            </w:pPr>
            <w:r>
              <w:t>0.13 – 6.96</w:t>
            </w:r>
          </w:p>
        </w:tc>
        <w:tc>
          <w:tcPr>
            <w:tcW w:w="2254" w:type="dxa"/>
          </w:tcPr>
          <w:p w:rsidR="006D46AC" w:rsidRDefault="006D46AC" w:rsidP="00A40120">
            <w:pPr>
              <w:contextualSpacing/>
            </w:pPr>
            <w:r>
              <w:t>0.95</w:t>
            </w:r>
          </w:p>
        </w:tc>
      </w:tr>
      <w:tr w:rsidR="006D46AC" w:rsidTr="00A40120">
        <w:tc>
          <w:tcPr>
            <w:tcW w:w="2254" w:type="dxa"/>
          </w:tcPr>
          <w:p w:rsidR="006D46AC" w:rsidRDefault="006D46AC" w:rsidP="00A40120">
            <w:pPr>
              <w:contextualSpacing/>
            </w:pPr>
          </w:p>
        </w:tc>
        <w:tc>
          <w:tcPr>
            <w:tcW w:w="2254" w:type="dxa"/>
          </w:tcPr>
          <w:p w:rsidR="006D46AC" w:rsidRDefault="006D46AC" w:rsidP="00A40120">
            <w:pPr>
              <w:contextualSpacing/>
            </w:pPr>
          </w:p>
        </w:tc>
        <w:tc>
          <w:tcPr>
            <w:tcW w:w="2254" w:type="dxa"/>
          </w:tcPr>
          <w:p w:rsidR="006D46AC" w:rsidRDefault="006D46AC" w:rsidP="00A40120">
            <w:pPr>
              <w:contextualSpacing/>
            </w:pPr>
          </w:p>
        </w:tc>
        <w:tc>
          <w:tcPr>
            <w:tcW w:w="2254" w:type="dxa"/>
          </w:tcPr>
          <w:p w:rsidR="006D46AC" w:rsidRDefault="006D46AC" w:rsidP="00A40120">
            <w:pPr>
              <w:contextualSpacing/>
            </w:pPr>
          </w:p>
        </w:tc>
      </w:tr>
      <w:tr w:rsidR="006D46AC" w:rsidTr="00A40120">
        <w:tc>
          <w:tcPr>
            <w:tcW w:w="2254" w:type="dxa"/>
          </w:tcPr>
          <w:p w:rsidR="006D46AC" w:rsidRDefault="006D46AC" w:rsidP="00A40120">
            <w:pPr>
              <w:contextualSpacing/>
            </w:pPr>
            <w:r w:rsidRPr="00FC6F54">
              <w:rPr>
                <w:b/>
              </w:rPr>
              <w:t>E</w:t>
            </w:r>
            <w:r>
              <w:rPr>
                <w:b/>
              </w:rPr>
              <w:t>UTOS</w:t>
            </w:r>
            <w:r>
              <w:t>: High</w:t>
            </w:r>
          </w:p>
        </w:tc>
        <w:tc>
          <w:tcPr>
            <w:tcW w:w="2254" w:type="dxa"/>
          </w:tcPr>
          <w:p w:rsidR="006D46AC" w:rsidRDefault="006D46AC" w:rsidP="00A40120">
            <w:pPr>
              <w:contextualSpacing/>
            </w:pPr>
            <w:r>
              <w:t>0.98</w:t>
            </w:r>
          </w:p>
        </w:tc>
        <w:tc>
          <w:tcPr>
            <w:tcW w:w="2254" w:type="dxa"/>
          </w:tcPr>
          <w:p w:rsidR="006D46AC" w:rsidRDefault="006D46AC" w:rsidP="00A40120">
            <w:pPr>
              <w:contextualSpacing/>
            </w:pPr>
            <w:r>
              <w:t>0.45 – 2.11</w:t>
            </w:r>
          </w:p>
        </w:tc>
        <w:tc>
          <w:tcPr>
            <w:tcW w:w="2254" w:type="dxa"/>
          </w:tcPr>
          <w:p w:rsidR="006D46AC" w:rsidRDefault="006D46AC" w:rsidP="00A40120">
            <w:pPr>
              <w:contextualSpacing/>
            </w:pPr>
            <w:r>
              <w:t>0.95</w:t>
            </w:r>
          </w:p>
        </w:tc>
      </w:tr>
      <w:tr w:rsidR="006D46AC" w:rsidTr="00A40120">
        <w:tc>
          <w:tcPr>
            <w:tcW w:w="2254" w:type="dxa"/>
          </w:tcPr>
          <w:p w:rsidR="006D46AC" w:rsidRDefault="006D46AC" w:rsidP="00A40120">
            <w:pPr>
              <w:contextualSpacing/>
            </w:pPr>
          </w:p>
        </w:tc>
        <w:tc>
          <w:tcPr>
            <w:tcW w:w="2254" w:type="dxa"/>
          </w:tcPr>
          <w:p w:rsidR="006D46AC" w:rsidRDefault="006D46AC" w:rsidP="00A40120">
            <w:pPr>
              <w:contextualSpacing/>
            </w:pPr>
          </w:p>
        </w:tc>
        <w:tc>
          <w:tcPr>
            <w:tcW w:w="2254" w:type="dxa"/>
          </w:tcPr>
          <w:p w:rsidR="006D46AC" w:rsidRDefault="006D46AC" w:rsidP="00A40120">
            <w:pPr>
              <w:contextualSpacing/>
            </w:pPr>
          </w:p>
        </w:tc>
        <w:tc>
          <w:tcPr>
            <w:tcW w:w="2254" w:type="dxa"/>
          </w:tcPr>
          <w:p w:rsidR="006D46AC" w:rsidRDefault="006D46AC" w:rsidP="00A40120">
            <w:pPr>
              <w:contextualSpacing/>
            </w:pPr>
          </w:p>
        </w:tc>
      </w:tr>
      <w:tr w:rsidR="006D46AC" w:rsidTr="00A40120">
        <w:tc>
          <w:tcPr>
            <w:tcW w:w="2254" w:type="dxa"/>
          </w:tcPr>
          <w:p w:rsidR="006D46AC" w:rsidRDefault="006D46AC" w:rsidP="00A40120">
            <w:pPr>
              <w:contextualSpacing/>
            </w:pPr>
            <w:r w:rsidRPr="00FC6F54">
              <w:rPr>
                <w:b/>
              </w:rPr>
              <w:t>ELTS</w:t>
            </w:r>
            <w:r>
              <w:t>: High</w:t>
            </w:r>
          </w:p>
        </w:tc>
        <w:tc>
          <w:tcPr>
            <w:tcW w:w="2254" w:type="dxa"/>
          </w:tcPr>
          <w:p w:rsidR="006D46AC" w:rsidRDefault="006D46AC" w:rsidP="00A40120">
            <w:pPr>
              <w:contextualSpacing/>
            </w:pPr>
            <w:r>
              <w:t>1.07</w:t>
            </w:r>
          </w:p>
        </w:tc>
        <w:tc>
          <w:tcPr>
            <w:tcW w:w="2254" w:type="dxa"/>
          </w:tcPr>
          <w:p w:rsidR="006D46AC" w:rsidRDefault="006D46AC" w:rsidP="00A40120">
            <w:pPr>
              <w:contextualSpacing/>
            </w:pPr>
            <w:r>
              <w:t>0.44 – 3.31</w:t>
            </w:r>
          </w:p>
        </w:tc>
        <w:tc>
          <w:tcPr>
            <w:tcW w:w="2254" w:type="dxa"/>
          </w:tcPr>
          <w:p w:rsidR="006D46AC" w:rsidRDefault="006D46AC" w:rsidP="00A40120">
            <w:pPr>
              <w:contextualSpacing/>
            </w:pPr>
            <w:r>
              <w:t>0.87</w:t>
            </w:r>
          </w:p>
        </w:tc>
      </w:tr>
    </w:tbl>
    <w:p w:rsidR="006D46AC" w:rsidRDefault="006D46AC" w:rsidP="006D46AC">
      <w:pPr>
        <w:spacing w:line="240" w:lineRule="auto"/>
        <w:contextualSpacing/>
      </w:pPr>
    </w:p>
    <w:p w:rsidR="006D46AC" w:rsidRDefault="006D46AC" w:rsidP="006D46AC">
      <w:pPr>
        <w:spacing w:line="240" w:lineRule="auto"/>
        <w:contextualSpacing/>
      </w:pPr>
    </w:p>
    <w:p w:rsidR="006D46AC" w:rsidRDefault="006D46AC" w:rsidP="006D46AC">
      <w:pPr>
        <w:spacing w:line="240" w:lineRule="auto"/>
        <w:contextualSpacing/>
      </w:pPr>
    </w:p>
    <w:p w:rsidR="006D46AC" w:rsidRDefault="006D46AC" w:rsidP="006D46AC">
      <w:r>
        <w:br/>
      </w:r>
    </w:p>
    <w:p w:rsidR="006D46AC" w:rsidRPr="006D46AC" w:rsidRDefault="006D46AC" w:rsidP="006D46AC">
      <w:pPr>
        <w:spacing w:line="240" w:lineRule="auto"/>
        <w:contextualSpacing/>
        <w:rPr>
          <w:rFonts w:ascii="Arial" w:hAnsi="Arial" w:cs="Arial"/>
          <w:sz w:val="24"/>
          <w:szCs w:val="24"/>
          <w:lang w:val="en-US"/>
        </w:rPr>
      </w:pPr>
    </w:p>
    <w:p w:rsidR="002874FA" w:rsidRDefault="002F5205" w:rsidP="0008060A">
      <w:pPr>
        <w:spacing w:line="240" w:lineRule="auto"/>
        <w:contextualSpacing/>
        <w:rPr>
          <w:rFonts w:ascii="Times New Roman" w:hAnsi="Times New Roman" w:cs="Times New Roman"/>
        </w:rPr>
        <w:sectPr w:rsidR="002874FA" w:rsidSect="005D1750">
          <w:pgSz w:w="11906" w:h="16838"/>
          <w:pgMar w:top="1440" w:right="1440" w:bottom="1440" w:left="1440" w:header="708" w:footer="708" w:gutter="0"/>
          <w:cols w:space="708"/>
          <w:docGrid w:linePitch="360"/>
        </w:sectPr>
      </w:pPr>
      <w:r w:rsidRPr="0086574C">
        <w:rPr>
          <w:rFonts w:ascii="Times New Roman" w:hAnsi="Times New Roman" w:cs="Times New Roman"/>
        </w:rPr>
        <w:br w:type="page"/>
      </w:r>
    </w:p>
    <w:p w:rsidR="006C7A60" w:rsidRDefault="0086574C" w:rsidP="009F17AB">
      <w:pPr>
        <w:spacing w:line="240" w:lineRule="auto"/>
        <w:contextualSpacing/>
        <w:rPr>
          <w:rFonts w:ascii="Times New Roman" w:hAnsi="Times New Roman" w:cs="Times New Roman"/>
          <w:sz w:val="20"/>
          <w:szCs w:val="20"/>
        </w:rPr>
      </w:pPr>
      <w:r w:rsidRPr="009F17AB">
        <w:rPr>
          <w:rFonts w:ascii="Times New Roman" w:hAnsi="Times New Roman" w:cs="Times New Roman"/>
          <w:b/>
          <w:sz w:val="20"/>
          <w:szCs w:val="20"/>
        </w:rPr>
        <w:lastRenderedPageBreak/>
        <w:t>Supplementary Figure 1</w:t>
      </w:r>
      <w:r w:rsidRPr="009F17AB">
        <w:rPr>
          <w:rFonts w:ascii="Times New Roman" w:hAnsi="Times New Roman" w:cs="Times New Roman"/>
          <w:sz w:val="20"/>
          <w:szCs w:val="20"/>
        </w:rPr>
        <w:t>. Radial plot of TKI related symptoms over time. The number of patients reporting individual side effects (lethargy, diarrhoea, rash, nausea, periorbital oedema, hair thinning) is shown according to time from trial entry, for the MMR group (left) and MR4 group (right).</w:t>
      </w:r>
    </w:p>
    <w:p w:rsidR="006C7A60" w:rsidRDefault="006C7A60" w:rsidP="009F17AB">
      <w:pPr>
        <w:spacing w:line="240" w:lineRule="auto"/>
        <w:contextualSpacing/>
        <w:rPr>
          <w:rFonts w:ascii="Times New Roman" w:hAnsi="Times New Roman" w:cs="Times New Roman"/>
          <w:sz w:val="20"/>
          <w:szCs w:val="20"/>
        </w:rPr>
      </w:pPr>
    </w:p>
    <w:p w:rsidR="006C7A60" w:rsidRDefault="006C7A60" w:rsidP="009F17AB">
      <w:pPr>
        <w:spacing w:line="240" w:lineRule="auto"/>
        <w:contextualSpacing/>
        <w:rPr>
          <w:rFonts w:ascii="Times New Roman" w:hAnsi="Times New Roman" w:cs="Times New Roman"/>
          <w:sz w:val="20"/>
          <w:szCs w:val="20"/>
        </w:rPr>
      </w:pPr>
    </w:p>
    <w:p w:rsidR="006C7A60" w:rsidRDefault="006C7A60">
      <w:pPr>
        <w:rPr>
          <w:rFonts w:ascii="Times New Roman" w:hAnsi="Times New Roman" w:cs="Times New Roman"/>
          <w:sz w:val="20"/>
          <w:szCs w:val="20"/>
        </w:rPr>
      </w:pPr>
      <w:r w:rsidRPr="001E156C">
        <w:rPr>
          <w:noProof/>
          <w:lang w:eastAsia="en-GB"/>
        </w:rPr>
        <w:drawing>
          <wp:inline distT="0" distB="0" distL="0" distR="0" wp14:anchorId="45CFD377" wp14:editId="50F05D56">
            <wp:extent cx="5731510" cy="2756535"/>
            <wp:effectExtent l="0" t="0" r="254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31510" cy="2756535"/>
                    </a:xfrm>
                    <a:prstGeom prst="rect">
                      <a:avLst/>
                    </a:prstGeom>
                  </pic:spPr>
                </pic:pic>
              </a:graphicData>
            </a:graphic>
          </wp:inline>
        </w:drawing>
      </w:r>
    </w:p>
    <w:p w:rsidR="002F5205" w:rsidRPr="009F17AB" w:rsidRDefault="002F5205" w:rsidP="009F17AB">
      <w:pPr>
        <w:spacing w:line="240" w:lineRule="auto"/>
        <w:contextualSpacing/>
        <w:rPr>
          <w:rFonts w:ascii="Times New Roman" w:hAnsi="Times New Roman" w:cs="Times New Roman"/>
          <w:sz w:val="20"/>
          <w:szCs w:val="20"/>
        </w:rPr>
      </w:pPr>
    </w:p>
    <w:p w:rsidR="002F5205" w:rsidRPr="002F5205" w:rsidRDefault="002F5205" w:rsidP="002F5205"/>
    <w:p w:rsidR="00C433DA" w:rsidRDefault="00C433DA">
      <w:r>
        <w:br w:type="page"/>
      </w:r>
    </w:p>
    <w:p w:rsidR="006C7A60" w:rsidRDefault="006C7A60" w:rsidP="006C7A60">
      <w:pPr>
        <w:spacing w:line="240" w:lineRule="auto"/>
        <w:contextualSpacing/>
        <w:rPr>
          <w:rFonts w:ascii="Times New Roman" w:hAnsi="Times New Roman" w:cs="Times New Roman"/>
          <w:sz w:val="20"/>
          <w:szCs w:val="20"/>
        </w:rPr>
      </w:pPr>
      <w:r w:rsidRPr="009F17AB">
        <w:rPr>
          <w:rFonts w:ascii="Times New Roman" w:hAnsi="Times New Roman" w:cs="Times New Roman"/>
          <w:b/>
          <w:sz w:val="20"/>
          <w:szCs w:val="20"/>
        </w:rPr>
        <w:lastRenderedPageBreak/>
        <w:t xml:space="preserve">Supplementary Figure </w:t>
      </w:r>
      <w:r>
        <w:rPr>
          <w:rFonts w:ascii="Times New Roman" w:hAnsi="Times New Roman" w:cs="Times New Roman"/>
          <w:b/>
          <w:sz w:val="20"/>
          <w:szCs w:val="20"/>
        </w:rPr>
        <w:t>2</w:t>
      </w:r>
      <w:r w:rsidRPr="009F17AB">
        <w:rPr>
          <w:rFonts w:ascii="Times New Roman" w:hAnsi="Times New Roman" w:cs="Times New Roman"/>
          <w:sz w:val="20"/>
          <w:szCs w:val="20"/>
        </w:rPr>
        <w:t xml:space="preserve">. </w:t>
      </w:r>
      <w:r>
        <w:rPr>
          <w:rFonts w:ascii="Times New Roman" w:hAnsi="Times New Roman" w:cs="Times New Roman"/>
          <w:sz w:val="20"/>
          <w:szCs w:val="20"/>
        </w:rPr>
        <w:t>Overall survival (OS), Progression free survival (PFS) and Event free survival (EFS).</w:t>
      </w:r>
    </w:p>
    <w:p w:rsidR="00C433DA" w:rsidRDefault="00C433DA" w:rsidP="006C7A60">
      <w:pPr>
        <w:spacing w:line="240" w:lineRule="auto"/>
        <w:contextualSpacing/>
        <w:rPr>
          <w:rFonts w:ascii="Times New Roman" w:hAnsi="Times New Roman" w:cs="Times New Roman"/>
          <w:sz w:val="20"/>
          <w:szCs w:val="20"/>
        </w:rPr>
      </w:pPr>
    </w:p>
    <w:p w:rsidR="00C433DA" w:rsidRDefault="00C433DA" w:rsidP="006C7A60">
      <w:pPr>
        <w:spacing w:line="240" w:lineRule="auto"/>
        <w:contextualSpacing/>
        <w:rPr>
          <w:rFonts w:ascii="Times New Roman" w:hAnsi="Times New Roman" w:cs="Times New Roman"/>
          <w:sz w:val="20"/>
          <w:szCs w:val="20"/>
        </w:rPr>
      </w:pPr>
    </w:p>
    <w:p w:rsidR="00C433DA" w:rsidRDefault="00C433DA" w:rsidP="006C7A60">
      <w:pPr>
        <w:spacing w:line="240" w:lineRule="auto"/>
        <w:contextualSpacing/>
        <w:rPr>
          <w:rFonts w:ascii="Times New Roman" w:hAnsi="Times New Roman" w:cs="Times New Roman"/>
          <w:sz w:val="20"/>
          <w:szCs w:val="20"/>
        </w:rPr>
      </w:pPr>
      <w:r>
        <w:rPr>
          <w:noProof/>
          <w:lang w:eastAsia="en-GB"/>
        </w:rPr>
        <w:drawing>
          <wp:inline distT="0" distB="0" distL="0" distR="0" wp14:anchorId="644635C3" wp14:editId="7489594C">
            <wp:extent cx="4214731" cy="257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181 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8024" cy="2603122"/>
                    </a:xfrm>
                    <a:prstGeom prst="rect">
                      <a:avLst/>
                    </a:prstGeom>
                  </pic:spPr>
                </pic:pic>
              </a:graphicData>
            </a:graphic>
          </wp:inline>
        </w:drawing>
      </w:r>
    </w:p>
    <w:p w:rsidR="00C433DA" w:rsidRDefault="00C433DA" w:rsidP="006C7A60">
      <w:pPr>
        <w:spacing w:line="240" w:lineRule="auto"/>
        <w:contextualSpacing/>
        <w:rPr>
          <w:rFonts w:ascii="Times New Roman" w:hAnsi="Times New Roman" w:cs="Times New Roman"/>
          <w:sz w:val="20"/>
          <w:szCs w:val="20"/>
        </w:rPr>
      </w:pPr>
    </w:p>
    <w:p w:rsidR="001C53E3" w:rsidRDefault="001C53E3">
      <w:r>
        <w:rPr>
          <w:noProof/>
          <w:lang w:eastAsia="en-GB"/>
        </w:rPr>
        <w:drawing>
          <wp:inline distT="0" distB="0" distL="0" distR="0">
            <wp:extent cx="4200525" cy="25679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181 PF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1509" cy="2593026"/>
                    </a:xfrm>
                    <a:prstGeom prst="rect">
                      <a:avLst/>
                    </a:prstGeom>
                  </pic:spPr>
                </pic:pic>
              </a:graphicData>
            </a:graphic>
          </wp:inline>
        </w:drawing>
      </w:r>
    </w:p>
    <w:p w:rsidR="00C433DA" w:rsidRDefault="00C433DA"/>
    <w:p w:rsidR="001C53E3" w:rsidRPr="001C53E3" w:rsidRDefault="001C53E3" w:rsidP="001C53E3">
      <w:r>
        <w:rPr>
          <w:noProof/>
          <w:lang w:eastAsia="en-GB"/>
        </w:rPr>
        <w:drawing>
          <wp:inline distT="0" distB="0" distL="0" distR="0">
            <wp:extent cx="4214495" cy="2576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181 EF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8121" cy="2590955"/>
                    </a:xfrm>
                    <a:prstGeom prst="rect">
                      <a:avLst/>
                    </a:prstGeom>
                  </pic:spPr>
                </pic:pic>
              </a:graphicData>
            </a:graphic>
          </wp:inline>
        </w:drawing>
      </w:r>
    </w:p>
    <w:sectPr w:rsidR="001C53E3" w:rsidRPr="001C53E3" w:rsidSect="002874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6E" w:rsidRDefault="00C42B6E" w:rsidP="007B5635">
      <w:pPr>
        <w:spacing w:after="0" w:line="240" w:lineRule="auto"/>
      </w:pPr>
      <w:r>
        <w:separator/>
      </w:r>
    </w:p>
  </w:endnote>
  <w:endnote w:type="continuationSeparator" w:id="0">
    <w:p w:rsidR="00C42B6E" w:rsidRDefault="00C42B6E" w:rsidP="007B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42402"/>
      <w:docPartObj>
        <w:docPartGallery w:val="Page Numbers (Bottom of Page)"/>
        <w:docPartUnique/>
      </w:docPartObj>
    </w:sdtPr>
    <w:sdtEndPr>
      <w:rPr>
        <w:noProof/>
      </w:rPr>
    </w:sdtEndPr>
    <w:sdtContent>
      <w:p w:rsidR="007B5635" w:rsidRDefault="007B5635">
        <w:pPr>
          <w:pStyle w:val="Footer"/>
          <w:jc w:val="center"/>
        </w:pPr>
        <w:r>
          <w:fldChar w:fldCharType="begin"/>
        </w:r>
        <w:r>
          <w:instrText xml:space="preserve"> PAGE   \* MERGEFORMAT </w:instrText>
        </w:r>
        <w:r>
          <w:fldChar w:fldCharType="separate"/>
        </w:r>
        <w:r w:rsidR="00C068A7">
          <w:rPr>
            <w:noProof/>
          </w:rPr>
          <w:t>1</w:t>
        </w:r>
        <w:r>
          <w:rPr>
            <w:noProof/>
          </w:rPr>
          <w:fldChar w:fldCharType="end"/>
        </w:r>
      </w:p>
    </w:sdtContent>
  </w:sdt>
  <w:p w:rsidR="007B5635" w:rsidRDefault="007B5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6E" w:rsidRDefault="00C42B6E" w:rsidP="007B5635">
      <w:pPr>
        <w:spacing w:after="0" w:line="240" w:lineRule="auto"/>
      </w:pPr>
      <w:r>
        <w:separator/>
      </w:r>
    </w:p>
  </w:footnote>
  <w:footnote w:type="continuationSeparator" w:id="0">
    <w:p w:rsidR="00C42B6E" w:rsidRDefault="00C42B6E" w:rsidP="007B5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05"/>
    <w:rsid w:val="000673E7"/>
    <w:rsid w:val="0008060A"/>
    <w:rsid w:val="000A2A67"/>
    <w:rsid w:val="001C53E3"/>
    <w:rsid w:val="001D2BA8"/>
    <w:rsid w:val="001E1007"/>
    <w:rsid w:val="002047FE"/>
    <w:rsid w:val="002874FA"/>
    <w:rsid w:val="00294E7F"/>
    <w:rsid w:val="002F5205"/>
    <w:rsid w:val="003F04F4"/>
    <w:rsid w:val="004845C3"/>
    <w:rsid w:val="00580C85"/>
    <w:rsid w:val="005D1750"/>
    <w:rsid w:val="005E3E08"/>
    <w:rsid w:val="00614729"/>
    <w:rsid w:val="006C7A60"/>
    <w:rsid w:val="006D46AC"/>
    <w:rsid w:val="007B5635"/>
    <w:rsid w:val="007C74F2"/>
    <w:rsid w:val="00816A64"/>
    <w:rsid w:val="0086574C"/>
    <w:rsid w:val="009F17AB"/>
    <w:rsid w:val="00A33CE2"/>
    <w:rsid w:val="00A80B9E"/>
    <w:rsid w:val="00AA4077"/>
    <w:rsid w:val="00C068A7"/>
    <w:rsid w:val="00C42B6E"/>
    <w:rsid w:val="00C433DA"/>
    <w:rsid w:val="00D632C4"/>
    <w:rsid w:val="00DC655C"/>
    <w:rsid w:val="00DE1EDE"/>
    <w:rsid w:val="00E61D7D"/>
    <w:rsid w:val="00EC7549"/>
    <w:rsid w:val="00F3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CF149-CD02-44CB-A173-3F551C19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635"/>
  </w:style>
  <w:style w:type="paragraph" w:styleId="Footer">
    <w:name w:val="footer"/>
    <w:basedOn w:val="Normal"/>
    <w:link w:val="FooterChar"/>
    <w:uiPriority w:val="99"/>
    <w:unhideWhenUsed/>
    <w:rsid w:val="007B5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2019-05-28T23:38:00Z</dcterms:created>
  <dcterms:modified xsi:type="dcterms:W3CDTF">2019-05-28T23:38:00Z</dcterms:modified>
</cp:coreProperties>
</file>