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51A3" w14:textId="77777777" w:rsidR="003B5B23" w:rsidRPr="00B63FBF" w:rsidRDefault="003B5B23" w:rsidP="003B5B23">
      <w:pPr>
        <w:pStyle w:val="Title"/>
        <w:rPr>
          <w:rFonts w:ascii="Arial" w:hAnsi="Arial" w:cs="Arial"/>
          <w:b/>
          <w:sz w:val="22"/>
          <w:szCs w:val="22"/>
        </w:rPr>
      </w:pPr>
      <w:r w:rsidRPr="00B63FBF">
        <w:rPr>
          <w:rFonts w:ascii="Arial" w:hAnsi="Arial" w:cs="Arial"/>
          <w:b/>
          <w:sz w:val="22"/>
          <w:szCs w:val="22"/>
        </w:rPr>
        <w:t xml:space="preserve">Parents’ and </w:t>
      </w:r>
      <w:r w:rsidR="00557BB4" w:rsidRPr="00B63FBF">
        <w:rPr>
          <w:rFonts w:ascii="Arial" w:hAnsi="Arial" w:cs="Arial"/>
          <w:b/>
          <w:sz w:val="22"/>
          <w:szCs w:val="22"/>
        </w:rPr>
        <w:t>clinician</w:t>
      </w:r>
      <w:r w:rsidRPr="00B63FBF">
        <w:rPr>
          <w:rFonts w:ascii="Arial" w:hAnsi="Arial" w:cs="Arial"/>
          <w:b/>
          <w:sz w:val="22"/>
          <w:szCs w:val="22"/>
        </w:rPr>
        <w:t>s’ views on conducting paediatric diagnostic test accuracy studies without prior informed consent. Qualitative insight from the Petechiae in Children study (P</w:t>
      </w:r>
      <w:r w:rsidR="001B41BB" w:rsidRPr="00B63FBF">
        <w:rPr>
          <w:rFonts w:ascii="Arial" w:hAnsi="Arial" w:cs="Arial"/>
          <w:b/>
          <w:sz w:val="22"/>
          <w:szCs w:val="22"/>
        </w:rPr>
        <w:t>i</w:t>
      </w:r>
      <w:r w:rsidRPr="00B63FBF">
        <w:rPr>
          <w:rFonts w:ascii="Arial" w:hAnsi="Arial" w:cs="Arial"/>
          <w:b/>
          <w:sz w:val="22"/>
          <w:szCs w:val="22"/>
        </w:rPr>
        <w:t>C)</w:t>
      </w:r>
    </w:p>
    <w:p w14:paraId="0CEDA8E5" w14:textId="77777777" w:rsidR="00A52EB2" w:rsidRPr="00B63FBF" w:rsidRDefault="00A52EB2" w:rsidP="0096633F">
      <w:pPr>
        <w:rPr>
          <w:rFonts w:ascii="Arial" w:hAnsi="Arial" w:cs="Arial"/>
          <w:sz w:val="22"/>
          <w:szCs w:val="22"/>
        </w:rPr>
      </w:pPr>
    </w:p>
    <w:p w14:paraId="14750208" w14:textId="77777777" w:rsidR="00A52EB2" w:rsidRPr="00B63FBF" w:rsidRDefault="00A52EB2" w:rsidP="0096633F">
      <w:pPr>
        <w:rPr>
          <w:rFonts w:ascii="Arial" w:hAnsi="Arial" w:cs="Arial"/>
          <w:sz w:val="22"/>
          <w:szCs w:val="22"/>
        </w:rPr>
      </w:pPr>
      <w:r w:rsidRPr="00B63FBF">
        <w:rPr>
          <w:rFonts w:ascii="Arial" w:hAnsi="Arial" w:cs="Arial"/>
          <w:sz w:val="22"/>
          <w:szCs w:val="22"/>
        </w:rPr>
        <w:t>Author list &amp; institutions</w:t>
      </w:r>
    </w:p>
    <w:p w14:paraId="67DBA028" w14:textId="77777777" w:rsidR="005D0B0F" w:rsidRPr="00B63FBF" w:rsidRDefault="005D0B0F" w:rsidP="0096633F">
      <w:pPr>
        <w:rPr>
          <w:rFonts w:ascii="Arial" w:hAnsi="Arial" w:cs="Arial"/>
          <w:sz w:val="22"/>
          <w:szCs w:val="22"/>
        </w:rPr>
      </w:pPr>
    </w:p>
    <w:p w14:paraId="6F9C01A9" w14:textId="77777777" w:rsidR="005D0B0F" w:rsidRPr="00B63FBF" w:rsidRDefault="00AA32CB" w:rsidP="00AA32CB">
      <w:pPr>
        <w:pStyle w:val="ListParagraph"/>
        <w:numPr>
          <w:ilvl w:val="0"/>
          <w:numId w:val="12"/>
        </w:numPr>
        <w:rPr>
          <w:rFonts w:ascii="Arial" w:hAnsi="Arial" w:cs="Arial"/>
          <w:sz w:val="22"/>
          <w:szCs w:val="22"/>
        </w:rPr>
      </w:pPr>
      <w:r w:rsidRPr="00B63FBF">
        <w:rPr>
          <w:rFonts w:ascii="Arial" w:hAnsi="Arial" w:cs="Arial"/>
          <w:sz w:val="22"/>
          <w:szCs w:val="22"/>
        </w:rPr>
        <w:t>Thomas Waterfield, Centre for Experimental Medicine, Wellcome Wolfson Institute of Experimental Medicine, Queen’s University Belfast, Belfast, UK</w:t>
      </w:r>
    </w:p>
    <w:p w14:paraId="07BA7010" w14:textId="77777777" w:rsidR="00F07DCA" w:rsidRPr="00B63FBF" w:rsidRDefault="00AA32CB" w:rsidP="00F07DCA">
      <w:pPr>
        <w:pStyle w:val="ListParagraph"/>
        <w:numPr>
          <w:ilvl w:val="0"/>
          <w:numId w:val="12"/>
        </w:numPr>
        <w:rPr>
          <w:rFonts w:ascii="Arial" w:hAnsi="Arial" w:cs="Arial"/>
          <w:sz w:val="22"/>
          <w:szCs w:val="22"/>
        </w:rPr>
      </w:pPr>
      <w:r w:rsidRPr="00B63FBF">
        <w:rPr>
          <w:rFonts w:ascii="Arial" w:hAnsi="Arial" w:cs="Arial"/>
          <w:sz w:val="22"/>
          <w:szCs w:val="22"/>
        </w:rPr>
        <w:t xml:space="preserve">Mark </w:t>
      </w:r>
      <w:r w:rsidR="005E2ABB" w:rsidRPr="00B63FBF">
        <w:rPr>
          <w:rFonts w:ascii="Arial" w:hAnsi="Arial" w:cs="Arial"/>
          <w:sz w:val="22"/>
          <w:szCs w:val="22"/>
        </w:rPr>
        <w:t xml:space="preserve">D </w:t>
      </w:r>
      <w:r w:rsidR="005D0B0F" w:rsidRPr="00B63FBF">
        <w:rPr>
          <w:rFonts w:ascii="Arial" w:hAnsi="Arial" w:cs="Arial"/>
          <w:sz w:val="22"/>
          <w:szCs w:val="22"/>
        </w:rPr>
        <w:t>Lyttle</w:t>
      </w:r>
      <w:r w:rsidR="00F07DCA" w:rsidRPr="00B63FBF">
        <w:rPr>
          <w:rFonts w:ascii="Arial" w:hAnsi="Arial" w:cs="Arial"/>
          <w:sz w:val="22"/>
          <w:szCs w:val="22"/>
        </w:rPr>
        <w:t>, Emergency Department, Bristol Royal Hospital for Children, Bristol, UK</w:t>
      </w:r>
    </w:p>
    <w:p w14:paraId="4EF89626" w14:textId="1669CEB0" w:rsidR="005D0B0F" w:rsidRPr="00B63FBF" w:rsidRDefault="00F07DCA" w:rsidP="00F07DCA">
      <w:pPr>
        <w:pStyle w:val="ListParagraph"/>
        <w:rPr>
          <w:rFonts w:ascii="Arial" w:hAnsi="Arial" w:cs="Arial"/>
          <w:sz w:val="22"/>
          <w:szCs w:val="22"/>
          <w:highlight w:val="yellow"/>
        </w:rPr>
      </w:pPr>
      <w:r w:rsidRPr="00B63FBF">
        <w:rPr>
          <w:rFonts w:ascii="Arial" w:hAnsi="Arial" w:cs="Arial"/>
          <w:sz w:val="22"/>
          <w:szCs w:val="22"/>
        </w:rPr>
        <w:t>Faculty of Health and Applied Sciences, University of the West of England, Bristol, UK</w:t>
      </w:r>
    </w:p>
    <w:p w14:paraId="31A4FD0F" w14:textId="77777777" w:rsidR="005D0B0F" w:rsidRPr="00B63FBF" w:rsidRDefault="00AA32CB" w:rsidP="00AA32CB">
      <w:pPr>
        <w:pStyle w:val="ListParagraph"/>
        <w:numPr>
          <w:ilvl w:val="0"/>
          <w:numId w:val="12"/>
        </w:numPr>
        <w:rPr>
          <w:rFonts w:ascii="Arial" w:hAnsi="Arial" w:cs="Arial"/>
          <w:sz w:val="22"/>
          <w:szCs w:val="22"/>
        </w:rPr>
      </w:pPr>
      <w:r w:rsidRPr="00B63FBF">
        <w:rPr>
          <w:rFonts w:ascii="Arial" w:hAnsi="Arial" w:cs="Arial"/>
          <w:sz w:val="22"/>
          <w:szCs w:val="22"/>
        </w:rPr>
        <w:t xml:space="preserve">Michael </w:t>
      </w:r>
      <w:r w:rsidR="005D0B0F" w:rsidRPr="00B63FBF">
        <w:rPr>
          <w:rFonts w:ascii="Arial" w:hAnsi="Arial" w:cs="Arial"/>
          <w:sz w:val="22"/>
          <w:szCs w:val="22"/>
        </w:rPr>
        <w:t>Shields</w:t>
      </w:r>
      <w:r w:rsidRPr="00B63FBF">
        <w:rPr>
          <w:rFonts w:ascii="Arial" w:hAnsi="Arial" w:cs="Arial"/>
          <w:sz w:val="22"/>
          <w:szCs w:val="22"/>
        </w:rPr>
        <w:t>, Centre for Experimental Medicine, Wellcome Wolfson Institute of Experimental Medicine, Queen’s University Belfast, Belfast, UK</w:t>
      </w:r>
    </w:p>
    <w:p w14:paraId="218CE658" w14:textId="6965F20A" w:rsidR="005D0B0F" w:rsidRPr="00B63FBF" w:rsidRDefault="00AA32CB" w:rsidP="00AA32CB">
      <w:pPr>
        <w:pStyle w:val="ListParagraph"/>
        <w:numPr>
          <w:ilvl w:val="0"/>
          <w:numId w:val="12"/>
        </w:numPr>
        <w:rPr>
          <w:rFonts w:ascii="Arial" w:hAnsi="Arial" w:cs="Arial"/>
          <w:sz w:val="22"/>
          <w:szCs w:val="22"/>
        </w:rPr>
      </w:pPr>
      <w:r w:rsidRPr="00B63FBF">
        <w:rPr>
          <w:rFonts w:ascii="Arial" w:hAnsi="Arial" w:cs="Arial"/>
          <w:sz w:val="22"/>
          <w:szCs w:val="22"/>
        </w:rPr>
        <w:t xml:space="preserve">Derek </w:t>
      </w:r>
      <w:r w:rsidR="005D0B0F" w:rsidRPr="00B63FBF">
        <w:rPr>
          <w:rFonts w:ascii="Arial" w:hAnsi="Arial" w:cs="Arial"/>
          <w:sz w:val="22"/>
          <w:szCs w:val="22"/>
        </w:rPr>
        <w:t>Fairley</w:t>
      </w:r>
      <w:r w:rsidRPr="00B63FBF">
        <w:rPr>
          <w:rFonts w:ascii="Arial" w:hAnsi="Arial" w:cs="Arial"/>
          <w:sz w:val="22"/>
          <w:szCs w:val="22"/>
        </w:rPr>
        <w:t xml:space="preserve">, Belfast Health and Social Care Trust, Belfast, </w:t>
      </w:r>
      <w:r w:rsidR="00943BB1" w:rsidRPr="00B63FBF">
        <w:rPr>
          <w:rFonts w:ascii="Arial" w:hAnsi="Arial" w:cs="Arial"/>
          <w:sz w:val="22"/>
          <w:szCs w:val="22"/>
        </w:rPr>
        <w:t>UK</w:t>
      </w:r>
    </w:p>
    <w:p w14:paraId="356D72CB" w14:textId="15F1BF82" w:rsidR="005D0B0F" w:rsidRPr="00B63FBF" w:rsidRDefault="00AA32CB" w:rsidP="005D0B0F">
      <w:pPr>
        <w:pStyle w:val="ListParagraph"/>
        <w:numPr>
          <w:ilvl w:val="0"/>
          <w:numId w:val="12"/>
        </w:numPr>
        <w:rPr>
          <w:rFonts w:ascii="Arial" w:hAnsi="Arial" w:cs="Arial"/>
          <w:sz w:val="22"/>
          <w:szCs w:val="22"/>
        </w:rPr>
      </w:pPr>
      <w:r w:rsidRPr="00B63FBF">
        <w:rPr>
          <w:rFonts w:ascii="Arial" w:hAnsi="Arial" w:cs="Arial"/>
          <w:sz w:val="22"/>
          <w:szCs w:val="22"/>
        </w:rPr>
        <w:t xml:space="preserve">Damian </w:t>
      </w:r>
      <w:r w:rsidR="005D0B0F" w:rsidRPr="00B63FBF">
        <w:rPr>
          <w:rFonts w:ascii="Arial" w:hAnsi="Arial" w:cs="Arial"/>
          <w:sz w:val="22"/>
          <w:szCs w:val="22"/>
        </w:rPr>
        <w:t>Roland</w:t>
      </w:r>
      <w:r w:rsidR="009935B1" w:rsidRPr="00B63FBF">
        <w:rPr>
          <w:rFonts w:ascii="Arial" w:hAnsi="Arial" w:cs="Arial"/>
          <w:sz w:val="22"/>
          <w:szCs w:val="22"/>
        </w:rPr>
        <w:t>, SAPPHIRE Group, Health Sciences, Leicester University, Leicester, UK and Paediatric Emergency Medicine Leicester Academic (PEMLA) Group, Children’s Emergency Department, Leicester Royal Infirmary, Leicester, UK</w:t>
      </w:r>
    </w:p>
    <w:p w14:paraId="42D9B1C2" w14:textId="2A874165" w:rsidR="005D0B0F" w:rsidRPr="00B63FBF" w:rsidRDefault="00AA32CB" w:rsidP="00AA32CB">
      <w:pPr>
        <w:pStyle w:val="ListParagraph"/>
        <w:numPr>
          <w:ilvl w:val="0"/>
          <w:numId w:val="12"/>
        </w:numPr>
        <w:rPr>
          <w:rFonts w:ascii="Arial" w:hAnsi="Arial" w:cs="Arial"/>
          <w:sz w:val="22"/>
          <w:szCs w:val="22"/>
        </w:rPr>
      </w:pPr>
      <w:r w:rsidRPr="00B63FBF">
        <w:rPr>
          <w:rFonts w:ascii="Arial" w:hAnsi="Arial" w:cs="Arial"/>
          <w:sz w:val="22"/>
          <w:szCs w:val="22"/>
        </w:rPr>
        <w:t>Jame</w:t>
      </w:r>
      <w:r w:rsidR="00224CE4" w:rsidRPr="00B63FBF">
        <w:rPr>
          <w:rFonts w:ascii="Arial" w:hAnsi="Arial" w:cs="Arial"/>
          <w:sz w:val="22"/>
          <w:szCs w:val="22"/>
        </w:rPr>
        <w:t>s</w:t>
      </w:r>
      <w:r w:rsidRPr="00B63FBF">
        <w:rPr>
          <w:rFonts w:ascii="Arial" w:hAnsi="Arial" w:cs="Arial"/>
          <w:sz w:val="22"/>
          <w:szCs w:val="22"/>
        </w:rPr>
        <w:t xml:space="preserve"> </w:t>
      </w:r>
      <w:r w:rsidR="005D0B0F" w:rsidRPr="00B63FBF">
        <w:rPr>
          <w:rFonts w:ascii="Arial" w:hAnsi="Arial" w:cs="Arial"/>
          <w:sz w:val="22"/>
          <w:szCs w:val="22"/>
        </w:rPr>
        <w:t>McKenna</w:t>
      </w:r>
      <w:r w:rsidRPr="00B63FBF">
        <w:rPr>
          <w:rFonts w:ascii="Arial" w:hAnsi="Arial" w:cs="Arial"/>
          <w:sz w:val="22"/>
          <w:szCs w:val="22"/>
        </w:rPr>
        <w:t xml:space="preserve">, Belfast Health and Social Care Trust, Belfast, </w:t>
      </w:r>
      <w:r w:rsidR="00943BB1" w:rsidRPr="00B63FBF">
        <w:rPr>
          <w:rFonts w:ascii="Arial" w:hAnsi="Arial" w:cs="Arial"/>
          <w:sz w:val="22"/>
          <w:szCs w:val="22"/>
        </w:rPr>
        <w:t>UK</w:t>
      </w:r>
    </w:p>
    <w:p w14:paraId="34853B6A" w14:textId="41D5C2BB" w:rsidR="005D0B0F" w:rsidRPr="00B63FBF" w:rsidRDefault="001C258B" w:rsidP="005D0B0F">
      <w:pPr>
        <w:pStyle w:val="ListParagraph"/>
        <w:numPr>
          <w:ilvl w:val="0"/>
          <w:numId w:val="12"/>
        </w:numPr>
        <w:rPr>
          <w:rFonts w:ascii="Arial" w:hAnsi="Arial" w:cs="Arial"/>
          <w:sz w:val="22"/>
          <w:szCs w:val="22"/>
        </w:rPr>
      </w:pPr>
      <w:r w:rsidRPr="00B63FBF">
        <w:rPr>
          <w:rFonts w:ascii="Arial" w:hAnsi="Arial" w:cs="Arial"/>
          <w:sz w:val="22"/>
          <w:szCs w:val="22"/>
        </w:rPr>
        <w:t xml:space="preserve">Kerry </w:t>
      </w:r>
      <w:r w:rsidR="005D0B0F" w:rsidRPr="00B63FBF">
        <w:rPr>
          <w:rFonts w:ascii="Arial" w:hAnsi="Arial" w:cs="Arial"/>
          <w:sz w:val="22"/>
          <w:szCs w:val="22"/>
        </w:rPr>
        <w:t>Woolfall</w:t>
      </w:r>
      <w:r w:rsidRPr="00B63FBF">
        <w:rPr>
          <w:rFonts w:ascii="Arial" w:hAnsi="Arial" w:cs="Arial"/>
          <w:sz w:val="22"/>
          <w:szCs w:val="22"/>
        </w:rPr>
        <w:t xml:space="preserve">, </w:t>
      </w:r>
      <w:r w:rsidR="002A0E14" w:rsidRPr="00B63FBF">
        <w:rPr>
          <w:rFonts w:ascii="Arial" w:hAnsi="Arial" w:cs="Arial"/>
          <w:sz w:val="22"/>
          <w:szCs w:val="22"/>
        </w:rPr>
        <w:t>Institute of Population Health and Society, The University of Liverpool, Liverpool, UK.</w:t>
      </w:r>
    </w:p>
    <w:p w14:paraId="76452679" w14:textId="77777777" w:rsidR="005D0B0F" w:rsidRPr="005D0B0F" w:rsidRDefault="005D0B0F" w:rsidP="005D0B0F">
      <w:pPr>
        <w:pStyle w:val="ListParagraph"/>
        <w:rPr>
          <w:highlight w:val="yellow"/>
        </w:rPr>
      </w:pPr>
    </w:p>
    <w:p w14:paraId="55E1EF69" w14:textId="37E06185" w:rsidR="00A52EB2" w:rsidRPr="00B63FBF" w:rsidRDefault="00A040B4" w:rsidP="0096633F">
      <w:pPr>
        <w:rPr>
          <w:rFonts w:ascii="Arial" w:hAnsi="Arial" w:cs="Arial"/>
          <w:b/>
          <w:sz w:val="22"/>
          <w:szCs w:val="22"/>
        </w:rPr>
      </w:pPr>
      <w:r w:rsidRPr="00B63FBF">
        <w:rPr>
          <w:rFonts w:ascii="Arial" w:hAnsi="Arial" w:cs="Arial"/>
          <w:b/>
          <w:sz w:val="22"/>
          <w:szCs w:val="22"/>
        </w:rPr>
        <w:t>On behalf of Paediatric Emergency Research in the UK and Ireland (PERUKI)</w:t>
      </w:r>
    </w:p>
    <w:p w14:paraId="3609ECBB" w14:textId="77777777" w:rsidR="00A040B4" w:rsidRPr="00B63FBF" w:rsidRDefault="00A040B4" w:rsidP="0096633F">
      <w:pPr>
        <w:rPr>
          <w:rFonts w:ascii="Arial" w:hAnsi="Arial" w:cs="Arial"/>
          <w:sz w:val="22"/>
          <w:szCs w:val="22"/>
          <w:highlight w:val="yellow"/>
        </w:rPr>
      </w:pPr>
    </w:p>
    <w:p w14:paraId="70CACCAA" w14:textId="247A5B40" w:rsidR="00D54AF3" w:rsidRDefault="00A52EB2" w:rsidP="00AA32CB">
      <w:pPr>
        <w:rPr>
          <w:rFonts w:ascii="Arial" w:hAnsi="Arial" w:cs="Arial"/>
          <w:sz w:val="22"/>
          <w:szCs w:val="22"/>
        </w:rPr>
      </w:pPr>
      <w:r w:rsidRPr="00B63FBF">
        <w:rPr>
          <w:rFonts w:ascii="Arial" w:hAnsi="Arial" w:cs="Arial"/>
          <w:sz w:val="22"/>
          <w:szCs w:val="22"/>
        </w:rPr>
        <w:t>Corresponding author</w:t>
      </w:r>
      <w:r w:rsidR="00D54AF3">
        <w:rPr>
          <w:rFonts w:ascii="Arial" w:hAnsi="Arial" w:cs="Arial"/>
          <w:sz w:val="22"/>
          <w:szCs w:val="22"/>
        </w:rPr>
        <w:t>:</w:t>
      </w:r>
      <w:r w:rsidR="005D0B0F" w:rsidRPr="00B63FBF">
        <w:rPr>
          <w:rFonts w:ascii="Arial" w:hAnsi="Arial" w:cs="Arial"/>
          <w:sz w:val="22"/>
          <w:szCs w:val="22"/>
        </w:rPr>
        <w:t xml:space="preserve"> </w:t>
      </w:r>
    </w:p>
    <w:p w14:paraId="349E4AE4" w14:textId="77777777" w:rsidR="00D54AF3" w:rsidRDefault="00D54AF3" w:rsidP="00AA32CB">
      <w:pPr>
        <w:rPr>
          <w:rFonts w:ascii="Arial" w:hAnsi="Arial" w:cs="Arial"/>
          <w:sz w:val="22"/>
          <w:szCs w:val="22"/>
        </w:rPr>
      </w:pPr>
      <w:r>
        <w:rPr>
          <w:rFonts w:ascii="Arial" w:hAnsi="Arial" w:cs="Arial"/>
          <w:sz w:val="22"/>
          <w:szCs w:val="22"/>
        </w:rPr>
        <w:t xml:space="preserve">Dr </w:t>
      </w:r>
      <w:r w:rsidR="00AA32CB" w:rsidRPr="00B63FBF">
        <w:rPr>
          <w:rFonts w:ascii="Arial" w:hAnsi="Arial" w:cs="Arial"/>
          <w:sz w:val="22"/>
          <w:szCs w:val="22"/>
        </w:rPr>
        <w:t>Thomas Waterfield</w:t>
      </w:r>
    </w:p>
    <w:p w14:paraId="70367848" w14:textId="77777777" w:rsidR="00D54AF3" w:rsidRDefault="00AA32CB" w:rsidP="00AA32CB">
      <w:pPr>
        <w:rPr>
          <w:rFonts w:ascii="Arial" w:hAnsi="Arial" w:cs="Arial"/>
          <w:sz w:val="22"/>
          <w:szCs w:val="22"/>
        </w:rPr>
      </w:pPr>
      <w:r w:rsidRPr="00B63FBF">
        <w:rPr>
          <w:rFonts w:ascii="Arial" w:hAnsi="Arial" w:cs="Arial"/>
          <w:sz w:val="22"/>
          <w:szCs w:val="22"/>
        </w:rPr>
        <w:t>Centre for Experimental Medicine</w:t>
      </w:r>
    </w:p>
    <w:p w14:paraId="68620833" w14:textId="77777777" w:rsidR="00D54AF3" w:rsidRDefault="00AA32CB" w:rsidP="00AA32CB">
      <w:pPr>
        <w:rPr>
          <w:rFonts w:ascii="Arial" w:hAnsi="Arial" w:cs="Arial"/>
          <w:sz w:val="22"/>
          <w:szCs w:val="22"/>
        </w:rPr>
      </w:pPr>
      <w:r w:rsidRPr="00B63FBF">
        <w:rPr>
          <w:rFonts w:ascii="Arial" w:hAnsi="Arial" w:cs="Arial"/>
          <w:sz w:val="22"/>
          <w:szCs w:val="22"/>
        </w:rPr>
        <w:t>Wellcome Wolfson Institute of Experimental Medicine</w:t>
      </w:r>
    </w:p>
    <w:p w14:paraId="4B83DE4E" w14:textId="77777777" w:rsidR="00D54AF3" w:rsidRDefault="00AA32CB" w:rsidP="00AA32CB">
      <w:pPr>
        <w:rPr>
          <w:rFonts w:ascii="Arial" w:hAnsi="Arial" w:cs="Arial"/>
          <w:sz w:val="22"/>
          <w:szCs w:val="22"/>
        </w:rPr>
      </w:pPr>
      <w:r w:rsidRPr="00B63FBF">
        <w:rPr>
          <w:rFonts w:ascii="Arial" w:hAnsi="Arial" w:cs="Arial"/>
          <w:sz w:val="22"/>
          <w:szCs w:val="22"/>
        </w:rPr>
        <w:t>Queen’s University Belfast</w:t>
      </w:r>
    </w:p>
    <w:p w14:paraId="01779A0C" w14:textId="77777777" w:rsidR="00D54AF3" w:rsidRDefault="00AA32CB" w:rsidP="00AA32CB">
      <w:pPr>
        <w:rPr>
          <w:rFonts w:ascii="Arial" w:hAnsi="Arial" w:cs="Arial"/>
          <w:sz w:val="22"/>
          <w:szCs w:val="22"/>
        </w:rPr>
      </w:pPr>
      <w:r w:rsidRPr="00B63FBF">
        <w:rPr>
          <w:rFonts w:ascii="Arial" w:hAnsi="Arial" w:cs="Arial"/>
          <w:sz w:val="22"/>
          <w:szCs w:val="22"/>
        </w:rPr>
        <w:t>Belfast</w:t>
      </w:r>
    </w:p>
    <w:p w14:paraId="57AA67EF" w14:textId="645D5D74" w:rsidR="00AA32CB" w:rsidRDefault="00AA32CB" w:rsidP="00AA32CB">
      <w:pPr>
        <w:rPr>
          <w:rFonts w:ascii="Arial" w:hAnsi="Arial" w:cs="Arial"/>
          <w:sz w:val="22"/>
          <w:szCs w:val="22"/>
        </w:rPr>
      </w:pPr>
      <w:r w:rsidRPr="00B63FBF">
        <w:rPr>
          <w:rFonts w:ascii="Arial" w:hAnsi="Arial" w:cs="Arial"/>
          <w:sz w:val="22"/>
          <w:szCs w:val="22"/>
        </w:rPr>
        <w:t>UK</w:t>
      </w:r>
    </w:p>
    <w:p w14:paraId="6CD71397" w14:textId="4C17719D" w:rsidR="00D54AF3" w:rsidRDefault="00D54AF3" w:rsidP="00AA32CB">
      <w:pPr>
        <w:rPr>
          <w:rFonts w:ascii="Arial" w:hAnsi="Arial" w:cs="Arial"/>
          <w:sz w:val="22"/>
          <w:szCs w:val="22"/>
        </w:rPr>
      </w:pPr>
      <w:r>
        <w:rPr>
          <w:rFonts w:ascii="Arial" w:hAnsi="Arial" w:cs="Arial"/>
          <w:sz w:val="22"/>
          <w:szCs w:val="22"/>
        </w:rPr>
        <w:t xml:space="preserve">Email: </w:t>
      </w:r>
      <w:hyperlink r:id="rId8" w:history="1">
        <w:r w:rsidR="00F80801" w:rsidRPr="002106CA">
          <w:rPr>
            <w:rStyle w:val="Hyperlink"/>
            <w:rFonts w:ascii="Arial" w:hAnsi="Arial" w:cs="Arial"/>
            <w:sz w:val="22"/>
            <w:szCs w:val="22"/>
          </w:rPr>
          <w:t>thomas.waterfield@googlemail.com</w:t>
        </w:r>
      </w:hyperlink>
      <w:bookmarkStart w:id="0" w:name="_GoBack"/>
      <w:bookmarkEnd w:id="0"/>
    </w:p>
    <w:p w14:paraId="3A699572" w14:textId="4E7A23B6" w:rsidR="00D54AF3" w:rsidRDefault="00D54AF3" w:rsidP="00AA32CB">
      <w:pPr>
        <w:rPr>
          <w:rFonts w:ascii="Arial" w:hAnsi="Arial" w:cs="Arial"/>
          <w:sz w:val="22"/>
          <w:szCs w:val="22"/>
        </w:rPr>
      </w:pPr>
      <w:r>
        <w:rPr>
          <w:rFonts w:ascii="Arial" w:hAnsi="Arial" w:cs="Arial"/>
          <w:sz w:val="22"/>
          <w:szCs w:val="22"/>
        </w:rPr>
        <w:t>Phone: 02890976466</w:t>
      </w:r>
    </w:p>
    <w:p w14:paraId="1A3035EB" w14:textId="3228A04D" w:rsidR="00D54AF3" w:rsidRDefault="00D54AF3" w:rsidP="00AA32CB">
      <w:pPr>
        <w:rPr>
          <w:rFonts w:ascii="Arial" w:hAnsi="Arial" w:cs="Arial"/>
          <w:sz w:val="22"/>
          <w:szCs w:val="22"/>
        </w:rPr>
      </w:pPr>
      <w:r>
        <w:rPr>
          <w:rFonts w:ascii="Arial" w:hAnsi="Arial" w:cs="Arial"/>
          <w:sz w:val="22"/>
          <w:szCs w:val="22"/>
        </w:rPr>
        <w:t>Fax: N/A</w:t>
      </w:r>
    </w:p>
    <w:p w14:paraId="5B9A7E91" w14:textId="50F65D49" w:rsidR="00D54AF3" w:rsidRDefault="00D54AF3" w:rsidP="00AA32CB">
      <w:pPr>
        <w:rPr>
          <w:rFonts w:ascii="Arial" w:hAnsi="Arial" w:cs="Arial"/>
          <w:sz w:val="22"/>
          <w:szCs w:val="22"/>
        </w:rPr>
      </w:pPr>
    </w:p>
    <w:p w14:paraId="1665A6D8" w14:textId="554E5499" w:rsidR="00D54AF3" w:rsidRDefault="00D54AF3" w:rsidP="00D54AF3">
      <w:pPr>
        <w:rPr>
          <w:rFonts w:ascii="Arial" w:hAnsi="Arial" w:cs="Arial"/>
          <w:sz w:val="22"/>
          <w:szCs w:val="22"/>
        </w:rPr>
      </w:pPr>
      <w:r>
        <w:rPr>
          <w:rFonts w:ascii="Arial" w:hAnsi="Arial" w:cs="Arial"/>
          <w:sz w:val="22"/>
          <w:szCs w:val="22"/>
        </w:rPr>
        <w:t xml:space="preserve">Key Words: </w:t>
      </w:r>
      <w:r w:rsidRPr="00D54AF3">
        <w:rPr>
          <w:rFonts w:ascii="Arial" w:hAnsi="Arial" w:cs="Arial"/>
          <w:sz w:val="22"/>
          <w:szCs w:val="22"/>
        </w:rPr>
        <w:t>Qualitative research</w:t>
      </w:r>
      <w:r>
        <w:rPr>
          <w:rFonts w:ascii="Arial" w:hAnsi="Arial" w:cs="Arial"/>
          <w:sz w:val="22"/>
          <w:szCs w:val="22"/>
        </w:rPr>
        <w:t xml:space="preserve">, </w:t>
      </w:r>
      <w:r w:rsidRPr="00D54AF3">
        <w:rPr>
          <w:rFonts w:ascii="Arial" w:hAnsi="Arial" w:cs="Arial"/>
          <w:sz w:val="22"/>
          <w:szCs w:val="22"/>
        </w:rPr>
        <w:t>General Paediatrics</w:t>
      </w:r>
      <w:r>
        <w:rPr>
          <w:rFonts w:ascii="Arial" w:hAnsi="Arial" w:cs="Arial"/>
          <w:sz w:val="22"/>
          <w:szCs w:val="22"/>
        </w:rPr>
        <w:t>, T</w:t>
      </w:r>
      <w:r w:rsidRPr="00D54AF3">
        <w:rPr>
          <w:rFonts w:ascii="Arial" w:hAnsi="Arial" w:cs="Arial"/>
          <w:sz w:val="22"/>
          <w:szCs w:val="22"/>
        </w:rPr>
        <w:t xml:space="preserve">est </w:t>
      </w:r>
      <w:r>
        <w:rPr>
          <w:rFonts w:ascii="Arial" w:hAnsi="Arial" w:cs="Arial"/>
          <w:sz w:val="22"/>
          <w:szCs w:val="22"/>
        </w:rPr>
        <w:t>A</w:t>
      </w:r>
      <w:r w:rsidRPr="00D54AF3">
        <w:rPr>
          <w:rFonts w:ascii="Arial" w:hAnsi="Arial" w:cs="Arial"/>
          <w:sz w:val="22"/>
          <w:szCs w:val="22"/>
        </w:rPr>
        <w:t>ccuracy</w:t>
      </w:r>
    </w:p>
    <w:p w14:paraId="39105E3B" w14:textId="43FBBF72" w:rsidR="00D54AF3" w:rsidRDefault="00D54AF3" w:rsidP="00D54AF3">
      <w:pPr>
        <w:rPr>
          <w:rFonts w:ascii="Arial" w:hAnsi="Arial" w:cs="Arial"/>
          <w:sz w:val="22"/>
          <w:szCs w:val="22"/>
        </w:rPr>
      </w:pPr>
    </w:p>
    <w:p w14:paraId="23BB0837" w14:textId="60C7E002" w:rsidR="00D54AF3" w:rsidRPr="00A955CE" w:rsidRDefault="00D54AF3" w:rsidP="00D54AF3">
      <w:pPr>
        <w:jc w:val="both"/>
        <w:rPr>
          <w:rFonts w:ascii="Arial" w:hAnsi="Arial" w:cs="Arial"/>
          <w:b/>
          <w:sz w:val="22"/>
          <w:szCs w:val="22"/>
        </w:rPr>
      </w:pPr>
      <w:r>
        <w:rPr>
          <w:rFonts w:ascii="Arial" w:hAnsi="Arial" w:cs="Arial"/>
          <w:sz w:val="22"/>
          <w:szCs w:val="22"/>
        </w:rPr>
        <w:t xml:space="preserve">Word Count: 2730 </w:t>
      </w:r>
    </w:p>
    <w:p w14:paraId="2BEC533B" w14:textId="6ED60642" w:rsidR="00D54AF3" w:rsidRPr="00B63FBF" w:rsidRDefault="00D54AF3" w:rsidP="00D54AF3">
      <w:pPr>
        <w:rPr>
          <w:rFonts w:ascii="Arial" w:hAnsi="Arial" w:cs="Arial"/>
          <w:sz w:val="22"/>
          <w:szCs w:val="22"/>
        </w:rPr>
      </w:pPr>
    </w:p>
    <w:p w14:paraId="3F621F08" w14:textId="3EB8D6A8" w:rsidR="00A52EB2" w:rsidRDefault="00A52EB2" w:rsidP="00AA32CB"/>
    <w:p w14:paraId="540FC731" w14:textId="7FD89066" w:rsidR="00D54AF3" w:rsidRDefault="00D54AF3" w:rsidP="00AA32CB"/>
    <w:p w14:paraId="324D3C44" w14:textId="77777777" w:rsidR="00AA32CB" w:rsidRDefault="00AA32CB" w:rsidP="003B5B23">
      <w:pPr>
        <w:pStyle w:val="Heading1"/>
      </w:pPr>
    </w:p>
    <w:p w14:paraId="580DC5AF" w14:textId="77777777" w:rsidR="00AA32CB" w:rsidRDefault="00AA32CB" w:rsidP="003B5B23">
      <w:pPr>
        <w:pStyle w:val="Heading1"/>
      </w:pPr>
    </w:p>
    <w:p w14:paraId="2365A145" w14:textId="77777777" w:rsidR="00AA32CB" w:rsidRDefault="00AA32CB" w:rsidP="003B5B23">
      <w:pPr>
        <w:pStyle w:val="Heading1"/>
      </w:pPr>
    </w:p>
    <w:p w14:paraId="0CE88D9D" w14:textId="77777777" w:rsidR="00AA32CB" w:rsidRDefault="00AA32CB" w:rsidP="003B5B23">
      <w:pPr>
        <w:pStyle w:val="Heading1"/>
      </w:pPr>
    </w:p>
    <w:p w14:paraId="508D86B1" w14:textId="77777777" w:rsidR="00AA32CB" w:rsidRDefault="00AA32CB" w:rsidP="003B5B23">
      <w:pPr>
        <w:pStyle w:val="Heading1"/>
      </w:pPr>
    </w:p>
    <w:p w14:paraId="15110965" w14:textId="49A218B2" w:rsidR="00B63FBF" w:rsidRDefault="00B63FBF" w:rsidP="00031B8F"/>
    <w:p w14:paraId="6A9A368F" w14:textId="77777777" w:rsidR="00B63FBF" w:rsidRPr="00031B8F" w:rsidRDefault="00B63FBF" w:rsidP="00031B8F"/>
    <w:p w14:paraId="1ED9D678" w14:textId="47599CE3" w:rsidR="00AA32CB" w:rsidRPr="00A118C4" w:rsidRDefault="00AA32CB" w:rsidP="00AA32CB">
      <w:pPr>
        <w:pStyle w:val="Heading1"/>
      </w:pPr>
      <w:r w:rsidRPr="00A118C4">
        <w:lastRenderedPageBreak/>
        <w:t>Abstract</w:t>
      </w:r>
    </w:p>
    <w:p w14:paraId="26058905" w14:textId="77777777" w:rsidR="00AA32CB" w:rsidRDefault="00AA32CB" w:rsidP="00EC183F">
      <w:pPr>
        <w:jc w:val="both"/>
        <w:rPr>
          <w:rFonts w:ascii="Arial" w:hAnsi="Arial" w:cs="Arial"/>
          <w:b/>
          <w:sz w:val="22"/>
          <w:szCs w:val="22"/>
        </w:rPr>
      </w:pPr>
    </w:p>
    <w:p w14:paraId="3D664CF9" w14:textId="4CFE3421" w:rsidR="00EC183F" w:rsidRPr="003A0298" w:rsidRDefault="00EC183F" w:rsidP="00EC183F">
      <w:pPr>
        <w:jc w:val="both"/>
        <w:rPr>
          <w:rFonts w:ascii="Arial" w:hAnsi="Arial" w:cs="Arial"/>
          <w:sz w:val="22"/>
          <w:szCs w:val="22"/>
        </w:rPr>
      </w:pPr>
      <w:r w:rsidRPr="003A0298">
        <w:rPr>
          <w:rFonts w:ascii="Arial" w:hAnsi="Arial" w:cs="Arial"/>
          <w:b/>
          <w:sz w:val="22"/>
          <w:szCs w:val="22"/>
        </w:rPr>
        <w:t>Objective</w:t>
      </w:r>
      <w:r w:rsidRPr="003A0298">
        <w:rPr>
          <w:rFonts w:ascii="Arial" w:hAnsi="Arial" w:cs="Arial"/>
          <w:sz w:val="22"/>
          <w:szCs w:val="22"/>
        </w:rPr>
        <w:t xml:space="preserve"> </w:t>
      </w:r>
      <w:r w:rsidR="00224CE4">
        <w:rPr>
          <w:rFonts w:ascii="Arial" w:hAnsi="Arial" w:cs="Arial"/>
          <w:sz w:val="22"/>
          <w:szCs w:val="22"/>
        </w:rPr>
        <w:t>T</w:t>
      </w:r>
      <w:r w:rsidR="00224CE4" w:rsidRPr="003A0298">
        <w:rPr>
          <w:rFonts w:ascii="Arial" w:hAnsi="Arial" w:cs="Arial"/>
          <w:sz w:val="22"/>
          <w:szCs w:val="22"/>
        </w:rPr>
        <w:t>he</w:t>
      </w:r>
      <w:r w:rsidR="00A118C4" w:rsidRPr="003A0298">
        <w:rPr>
          <w:rFonts w:ascii="Arial" w:hAnsi="Arial" w:cs="Arial"/>
          <w:sz w:val="22"/>
          <w:szCs w:val="22"/>
        </w:rPr>
        <w:t xml:space="preserve"> Petechiae in Children (PiC) study </w:t>
      </w:r>
      <w:r w:rsidR="00224CE4">
        <w:rPr>
          <w:rFonts w:ascii="Arial" w:hAnsi="Arial" w:cs="Arial"/>
          <w:sz w:val="22"/>
          <w:szCs w:val="22"/>
        </w:rPr>
        <w:t>assesses</w:t>
      </w:r>
      <w:r w:rsidR="00A118C4" w:rsidRPr="003A0298">
        <w:rPr>
          <w:rFonts w:ascii="Arial" w:hAnsi="Arial" w:cs="Arial"/>
          <w:sz w:val="22"/>
          <w:szCs w:val="22"/>
        </w:rPr>
        <w:t xml:space="preserve"> the u</w:t>
      </w:r>
      <w:r w:rsidR="005E2ABB">
        <w:rPr>
          <w:rFonts w:ascii="Arial" w:hAnsi="Arial" w:cs="Arial"/>
          <w:sz w:val="22"/>
          <w:szCs w:val="22"/>
        </w:rPr>
        <w:t xml:space="preserve">tility </w:t>
      </w:r>
      <w:r w:rsidR="00A118C4" w:rsidRPr="003A0298">
        <w:rPr>
          <w:rFonts w:ascii="Arial" w:hAnsi="Arial" w:cs="Arial"/>
          <w:sz w:val="22"/>
          <w:szCs w:val="22"/>
        </w:rPr>
        <w:t xml:space="preserve">of </w:t>
      </w:r>
      <w:r w:rsidR="005E2ABB">
        <w:rPr>
          <w:rFonts w:ascii="Arial" w:hAnsi="Arial" w:cs="Arial"/>
          <w:sz w:val="22"/>
          <w:szCs w:val="22"/>
        </w:rPr>
        <w:t xml:space="preserve">presenting features and </w:t>
      </w:r>
      <w:r w:rsidR="00A118C4" w:rsidRPr="003A0298">
        <w:rPr>
          <w:rFonts w:ascii="Arial" w:hAnsi="Arial" w:cs="Arial"/>
          <w:sz w:val="22"/>
          <w:szCs w:val="22"/>
        </w:rPr>
        <w:t xml:space="preserve">rapid diagnostic tests in the </w:t>
      </w:r>
      <w:r w:rsidR="005E2ABB">
        <w:rPr>
          <w:rFonts w:ascii="Arial" w:hAnsi="Arial" w:cs="Arial"/>
          <w:sz w:val="22"/>
          <w:szCs w:val="22"/>
        </w:rPr>
        <w:t>diagnosis of serious bacterial infection in feverish children with non-blanching rashes</w:t>
      </w:r>
      <w:r w:rsidR="00A118C4" w:rsidRPr="003A0298">
        <w:rPr>
          <w:rFonts w:ascii="Arial" w:hAnsi="Arial" w:cs="Arial"/>
          <w:sz w:val="22"/>
          <w:szCs w:val="22"/>
        </w:rPr>
        <w:t xml:space="preserve">.  </w:t>
      </w:r>
      <w:r w:rsidR="00F95869">
        <w:rPr>
          <w:rFonts w:ascii="Arial" w:hAnsi="Arial" w:cs="Arial"/>
          <w:sz w:val="22"/>
          <w:szCs w:val="22"/>
        </w:rPr>
        <w:t>An</w:t>
      </w:r>
      <w:r w:rsidR="00A118C4" w:rsidRPr="003A0298">
        <w:rPr>
          <w:rFonts w:ascii="Arial" w:hAnsi="Arial" w:cs="Arial"/>
          <w:sz w:val="22"/>
          <w:szCs w:val="22"/>
        </w:rPr>
        <w:t xml:space="preserve"> embedded qualitative study explored </w:t>
      </w:r>
      <w:r w:rsidR="00F95869">
        <w:rPr>
          <w:rFonts w:ascii="Arial" w:hAnsi="Arial" w:cs="Arial"/>
          <w:sz w:val="22"/>
          <w:szCs w:val="22"/>
        </w:rPr>
        <w:t xml:space="preserve">parents’ and </w:t>
      </w:r>
      <w:r w:rsidR="00557BB4">
        <w:rPr>
          <w:rFonts w:ascii="Arial" w:hAnsi="Arial" w:cs="Arial"/>
          <w:sz w:val="22"/>
          <w:szCs w:val="22"/>
        </w:rPr>
        <w:t>clinician</w:t>
      </w:r>
      <w:r w:rsidR="00F95869">
        <w:rPr>
          <w:rFonts w:ascii="Arial" w:hAnsi="Arial" w:cs="Arial"/>
          <w:sz w:val="22"/>
          <w:szCs w:val="22"/>
        </w:rPr>
        <w:t xml:space="preserve">s’ views on </w:t>
      </w:r>
      <w:r w:rsidR="00A118C4" w:rsidRPr="003A0298">
        <w:rPr>
          <w:rFonts w:ascii="Arial" w:hAnsi="Arial" w:cs="Arial"/>
          <w:sz w:val="22"/>
          <w:szCs w:val="22"/>
        </w:rPr>
        <w:t xml:space="preserve">the acceptability of </w:t>
      </w:r>
      <w:r w:rsidR="00F95869">
        <w:rPr>
          <w:rFonts w:ascii="Arial" w:hAnsi="Arial" w:cs="Arial"/>
          <w:sz w:val="22"/>
          <w:szCs w:val="22"/>
        </w:rPr>
        <w:t xml:space="preserve">the </w:t>
      </w:r>
      <w:r w:rsidR="00A118C4" w:rsidRPr="003A0298">
        <w:rPr>
          <w:rFonts w:ascii="Arial" w:hAnsi="Arial" w:cs="Arial"/>
          <w:sz w:val="22"/>
          <w:szCs w:val="22"/>
        </w:rPr>
        <w:t>PiC</w:t>
      </w:r>
      <w:r w:rsidR="00F95869">
        <w:rPr>
          <w:rFonts w:ascii="Arial" w:hAnsi="Arial" w:cs="Arial"/>
          <w:sz w:val="22"/>
          <w:szCs w:val="22"/>
        </w:rPr>
        <w:t xml:space="preserve"> study</w:t>
      </w:r>
      <w:r w:rsidR="00A118C4" w:rsidRPr="003A0298">
        <w:rPr>
          <w:rFonts w:ascii="Arial" w:hAnsi="Arial" w:cs="Arial"/>
          <w:sz w:val="22"/>
          <w:szCs w:val="22"/>
        </w:rPr>
        <w:t>, including the use of research without prior consent (RWPC) in studies of diagnostic test accuracy.</w:t>
      </w:r>
    </w:p>
    <w:p w14:paraId="18A3C33A" w14:textId="77777777" w:rsidR="00EC183F" w:rsidRPr="003A0298" w:rsidRDefault="00EC183F" w:rsidP="00EC183F">
      <w:pPr>
        <w:jc w:val="both"/>
        <w:rPr>
          <w:rFonts w:ascii="Arial" w:hAnsi="Arial" w:cs="Arial"/>
          <w:sz w:val="22"/>
          <w:szCs w:val="22"/>
        </w:rPr>
      </w:pPr>
    </w:p>
    <w:p w14:paraId="5D854895" w14:textId="77777777" w:rsidR="00A118C4" w:rsidRPr="003A0298" w:rsidRDefault="00EC183F" w:rsidP="00A118C4">
      <w:pPr>
        <w:jc w:val="both"/>
        <w:rPr>
          <w:rFonts w:ascii="Arial" w:hAnsi="Arial" w:cs="Arial"/>
          <w:sz w:val="22"/>
          <w:szCs w:val="22"/>
        </w:rPr>
      </w:pPr>
      <w:r w:rsidRPr="003A0298">
        <w:rPr>
          <w:rFonts w:ascii="Arial" w:hAnsi="Arial" w:cs="Arial"/>
          <w:b/>
          <w:sz w:val="22"/>
          <w:szCs w:val="22"/>
        </w:rPr>
        <w:t>Design</w:t>
      </w:r>
      <w:r w:rsidRPr="003A0298">
        <w:rPr>
          <w:rFonts w:ascii="Arial" w:hAnsi="Arial" w:cs="Arial"/>
          <w:sz w:val="22"/>
          <w:szCs w:val="22"/>
        </w:rPr>
        <w:t xml:space="preserve"> </w:t>
      </w:r>
      <w:r w:rsidR="00A118C4" w:rsidRPr="003A0298">
        <w:rPr>
          <w:rFonts w:ascii="Arial" w:hAnsi="Arial" w:cs="Arial"/>
          <w:sz w:val="22"/>
          <w:szCs w:val="22"/>
        </w:rPr>
        <w:t>Semi-structured qualitative interviews.  Analysis was thematic and broadly interpretive, informed by the constant comparative approach.</w:t>
      </w:r>
    </w:p>
    <w:p w14:paraId="5D3E6507" w14:textId="77777777" w:rsidR="00A118C4" w:rsidRPr="003A0298" w:rsidRDefault="00A118C4" w:rsidP="00EC183F">
      <w:pPr>
        <w:jc w:val="both"/>
        <w:rPr>
          <w:rFonts w:ascii="Arial" w:hAnsi="Arial" w:cs="Arial"/>
          <w:sz w:val="22"/>
          <w:szCs w:val="22"/>
        </w:rPr>
      </w:pPr>
    </w:p>
    <w:p w14:paraId="3DB6A2C6" w14:textId="02F77543" w:rsidR="00A118C4" w:rsidRPr="003A0298" w:rsidRDefault="00EC183F" w:rsidP="00EC183F">
      <w:pPr>
        <w:jc w:val="both"/>
        <w:rPr>
          <w:rFonts w:ascii="Arial" w:hAnsi="Arial" w:cs="Arial"/>
          <w:sz w:val="22"/>
          <w:szCs w:val="22"/>
        </w:rPr>
      </w:pPr>
      <w:r w:rsidRPr="003A0298">
        <w:rPr>
          <w:rFonts w:ascii="Arial" w:hAnsi="Arial" w:cs="Arial"/>
          <w:b/>
          <w:sz w:val="22"/>
          <w:szCs w:val="22"/>
        </w:rPr>
        <w:t>Participants</w:t>
      </w:r>
      <w:r w:rsidRPr="003A0298">
        <w:rPr>
          <w:rFonts w:ascii="Arial" w:hAnsi="Arial" w:cs="Arial"/>
          <w:sz w:val="22"/>
          <w:szCs w:val="22"/>
        </w:rPr>
        <w:t xml:space="preserve"> </w:t>
      </w:r>
      <w:r w:rsidR="00A118C4" w:rsidRPr="003A0298">
        <w:rPr>
          <w:rFonts w:ascii="Arial" w:hAnsi="Arial" w:cs="Arial"/>
          <w:sz w:val="22"/>
          <w:szCs w:val="22"/>
        </w:rPr>
        <w:t xml:space="preserve">Fifteen parents were interviewed </w:t>
      </w:r>
      <w:r w:rsidR="00A118C4" w:rsidRPr="003A0298">
        <w:rPr>
          <w:rFonts w:ascii="Arial" w:hAnsi="Arial" w:cs="Arial"/>
          <w:color w:val="000000" w:themeColor="text1"/>
          <w:sz w:val="22"/>
          <w:szCs w:val="22"/>
        </w:rPr>
        <w:t xml:space="preserve">55 (median) days since their child’s hospital attendance (range 13 to 95).  Five </w:t>
      </w:r>
      <w:r w:rsidR="00035D51">
        <w:rPr>
          <w:rFonts w:ascii="Arial" w:hAnsi="Arial" w:cs="Arial"/>
          <w:color w:val="000000" w:themeColor="text1"/>
          <w:sz w:val="22"/>
          <w:szCs w:val="22"/>
        </w:rPr>
        <w:t>clinician</w:t>
      </w:r>
      <w:r w:rsidR="00165BBC">
        <w:rPr>
          <w:rFonts w:ascii="Arial" w:hAnsi="Arial" w:cs="Arial"/>
          <w:color w:val="000000" w:themeColor="text1"/>
          <w:sz w:val="22"/>
          <w:szCs w:val="22"/>
        </w:rPr>
        <w:t>s</w:t>
      </w:r>
      <w:r w:rsidR="00A118C4" w:rsidRPr="003A0298">
        <w:rPr>
          <w:rFonts w:ascii="Arial" w:hAnsi="Arial" w:cs="Arial"/>
          <w:color w:val="000000" w:themeColor="text1"/>
          <w:sz w:val="22"/>
          <w:szCs w:val="22"/>
        </w:rPr>
        <w:t xml:space="preserve"> </w:t>
      </w:r>
      <w:r w:rsidR="004F026C">
        <w:rPr>
          <w:rFonts w:ascii="Arial" w:hAnsi="Arial" w:cs="Arial"/>
          <w:color w:val="000000" w:themeColor="text1"/>
          <w:sz w:val="22"/>
          <w:szCs w:val="22"/>
        </w:rPr>
        <w:t xml:space="preserve">involved in recruitment and consent </w:t>
      </w:r>
      <w:r w:rsidR="00A118C4" w:rsidRPr="003A0298">
        <w:rPr>
          <w:rFonts w:ascii="Arial" w:hAnsi="Arial" w:cs="Arial"/>
          <w:color w:val="000000" w:themeColor="text1"/>
          <w:sz w:val="22"/>
          <w:szCs w:val="22"/>
        </w:rPr>
        <w:t>were interviewed.</w:t>
      </w:r>
    </w:p>
    <w:p w14:paraId="228F489E" w14:textId="77777777" w:rsidR="00A118C4" w:rsidRPr="003A0298" w:rsidRDefault="00A118C4" w:rsidP="00EC183F">
      <w:pPr>
        <w:jc w:val="both"/>
        <w:rPr>
          <w:rFonts w:ascii="Arial" w:hAnsi="Arial" w:cs="Arial"/>
          <w:sz w:val="22"/>
          <w:szCs w:val="22"/>
        </w:rPr>
      </w:pPr>
    </w:p>
    <w:p w14:paraId="6DE1A233" w14:textId="11EF977A" w:rsidR="003A0298" w:rsidRPr="00224CE4" w:rsidRDefault="00EC183F" w:rsidP="00EC183F">
      <w:pPr>
        <w:jc w:val="both"/>
        <w:rPr>
          <w:rFonts w:ascii="Arial" w:hAnsi="Arial" w:cs="Arial"/>
          <w:sz w:val="22"/>
          <w:szCs w:val="22"/>
        </w:rPr>
      </w:pPr>
      <w:r w:rsidRPr="00224CE4">
        <w:rPr>
          <w:rFonts w:ascii="Arial" w:hAnsi="Arial" w:cs="Arial"/>
          <w:b/>
          <w:sz w:val="22"/>
          <w:szCs w:val="22"/>
        </w:rPr>
        <w:t xml:space="preserve">Results </w:t>
      </w:r>
      <w:r w:rsidR="00F95869" w:rsidRPr="00224CE4">
        <w:rPr>
          <w:rFonts w:ascii="Arial" w:hAnsi="Arial" w:cs="Arial"/>
          <w:sz w:val="22"/>
          <w:szCs w:val="22"/>
        </w:rPr>
        <w:t>P</w:t>
      </w:r>
      <w:r w:rsidR="003A0298" w:rsidRPr="00224CE4">
        <w:rPr>
          <w:rFonts w:ascii="Arial" w:hAnsi="Arial" w:cs="Arial"/>
          <w:sz w:val="22"/>
          <w:szCs w:val="22"/>
        </w:rPr>
        <w:t xml:space="preserve">arents </w:t>
      </w:r>
      <w:r w:rsidR="00262D1C" w:rsidRPr="00224CE4">
        <w:rPr>
          <w:rFonts w:ascii="Arial" w:hAnsi="Arial" w:cs="Arial"/>
          <w:sz w:val="22"/>
          <w:szCs w:val="22"/>
        </w:rPr>
        <w:t xml:space="preserve">and </w:t>
      </w:r>
      <w:r w:rsidR="00035D51" w:rsidRPr="00224CE4">
        <w:rPr>
          <w:rFonts w:ascii="Arial" w:hAnsi="Arial" w:cs="Arial"/>
          <w:sz w:val="22"/>
          <w:szCs w:val="22"/>
        </w:rPr>
        <w:t>clinician</w:t>
      </w:r>
      <w:r w:rsidR="00262D1C" w:rsidRPr="00224CE4">
        <w:rPr>
          <w:rFonts w:ascii="Arial" w:hAnsi="Arial" w:cs="Arial"/>
          <w:sz w:val="22"/>
          <w:szCs w:val="22"/>
        </w:rPr>
        <w:t xml:space="preserve">s supported </w:t>
      </w:r>
      <w:r w:rsidR="003A0298" w:rsidRPr="00224CE4">
        <w:rPr>
          <w:rFonts w:ascii="Arial" w:hAnsi="Arial" w:cs="Arial"/>
          <w:sz w:val="22"/>
          <w:szCs w:val="22"/>
        </w:rPr>
        <w:t xml:space="preserve">RWPC for </w:t>
      </w:r>
      <w:r w:rsidR="005C20B7" w:rsidRPr="00224CE4">
        <w:rPr>
          <w:rFonts w:ascii="Arial" w:hAnsi="Arial" w:cs="Arial"/>
          <w:sz w:val="22"/>
          <w:szCs w:val="22"/>
        </w:rPr>
        <w:t>the Pi</w:t>
      </w:r>
      <w:r w:rsidR="00AA32CB" w:rsidRPr="00224CE4">
        <w:rPr>
          <w:rFonts w:ascii="Arial" w:hAnsi="Arial" w:cs="Arial"/>
          <w:sz w:val="22"/>
          <w:szCs w:val="22"/>
        </w:rPr>
        <w:t>C</w:t>
      </w:r>
      <w:r w:rsidR="005C20B7" w:rsidRPr="00224CE4">
        <w:rPr>
          <w:rFonts w:ascii="Arial" w:hAnsi="Arial" w:cs="Arial"/>
          <w:sz w:val="22"/>
          <w:szCs w:val="22"/>
        </w:rPr>
        <w:t xml:space="preserve"> </w:t>
      </w:r>
      <w:r w:rsidR="00AA32CB" w:rsidRPr="00224CE4">
        <w:rPr>
          <w:rFonts w:ascii="Arial" w:hAnsi="Arial" w:cs="Arial"/>
          <w:sz w:val="22"/>
          <w:szCs w:val="22"/>
        </w:rPr>
        <w:t>s</w:t>
      </w:r>
      <w:r w:rsidR="005C20B7" w:rsidRPr="00224CE4">
        <w:rPr>
          <w:rFonts w:ascii="Arial" w:hAnsi="Arial" w:cs="Arial"/>
          <w:sz w:val="22"/>
          <w:szCs w:val="22"/>
        </w:rPr>
        <w:t xml:space="preserve">tudy and future emergency </w:t>
      </w:r>
      <w:r w:rsidR="000017E0" w:rsidRPr="00224CE4">
        <w:rPr>
          <w:rFonts w:ascii="Arial" w:hAnsi="Arial" w:cs="Arial"/>
          <w:sz w:val="22"/>
          <w:szCs w:val="22"/>
        </w:rPr>
        <w:t>paediatric diagnostic test accuracy studies</w:t>
      </w:r>
      <w:r w:rsidR="00262D1C" w:rsidRPr="00224CE4">
        <w:rPr>
          <w:rFonts w:ascii="Arial" w:hAnsi="Arial" w:cs="Arial"/>
          <w:sz w:val="22"/>
          <w:szCs w:val="22"/>
        </w:rPr>
        <w:t>,</w:t>
      </w:r>
      <w:r w:rsidR="000017E0" w:rsidRPr="00224CE4">
        <w:rPr>
          <w:rFonts w:ascii="Arial" w:hAnsi="Arial" w:cs="Arial"/>
          <w:b/>
          <w:sz w:val="22"/>
          <w:szCs w:val="22"/>
        </w:rPr>
        <w:t xml:space="preserve"> </w:t>
      </w:r>
      <w:r w:rsidR="003A0298" w:rsidRPr="00224CE4">
        <w:rPr>
          <w:rFonts w:ascii="Arial" w:hAnsi="Arial" w:cs="Arial"/>
          <w:sz w:val="22"/>
          <w:szCs w:val="22"/>
        </w:rPr>
        <w:t xml:space="preserve">as long as there </w:t>
      </w:r>
      <w:r w:rsidR="00BD0181">
        <w:rPr>
          <w:rFonts w:ascii="Arial" w:hAnsi="Arial" w:cs="Arial"/>
          <w:sz w:val="22"/>
          <w:szCs w:val="22"/>
        </w:rPr>
        <w:t>is</w:t>
      </w:r>
      <w:r w:rsidR="003A0298" w:rsidRPr="00224CE4">
        <w:rPr>
          <w:rFonts w:ascii="Arial" w:hAnsi="Arial" w:cs="Arial"/>
          <w:sz w:val="22"/>
          <w:szCs w:val="22"/>
        </w:rPr>
        <w:t xml:space="preserve"> no harm to the child</w:t>
      </w:r>
      <w:r w:rsidR="00224CE4" w:rsidRPr="00224CE4">
        <w:rPr>
          <w:rFonts w:ascii="Arial" w:hAnsi="Arial" w:cs="Arial"/>
          <w:sz w:val="22"/>
          <w:szCs w:val="22"/>
        </w:rPr>
        <w:t xml:space="preserve"> </w:t>
      </w:r>
      <w:r w:rsidR="00BD0181">
        <w:rPr>
          <w:rFonts w:ascii="Arial" w:hAnsi="Arial" w:cs="Arial"/>
          <w:sz w:val="22"/>
          <w:szCs w:val="22"/>
        </w:rPr>
        <w:t xml:space="preserve">and </w:t>
      </w:r>
      <w:r w:rsidR="00165BBC" w:rsidRPr="00224CE4">
        <w:rPr>
          <w:rFonts w:ascii="Arial" w:hAnsi="Arial" w:cs="Arial"/>
          <w:sz w:val="22"/>
          <w:szCs w:val="22"/>
        </w:rPr>
        <w:t>emergency care</w:t>
      </w:r>
      <w:r w:rsidR="005E2ABB" w:rsidRPr="00224CE4">
        <w:rPr>
          <w:rFonts w:ascii="Arial" w:hAnsi="Arial" w:cs="Arial"/>
          <w:sz w:val="22"/>
          <w:szCs w:val="22"/>
        </w:rPr>
        <w:t xml:space="preserve"> is not delaye</w:t>
      </w:r>
      <w:r w:rsidR="00BD0181">
        <w:rPr>
          <w:rFonts w:ascii="Arial" w:hAnsi="Arial" w:cs="Arial"/>
          <w:sz w:val="22"/>
          <w:szCs w:val="22"/>
        </w:rPr>
        <w:t>d</w:t>
      </w:r>
      <w:r w:rsidR="003A0298" w:rsidRPr="00224CE4">
        <w:rPr>
          <w:rFonts w:ascii="Arial" w:hAnsi="Arial" w:cs="Arial"/>
          <w:sz w:val="22"/>
          <w:szCs w:val="22"/>
        </w:rPr>
        <w:t xml:space="preserve">. </w:t>
      </w:r>
      <w:r w:rsidR="00BC1D75" w:rsidRPr="00224CE4">
        <w:rPr>
          <w:rFonts w:ascii="Arial" w:hAnsi="Arial" w:cs="Arial"/>
          <w:sz w:val="22"/>
          <w:szCs w:val="22"/>
        </w:rPr>
        <w:t xml:space="preserve">Parents and </w:t>
      </w:r>
      <w:r w:rsidR="00035D51" w:rsidRPr="00224CE4">
        <w:rPr>
          <w:rFonts w:ascii="Arial" w:hAnsi="Arial" w:cs="Arial"/>
          <w:sz w:val="22"/>
          <w:szCs w:val="22"/>
        </w:rPr>
        <w:t>clinician</w:t>
      </w:r>
      <w:r w:rsidR="00840651" w:rsidRPr="00224CE4">
        <w:rPr>
          <w:rFonts w:ascii="Arial" w:hAnsi="Arial" w:cs="Arial"/>
          <w:sz w:val="22"/>
          <w:szCs w:val="22"/>
        </w:rPr>
        <w:t>s</w:t>
      </w:r>
      <w:r w:rsidR="00BC1D75" w:rsidRPr="00224CE4">
        <w:rPr>
          <w:rFonts w:ascii="Arial" w:hAnsi="Arial" w:cs="Arial"/>
          <w:sz w:val="22"/>
          <w:szCs w:val="22"/>
        </w:rPr>
        <w:t xml:space="preserve"> made recommendations around the timing and conduct of </w:t>
      </w:r>
      <w:r w:rsidR="005031AB" w:rsidRPr="00224CE4">
        <w:rPr>
          <w:rFonts w:ascii="Arial" w:hAnsi="Arial" w:cs="Arial"/>
          <w:sz w:val="22"/>
          <w:szCs w:val="22"/>
        </w:rPr>
        <w:t xml:space="preserve">a </w:t>
      </w:r>
      <w:r w:rsidR="00840651" w:rsidRPr="00224CE4">
        <w:rPr>
          <w:rFonts w:ascii="Arial" w:hAnsi="Arial" w:cs="Arial"/>
          <w:sz w:val="22"/>
          <w:szCs w:val="22"/>
        </w:rPr>
        <w:t>consent discussion, which were</w:t>
      </w:r>
      <w:r w:rsidR="00BC1D75" w:rsidRPr="00224CE4">
        <w:rPr>
          <w:rFonts w:ascii="Arial" w:hAnsi="Arial" w:cs="Arial"/>
          <w:sz w:val="22"/>
          <w:szCs w:val="22"/>
        </w:rPr>
        <w:t xml:space="preserve"> in line with RWPC guidance</w:t>
      </w:r>
      <w:r w:rsidR="000017E0" w:rsidRPr="00224CE4">
        <w:rPr>
          <w:rFonts w:ascii="Arial" w:hAnsi="Arial" w:cs="Arial"/>
          <w:sz w:val="22"/>
          <w:szCs w:val="22"/>
        </w:rPr>
        <w:t>.</w:t>
      </w:r>
      <w:r w:rsidR="00224CE4" w:rsidRPr="00224CE4">
        <w:rPr>
          <w:rFonts w:ascii="Arial" w:hAnsi="Arial" w:cs="Arial"/>
          <w:sz w:val="22"/>
          <w:szCs w:val="22"/>
        </w:rPr>
        <w:t xml:space="preserve">  Parents enrolled in the PiC study preferred a design which included consent discussions with the research team over the alternative of “opt-out” consent only.</w:t>
      </w:r>
    </w:p>
    <w:p w14:paraId="04185F57" w14:textId="77777777" w:rsidR="003A0298" w:rsidRPr="003A0298" w:rsidRDefault="003A0298" w:rsidP="00EC183F">
      <w:pPr>
        <w:jc w:val="both"/>
        <w:rPr>
          <w:rFonts w:ascii="Arial" w:hAnsi="Arial" w:cs="Arial"/>
          <w:sz w:val="22"/>
          <w:szCs w:val="22"/>
        </w:rPr>
      </w:pPr>
    </w:p>
    <w:p w14:paraId="59E5CC82" w14:textId="12AFFB6F" w:rsidR="00A118C4" w:rsidRDefault="00EC183F" w:rsidP="00EC183F">
      <w:pPr>
        <w:jc w:val="both"/>
        <w:rPr>
          <w:rFonts w:ascii="Arial" w:hAnsi="Arial" w:cs="Arial"/>
          <w:color w:val="000000" w:themeColor="text1"/>
          <w:sz w:val="22"/>
          <w:szCs w:val="22"/>
          <w:shd w:val="clear" w:color="auto" w:fill="FFFFFF"/>
        </w:rPr>
      </w:pPr>
      <w:r w:rsidRPr="003A0298">
        <w:rPr>
          <w:rFonts w:ascii="Arial" w:hAnsi="Arial" w:cs="Arial"/>
          <w:b/>
          <w:sz w:val="22"/>
          <w:szCs w:val="22"/>
        </w:rPr>
        <w:t>Conclusions</w:t>
      </w:r>
      <w:r w:rsidRPr="003A0298">
        <w:rPr>
          <w:rFonts w:ascii="Arial" w:hAnsi="Arial" w:cs="Arial"/>
          <w:sz w:val="22"/>
          <w:szCs w:val="22"/>
        </w:rPr>
        <w:t xml:space="preserve"> </w:t>
      </w:r>
      <w:r w:rsidR="003A0298" w:rsidRPr="003A0298">
        <w:rPr>
          <w:rFonts w:ascii="Arial" w:hAnsi="Arial" w:cs="Arial"/>
          <w:color w:val="333333"/>
          <w:sz w:val="22"/>
          <w:szCs w:val="22"/>
          <w:shd w:val="clear" w:color="auto" w:fill="FFFFFF"/>
        </w:rPr>
        <w:t xml:space="preserve">This embedded qualitative study demonstrates that RWPC is appropriate for use in paediatric emergency studies of diagnostic test accuracy and that the approach utilised in PiC </w:t>
      </w:r>
      <w:r w:rsidR="00E47B74">
        <w:rPr>
          <w:rFonts w:ascii="Arial" w:hAnsi="Arial" w:cs="Arial"/>
          <w:color w:val="333333"/>
          <w:sz w:val="22"/>
          <w:szCs w:val="22"/>
          <w:shd w:val="clear" w:color="auto" w:fill="FFFFFF"/>
        </w:rPr>
        <w:t>was</w:t>
      </w:r>
      <w:r w:rsidR="003A0298" w:rsidRPr="003A0298">
        <w:rPr>
          <w:rFonts w:ascii="Arial" w:hAnsi="Arial" w:cs="Arial"/>
          <w:color w:val="333333"/>
          <w:sz w:val="22"/>
          <w:szCs w:val="22"/>
          <w:shd w:val="clear" w:color="auto" w:fill="FFFFFF"/>
        </w:rPr>
        <w:t xml:space="preserve"> appropriate.</w:t>
      </w:r>
      <w:r w:rsidR="00B0566A">
        <w:rPr>
          <w:rFonts w:ascii="Arial" w:hAnsi="Arial" w:cs="Arial"/>
          <w:color w:val="333333"/>
          <w:sz w:val="22"/>
          <w:szCs w:val="22"/>
          <w:shd w:val="clear" w:color="auto" w:fill="FFFFFF"/>
        </w:rPr>
        <w:t xml:space="preserve">  </w:t>
      </w:r>
      <w:r w:rsidR="00696CCB" w:rsidRPr="00CA1E29">
        <w:rPr>
          <w:rFonts w:ascii="Arial" w:hAnsi="Arial" w:cs="Arial"/>
          <w:color w:val="000000" w:themeColor="text1"/>
          <w:sz w:val="22"/>
          <w:szCs w:val="22"/>
          <w:shd w:val="clear" w:color="auto" w:fill="FFFFFF"/>
        </w:rPr>
        <w:t xml:space="preserve">Future diagnostic studies involving </w:t>
      </w:r>
      <w:r w:rsidR="00696CCB">
        <w:rPr>
          <w:rFonts w:ascii="Arial" w:hAnsi="Arial" w:cs="Arial"/>
          <w:color w:val="000000" w:themeColor="text1"/>
          <w:sz w:val="22"/>
          <w:szCs w:val="22"/>
          <w:shd w:val="clear" w:color="auto" w:fill="FFFFFF"/>
        </w:rPr>
        <w:t xml:space="preserve">additional </w:t>
      </w:r>
      <w:r w:rsidR="00696CCB" w:rsidRPr="00CA1E29">
        <w:rPr>
          <w:rFonts w:ascii="Arial" w:hAnsi="Arial" w:cs="Arial"/>
          <w:color w:val="000000" w:themeColor="text1"/>
          <w:sz w:val="22"/>
          <w:szCs w:val="22"/>
          <w:shd w:val="clear" w:color="auto" w:fill="FFFFFF"/>
        </w:rPr>
        <w:t xml:space="preserve">invasive </w:t>
      </w:r>
      <w:r w:rsidR="00696CCB">
        <w:rPr>
          <w:rFonts w:ascii="Arial" w:hAnsi="Arial" w:cs="Arial"/>
          <w:color w:val="000000" w:themeColor="text1"/>
          <w:sz w:val="22"/>
          <w:szCs w:val="22"/>
          <w:shd w:val="clear" w:color="auto" w:fill="FFFFFF"/>
        </w:rPr>
        <w:t xml:space="preserve">procedures or an opt-out only approach to consent </w:t>
      </w:r>
      <w:r w:rsidR="00696CCB" w:rsidRPr="00CA1E29">
        <w:rPr>
          <w:rFonts w:ascii="Arial" w:hAnsi="Arial" w:cs="Arial"/>
          <w:color w:val="000000" w:themeColor="text1"/>
          <w:sz w:val="22"/>
          <w:szCs w:val="22"/>
          <w:shd w:val="clear" w:color="auto" w:fill="FFFFFF"/>
        </w:rPr>
        <w:t xml:space="preserve">would benefit from exploring parent and </w:t>
      </w:r>
      <w:r w:rsidR="00696CCB">
        <w:rPr>
          <w:rFonts w:ascii="Arial" w:hAnsi="Arial" w:cs="Arial"/>
          <w:color w:val="000000" w:themeColor="text1"/>
          <w:sz w:val="22"/>
          <w:szCs w:val="22"/>
          <w:shd w:val="clear" w:color="auto" w:fill="FFFFFF"/>
        </w:rPr>
        <w:t>clinician</w:t>
      </w:r>
      <w:r w:rsidR="00696CCB" w:rsidRPr="00CA1E29">
        <w:rPr>
          <w:rFonts w:ascii="Arial" w:hAnsi="Arial" w:cs="Arial"/>
          <w:color w:val="000000" w:themeColor="text1"/>
          <w:sz w:val="22"/>
          <w:szCs w:val="22"/>
          <w:shd w:val="clear" w:color="auto" w:fill="FFFFFF"/>
        </w:rPr>
        <w:t xml:space="preserve"> views on acceptability at the pre-trial stage.  </w:t>
      </w:r>
    </w:p>
    <w:p w14:paraId="044D869A" w14:textId="77777777" w:rsidR="00696CCB" w:rsidRPr="003A0298" w:rsidRDefault="00696CCB" w:rsidP="00EC183F">
      <w:pPr>
        <w:jc w:val="both"/>
        <w:rPr>
          <w:rFonts w:ascii="Arial" w:hAnsi="Arial" w:cs="Arial"/>
          <w:sz w:val="22"/>
          <w:szCs w:val="22"/>
        </w:rPr>
      </w:pPr>
    </w:p>
    <w:p w14:paraId="5FE3884B" w14:textId="77777777" w:rsidR="00EC183F" w:rsidRDefault="00EC183F" w:rsidP="00EC183F">
      <w:pPr>
        <w:jc w:val="both"/>
        <w:rPr>
          <w:rFonts w:ascii="Arial" w:hAnsi="Arial" w:cs="Arial"/>
          <w:sz w:val="22"/>
          <w:szCs w:val="22"/>
        </w:rPr>
      </w:pPr>
      <w:r w:rsidRPr="003A0298">
        <w:rPr>
          <w:rFonts w:ascii="Arial" w:hAnsi="Arial" w:cs="Arial"/>
          <w:b/>
          <w:sz w:val="22"/>
          <w:szCs w:val="22"/>
        </w:rPr>
        <w:t>Trial registration number</w:t>
      </w:r>
      <w:r w:rsidRPr="003A0298">
        <w:rPr>
          <w:rFonts w:ascii="Arial" w:hAnsi="Arial" w:cs="Arial"/>
          <w:sz w:val="22"/>
          <w:szCs w:val="22"/>
        </w:rPr>
        <w:t xml:space="preserve"> </w:t>
      </w:r>
      <w:r w:rsidR="003A0298" w:rsidRPr="003A0298">
        <w:rPr>
          <w:rFonts w:ascii="Arial" w:hAnsi="Arial" w:cs="Arial"/>
          <w:sz w:val="22"/>
          <w:szCs w:val="22"/>
        </w:rPr>
        <w:t>ClinicalTrials.gov Identifier: NCT03378258</w:t>
      </w:r>
    </w:p>
    <w:p w14:paraId="36F082C2" w14:textId="77777777" w:rsidR="00A955CE" w:rsidRDefault="00A955CE" w:rsidP="00EC183F">
      <w:pPr>
        <w:jc w:val="both"/>
        <w:rPr>
          <w:rFonts w:ascii="Arial" w:hAnsi="Arial" w:cs="Arial"/>
          <w:sz w:val="22"/>
          <w:szCs w:val="22"/>
        </w:rPr>
      </w:pPr>
    </w:p>
    <w:p w14:paraId="615FD7CA" w14:textId="77777777" w:rsidR="00EC183F" w:rsidRDefault="00EC183F" w:rsidP="007F52FC">
      <w:pPr>
        <w:pStyle w:val="Heading2"/>
        <w:spacing w:line="480" w:lineRule="auto"/>
        <w:rPr>
          <w:rFonts w:ascii="Arial" w:hAnsi="Arial" w:cs="Arial"/>
          <w:color w:val="auto"/>
          <w:sz w:val="22"/>
          <w:szCs w:val="22"/>
        </w:rPr>
      </w:pPr>
    </w:p>
    <w:p w14:paraId="34E640F7" w14:textId="77777777" w:rsidR="00EC183F" w:rsidRDefault="00EC183F" w:rsidP="007F52FC">
      <w:pPr>
        <w:pStyle w:val="Heading2"/>
        <w:spacing w:line="480" w:lineRule="auto"/>
        <w:rPr>
          <w:rFonts w:ascii="Arial" w:hAnsi="Arial" w:cs="Arial"/>
          <w:color w:val="auto"/>
          <w:sz w:val="22"/>
          <w:szCs w:val="22"/>
        </w:rPr>
      </w:pPr>
    </w:p>
    <w:p w14:paraId="005722BE" w14:textId="77777777" w:rsidR="00EC183F" w:rsidRDefault="00EC183F" w:rsidP="007F52FC">
      <w:pPr>
        <w:pStyle w:val="Heading2"/>
        <w:spacing w:line="480" w:lineRule="auto"/>
        <w:rPr>
          <w:rFonts w:ascii="Arial" w:hAnsi="Arial" w:cs="Arial"/>
          <w:color w:val="auto"/>
          <w:sz w:val="22"/>
          <w:szCs w:val="22"/>
        </w:rPr>
      </w:pPr>
    </w:p>
    <w:p w14:paraId="29DC92CA" w14:textId="77777777" w:rsidR="00EC183F" w:rsidRDefault="00EC183F" w:rsidP="007F52FC">
      <w:pPr>
        <w:pStyle w:val="Heading2"/>
        <w:spacing w:line="480" w:lineRule="auto"/>
        <w:rPr>
          <w:rFonts w:ascii="Arial" w:hAnsi="Arial" w:cs="Arial"/>
          <w:color w:val="auto"/>
          <w:sz w:val="22"/>
          <w:szCs w:val="22"/>
        </w:rPr>
      </w:pPr>
    </w:p>
    <w:p w14:paraId="0DF818F8" w14:textId="77777777" w:rsidR="00EC183F" w:rsidRDefault="00EC183F" w:rsidP="007F52FC">
      <w:pPr>
        <w:pStyle w:val="Heading2"/>
        <w:spacing w:line="480" w:lineRule="auto"/>
        <w:rPr>
          <w:rFonts w:ascii="Arial" w:hAnsi="Arial" w:cs="Arial"/>
          <w:color w:val="auto"/>
          <w:sz w:val="22"/>
          <w:szCs w:val="22"/>
        </w:rPr>
      </w:pPr>
    </w:p>
    <w:p w14:paraId="01E28BD5" w14:textId="77777777" w:rsidR="003A0298" w:rsidRDefault="003A0298" w:rsidP="007F52FC">
      <w:pPr>
        <w:pStyle w:val="Heading2"/>
        <w:spacing w:line="480" w:lineRule="auto"/>
        <w:rPr>
          <w:rFonts w:ascii="Arial" w:hAnsi="Arial" w:cs="Arial"/>
          <w:color w:val="auto"/>
          <w:sz w:val="22"/>
          <w:szCs w:val="22"/>
        </w:rPr>
      </w:pPr>
    </w:p>
    <w:p w14:paraId="6B1B2485" w14:textId="77777777" w:rsidR="00A52EB2" w:rsidRDefault="00A52EB2">
      <w:pPr>
        <w:rPr>
          <w:rFonts w:asciiTheme="majorHAnsi" w:eastAsiaTheme="majorEastAsia" w:hAnsiTheme="majorHAnsi" w:cstheme="majorBidi"/>
          <w:color w:val="2F5496" w:themeColor="accent1" w:themeShade="BF"/>
          <w:sz w:val="32"/>
          <w:szCs w:val="32"/>
        </w:rPr>
      </w:pPr>
      <w:r>
        <w:br w:type="page"/>
      </w:r>
    </w:p>
    <w:p w14:paraId="0B5500BA" w14:textId="77777777" w:rsidR="00486C17" w:rsidRPr="00BC1D75" w:rsidRDefault="003A0298" w:rsidP="00BC1D75">
      <w:pPr>
        <w:rPr>
          <w:rFonts w:ascii="Arial" w:hAnsi="Arial" w:cs="Arial"/>
          <w:b/>
        </w:rPr>
      </w:pPr>
      <w:r w:rsidRPr="00BC1D75">
        <w:rPr>
          <w:rFonts w:ascii="Arial" w:hAnsi="Arial" w:cs="Arial"/>
          <w:b/>
        </w:rPr>
        <w:lastRenderedPageBreak/>
        <w:t>Introduction</w:t>
      </w:r>
    </w:p>
    <w:p w14:paraId="57099418" w14:textId="65233EFF" w:rsidR="00486C17" w:rsidRPr="007F52FC" w:rsidRDefault="009E3009" w:rsidP="007F52FC">
      <w:pPr>
        <w:spacing w:line="480" w:lineRule="auto"/>
        <w:jc w:val="both"/>
        <w:rPr>
          <w:rFonts w:ascii="Arial" w:hAnsi="Arial" w:cs="Arial"/>
          <w:sz w:val="22"/>
          <w:szCs w:val="22"/>
        </w:rPr>
      </w:pPr>
      <w:r>
        <w:rPr>
          <w:rFonts w:ascii="Arial" w:hAnsi="Arial" w:cs="Arial"/>
          <w:sz w:val="22"/>
          <w:szCs w:val="22"/>
        </w:rPr>
        <w:t>E</w:t>
      </w:r>
      <w:r w:rsidR="0004089C" w:rsidRPr="007F52FC">
        <w:rPr>
          <w:rFonts w:ascii="Arial" w:hAnsi="Arial" w:cs="Arial"/>
          <w:sz w:val="22"/>
          <w:szCs w:val="22"/>
        </w:rPr>
        <w:t>arly recognition of serious bacterial infections</w:t>
      </w:r>
      <w:r>
        <w:rPr>
          <w:rFonts w:ascii="Arial" w:hAnsi="Arial" w:cs="Arial"/>
          <w:sz w:val="22"/>
          <w:szCs w:val="22"/>
        </w:rPr>
        <w:t xml:space="preserve"> (SBI)</w:t>
      </w:r>
      <w:r w:rsidR="0004089C" w:rsidRPr="007F52FC">
        <w:rPr>
          <w:rFonts w:ascii="Arial" w:hAnsi="Arial" w:cs="Arial"/>
          <w:sz w:val="22"/>
          <w:szCs w:val="22"/>
        </w:rPr>
        <w:t xml:space="preserve"> </w:t>
      </w:r>
      <w:r>
        <w:rPr>
          <w:rFonts w:ascii="Arial" w:hAnsi="Arial" w:cs="Arial"/>
          <w:sz w:val="22"/>
          <w:szCs w:val="22"/>
        </w:rPr>
        <w:t xml:space="preserve">in childhood </w:t>
      </w:r>
      <w:r w:rsidR="0004089C" w:rsidRPr="007F52FC">
        <w:rPr>
          <w:rFonts w:ascii="Arial" w:hAnsi="Arial" w:cs="Arial"/>
          <w:sz w:val="22"/>
          <w:szCs w:val="22"/>
        </w:rPr>
        <w:t>improve</w:t>
      </w:r>
      <w:r>
        <w:rPr>
          <w:rFonts w:ascii="Arial" w:hAnsi="Arial" w:cs="Arial"/>
          <w:sz w:val="22"/>
          <w:szCs w:val="22"/>
        </w:rPr>
        <w:t>s</w:t>
      </w:r>
      <w:r w:rsidR="0004089C" w:rsidRPr="007F52FC">
        <w:rPr>
          <w:rFonts w:ascii="Arial" w:hAnsi="Arial" w:cs="Arial"/>
          <w:sz w:val="22"/>
          <w:szCs w:val="22"/>
        </w:rPr>
        <w:t xml:space="preserve"> outcomes</w:t>
      </w:r>
      <w:r w:rsidR="003F3EFE" w:rsidRPr="007F52FC">
        <w:rPr>
          <w:rFonts w:ascii="Arial" w:hAnsi="Arial" w:cs="Arial"/>
          <w:sz w:val="22"/>
          <w:szCs w:val="22"/>
        </w:rPr>
        <w:t xml:space="preserve"> </w:t>
      </w:r>
      <w:r w:rsidR="003F3EFE" w:rsidRPr="007F52FC">
        <w:rPr>
          <w:rFonts w:ascii="Arial" w:hAnsi="Arial" w:cs="Arial"/>
          <w:sz w:val="22"/>
          <w:szCs w:val="22"/>
        </w:rPr>
        <w:fldChar w:fldCharType="begin" w:fldLock="1"/>
      </w:r>
      <w:r w:rsidR="00B36B12">
        <w:rPr>
          <w:rFonts w:ascii="Arial" w:hAnsi="Arial" w:cs="Arial"/>
          <w:sz w:val="22"/>
          <w:szCs w:val="22"/>
        </w:rPr>
        <w:instrText xml:space="preserve">ADDIN CSL_CITATION {"citationItems":[{"id":"ITEM-1","itemData":{"DOI":"10.1136/archdischild-2017-313998","ISBN":"2017313998","author":[{"dropping-particle":"","family":"Waterfield","given":"Thomas","non-dropping-particle":"","parse-names":false,"suffix":""},{"dropping-particle":"","family":"Dyer","given":"Emma M","non-dropping-particle":"","parse-names":false,"suffix":""},{"dropping-particle":"","family":"Lyttle","given":"Mark D","non-dropping-particle":"","parse-names":false,"suffix":""}],"id":"ITEM-1","issued":{"date-parts":[["2018"]]},"page":"1-5","title":"Fifteen-minute consultation : the child with a non-blanching rash","type":"article-journal"},"uris":["http://www.mendeley.com/documents/?uuid=2f506556-cf48-43a4-a7be-cc53fc4a3880"]},{"id":"ITEM-2","itemData":{"DOI":"10.1542/peds.2015-4381","ISBN":"1098-4275 (Electronic)\\r0031-4005 (Linking)","ISSN":"0031-4005","PMID":"27382134","abstract":"CKGROUND: A sequential approach to young febrile infants on the basis of clinical and laboratory parameters, including procalcitonin, was recently described as an accurate tool in identifying patients at risk for invasive bacterial infection (IBI). Our aim was to prospectively validate the Step-by-Step approach and compare it with the Rochester criteria and the Lab-score.","author":[{"dropping-particle":"","family":"Gomez","given":"Borja","non-dropping-particle":"","parse-names":false,"suffix":""},{"dropping-particle":"","family":"Mintegi","given":"Santiago","non-dropping-particle":"","parse-names":false,"suffix":""},{"dropping-particle":"","family":"Bressan","given":"Silvia","non-dropping-particle":"","parse-names":false,"suffix":""},{"dropping-particle":"","family":"Dalt","given":"Liviana","non-dropping-particle":"Da","parse-names":false,"suffix":""},{"dropping-particle":"","family":"Gervaix","given":"Alain","non-dropping-particle":"","parse-names":false,"suffix":""},{"dropping-particle":"","family":"Lacroix","given":"Laurence","non-dropping-particle":"","parse-names":false,"suffix":""}],"container-title":"Pediatrics","id":"ITEM-2","issue":"2","issued":{"date-parts":[["2016"]]},"page":"e20154381","title":"Validation of the \"Step-by-Step\" Approach in the Management of Young Febrile Infants","type":"article-journal","volume":"138"},"uris":["http://www.mendeley.com/documents/?uuid=7a8296f5-5ff1-446b-a301-90f59fbace1f"]},{"id":"ITEM-3","itemData":{"author":[{"dropping-particle":"","family":"NICE","given":"","non-dropping-particle":"","parse-names":false,"suffix":""}],"id":"ITEM-3","issued":{"date-parts":[["2015"]]},"publisher":"NICE","title":"Meningitis (bacterial) and meningococcal septicaemia in under 16s: recognition, diagnosis and management | Guidance and guidelines | NICE","type":"article-journal"},"uris":["http://www.mendeley.com/documents/?uuid=cc56d4f2-04ae-31b1-857b-53b228170109"]},{"id":"ITEM-4","itemData":{"id":"ITEM-4","issued":{"date-parts":[["0"]]},"publisher":"NICE","title":"Fever in under 5s: assessment and initial management | Guidance and guidelines | NICE","type":"article-journal"},"uris":["http://www.mendeley.com/documents/?uuid=535674e0-3682-3c08-846e-298080543d77"]},{"id":"ITEM-5","itemData":{"DOI":"10.1136/archdischild-2015-309451","ISSN":"1468-2044 (Electronic)","PMID":"26984401","abstract":"BACKGROUND: Paediatricians are concerned that children who present with a non-blanching rash (NBR) may have meningococcal disease (MCD). Two algorithms have been devised to help identify which children with an NBR have MCD. AIM: To evaluate the NBR algorithms' ability to identify children with MCD. METHODS: The Newcastle-Birmingham-Liverpool (NBL) algorithm was applied retrospectively to three cohorts of children who had presented with NBRs. This algorithm was also piloted in four hospitals, and then used prospectively for 12 months in one hospital. The National Institute for Health and Care Excellence (NICE) algorithm was validated retrospectively using data from all cohorts. RESULTS: The cohorts included 625 children, 145 (23%) of whom had confirmed or probable MCD. Paediatricians empirically treated 324 (52%) children with antibiotics. The NBL algorithm identified all children with MCD and suggested treatment for a further 86 children (sensitivity 100%, specificity 82%). One child with MCD did not receive immediate antibiotic treatment, despite this being suggested by the algorithm. The NICE algorithm suggested 382 children (61%) who should be treated with antibiotics. This included 141 of the 145 children with MCD (sensitivity 97%, specificity 50%). CONCLUSIONS: These algorithms may help paediatricians identify children with MCD who present with NBRs. The NBL algorithm may be more specific than the NICE algorithm as it includes fewer features suggesting MCD. The only significant delay in treatment of MCD occurred when the algorithms were not followed.","author":[{"dropping-particle":"","family":"Riordan","given":"F Andrew I","non-dropping-particle":"","parse-names":false,"suffix":""},{"dropping-particle":"","family":"Jones","given":"Laura","non-dropping-particle":"","parse-names":false,"suffix":""},{"dropping-particle":"","family":"Clark","given":"Julia","non-dropping-particle":"","parse-names":false,"suffix":""}],"container-title":"Archives of disease in childhood","id":"ITEM-5","issued":{"date-parts":[["2016"]]},"page":"709-713","title":"Validation of two algorithms for managing children with a non-blanching rash.","type":"article-journal"},"uris":["http://www.mendeley.com/documents/?uuid=ad5db033-d71e-4257-be4f-6f8a47b08fc6"]},{"id":"ITEM-6","itemData":{"abstract":"5 6 This guideline covers the recognition, diagnosis and early management of sepsis for all populations. The guideline committee identified that the key issues to be included were: recognition and early assessment, diagnostic and prognostic value of blood markers for sepsis, initial treatment, escalating care, identifying the source of infection, early monitoring, information and support for patients and carers and training and education. Who is it for? </w:instrText>
      </w:r>
      <w:r w:rsidR="00B36B12">
        <w:rPr>
          <w:rFonts w:ascii="Arial" w:hAnsi="Arial" w:cs="Arial"/>
          <w:sz w:val="22"/>
          <w:szCs w:val="22"/>
        </w:rPr>
        <w:instrText xml:space="preserve"> People with sepsis, their families and carers. </w:instrText>
      </w:r>
      <w:r w:rsidR="00B36B12">
        <w:rPr>
          <w:rFonts w:ascii="Arial" w:hAnsi="Arial" w:cs="Arial"/>
          <w:sz w:val="22"/>
          <w:szCs w:val="22"/>
        </w:rPr>
        <w:instrText> Healthcare professionals working in primary, secondary and tertiary care. This version of the guideline contains the recommendations, context and recommendations for research. Information about how the guideline was developed is on the guideline's page on the NICE website. This includes the guideline committee's discussion and the evidence reviews (in the full guideline), the scope, and details of the committee and any declarations of interest. 7 8","id":"ITEM-6","issued":{"date-parts":[["0"]]},"title":"Sepsis: recognition, diagnosis and","type":"report"},"uris":["http://www.mendeley.com/documents/?uuid=41aab9db-0887-3b0b-ac79-5eb88086bf31"]}],"mendeley":{"formattedCitation":"[1–6]","plainTextFormattedCitation":"[1–6]","previouslyFormattedCitation":"[1–6]"},"properties":{"noteIndex":0},"schema":"https://github.com/citation-style-language/schema/raw/master/csl-citation.json"}</w:instrText>
      </w:r>
      <w:r w:rsidR="003F3EFE" w:rsidRPr="007F52FC">
        <w:rPr>
          <w:rFonts w:ascii="Arial" w:hAnsi="Arial" w:cs="Arial"/>
          <w:sz w:val="22"/>
          <w:szCs w:val="22"/>
        </w:rPr>
        <w:fldChar w:fldCharType="separate"/>
      </w:r>
      <w:r w:rsidR="00B36B12" w:rsidRPr="00B36B12">
        <w:rPr>
          <w:rFonts w:ascii="Arial" w:hAnsi="Arial" w:cs="Arial"/>
          <w:noProof/>
          <w:sz w:val="22"/>
          <w:szCs w:val="22"/>
        </w:rPr>
        <w:t>[1–6]</w:t>
      </w:r>
      <w:r w:rsidR="003F3EFE" w:rsidRPr="007F52FC">
        <w:rPr>
          <w:rFonts w:ascii="Arial" w:hAnsi="Arial" w:cs="Arial"/>
          <w:sz w:val="22"/>
          <w:szCs w:val="22"/>
        </w:rPr>
        <w:fldChar w:fldCharType="end"/>
      </w:r>
      <w:r>
        <w:rPr>
          <w:rFonts w:ascii="Arial" w:hAnsi="Arial" w:cs="Arial"/>
          <w:sz w:val="22"/>
          <w:szCs w:val="22"/>
        </w:rPr>
        <w:t xml:space="preserve">, though </w:t>
      </w:r>
      <w:r w:rsidR="00DB3053">
        <w:rPr>
          <w:rFonts w:ascii="Arial" w:hAnsi="Arial" w:cs="Arial"/>
          <w:sz w:val="22"/>
          <w:szCs w:val="22"/>
        </w:rPr>
        <w:t xml:space="preserve">clinical features </w:t>
      </w:r>
      <w:r>
        <w:rPr>
          <w:rFonts w:ascii="Arial" w:hAnsi="Arial" w:cs="Arial"/>
          <w:sz w:val="22"/>
          <w:szCs w:val="22"/>
        </w:rPr>
        <w:t>are</w:t>
      </w:r>
      <w:r w:rsidR="00486C17" w:rsidRPr="007F52FC">
        <w:rPr>
          <w:rFonts w:ascii="Arial" w:hAnsi="Arial" w:cs="Arial"/>
          <w:sz w:val="22"/>
          <w:szCs w:val="22"/>
        </w:rPr>
        <w:t xml:space="preserve"> often indistinguishable from self-limiting</w:t>
      </w:r>
      <w:r w:rsidR="00E352CB" w:rsidRPr="007F52FC">
        <w:rPr>
          <w:rFonts w:ascii="Arial" w:hAnsi="Arial" w:cs="Arial"/>
          <w:sz w:val="22"/>
          <w:szCs w:val="22"/>
        </w:rPr>
        <w:t xml:space="preserve"> viral</w:t>
      </w:r>
      <w:r w:rsidR="00486C17" w:rsidRPr="007F52FC">
        <w:rPr>
          <w:rFonts w:ascii="Arial" w:hAnsi="Arial" w:cs="Arial"/>
          <w:sz w:val="22"/>
          <w:szCs w:val="22"/>
        </w:rPr>
        <w:t xml:space="preserve"> illnesses</w:t>
      </w:r>
      <w:r w:rsidR="00DB3053">
        <w:rPr>
          <w:rFonts w:ascii="Arial" w:hAnsi="Arial" w:cs="Arial"/>
          <w:sz w:val="22"/>
          <w:szCs w:val="22"/>
        </w:rPr>
        <w:t xml:space="preserve"> during the prodromal phase </w:t>
      </w:r>
      <w:r w:rsidR="003F3EFE" w:rsidRPr="007F52FC">
        <w:rPr>
          <w:rFonts w:ascii="Arial" w:hAnsi="Arial" w:cs="Arial"/>
          <w:sz w:val="22"/>
          <w:szCs w:val="22"/>
        </w:rPr>
        <w:fldChar w:fldCharType="begin" w:fldLock="1"/>
      </w:r>
      <w:r w:rsidR="003F3EFE" w:rsidRPr="007F52FC">
        <w:rPr>
          <w:rFonts w:ascii="Arial" w:hAnsi="Arial" w:cs="Arial"/>
          <w:sz w:val="22"/>
          <w:szCs w:val="22"/>
        </w:rPr>
        <w:instrText>ADDIN CSL_CITATION {"citationItems":[{"id":"ITEM-1","itemData":{"DOI":"10.1136/archdischild-2017-313998","ISBN":"2017313998","author":[{"dropping-particle":"","family":"Waterfield","given":"Thomas","non-dropping-particle":"","parse-names":false,"suffix":""},{"dropping-particle":"","family":"Dyer","given":"Emma M","non-dropping-particle":"","parse-names":false,"suffix":""},{"dropping-particle":"","family":"Lyttle","given":"Mark D","non-dropping-particle":"","parse-names":false,"suffix":""}],"id":"ITEM-1","issued":{"date-parts":[["2018"]]},"page":"1-5","title":"Fifteen-minute consultation : the child with a non-blanching rash","type":"article-journal"},"uris":["http://www.mendeley.com/documents/?uuid=2f506556-cf48-43a4-a7be-cc53fc4a3880"]},{"id":"ITEM-2","itemData":{"DOI":"10.1542/peds.2015-4381","ISBN":"1098-4275 (Electronic)\\r0031-4005 (Linking)","ISSN":"0031-4005","PMID":"27382134","abstract":"CKGROUND: A sequential approach to young febrile infants on the basis of clinical and laboratory parameters, including procalcitonin, was recently described as an accurate tool in identifying patients at risk for invasive bacterial infection (IBI). Our aim was to prospectively validate the Step-by-Step approach and compare it with the Rochester criteria and the Lab-score.","author":[{"dropping-particle":"","family":"Gomez","given":"Borja","non-dropping-particle":"","parse-names":false,"suffix":""},{"dropping-particle":"","family":"Mintegi","given":"Santiago","non-dropping-particle":"","parse-names":false,"suffix":""},{"dropping-particle":"","family":"Bressan","given":"Silvia","non-dropping-particle":"","parse-names":false,"suffix":""},{"dropping-particle":"","family":"Dalt","given":"Liviana","non-dropping-particle":"Da","parse-names":false,"suffix":""},{"dropping-particle":"","family":"Gervaix","given":"Alain","non-dropping-particle":"","parse-names":false,"suffix":""},{"dropping-particle":"","family":"Lacroix","given":"Laurence","non-dropping-particle":"","parse-names":false,"suffix":""}],"container-title":"Pediatrics","id":"ITEM-2","issue":"2","issued":{"date-parts":[["2016"]]},"page":"e20154381","title":"Validation of the \"Step-by-Step\" Approach in the Management of Young Febrile Infants","type":"article-journal","volume":"138"},"uris":["http://www.mendeley.com/documents/?uuid=7a8296f5-5ff1-446b-a301-90f59fbace1f"]},{"id":"ITEM-3","itemData":{"id":"ITEM-3","issued":{"date-parts":[["0"]]},"publisher":"NICE","title":"Fever in under 5s: assessment and initial management | Guidance and guidelines | NICE","type":"article-journal"},"uris":["http://www.mendeley.com/documents/?uuid=535674e0-3682-3c08-846e-298080543d77"]}],"mendeley":{"formattedCitation":"[1, 2, 4]","plainTextFormattedCitation":"[1, 2, 4]","previouslyFormattedCitation":"[1, 2, 4]"},"properties":{"noteIndex":0},"schema":"https://github.com/citation-style-language/schema/raw/master/csl-citation.json"}</w:instrText>
      </w:r>
      <w:r w:rsidR="003F3EFE" w:rsidRPr="007F52FC">
        <w:rPr>
          <w:rFonts w:ascii="Arial" w:hAnsi="Arial" w:cs="Arial"/>
          <w:sz w:val="22"/>
          <w:szCs w:val="22"/>
        </w:rPr>
        <w:fldChar w:fldCharType="separate"/>
      </w:r>
      <w:r w:rsidR="003F3EFE" w:rsidRPr="007F52FC">
        <w:rPr>
          <w:rFonts w:ascii="Arial" w:hAnsi="Arial" w:cs="Arial"/>
          <w:noProof/>
          <w:sz w:val="22"/>
          <w:szCs w:val="22"/>
        </w:rPr>
        <w:t>[1, 2, 4]</w:t>
      </w:r>
      <w:r w:rsidR="003F3EFE" w:rsidRPr="007F52FC">
        <w:rPr>
          <w:rFonts w:ascii="Arial" w:hAnsi="Arial" w:cs="Arial"/>
          <w:sz w:val="22"/>
          <w:szCs w:val="22"/>
        </w:rPr>
        <w:fldChar w:fldCharType="end"/>
      </w:r>
      <w:r w:rsidR="00486C17" w:rsidRPr="007F52FC">
        <w:rPr>
          <w:rFonts w:ascii="Arial" w:hAnsi="Arial" w:cs="Arial"/>
          <w:sz w:val="22"/>
          <w:szCs w:val="22"/>
        </w:rPr>
        <w:t xml:space="preserve">. </w:t>
      </w:r>
      <w:r w:rsidR="00DB3053">
        <w:rPr>
          <w:rFonts w:ascii="Arial" w:hAnsi="Arial" w:cs="Arial"/>
          <w:sz w:val="22"/>
          <w:szCs w:val="22"/>
        </w:rPr>
        <w:t>Many</w:t>
      </w:r>
      <w:r w:rsidR="00486C17" w:rsidRPr="007F52FC">
        <w:rPr>
          <w:rFonts w:ascii="Arial" w:hAnsi="Arial" w:cs="Arial"/>
          <w:sz w:val="22"/>
          <w:szCs w:val="22"/>
        </w:rPr>
        <w:t xml:space="preserve"> children </w:t>
      </w:r>
      <w:r w:rsidR="00DB3053">
        <w:rPr>
          <w:rFonts w:ascii="Arial" w:hAnsi="Arial" w:cs="Arial"/>
          <w:sz w:val="22"/>
          <w:szCs w:val="22"/>
        </w:rPr>
        <w:t xml:space="preserve">are therefore </w:t>
      </w:r>
      <w:r w:rsidR="00486C17" w:rsidRPr="007F52FC">
        <w:rPr>
          <w:rFonts w:ascii="Arial" w:hAnsi="Arial" w:cs="Arial"/>
          <w:sz w:val="22"/>
          <w:szCs w:val="22"/>
        </w:rPr>
        <w:t xml:space="preserve">given </w:t>
      </w:r>
      <w:r w:rsidR="005E2ABB">
        <w:rPr>
          <w:rFonts w:ascii="Arial" w:hAnsi="Arial" w:cs="Arial"/>
          <w:sz w:val="22"/>
          <w:szCs w:val="22"/>
        </w:rPr>
        <w:t xml:space="preserve">precautionary </w:t>
      </w:r>
      <w:r w:rsidR="00486C17" w:rsidRPr="007F52FC">
        <w:rPr>
          <w:rFonts w:ascii="Arial" w:hAnsi="Arial" w:cs="Arial"/>
          <w:sz w:val="22"/>
          <w:szCs w:val="22"/>
        </w:rPr>
        <w:t>broad-spectrum antibiotics</w:t>
      </w:r>
      <w:r w:rsidR="005E2ABB">
        <w:rPr>
          <w:rFonts w:ascii="Arial" w:hAnsi="Arial" w:cs="Arial"/>
          <w:sz w:val="22"/>
          <w:szCs w:val="22"/>
        </w:rPr>
        <w:t xml:space="preserve">; </w:t>
      </w:r>
      <w:r w:rsidR="00DB3053">
        <w:rPr>
          <w:rFonts w:ascii="Arial" w:hAnsi="Arial" w:cs="Arial"/>
          <w:sz w:val="22"/>
          <w:szCs w:val="22"/>
        </w:rPr>
        <w:t xml:space="preserve">while safe in the acute phase, </w:t>
      </w:r>
      <w:r w:rsidR="005E2ABB">
        <w:rPr>
          <w:rFonts w:ascii="Arial" w:hAnsi="Arial" w:cs="Arial"/>
          <w:sz w:val="22"/>
          <w:szCs w:val="22"/>
        </w:rPr>
        <w:t xml:space="preserve">this </w:t>
      </w:r>
      <w:r w:rsidR="0088564A">
        <w:rPr>
          <w:rFonts w:ascii="Arial" w:hAnsi="Arial" w:cs="Arial"/>
          <w:sz w:val="22"/>
          <w:szCs w:val="22"/>
        </w:rPr>
        <w:t>is</w:t>
      </w:r>
      <w:r w:rsidR="005960D9">
        <w:rPr>
          <w:rFonts w:ascii="Arial" w:hAnsi="Arial" w:cs="Arial"/>
          <w:sz w:val="22"/>
          <w:szCs w:val="22"/>
        </w:rPr>
        <w:t xml:space="preserve"> linked to </w:t>
      </w:r>
      <w:r w:rsidR="00E352CB" w:rsidRPr="007F52FC">
        <w:rPr>
          <w:rFonts w:ascii="Arial" w:hAnsi="Arial" w:cs="Arial"/>
          <w:sz w:val="22"/>
          <w:szCs w:val="22"/>
        </w:rPr>
        <w:t xml:space="preserve">emergence of </w:t>
      </w:r>
      <w:r w:rsidR="005E2ABB">
        <w:rPr>
          <w:rFonts w:ascii="Arial" w:hAnsi="Arial" w:cs="Arial"/>
          <w:sz w:val="22"/>
          <w:szCs w:val="22"/>
        </w:rPr>
        <w:t>antimicrobial</w:t>
      </w:r>
      <w:r w:rsidR="00E352CB" w:rsidRPr="007F52FC">
        <w:rPr>
          <w:rFonts w:ascii="Arial" w:hAnsi="Arial" w:cs="Arial"/>
          <w:sz w:val="22"/>
          <w:szCs w:val="22"/>
        </w:rPr>
        <w:t>-resistan</w:t>
      </w:r>
      <w:r w:rsidR="005E2ABB">
        <w:rPr>
          <w:rFonts w:ascii="Arial" w:hAnsi="Arial" w:cs="Arial"/>
          <w:sz w:val="22"/>
          <w:szCs w:val="22"/>
        </w:rPr>
        <w:t>ce</w:t>
      </w:r>
      <w:r w:rsidR="00CA23C7" w:rsidRPr="007F52FC">
        <w:rPr>
          <w:rFonts w:ascii="Arial" w:hAnsi="Arial" w:cs="Arial"/>
          <w:sz w:val="22"/>
          <w:szCs w:val="22"/>
        </w:rPr>
        <w:t xml:space="preserve"> </w:t>
      </w:r>
      <w:r w:rsidR="003F3EFE" w:rsidRPr="007F52FC">
        <w:rPr>
          <w:rFonts w:ascii="Arial" w:hAnsi="Arial" w:cs="Arial"/>
          <w:sz w:val="22"/>
          <w:szCs w:val="22"/>
        </w:rPr>
        <w:fldChar w:fldCharType="begin" w:fldLock="1"/>
      </w:r>
      <w:r w:rsidR="00B36B12">
        <w:rPr>
          <w:rFonts w:ascii="Arial" w:hAnsi="Arial" w:cs="Arial"/>
          <w:sz w:val="22"/>
          <w:szCs w:val="22"/>
        </w:rPr>
        <w:instrText>ADDIN CSL_CITATION {"citationItems":[{"id":"ITEM-1","itemData":{"DOI":"10.1596/978-1-4648-0524-0/ch18","ISBN":"9781464805240","PMID":"30212094","abstract":"The global rise in antibiotic resistance threatens to undo decades of progress in treating infectious diseases caused by bacterial pathogens (Laxminarayan and others 2006). Resistance to the drugs used to treat malaria, human immunodeficiency virus/acquired immune deficiency syndrome (HIV/AIDS), and Mycobacterium tuberculosis is also a serious concern, with multidrug-resistant and extensively drug-resistant tuberculosis now documented worldwide, particularly in China, India, and the Russian Federation (WHO 2014). These diseases and their treatments are covered in depth in other chapters in this volume. This chapter deals specifically with antibiotic resistance in the One Health framework of humans, animals, and the environment.","author":[{"dropping-particle":"","family":"Miller-Petrie","given":"Molly","non-dropping-particle":"","parse-names":false,"suffix":""},{"dropping-particle":"","family":"Pant","given":"Suraj","non-dropping-particle":"","parse-names":false,"suffix":""},{"dropping-particle":"","family":"Laxminarayan","given":"Ramanan","non-dropping-particle":"","parse-names":false,"suffix":""}],"editor":[{"dropping-particle":"","family":"Holmes","given":"King K","non-dropping-particle":"","parse-names":false,"suffix":""},{"dropping-particle":"","family":"Bertozzi","given":"Stefano","non-dropping-particle":"","parse-names":false,"suffix":""},{"dropping-particle":"","family":"Bloom","given":"Barry R","non-dropping-particle":"","parse-names":false,"suffix":""},{"dropping-particle":"","family":"Jha","given":"Prabhat","non-dropping-particle":"","parse-names":false,"suffix":""}],"id":"ITEM-1","issued":{"date-parts":[["2017","11"]]},"language":"eng","publisher-place":"Washington (DC)","title":"Drug-Resistant Infections","type":"chapter"},"uris":["http://www.mendeley.com/documents/?uuid=22372c8a-0f0e-4d0d-8341-caa866b183b1"]},{"id":"ITEM-2","itemData":{"DOI":"10.3928/19382359-20180807-01","ISSN":"1938-2359 (Electronic)","PMID":"30208194","abstract":"Infections due to antibiotic-resistant bacteria in children are on the rise worldwide. Treating these infections is a challenge for pediatric caregivers. In this arms race, the armamentarium of antibiotics is quickly being depleted. This article reviews the problems facing clinicians caring for children with resistant bacterial infections, examines some of the newer antibiotics, and discusses other methods for pediatric caregivers to combat these infections. Only through an informed and concerted effort will we be able to address this growing problem in children. [Pediatr Ann. 2018;47(9):e354-e358.].","author":[{"dropping-particle":"","family":"Lai","given":"Evelyn","non-dropping-particle":"","parse-names":false,"suffix":""},{"dropping-particle":"","family":"Bender","given":"Jeffrey M","non-dropping-particle":"","parse-names":false,"suffix":""}],"container-title":"Pediatric annals","id":"ITEM-2","issue":"9","issued":{"date-parts":[["2018","9"]]},"language":"eng","page":"e354-e358","publisher-place":"United States","title":"Antibiotic-Resistant Bacteria and the Use of Novel Antibiotics in Children.","type":"article-journal","volume":"47"},"uris":["http://www.mendeley.com/documents/?uuid=07155952-c2a4-47c1-b6f4-0c9a19a2217f"]},{"id":"ITEM-3","itemData":{"DOI":"10.1016/S1473-3099(18)30296-2","ISSN":"1474-4457 (Electronic)","PMID":"30172580","abstract":"Mitigating the risks of antibiotic resistance requires a horizon scan linking the quality with the quantity of data reported on drivers of antibiotic resistance in humans, arising from the human, animal, and environmental reservoirs. We did a systematic review using a One Health approach to survey the key drivers of antibiotic resistance in humans. Two sets of reviewers selected 565 studies from a total of 2819 titles and abstracts identified in Embase, MEDLINE, and Scopus (2005-18), and the European Centre for Disease Prevention and Control, the US Centers for Disease Control and Prevention, and WHO (One Health data). Study quality was assessed in accordance with Cochrane recommendations. Previous antibiotic exposure, underlying disease, and invasive procedures were the risk factors with most supporting evidence identified from the 88 risk factors retrieved. The odds ratios of antibiotic resistance were primarily reported to be between 2 and 4 for these risk factors when compared with their respective controls or baseline risk groups. Food-related transmission from the animal reservoir and water-related transmission from the environmental reservoir were frequently quantified. Uniformly quantifying relationships between risk factors will help researchers to better understand the process by which antibiotic resistance arises in human infections.","author":[{"dropping-particle":"","family":"Chatterjee","given":"Anuja","non-dropping-particle":"","parse-names":false,"suffix":""},{"dropping-particle":"","family":"Modarai","given":"Maryam","non-dropping-particle":"","parse-names":false,"suffix":""},{"dropping-particle":"","family":"Naylor","given":"Nichola R","non-dropping-particle":"","parse-names":false,"suffix":""},{"dropping-particle":"","family":"Boyd","given":"Sara E","non-dropping-particle":"","parse-names":false,"suffix":""},{"dropping-particle":"","family":"Atun","given":"Rifat","non-dropping-particle":"","parse-names":false,"suffix":""},{"dropping-particle":"","family":"Barlow","given":"James","non-dropping-particle":"","parse-names":false,"suffix":""},{"dropping-particle":"","family":"Holmes","given":"Alison H","non-dropping-particle":"","parse-names":false,"suffix":""},{"dropping-particle":"","family":"Johnson","given":"Alan","non-dropping-particle":"","parse-names":false,"suffix":""},{"dropping-particle":"V","family":"Robotham","given":"Julie","non-dropping-particle":"","parse-names":false,"suffix":""}],"container-title":"The Lancet. Infectious diseases","id":"ITEM-3","issued":{"date-parts":[["2018","8"]]},"language":"eng","publisher-place":"United States","title":"Quantifying drivers of antibiotic resistance in humans: a systematic review.","type":"article-journal"},"uris":["http://www.mendeley.com/documents/?uuid=14462d5d-460c-4060-8125-c68a53f13496"]},{"id":"ITEM-4","itemData":{"DOI":"10.1016/j.plasmid.2018.09.010","ISSN":"1095-9890 (Electronic)","PMID":"30243983","abstract":"Multidrug resistance (MDR) Gram-negative bacteria have been increasingly reported in humans, companion animals and farm animals. The growing trend of plasmid-mediated resistance to antimicrobial classes of critical importance is attributed to the emergence of epidemic plasmids, rapidly disseminating resistance genes among the members of Enterobacteriaceae family. The use of antibiotics to treat humans and animals has had a significant impact on the environment and on wild animals living and feeding in human-influenced habitats. Wildlife can acquire MDR bacteria selected in hospitals, community or livestock from diverse sources, including wastewater, sewage systems, landfills, farm facilities or agriculture fields. Therefore, wild animals are considered indicators of environmental pollution by antibiotic resistant bacteria, but they can also act as reservoirs and vectors spreading antibiotic resistance across the globe. The level of resistance and reported plasmid-mediated resistance mechanisms observed in bacteria of wildlife origin seem to correlate well with the situation described in humans and domestic animals. Additionaly, the identification of epidemic plasmids in samples from different human, animal and wildlife sources underlines the role of horizontal gene transfer in the dissemination of resistance genes. The present review focuses on reports of plasmid-mediated resistance to critically important antimicrobial classes such as broad-spectrum beta-lactams and colistin in Enterobacteriaceae isolates from samples of wildlife origin. The role of plasmids in the dissemination of ESBL-, AmpC- and carbapenemase-encoding genes as well as plasmid-mediated colistin resistance determinants in wildlife will be discussed, and their similarities with plasmids previously identified in samples of human clinical or livestock origin will be highlighted. Furthermore, we will present features of completely sequenced plasmids reported from wildlife Enterobacteriaceae isolates, with special focus on genes that could be associated with the plasticity and stable maintenance of these molecules in antibiotic-free environments.","author":[{"dropping-particle":"","family":"Dolejska","given":"Monika","non-dropping-particle":"","parse-names":false,"suffix":""},{"dropping-particle":"","family":"Papagiannitsis","given":"Costas C","non-dropping-particle":"","parse-names":false,"suffix":""}],"container-title":"Plasmid","id":"ITEM-4","issued":{"date-parts":[["2018","9"]]},"language":"eng","publisher-place":"United States","title":"Plasmid-mediated resistance is going wild.","type":"article-journal"},"uris":["http://www.mendeley.com/documents/?uuid=201a3f7b-0283-463e-8a2e-045e8a154f7c"]}],"mendeley":{"formattedCitation":"[7–10]","plainTextFormattedCitation":"[7–10]","previouslyFormattedCitation":"[7–10]"},"properties":{"noteIndex":0},"schema":"https://github.com/citation-style-language/schema/raw/master/csl-citation.json"}</w:instrText>
      </w:r>
      <w:r w:rsidR="003F3EFE" w:rsidRPr="007F52FC">
        <w:rPr>
          <w:rFonts w:ascii="Arial" w:hAnsi="Arial" w:cs="Arial"/>
          <w:sz w:val="22"/>
          <w:szCs w:val="22"/>
        </w:rPr>
        <w:fldChar w:fldCharType="separate"/>
      </w:r>
      <w:r w:rsidR="00B36B12" w:rsidRPr="00B36B12">
        <w:rPr>
          <w:rFonts w:ascii="Arial" w:hAnsi="Arial" w:cs="Arial"/>
          <w:noProof/>
          <w:sz w:val="22"/>
          <w:szCs w:val="22"/>
        </w:rPr>
        <w:t>[7–10]</w:t>
      </w:r>
      <w:r w:rsidR="003F3EFE" w:rsidRPr="007F52FC">
        <w:rPr>
          <w:rFonts w:ascii="Arial" w:hAnsi="Arial" w:cs="Arial"/>
          <w:sz w:val="22"/>
          <w:szCs w:val="22"/>
        </w:rPr>
        <w:fldChar w:fldCharType="end"/>
      </w:r>
      <w:r w:rsidR="00E352CB" w:rsidRPr="007F52FC">
        <w:rPr>
          <w:rFonts w:ascii="Arial" w:hAnsi="Arial" w:cs="Arial"/>
          <w:sz w:val="22"/>
          <w:szCs w:val="22"/>
        </w:rPr>
        <w:t>.</w:t>
      </w:r>
      <w:r w:rsidR="005960D9">
        <w:rPr>
          <w:rFonts w:ascii="Arial" w:hAnsi="Arial" w:cs="Arial"/>
          <w:sz w:val="22"/>
          <w:szCs w:val="22"/>
        </w:rPr>
        <w:t xml:space="preserve">  </w:t>
      </w:r>
      <w:r w:rsidR="006D1DE5">
        <w:rPr>
          <w:rFonts w:ascii="Arial" w:hAnsi="Arial" w:cs="Arial"/>
          <w:sz w:val="22"/>
          <w:szCs w:val="22"/>
        </w:rPr>
        <w:t xml:space="preserve">Clinical decision makers often face dilemmas in balancing the need for prompt treatment against </w:t>
      </w:r>
      <w:r w:rsidR="005E2ABB">
        <w:rPr>
          <w:rFonts w:ascii="Arial" w:hAnsi="Arial" w:cs="Arial"/>
          <w:sz w:val="22"/>
          <w:szCs w:val="22"/>
        </w:rPr>
        <w:t>anti</w:t>
      </w:r>
      <w:r w:rsidR="006D1DE5">
        <w:rPr>
          <w:rFonts w:ascii="Arial" w:hAnsi="Arial" w:cs="Arial"/>
          <w:sz w:val="22"/>
          <w:szCs w:val="22"/>
        </w:rPr>
        <w:t>microbial stewardship, and in determining which children can be safely discharged</w:t>
      </w:r>
      <w:r w:rsidR="00DB3053">
        <w:rPr>
          <w:rFonts w:ascii="Arial" w:hAnsi="Arial" w:cs="Arial"/>
          <w:sz w:val="22"/>
          <w:szCs w:val="22"/>
        </w:rPr>
        <w:t xml:space="preserve">, </w:t>
      </w:r>
      <w:r w:rsidR="006D1DE5">
        <w:rPr>
          <w:rFonts w:ascii="Arial" w:hAnsi="Arial" w:cs="Arial"/>
          <w:sz w:val="22"/>
          <w:szCs w:val="22"/>
        </w:rPr>
        <w:t>though anxiety related to these issues may be reduced where reliable test results are available.</w:t>
      </w:r>
      <w:r w:rsidR="005960D9">
        <w:rPr>
          <w:rFonts w:ascii="Arial" w:hAnsi="Arial" w:cs="Arial"/>
          <w:sz w:val="22"/>
          <w:szCs w:val="22"/>
        </w:rPr>
        <w:t xml:space="preserve">  </w:t>
      </w:r>
    </w:p>
    <w:p w14:paraId="25834339" w14:textId="77777777" w:rsidR="00E352CB" w:rsidRPr="007F52FC" w:rsidRDefault="00E352CB" w:rsidP="007F52FC">
      <w:pPr>
        <w:spacing w:line="480" w:lineRule="auto"/>
        <w:jc w:val="both"/>
        <w:rPr>
          <w:rFonts w:ascii="Arial" w:hAnsi="Arial" w:cs="Arial"/>
          <w:sz w:val="22"/>
          <w:szCs w:val="22"/>
        </w:rPr>
      </w:pPr>
    </w:p>
    <w:p w14:paraId="37B6A7C4" w14:textId="7282AB60" w:rsidR="00E352CB" w:rsidRPr="007F52FC" w:rsidRDefault="005E2ABB" w:rsidP="007F52FC">
      <w:pPr>
        <w:spacing w:line="480" w:lineRule="auto"/>
        <w:jc w:val="both"/>
        <w:rPr>
          <w:rFonts w:ascii="Arial" w:hAnsi="Arial" w:cs="Arial"/>
          <w:sz w:val="22"/>
          <w:szCs w:val="22"/>
        </w:rPr>
      </w:pPr>
      <w:r>
        <w:rPr>
          <w:rFonts w:ascii="Arial" w:hAnsi="Arial" w:cs="Arial"/>
          <w:sz w:val="22"/>
          <w:szCs w:val="22"/>
        </w:rPr>
        <w:t>An</w:t>
      </w:r>
      <w:r w:rsidR="006D1DE5">
        <w:rPr>
          <w:rFonts w:ascii="Arial" w:hAnsi="Arial" w:cs="Arial"/>
          <w:sz w:val="22"/>
          <w:szCs w:val="22"/>
        </w:rPr>
        <w:t xml:space="preserve"> ideal test should </w:t>
      </w:r>
      <w:r w:rsidR="00482888">
        <w:rPr>
          <w:rFonts w:ascii="Arial" w:hAnsi="Arial" w:cs="Arial"/>
          <w:sz w:val="22"/>
          <w:szCs w:val="22"/>
        </w:rPr>
        <w:t xml:space="preserve">give </w:t>
      </w:r>
      <w:r w:rsidR="006D1DE5">
        <w:rPr>
          <w:rFonts w:ascii="Arial" w:hAnsi="Arial" w:cs="Arial"/>
          <w:sz w:val="22"/>
          <w:szCs w:val="22"/>
        </w:rPr>
        <w:t xml:space="preserve">quick and accurate </w:t>
      </w:r>
      <w:r w:rsidR="00482888">
        <w:rPr>
          <w:rFonts w:ascii="Arial" w:hAnsi="Arial" w:cs="Arial"/>
          <w:sz w:val="22"/>
          <w:szCs w:val="22"/>
        </w:rPr>
        <w:t xml:space="preserve">results </w:t>
      </w:r>
      <w:r w:rsidR="006D1DE5">
        <w:rPr>
          <w:rFonts w:ascii="Arial" w:hAnsi="Arial" w:cs="Arial"/>
          <w:sz w:val="22"/>
          <w:szCs w:val="22"/>
        </w:rPr>
        <w:t>which provide a diagnosis</w:t>
      </w:r>
      <w:r w:rsidR="00634334">
        <w:rPr>
          <w:rFonts w:ascii="Arial" w:hAnsi="Arial" w:cs="Arial"/>
          <w:sz w:val="22"/>
          <w:szCs w:val="22"/>
        </w:rPr>
        <w:t xml:space="preserve"> and/or aid clinical decision making</w:t>
      </w:r>
      <w:r w:rsidR="006D1DE5">
        <w:rPr>
          <w:rFonts w:ascii="Arial" w:hAnsi="Arial" w:cs="Arial"/>
          <w:sz w:val="22"/>
          <w:szCs w:val="22"/>
        </w:rPr>
        <w:t xml:space="preserve">.  </w:t>
      </w:r>
      <w:r>
        <w:rPr>
          <w:rFonts w:ascii="Arial" w:hAnsi="Arial" w:cs="Arial"/>
          <w:sz w:val="22"/>
          <w:szCs w:val="22"/>
        </w:rPr>
        <w:t>I</w:t>
      </w:r>
      <w:r w:rsidR="00E352CB" w:rsidRPr="007F52FC">
        <w:rPr>
          <w:rFonts w:ascii="Arial" w:hAnsi="Arial" w:cs="Arial"/>
          <w:sz w:val="22"/>
          <w:szCs w:val="22"/>
        </w:rPr>
        <w:t xml:space="preserve">t is </w:t>
      </w:r>
      <w:r w:rsidR="00634334">
        <w:rPr>
          <w:rFonts w:ascii="Arial" w:hAnsi="Arial" w:cs="Arial"/>
          <w:sz w:val="22"/>
          <w:szCs w:val="22"/>
        </w:rPr>
        <w:t>now</w:t>
      </w:r>
      <w:r w:rsidR="00E352CB" w:rsidRPr="007F52FC">
        <w:rPr>
          <w:rFonts w:ascii="Arial" w:hAnsi="Arial" w:cs="Arial"/>
          <w:sz w:val="22"/>
          <w:szCs w:val="22"/>
        </w:rPr>
        <w:t xml:space="preserve"> possible to perform rapid-diagnostic tests in the emergency setting</w:t>
      </w:r>
      <w:r w:rsidR="00634334">
        <w:rPr>
          <w:rFonts w:ascii="Arial" w:hAnsi="Arial" w:cs="Arial"/>
          <w:sz w:val="22"/>
          <w:szCs w:val="22"/>
        </w:rPr>
        <w:t>,</w:t>
      </w:r>
      <w:r w:rsidR="00732E9A" w:rsidRPr="007F52FC">
        <w:rPr>
          <w:rFonts w:ascii="Arial" w:hAnsi="Arial" w:cs="Arial"/>
          <w:sz w:val="22"/>
          <w:szCs w:val="22"/>
        </w:rPr>
        <w:t xml:space="preserve"> with results available within minutes.</w:t>
      </w:r>
      <w:r w:rsidR="008D5C24">
        <w:rPr>
          <w:rFonts w:ascii="Arial" w:hAnsi="Arial" w:cs="Arial"/>
          <w:sz w:val="22"/>
          <w:szCs w:val="22"/>
        </w:rPr>
        <w:t xml:space="preserve"> </w:t>
      </w:r>
      <w:r w:rsidR="00482888">
        <w:rPr>
          <w:rFonts w:ascii="Arial" w:hAnsi="Arial" w:cs="Arial"/>
          <w:sz w:val="22"/>
          <w:szCs w:val="22"/>
        </w:rPr>
        <w:t>These</w:t>
      </w:r>
      <w:r w:rsidR="00E352CB" w:rsidRPr="007F52FC">
        <w:rPr>
          <w:rFonts w:ascii="Arial" w:hAnsi="Arial" w:cs="Arial"/>
          <w:sz w:val="22"/>
          <w:szCs w:val="22"/>
        </w:rPr>
        <w:t xml:space="preserve"> </w:t>
      </w:r>
      <w:r w:rsidR="008D5C24">
        <w:rPr>
          <w:rFonts w:ascii="Arial" w:hAnsi="Arial" w:cs="Arial"/>
          <w:sz w:val="22"/>
          <w:szCs w:val="22"/>
        </w:rPr>
        <w:t xml:space="preserve">have </w:t>
      </w:r>
      <w:r w:rsidR="00E352CB" w:rsidRPr="007F52FC">
        <w:rPr>
          <w:rFonts w:ascii="Arial" w:hAnsi="Arial" w:cs="Arial"/>
          <w:sz w:val="22"/>
          <w:szCs w:val="22"/>
        </w:rPr>
        <w:t>show</w:t>
      </w:r>
      <w:r w:rsidR="008D5C24">
        <w:rPr>
          <w:rFonts w:ascii="Arial" w:hAnsi="Arial" w:cs="Arial"/>
          <w:sz w:val="22"/>
          <w:szCs w:val="22"/>
        </w:rPr>
        <w:t>n</w:t>
      </w:r>
      <w:r w:rsidR="00E352CB" w:rsidRPr="007F52FC">
        <w:rPr>
          <w:rFonts w:ascii="Arial" w:hAnsi="Arial" w:cs="Arial"/>
          <w:sz w:val="22"/>
          <w:szCs w:val="22"/>
        </w:rPr>
        <w:t xml:space="preserve"> promise when tested under laboratory conditions</w:t>
      </w:r>
      <w:r w:rsidR="007F52FC">
        <w:rPr>
          <w:rFonts w:ascii="Arial" w:hAnsi="Arial" w:cs="Arial"/>
          <w:sz w:val="22"/>
          <w:szCs w:val="22"/>
        </w:rPr>
        <w:t xml:space="preserve"> </w:t>
      </w:r>
      <w:r w:rsidR="00E352CB" w:rsidRPr="007F52FC">
        <w:rPr>
          <w:rFonts w:ascii="Arial" w:hAnsi="Arial" w:cs="Arial"/>
          <w:sz w:val="22"/>
          <w:szCs w:val="22"/>
        </w:rPr>
        <w:t xml:space="preserve">or using </w:t>
      </w:r>
      <w:r w:rsidR="00C02F41" w:rsidRPr="007F52FC">
        <w:rPr>
          <w:rFonts w:ascii="Arial" w:hAnsi="Arial" w:cs="Arial"/>
          <w:sz w:val="22"/>
          <w:szCs w:val="22"/>
        </w:rPr>
        <w:t xml:space="preserve">retrospective </w:t>
      </w:r>
      <w:r w:rsidR="00E352CB" w:rsidRPr="007F52FC">
        <w:rPr>
          <w:rFonts w:ascii="Arial" w:hAnsi="Arial" w:cs="Arial"/>
          <w:sz w:val="22"/>
          <w:szCs w:val="22"/>
        </w:rPr>
        <w:t>case-control methodology</w:t>
      </w:r>
      <w:r w:rsidR="007F52FC">
        <w:rPr>
          <w:rFonts w:ascii="Arial" w:hAnsi="Arial" w:cs="Arial"/>
          <w:sz w:val="22"/>
          <w:szCs w:val="22"/>
        </w:rPr>
        <w:t xml:space="preserve"> </w:t>
      </w:r>
      <w:r w:rsidR="00954FE0">
        <w:rPr>
          <w:rFonts w:ascii="Arial" w:hAnsi="Arial" w:cs="Arial"/>
          <w:sz w:val="22"/>
          <w:szCs w:val="22"/>
        </w:rPr>
        <w:fldChar w:fldCharType="begin" w:fldLock="1"/>
      </w:r>
      <w:r w:rsidR="00954FE0">
        <w:rPr>
          <w:rFonts w:ascii="Arial" w:hAnsi="Arial" w:cs="Arial"/>
          <w:sz w:val="22"/>
          <w:szCs w:val="22"/>
        </w:rPr>
        <w:instrText>ADDIN CSL_CITATION {"citationItems":[{"id":"ITEM-1","itemData":{"DOI":"10.1136/bmj.h5527","ISSN":"1756-1833","author":[{"dropping-particle":"","family":"Bossuyt","given":"Patrick M","non-dropping-particle":"","parse-names":false,"suffix":""},{"dropping-particle":"","family":"Reitsma","given":"Johannes B","non-dropping-particle":"","parse-names":false,"suffix":""},{"dropping-particle":"","family":"Bruns","given":"David E","non-dropping-particle":"","parse-names":false,"suffix":""},{"dropping-particle":"","family":"Gatsonis","given":"Constantine A","non-dropping-particle":"","parse-names":false,"suffix":""},{"dropping-particle":"","family":"Glasziou","given":"Paul P","non-dropping-particle":"","parse-names":false,"suffix":""},{"dropping-particle":"","family":"Irwig","given":"Les","non-dropping-particle":"","parse-names":false,"suffix":""},{"dropping-particle":"","family":"Lijmer","given":"Jeroen G","non-dropping-particle":"","parse-names":false,"suffix":""},{"dropping-particle":"","family":"Moher","given":"David","non-dropping-particle":"","parse-names":false,"suffix":""},{"dropping-particle":"","family":"Rennie","given":"Drummond","non-dropping-particle":"","parse-names":false,"suffix":""},{"dropping-particle":"","family":"Vet","given":"Henrica C W","non-dropping-particle":"de","parse-names":false,"suffix":""},{"dropping-particle":"","family":"Kressel","given":"Herbert Y","non-dropping-particle":"","parse-names":false,"suffix":""},{"dropping-particle":"","family":"Rifai","given":"Nader","non-dropping-particle":"","parse-names":false,"suffix":""},{"dropping-particle":"","family":"Golub","given":"Robert M","non-dropping-particle":"","parse-names":false,"suffix":""},{"dropping-particle":"","family":"Altman","given":"Douglas G","non-dropping-particle":"","parse-names":false,"suffix":""},{"dropping-particle":"","family":"Hooft","given":"Lotty","non-dropping-particle":"","parse-names":false,"suffix":""},{"dropping-particle":"","family":"Korevaar","given":"Daniël A","non-dropping-particle":"","parse-names":false,"suffix":""},{"dropping-particle":"","family":"Cohen","given":"Jérémie F","non-dropping-particle":"","parse-names":false,"suffix":""}],"container-title":"BMJ","id":"ITEM-1","issued":{"date-parts":[["2015","10","28"]]},"page":"h5527","title":"STARD 2015: an updated list of essential items for reporting diagnostic accuracy studies","type":"article-journal"},"uris":["http://www.mendeley.com/documents/?uuid=8a0d5578-3c92-3cce-9901-7c8b584d2212"]}],"mendeley":{"formattedCitation":"[11]","plainTextFormattedCitation":"[11]","previouslyFormattedCitation":"[11]"},"properties":{"noteIndex":0},"schema":"https://github.com/citation-style-language/schema/raw/master/csl-citation.json"}</w:instrText>
      </w:r>
      <w:r w:rsidR="00954FE0">
        <w:rPr>
          <w:rFonts w:ascii="Arial" w:hAnsi="Arial" w:cs="Arial"/>
          <w:sz w:val="22"/>
          <w:szCs w:val="22"/>
        </w:rPr>
        <w:fldChar w:fldCharType="separate"/>
      </w:r>
      <w:r w:rsidR="00954FE0" w:rsidRPr="00954FE0">
        <w:rPr>
          <w:rFonts w:ascii="Arial" w:hAnsi="Arial" w:cs="Arial"/>
          <w:noProof/>
          <w:sz w:val="22"/>
          <w:szCs w:val="22"/>
        </w:rPr>
        <w:t>[11]</w:t>
      </w:r>
      <w:r w:rsidR="00954FE0">
        <w:rPr>
          <w:rFonts w:ascii="Arial" w:hAnsi="Arial" w:cs="Arial"/>
          <w:sz w:val="22"/>
          <w:szCs w:val="22"/>
        </w:rPr>
        <w:fldChar w:fldCharType="end"/>
      </w:r>
      <w:r w:rsidR="008D5C24">
        <w:rPr>
          <w:rFonts w:ascii="Arial" w:hAnsi="Arial" w:cs="Arial"/>
          <w:sz w:val="22"/>
          <w:szCs w:val="22"/>
        </w:rPr>
        <w:t xml:space="preserve">. However </w:t>
      </w:r>
      <w:r w:rsidR="00E352CB" w:rsidRPr="007F52FC">
        <w:rPr>
          <w:rFonts w:ascii="Arial" w:hAnsi="Arial" w:cs="Arial"/>
          <w:sz w:val="22"/>
          <w:szCs w:val="22"/>
        </w:rPr>
        <w:t xml:space="preserve">to understand their true </w:t>
      </w:r>
      <w:r w:rsidR="00DB3053">
        <w:rPr>
          <w:rFonts w:ascii="Arial" w:hAnsi="Arial" w:cs="Arial"/>
          <w:sz w:val="22"/>
          <w:szCs w:val="22"/>
        </w:rPr>
        <w:t xml:space="preserve">diagnostic </w:t>
      </w:r>
      <w:r w:rsidR="00E352CB" w:rsidRPr="007F52FC">
        <w:rPr>
          <w:rFonts w:ascii="Arial" w:hAnsi="Arial" w:cs="Arial"/>
          <w:sz w:val="22"/>
          <w:szCs w:val="22"/>
        </w:rPr>
        <w:t xml:space="preserve">accuracy and </w:t>
      </w:r>
      <w:r w:rsidR="008D5C24">
        <w:rPr>
          <w:rFonts w:ascii="Arial" w:hAnsi="Arial" w:cs="Arial"/>
          <w:sz w:val="22"/>
          <w:szCs w:val="22"/>
        </w:rPr>
        <w:t xml:space="preserve">potential </w:t>
      </w:r>
      <w:r w:rsidR="00E352CB" w:rsidRPr="007F52FC">
        <w:rPr>
          <w:rFonts w:ascii="Arial" w:hAnsi="Arial" w:cs="Arial"/>
          <w:sz w:val="22"/>
          <w:szCs w:val="22"/>
        </w:rPr>
        <w:t>patient benefit they must be studied prospective</w:t>
      </w:r>
      <w:r w:rsidR="00DB3053">
        <w:rPr>
          <w:rFonts w:ascii="Arial" w:hAnsi="Arial" w:cs="Arial"/>
          <w:sz w:val="22"/>
          <w:szCs w:val="22"/>
        </w:rPr>
        <w:t>ly</w:t>
      </w:r>
      <w:r w:rsidR="003F3EFE" w:rsidRPr="007F52FC">
        <w:rPr>
          <w:rFonts w:ascii="Arial" w:hAnsi="Arial" w:cs="Arial"/>
          <w:sz w:val="22"/>
          <w:szCs w:val="22"/>
        </w:rPr>
        <w:t xml:space="preserve"> </w:t>
      </w:r>
      <w:r w:rsidR="003F3EFE" w:rsidRPr="007F52FC">
        <w:rPr>
          <w:rFonts w:ascii="Arial" w:hAnsi="Arial" w:cs="Arial"/>
          <w:sz w:val="22"/>
          <w:szCs w:val="22"/>
        </w:rPr>
        <w:fldChar w:fldCharType="begin" w:fldLock="1"/>
      </w:r>
      <w:r w:rsidR="00B36B12">
        <w:rPr>
          <w:rFonts w:ascii="Arial" w:hAnsi="Arial" w:cs="Arial"/>
          <w:sz w:val="22"/>
          <w:szCs w:val="22"/>
        </w:rPr>
        <w:instrText>ADDIN CSL_CITATION {"citationItems":[{"id":"ITEM-1","itemData":{"DOI":"10.1136/bmj.h5527","ISSN":"1756-1833","author":[{"dropping-particle":"","family":"Bossuyt","given":"Patrick M","non-dropping-particle":"","parse-names":false,"suffix":""},{"dropping-particle":"","family":"Reitsma","given":"Johannes B","non-dropping-particle":"","parse-names":false,"suffix":""},{"dropping-particle":"","family":"Bruns","given":"David E","non-dropping-particle":"","parse-names":false,"suffix":""},{"dropping-particle":"","family":"Gatsonis","given":"Constantine A","non-dropping-particle":"","parse-names":false,"suffix":""},{"dropping-particle":"","family":"Glasziou","given":"Paul P","non-dropping-particle":"","parse-names":false,"suffix":""},{"dropping-particle":"","family":"Irwig","given":"Les","non-dropping-particle":"","parse-names":false,"suffix":""},{"dropping-particle":"","family":"Lijmer","given":"Jeroen G","non-dropping-particle":"","parse-names":false,"suffix":""},{"dropping-particle":"","family":"Moher","given":"David","non-dropping-particle":"","parse-names":false,"suffix":""},{"dropping-particle":"","family":"Rennie","given":"Drummond","non-dropping-particle":"","parse-names":false,"suffix":""},{"dropping-particle":"","family":"Vet","given":"Henrica C W","non-dropping-particle":"de","parse-names":false,"suffix":""},{"dropping-particle":"","family":"Kressel","given":"Herbert Y","non-dropping-particle":"","parse-names":false,"suffix":""},{"dropping-particle":"","family":"Rifai","given":"Nader","non-dropping-particle":"","parse-names":false,"suffix":""},{"dropping-particle":"","family":"Golub","given":"Robert M","non-dropping-particle":"","parse-names":false,"suffix":""},{"dropping-particle":"","family":"Altman","given":"Douglas G","non-dropping-particle":"","parse-names":false,"suffix":""},{"dropping-particle":"","family":"Hooft","given":"Lotty","non-dropping-particle":"","parse-names":false,"suffix":""},{"dropping-particle":"","family":"Korevaar","given":"Daniël A","non-dropping-particle":"","parse-names":false,"suffix":""},{"dropping-particle":"","family":"Cohen","given":"Jérémie F","non-dropping-particle":"","parse-names":false,"suffix":""}],"container-title":"BMJ","id":"ITEM-1","issued":{"date-parts":[["2015","10","28"]]},"page":"h5527","title":"STARD 2015: an updated list of essential items for reporting diagnostic accuracy studies","type":"article-journal"},"uris":["http://www.mendeley.com/documents/?uuid=8a0d5578-3c92-3cce-9901-7c8b584d2212"]}],"mendeley":{"formattedCitation":"[11]","plainTextFormattedCitation":"[11]","previouslyFormattedCitation":"[11]"},"properties":{"noteIndex":0},"schema":"https://github.com/citation-style-language/schema/raw/master/csl-citation.json"}</w:instrText>
      </w:r>
      <w:r w:rsidR="003F3EFE" w:rsidRPr="007F52FC">
        <w:rPr>
          <w:rFonts w:ascii="Arial" w:hAnsi="Arial" w:cs="Arial"/>
          <w:sz w:val="22"/>
          <w:szCs w:val="22"/>
        </w:rPr>
        <w:fldChar w:fldCharType="separate"/>
      </w:r>
      <w:r w:rsidR="00B36B12" w:rsidRPr="00B36B12">
        <w:rPr>
          <w:rFonts w:ascii="Arial" w:hAnsi="Arial" w:cs="Arial"/>
          <w:noProof/>
          <w:sz w:val="22"/>
          <w:szCs w:val="22"/>
        </w:rPr>
        <w:t>[11]</w:t>
      </w:r>
      <w:r w:rsidR="003F3EFE" w:rsidRPr="007F52FC">
        <w:rPr>
          <w:rFonts w:ascii="Arial" w:hAnsi="Arial" w:cs="Arial"/>
          <w:sz w:val="22"/>
          <w:szCs w:val="22"/>
        </w:rPr>
        <w:fldChar w:fldCharType="end"/>
      </w:r>
      <w:r w:rsidR="00E352CB" w:rsidRPr="007F52FC">
        <w:rPr>
          <w:rFonts w:ascii="Arial" w:hAnsi="Arial" w:cs="Arial"/>
          <w:sz w:val="22"/>
          <w:szCs w:val="22"/>
        </w:rPr>
        <w:t xml:space="preserve">.  </w:t>
      </w:r>
    </w:p>
    <w:p w14:paraId="754EDDAC" w14:textId="77777777" w:rsidR="00E352CB" w:rsidRPr="007F52FC" w:rsidRDefault="00E352CB" w:rsidP="007F52FC">
      <w:pPr>
        <w:spacing w:line="480" w:lineRule="auto"/>
        <w:jc w:val="both"/>
        <w:rPr>
          <w:rFonts w:ascii="Arial" w:hAnsi="Arial" w:cs="Arial"/>
          <w:sz w:val="22"/>
          <w:szCs w:val="22"/>
        </w:rPr>
      </w:pPr>
    </w:p>
    <w:p w14:paraId="6D9AF6A8" w14:textId="2F92CF4E" w:rsidR="00E352CB" w:rsidRPr="007F52FC" w:rsidRDefault="00482888" w:rsidP="007F52FC">
      <w:pPr>
        <w:spacing w:line="480" w:lineRule="auto"/>
        <w:jc w:val="both"/>
        <w:rPr>
          <w:rFonts w:ascii="Arial" w:hAnsi="Arial" w:cs="Arial"/>
          <w:sz w:val="22"/>
          <w:szCs w:val="22"/>
        </w:rPr>
      </w:pPr>
      <w:r>
        <w:rPr>
          <w:rFonts w:ascii="Arial" w:hAnsi="Arial" w:cs="Arial"/>
          <w:sz w:val="22"/>
          <w:szCs w:val="22"/>
        </w:rPr>
        <w:t>Studies i</w:t>
      </w:r>
      <w:r w:rsidR="0004089C" w:rsidRPr="007F52FC">
        <w:rPr>
          <w:rFonts w:ascii="Arial" w:hAnsi="Arial" w:cs="Arial"/>
          <w:sz w:val="22"/>
          <w:szCs w:val="22"/>
        </w:rPr>
        <w:t>nvestigat</w:t>
      </w:r>
      <w:r w:rsidR="0088564A">
        <w:rPr>
          <w:rFonts w:ascii="Arial" w:hAnsi="Arial" w:cs="Arial"/>
          <w:sz w:val="22"/>
          <w:szCs w:val="22"/>
        </w:rPr>
        <w:t>ing</w:t>
      </w:r>
      <w:r w:rsidR="0004089C" w:rsidRPr="007F52FC">
        <w:rPr>
          <w:rFonts w:ascii="Arial" w:hAnsi="Arial" w:cs="Arial"/>
          <w:sz w:val="22"/>
          <w:szCs w:val="22"/>
        </w:rPr>
        <w:t xml:space="preserve"> the diagnostic </w:t>
      </w:r>
      <w:r w:rsidR="00F26CA6">
        <w:rPr>
          <w:rFonts w:ascii="Arial" w:hAnsi="Arial" w:cs="Arial"/>
          <w:sz w:val="22"/>
          <w:szCs w:val="22"/>
        </w:rPr>
        <w:t xml:space="preserve">test </w:t>
      </w:r>
      <w:r w:rsidR="0004089C" w:rsidRPr="007F52FC">
        <w:rPr>
          <w:rFonts w:ascii="Arial" w:hAnsi="Arial" w:cs="Arial"/>
          <w:sz w:val="22"/>
          <w:szCs w:val="22"/>
        </w:rPr>
        <w:t>accuracy</w:t>
      </w:r>
      <w:r w:rsidR="00F26CA6">
        <w:rPr>
          <w:rFonts w:ascii="Arial" w:hAnsi="Arial" w:cs="Arial"/>
          <w:sz w:val="22"/>
          <w:szCs w:val="22"/>
        </w:rPr>
        <w:t xml:space="preserve"> (DTA)</w:t>
      </w:r>
      <w:r w:rsidR="0004089C" w:rsidRPr="007F52FC">
        <w:rPr>
          <w:rFonts w:ascii="Arial" w:hAnsi="Arial" w:cs="Arial"/>
          <w:sz w:val="22"/>
          <w:szCs w:val="22"/>
        </w:rPr>
        <w:t xml:space="preserve"> of rapid tests for </w:t>
      </w:r>
      <w:r>
        <w:rPr>
          <w:rFonts w:ascii="Arial" w:hAnsi="Arial" w:cs="Arial"/>
          <w:sz w:val="22"/>
          <w:szCs w:val="22"/>
        </w:rPr>
        <w:t>SBI</w:t>
      </w:r>
      <w:r w:rsidR="0004089C" w:rsidRPr="007F52FC">
        <w:rPr>
          <w:rFonts w:ascii="Arial" w:hAnsi="Arial" w:cs="Arial"/>
          <w:sz w:val="22"/>
          <w:szCs w:val="22"/>
        </w:rPr>
        <w:t xml:space="preserve"> </w:t>
      </w:r>
      <w:r w:rsidR="00E352CB" w:rsidRPr="007F52FC">
        <w:rPr>
          <w:rFonts w:ascii="Arial" w:hAnsi="Arial" w:cs="Arial"/>
          <w:sz w:val="22"/>
          <w:szCs w:val="22"/>
        </w:rPr>
        <w:t>require</w:t>
      </w:r>
      <w:r w:rsidR="0088564A">
        <w:rPr>
          <w:rFonts w:ascii="Arial" w:hAnsi="Arial" w:cs="Arial"/>
          <w:sz w:val="22"/>
          <w:szCs w:val="22"/>
        </w:rPr>
        <w:t xml:space="preserve"> </w:t>
      </w:r>
      <w:r w:rsidR="00E352CB" w:rsidRPr="007F52FC">
        <w:rPr>
          <w:rFonts w:ascii="Arial" w:hAnsi="Arial" w:cs="Arial"/>
          <w:sz w:val="22"/>
          <w:szCs w:val="22"/>
        </w:rPr>
        <w:t>research without prior consent (RWPC</w:t>
      </w:r>
      <w:r w:rsidR="00ED6060">
        <w:rPr>
          <w:rFonts w:ascii="Arial" w:hAnsi="Arial" w:cs="Arial"/>
          <w:sz w:val="22"/>
          <w:szCs w:val="22"/>
        </w:rPr>
        <w:t>, also known as deferred consent</w:t>
      </w:r>
      <w:r>
        <w:rPr>
          <w:rFonts w:ascii="Arial" w:hAnsi="Arial" w:cs="Arial"/>
          <w:sz w:val="22"/>
          <w:szCs w:val="22"/>
        </w:rPr>
        <w:t>)</w:t>
      </w:r>
      <w:r w:rsidR="00E352CB" w:rsidRPr="007F52FC">
        <w:rPr>
          <w:rFonts w:ascii="Arial" w:hAnsi="Arial" w:cs="Arial"/>
          <w:sz w:val="22"/>
          <w:szCs w:val="22"/>
        </w:rPr>
        <w:t xml:space="preserve"> </w:t>
      </w:r>
      <w:r w:rsidR="00ED6060">
        <w:rPr>
          <w:rFonts w:ascii="Arial" w:hAnsi="Arial" w:cs="Arial"/>
          <w:sz w:val="22"/>
          <w:szCs w:val="22"/>
        </w:rPr>
        <w:t xml:space="preserve">as </w:t>
      </w:r>
      <w:r w:rsidR="00E352CB" w:rsidRPr="007F52FC">
        <w:rPr>
          <w:rFonts w:ascii="Arial" w:hAnsi="Arial" w:cs="Arial"/>
          <w:sz w:val="22"/>
          <w:szCs w:val="22"/>
        </w:rPr>
        <w:t>the diagnosis and treatment of potentially life-threatening infection</w:t>
      </w:r>
      <w:r w:rsidR="005E2ABB">
        <w:rPr>
          <w:rFonts w:ascii="Arial" w:hAnsi="Arial" w:cs="Arial"/>
          <w:sz w:val="22"/>
          <w:szCs w:val="22"/>
        </w:rPr>
        <w:t>s</w:t>
      </w:r>
      <w:r w:rsidR="00E352CB" w:rsidRPr="007F52FC">
        <w:rPr>
          <w:rFonts w:ascii="Arial" w:hAnsi="Arial" w:cs="Arial"/>
          <w:sz w:val="22"/>
          <w:szCs w:val="22"/>
        </w:rPr>
        <w:t xml:space="preserve"> is time critical</w:t>
      </w:r>
      <w:r w:rsidR="00505F38" w:rsidRPr="007F52FC">
        <w:rPr>
          <w:rFonts w:ascii="Arial" w:hAnsi="Arial" w:cs="Arial"/>
          <w:sz w:val="22"/>
          <w:szCs w:val="22"/>
        </w:rPr>
        <w:t xml:space="preserve"> </w:t>
      </w:r>
      <w:r w:rsidR="00505F38" w:rsidRPr="007F52FC">
        <w:rPr>
          <w:rFonts w:ascii="Arial" w:hAnsi="Arial" w:cs="Arial"/>
          <w:sz w:val="22"/>
          <w:szCs w:val="22"/>
        </w:rPr>
        <w:fldChar w:fldCharType="begin" w:fldLock="1"/>
      </w:r>
      <w:r w:rsidR="00B36B12">
        <w:rPr>
          <w:rFonts w:ascii="Arial" w:hAnsi="Arial" w:cs="Arial"/>
          <w:sz w:val="22"/>
          <w:szCs w:val="22"/>
        </w:rPr>
        <w:instrText>ADDIN CSL_CITATION {"citationItems":[{"id":"ITEM-1","itemData":{"DOI":"10.1136/jme.2010.040667","ISSN":"1473-4257","PMID":"21345861","abstract":"The paucity of research data to guide current paediatric practice has led to children being termed therapeutic orphans. This difficulty is especially pertinent to research in emergency situations, such as acute resuscitation or critical care, where accepted ethical standards for overall research, have historically created practical difficulties for researchers. The welcome establishment of organisations to support UK paediatric research is helping to ensure safer and more effective medications for children, however as the balance between protection and access at the heart of the paediatric research ethical debate shifts to ever increasing access for researchers to children, it remains crucial to ensure the protection for these vulnerable participants. The fundamental protection for research subjects, namely their full informed consent before any recruitment, is not tenable in true emergency situations and so other approaches are warranted if standards are to be improved by human subjects research in such areas. Proxy, deferred and retrospective consent have all been advocated as solutions to this difficulty and this paper explores the ethical justification for these approaches and their utility in safeguarding children and families in emergency situations when traditional informed consent, as currently defined, cannot be obtained in the necessary time frame to enable research.","author":[{"dropping-particle":"","family":"Brierley","given":"Joe","non-dropping-particle":"","parse-names":false,"suffix":""},{"dropping-particle":"","family":"Larcher","given":"Vic","non-dropping-particle":"","parse-names":false,"suffix":""}],"container-title":"Journal of medical ethics","id":"ITEM-1","issue":"7","issued":{"date-parts":[["2011","7","1"]]},"page":"429-32","publisher":"Institute of Medical Ethics","title":"Emergency research in children: options for ethical recruitment.","type":"article-journal","volume":"37"},"uris":["http://www.mendeley.com/documents/?uuid=9657ae8d-9d76-366d-9135-326a43cb1a5c"]},{"id":"ITEM-2","itemData":{"DOI":"10.1542/peds.2012-0055D","ISSN":"1098-4275","PMID":"22661757","abstract":"A 4-year-old boy with a serious metabolic disorder is eligible for a trial of a new enzyme replacement, the first potential option to treat this disease. His parents have little understanding of the disease or trial, even with careful explanation, but eventually they consent to entry in the trial. The treating clinician doubts whether their consent is valid.\n\nThis and similar dilemmas face pediatricians in research every day. Many of the therapeutic options for children have not been tested with the rigor applied to similar treatments in adults. This highlights the need for research to improve the evidence base of children's medicine, for more pediatricians to undertake research, and for more children and families to participate.1 … \n\nAddress correspondence to Martin Offringa, MD, PhD, Senior Scientist and Program Head, Child Health Evaluative Sciences, Research Institute, The Hospital for Sick Children, 555 University Ave, Toronto, Ontario, Canada M5G 1X8. E-mail: martin.offringa{at}sickkids.ca","author":[{"dropping-particle":"","family":"Caldwell","given":"Patrina H Y","non-dropping-particle":"","parse-names":false,"suffix":""},{"dropping-particle":"","family":"Dans","given":"Leonila","non-dropping-particle":"","parse-names":false,"suffix":""},{"dropping-particle":"","family":"Vries","given":"Martine C","non-dropping-particle":"de","parse-names":false,"suffix":""},{"dropping-particle":"","family":"Newman Ba Hons","given":"Jenny","non-dropping-particle":"","parse-names":false,"suffix":""},{"dropping-particle":"","family":"Sammons","given":"Helen","non-dropping-particle":"","parse-names":false,"suffix":""},{"dropping-particle":"","family":"Spriggs M Bioeth","given":"Merle","non-dropping-particle":"","parse-names":false,"suffix":""},{"dropping-particle":"","family":"Tambe","given":"Parag","non-dropping-particle":"","parse-names":false,"suffix":""},{"dropping-particle":"","family":"Van't Hoff","given":"William","non-dropping-particle":"","parse-names":false,"suffix":""},{"dropping-particle":"","family":"Woolfall","given":"Kerry","non-dropping-particle":"","parse-names":false,"suffix":""},{"dropping-particle":"","family":"Young","given":"Bridget","non-dropping-particle":"","parse-names":false,"suffix":""},{"dropping-particle":"","family":"Offringa","given":"Martin","non-dropping-particle":"","parse-names":false,"suffix":""},{"dropping-particle":"","family":"StaR Child Health Group","given":"for the StaR Child Health","non-dropping-particle":"","parse-names":false,"suffix":""}],"container-title":"Pediatrics","id":"ITEM-2","issue":"Supplement 3","issued":{"date-parts":[["2012","6","1"]]},"page":"S118-23","publisher":"American Academy of Pediatrics","title":"Standard 1: consent and recruitment.","type":"article-journal","volume":"129 Suppl 3"},"uris":["http://www.mendeley.com/documents/?uuid=0c54e1da-3c6b-3ca9-9b44-45351a905fb0"]}],"mendeley":{"formattedCitation":"[12, 13]","plainTextFormattedCitation":"[12, 13]","previouslyFormattedCitation":"[12, 13]"},"properties":{"noteIndex":0},"schema":"https://github.com/citation-style-language/schema/raw/master/csl-citation.json"}</w:instrText>
      </w:r>
      <w:r w:rsidR="00505F38" w:rsidRPr="007F52FC">
        <w:rPr>
          <w:rFonts w:ascii="Arial" w:hAnsi="Arial" w:cs="Arial"/>
          <w:sz w:val="22"/>
          <w:szCs w:val="22"/>
        </w:rPr>
        <w:fldChar w:fldCharType="separate"/>
      </w:r>
      <w:r w:rsidR="00B36B12" w:rsidRPr="00B36B12">
        <w:rPr>
          <w:rFonts w:ascii="Arial" w:hAnsi="Arial" w:cs="Arial"/>
          <w:noProof/>
          <w:sz w:val="22"/>
          <w:szCs w:val="22"/>
        </w:rPr>
        <w:t>[12, 13]</w:t>
      </w:r>
      <w:r w:rsidR="00505F38" w:rsidRPr="007F52FC">
        <w:rPr>
          <w:rFonts w:ascii="Arial" w:hAnsi="Arial" w:cs="Arial"/>
          <w:sz w:val="22"/>
          <w:szCs w:val="22"/>
        </w:rPr>
        <w:fldChar w:fldCharType="end"/>
      </w:r>
      <w:r w:rsidR="0088564A">
        <w:rPr>
          <w:rFonts w:ascii="Arial" w:hAnsi="Arial" w:cs="Arial"/>
          <w:sz w:val="22"/>
          <w:szCs w:val="22"/>
        </w:rPr>
        <w:t>, and by definition such studies are focused on obtaining very rapid test results</w:t>
      </w:r>
      <w:r w:rsidR="00E352CB" w:rsidRPr="007F52FC">
        <w:rPr>
          <w:rFonts w:ascii="Arial" w:hAnsi="Arial" w:cs="Arial"/>
          <w:sz w:val="22"/>
          <w:szCs w:val="22"/>
        </w:rPr>
        <w:t>.</w:t>
      </w:r>
      <w:r w:rsidR="00732E9A" w:rsidRPr="007F52FC">
        <w:rPr>
          <w:rFonts w:ascii="Arial" w:hAnsi="Arial" w:cs="Arial"/>
          <w:sz w:val="22"/>
          <w:szCs w:val="22"/>
        </w:rPr>
        <w:t xml:space="preserve">  RWPC has </w:t>
      </w:r>
      <w:r w:rsidR="00122761">
        <w:rPr>
          <w:rFonts w:ascii="Arial" w:hAnsi="Arial" w:cs="Arial"/>
          <w:sz w:val="22"/>
          <w:szCs w:val="22"/>
        </w:rPr>
        <w:t xml:space="preserve">successfully </w:t>
      </w:r>
      <w:r w:rsidR="00732E9A" w:rsidRPr="007F52FC">
        <w:rPr>
          <w:rFonts w:ascii="Arial" w:hAnsi="Arial" w:cs="Arial"/>
          <w:sz w:val="22"/>
          <w:szCs w:val="22"/>
        </w:rPr>
        <w:t xml:space="preserve">been used in </w:t>
      </w:r>
      <w:r w:rsidR="00C02F41" w:rsidRPr="007F52FC">
        <w:rPr>
          <w:rFonts w:ascii="Arial" w:hAnsi="Arial" w:cs="Arial"/>
          <w:sz w:val="22"/>
          <w:szCs w:val="22"/>
        </w:rPr>
        <w:t xml:space="preserve">paediatric emergency </w:t>
      </w:r>
      <w:r w:rsidR="00732E9A" w:rsidRPr="007F52FC">
        <w:rPr>
          <w:rFonts w:ascii="Arial" w:hAnsi="Arial" w:cs="Arial"/>
          <w:sz w:val="22"/>
          <w:szCs w:val="22"/>
        </w:rPr>
        <w:t>interventional studies</w:t>
      </w:r>
      <w:r w:rsidR="00122761">
        <w:rPr>
          <w:rFonts w:ascii="Arial" w:hAnsi="Arial" w:cs="Arial"/>
          <w:sz w:val="22"/>
          <w:szCs w:val="22"/>
        </w:rPr>
        <w:t>,</w:t>
      </w:r>
      <w:r w:rsidR="00732E9A" w:rsidRPr="007F52FC">
        <w:rPr>
          <w:rFonts w:ascii="Arial" w:hAnsi="Arial" w:cs="Arial"/>
          <w:sz w:val="22"/>
          <w:szCs w:val="22"/>
        </w:rPr>
        <w:t xml:space="preserve"> but the</w:t>
      </w:r>
      <w:r w:rsidR="005D3907" w:rsidRPr="007F52FC">
        <w:rPr>
          <w:rFonts w:ascii="Arial" w:hAnsi="Arial" w:cs="Arial"/>
          <w:sz w:val="22"/>
          <w:szCs w:val="22"/>
        </w:rPr>
        <w:t xml:space="preserve">re is a lack of knowledge about </w:t>
      </w:r>
      <w:r w:rsidR="0038783B" w:rsidRPr="007F52FC">
        <w:rPr>
          <w:rFonts w:ascii="Arial" w:hAnsi="Arial" w:cs="Arial"/>
          <w:sz w:val="22"/>
          <w:szCs w:val="22"/>
        </w:rPr>
        <w:t xml:space="preserve">parent and </w:t>
      </w:r>
      <w:r w:rsidR="00557BB4">
        <w:rPr>
          <w:rFonts w:ascii="Arial" w:hAnsi="Arial" w:cs="Arial"/>
          <w:sz w:val="22"/>
          <w:szCs w:val="22"/>
        </w:rPr>
        <w:t>clinician</w:t>
      </w:r>
      <w:r w:rsidR="0038783B" w:rsidRPr="007F52FC">
        <w:rPr>
          <w:rFonts w:ascii="Arial" w:hAnsi="Arial" w:cs="Arial"/>
          <w:sz w:val="22"/>
          <w:szCs w:val="22"/>
        </w:rPr>
        <w:t xml:space="preserve"> perspectives on the acceptability of</w:t>
      </w:r>
      <w:r w:rsidR="00732E9A" w:rsidRPr="007F52FC">
        <w:rPr>
          <w:rFonts w:ascii="Arial" w:hAnsi="Arial" w:cs="Arial"/>
          <w:sz w:val="22"/>
          <w:szCs w:val="22"/>
        </w:rPr>
        <w:t xml:space="preserve"> RWPC in </w:t>
      </w:r>
      <w:r w:rsidR="00F26CA6">
        <w:rPr>
          <w:rFonts w:ascii="Arial" w:hAnsi="Arial" w:cs="Arial"/>
          <w:sz w:val="22"/>
          <w:szCs w:val="22"/>
        </w:rPr>
        <w:t>DTA studies</w:t>
      </w:r>
      <w:r w:rsidR="00505F38" w:rsidRPr="007F52FC">
        <w:rPr>
          <w:rFonts w:ascii="Arial" w:hAnsi="Arial" w:cs="Arial"/>
          <w:sz w:val="22"/>
          <w:szCs w:val="22"/>
        </w:rPr>
        <w:fldChar w:fldCharType="begin" w:fldLock="1"/>
      </w:r>
      <w:r w:rsidR="00971ECA">
        <w:rPr>
          <w:rFonts w:ascii="Arial" w:hAnsi="Arial" w:cs="Arial"/>
          <w:sz w:val="22"/>
          <w:szCs w:val="22"/>
        </w:rPr>
        <w:instrText>ADDIN CSL_CITATION {"citationItems":[{"id":"ITEM-1","itemData":{"DOI":"10.1136/archdischild-2016-312515","ISSN":"1468-2044","PMID":"28847877","abstract":"OBJECTIVE The Fluids in Shock (FiSh) Trial proposes to evaluate whether restrictive fluid bolus therapy (10 mL/kg) is more beneficial than current recommended practice (20 mL/kg) in the resuscitation of children with septic shock in the UK. This qualitative feasibility study aimed to explore acceptability of the FiSh Trial, including research without prior consent (RWPC), potential barriers to recruitment and participant information for a pilot trial. DESIGN Qualitative interview study involving parents of children who had presented to a UK emergency department or been admitted to a paediatric intensive care unit with severe infection in the previous 3 years. PARTICIPANTS Twenty-one parents (seven bereaved) were interviewed 16 (median) months since their child's hospital admission (range: 1-41). RESULTS All parents said they would have provided consent for the use of their child's data in the FiSh Trial. The majority were unfamiliar with RWPC, yet supported its use. Parents were initially concerned about the change from currently recommended treatment, yet were reassured by explanations of the current evidence base, fluid bolus therapy and monitoring procedures. Parents made recommendations about the timing of the research discussion and content of participant information. Bereaved parents stated that recruiters should not discuss research immediately after a child's death, but supported a personalised postal 'opt-out' approach to consent. CONCLUSIONS Findings show that parents whose child has experienced severe infection supported the proposed FiSh Trial, including the use of RWPC. Parents' views informed the development of the pilot trial protocol and site staff training. TRIAL REGISTRATION NUMBER ISRCTN15244462-results.","author":[{"dropping-particle":"","family":"O'Hara","given":"Caitlin B","non-dropping-particle":"","parse-names":false,"suffix":""},{"dropping-particle":"","family":"Canter","given":"Ruth R","non-dropping-particle":"","parse-names":false,"suffix":""},{"dropping-particle":"","family":"Mouncey","given":"Paul R","non-dropping-particle":"","parse-names":false,"suffix":""},{"dropping-particle":"","family":"Carter","given":"Anjali","non-dropping-particle":"","parse-names":false,"suffix":""},{"dropping-particle":"","family":"Jones","given":"Nicola","non-dropping-particle":"","parse-names":false,"suffix":""},{"dropping-particle":"","family":"Nadel","given":"Simon","non-dropping-particle":"","parse-names":false,"suffix":""},{"dropping-particle":"","family":"Peters","given":"Mark J","non-dropping-particle":"","parse-names":false,"suffix":""},{"dropping-particle":"","family":"Lyttle","given":"Mark D","non-dropping-particle":"","parse-names":false,"suffix":""},{"dropping-particle":"","family":"Harrison","given":"David A","non-dropping-particle":"","parse-names":false,"suffix":""},{"dropping-particle":"","family":"Rowan","given":"Kathryn M","non-dropping-particle":"","parse-names":false,"suffix":""},{"dropping-particle":"","family":"Inwald","given":"David","non-dropping-particle":"","parse-names":false,"suffix":""},{"dropping-particle":"","family":"Woolfall","given":"Kerry","non-dropping-particle":"","parse-names":false,"suffix":""}],"container-title":"Archives of disease in childhood","id":"ITEM-1","issue":"1","issued":{"date-parts":[["2018","1","1"]]},"page":"28-32","publisher":"BMJ Publishing Group Ltd","title":"A qualitative feasibility study to inform a randomised controlled trial of fluid bolus therapy in septic shock.","type":"article-journal","volume":"103"},"uris":["http://www.mendeley.com/documents/?uuid=74ae1816-71fe-3933-9d5d-6b11ff5875e9"]},{"id":"ITEM-2","itemData":{"DOI":"10.1136/bmjopen-2018-022894","ISSN":"2044-6055 (Electronic)","PMID":"29886449","abstract":"OBJECTIVES: We explored children's views on research without prior consent (RWPC) and sought to identify ways of involving children in research discussions. DESIGN: Qualitative interview study. SETTING: Participants were recruited through a UK children's hospital and online advertising. PARTICIPANTS: 16 children aged 7-15 years with a diagnosis of asthma (n=14) or anaphylaxis (n=2) with recent (&lt;12 months) experience of emergency care. RESULTS: Children were keen to be included in medical research and viewed RWPC as acceptable in emergency situations if trial interventions were judged safe. Children trusted that doctors would know about their trial participation and act in their best interests. All felt that children should be informed about the research following their recovery and involved in discussions with a clinician or their parent(s) about the use of data already collected as well as continued participation in the trial (if applicable). Participants suggested methods to inform children about their trial participation including an animation. CONCLUSIONS: Children supported, and were keen to be involved in, clinical trials in emergency situations. We present guidance and an animation that practitioners and parents might use to involve children in trial discussions following their recovery.","author":[{"dropping-particle":"","family":"Roper","given":"Louise","non-dropping-particle":"","parse-names":false,"suffix":""},{"dropping-particle":"","family":"Sherratt","given":"Frances C","non-dropping-particle":"","parse-names":false,"suffix":""},{"dropping-particle":"","family":"Young","given":"Bridget","non-dropping-particle":"","parse-names":false,"suffix":""},{"dropping-particle":"","family":"McNamara","given":"Paul","non-dropping-particle":"","parse-names":false,"suffix":""},{"dropping-particle":"","family":"Dawson","given":"Angus","non-dropping-particle":"","parse-names":false,"suffix":""},{"dropping-particle":"","family":"Appleton","given":"Richard","non-dropping-particle":"","parse-names":false,"suffix":""},{"dropping-particle":"","family":"Crawley","given":"Esther","non-dropping-particle":"","parse-names":false,"suffix":""},{"dropping-particle":"","family":"Frith","given":"Lucy","non-dropping-particle":"","parse-names":false,"suffix":""},{"dropping-particle":"","family":"Gamble","given":"Carrol","non-dropping-particle":"","parse-names":false,"suffix":""},{"dropping-particle":"","family":"Woolfall","given":"Kerry","non-dropping-particle":"","parse-names":false,"suffix":""}],"container-title":"BMJ open","id":"ITEM-2","issue":"6","issued":{"date-parts":[["2018","6"]]},"language":"eng","page":"e022894","publisher-place":"England","title":"Children's views on research without prior consent in emergency situations: a UK  qualitative study.","type":"article-journal","volume":"8"},"uris":["http://www.mendeley.com/documents/?uuid=32a75290-689f-404f-8f6e-410245125952"]},{"id":"ITEM-3","itemData":{"DOI":"10.1186/s13063-017-2010-8","ISSN":"1745-6215","abstract":"Convulsive status epilepticus (CSE) is the most common life-threatening neurological emergency in childhood. These children are also at risk of significant morbidity, with acute and chronic impact on the family and the health and social care systems. The current recommended first-choice, second-line treatment in children aged 6 months and above is intravenous phenytoin (fosphenytoin in the USA), although there is a lack of evidence for its use and it is associated with significant side effects. Emerging evidence suggests that intravenous levetiracetam may be effective as a second-line agent for CSE, and fewer adverse effects have been described. This trial therefore aims to determine whether intravenous phenytoin or levetiracetam is more effective, and safer, in treating childhood CSE. This is a phase IV, multi-centre, parallel group, randomised controlled, open-label trial. Following treatment for CSE with first-line treatment, children with ongoing seizures are randomised to receive either phenytoin (20 mg/kg, maximum 2 g) or levetiracetam (40 mg/kg, maximum 2.5 g) intravenously. The primary outcome measure is the cessation of all visible signs of CSE as determined by the treating clinician. Secondary outcome measures include the need for further anti-seizure medications or rapid sequence induction for ongoing CSE, admission to critical care areas, and serious adverse reactions. Patients are recruited without prior consent, with deferred consent sought at an appropriate time for the family. The primary analysis will be by intention-to-treat. The primary outcome is a time to event outcome and a sample size of 140 participants in each group will have 80% power to detect an increase in CSE cessation rates from 60% to 75%. Our total sample size of 308 randomised and treated participants will allow for 10% loss to follow-up. This clinical trial will determine whether phenytoin or levetiracetam is more effective as an intravenous second-line agent for CSE, and provide evidence for management recommendations. In addition, this trial will also provide data on which of these therapies is safer in this setting. ISRCTN identifier, \n                    ISRCTN22567894\n                    \n                  . Registered on 27 August 2015 EudraCT identifier, \n                    2014-002188-13\n                    \n                  . Registered on 21 May 2014 NIHR HTA Grant: \n                    12/127/134","author":[{"dropping-particle":"","family":"Lyttle","given":"Mark D.","non-dropping-particle":"","parse-names":false,"suffix":""},{"dropping-particle":"","family":"Gamble","given":"Carrol","non-dropping-particle":"","parse-names":false,"suffix":""},{"dropping-particle":"","family":"Messahel","given":"Shrouk","non-dropping-particle":"","parse-names":false,"suffix":""},{"dropping-particle":"","family":"Hickey","given":"Helen","non-dropping-particle":"","parse-names":false,"suffix":""},{"dropping-particle":"","family":"Iyer","given":"Anand","non-dropping-particle":"","parse-names":false,"suffix":""},{"dropping-particle":"","family":"Woolfall","given":"Kerry","non-dropping-particle":"","parse-names":false,"suffix":""},{"dropping-particle":"","family":"Humphreys","given":"Amy","non-dropping-particle":"","parse-names":false,"suffix":""},{"dropping-particle":"","family":"Bacon","given":"Naomi E. A.","non-dropping-particle":"","parse-names":false,"suffix":""},{"dropping-particle":"","family":"Roper","given":"Louise","non-dropping-particle":"","parse-names":false,"suffix":""},{"dropping-particle":"","family":"Babl","given":"Franz E.","non-dropping-particle":"","parse-names":false,"suffix":""},{"dropping-particle":"","family":"Dalziel","given":"Stuart R.","non-dropping-particle":"","parse-names":false,"suffix":""},{"dropping-particle":"","family":"Ryan","given":"Mary","non-dropping-particle":"","parse-names":false,"suffix":""},{"dropping-particle":"","family":"Appleton","given":"Richard E.","non-dropping-particle":"","parse-names":false,"suffix":""}],"container-title":"Trials","id":"ITEM-3","issue":"1","issued":{"date-parts":[["2017","12","19"]]},"page":"283","publisher":"BioMed Central","title":"Emergency treatment with levetiracetam or phenytoin in status epilepticus in children—the EcLiPSE study: study protocol for a randomised controlled trial","type":"article-journal","volume":"18"},"uris":["http://www.mendeley.com/documents/?uuid=ab9e3e5d-fc47-38fd-a718-65e27a75daca"]},{"id":"ITEM-4","itemData":{"DOI":"10.1542/peds.2015-0512","ISSN":"1098-4275 (Electronic)","PMID":"26438711","abstract":"BACKGROUND: There is limited experience in using deferred consent for studies involving children, which was legalized in the United Kingdom in 2008. We aimed to inform future studies by evaluating consent rates and reasons for nonconsent in a large randomized controlled trial in pediatric intensive care. METHODS: In the CATCH trial, eligible children from 14 PICUs in England and Wales were randomly assigned to 3 types of central venous catheters. To avoid delay in treatment, children admitted on an emergency basis were first randomly assigned to a trial central venous catheter, and we deferred seeking consent to use already collected data and blood samples until after stabilization. RESULTS: Consent was obtained for 984/1358 (72%) of children admitted on an emergency basis. Failure to obtain consent resulted mainly from a lack of opportunity (early discharge or transfer) for survivors and difficulties in seeking consent for children who died. For admissions where there was an opportunity to approach (n = 1298), inclusion rates differed according to survival status: 93/984 (9%) of consented patients died, compared with 58/314 (18%) of nonconsented patients. For children admitted on an emergency basis whose families were approached, 984/1178 (84%) provided deferred consent (n = 15 sites), compared with 441/641 (69%) of children admitted on an elective basis who were approached for prospective consent (n = 9 sites). CONCLUSIONS: Design of emergency randomized controlled trials should balance the potential burden that seeking consent in difficult situations may cause against risk of bias by disproportionately excluding children who die or are transferred. Ethics committees could consider approving the use of already collected data when best efforts to obtain deferred consent are unsuccessful.","author":[{"dropping-particle":"","family":"Harron","given":"Katie","non-dropping-particle":"","parse-names":false,"suffix":""},{"dropping-particle":"","family":"Woolfall","given":"Kerry","non-dropping-particle":"","parse-names":false,"suffix":""},{"dropping-particle":"","family":"Dwan","given":"Kerry","non-dropping-particle":"","parse-names":false,"suffix":""},{"dropping-particle":"","family":"Gamble","given":"Carrol","non-dropping-particle":"","parse-names":false,"suffix":""},{"dropping-particle":"","family":"Mok","given":"Quen","non-dropping-particle":"","parse-names":false,"suffix":""},{"dropping-particle":"","family":"Ramnarayan","given":"Padmanabhan","non-dropping-particle":"","parse-names":false,"suffix":""},{"dropping-particle":"","family":"Gilbert","given":"Ruth","non-dropping-particle":"","parse-names":false,"suffix":""}],"container-title":"Pediatrics","id":"ITEM-4","issue":"5","issued":{"date-parts":[["2015","11"]]},"language":"eng","page":"e1316-22","publisher-place":"United States","title":"Deferred Consent for Randomized Controlled Trials in Emergency Care Settings.","type":"article-journal","volume":"136"},"uris":["http://www.mendeley.com/documents/?uuid=c5918310-7088-482a-a4f3-5ed907d9a024"]},{"id":"ITEM-5","itemData":{"DOI":"10.1136/bmjopen-2015-008522","ISSN":"2044-6055 (Electronic)","PMID":"26384724","abstract":"OBJECTIVE: Alternatives to prospective informed consent to enable children with life-threatening conditions to be entered into trials of emergency treatments are needed. Across Europe, a process called deferred consent has been developed as an alternative. Little is known about the views and experiences of those with first-hand experience of this controversial consent process. To inform how consent is sought for future paediatric critical care trials, we explored the views and experiences of parents and practitioners involved in the CATheter infections in CHildren (CATCH) trial, which allowed for deferred consent in certain circumstances. DESIGN: Mixed method survey, interview and focus group study. PARTICIPANTS: 275 parents completed a questionnaire; 20 families participated in an interview (18 mothers, 5 fathers). 17 CATCH practitioners participated in one of four focus groups (10 nurses, 3 doctors and 4 clinical trial unit staff). SETTING: 12 UK children's hospitals. RESULTS: Some parents were momentarily shocked or angered to discover that their child had or could have been entered into CATCH without their prior consent. Although these feelings resolved after the reasons why consent needed to be deferred were explained and that the CATCH interventions were already used in clinical care. Prior to seeking deferred consent for the first few times, CATCH practitioners were apprehensive, although their feelings abated with experience of talking to parents about CATCH. Parents reported that their decisions about their child's participation in the trial had been voluntary. However, mistiming the deferred consent discussion had caused distress for some. Practitioners and parents supported the use of deferred consent in CATCH and in future trials of interventions already used in clinical care. CONCLUSIONS: Our study provides evidence to support the use of deferred consent in paediatric emergency medicine; it also indicates the crucial importance of practitioner communication and appropriate timing of deferred consent discussions.","author":[{"dropping-particle":"","family":"Woolfall","given":"Kerry","non-dropping-particle":"","parse-names":false,"suffix":""},{"dropping-particle":"","family":"Frith","given":"Lucy","non-dropping-particle":"","parse-names":false,"suffix":""},{"dropping-particle":"","family":"Gamble","given":"Carrol","non-dropping-particle":"","parse-names":false,"suffix":""},{"dropping-particle":"","family":"Gilbert","given":"Ruth","non-dropping-particle":"","parse-names":false,"suffix":""},{"dropping-particle":"","family":"Mok","given":"Quen","non-dropping-particle":"","parse-names":false,"suffix":""},{"dropping-particle":"","family":"Young","given":"Bridget","non-dropping-particle":"","parse-names":false,"suffix":""}],"container-title":"BMJ open","id":"ITEM-5","issue":"9","issued":{"date-parts":[["2015","9"]]},"language":"eng","page":"e008522","publisher-place":"England","title":"How parents and practitioners experience research without prior consent (deferred consent) for emergency research involving children with life threatening conditions: a mixed method study.","type":"article-journal","volume":"5"},"uris":["http://www.mendeley.com/documents/?uuid=dafe7cc2-660f-4754-998e-c4d2049ae097"]},{"id":"ITEM-6","itemData":{"DOI":"10.1136/bmjopen-2014-005045","ISSN":"2044-6055","PMID":"24833694","abstract":"OBJECTIVE To inform the design of a randomised controlled trial (called EcLiPSE) to improve the treatment of children with convulsive status epilepticus (CSE). EcLiPSE requires the use of a controversial deferred consent process. DESIGN Qualitative interview and focus group study. SETTING 8 UK support groups for parents of children who have chronic or acute health conditions and experience of paediatric emergency care. PARTICIPANTS 17 parents, of whom 11 participated in telephone interviews (10 mothers, 1 father) and 6 in a focus group (5 mothers, 1 father). 6 parents (35%) were bereaved and 7 (41%) had children who had experienced seizures, including CSE. RESULTS Most parents had not heard of deferred consent, yet they supported its use to enable the progress of emergency care research providing a child's safety was not compromised by the research. Parents were reassured by tailored explanation, which focused their attention on aspects of EcLiPSE that addressed their priorities and concerns. These aspects included the safety of the interventions under investigation and how both EcLiPSE interventions are used in routine clinical practice. Parents made recommendations about the appropriate timing of a recruitment discussion, the need to individualise approaches to recruiting bereaved parents and the use of clear written information. CONCLUSIONS Our study provided information to help ensure that a challenging trial was patient centred in its design. We will use our findings to help EcLiPSE practitioners to: discuss potentially threatening trial safety information with parents, use open-ended questions and prompts to identify their priorities and concerns and clarify related aspects of written trial information to assist understanding and decision-making.","author":[{"dropping-particle":"","family":"Woolfall","given":"Kerry","non-dropping-particle":"","parse-names":false,"suffix":""},{"dropping-particle":"","family":"Young","given":"Bridget","non-dropping-particle":"","parse-names":false,"suffix":""},{"dropping-particle":"","family":"Frith","given":"Lucy","non-dropping-particle":"","parse-names":false,"suffix":""},{"dropping-particle":"","family":"Appleton","given":"Richard","non-dropping-particle":"","parse-names":false,"suffix":""},{"dropping-particle":"","family":"Iyer","given":"Anand","non-dropping-particle":"","parse-names":false,"suffix":""},{"dropping-particle":"","family":"Messahel","given":"Shrouk","non-dropping-particle":"","parse-names":false,"suffix":""},{"dropping-particle":"","family":"Hickey","given":"Helen","non-dropping-particle":"","parse-names":false,"suffix":""},{"dropping-particle":"","family":"Gamble","given":"Carrol","non-dropping-particle":"","parse-names":false,"suffix":""}],"container-title":"BMJ open","id":"ITEM-6","issue":"5","issued":{"date-parts":[["2014","5","15"]]},"page":"e005045","publisher":"British Medical Journal Publishing Group","title":"Doing challenging research studies in a patient-centred way: a qualitative study to inform a randomised controlled trial in the paediatric emergency care setting.","type":"article-journal","volume":"4"},"uris":["http://www.mendeley.com/documents/?uuid=a6f69509-64a3-3da3-aa5c-2981a557749f"]},{"id":"ITEM-7","itemData":{"DOI":"10.1371/journal.pone.0067352","ISSN":"1932-6203","abstract":"Ensuring parents make an informed decision about their child’s participation in a clinical trial is a challenge for practitioners as a parent’s comprehension of a trial may differ from that intended by the practitioners responsible for recruitment. We explored what issues parents consider important when making a decision about participation in a paediatric clinical trial and their comprehension of these issues to inform future recruitment practice. This qualitative interview and observational study examined recruitment in four placebo-controlled, double-blind randomised clinical trials of medicines for children. Audio-recorded trial recruitment discussions between practitioners and parents (N = 41) were matched with semi-structured interviews with parents (N = 41). When making a decision about trial entry parents considered clinical benefit, child safety, practicalities of participation, research for the common good, access to medication and randomisation. Within these prioritised issues parents had specific misunderstandings, which had the potential to influence their decisions. While parents had many questions and concerns about trial participation which influenced their decision-making, they rarely voiced these during discussions about the trials with practitioners. Those involved in the recruitment of children to clinical trials need to be aware of parents’ priorities and the sorts of misunderstandings that can arise with parents. Providing trial information that is tailored to what parents consider important in making a decision about a clinical trial may improve recruitment practice and ultimately benefit evidence-based paediatric medicine.","author":[{"dropping-particle":"","family":"Woolfall","given":"Kerry","non-dropping-particle":"","parse-names":false,"suffix":""},{"dropping-particle":"","family":"Shilling","given":"Valerie","non-dropping-particle":"","parse-names":false,"suffix":""},{"dropping-particle":"","family":"Hickey","given":"Helen","non-dropping-particle":"","parse-names":false,"suffix":""},{"dropping-particle":"","family":"Smyth","given":"Rosalind L.","non-dropping-particle":"","parse-names":false,"suffix":""},{"dropping-particle":"","family":"Sowden","given":"Emma","non-dropping-particle":"","parse-names":false,"suffix":""},{"dropping-particle":"","family":"Williamson","given":"Paula R.","non-dropping-particle":"","parse-names":false,"suffix":""},{"dropping-particle":"","family":"Young","given":"Bridget","non-dropping-particle":"","parse-names":false,"suffix":""}],"container-title":"PLoS ONE","editor":[{"dropping-particle":"","family":"Elm","given":"Erik","non-dropping-particle":"von","parse-names":false,"suffix":""}],"id":"ITEM-7","issue":"7","issued":{"date-parts":[["2013","7","3"]]},"page":"e67352","publisher":"Public Library of Science","title":"Parents’ Agendas in Paediatric Clinical Trial Recruitment Are Different from Researchers’ and Often Remain Unvoiced: A Qualitative Study","type":"article-journal","volume":"8"},"uris":["http://www.mendeley.com/documents/?uuid=e2bee4c5-ecf8-31b4-b296-92ce05f0aa28"]}],"mendeley":{"formattedCitation":"[14–20]","plainTextFormattedCitation":"[14–20]","previouslyFormattedCitation":"[14–20]"},"properties":{"noteIndex":0},"schema":"https://github.com/citation-style-language/schema/raw/master/csl-citation.json"}</w:instrText>
      </w:r>
      <w:r w:rsidR="00505F38" w:rsidRPr="007F52FC">
        <w:rPr>
          <w:rFonts w:ascii="Arial" w:hAnsi="Arial" w:cs="Arial"/>
          <w:sz w:val="22"/>
          <w:szCs w:val="22"/>
        </w:rPr>
        <w:fldChar w:fldCharType="separate"/>
      </w:r>
      <w:r w:rsidR="00971ECA" w:rsidRPr="00971ECA">
        <w:rPr>
          <w:rFonts w:ascii="Arial" w:hAnsi="Arial" w:cs="Arial"/>
          <w:noProof/>
          <w:sz w:val="22"/>
          <w:szCs w:val="22"/>
        </w:rPr>
        <w:t>[14–20]</w:t>
      </w:r>
      <w:r w:rsidR="00505F38" w:rsidRPr="007F52FC">
        <w:rPr>
          <w:rFonts w:ascii="Arial" w:hAnsi="Arial" w:cs="Arial"/>
          <w:sz w:val="22"/>
          <w:szCs w:val="22"/>
        </w:rPr>
        <w:fldChar w:fldCharType="end"/>
      </w:r>
      <w:r w:rsidR="00732E9A" w:rsidRPr="007F52FC">
        <w:rPr>
          <w:rFonts w:ascii="Arial" w:hAnsi="Arial" w:cs="Arial"/>
          <w:sz w:val="22"/>
          <w:szCs w:val="22"/>
        </w:rPr>
        <w:t xml:space="preserve">.  </w:t>
      </w:r>
      <w:r w:rsidR="0051451A">
        <w:rPr>
          <w:rFonts w:ascii="Arial" w:hAnsi="Arial" w:cs="Arial"/>
          <w:sz w:val="22"/>
          <w:szCs w:val="22"/>
        </w:rPr>
        <w:t xml:space="preserve">Table 1 compares different models of consent including RWPC, </w:t>
      </w:r>
      <w:r w:rsidR="00114C47">
        <w:rPr>
          <w:rFonts w:ascii="Arial" w:hAnsi="Arial" w:cs="Arial"/>
          <w:sz w:val="22"/>
          <w:szCs w:val="22"/>
        </w:rPr>
        <w:t xml:space="preserve">prospective </w:t>
      </w:r>
      <w:r w:rsidR="0051451A">
        <w:rPr>
          <w:rFonts w:ascii="Arial" w:hAnsi="Arial" w:cs="Arial"/>
          <w:sz w:val="22"/>
          <w:szCs w:val="22"/>
        </w:rPr>
        <w:t>informed consent and opt-out</w:t>
      </w:r>
      <w:r w:rsidR="00805EDF">
        <w:rPr>
          <w:rFonts w:ascii="Arial" w:hAnsi="Arial" w:cs="Arial"/>
          <w:sz w:val="22"/>
          <w:szCs w:val="22"/>
        </w:rPr>
        <w:t xml:space="preserve"> consent</w:t>
      </w:r>
      <w:r w:rsidR="0051451A">
        <w:rPr>
          <w:rFonts w:ascii="Arial" w:hAnsi="Arial" w:cs="Arial"/>
          <w:sz w:val="22"/>
          <w:szCs w:val="22"/>
        </w:rPr>
        <w:t>.</w:t>
      </w:r>
    </w:p>
    <w:p w14:paraId="6CF58FE0" w14:textId="77777777" w:rsidR="00732E9A" w:rsidRPr="007F52FC" w:rsidRDefault="00732E9A" w:rsidP="007F52FC">
      <w:pPr>
        <w:spacing w:line="480" w:lineRule="auto"/>
        <w:jc w:val="both"/>
        <w:rPr>
          <w:rFonts w:ascii="Arial" w:hAnsi="Arial" w:cs="Arial"/>
          <w:sz w:val="22"/>
          <w:szCs w:val="22"/>
        </w:rPr>
      </w:pPr>
    </w:p>
    <w:p w14:paraId="308903E2" w14:textId="53AC7D65" w:rsidR="00A07CF5" w:rsidRDefault="00A07CF5" w:rsidP="007F52FC">
      <w:pPr>
        <w:spacing w:line="480" w:lineRule="auto"/>
        <w:jc w:val="both"/>
        <w:rPr>
          <w:rFonts w:ascii="Arial" w:hAnsi="Arial" w:cs="Arial"/>
          <w:sz w:val="22"/>
          <w:szCs w:val="22"/>
        </w:rPr>
      </w:pPr>
      <w:r>
        <w:rPr>
          <w:rFonts w:ascii="Arial" w:hAnsi="Arial" w:cs="Arial"/>
          <w:sz w:val="22"/>
          <w:szCs w:val="22"/>
        </w:rPr>
        <w:t xml:space="preserve">The Petechiae in Children </w:t>
      </w:r>
      <w:r w:rsidR="00DD5262">
        <w:rPr>
          <w:rFonts w:ascii="Arial" w:hAnsi="Arial" w:cs="Arial"/>
          <w:sz w:val="22"/>
          <w:szCs w:val="22"/>
        </w:rPr>
        <w:t xml:space="preserve">(PiC) </w:t>
      </w:r>
      <w:r>
        <w:rPr>
          <w:rFonts w:ascii="Arial" w:hAnsi="Arial" w:cs="Arial"/>
          <w:sz w:val="22"/>
          <w:szCs w:val="22"/>
        </w:rPr>
        <w:t xml:space="preserve">study </w:t>
      </w:r>
      <w:r w:rsidR="00DD5262">
        <w:rPr>
          <w:rFonts w:ascii="Arial" w:hAnsi="Arial" w:cs="Arial"/>
          <w:sz w:val="22"/>
          <w:szCs w:val="22"/>
        </w:rPr>
        <w:t xml:space="preserve">(summarised in Box 1) </w:t>
      </w:r>
      <w:r>
        <w:rPr>
          <w:rFonts w:ascii="Arial" w:hAnsi="Arial" w:cs="Arial"/>
          <w:sz w:val="22"/>
          <w:szCs w:val="22"/>
        </w:rPr>
        <w:t>was designed in collaboration with Paediatric Emergency Research in the UK and Ireland (PERUKI)</w:t>
      </w:r>
      <w:r w:rsidR="00DD5262">
        <w:rPr>
          <w:rFonts w:ascii="Arial" w:hAnsi="Arial" w:cs="Arial"/>
          <w:sz w:val="22"/>
          <w:szCs w:val="22"/>
        </w:rPr>
        <w:t xml:space="preserve">, and the study protocol </w:t>
      </w:r>
      <w:r w:rsidR="00DD5262">
        <w:rPr>
          <w:rFonts w:ascii="Arial" w:hAnsi="Arial" w:cs="Arial"/>
          <w:sz w:val="22"/>
          <w:szCs w:val="22"/>
        </w:rPr>
        <w:lastRenderedPageBreak/>
        <w:t>has been published</w:t>
      </w:r>
      <w:r w:rsidR="00A040B4">
        <w:rPr>
          <w:rFonts w:ascii="Arial" w:hAnsi="Arial" w:cs="Arial"/>
          <w:sz w:val="22"/>
          <w:szCs w:val="22"/>
        </w:rPr>
        <w:t xml:space="preserve"> </w:t>
      </w:r>
      <w:r w:rsidR="00A040B4">
        <w:rPr>
          <w:rFonts w:ascii="Arial" w:hAnsi="Arial" w:cs="Arial"/>
          <w:sz w:val="22"/>
          <w:szCs w:val="22"/>
        </w:rPr>
        <w:fldChar w:fldCharType="begin" w:fldLock="1"/>
      </w:r>
      <w:r w:rsidR="00A040B4">
        <w:rPr>
          <w:rFonts w:ascii="Arial" w:hAnsi="Arial" w:cs="Arial"/>
          <w:sz w:val="22"/>
          <w:szCs w:val="22"/>
        </w:rPr>
        <w:instrText>ADDIN CSL_CITATION {"citationItems":[{"id":"ITEM-1","itemData":{"DOI":"10.1186/s12887-018-1220-x","ISSN":"1471-2431","PMID":"30060751","abstract":"BACKGROUND Children commonly present to Emergency Departments (ED) with a non-blanching rash in the context of a feverish illness. While most have a self-limiting viral illness, this combination of features potentially represents invasive serious bacterial infection, including meningococcal septicaemia. A paucity of definitive diagnostic testing creates diagnostic uncertainty for clinicians; a safe approach mandates children without invasive disease are often admitted and treated with broad-spectrum antibiotics. Conversely, a cohort of children still experience significant mortality and morbidity due to late diagnosis. Current management is based on evidence which predates (i) the introduction of meningococcal B and C vaccines and (ii) availability of point of care testing (POCT) for procalcitonin (PCT) and Neisseria meningitidis DNA. METHODS This PiC study is a prospective diagnostic accuracy study evaluating (i) rapid POCT for PCT and N. meningitidis DNA and (ii) performance of existing clinical practice guidelines (CPG) for feverish children with non-blanching rash. All children presenting to the ED with a history of fever and non-blanching rash are eligible. Children are managed as normal, with detailed prospective collection of data pertinent to CPGs, and a throat swab and blood used for rapid POCT. The study is running over 2 years and aims to recruit 300 children. PRIMARY OBJECTIVE Report on the diagnostic accuracy of POCT for (i) N. meningitidis DNA and (ii) PCT in the diagnosis of early MD Report on the diagnostic accuracy of POCT for PCT in the diagnosis of Invasive bacterial infection Secondary objectives: Evaluate the performance accuracy of existing CPGs Evaluate cost-effectiveness of available diagnostic testing strategies Explore views of (i) families and (ii) clinicians on research without prior consent using qualitative methodology Report on the aetiology of NBRs in children with a feverish illness DISCUSSION: The PiC study will provide important information for policy makers regarding the value of POCT and on the utility and cost of emerging diagnostic strategies. The study will also identify which elements of existing CPGs may merit inclusion in any future study to derive clinical decision rules for this population. TRIAL REGISTRATION NCT03378258 . Retrospectively registered on December 19, 2017.","author":[{"dropping-particle":"","family":"Waterfield","given":"Thomas","non-dropping-particle":"","parse-names":false,"suffix":""},{"dropping-particle":"","family":"Lyttle","given":"Mark D.","non-dropping-particle":"","parse-names":false,"suffix":""},{"dropping-particle":"","family":"Fairley","given":"Derek","non-dropping-particle":"","parse-names":false,"suffix":""},{"dropping-particle":"","family":"Mckenna","given":"James","non-dropping-particle":"","parse-names":false,"suffix":""},{"dropping-particle":"","family":"Woolfall","given":"Kerry","non-dropping-particle":"","parse-names":false,"suffix":""},{"dropping-particle":"","family":"Lynn","given":"Fiona","non-dropping-particle":"","parse-names":false,"suffix":""},{"dropping-particle":"","family":"Maney","given":"Julie-Ann","non-dropping-particle":"","parse-names":false,"suffix":""},{"dropping-particle":"","family":"Roland","given":"Damian","non-dropping-particle":"","parse-names":false,"suffix":""},{"dropping-particle":"","family":"Weir","given":"Aoife","non-dropping-particle":"","parse-names":false,"suffix":""},{"dropping-particle":"","family":"Shields","given":"Michael D.","non-dropping-particle":"","parse-names":false,"suffix":""},{"dropping-particle":"","family":"Paediatric Emergency Research in the UK and Ireland (PERUKI)","given":"","non-dropping-particle":"","parse-names":false,"suffix":""}],"container-title":"BMC Pediatrics","id":"ITEM-1","issue":"1","issued":{"date-parts":[["2018","12","30"]]},"page":"246","title":"The “Petechiae in children” (PiC) study: evaluating potential clinical decision rules for the management of feverish children with non-blanching rashes, including the role of point of care testing for Procalcitonin &amp;amp; Neisseria meningitidis DNA – a study protocol","type":"article-journal","volume":"18"},"uris":["http://www.mendeley.com/documents/?uuid=dcf24cd5-a695-31be-a2f6-7d152a03827b"]},{"id":"ITEM-2","itemData":{"DOI":"10.1136/archdischild-2013-304998","ISSN":"1468-2044","PMID":"24615624","abstract":"Paediatric Emergency Medicine (PEM) has evolved significantly in the UK and Ireland. Recognition as a subspecialty by the Royal College of Paediatrics &amp; Child Health (RCPCH) and the College of Emergency Medicine, and the existence of the Association of Pediatric Emergency Medicine (PEM), have resulted in structured training programmes and enhanced paediatric emergency care. However, the limited evidence base for a number of childhood conditions treated in Emergency Departments (EDs) leads to variability in practice.1 To further improve emergency care of children in our population, further evidence must be generated. This can only be achieved through cohesive multicentre PEM research.\n\nWith presentations encompassing the full spectrum of childhood illness and injury, EDs theoretically provide an ideal research environment, yet there are a number of perceived challenges. These are resource, clinical, attitudinal, or system based, and impact on development, delivery and translation of findings. They include:","author":[{"dropping-particle":"","family":"Lyttle","given":"Mark D","non-dropping-particle":"","parse-names":false,"suffix":""},{"dropping-particle":"","family":"O'Sullivan","given":"Ronan","non-dropping-particle":"","parse-names":false,"suffix":""},{"dropping-particle":"","family":"Hartshorn","given":"Stuart","non-dropping-particle":"","parse-names":false,"suffix":""},{"dropping-particle":"","family":"Bevan","given":"Catherine","non-dropping-particle":"","parse-names":false,"suffix":""},{"dropping-particle":"","family":"Cleugh","given":"Francesca","non-dropping-particle":"","parse-names":false,"suffix":""},{"dropping-particle":"","family":"Maconochie","given":"Ian","non-dropping-particle":"","parse-names":false,"suffix":""},{"dropping-particle":"","family":"PERUKI","given":"on behalf of","non-dropping-particle":"","parse-names":false,"suffix":""}],"container-title":"Archives of disease in childhood","id":"ITEM-2","issue":"6","issued":{"date-parts":[["2014","6","1"]]},"page":"602-3","publisher":"BMJ Publishing Group Ltd","title":"Pediatric Emergency Research in the UK and Ireland (PERUKI): developing a collaborative for multicentre research.","type":"article-journal","volume":"99"},"uris":["http://www.mendeley.com/documents/?uuid=b2d4a107-45bd-3d80-aa8a-529ef7c75ae7"]}],"mendeley":{"formattedCitation":"[21, 22]","plainTextFormattedCitation":"[21, 22]","previouslyFormattedCitation":"[21, 22]"},"properties":{"noteIndex":0},"schema":"https://github.com/citation-style-language/schema/raw/master/csl-citation.json"}</w:instrText>
      </w:r>
      <w:r w:rsidR="00A040B4">
        <w:rPr>
          <w:rFonts w:ascii="Arial" w:hAnsi="Arial" w:cs="Arial"/>
          <w:sz w:val="22"/>
          <w:szCs w:val="22"/>
        </w:rPr>
        <w:fldChar w:fldCharType="separate"/>
      </w:r>
      <w:r w:rsidR="00A040B4" w:rsidRPr="00A040B4">
        <w:rPr>
          <w:rFonts w:ascii="Arial" w:hAnsi="Arial" w:cs="Arial"/>
          <w:noProof/>
          <w:sz w:val="22"/>
          <w:szCs w:val="22"/>
        </w:rPr>
        <w:t>[21, 22]</w:t>
      </w:r>
      <w:r w:rsidR="00A040B4">
        <w:rPr>
          <w:rFonts w:ascii="Arial" w:hAnsi="Arial" w:cs="Arial"/>
          <w:sz w:val="22"/>
          <w:szCs w:val="22"/>
        </w:rPr>
        <w:fldChar w:fldCharType="end"/>
      </w:r>
      <w:r w:rsidR="00B75637">
        <w:rPr>
          <w:rFonts w:ascii="Arial" w:hAnsi="Arial" w:cs="Arial"/>
          <w:sz w:val="22"/>
          <w:szCs w:val="22"/>
        </w:rPr>
        <w:t>.</w:t>
      </w:r>
      <w:r>
        <w:rPr>
          <w:rFonts w:ascii="Arial" w:hAnsi="Arial" w:cs="Arial"/>
          <w:sz w:val="22"/>
          <w:szCs w:val="22"/>
        </w:rPr>
        <w:t xml:space="preserve"> </w:t>
      </w:r>
      <w:r w:rsidR="00DD5262">
        <w:rPr>
          <w:rFonts w:ascii="Arial" w:hAnsi="Arial" w:cs="Arial"/>
          <w:sz w:val="22"/>
          <w:szCs w:val="22"/>
        </w:rPr>
        <w:t xml:space="preserve">It is the largest study evaluating the assessment and management of feverish children with non-blanching rashes and is the first UK study performed since the introduction of the Meningococcal B and C vaccinations onto the UK vaccination schedule.  It aims </w:t>
      </w:r>
      <w:r>
        <w:rPr>
          <w:rFonts w:ascii="Arial" w:hAnsi="Arial" w:cs="Arial"/>
          <w:sz w:val="22"/>
          <w:szCs w:val="22"/>
        </w:rPr>
        <w:t xml:space="preserve">to </w:t>
      </w:r>
      <w:r w:rsidR="00DD5262">
        <w:rPr>
          <w:rFonts w:ascii="Arial" w:hAnsi="Arial" w:cs="Arial"/>
          <w:sz w:val="22"/>
          <w:szCs w:val="22"/>
        </w:rPr>
        <w:t xml:space="preserve">provide more robust evidence for those making decisions in the clinical care of these </w:t>
      </w:r>
      <w:r w:rsidR="00B75637">
        <w:rPr>
          <w:rFonts w:ascii="Arial" w:hAnsi="Arial" w:cs="Arial"/>
          <w:sz w:val="22"/>
          <w:szCs w:val="22"/>
        </w:rPr>
        <w:t>patients and</w:t>
      </w:r>
      <w:r w:rsidR="00DD5262">
        <w:rPr>
          <w:rFonts w:ascii="Arial" w:hAnsi="Arial" w:cs="Arial"/>
          <w:sz w:val="22"/>
          <w:szCs w:val="22"/>
        </w:rPr>
        <w:t xml:space="preserve"> includes evaluation of presenting features and point of care biomarkers</w:t>
      </w:r>
      <w:r>
        <w:rPr>
          <w:rFonts w:ascii="Arial" w:hAnsi="Arial" w:cs="Arial"/>
          <w:sz w:val="22"/>
          <w:szCs w:val="22"/>
        </w:rPr>
        <w:t xml:space="preserve">. The PiC study </w:t>
      </w:r>
      <w:r w:rsidR="00DD5262">
        <w:rPr>
          <w:rFonts w:ascii="Arial" w:hAnsi="Arial" w:cs="Arial"/>
          <w:sz w:val="22"/>
          <w:szCs w:val="22"/>
        </w:rPr>
        <w:t>opened to recruitment in November 2017, and enrolment is due to finish in June 2019</w:t>
      </w:r>
      <w:r>
        <w:rPr>
          <w:rFonts w:ascii="Arial" w:hAnsi="Arial" w:cs="Arial"/>
          <w:sz w:val="22"/>
          <w:szCs w:val="22"/>
        </w:rPr>
        <w:t xml:space="preserve">.  </w:t>
      </w:r>
      <w:r w:rsidR="00DD5262">
        <w:rPr>
          <w:rFonts w:ascii="Arial" w:hAnsi="Arial" w:cs="Arial"/>
          <w:sz w:val="22"/>
          <w:szCs w:val="22"/>
        </w:rPr>
        <w:t xml:space="preserve">The objectives of the PiC study are to report on the diagnostic test accuracy of point-of-care testing for procalcitonin (PCT) and Neisseria </w:t>
      </w:r>
      <w:r w:rsidR="00DD5262" w:rsidRPr="00DD5262">
        <w:rPr>
          <w:rFonts w:ascii="Arial" w:hAnsi="Arial" w:cs="Arial"/>
          <w:i/>
          <w:sz w:val="22"/>
          <w:szCs w:val="22"/>
        </w:rPr>
        <w:t>meningitidis</w:t>
      </w:r>
      <w:r w:rsidR="00DD5262">
        <w:rPr>
          <w:rFonts w:ascii="Arial" w:hAnsi="Arial" w:cs="Arial"/>
          <w:sz w:val="22"/>
          <w:szCs w:val="22"/>
        </w:rPr>
        <w:t xml:space="preserve"> DNA, to validate existing clinical practice guidelines and the describe the aetiology of fever and non-blanching rash including the risk of serious bacterial infection such as meningococcal disease.   </w:t>
      </w:r>
    </w:p>
    <w:p w14:paraId="121D98DA" w14:textId="4ED3DB18" w:rsidR="00A07CF5" w:rsidRDefault="00A07CF5" w:rsidP="007F52FC">
      <w:pPr>
        <w:spacing w:line="480" w:lineRule="auto"/>
        <w:jc w:val="both"/>
        <w:rPr>
          <w:rFonts w:ascii="Arial" w:hAnsi="Arial" w:cs="Arial"/>
          <w:sz w:val="22"/>
          <w:szCs w:val="22"/>
        </w:rPr>
      </w:pPr>
      <w:r>
        <w:rPr>
          <w:rFonts w:ascii="Arial" w:hAnsi="Arial" w:cs="Arial"/>
          <w:sz w:val="22"/>
          <w:szCs w:val="22"/>
        </w:rPr>
        <w:t xml:space="preserve"> </w:t>
      </w:r>
    </w:p>
    <w:p w14:paraId="239D8687" w14:textId="40081BC1" w:rsidR="00E352CB" w:rsidRDefault="00482888" w:rsidP="007F52FC">
      <w:pPr>
        <w:spacing w:line="480" w:lineRule="auto"/>
        <w:jc w:val="both"/>
        <w:rPr>
          <w:rFonts w:ascii="Arial" w:hAnsi="Arial" w:cs="Arial"/>
          <w:sz w:val="22"/>
          <w:szCs w:val="22"/>
        </w:rPr>
      </w:pPr>
      <w:r>
        <w:rPr>
          <w:rFonts w:ascii="Arial" w:hAnsi="Arial" w:cs="Arial"/>
          <w:sz w:val="22"/>
          <w:szCs w:val="22"/>
        </w:rPr>
        <w:t xml:space="preserve">In this embedded qualitative </w:t>
      </w:r>
      <w:r w:rsidR="00FC3427">
        <w:rPr>
          <w:rFonts w:ascii="Arial" w:hAnsi="Arial" w:cs="Arial"/>
          <w:sz w:val="22"/>
          <w:szCs w:val="22"/>
        </w:rPr>
        <w:t>study,</w:t>
      </w:r>
      <w:r>
        <w:rPr>
          <w:rFonts w:ascii="Arial" w:hAnsi="Arial" w:cs="Arial"/>
          <w:sz w:val="22"/>
          <w:szCs w:val="22"/>
        </w:rPr>
        <w:t xml:space="preserve"> we aimed to</w:t>
      </w:r>
      <w:r w:rsidR="00122761">
        <w:rPr>
          <w:rFonts w:ascii="Arial" w:hAnsi="Arial" w:cs="Arial"/>
          <w:sz w:val="22"/>
          <w:szCs w:val="22"/>
        </w:rPr>
        <w:t xml:space="preserve"> </w:t>
      </w:r>
      <w:r w:rsidR="00732E9A" w:rsidRPr="007F52FC">
        <w:rPr>
          <w:rFonts w:ascii="Arial" w:hAnsi="Arial" w:cs="Arial"/>
          <w:sz w:val="22"/>
          <w:szCs w:val="22"/>
        </w:rPr>
        <w:t>explor</w:t>
      </w:r>
      <w:r w:rsidR="00122761">
        <w:rPr>
          <w:rFonts w:ascii="Arial" w:hAnsi="Arial" w:cs="Arial"/>
          <w:sz w:val="22"/>
          <w:szCs w:val="22"/>
        </w:rPr>
        <w:t>e</w:t>
      </w:r>
      <w:r w:rsidR="00732E9A" w:rsidRPr="007F52FC">
        <w:rPr>
          <w:rFonts w:ascii="Arial" w:hAnsi="Arial" w:cs="Arial"/>
          <w:sz w:val="22"/>
          <w:szCs w:val="22"/>
        </w:rPr>
        <w:t xml:space="preserve"> parents</w:t>
      </w:r>
      <w:r w:rsidR="00122761">
        <w:rPr>
          <w:rFonts w:ascii="Arial" w:hAnsi="Arial" w:cs="Arial"/>
          <w:sz w:val="22"/>
          <w:szCs w:val="22"/>
        </w:rPr>
        <w:t>’</w:t>
      </w:r>
      <w:r w:rsidR="00732E9A" w:rsidRPr="007F52FC">
        <w:rPr>
          <w:rFonts w:ascii="Arial" w:hAnsi="Arial" w:cs="Arial"/>
          <w:sz w:val="22"/>
          <w:szCs w:val="22"/>
        </w:rPr>
        <w:t xml:space="preserve"> and </w:t>
      </w:r>
      <w:r w:rsidR="00557BB4">
        <w:rPr>
          <w:rFonts w:ascii="Arial" w:hAnsi="Arial" w:cs="Arial"/>
          <w:sz w:val="22"/>
          <w:szCs w:val="22"/>
        </w:rPr>
        <w:t>clinician</w:t>
      </w:r>
      <w:r w:rsidR="000C2355" w:rsidRPr="007F52FC">
        <w:rPr>
          <w:rFonts w:ascii="Arial" w:hAnsi="Arial" w:cs="Arial"/>
          <w:sz w:val="22"/>
          <w:szCs w:val="22"/>
        </w:rPr>
        <w:t>s</w:t>
      </w:r>
      <w:r w:rsidR="00732E9A" w:rsidRPr="007F52FC">
        <w:rPr>
          <w:rFonts w:ascii="Arial" w:hAnsi="Arial" w:cs="Arial"/>
          <w:sz w:val="22"/>
          <w:szCs w:val="22"/>
        </w:rPr>
        <w:t xml:space="preserve">’ views on the </w:t>
      </w:r>
      <w:r w:rsidR="00122761">
        <w:rPr>
          <w:rFonts w:ascii="Arial" w:hAnsi="Arial" w:cs="Arial"/>
          <w:sz w:val="22"/>
          <w:szCs w:val="22"/>
        </w:rPr>
        <w:t xml:space="preserve">acceptability of </w:t>
      </w:r>
      <w:r w:rsidR="007903DC">
        <w:rPr>
          <w:rFonts w:ascii="Arial" w:hAnsi="Arial" w:cs="Arial"/>
          <w:sz w:val="22"/>
          <w:szCs w:val="22"/>
        </w:rPr>
        <w:t xml:space="preserve">the PiC study, including use of </w:t>
      </w:r>
      <w:r w:rsidR="007E7C79">
        <w:rPr>
          <w:rFonts w:ascii="Arial" w:hAnsi="Arial" w:cs="Arial"/>
          <w:sz w:val="22"/>
          <w:szCs w:val="22"/>
        </w:rPr>
        <w:t>RWPC</w:t>
      </w:r>
      <w:r w:rsidR="007903DC">
        <w:rPr>
          <w:rFonts w:ascii="Arial" w:hAnsi="Arial" w:cs="Arial"/>
          <w:sz w:val="22"/>
          <w:szCs w:val="22"/>
        </w:rPr>
        <w:t xml:space="preserve"> in </w:t>
      </w:r>
      <w:r w:rsidR="00F26CA6">
        <w:rPr>
          <w:rFonts w:ascii="Arial" w:hAnsi="Arial" w:cs="Arial"/>
          <w:sz w:val="22"/>
          <w:szCs w:val="22"/>
        </w:rPr>
        <w:t xml:space="preserve">DTA </w:t>
      </w:r>
      <w:r w:rsidR="007903DC">
        <w:rPr>
          <w:rFonts w:ascii="Arial" w:hAnsi="Arial" w:cs="Arial"/>
          <w:sz w:val="22"/>
          <w:szCs w:val="22"/>
        </w:rPr>
        <w:t xml:space="preserve">studies </w:t>
      </w:r>
      <w:r w:rsidR="007E7C79">
        <w:rPr>
          <w:rFonts w:ascii="Arial" w:hAnsi="Arial" w:cs="Arial"/>
          <w:sz w:val="22"/>
          <w:szCs w:val="22"/>
        </w:rPr>
        <w:t>in emergency situations</w:t>
      </w:r>
      <w:r w:rsidR="00732E9A" w:rsidRPr="007F52FC">
        <w:rPr>
          <w:rFonts w:ascii="Arial" w:hAnsi="Arial" w:cs="Arial"/>
          <w:sz w:val="22"/>
          <w:szCs w:val="22"/>
        </w:rPr>
        <w:t>.</w:t>
      </w:r>
    </w:p>
    <w:p w14:paraId="397126E8" w14:textId="77777777" w:rsidR="00A07CF5" w:rsidRPr="007F52FC" w:rsidRDefault="00A07CF5" w:rsidP="007F52FC">
      <w:pPr>
        <w:spacing w:line="480" w:lineRule="auto"/>
        <w:jc w:val="both"/>
        <w:rPr>
          <w:rFonts w:ascii="Arial" w:hAnsi="Arial" w:cs="Arial"/>
          <w:sz w:val="22"/>
          <w:szCs w:val="22"/>
        </w:rPr>
      </w:pPr>
    </w:p>
    <w:p w14:paraId="18F88A1C" w14:textId="6E7120F3" w:rsidR="003C1D58" w:rsidRPr="003C1D58" w:rsidRDefault="003C1D58" w:rsidP="003C1D58"/>
    <w:p w14:paraId="11D701A8" w14:textId="1CA1CC4E" w:rsidR="000E6C5F" w:rsidRPr="00BC1D75" w:rsidRDefault="00BC1D75" w:rsidP="00BC1D75">
      <w:pPr>
        <w:rPr>
          <w:rFonts w:ascii="Arial" w:hAnsi="Arial" w:cs="Arial"/>
          <w:b/>
        </w:rPr>
      </w:pPr>
      <w:r>
        <w:rPr>
          <w:rFonts w:ascii="Arial" w:hAnsi="Arial" w:cs="Arial"/>
          <w:b/>
        </w:rPr>
        <w:t>Methods</w:t>
      </w:r>
      <w:r w:rsidR="00000043" w:rsidRPr="00BC1D75">
        <w:rPr>
          <w:rFonts w:ascii="Arial" w:eastAsiaTheme="minorHAnsi" w:hAnsi="Arial" w:cs="Arial"/>
          <w:b/>
          <w:sz w:val="18"/>
          <w:szCs w:val="18"/>
        </w:rPr>
        <w:t xml:space="preserve"> </w:t>
      </w:r>
    </w:p>
    <w:p w14:paraId="00674754" w14:textId="77777777" w:rsidR="0068003B" w:rsidRPr="008F664A" w:rsidRDefault="0068003B" w:rsidP="00B8059D">
      <w:pPr>
        <w:jc w:val="both"/>
        <w:rPr>
          <w:rFonts w:ascii="Arial" w:hAnsi="Arial" w:cs="Arial"/>
          <w:sz w:val="20"/>
          <w:szCs w:val="20"/>
        </w:rPr>
      </w:pPr>
    </w:p>
    <w:p w14:paraId="152804F6" w14:textId="77777777" w:rsidR="00433D49" w:rsidRPr="007F52FC" w:rsidRDefault="00433D49" w:rsidP="007F52FC">
      <w:pPr>
        <w:spacing w:line="480" w:lineRule="auto"/>
        <w:jc w:val="both"/>
        <w:rPr>
          <w:rFonts w:ascii="Arial" w:hAnsi="Arial" w:cs="Arial"/>
          <w:i/>
          <w:sz w:val="22"/>
          <w:szCs w:val="22"/>
        </w:rPr>
      </w:pPr>
      <w:r w:rsidRPr="007F52FC">
        <w:rPr>
          <w:rFonts w:ascii="Arial" w:hAnsi="Arial" w:cs="Arial"/>
          <w:i/>
          <w:sz w:val="22"/>
          <w:szCs w:val="22"/>
        </w:rPr>
        <w:t>Study Design</w:t>
      </w:r>
    </w:p>
    <w:p w14:paraId="72A2AC91" w14:textId="3D221785" w:rsidR="00BD0181" w:rsidRDefault="00416E1C" w:rsidP="00E62100">
      <w:pPr>
        <w:spacing w:line="480" w:lineRule="auto"/>
        <w:jc w:val="both"/>
        <w:rPr>
          <w:rFonts w:ascii="Arial" w:hAnsi="Arial" w:cs="Arial"/>
          <w:sz w:val="22"/>
          <w:szCs w:val="22"/>
        </w:rPr>
      </w:pPr>
      <w:r>
        <w:rPr>
          <w:rFonts w:ascii="Arial" w:hAnsi="Arial" w:cs="Arial"/>
          <w:sz w:val="22"/>
          <w:szCs w:val="22"/>
        </w:rPr>
        <w:t xml:space="preserve">The PiC study </w:t>
      </w:r>
      <w:r w:rsidR="00224CE4">
        <w:rPr>
          <w:rFonts w:ascii="Arial" w:hAnsi="Arial" w:cs="Arial"/>
          <w:sz w:val="22"/>
          <w:szCs w:val="22"/>
        </w:rPr>
        <w:t xml:space="preserve">design </w:t>
      </w:r>
      <w:r>
        <w:rPr>
          <w:rFonts w:ascii="Arial" w:hAnsi="Arial" w:cs="Arial"/>
          <w:sz w:val="22"/>
          <w:szCs w:val="22"/>
        </w:rPr>
        <w:t>(Box 1) utilise</w:t>
      </w:r>
      <w:r w:rsidR="009B6816">
        <w:rPr>
          <w:rFonts w:ascii="Arial" w:hAnsi="Arial" w:cs="Arial"/>
          <w:sz w:val="22"/>
          <w:szCs w:val="22"/>
        </w:rPr>
        <w:t>s</w:t>
      </w:r>
      <w:r>
        <w:rPr>
          <w:rFonts w:ascii="Arial" w:hAnsi="Arial" w:cs="Arial"/>
          <w:sz w:val="22"/>
          <w:szCs w:val="22"/>
        </w:rPr>
        <w:t xml:space="preserve"> RWPC in accordance with clinical trials legislation and RWPC guidance</w:t>
      </w:r>
      <w:r>
        <w:rPr>
          <w:rFonts w:ascii="Arial" w:hAnsi="Arial" w:cs="Arial"/>
          <w:sz w:val="22"/>
          <w:szCs w:val="22"/>
        </w:rPr>
        <w:fldChar w:fldCharType="begin" w:fldLock="1"/>
      </w:r>
      <w:r w:rsidR="00A040B4">
        <w:rPr>
          <w:rFonts w:ascii="Arial" w:hAnsi="Arial" w:cs="Arial"/>
          <w:sz w:val="22"/>
          <w:szCs w:val="22"/>
        </w:rPr>
        <w:instrText>ADDIN CSL_CITATION {"citationItems":[{"id":"ITEM-1","itemData":{"DOI":"10.1136/bmjopen-2015-008522","ISSN":"2044-6055 (Electronic)","PMID":"26384724","abstract":"OBJECTIVE: Alternatives to prospective informed consent to enable children with life-threatening conditions to be entered into trials of emergency treatments are needed. Across Europe, a process called deferred consent has been developed as an alternative. Little is known about the views and experiences of those with first-hand experience of this controversial consent process. To inform how consent is sought for future paediatric critical care trials, we explored the views and experiences of parents and practitioners involved in the CATheter infections in CHildren (CATCH) trial, which allowed for deferred consent in certain circumstances. DESIGN: Mixed method survey, interview and focus group study. PARTICIPANTS: 275 parents completed a questionnaire; 20 families participated in an interview (18 mothers, 5 fathers). 17 CATCH practitioners participated in one of four focus groups (10 nurses, 3 doctors and 4 clinical trial unit staff). SETTING: 12 UK children's hospitals. RESULTS: Some parents were momentarily shocked or angered to discover that their child had or could have been entered into CATCH without their prior consent. Although these feelings resolved after the reasons why consent needed to be deferred were explained and that the CATCH interventions were already used in clinical care. Prior to seeking deferred consent for the first few times, CATCH practitioners were apprehensive, although their feelings abated with experience of talking to parents about CATCH. Parents reported that their decisions about their child's participation in the trial had been voluntary. However, mistiming the deferred consent discussion had caused distress for some. Practitioners and parents supported the use of deferred consent in CATCH and in future trials of interventions already used in clinical care. CONCLUSIONS: Our study provides evidence to support the use of deferred consent in paediatric emergency medicine; it also indicates the crucial importance of practitioner communication and appropriate timing of deferred consent discussions.","author":[{"dropping-particle":"","family":"Woolfall","given":"Kerry","non-dropping-particle":"","parse-names":false,"suffix":""},{"dropping-particle":"","family":"Frith","given":"Lucy","non-dropping-particle":"","parse-names":false,"suffix":""},{"dropping-particle":"","family":"Gamble","given":"Carrol","non-dropping-particle":"","parse-names":false,"suffix":""},{"dropping-particle":"","family":"Gilbert","given":"Ruth","non-dropping-particle":"","parse-names":false,"suffix":""},{"dropping-particle":"","family":"Mok","given":"Quen","non-dropping-particle":"","parse-names":false,"suffix":""},{"dropping-particle":"","family":"Young","given":"Bridget","non-dropping-particle":"","parse-names":false,"suffix":""}],"container-title":"BMJ open","id":"ITEM-1","issue":"9","issued":{"date-parts":[["2015","9"]]},"language":"eng","page":"e008522","publisher-place":"England","title":"How parents and practitioners experience research without prior consent (deferred consent) for emergency research involving children with life threatening conditions: a mixed method study.","type":"article-journal","volume":"5"},"uris":["http://www.mendeley.com/documents/?uuid=dafe7cc2-660f-4754-998e-c4d2049ae097"]},{"id":"ITEM-2","itemData":{"author":[{"dropping-particle":"","family":"Council","given":"O F T H E","non-dropping-particle":"","parse-names":false,"suffix":""}],"id":"ITEM-2","issue":"April 2001","issued":{"date-parts":[["2014"]]},"title":"(Text with EEA relevance)","type":"article-journal","volume":"2014"},"uris":["http://www.mendeley.com/documents/?uuid=38565b09-65bc-4470-a7ff-7addb5ac8fdb"]},{"id":"ITEM-3","itemData":{"author":[{"dropping-particle":"","family":"Administration","given":"Drug","non-dropping-particle":"","parse-names":false,"suffix":""}],"id":"ITEM-3","issued":{"date-parts":[["2011"]]},"title":"Guidance for Institutional Review Boards, Clinical Investigators, and Sponsors Exception from Informed Consent Requirements for Emergency Research","type":"report"},"uris":["http://www.mendeley.com/documents/?uuid=fc49bcee-6737-377f-8dbc-2f2881cdbebf"]},{"id":"ITEM-4","itemData":{"ISBN":"1864962690","id":"ITEM-4","issue":"Updated","issued":{"date-parts":[["2018"]]},"title":"Conduct in Human Research National Statement on Ethical Conduct in Human Research","type":"book","volume":"2007"},"uris":["http://www.mendeley.com/documents/?uuid=320f0c3a-333a-4814-a054-6efcef23a6e7"]}],"mendeley":{"formattedCitation":"[18, 23–25]","manualFormatting":"[22–24]","plainTextFormattedCitation":"[18, 23–25]","previouslyFormattedCitation":"[18, 23–25]"},"properties":{"noteIndex":0},"schema":"https://github.com/citation-style-language/schema/raw/master/csl-citation.json"}</w:instrText>
      </w:r>
      <w:r>
        <w:rPr>
          <w:rFonts w:ascii="Arial" w:hAnsi="Arial" w:cs="Arial"/>
          <w:sz w:val="22"/>
          <w:szCs w:val="22"/>
        </w:rPr>
        <w:fldChar w:fldCharType="separate"/>
      </w:r>
      <w:r w:rsidRPr="00971ECA">
        <w:rPr>
          <w:rFonts w:ascii="Arial" w:hAnsi="Arial" w:cs="Arial"/>
          <w:noProof/>
          <w:sz w:val="22"/>
          <w:szCs w:val="22"/>
        </w:rPr>
        <w:t>[22–24]</w:t>
      </w:r>
      <w:r>
        <w:rPr>
          <w:rFonts w:ascii="Arial" w:hAnsi="Arial" w:cs="Arial"/>
          <w:sz w:val="22"/>
          <w:szCs w:val="22"/>
        </w:rPr>
        <w:fldChar w:fldCharType="end"/>
      </w:r>
      <w:r>
        <w:rPr>
          <w:rFonts w:ascii="Arial" w:hAnsi="Arial" w:cs="Arial"/>
          <w:sz w:val="22"/>
          <w:szCs w:val="22"/>
        </w:rPr>
        <w:t xml:space="preserve">.  </w:t>
      </w:r>
      <w:r w:rsidR="00BD0181">
        <w:rPr>
          <w:rFonts w:ascii="Arial" w:hAnsi="Arial" w:cs="Arial"/>
          <w:sz w:val="22"/>
          <w:szCs w:val="22"/>
        </w:rPr>
        <w:t xml:space="preserve">The PiC study pilot took place at the </w:t>
      </w:r>
      <w:r w:rsidR="00BD0181" w:rsidRPr="00E62100">
        <w:rPr>
          <w:rFonts w:ascii="Arial" w:hAnsi="Arial" w:cs="Arial"/>
          <w:sz w:val="22"/>
          <w:szCs w:val="22"/>
        </w:rPr>
        <w:t>Royal Belfast Hospital for Sick Children</w:t>
      </w:r>
      <w:r w:rsidR="00BD0181">
        <w:rPr>
          <w:rFonts w:ascii="Arial" w:hAnsi="Arial" w:cs="Arial"/>
          <w:sz w:val="22"/>
          <w:szCs w:val="22"/>
        </w:rPr>
        <w:t xml:space="preserve"> (RBHSC)</w:t>
      </w:r>
      <w:r w:rsidR="009B6816">
        <w:rPr>
          <w:rFonts w:ascii="Arial" w:hAnsi="Arial" w:cs="Arial"/>
          <w:sz w:val="22"/>
          <w:szCs w:val="22"/>
        </w:rPr>
        <w:t>,</w:t>
      </w:r>
      <w:r w:rsidR="00BD0181">
        <w:rPr>
          <w:rFonts w:ascii="Arial" w:hAnsi="Arial" w:cs="Arial"/>
          <w:sz w:val="22"/>
          <w:szCs w:val="22"/>
        </w:rPr>
        <w:t xml:space="preserve"> a tertiary level children’s hospital in the United Kingdom</w:t>
      </w:r>
      <w:r w:rsidR="00BD0181" w:rsidRPr="00E62100">
        <w:rPr>
          <w:rFonts w:ascii="Arial" w:hAnsi="Arial" w:cs="Arial"/>
          <w:sz w:val="22"/>
          <w:szCs w:val="22"/>
        </w:rPr>
        <w:t>.</w:t>
      </w:r>
      <w:r w:rsidR="00BD0181">
        <w:rPr>
          <w:rFonts w:ascii="Arial" w:hAnsi="Arial" w:cs="Arial"/>
          <w:noProof/>
          <w:sz w:val="22"/>
          <w:szCs w:val="22"/>
        </w:rPr>
        <w:t xml:space="preserve">  </w:t>
      </w:r>
    </w:p>
    <w:p w14:paraId="3BB8B25A" w14:textId="77777777" w:rsidR="00FA57C9" w:rsidRDefault="00FA57C9" w:rsidP="00E62100">
      <w:pPr>
        <w:spacing w:line="480" w:lineRule="auto"/>
        <w:jc w:val="both"/>
        <w:rPr>
          <w:rFonts w:ascii="Arial" w:hAnsi="Arial" w:cs="Arial"/>
          <w:sz w:val="22"/>
          <w:szCs w:val="22"/>
        </w:rPr>
      </w:pPr>
    </w:p>
    <w:p w14:paraId="19C992CA" w14:textId="62875C1B" w:rsidR="00F07DCA" w:rsidRDefault="00416E1C" w:rsidP="00E62100">
      <w:pPr>
        <w:spacing w:line="480" w:lineRule="auto"/>
        <w:jc w:val="both"/>
        <w:rPr>
          <w:rFonts w:ascii="Arial" w:hAnsi="Arial" w:cs="Arial"/>
          <w:sz w:val="22"/>
          <w:szCs w:val="22"/>
        </w:rPr>
      </w:pPr>
      <w:r>
        <w:rPr>
          <w:rFonts w:ascii="Arial" w:hAnsi="Arial" w:cs="Arial"/>
          <w:sz w:val="22"/>
          <w:szCs w:val="22"/>
        </w:rPr>
        <w:t>Children were enrolled into the PiC study by the treating emergency clinician, and informed consent (Summarised in Box 1) sought after the clinical condition was stable. Written consent for the use of data was sought from participants either in the emergency department (ED), on the ward, or after discharge, depending</w:t>
      </w:r>
      <w:r w:rsidR="00A16497">
        <w:rPr>
          <w:rFonts w:ascii="Arial" w:hAnsi="Arial" w:cs="Arial"/>
          <w:sz w:val="22"/>
          <w:szCs w:val="22"/>
        </w:rPr>
        <w:t xml:space="preserve"> on</w:t>
      </w:r>
      <w:r>
        <w:rPr>
          <w:rFonts w:ascii="Arial" w:hAnsi="Arial" w:cs="Arial"/>
          <w:sz w:val="22"/>
          <w:szCs w:val="22"/>
        </w:rPr>
        <w:t xml:space="preserve"> the </w:t>
      </w:r>
      <w:r w:rsidRPr="007F52FC">
        <w:rPr>
          <w:rFonts w:ascii="Arial" w:hAnsi="Arial" w:cs="Arial"/>
          <w:sz w:val="22"/>
          <w:szCs w:val="22"/>
        </w:rPr>
        <w:t>timing of the presentation, clinical course</w:t>
      </w:r>
      <w:r w:rsidR="00A16497">
        <w:rPr>
          <w:rFonts w:ascii="Arial" w:hAnsi="Arial" w:cs="Arial"/>
          <w:sz w:val="22"/>
          <w:szCs w:val="22"/>
        </w:rPr>
        <w:t>,</w:t>
      </w:r>
      <w:r w:rsidRPr="007F52FC">
        <w:rPr>
          <w:rFonts w:ascii="Arial" w:hAnsi="Arial" w:cs="Arial"/>
          <w:sz w:val="22"/>
          <w:szCs w:val="22"/>
        </w:rPr>
        <w:t xml:space="preserve"> and timing of discharge</w:t>
      </w:r>
      <w:r>
        <w:rPr>
          <w:rFonts w:ascii="Arial" w:hAnsi="Arial" w:cs="Arial"/>
          <w:sz w:val="22"/>
          <w:szCs w:val="22"/>
        </w:rPr>
        <w:t xml:space="preserve"> </w:t>
      </w:r>
      <w:r>
        <w:rPr>
          <w:rFonts w:ascii="Arial" w:hAnsi="Arial" w:cs="Arial"/>
          <w:sz w:val="22"/>
          <w:szCs w:val="22"/>
        </w:rPr>
        <w:fldChar w:fldCharType="begin" w:fldLock="1"/>
      </w:r>
      <w:r w:rsidR="00A040B4">
        <w:rPr>
          <w:rFonts w:ascii="Arial" w:hAnsi="Arial" w:cs="Arial"/>
          <w:sz w:val="22"/>
          <w:szCs w:val="22"/>
        </w:rPr>
        <w:instrText>ADDIN CSL_CITATION {"citationItems":[{"id":"ITEM-1","itemData":{"DOI":"10.1186/s12887-018-1220-x","ISSN":"1471-2431","PMID":"30060751","abstract":"BACKGROUND Children commonly present to Emergency Departments (ED) with a non-blanching rash in the context of a feverish illness. While most have a self-limiting viral illness, this combination of features potentially represents invasive serious bacterial infection, including meningococcal septicaemia. A paucity of definitive diagnostic testing creates diagnostic uncertainty for clinicians; a safe approach mandates children without invasive disease are often admitted and treated with broad-spectrum antibiotics. Conversely, a cohort of children still experience significant mortality and morbidity due to late diagnosis. Current management is based on evidence which predates (i) the introduction of meningococcal B and C vaccines and (ii) availability of point of care testing (POCT) for procalcitonin (PCT) and Neisseria meningitidis DNA. METHODS This PiC study is a prospective diagnostic accuracy study evaluating (i) rapid POCT for PCT and N. meningitidis DNA and (ii) performance of existing clinical practice guidelines (CPG) for feverish children with non-blanching rash. All children presenting to the ED with a history of fever and non-blanching rash are eligible. Children are managed as normal, with detailed prospective collection of data pertinent to CPGs, and a throat swab and blood used for rapid POCT. The study is running over 2 years and aims to recruit 300 children. PRIMARY OBJECTIVE Report on the diagnostic accuracy of POCT for (i) N. meningitidis DNA and (ii) PCT in the diagnosis of early MD Report on the diagnostic accuracy of POCT for PCT in the diagnosis of Invasive bacterial infection Secondary objectives: Evaluate the performance accuracy of existing CPGs Evaluate cost-effectiveness of available diagnostic testing strategies Explore views of (i) families and (ii) clinicians on research without prior consent using qualitative methodology Report on the aetiology of NBRs in children with a feverish illness DISCUSSION: The PiC study will provide important information for policy makers regarding the value of POCT and on the utility and cost of emerging diagnostic strategies. The study will also identify which elements of existing CPGs may merit inclusion in any future study to derive clinical decision rules for this population. TRIAL REGISTRATION NCT03378258 . Retrospectively registered on December 19, 2017.","author":[{"dropping-particle":"","family":"Waterfield","given":"Thomas","non-dropping-particle":"","parse-names":false,"suffix":""},{"dropping-particle":"","family":"Lyttle","given":"Mark D.","non-dropping-particle":"","parse-names":false,"suffix":""},{"dropping-particle":"","family":"Fairley","given":"Derek","non-dropping-particle":"","parse-names":false,"suffix":""},{"dropping-particle":"","family":"Mckenna","given":"James","non-dropping-particle":"","parse-names":false,"suffix":""},{"dropping-particle":"","family":"Woolfall","given":"Kerry","non-dropping-particle":"","parse-names":false,"suffix":""},{"dropping-particle":"","family":"Lynn","given":"Fiona","non-dropping-particle":"","parse-names":false,"suffix":""},{"dropping-particle":"","family":"Maney","given":"Julie-Ann","non-dropping-particle":"","parse-names":false,"suffix":""},{"dropping-particle":"","family":"Roland","given":"Damian","non-dropping-particle":"","parse-names":false,"suffix":""},{"dropping-particle":"","family":"Weir","given":"Aoife","non-dropping-particle":"","parse-names":false,"suffix":""},{"dropping-particle":"","family":"Shields","given":"Michael D.","non-dropping-particle":"","parse-names":false,"suffix":""},{"dropping-particle":"","family":"Paediatric Emergency Research in the UK and Ireland (PERUKI)","given":"","non-dropping-particle":"","parse-names":false,"suffix":""}],"container-title":"BMC Pediatrics","id":"ITEM-1","issue":"1","issued":{"date-parts":[["2018","12","30"]]},"page":"246","title":"The “Petechiae in children” (PiC) study: evaluating potential clinical decision rules for the management of feverish children with non-blanching rashes, including the role of point of care testing for Procalcitonin &amp;amp; Neisseria meningitidis DNA – a study protocol","type":"article-journal","volume":"18"},"uris":["http://www.mendeley.com/documents/?uuid=dcf24cd5-a695-31be-a2f6-7d152a03827b"]}],"mendeley":{"formattedCitation":"[21]","plainTextFormattedCitation":"[21]","previouslyFormattedCitation":"[21]"},"properties":{"noteIndex":0},"schema":"https://github.com/citation-style-language/schema/raw/master/csl-citation.json"}</w:instrText>
      </w:r>
      <w:r>
        <w:rPr>
          <w:rFonts w:ascii="Arial" w:hAnsi="Arial" w:cs="Arial"/>
          <w:sz w:val="22"/>
          <w:szCs w:val="22"/>
        </w:rPr>
        <w:fldChar w:fldCharType="separate"/>
      </w:r>
      <w:r w:rsidR="00A040B4" w:rsidRPr="00A040B4">
        <w:rPr>
          <w:rFonts w:ascii="Arial" w:hAnsi="Arial" w:cs="Arial"/>
          <w:noProof/>
          <w:sz w:val="22"/>
          <w:szCs w:val="22"/>
        </w:rPr>
        <w:t>[21]</w:t>
      </w:r>
      <w:r>
        <w:rPr>
          <w:rFonts w:ascii="Arial" w:hAnsi="Arial" w:cs="Arial"/>
          <w:sz w:val="22"/>
          <w:szCs w:val="22"/>
        </w:rPr>
        <w:fldChar w:fldCharType="end"/>
      </w:r>
      <w:r>
        <w:rPr>
          <w:rFonts w:ascii="Arial" w:hAnsi="Arial" w:cs="Arial"/>
          <w:sz w:val="22"/>
          <w:szCs w:val="22"/>
        </w:rPr>
        <w:t>. Participants who were approached after discharge received an initial telephone call outlining the study and then a follow up postal conse</w:t>
      </w:r>
      <w:r w:rsidR="00D745C0">
        <w:rPr>
          <w:rFonts w:ascii="Arial" w:hAnsi="Arial" w:cs="Arial"/>
          <w:sz w:val="22"/>
          <w:szCs w:val="22"/>
        </w:rPr>
        <w:t>n</w:t>
      </w:r>
      <w:r>
        <w:rPr>
          <w:rFonts w:ascii="Arial" w:hAnsi="Arial" w:cs="Arial"/>
          <w:sz w:val="22"/>
          <w:szCs w:val="22"/>
        </w:rPr>
        <w:t xml:space="preserve">t.  </w:t>
      </w:r>
    </w:p>
    <w:p w14:paraId="5B1467A8" w14:textId="77777777" w:rsidR="00F07DCA" w:rsidRDefault="00F07DCA" w:rsidP="00E62100">
      <w:pPr>
        <w:spacing w:line="480" w:lineRule="auto"/>
        <w:jc w:val="both"/>
        <w:rPr>
          <w:rFonts w:ascii="Arial" w:hAnsi="Arial" w:cs="Arial"/>
          <w:sz w:val="22"/>
          <w:szCs w:val="22"/>
        </w:rPr>
      </w:pPr>
    </w:p>
    <w:p w14:paraId="328D7B95" w14:textId="0410A3F2" w:rsidR="00416E1C" w:rsidRPr="00416E1C" w:rsidRDefault="00416E1C" w:rsidP="00E62100">
      <w:pPr>
        <w:spacing w:line="480" w:lineRule="auto"/>
        <w:jc w:val="both"/>
        <w:rPr>
          <w:rFonts w:ascii="Arial" w:hAnsi="Arial" w:cs="Arial"/>
          <w:i/>
          <w:sz w:val="22"/>
          <w:szCs w:val="22"/>
        </w:rPr>
      </w:pPr>
      <w:r w:rsidRPr="007F52FC">
        <w:rPr>
          <w:rFonts w:ascii="Arial" w:hAnsi="Arial" w:cs="Arial"/>
          <w:i/>
          <w:sz w:val="22"/>
          <w:szCs w:val="22"/>
        </w:rPr>
        <w:lastRenderedPageBreak/>
        <w:t>Recruitment and sampling procedure</w:t>
      </w:r>
      <w:r>
        <w:rPr>
          <w:rFonts w:ascii="Arial" w:hAnsi="Arial" w:cs="Arial"/>
          <w:i/>
          <w:sz w:val="22"/>
          <w:szCs w:val="22"/>
        </w:rPr>
        <w:t xml:space="preserve"> for embedded qualitative study</w:t>
      </w:r>
    </w:p>
    <w:p w14:paraId="3AFE3237" w14:textId="65E6CA7A" w:rsidR="00224CE4" w:rsidRDefault="00D745C0" w:rsidP="00224CE4">
      <w:pPr>
        <w:spacing w:line="480" w:lineRule="auto"/>
        <w:jc w:val="both"/>
        <w:rPr>
          <w:rFonts w:ascii="Arial" w:hAnsi="Arial" w:cs="Arial"/>
          <w:sz w:val="22"/>
          <w:szCs w:val="22"/>
        </w:rPr>
      </w:pPr>
      <w:r w:rsidRPr="00416E1C">
        <w:rPr>
          <w:rFonts w:ascii="Arial" w:hAnsi="Arial" w:cs="Arial"/>
          <w:sz w:val="22"/>
          <w:szCs w:val="22"/>
        </w:rPr>
        <w:t xml:space="preserve">Consent for participation in an embedded qualitative study was sought </w:t>
      </w:r>
      <w:r>
        <w:rPr>
          <w:rFonts w:ascii="Arial" w:hAnsi="Arial" w:cs="Arial"/>
          <w:sz w:val="22"/>
          <w:szCs w:val="22"/>
        </w:rPr>
        <w:t xml:space="preserve">in writing </w:t>
      </w:r>
      <w:r w:rsidRPr="00416E1C">
        <w:rPr>
          <w:rFonts w:ascii="Arial" w:hAnsi="Arial" w:cs="Arial"/>
          <w:sz w:val="22"/>
          <w:szCs w:val="22"/>
        </w:rPr>
        <w:t>as part of the PiC consent process</w:t>
      </w:r>
      <w:r>
        <w:rPr>
          <w:rFonts w:ascii="Arial" w:hAnsi="Arial" w:cs="Arial"/>
          <w:sz w:val="22"/>
          <w:szCs w:val="22"/>
        </w:rPr>
        <w:t xml:space="preserve"> and then verbally re-confirmed at interview.  </w:t>
      </w:r>
      <w:r w:rsidR="00224CE4">
        <w:rPr>
          <w:rFonts w:ascii="Arial" w:hAnsi="Arial" w:cs="Arial"/>
          <w:sz w:val="22"/>
          <w:szCs w:val="22"/>
        </w:rPr>
        <w:t xml:space="preserve">  </w:t>
      </w:r>
      <w:r w:rsidR="00224CE4" w:rsidRPr="00416E1C">
        <w:rPr>
          <w:rFonts w:ascii="Arial" w:hAnsi="Arial" w:cs="Arial"/>
          <w:sz w:val="22"/>
          <w:szCs w:val="22"/>
        </w:rPr>
        <w:t>To ensure sample variance in th</w:t>
      </w:r>
      <w:r w:rsidR="00224CE4">
        <w:rPr>
          <w:rFonts w:ascii="Arial" w:hAnsi="Arial" w:cs="Arial"/>
          <w:sz w:val="22"/>
          <w:szCs w:val="22"/>
        </w:rPr>
        <w:t>is</w:t>
      </w:r>
      <w:r w:rsidR="00224CE4" w:rsidRPr="00416E1C">
        <w:rPr>
          <w:rFonts w:ascii="Arial" w:hAnsi="Arial" w:cs="Arial"/>
          <w:sz w:val="22"/>
          <w:szCs w:val="22"/>
        </w:rPr>
        <w:t xml:space="preserve"> embedded qualitative study</w:t>
      </w:r>
      <w:r w:rsidR="00224CE4">
        <w:rPr>
          <w:rFonts w:ascii="Arial" w:hAnsi="Arial" w:cs="Arial"/>
          <w:sz w:val="22"/>
          <w:szCs w:val="22"/>
        </w:rPr>
        <w:t>, we invited parents to interview who had been approached for consent at the three possible time points.</w:t>
      </w:r>
    </w:p>
    <w:p w14:paraId="702500D4" w14:textId="77777777" w:rsidR="00D745C0" w:rsidRDefault="00D745C0" w:rsidP="00D745C0">
      <w:pPr>
        <w:spacing w:line="480" w:lineRule="auto"/>
        <w:jc w:val="both"/>
        <w:rPr>
          <w:rFonts w:ascii="Arial" w:hAnsi="Arial" w:cs="Arial"/>
          <w:sz w:val="22"/>
          <w:szCs w:val="22"/>
        </w:rPr>
      </w:pPr>
    </w:p>
    <w:p w14:paraId="4B171112" w14:textId="15A6F63D" w:rsidR="00272B79" w:rsidRDefault="003615D2" w:rsidP="00BC5552">
      <w:pPr>
        <w:spacing w:line="480" w:lineRule="auto"/>
        <w:jc w:val="both"/>
        <w:rPr>
          <w:rFonts w:ascii="Arial" w:hAnsi="Arial" w:cs="Arial"/>
          <w:sz w:val="22"/>
          <w:szCs w:val="22"/>
        </w:rPr>
      </w:pPr>
      <w:r w:rsidRPr="007F52FC">
        <w:rPr>
          <w:rFonts w:ascii="Arial" w:hAnsi="Arial" w:cs="Arial"/>
          <w:sz w:val="22"/>
          <w:szCs w:val="22"/>
        </w:rPr>
        <w:t xml:space="preserve">We used previous research </w:t>
      </w:r>
      <w:r w:rsidR="00D37CF0" w:rsidRPr="007F52FC">
        <w:rPr>
          <w:rFonts w:ascii="Arial" w:hAnsi="Arial" w:cs="Arial"/>
          <w:sz w:val="22"/>
          <w:szCs w:val="22"/>
        </w:rPr>
        <w:fldChar w:fldCharType="begin" w:fldLock="1"/>
      </w:r>
      <w:r w:rsidR="00971ECA">
        <w:rPr>
          <w:rFonts w:ascii="Arial" w:hAnsi="Arial" w:cs="Arial"/>
          <w:sz w:val="22"/>
          <w:szCs w:val="22"/>
        </w:rPr>
        <w:instrText>ADDIN CSL_CITATION {"citationItems":[{"id":"ITEM-1","itemData":{"DOI":"10.1136/bmjopen-2014-005045","ISSN":"2044-6055","PMID":"24833694","abstract":"OBJECTIVE To inform the design of a randomised controlled trial (called EcLiPSE) to improve the treatment of children with convulsive status epilepticus (CSE). EcLiPSE requires the use of a controversial deferred consent process. DESIGN Qualitative interview and focus group study. SETTING 8 UK support groups for parents of children who have chronic or acute health conditions and experience of paediatric emergency care. PARTICIPANTS 17 parents, of whom 11 participated in telephone interviews (10 mothers, 1 father) and 6 in a focus group (5 mothers, 1 father). 6 parents (35%) were bereaved and 7 (41%) had children who had experienced seizures, including CSE. RESULTS Most parents had not heard of deferred consent, yet they supported its use to enable the progress of emergency care research providing a child's safety was not compromised by the research. Parents were reassured by tailored explanation, which focused their attention on aspects of EcLiPSE that addressed their priorities and concerns. These aspects included the safety of the interventions under investigation and how both EcLiPSE interventions are used in routine clinical practice. Parents made recommendations about the appropriate timing of a recruitment discussion, the need to individualise approaches to recruiting bereaved parents and the use of clear written information. CONCLUSIONS Our study provided information to help ensure that a challenging trial was patient centred in its design. We will use our findings to help EcLiPSE practitioners to: discuss potentially threatening trial safety information with parents, use open-ended questions and prompts to identify their priorities and concerns and clarify related aspects of written trial information to assist understanding and decision-making.","author":[{"dropping-particle":"","family":"Woolfall","given":"Kerry","non-dropping-particle":"","parse-names":false,"suffix":""},{"dropping-particle":"","family":"Young","given":"Bridget","non-dropping-particle":"","parse-names":false,"suffix":""},{"dropping-particle":"","family":"Frith","given":"Lucy","non-dropping-particle":"","parse-names":false,"suffix":""},{"dropping-particle":"","family":"Appleton","given":"Richard","non-dropping-particle":"","parse-names":false,"suffix":""},{"dropping-particle":"","family":"Iyer","given":"Anand","non-dropping-particle":"","parse-names":false,"suffix":""},{"dropping-particle":"","family":"Messahel","given":"Shrouk","non-dropping-particle":"","parse-names":false,"suffix":""},{"dropping-particle":"","family":"Hickey","given":"Helen","non-dropping-particle":"","parse-names":false,"suffix":""},{"dropping-particle":"","family":"Gamble","given":"Carrol","non-dropping-particle":"","parse-names":false,"suffix":""}],"container-title":"BMJ open","id":"ITEM-1","issue":"5","issued":{"date-parts":[["2014","5","15"]]},"page":"e005045","publisher":"British Medical Journal Publishing Group","title":"Doing challenging research studies in a patient-centred way: a qualitative study to inform a randomised controlled trial in the paediatric emergency care setting.","type":"article-journal","volume":"4"},"uris":["http://www.mendeley.com/documents/?uuid=a6f69509-64a3-3da3-aa5c-2981a557749f"]},{"id":"ITEM-2","itemData":{"DOI":"10.1136/bmjopen-2018-022894","ISSN":"2044-6055 (Electronic)","PMID":"29886449","abstract":"OBJECTIVES: We explored children's views on research without prior consent (RWPC) and sought to identify ways of involving children in research discussions. DESIGN: Qualitative interview study. SETTING: Participants were recruited through a UK children's hospital and online advertising. PARTICIPANTS: 16 children aged 7-15 years with a diagnosis of asthma (n=14) or anaphylaxis (n=2) with recent (&lt;12 months) experience of emergency care. RESULTS: Children were keen to be included in medical research and viewed RWPC as acceptable in emergency situations if trial interventions were judged safe. Children trusted that doctors would know about their trial participation and act in their best interests. All felt that children should be informed about the research following their recovery and involved in discussions with a clinician or their parent(s) about the use of data already collected as well as continued participation in the trial (if applicable). Participants suggested methods to inform children about their trial participation including an animation. CONCLUSIONS: Children supported, and were keen to be involved in, clinical trials in emergency situations. We present guidance and an animation that practitioners and parents might use to involve children in trial discussions following their recovery.","author":[{"dropping-particle":"","family":"Roper","given":"Louise","non-dropping-particle":"","parse-names":false,"suffix":""},{"dropping-particle":"","family":"Sherratt","given":"Frances C","non-dropping-particle":"","parse-names":false,"suffix":""},{"dropping-particle":"","family":"Young","given":"Bridget","non-dropping-particle":"","parse-names":false,"suffix":""},{"dropping-particle":"","family":"McNamara","given":"Paul","non-dropping-particle":"","parse-names":false,"suffix":""},{"dropping-particle":"","family":"Dawson","given":"Angus","non-dropping-particle":"","parse-names":false,"suffix":""},{"dropping-particle":"","family":"Appleton","given":"Richard","non-dropping-particle":"","parse-names":false,"suffix":""},{"dropping-particle":"","family":"Crawley","given":"Esther","non-dropping-particle":"","parse-names":false,"suffix":""},{"dropping-particle":"","family":"Frith","given":"Lucy","non-dropping-particle":"","parse-names":false,"suffix":""},{"dropping-particle":"","family":"Gamble","given":"Carrol","non-dropping-particle":"","parse-names":false,"suffix":""},{"dropping-particle":"","family":"Woolfall","given":"Kerry","non-dropping-particle":"","parse-names":false,"suffix":""}],"container-title":"BMJ open","id":"ITEM-2","issue":"6","issued":{"date-parts":[["2018","6"]]},"language":"eng","page":"e022894","publisher-place":"England","title":"Children's views on research without prior consent in emergency situations: a UK  qualitative study.","type":"article-journal","volume":"8"},"uris":["http://www.mendeley.com/documents/?uuid=32a75290-689f-404f-8f6e-410245125952"]},{"id":"ITEM-3","itemData":{"DOI":"10.1186/s13063-017-2010-8","ISSN":"1745-6215","abstract":"Convulsive status epilepticus (CSE) is the most common life-threatening neurological emergency in childhood. These children are also at risk of significant morbidity, with acute and chronic impact on the family and the health and social care systems. The current recommended first-choice, second-line treatment in children aged 6 months and above is intravenous phenytoin (fosphenytoin in the USA), although there is a lack of evidence for its use and it is associated with significant side effects. Emerging evidence suggests that intravenous levetiracetam may be effective as a second-line agent for CSE, and fewer adverse effects have been described. This trial therefore aims to determine whether intravenous phenytoin or levetiracetam is more effective, and safer, in treating childhood CSE. This is a phase IV, multi-centre, parallel group, randomised controlled, open-label trial. Following treatment for CSE with first-line treatment, children with ongoing seizures are randomised to receive either phenytoin (20 mg/kg, maximum 2 g) or levetiracetam (40 mg/kg, maximum 2.5 g) intravenously. The primary outcome measure is the cessation of all visible signs of CSE as determined by the treating clinician. Secondary outcome measures include the need for further anti-seizure medications or rapid sequence induction for ongoing CSE, admission to critical care areas, and serious adverse reactions. Patients are recruited without prior consent, with deferred consent sought at an appropriate time for the family. The primary analysis will be by intention-to-treat. The primary outcome is a time to event outcome and a sample size of 140 participants in each group will have 80% power to detect an increase in CSE cessation rates from 60% to 75%. Our total sample size of 308 randomised and treated participants will allow for 10% loss to follow-up. This clinical trial will determine whether phenytoin or levetiracetam is more effective as an intravenous second-line agent for CSE, and provide evidence for management recommendations. In addition, this trial will also provide data on which of these therapies is safer in this setting. ISRCTN identifier, \n                    ISRCTN22567894\n                    \n                  . Registered on 27 August 2015 EudraCT identifier, \n                    2014-002188-13\n                    \n                  . Registered on 21 May 2014 NIHR HTA Grant: \n                    12/127/134","author":[{"dropping-particle":"","family":"Lyttle","given":"Mark D.","non-dropping-particle":"","parse-names":false,"suffix":""},{"dropping-particle":"","family":"Gamble","given":"Carrol","non-dropping-particle":"","parse-names":false,"suffix":""},{"dropping-particle":"","family":"Messahel","given":"Shrouk","non-dropping-particle":"","parse-names":false,"suffix":""},{"dropping-particle":"","family":"Hickey","given":"Helen","non-dropping-particle":"","parse-names":false,"suffix":""},{"dropping-particle":"","family":"Iyer","given":"Anand","non-dropping-particle":"","parse-names":false,"suffix":""},{"dropping-particle":"","family":"Woolfall","given":"Kerry","non-dropping-particle":"","parse-names":false,"suffix":""},{"dropping-particle":"","family":"Humphreys","given":"Amy","non-dropping-particle":"","parse-names":false,"suffix":""},{"dropping-particle":"","family":"Bacon","given":"Naomi E. A.","non-dropping-particle":"","parse-names":false,"suffix":""},{"dropping-particle":"","family":"Roper","given":"Louise","non-dropping-particle":"","parse-names":false,"suffix":""},{"dropping-particle":"","family":"Babl","given":"Franz E.","non-dropping-particle":"","parse-names":false,"suffix":""},{"dropping-particle":"","family":"Dalziel","given":"Stuart R.","non-dropping-particle":"","parse-names":false,"suffix":""},{"dropping-particle":"","family":"Ryan","given":"Mary","non-dropping-particle":"","parse-names":false,"suffix":""},{"dropping-particle":"","family":"Appleton","given":"Richard E.","non-dropping-particle":"","parse-names":false,"suffix":""}],"container-title":"Trials","id":"ITEM-3","issue":"1","issued":{"date-parts":[["2017","12","19"]]},"page":"283","publisher":"BioMed Central","title":"Emergency treatment with levetiracetam or phenytoin in status epilepticus in children—the EcLiPSE study: study protocol for a randomised controlled trial","type":"article-journal","volume":"18"},"uris":["http://www.mendeley.com/documents/?uuid=ab9e3e5d-fc47-38fd-a718-65e27a75daca"]},{"id":"ITEM-4","itemData":{"DOI":"10.1136/archdischild-2016-312515","ISSN":"1468-2044","PMID":"28847877","abstract":"OBJECTIVE The Fluids in Shock (FiSh) Trial proposes to evaluate whether restrictive fluid bolus therapy (10 mL/kg) is more beneficial than current recommended practice (20 mL/kg) in the resuscitation of children with septic shock in the UK. This qualitative feasibility study aimed to explore acceptability of the FiSh Trial, including research without prior consent (RWPC), potential barriers to recruitment and participant information for a pilot trial. DESIGN Qualitative interview study involving parents of children who had presented to a UK emergency department or been admitted to a paediatric intensive care unit with severe infection in the previous 3 years. PARTICIPANTS Twenty-one parents (seven bereaved) were interviewed 16 (median) months since their child's hospital admission (range: 1-41). RESULTS All parents said they would have provided consent for the use of their child's data in the FiSh Trial. The majority were unfamiliar with RWPC, yet supported its use. Parents were initially concerned about the change from currently recommended treatment, yet were reassured by explanations of the current evidence base, fluid bolus therapy and monitoring procedures. Parents made recommendations about the timing of the research discussion and content of participant information. Bereaved parents stated that recruiters should not discuss research immediately after a child's death, but supported a personalised postal 'opt-out' approach to consent. CONCLUSIONS Findings show that parents whose child has experienced severe infection supported the proposed FiSh Trial, including the use of RWPC. Parents' views informed the development of the pilot trial protocol and site staff training. TRIAL REGISTRATION NUMBER ISRCTN15244462-results.","author":[{"dropping-particle":"","family":"O'Hara","given":"Caitlin B","non-dropping-particle":"","parse-names":false,"suffix":""},{"dropping-particle":"","family":"Canter","given":"Ruth R","non-dropping-particle":"","parse-names":false,"suffix":""},{"dropping-particle":"","family":"Mouncey","given":"Paul R","non-dropping-particle":"","parse-names":false,"suffix":""},{"dropping-particle":"","family":"Carter","given":"Anjali","non-dropping-particle":"","parse-names":false,"suffix":""},{"dropping-particle":"","family":"Jones","given":"Nicola","non-dropping-particle":"","parse-names":false,"suffix":""},{"dropping-particle":"","family":"Nadel","given":"Simon","non-dropping-particle":"","parse-names":false,"suffix":""},{"dropping-particle":"","family":"Peters","given":"Mark J","non-dropping-particle":"","parse-names":false,"suffix":""},{"dropping-particle":"","family":"Lyttle","given":"Mark D","non-dropping-particle":"","parse-names":false,"suffix":""},{"dropping-particle":"","family":"Harrison","given":"David A","non-dropping-particle":"","parse-names":false,"suffix":""},{"dropping-particle":"","family":"Rowan","given":"Kathryn M","non-dropping-particle":"","parse-names":false,"suffix":""},{"dropping-particle":"","family":"Inwald","given":"David","non-dropping-particle":"","parse-names":false,"suffix":""},{"dropping-particle":"","family":"Woolfall","given":"Kerry","non-dropping-particle":"","parse-names":false,"suffix":""}],"container-title":"Archives of disease in childhood","id":"ITEM-4","issue":"1","issued":{"date-parts":[["2018","1","1"]]},"page":"28-32","publisher":"BMJ Publishing Group Ltd","title":"A qualitative feasibility study to inform a randomised controlled trial of fluid bolus therapy in septic shock.","type":"article-journal","volume":"103"},"uris":["http://www.mendeley.com/documents/?uuid=74ae1816-71fe-3933-9d5d-6b11ff5875e9"]}],"mendeley":{"formattedCitation":"[14–16, 19]","manualFormatting":"[14–20]","plainTextFormattedCitation":"[14–16, 19]","previouslyFormattedCitation":"[14–16, 19]"},"properties":{"noteIndex":0},"schema":"https://github.com/citation-style-language/schema/raw/master/csl-citation.json"}</w:instrText>
      </w:r>
      <w:r w:rsidR="00D37CF0" w:rsidRPr="007F52FC">
        <w:rPr>
          <w:rFonts w:ascii="Arial" w:hAnsi="Arial" w:cs="Arial"/>
          <w:sz w:val="22"/>
          <w:szCs w:val="22"/>
        </w:rPr>
        <w:fldChar w:fldCharType="separate"/>
      </w:r>
      <w:r w:rsidR="00971ECA" w:rsidRPr="00971ECA">
        <w:rPr>
          <w:rFonts w:ascii="Arial" w:hAnsi="Arial" w:cs="Arial"/>
          <w:noProof/>
          <w:sz w:val="22"/>
          <w:szCs w:val="22"/>
        </w:rPr>
        <w:t>[14–</w:t>
      </w:r>
      <w:r w:rsidR="00971ECA">
        <w:rPr>
          <w:rFonts w:ascii="Arial" w:hAnsi="Arial" w:cs="Arial"/>
          <w:noProof/>
          <w:sz w:val="22"/>
          <w:szCs w:val="22"/>
        </w:rPr>
        <w:t>20</w:t>
      </w:r>
      <w:r w:rsidR="00971ECA" w:rsidRPr="00971ECA">
        <w:rPr>
          <w:rFonts w:ascii="Arial" w:hAnsi="Arial" w:cs="Arial"/>
          <w:noProof/>
          <w:sz w:val="22"/>
          <w:szCs w:val="22"/>
        </w:rPr>
        <w:t>]</w:t>
      </w:r>
      <w:r w:rsidR="00D37CF0" w:rsidRPr="007F52FC">
        <w:rPr>
          <w:rFonts w:ascii="Arial" w:hAnsi="Arial" w:cs="Arial"/>
          <w:sz w:val="22"/>
          <w:szCs w:val="22"/>
        </w:rPr>
        <w:fldChar w:fldCharType="end"/>
      </w:r>
      <w:r w:rsidR="007F52FC">
        <w:rPr>
          <w:rFonts w:ascii="Arial" w:hAnsi="Arial" w:cs="Arial"/>
          <w:sz w:val="22"/>
          <w:szCs w:val="22"/>
        </w:rPr>
        <w:t xml:space="preserve"> </w:t>
      </w:r>
      <w:r w:rsidRPr="007F52FC">
        <w:rPr>
          <w:rFonts w:ascii="Arial" w:hAnsi="Arial" w:cs="Arial"/>
          <w:sz w:val="22"/>
          <w:szCs w:val="22"/>
        </w:rPr>
        <w:t>to d</w:t>
      </w:r>
      <w:r w:rsidR="00B8059D" w:rsidRPr="007F52FC">
        <w:rPr>
          <w:rFonts w:ascii="Arial" w:hAnsi="Arial" w:cs="Arial"/>
          <w:sz w:val="22"/>
          <w:szCs w:val="22"/>
        </w:rPr>
        <w:t>evelop</w:t>
      </w:r>
      <w:r w:rsidRPr="007F52FC">
        <w:rPr>
          <w:rFonts w:ascii="Arial" w:hAnsi="Arial" w:cs="Arial"/>
          <w:sz w:val="22"/>
          <w:szCs w:val="22"/>
        </w:rPr>
        <w:t xml:space="preserve"> interview topic guide</w:t>
      </w:r>
      <w:r w:rsidR="00B8059D" w:rsidRPr="007F52FC">
        <w:rPr>
          <w:rFonts w:ascii="Arial" w:hAnsi="Arial" w:cs="Arial"/>
          <w:sz w:val="22"/>
          <w:szCs w:val="22"/>
        </w:rPr>
        <w:t>s (</w:t>
      </w:r>
      <w:r w:rsidR="008844E6" w:rsidRPr="007F52FC">
        <w:rPr>
          <w:rFonts w:ascii="Arial" w:hAnsi="Arial" w:cs="Arial"/>
          <w:sz w:val="22"/>
          <w:szCs w:val="22"/>
        </w:rPr>
        <w:t>s</w:t>
      </w:r>
      <w:r w:rsidR="00B8059D" w:rsidRPr="007F52FC">
        <w:rPr>
          <w:rFonts w:ascii="Arial" w:hAnsi="Arial" w:cs="Arial"/>
          <w:sz w:val="22"/>
          <w:szCs w:val="22"/>
        </w:rPr>
        <w:t xml:space="preserve">upplementary </w:t>
      </w:r>
      <w:r w:rsidR="008844E6" w:rsidRPr="007F52FC">
        <w:rPr>
          <w:rFonts w:ascii="Arial" w:hAnsi="Arial" w:cs="Arial"/>
          <w:sz w:val="22"/>
          <w:szCs w:val="22"/>
        </w:rPr>
        <w:t>f</w:t>
      </w:r>
      <w:r w:rsidR="00FF343D" w:rsidRPr="007F52FC">
        <w:rPr>
          <w:rFonts w:ascii="Arial" w:hAnsi="Arial" w:cs="Arial"/>
          <w:sz w:val="22"/>
          <w:szCs w:val="22"/>
        </w:rPr>
        <w:t xml:space="preserve">ile </w:t>
      </w:r>
      <w:r w:rsidR="00B8059D" w:rsidRPr="007F52FC">
        <w:rPr>
          <w:rFonts w:ascii="Arial" w:hAnsi="Arial" w:cs="Arial"/>
          <w:sz w:val="22"/>
          <w:szCs w:val="22"/>
        </w:rPr>
        <w:t>1)</w:t>
      </w:r>
      <w:r w:rsidR="00D37CF0" w:rsidRPr="007F52FC">
        <w:rPr>
          <w:rFonts w:ascii="Arial" w:hAnsi="Arial" w:cs="Arial"/>
          <w:sz w:val="22"/>
          <w:szCs w:val="22"/>
        </w:rPr>
        <w:t>,</w:t>
      </w:r>
      <w:r w:rsidR="007E4751" w:rsidRPr="007F52FC">
        <w:rPr>
          <w:rFonts w:ascii="Arial" w:hAnsi="Arial" w:cs="Arial"/>
          <w:sz w:val="22"/>
          <w:szCs w:val="22"/>
        </w:rPr>
        <w:t xml:space="preserve"> which</w:t>
      </w:r>
      <w:r w:rsidR="007F52FC">
        <w:rPr>
          <w:rFonts w:ascii="Arial" w:hAnsi="Arial" w:cs="Arial"/>
          <w:sz w:val="22"/>
          <w:szCs w:val="22"/>
        </w:rPr>
        <w:t xml:space="preserve"> </w:t>
      </w:r>
      <w:r w:rsidR="00B8059D" w:rsidRPr="007F52FC">
        <w:rPr>
          <w:rFonts w:ascii="Arial" w:hAnsi="Arial" w:cs="Arial"/>
          <w:sz w:val="22"/>
          <w:szCs w:val="22"/>
        </w:rPr>
        <w:t>contained open-ended questions and prompts to explore views</w:t>
      </w:r>
      <w:r w:rsidR="00151F25">
        <w:rPr>
          <w:rFonts w:ascii="Arial" w:hAnsi="Arial" w:cs="Arial"/>
          <w:sz w:val="22"/>
          <w:szCs w:val="22"/>
        </w:rPr>
        <w:t xml:space="preserve"> and experiences of</w:t>
      </w:r>
      <w:r w:rsidR="00B8059D" w:rsidRPr="007F52FC">
        <w:rPr>
          <w:rFonts w:ascii="Arial" w:hAnsi="Arial" w:cs="Arial"/>
          <w:sz w:val="22"/>
          <w:szCs w:val="22"/>
        </w:rPr>
        <w:t xml:space="preserve"> </w:t>
      </w:r>
      <w:r w:rsidR="004601FA">
        <w:rPr>
          <w:rFonts w:ascii="Arial" w:hAnsi="Arial" w:cs="Arial"/>
          <w:sz w:val="22"/>
          <w:szCs w:val="22"/>
        </w:rPr>
        <w:t xml:space="preserve">the PiC </w:t>
      </w:r>
      <w:r w:rsidR="00151F25">
        <w:rPr>
          <w:rFonts w:ascii="Arial" w:hAnsi="Arial" w:cs="Arial"/>
          <w:sz w:val="22"/>
          <w:szCs w:val="22"/>
        </w:rPr>
        <w:t>s</w:t>
      </w:r>
      <w:r w:rsidR="00BF3D3C">
        <w:rPr>
          <w:rFonts w:ascii="Arial" w:hAnsi="Arial" w:cs="Arial"/>
          <w:sz w:val="22"/>
          <w:szCs w:val="22"/>
        </w:rPr>
        <w:t xml:space="preserve">tudy, including use of a </w:t>
      </w:r>
      <w:r w:rsidR="00B8059D" w:rsidRPr="007F52FC">
        <w:rPr>
          <w:rFonts w:ascii="Arial" w:hAnsi="Arial" w:cs="Arial"/>
          <w:sz w:val="22"/>
          <w:szCs w:val="22"/>
        </w:rPr>
        <w:t>RWPC</w:t>
      </w:r>
      <w:r w:rsidR="00BF3D3C">
        <w:rPr>
          <w:rFonts w:ascii="Arial" w:hAnsi="Arial" w:cs="Arial"/>
          <w:sz w:val="22"/>
          <w:szCs w:val="22"/>
        </w:rPr>
        <w:t xml:space="preserve"> approach</w:t>
      </w:r>
      <w:r w:rsidR="00B8059D" w:rsidRPr="007F52FC">
        <w:rPr>
          <w:rFonts w:ascii="Arial" w:hAnsi="Arial" w:cs="Arial"/>
          <w:sz w:val="22"/>
          <w:szCs w:val="22"/>
        </w:rPr>
        <w:t>.</w:t>
      </w:r>
      <w:r w:rsidR="00CF153F" w:rsidRPr="007F52FC">
        <w:rPr>
          <w:rFonts w:ascii="Arial" w:hAnsi="Arial" w:cs="Arial"/>
          <w:sz w:val="22"/>
          <w:szCs w:val="22"/>
        </w:rPr>
        <w:t xml:space="preserve"> </w:t>
      </w:r>
      <w:r w:rsidR="00C52F4F">
        <w:rPr>
          <w:rFonts w:ascii="Arial" w:hAnsi="Arial" w:cs="Arial"/>
          <w:sz w:val="22"/>
          <w:szCs w:val="22"/>
        </w:rPr>
        <w:t xml:space="preserve"> TW </w:t>
      </w:r>
      <w:r w:rsidR="007E7C79">
        <w:rPr>
          <w:rFonts w:ascii="Arial" w:hAnsi="Arial" w:cs="Arial"/>
          <w:sz w:val="22"/>
          <w:szCs w:val="22"/>
        </w:rPr>
        <w:t>(</w:t>
      </w:r>
      <w:r w:rsidR="00FA57C9">
        <w:rPr>
          <w:rFonts w:ascii="Arial" w:hAnsi="Arial" w:cs="Arial"/>
          <w:sz w:val="22"/>
          <w:szCs w:val="22"/>
        </w:rPr>
        <w:t xml:space="preserve">Male </w:t>
      </w:r>
      <w:r w:rsidR="007E7C79">
        <w:rPr>
          <w:rFonts w:ascii="Arial" w:hAnsi="Arial" w:cs="Arial"/>
          <w:sz w:val="22"/>
          <w:szCs w:val="22"/>
        </w:rPr>
        <w:t xml:space="preserve">Paediatrician) </w:t>
      </w:r>
      <w:r w:rsidR="00C52F4F">
        <w:rPr>
          <w:rFonts w:ascii="Arial" w:hAnsi="Arial" w:cs="Arial"/>
          <w:sz w:val="22"/>
          <w:szCs w:val="22"/>
        </w:rPr>
        <w:t xml:space="preserve">received </w:t>
      </w:r>
      <w:r w:rsidR="00B32548">
        <w:rPr>
          <w:rFonts w:ascii="Arial" w:hAnsi="Arial" w:cs="Arial"/>
          <w:sz w:val="22"/>
          <w:szCs w:val="22"/>
        </w:rPr>
        <w:t xml:space="preserve">qualitative research </w:t>
      </w:r>
      <w:r w:rsidR="00C52F4F">
        <w:rPr>
          <w:rFonts w:ascii="Arial" w:hAnsi="Arial" w:cs="Arial"/>
          <w:sz w:val="22"/>
          <w:szCs w:val="22"/>
        </w:rPr>
        <w:t>training from KW</w:t>
      </w:r>
      <w:r w:rsidR="0088564A">
        <w:rPr>
          <w:rFonts w:ascii="Arial" w:hAnsi="Arial" w:cs="Arial"/>
          <w:sz w:val="22"/>
          <w:szCs w:val="22"/>
        </w:rPr>
        <w:t xml:space="preserve"> </w:t>
      </w:r>
      <w:r w:rsidR="00C52F4F">
        <w:rPr>
          <w:rFonts w:ascii="Arial" w:hAnsi="Arial" w:cs="Arial"/>
          <w:sz w:val="22"/>
          <w:szCs w:val="22"/>
        </w:rPr>
        <w:t>(</w:t>
      </w:r>
      <w:r w:rsidR="00FA57C9">
        <w:rPr>
          <w:rFonts w:ascii="Arial" w:hAnsi="Arial" w:cs="Arial"/>
          <w:sz w:val="22"/>
          <w:szCs w:val="22"/>
        </w:rPr>
        <w:t xml:space="preserve">Female </w:t>
      </w:r>
      <w:r w:rsidR="00C52F4F">
        <w:rPr>
          <w:rFonts w:ascii="Arial" w:hAnsi="Arial" w:cs="Arial"/>
          <w:sz w:val="22"/>
          <w:szCs w:val="22"/>
        </w:rPr>
        <w:t>Soci</w:t>
      </w:r>
      <w:r w:rsidR="00202197">
        <w:rPr>
          <w:rFonts w:ascii="Arial" w:hAnsi="Arial" w:cs="Arial"/>
          <w:sz w:val="22"/>
          <w:szCs w:val="22"/>
        </w:rPr>
        <w:t>al scientist</w:t>
      </w:r>
      <w:r w:rsidR="00C52F4F">
        <w:rPr>
          <w:rFonts w:ascii="Arial" w:hAnsi="Arial" w:cs="Arial"/>
          <w:sz w:val="22"/>
          <w:szCs w:val="22"/>
        </w:rPr>
        <w:t xml:space="preserve">).  </w:t>
      </w:r>
      <w:r w:rsidR="00B32548" w:rsidRPr="00E62100">
        <w:rPr>
          <w:rFonts w:ascii="Arial" w:hAnsi="Arial" w:cs="Arial"/>
          <w:sz w:val="22"/>
          <w:szCs w:val="22"/>
        </w:rPr>
        <w:t>TW conducted semi-structured telephone interviews</w:t>
      </w:r>
      <w:r w:rsidR="0045614F">
        <w:rPr>
          <w:rFonts w:ascii="Arial" w:hAnsi="Arial" w:cs="Arial"/>
          <w:sz w:val="22"/>
          <w:szCs w:val="22"/>
        </w:rPr>
        <w:t xml:space="preserve"> </w:t>
      </w:r>
      <w:r w:rsidR="00B32548" w:rsidRPr="00E62100">
        <w:rPr>
          <w:rFonts w:ascii="Arial" w:hAnsi="Arial" w:cs="Arial"/>
          <w:sz w:val="22"/>
          <w:szCs w:val="22"/>
        </w:rPr>
        <w:t xml:space="preserve">with parents of </w:t>
      </w:r>
      <w:r w:rsidR="00F07DCA">
        <w:rPr>
          <w:rFonts w:ascii="Arial" w:hAnsi="Arial" w:cs="Arial"/>
          <w:sz w:val="22"/>
          <w:szCs w:val="22"/>
        </w:rPr>
        <w:t xml:space="preserve">recruited </w:t>
      </w:r>
      <w:r w:rsidR="00B32548" w:rsidRPr="00E62100">
        <w:rPr>
          <w:rFonts w:ascii="Arial" w:hAnsi="Arial" w:cs="Arial"/>
          <w:sz w:val="22"/>
          <w:szCs w:val="22"/>
        </w:rPr>
        <w:t>children</w:t>
      </w:r>
      <w:r w:rsidR="0045614F">
        <w:rPr>
          <w:rFonts w:ascii="Arial" w:hAnsi="Arial" w:cs="Arial"/>
          <w:sz w:val="22"/>
          <w:szCs w:val="22"/>
        </w:rPr>
        <w:t>,</w:t>
      </w:r>
      <w:r w:rsidR="00B32548" w:rsidRPr="00E62100">
        <w:rPr>
          <w:rFonts w:ascii="Arial" w:hAnsi="Arial" w:cs="Arial"/>
          <w:sz w:val="22"/>
          <w:szCs w:val="22"/>
        </w:rPr>
        <w:t xml:space="preserve"> </w:t>
      </w:r>
      <w:r w:rsidR="0045614F">
        <w:rPr>
          <w:rFonts w:ascii="Arial" w:hAnsi="Arial" w:cs="Arial"/>
          <w:sz w:val="22"/>
          <w:szCs w:val="22"/>
        </w:rPr>
        <w:t>as well as</w:t>
      </w:r>
      <w:r w:rsidR="00BF3D3C">
        <w:rPr>
          <w:rFonts w:ascii="Arial" w:hAnsi="Arial" w:cs="Arial"/>
          <w:sz w:val="22"/>
          <w:szCs w:val="22"/>
        </w:rPr>
        <w:t xml:space="preserve"> face to face interviews with </w:t>
      </w:r>
      <w:r w:rsidR="0045614F">
        <w:rPr>
          <w:rFonts w:ascii="Arial" w:hAnsi="Arial" w:cs="Arial"/>
          <w:sz w:val="22"/>
          <w:szCs w:val="22"/>
        </w:rPr>
        <w:t xml:space="preserve">PiC </w:t>
      </w:r>
      <w:r w:rsidR="00557BB4">
        <w:rPr>
          <w:rFonts w:ascii="Arial" w:hAnsi="Arial" w:cs="Arial"/>
          <w:sz w:val="22"/>
          <w:szCs w:val="22"/>
        </w:rPr>
        <w:t>clinician</w:t>
      </w:r>
      <w:r w:rsidR="0045614F">
        <w:rPr>
          <w:rFonts w:ascii="Arial" w:hAnsi="Arial" w:cs="Arial"/>
          <w:sz w:val="22"/>
          <w:szCs w:val="22"/>
        </w:rPr>
        <w:t xml:space="preserve">s </w:t>
      </w:r>
      <w:r w:rsidR="00B32548" w:rsidRPr="00E62100">
        <w:rPr>
          <w:rFonts w:ascii="Arial" w:hAnsi="Arial" w:cs="Arial"/>
          <w:sz w:val="22"/>
          <w:szCs w:val="22"/>
        </w:rPr>
        <w:t xml:space="preserve">at the </w:t>
      </w:r>
      <w:r w:rsidR="00D745C0">
        <w:rPr>
          <w:rFonts w:ascii="Arial" w:hAnsi="Arial" w:cs="Arial"/>
          <w:sz w:val="22"/>
          <w:szCs w:val="22"/>
        </w:rPr>
        <w:t>RBHSC.</w:t>
      </w:r>
      <w:r w:rsidR="00BD0181">
        <w:rPr>
          <w:rFonts w:ascii="Arial" w:hAnsi="Arial" w:cs="Arial"/>
          <w:sz w:val="22"/>
          <w:szCs w:val="22"/>
        </w:rPr>
        <w:t xml:space="preserve">  </w:t>
      </w:r>
      <w:r w:rsidR="002B1C54">
        <w:rPr>
          <w:rFonts w:ascii="Arial" w:hAnsi="Arial" w:cs="Arial"/>
          <w:sz w:val="22"/>
          <w:szCs w:val="22"/>
        </w:rPr>
        <w:t>A</w:t>
      </w:r>
      <w:r w:rsidR="002B1C54" w:rsidRPr="007F52FC">
        <w:rPr>
          <w:rFonts w:ascii="Arial" w:hAnsi="Arial" w:cs="Arial"/>
          <w:sz w:val="22"/>
          <w:szCs w:val="22"/>
        </w:rPr>
        <w:t xml:space="preserve">ll </w:t>
      </w:r>
      <w:r w:rsidR="00557BB4">
        <w:rPr>
          <w:rFonts w:ascii="Arial" w:hAnsi="Arial" w:cs="Arial"/>
          <w:sz w:val="22"/>
          <w:szCs w:val="22"/>
        </w:rPr>
        <w:t>clinician</w:t>
      </w:r>
      <w:r w:rsidR="002B1C54" w:rsidRPr="007F52FC">
        <w:rPr>
          <w:rFonts w:ascii="Arial" w:hAnsi="Arial" w:cs="Arial"/>
          <w:sz w:val="22"/>
          <w:szCs w:val="22"/>
        </w:rPr>
        <w:t>s</w:t>
      </w:r>
      <w:r w:rsidR="002B1C54">
        <w:rPr>
          <w:rFonts w:ascii="Arial" w:hAnsi="Arial" w:cs="Arial"/>
          <w:sz w:val="22"/>
          <w:szCs w:val="22"/>
        </w:rPr>
        <w:t xml:space="preserve"> </w:t>
      </w:r>
      <w:r w:rsidR="002B1C54" w:rsidRPr="007F52FC">
        <w:rPr>
          <w:rFonts w:ascii="Arial" w:hAnsi="Arial" w:cs="Arial"/>
          <w:sz w:val="22"/>
          <w:szCs w:val="22"/>
        </w:rPr>
        <w:t xml:space="preserve">involved in PiC recruitment or consent </w:t>
      </w:r>
      <w:r w:rsidR="00F556F1">
        <w:rPr>
          <w:rFonts w:ascii="Arial" w:hAnsi="Arial" w:cs="Arial"/>
          <w:sz w:val="22"/>
          <w:szCs w:val="22"/>
        </w:rPr>
        <w:t>conversations</w:t>
      </w:r>
      <w:r w:rsidR="002B1C54" w:rsidRPr="007F52FC">
        <w:rPr>
          <w:rFonts w:ascii="Arial" w:hAnsi="Arial" w:cs="Arial"/>
          <w:sz w:val="22"/>
          <w:szCs w:val="22"/>
        </w:rPr>
        <w:t xml:space="preserve"> at the </w:t>
      </w:r>
      <w:r w:rsidR="00D745C0">
        <w:rPr>
          <w:rFonts w:ascii="Arial" w:hAnsi="Arial" w:cs="Arial"/>
          <w:sz w:val="22"/>
          <w:szCs w:val="22"/>
        </w:rPr>
        <w:t>RBHSC</w:t>
      </w:r>
      <w:r w:rsidR="00457D59" w:rsidRPr="00D745C0">
        <w:rPr>
          <w:rFonts w:ascii="Arial" w:hAnsi="Arial" w:cs="Arial"/>
          <w:sz w:val="22"/>
          <w:szCs w:val="22"/>
        </w:rPr>
        <w:t xml:space="preserve"> </w:t>
      </w:r>
      <w:r w:rsidR="002B1C54" w:rsidRPr="007F52FC">
        <w:rPr>
          <w:rFonts w:ascii="Arial" w:hAnsi="Arial" w:cs="Arial"/>
          <w:sz w:val="22"/>
          <w:szCs w:val="22"/>
        </w:rPr>
        <w:t xml:space="preserve">were </w:t>
      </w:r>
      <w:r w:rsidR="002B1C54">
        <w:rPr>
          <w:rFonts w:ascii="Arial" w:hAnsi="Arial" w:cs="Arial"/>
          <w:sz w:val="22"/>
          <w:szCs w:val="22"/>
        </w:rPr>
        <w:t xml:space="preserve">invited for </w:t>
      </w:r>
      <w:r w:rsidR="002B1C54" w:rsidRPr="007F52FC">
        <w:rPr>
          <w:rFonts w:ascii="Arial" w:hAnsi="Arial" w:cs="Arial"/>
          <w:sz w:val="22"/>
          <w:szCs w:val="22"/>
        </w:rPr>
        <w:t xml:space="preserve">interview.  </w:t>
      </w:r>
      <w:r w:rsidR="000C77A9">
        <w:rPr>
          <w:rFonts w:ascii="Arial" w:hAnsi="Arial" w:cs="Arial"/>
          <w:sz w:val="22"/>
          <w:szCs w:val="22"/>
        </w:rPr>
        <w:t>Interviews were d</w:t>
      </w:r>
      <w:r w:rsidR="00B8059D" w:rsidRPr="007F52FC">
        <w:rPr>
          <w:rFonts w:ascii="Arial" w:hAnsi="Arial" w:cs="Arial"/>
          <w:sz w:val="22"/>
          <w:szCs w:val="22"/>
        </w:rPr>
        <w:t>igital</w:t>
      </w:r>
      <w:r w:rsidR="000C77A9">
        <w:rPr>
          <w:rFonts w:ascii="Arial" w:hAnsi="Arial" w:cs="Arial"/>
          <w:sz w:val="22"/>
          <w:szCs w:val="22"/>
        </w:rPr>
        <w:t>ly</w:t>
      </w:r>
      <w:r w:rsidR="00B8059D" w:rsidRPr="007F52FC">
        <w:rPr>
          <w:rFonts w:ascii="Arial" w:hAnsi="Arial" w:cs="Arial"/>
          <w:sz w:val="22"/>
          <w:szCs w:val="22"/>
        </w:rPr>
        <w:t xml:space="preserve"> audio record</w:t>
      </w:r>
      <w:r w:rsidR="000C77A9">
        <w:rPr>
          <w:rFonts w:ascii="Arial" w:hAnsi="Arial" w:cs="Arial"/>
          <w:sz w:val="22"/>
          <w:szCs w:val="22"/>
        </w:rPr>
        <w:t>ed and</w:t>
      </w:r>
      <w:r w:rsidR="00B8059D" w:rsidRPr="007F52FC">
        <w:rPr>
          <w:rFonts w:ascii="Arial" w:hAnsi="Arial" w:cs="Arial"/>
          <w:sz w:val="22"/>
          <w:szCs w:val="22"/>
        </w:rPr>
        <w:t xml:space="preserve"> transcribed</w:t>
      </w:r>
      <w:r w:rsidR="00E62100">
        <w:rPr>
          <w:rFonts w:ascii="Arial" w:hAnsi="Arial" w:cs="Arial"/>
          <w:sz w:val="22"/>
          <w:szCs w:val="22"/>
        </w:rPr>
        <w:t xml:space="preserve"> verbatim by a professional audio typist.  </w:t>
      </w:r>
      <w:r w:rsidR="000237A2">
        <w:rPr>
          <w:rFonts w:ascii="Arial" w:hAnsi="Arial" w:cs="Arial"/>
          <w:sz w:val="22"/>
          <w:szCs w:val="22"/>
        </w:rPr>
        <w:t>Transcripts</w:t>
      </w:r>
      <w:r w:rsidR="00E62100">
        <w:rPr>
          <w:rFonts w:ascii="Arial" w:hAnsi="Arial" w:cs="Arial"/>
          <w:sz w:val="22"/>
          <w:szCs w:val="22"/>
        </w:rPr>
        <w:t xml:space="preserve"> were anonymised and checked for accuracy by TW</w:t>
      </w:r>
      <w:r w:rsidR="00B8059D" w:rsidRPr="007F52FC">
        <w:rPr>
          <w:rFonts w:ascii="Arial" w:hAnsi="Arial" w:cs="Arial"/>
          <w:sz w:val="22"/>
          <w:szCs w:val="22"/>
        </w:rPr>
        <w:t xml:space="preserve">. </w:t>
      </w:r>
      <w:r w:rsidR="00272B79" w:rsidRPr="007F52FC">
        <w:rPr>
          <w:rFonts w:ascii="Arial" w:hAnsi="Arial" w:cs="Arial"/>
          <w:sz w:val="22"/>
          <w:szCs w:val="22"/>
        </w:rPr>
        <w:t xml:space="preserve">Interviews </w:t>
      </w:r>
      <w:r w:rsidR="000C77A9">
        <w:rPr>
          <w:rFonts w:ascii="Arial" w:hAnsi="Arial" w:cs="Arial"/>
          <w:sz w:val="22"/>
          <w:szCs w:val="22"/>
        </w:rPr>
        <w:t xml:space="preserve">were conducted until </w:t>
      </w:r>
      <w:r w:rsidR="00272B79" w:rsidRPr="007F52FC">
        <w:rPr>
          <w:rFonts w:ascii="Arial" w:hAnsi="Arial" w:cs="Arial"/>
          <w:sz w:val="22"/>
          <w:szCs w:val="22"/>
        </w:rPr>
        <w:t>data saturation</w:t>
      </w:r>
      <w:r w:rsidR="000C77A9">
        <w:rPr>
          <w:rFonts w:ascii="Arial" w:hAnsi="Arial" w:cs="Arial"/>
          <w:sz w:val="22"/>
          <w:szCs w:val="22"/>
        </w:rPr>
        <w:t xml:space="preserve"> </w:t>
      </w:r>
      <w:r w:rsidR="00F556F1">
        <w:rPr>
          <w:rFonts w:ascii="Arial" w:hAnsi="Arial" w:cs="Arial"/>
          <w:sz w:val="22"/>
          <w:szCs w:val="22"/>
        </w:rPr>
        <w:t>(</w:t>
      </w:r>
      <w:r w:rsidR="00272B79" w:rsidRPr="007F52FC">
        <w:rPr>
          <w:rFonts w:ascii="Arial" w:hAnsi="Arial" w:cs="Arial"/>
          <w:sz w:val="22"/>
          <w:szCs w:val="22"/>
        </w:rPr>
        <w:t xml:space="preserve">where no new major themes are </w:t>
      </w:r>
      <w:r w:rsidR="000C77A9">
        <w:rPr>
          <w:rFonts w:ascii="Arial" w:hAnsi="Arial" w:cs="Arial"/>
          <w:sz w:val="22"/>
          <w:szCs w:val="22"/>
        </w:rPr>
        <w:t>identified</w:t>
      </w:r>
      <w:r w:rsidR="00272B79" w:rsidRPr="007F52FC">
        <w:rPr>
          <w:rFonts w:ascii="Arial" w:hAnsi="Arial" w:cs="Arial"/>
          <w:sz w:val="22"/>
          <w:szCs w:val="22"/>
        </w:rPr>
        <w:t xml:space="preserve"> in the analysis</w:t>
      </w:r>
      <w:r w:rsidR="00207E3B">
        <w:rPr>
          <w:rFonts w:ascii="Arial" w:hAnsi="Arial" w:cs="Arial"/>
          <w:sz w:val="22"/>
          <w:szCs w:val="22"/>
        </w:rPr>
        <w:t xml:space="preserve"> of data</w:t>
      </w:r>
      <w:r w:rsidR="00F556F1">
        <w:rPr>
          <w:rFonts w:ascii="Arial" w:hAnsi="Arial" w:cs="Arial"/>
          <w:sz w:val="22"/>
          <w:szCs w:val="22"/>
        </w:rPr>
        <w:t>)</w:t>
      </w:r>
      <w:r w:rsidR="00272B79" w:rsidRPr="007F52FC">
        <w:rPr>
          <w:rFonts w:ascii="Arial" w:hAnsi="Arial" w:cs="Arial"/>
          <w:sz w:val="22"/>
          <w:szCs w:val="22"/>
        </w:rPr>
        <w:t xml:space="preserve"> </w:t>
      </w:r>
      <w:r w:rsidR="00272B79" w:rsidRPr="007F52FC">
        <w:rPr>
          <w:rFonts w:ascii="Arial" w:hAnsi="Arial" w:cs="Arial"/>
          <w:sz w:val="22"/>
          <w:szCs w:val="22"/>
        </w:rPr>
        <w:fldChar w:fldCharType="begin" w:fldLock="1"/>
      </w:r>
      <w:r w:rsidR="00A040B4">
        <w:rPr>
          <w:rFonts w:ascii="Arial" w:hAnsi="Arial" w:cs="Arial"/>
          <w:sz w:val="22"/>
          <w:szCs w:val="22"/>
        </w:rPr>
        <w:instrText>ADDIN CSL_CITATION {"citationItems":[{"id":"ITEM-1","itemData":{"author":[{"dropping-particle":"","family":"Guest G, Bunce A","given":"Johnson L","non-dropping-particle":"","parse-names":false,"suffix":""}],"container-title":"Field Methods","id":"ITEM-1","issued":{"date-parts":[["2006"]]},"page":"18:59–82.","title":"How many interviews are enough? an experiment with data saturation and variability.","type":"article-journal"},"uris":["http://www.mendeley.com/documents/?uuid=1f6be38f-41b0-490e-a9da-a4b3fca184e4"]},{"id":"ITEM-2","itemData":{"author":[{"dropping-particle":"","family":"Baker SE","given":"Edwards R.","non-dropping-particle":"","parse-names":false,"suffix":""}],"container-title":"National Centre for Research Methods (NCRM); University of Southampton,","id":"ITEM-2","issued":{"date-parts":[["0"]]},"title":"How many qualitative interviews is enough?","type":"article-journal"},"uris":["http://www.mendeley.com/documents/?uuid=77c65a85-a4b8-42d4-9e9b-e3a68eb8f871"]}],"mendeley":{"formattedCitation":"[26, 27]","plainTextFormattedCitation":"[26, 27]","previouslyFormattedCitation":"[26, 27]"},"properties":{"noteIndex":0},"schema":"https://github.com/citation-style-language/schema/raw/master/csl-citation.json"}</w:instrText>
      </w:r>
      <w:r w:rsidR="00272B79" w:rsidRPr="007F52FC">
        <w:rPr>
          <w:rFonts w:ascii="Arial" w:hAnsi="Arial" w:cs="Arial"/>
          <w:sz w:val="22"/>
          <w:szCs w:val="22"/>
        </w:rPr>
        <w:fldChar w:fldCharType="separate"/>
      </w:r>
      <w:r w:rsidR="00A040B4" w:rsidRPr="00A040B4">
        <w:rPr>
          <w:rFonts w:ascii="Arial" w:hAnsi="Arial" w:cs="Arial"/>
          <w:noProof/>
          <w:sz w:val="22"/>
          <w:szCs w:val="22"/>
        </w:rPr>
        <w:t>[26, 27]</w:t>
      </w:r>
      <w:r w:rsidR="00272B79" w:rsidRPr="007F52FC">
        <w:rPr>
          <w:rFonts w:ascii="Arial" w:hAnsi="Arial" w:cs="Arial"/>
          <w:sz w:val="22"/>
          <w:szCs w:val="22"/>
        </w:rPr>
        <w:fldChar w:fldCharType="end"/>
      </w:r>
      <w:r w:rsidR="00B01CAE">
        <w:rPr>
          <w:rFonts w:ascii="Arial" w:hAnsi="Arial" w:cs="Arial"/>
          <w:sz w:val="22"/>
          <w:szCs w:val="22"/>
        </w:rPr>
        <w:t xml:space="preserve">. </w:t>
      </w:r>
      <w:r w:rsidR="0051073B">
        <w:rPr>
          <w:rFonts w:ascii="Arial" w:hAnsi="Arial" w:cs="Arial"/>
          <w:sz w:val="22"/>
          <w:szCs w:val="22"/>
        </w:rPr>
        <w:t>There were no repeat interviews or additional field notes recorded.</w:t>
      </w:r>
    </w:p>
    <w:p w14:paraId="6E206E33" w14:textId="77777777" w:rsidR="00943BB1" w:rsidRPr="008F664A" w:rsidRDefault="00943BB1" w:rsidP="00B8059D">
      <w:pPr>
        <w:jc w:val="both"/>
        <w:rPr>
          <w:rFonts w:ascii="Arial" w:hAnsi="Arial" w:cs="Arial"/>
          <w:sz w:val="20"/>
          <w:szCs w:val="20"/>
        </w:rPr>
      </w:pPr>
    </w:p>
    <w:p w14:paraId="4EF6A9F1" w14:textId="77777777" w:rsidR="00433D49" w:rsidRPr="003A0B23" w:rsidRDefault="00433D49" w:rsidP="007F52FC">
      <w:pPr>
        <w:spacing w:line="480" w:lineRule="auto"/>
        <w:jc w:val="both"/>
        <w:rPr>
          <w:rFonts w:ascii="Arial" w:hAnsi="Arial" w:cs="Arial"/>
          <w:i/>
          <w:sz w:val="22"/>
          <w:szCs w:val="22"/>
        </w:rPr>
      </w:pPr>
      <w:r w:rsidRPr="003A0B23">
        <w:rPr>
          <w:rFonts w:ascii="Arial" w:hAnsi="Arial" w:cs="Arial"/>
          <w:i/>
          <w:sz w:val="22"/>
          <w:szCs w:val="22"/>
        </w:rPr>
        <w:t>Analysis</w:t>
      </w:r>
    </w:p>
    <w:p w14:paraId="67E26A8D" w14:textId="0A00724C" w:rsidR="00272B79" w:rsidRPr="003A0B23" w:rsidRDefault="00272B79" w:rsidP="007F52FC">
      <w:pPr>
        <w:spacing w:line="480" w:lineRule="auto"/>
        <w:jc w:val="both"/>
        <w:rPr>
          <w:rFonts w:ascii="Arial" w:hAnsi="Arial" w:cs="Arial"/>
          <w:sz w:val="22"/>
          <w:szCs w:val="22"/>
        </w:rPr>
      </w:pPr>
      <w:r w:rsidRPr="003A0B23">
        <w:rPr>
          <w:rFonts w:ascii="Arial" w:hAnsi="Arial" w:cs="Arial"/>
          <w:sz w:val="22"/>
          <w:szCs w:val="22"/>
        </w:rPr>
        <w:t>TW led the analysis with assistance from KW</w:t>
      </w:r>
      <w:r w:rsidR="00F61F37">
        <w:rPr>
          <w:rFonts w:ascii="Arial" w:hAnsi="Arial" w:cs="Arial"/>
          <w:sz w:val="22"/>
          <w:szCs w:val="22"/>
        </w:rPr>
        <w:t xml:space="preserve">.  </w:t>
      </w:r>
      <w:r w:rsidRPr="003A0B23">
        <w:rPr>
          <w:rFonts w:ascii="Arial" w:hAnsi="Arial" w:cs="Arial"/>
          <w:sz w:val="22"/>
          <w:szCs w:val="22"/>
        </w:rPr>
        <w:t xml:space="preserve">Analysis was </w:t>
      </w:r>
      <w:r w:rsidR="003616AD" w:rsidRPr="003A0B23">
        <w:rPr>
          <w:rFonts w:ascii="Arial" w:hAnsi="Arial" w:cs="Arial"/>
          <w:sz w:val="22"/>
          <w:szCs w:val="22"/>
        </w:rPr>
        <w:t xml:space="preserve">thematic and </w:t>
      </w:r>
      <w:r w:rsidRPr="003A0B23">
        <w:rPr>
          <w:rFonts w:ascii="Arial" w:hAnsi="Arial" w:cs="Arial"/>
          <w:sz w:val="22"/>
          <w:szCs w:val="22"/>
        </w:rPr>
        <w:t>broadly interpretive</w:t>
      </w:r>
      <w:r w:rsidR="003616AD" w:rsidRPr="003A0B23">
        <w:rPr>
          <w:rFonts w:ascii="Arial" w:hAnsi="Arial" w:cs="Arial"/>
          <w:sz w:val="22"/>
          <w:szCs w:val="22"/>
        </w:rPr>
        <w:t xml:space="preserve">, </w:t>
      </w:r>
      <w:r w:rsidRPr="003A0B23">
        <w:rPr>
          <w:rFonts w:ascii="Arial" w:hAnsi="Arial" w:cs="Arial"/>
          <w:sz w:val="22"/>
          <w:szCs w:val="22"/>
        </w:rPr>
        <w:t xml:space="preserve">informed by the constant comparative approach </w:t>
      </w:r>
      <w:r w:rsidR="000C2355" w:rsidRPr="003A0B23">
        <w:rPr>
          <w:rFonts w:ascii="Arial" w:hAnsi="Arial" w:cs="Arial"/>
          <w:sz w:val="22"/>
          <w:szCs w:val="22"/>
        </w:rPr>
        <w:fldChar w:fldCharType="begin" w:fldLock="1"/>
      </w:r>
      <w:r w:rsidR="00A040B4">
        <w:rPr>
          <w:rFonts w:ascii="Arial" w:hAnsi="Arial" w:cs="Arial"/>
          <w:sz w:val="22"/>
          <w:szCs w:val="22"/>
        </w:rPr>
        <w:instrText>ADDIN CSL_CITATION {"citationItems":[{"id":"ITEM-1","itemData":{"DOI":"10.3402/qhw.v9.26152","ISSN":"1748-2631","author":[{"dropping-particle":"","family":"Braun","given":"Virginia","non-dropping-particle":"","parse-names":false,"suffix":""},{"dropping-particle":"","family":"Clarke","given":"Victoria","non-dropping-particle":"","parse-names":false,"suffix":""}],"container-title":"International Journal of Qualitative Studies on Health and Well-being","id":"ITEM-1","issue":"1","issued":{"date-parts":[["2014","1","15"]]},"page":"26152","publisher":"Taylor &amp; Francis","title":"What can “thematic analysis” offer health and wellbeing researchers?","type":"article-journal","volume":"9"},"uris":["http://www.mendeley.com/documents/?uuid=507c5c02-d52f-37e3-9bb2-43ad9e994366"]},{"id":"ITEM-2","itemData":{"DOI":"10.1191/1478088706qp063oa","ISSN":"1478-0887","author":[{"dropping-particle":"","family":"Braun","given":"Virginia","non-dropping-particle":"","parse-names":false,"suffix":""},{"dropping-particle":"","family":"Clarke","given":"Victoria","non-dropping-particle":"","parse-names":false,"suffix":""}],"container-title":"Qualitative Research in Psychology","id":"ITEM-2","issue":"2","issued":{"date-parts":[["2006","1"]]},"page":"77-101","title":"Using thematic analysis in psychology","type":"article-journal","volume":"3"},"uris":["http://www.mendeley.com/documents/?uuid=35e25cf7-5613-35b2-a23d-64b141dd416d"]},{"id":"ITEM-3","itemData":{"DOI":"10.2307/798843","ISSN":"00377791","author":[{"dropping-particle":"","family":"Glaser","given":"Barney G.","non-dropping-particle":"","parse-names":false,"suffix":""}],"container-title":"Social Problems","id":"ITEM-3","issue":"4","issued":{"date-parts":[["1965","4","1"]]},"page":"436-445","publisher":"Oxford University Press","title":"The Constant Comparative Method of Qualitative Analysis","type":"article-journal","volume":"12"},"uris":["http://www.mendeley.com/documents/?uuid=6576dd10-a3dc-3705-897c-8a69dd53090b"]},{"id":"ITEM-4","itemData":{"DOI":"10.1136/ebmh.2.4.99","ISSN":"1362-0347","abstract":"Qualitative research, like all scientific research, consists of comparing ideas with observations. In good research, the ideas are thereby changed—strengthened, weakened, qualified, or elaborated. Criteria for evaluating qualitative research focus both on the process and on the product—that is, on the research methods that are used and on the changed ideas themselves (the interpretation).\n\nMany qualitative investigators explicitly reject the possibility of absolute objectivity and truth. The concept of objectivity is replaced by the concept of permeability , the capacity of understanding to be changed by encounters with observations. Investigators argue that we cannot view reality from outside of our own frame of reference. Instead, good practice in research seeks to ensure that understanding is permeated by observation. Investigator bias can be reframed as impermeability (interpretations not permeated by empirical observations). Good practice in reporting seeks to show readers how understanding has been changed. The traditional goal of truth of statements is replaced by the goal of understanding by people . Thus, the validity of an interpretation is always in relation to some person, and criteria for assessing validity depend on who that person is (eg, reader, investigator, research participant).\n\nQualitative research differs from traditional quantitative research on human experience in several ways. Results are typically reported in words rather than primarily in numbers. This may take the form of narratives (eg, case studies) and typically includes a rich array of descriptive terms, rather than focusing on a few common dimensions or scales. Investigators use their (imperfect) empathic understanding of participants' inner experiences as data. Events are understood and reported in their unique context. Materials may be chosen for study because they are good examples rather than because they are representative of some larger population. Sample size and composition may be informed by emerging results (eg, cases chosen to fill …","author":[{"dropping-particle":"","family":"Stiles","given":"W. B","non-dropping-particle":"","parse-names":false,"suffix":""}],"container-title":"Evidence-Based Mental Health","id":"ITEM-4","issue":"4","issued":{"date-parts":[["1999","11","1"]]},"page":"99-101","publisher":"Royal College of Psychiatrists","title":"Evaluating qualitative research","type":"article-journal","volume":"2"},"uris":["http://www.mendeley.com/documents/?uuid=09bc0ffd-b3bb-3182-b521-0e9127ce3cb4"]},{"id":"ITEM-5","itemData":{"DOI":"10.1093/intqhc/mzm042","ISSN":"1353-4505","PMID":"17872937","abstract":"BACKGROUND Qualitative research explores complex phenomena encountered by clinicians, health care providers, policy makers and consumers. Although partial checklists are available, no consolidated reporting framework exists for any type of qualitative design. OBJECTIVE To develop a checklist for explicit and comprehensive reporting of qualitative studies (in depth interviews and focus groups). 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reflexivity, (ii) study design and (iii) data analysis and reporting. Duplicate items and those that were ambiguous, too broadly defined and impractical to assess were removed. RESULTS Items most frequently included in the checklists related to sampling method, setting for data collection, method of data collection, respondent validation of findings, method of recording data, description of the derivation of themes and inclusion of supporting quotations. We grouped all items into three domains: (i) research team and reflexivity, (ii) study design and (iii) data analysis and reporting. CONCLUSIONS The criteria included in COREQ, a 32-item checklist, can help researchers to report important aspects of the research team, study methods, context of the study, findings, analysis and interpretations.","author":[{"dropping-particle":"","family":"Tong","given":"A.","non-dropping-particle":"","parse-names":false,"suffix":""},{"dropping-particle":"","family":"Sainsbury","given":"P.","non-dropping-particle":"","parse-names":false,"suffix":""},{"dropping-particle":"","family":"Craig","given":"J.","non-dropping-particle":"","parse-names":false,"suffix":""}],"container-title":"International Journal for Quality in Health Care","id":"ITEM-5","issue":"6","issued":{"date-parts":[["2007","9","16"]]},"page":"349-357","title":"Consolidated criteria for reporting qualitative research (COREQ): a 32-item checklist for interviews and focus groups","type":"article-journal","volume":"19"},"uris":["http://www.mendeley.com/documents/?uuid=be0a44d8-1c9e-3628-b713-2cb2ac0b9f88"]},{"id":"ITEM-6","itemData":{"DOI":"10.1136/archdischild-2015-309245","ISSN":"1743-0593","PMID":"26464416","abstract":"Emergency research with critically unwell children is vital to make sure that the most ill and injured children benefit from evidence-based healthcare.1 Ethical guidance require that consent be sought from parents (or legal representatives) on behalf of their children2 before research is initiated, yet concerns about problems in seeking parents’ consent when their child is critically ill have been a significant barrier to conducting clinical trials.3 ,4 Taking time out to seek informed consent before starting treatment will often be difficult to justify as delaying any intervention in an emergency could diminish a child's chances of recovery. Parents will usually be highly distressed in a critical care situation, and many will struggle to make an informed decision about research in the limited time available.\n\nMany countries have legislated to permit variations to informed consent and allow progress in research to develop critical care treatments.5–7 While the details vary, a common feature is that informed consent is not requested before the patient receives the intervention being researched.8 In the USA, the Food and Drug Administration (FDA) Exception from Informed Consent (EFIC) essentially ‘waives’ informed consent, although practitioners must show that they have attempted to contact legal representatives and tried to provide the opportunity to ‘opt out’ of a trial.5 ,9 The FDA's detailed guidance aims to assist researchers in implementing EFIC,10 ,11 although the accompanying public consultation requirements have led to varied practice and costly delays in setting up trials.12\n\nAcross European Union countries, legislation7 ,13 enables practitioners to conduct research without seeking prior informed consent from parents when certain conditions are met (see box 1 for UK example). No accompanying guidance has been made available to assist researchers in implementing the legislation. European legislation does not name …","author":[{"dropping-particle":"","family":"Woolfall","given":"Kerry","non-dropping-particle":"","parse-names":false,"suffix":""},{"dropping-particle":"","family":"Frith","given":"Lucy","non-dropping-particle":"","parse-names":false,"suffix":""},{"dropping-particle":"","family":"Dawson","given":"Angus","non-dropping-particle":"","parse-names":false,"suffix":""},{"dropping-particle":"","family":"Gamble","given":"Carrol","non-dropping-particle":"","parse-names":false,"suffix":""},{"dropping-particle":"","family":"Lyttle","given":"Mark D","non-dropping-particle":"","parse-names":false,"suffix":""},{"dropping-particle":"","family":"CONNECT advisory group","given":"the CONNECT advisory","non-dropping-particle":"","parse-names":false,"suffix":""},{"dropping-particle":"","family":"Young","given":"Bridget","non-dropping-particle":"","parse-names":false,"suffix":""}],"container-title":"Archives of disease in childhood. Education and practice edition","id":"ITEM-6","issue":"1","issued":{"date-parts":[["2016","2","1"]]},"page":"49-53","publisher":"Royal College of Paediatrics and Child Health","title":"Fifteen-minute consultation: an evidence-based approach to research without prior consent (deferred consent) in neonatal and paediatric critical care trials.","type":"article-journal","volume":"101"},"uris":["http://www.mendeley.com/documents/?uuid=47bc82fe-f3c4-36cd-9ef1-e1b3f8733289"]}],"mendeley":{"formattedCitation":"[28–33]","plainTextFormattedCitation":"[28–33]","previouslyFormattedCitation":"[28–33]"},"properties":{"noteIndex":0},"schema":"https://github.com/citation-style-language/schema/raw/master/csl-citation.json"}</w:instrText>
      </w:r>
      <w:r w:rsidR="000C2355" w:rsidRPr="003A0B23">
        <w:rPr>
          <w:rFonts w:ascii="Arial" w:hAnsi="Arial" w:cs="Arial"/>
          <w:sz w:val="22"/>
          <w:szCs w:val="22"/>
        </w:rPr>
        <w:fldChar w:fldCharType="separate"/>
      </w:r>
      <w:r w:rsidR="00A040B4" w:rsidRPr="00A040B4">
        <w:rPr>
          <w:rFonts w:ascii="Arial" w:hAnsi="Arial" w:cs="Arial"/>
          <w:noProof/>
          <w:sz w:val="22"/>
          <w:szCs w:val="22"/>
        </w:rPr>
        <w:t>[28–33]</w:t>
      </w:r>
      <w:r w:rsidR="000C2355" w:rsidRPr="003A0B23">
        <w:rPr>
          <w:rFonts w:ascii="Arial" w:hAnsi="Arial" w:cs="Arial"/>
          <w:sz w:val="22"/>
          <w:szCs w:val="22"/>
        </w:rPr>
        <w:fldChar w:fldCharType="end"/>
      </w:r>
      <w:r w:rsidR="000C2355" w:rsidRPr="003A0B23">
        <w:rPr>
          <w:rFonts w:ascii="Arial" w:hAnsi="Arial" w:cs="Arial"/>
          <w:sz w:val="22"/>
          <w:szCs w:val="22"/>
        </w:rPr>
        <w:t xml:space="preserve"> </w:t>
      </w:r>
      <w:r w:rsidR="00FF343D" w:rsidRPr="003A0B23">
        <w:rPr>
          <w:rFonts w:ascii="Arial" w:hAnsi="Arial" w:cs="Arial"/>
          <w:sz w:val="22"/>
          <w:szCs w:val="22"/>
        </w:rPr>
        <w:t>(supplementary file</w:t>
      </w:r>
      <w:r w:rsidR="00033996" w:rsidRPr="003A0B23">
        <w:rPr>
          <w:rFonts w:ascii="Arial" w:hAnsi="Arial" w:cs="Arial"/>
          <w:sz w:val="22"/>
          <w:szCs w:val="22"/>
        </w:rPr>
        <w:t xml:space="preserve"> </w:t>
      </w:r>
      <w:r w:rsidR="00172DBF">
        <w:rPr>
          <w:rFonts w:ascii="Arial" w:hAnsi="Arial" w:cs="Arial"/>
          <w:sz w:val="22"/>
          <w:szCs w:val="22"/>
        </w:rPr>
        <w:t>2</w:t>
      </w:r>
      <w:r w:rsidR="00433D49" w:rsidRPr="003A0B23">
        <w:rPr>
          <w:rFonts w:ascii="Arial" w:hAnsi="Arial" w:cs="Arial"/>
          <w:sz w:val="22"/>
          <w:szCs w:val="22"/>
        </w:rPr>
        <w:t>)</w:t>
      </w:r>
      <w:r w:rsidRPr="003A0B23">
        <w:rPr>
          <w:rFonts w:ascii="Arial" w:hAnsi="Arial" w:cs="Arial"/>
          <w:sz w:val="22"/>
          <w:szCs w:val="22"/>
        </w:rPr>
        <w:t xml:space="preserve">.  </w:t>
      </w:r>
      <w:r w:rsidR="00BE7F1E" w:rsidRPr="003A0B23">
        <w:rPr>
          <w:rFonts w:ascii="Arial" w:hAnsi="Arial" w:cs="Arial"/>
          <w:sz w:val="22"/>
          <w:szCs w:val="22"/>
        </w:rPr>
        <w:t>W</w:t>
      </w:r>
      <w:r w:rsidR="00607CCC" w:rsidRPr="003A0B23">
        <w:rPr>
          <w:rFonts w:ascii="Arial" w:hAnsi="Arial" w:cs="Arial"/>
          <w:sz w:val="22"/>
          <w:szCs w:val="22"/>
        </w:rPr>
        <w:t xml:space="preserve">e used NVivo Version </w:t>
      </w:r>
      <w:r w:rsidRPr="003A0B23">
        <w:rPr>
          <w:rFonts w:ascii="Arial" w:hAnsi="Arial" w:cs="Arial"/>
          <w:sz w:val="22"/>
          <w:szCs w:val="22"/>
        </w:rPr>
        <w:t>12 software to assist with the organisation and coding of data.</w:t>
      </w:r>
    </w:p>
    <w:p w14:paraId="0D830A8B" w14:textId="77777777" w:rsidR="0018042E" w:rsidRDefault="0018042E" w:rsidP="00BC5552">
      <w:pPr>
        <w:spacing w:line="480" w:lineRule="auto"/>
        <w:jc w:val="both"/>
        <w:rPr>
          <w:rFonts w:ascii="Arial" w:hAnsi="Arial" w:cs="Arial"/>
          <w:i/>
          <w:sz w:val="22"/>
          <w:szCs w:val="22"/>
        </w:rPr>
      </w:pPr>
    </w:p>
    <w:p w14:paraId="27AD503B" w14:textId="4C0240F6" w:rsidR="00BC5552" w:rsidRPr="00E62100" w:rsidRDefault="00BC5552" w:rsidP="00BC5552">
      <w:pPr>
        <w:spacing w:line="480" w:lineRule="auto"/>
        <w:jc w:val="both"/>
        <w:rPr>
          <w:rFonts w:ascii="Arial" w:hAnsi="Arial" w:cs="Arial"/>
          <w:i/>
          <w:sz w:val="22"/>
          <w:szCs w:val="22"/>
        </w:rPr>
      </w:pPr>
      <w:r>
        <w:rPr>
          <w:rFonts w:ascii="Arial" w:hAnsi="Arial" w:cs="Arial"/>
          <w:i/>
          <w:sz w:val="22"/>
          <w:szCs w:val="22"/>
        </w:rPr>
        <w:t>Study Registration</w:t>
      </w:r>
    </w:p>
    <w:p w14:paraId="511CDCF5" w14:textId="3EAC7E47" w:rsidR="00B75637" w:rsidRDefault="00BC5552" w:rsidP="00BC5552">
      <w:pPr>
        <w:spacing w:line="480" w:lineRule="auto"/>
        <w:jc w:val="both"/>
        <w:rPr>
          <w:rFonts w:ascii="Arial" w:hAnsi="Arial" w:cs="Arial"/>
          <w:sz w:val="22"/>
          <w:szCs w:val="22"/>
        </w:rPr>
      </w:pPr>
      <w:r>
        <w:rPr>
          <w:rFonts w:ascii="Arial" w:hAnsi="Arial" w:cs="Arial"/>
          <w:sz w:val="22"/>
          <w:szCs w:val="22"/>
        </w:rPr>
        <w:t>Registered</w:t>
      </w:r>
      <w:r w:rsidRPr="00E62100">
        <w:rPr>
          <w:rFonts w:ascii="Arial" w:hAnsi="Arial" w:cs="Arial"/>
          <w:sz w:val="22"/>
          <w:szCs w:val="22"/>
        </w:rPr>
        <w:t xml:space="preserve"> at </w:t>
      </w:r>
      <w:hyperlink r:id="rId9" w:tgtFrame="_blank" w:history="1">
        <w:r w:rsidRPr="00E62100">
          <w:rPr>
            <w:rStyle w:val="Hyperlink"/>
            <w:rFonts w:ascii="Arial" w:hAnsi="Arial" w:cs="Arial"/>
            <w:sz w:val="22"/>
            <w:szCs w:val="22"/>
          </w:rPr>
          <w:t>https://www.clinicaltrials.gov</w:t>
        </w:r>
      </w:hyperlink>
      <w:r w:rsidRPr="00E62100">
        <w:rPr>
          <w:rFonts w:ascii="Arial" w:hAnsi="Arial" w:cs="Arial"/>
          <w:sz w:val="22"/>
          <w:szCs w:val="22"/>
        </w:rPr>
        <w:t xml:space="preserve"> (trial registration: NCT03378258) on the </w:t>
      </w:r>
      <w:r>
        <w:rPr>
          <w:rFonts w:ascii="Arial" w:hAnsi="Arial" w:cs="Arial"/>
          <w:sz w:val="22"/>
          <w:szCs w:val="22"/>
        </w:rPr>
        <w:t>19/12/2017</w:t>
      </w:r>
      <w:r w:rsidRPr="00E62100">
        <w:rPr>
          <w:rFonts w:ascii="Arial" w:hAnsi="Arial" w:cs="Arial"/>
          <w:sz w:val="22"/>
          <w:szCs w:val="22"/>
        </w:rPr>
        <w:t xml:space="preserve">. </w:t>
      </w:r>
    </w:p>
    <w:p w14:paraId="7A754C05" w14:textId="62E59B92" w:rsidR="0018042E" w:rsidRDefault="0018042E" w:rsidP="00BC5552">
      <w:pPr>
        <w:spacing w:line="480" w:lineRule="auto"/>
        <w:jc w:val="both"/>
        <w:rPr>
          <w:rFonts w:ascii="Arial" w:hAnsi="Arial" w:cs="Arial"/>
          <w:sz w:val="22"/>
          <w:szCs w:val="22"/>
        </w:rPr>
      </w:pPr>
    </w:p>
    <w:p w14:paraId="1D8E14F8" w14:textId="77777777" w:rsidR="006242F5" w:rsidRPr="0018042E" w:rsidRDefault="006242F5" w:rsidP="00BC5552">
      <w:pPr>
        <w:spacing w:line="480" w:lineRule="auto"/>
        <w:jc w:val="both"/>
        <w:rPr>
          <w:rFonts w:ascii="Arial" w:hAnsi="Arial" w:cs="Arial"/>
          <w:sz w:val="22"/>
          <w:szCs w:val="22"/>
        </w:rPr>
      </w:pPr>
    </w:p>
    <w:p w14:paraId="3DE087B5" w14:textId="516CED35" w:rsidR="00BC5552" w:rsidRDefault="00BC5552" w:rsidP="00BC5552">
      <w:pPr>
        <w:spacing w:line="480" w:lineRule="auto"/>
        <w:jc w:val="both"/>
        <w:rPr>
          <w:rFonts w:ascii="Arial" w:hAnsi="Arial" w:cs="Arial"/>
          <w:i/>
          <w:sz w:val="22"/>
          <w:szCs w:val="22"/>
        </w:rPr>
      </w:pPr>
      <w:r>
        <w:rPr>
          <w:rFonts w:ascii="Arial" w:hAnsi="Arial" w:cs="Arial"/>
          <w:i/>
          <w:sz w:val="22"/>
          <w:szCs w:val="22"/>
        </w:rPr>
        <w:lastRenderedPageBreak/>
        <w:t>Ethical Approval</w:t>
      </w:r>
    </w:p>
    <w:p w14:paraId="69C2F5C1" w14:textId="77777777" w:rsidR="00BC5552" w:rsidRPr="00172DBF" w:rsidRDefault="00BC5552" w:rsidP="00BC5552">
      <w:pPr>
        <w:spacing w:line="480" w:lineRule="auto"/>
        <w:jc w:val="both"/>
        <w:rPr>
          <w:rFonts w:ascii="Arial" w:hAnsi="Arial" w:cs="Arial"/>
          <w:iCs/>
          <w:sz w:val="22"/>
          <w:szCs w:val="22"/>
        </w:rPr>
      </w:pPr>
      <w:r w:rsidRPr="00E62100">
        <w:rPr>
          <w:rFonts w:ascii="Arial" w:hAnsi="Arial" w:cs="Arial"/>
          <w:iCs/>
          <w:sz w:val="22"/>
          <w:szCs w:val="22"/>
        </w:rPr>
        <w:t>The Northern Ireland R</w:t>
      </w:r>
      <w:r>
        <w:rPr>
          <w:rFonts w:ascii="Arial" w:hAnsi="Arial" w:cs="Arial"/>
          <w:iCs/>
          <w:sz w:val="22"/>
          <w:szCs w:val="22"/>
        </w:rPr>
        <w:t>esearch Ethics Committee (R</w:t>
      </w:r>
      <w:r w:rsidRPr="00E62100">
        <w:rPr>
          <w:rFonts w:ascii="Arial" w:hAnsi="Arial" w:cs="Arial"/>
          <w:iCs/>
          <w:sz w:val="22"/>
          <w:szCs w:val="22"/>
        </w:rPr>
        <w:t>EC</w:t>
      </w:r>
      <w:r>
        <w:rPr>
          <w:rFonts w:ascii="Arial" w:hAnsi="Arial" w:cs="Arial"/>
          <w:iCs/>
          <w:sz w:val="22"/>
          <w:szCs w:val="22"/>
        </w:rPr>
        <w:t>)</w:t>
      </w:r>
      <w:r w:rsidRPr="00E62100">
        <w:rPr>
          <w:rFonts w:ascii="Arial" w:hAnsi="Arial" w:cs="Arial"/>
          <w:iCs/>
          <w:sz w:val="22"/>
          <w:szCs w:val="22"/>
        </w:rPr>
        <w:t xml:space="preserve"> and the Belfast Trust</w:t>
      </w:r>
      <w:r>
        <w:rPr>
          <w:rFonts w:ascii="Arial" w:hAnsi="Arial" w:cs="Arial"/>
          <w:iCs/>
          <w:sz w:val="22"/>
          <w:szCs w:val="22"/>
        </w:rPr>
        <w:t xml:space="preserve"> IRB approved </w:t>
      </w:r>
      <w:r w:rsidRPr="00E62100">
        <w:rPr>
          <w:rFonts w:ascii="Arial" w:hAnsi="Arial" w:cs="Arial"/>
          <w:iCs/>
          <w:sz w:val="22"/>
          <w:szCs w:val="22"/>
        </w:rPr>
        <w:t>the PiC protocol</w:t>
      </w:r>
      <w:r w:rsidRPr="00172DBF">
        <w:rPr>
          <w:rFonts w:ascii="Arial" w:hAnsi="Arial" w:cs="Arial"/>
          <w:iCs/>
          <w:sz w:val="22"/>
          <w:szCs w:val="22"/>
        </w:rPr>
        <w:t>, including the embedded qualitative research</w:t>
      </w:r>
      <w:r>
        <w:rPr>
          <w:rFonts w:ascii="Arial" w:hAnsi="Arial" w:cs="Arial"/>
          <w:iCs/>
          <w:sz w:val="22"/>
          <w:szCs w:val="22"/>
        </w:rPr>
        <w:t xml:space="preserve"> </w:t>
      </w:r>
      <w:r w:rsidRPr="00E62100">
        <w:rPr>
          <w:rFonts w:ascii="Arial" w:hAnsi="Arial" w:cs="Arial"/>
          <w:iCs/>
          <w:sz w:val="22"/>
          <w:szCs w:val="22"/>
        </w:rPr>
        <w:t>(</w:t>
      </w:r>
      <w:r>
        <w:rPr>
          <w:rFonts w:ascii="Arial" w:hAnsi="Arial" w:cs="Arial"/>
          <w:iCs/>
          <w:sz w:val="22"/>
          <w:szCs w:val="22"/>
        </w:rPr>
        <w:t xml:space="preserve">REC Reference - </w:t>
      </w:r>
      <w:r w:rsidRPr="00150F32">
        <w:rPr>
          <w:rFonts w:ascii="Arial" w:hAnsi="Arial" w:cs="Arial"/>
          <w:iCs/>
          <w:sz w:val="22"/>
          <w:szCs w:val="22"/>
        </w:rPr>
        <w:t>17/NI/0169</w:t>
      </w:r>
      <w:r w:rsidRPr="00E62100">
        <w:rPr>
          <w:rFonts w:ascii="Arial" w:hAnsi="Arial" w:cs="Arial"/>
          <w:iCs/>
          <w:sz w:val="22"/>
          <w:szCs w:val="22"/>
        </w:rPr>
        <w:t>)</w:t>
      </w:r>
      <w:r>
        <w:rPr>
          <w:rFonts w:ascii="Arial" w:hAnsi="Arial" w:cs="Arial"/>
          <w:iCs/>
          <w:sz w:val="22"/>
          <w:szCs w:val="22"/>
        </w:rPr>
        <w:t>(IRB Reference 16201MS-SW)</w:t>
      </w:r>
      <w:r w:rsidRPr="00E62100">
        <w:rPr>
          <w:rFonts w:ascii="Arial" w:hAnsi="Arial" w:cs="Arial"/>
          <w:iCs/>
          <w:sz w:val="22"/>
          <w:szCs w:val="22"/>
        </w:rPr>
        <w:t>.</w:t>
      </w:r>
    </w:p>
    <w:p w14:paraId="741E818E" w14:textId="77777777" w:rsidR="00AA3D7D" w:rsidRPr="008F664A" w:rsidRDefault="00AA3D7D" w:rsidP="00AA3D7D">
      <w:pPr>
        <w:rPr>
          <w:rFonts w:ascii="Arial" w:hAnsi="Arial" w:cs="Arial"/>
        </w:rPr>
      </w:pPr>
    </w:p>
    <w:p w14:paraId="515D18B9" w14:textId="4C8B6E2F" w:rsidR="000E6C5F" w:rsidRPr="00BC1D75" w:rsidRDefault="00BC1D75" w:rsidP="00BC1D75">
      <w:pPr>
        <w:spacing w:line="480" w:lineRule="auto"/>
        <w:rPr>
          <w:rFonts w:ascii="Arial" w:hAnsi="Arial" w:cs="Arial"/>
          <w:b/>
        </w:rPr>
      </w:pPr>
      <w:r>
        <w:rPr>
          <w:rFonts w:ascii="Arial" w:hAnsi="Arial" w:cs="Arial"/>
          <w:b/>
        </w:rPr>
        <w:t>Results</w:t>
      </w:r>
    </w:p>
    <w:p w14:paraId="7B8A6006" w14:textId="62315AC0" w:rsidR="00B96992" w:rsidRDefault="00B96992" w:rsidP="00BC1D75">
      <w:pPr>
        <w:spacing w:line="480"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Betwee</w:t>
      </w:r>
      <w:r w:rsidR="00D745C0">
        <w:rPr>
          <w:rFonts w:ascii="Arial" w:hAnsi="Arial" w:cs="Arial"/>
          <w:color w:val="000000" w:themeColor="text1"/>
          <w:sz w:val="22"/>
          <w:szCs w:val="22"/>
          <w:shd w:val="clear" w:color="auto" w:fill="FFFFFF"/>
        </w:rPr>
        <w:t>n the 11</w:t>
      </w:r>
      <w:r w:rsidR="00D745C0" w:rsidRPr="00D745C0">
        <w:rPr>
          <w:rFonts w:ascii="Arial" w:hAnsi="Arial" w:cs="Arial"/>
          <w:color w:val="000000" w:themeColor="text1"/>
          <w:sz w:val="22"/>
          <w:szCs w:val="22"/>
          <w:shd w:val="clear" w:color="auto" w:fill="FFFFFF"/>
          <w:vertAlign w:val="superscript"/>
        </w:rPr>
        <w:t>th</w:t>
      </w:r>
      <w:r w:rsidR="00D745C0">
        <w:rPr>
          <w:rFonts w:ascii="Arial" w:hAnsi="Arial" w:cs="Arial"/>
          <w:color w:val="000000" w:themeColor="text1"/>
          <w:sz w:val="22"/>
          <w:szCs w:val="22"/>
          <w:shd w:val="clear" w:color="auto" w:fill="FFFFFF"/>
        </w:rPr>
        <w:t xml:space="preserve"> </w:t>
      </w:r>
      <w:r w:rsidRPr="007F52FC">
        <w:rPr>
          <w:rFonts w:ascii="Arial" w:hAnsi="Arial" w:cs="Arial"/>
          <w:color w:val="000000" w:themeColor="text1"/>
          <w:sz w:val="22"/>
          <w:szCs w:val="22"/>
          <w:shd w:val="clear" w:color="auto" w:fill="FFFFFF"/>
        </w:rPr>
        <w:t xml:space="preserve">November 2017 </w:t>
      </w:r>
      <w:r>
        <w:rPr>
          <w:rFonts w:ascii="Arial" w:hAnsi="Arial" w:cs="Arial"/>
          <w:color w:val="000000" w:themeColor="text1"/>
          <w:sz w:val="22"/>
          <w:szCs w:val="22"/>
          <w:shd w:val="clear" w:color="auto" w:fill="FFFFFF"/>
        </w:rPr>
        <w:t>an</w:t>
      </w:r>
      <w:r w:rsidR="00D745C0">
        <w:rPr>
          <w:rFonts w:ascii="Arial" w:hAnsi="Arial" w:cs="Arial"/>
          <w:color w:val="000000" w:themeColor="text1"/>
          <w:sz w:val="22"/>
          <w:szCs w:val="22"/>
          <w:shd w:val="clear" w:color="auto" w:fill="FFFFFF"/>
        </w:rPr>
        <w:t>d 31</w:t>
      </w:r>
      <w:r w:rsidR="00D745C0" w:rsidRPr="00D745C0">
        <w:rPr>
          <w:rFonts w:ascii="Arial" w:hAnsi="Arial" w:cs="Arial"/>
          <w:color w:val="000000" w:themeColor="text1"/>
          <w:sz w:val="22"/>
          <w:szCs w:val="22"/>
          <w:shd w:val="clear" w:color="auto" w:fill="FFFFFF"/>
          <w:vertAlign w:val="superscript"/>
        </w:rPr>
        <w:t>st</w:t>
      </w:r>
      <w:r w:rsidR="00D745C0">
        <w:rPr>
          <w:rFonts w:ascii="Arial" w:hAnsi="Arial" w:cs="Arial"/>
          <w:color w:val="000000" w:themeColor="text1"/>
          <w:sz w:val="22"/>
          <w:szCs w:val="22"/>
          <w:shd w:val="clear" w:color="auto" w:fill="FFFFFF"/>
        </w:rPr>
        <w:t xml:space="preserve"> July 2018</w:t>
      </w:r>
      <w:r w:rsidRPr="00D745C0">
        <w:rPr>
          <w:rFonts w:ascii="Arial" w:hAnsi="Arial" w:cs="Arial"/>
          <w:color w:val="000000" w:themeColor="text1"/>
          <w:sz w:val="22"/>
          <w:szCs w:val="22"/>
          <w:shd w:val="clear" w:color="auto" w:fill="FFFFFF"/>
        </w:rPr>
        <w:t>, 147</w:t>
      </w:r>
      <w:r w:rsidR="00457D59" w:rsidRPr="00D745C0">
        <w:rPr>
          <w:rFonts w:ascii="Arial" w:hAnsi="Arial" w:cs="Arial"/>
          <w:color w:val="000000" w:themeColor="text1"/>
          <w:sz w:val="22"/>
          <w:szCs w:val="22"/>
          <w:shd w:val="clear" w:color="auto" w:fill="FFFFFF"/>
        </w:rPr>
        <w:t xml:space="preserve"> of </w:t>
      </w:r>
      <w:r w:rsidRPr="00D745C0">
        <w:rPr>
          <w:rFonts w:ascii="Arial" w:hAnsi="Arial" w:cs="Arial"/>
          <w:color w:val="000000" w:themeColor="text1"/>
          <w:sz w:val="22"/>
          <w:szCs w:val="22"/>
          <w:shd w:val="clear" w:color="auto" w:fill="FFFFFF"/>
        </w:rPr>
        <w:t>150 eligible</w:t>
      </w:r>
      <w:r>
        <w:rPr>
          <w:rFonts w:ascii="Arial" w:hAnsi="Arial" w:cs="Arial"/>
          <w:color w:val="000000" w:themeColor="text1"/>
          <w:sz w:val="22"/>
          <w:szCs w:val="22"/>
          <w:shd w:val="clear" w:color="auto" w:fill="FFFFFF"/>
        </w:rPr>
        <w:t xml:space="preserve"> patients </w:t>
      </w:r>
      <w:r w:rsidRPr="007F52FC">
        <w:rPr>
          <w:rFonts w:ascii="Arial" w:hAnsi="Arial" w:cs="Arial"/>
          <w:color w:val="000000" w:themeColor="text1"/>
          <w:sz w:val="22"/>
          <w:szCs w:val="22"/>
          <w:shd w:val="clear" w:color="auto" w:fill="FFFFFF"/>
        </w:rPr>
        <w:t xml:space="preserve">were </w:t>
      </w:r>
      <w:r>
        <w:rPr>
          <w:rFonts w:ascii="Arial" w:hAnsi="Arial" w:cs="Arial"/>
          <w:color w:val="000000" w:themeColor="text1"/>
          <w:sz w:val="22"/>
          <w:szCs w:val="22"/>
          <w:shd w:val="clear" w:color="auto" w:fill="FFFFFF"/>
        </w:rPr>
        <w:t xml:space="preserve">enrolled in the PiC </w:t>
      </w:r>
      <w:r w:rsidRPr="007F52FC">
        <w:rPr>
          <w:rFonts w:ascii="Arial" w:hAnsi="Arial" w:cs="Arial"/>
          <w:color w:val="000000" w:themeColor="text1"/>
          <w:sz w:val="22"/>
          <w:szCs w:val="22"/>
          <w:shd w:val="clear" w:color="auto" w:fill="FFFFFF"/>
        </w:rPr>
        <w:t>study</w:t>
      </w:r>
      <w:r w:rsidR="00B0566A">
        <w:rPr>
          <w:rFonts w:ascii="Arial" w:hAnsi="Arial" w:cs="Arial"/>
          <w:color w:val="000000" w:themeColor="text1"/>
          <w:sz w:val="22"/>
          <w:szCs w:val="22"/>
          <w:shd w:val="clear" w:color="auto" w:fill="FFFFFF"/>
        </w:rPr>
        <w:t xml:space="preserve"> at the RBHSC</w:t>
      </w:r>
      <w:r w:rsidRPr="007F52FC">
        <w:rPr>
          <w:rFonts w:ascii="Arial" w:hAnsi="Arial" w:cs="Arial"/>
          <w:color w:val="000000" w:themeColor="text1"/>
          <w:sz w:val="22"/>
          <w:szCs w:val="22"/>
          <w:shd w:val="clear" w:color="auto" w:fill="FFFFFF"/>
        </w:rPr>
        <w:t>.  One par</w:t>
      </w:r>
      <w:r w:rsidR="001A04CE">
        <w:rPr>
          <w:rFonts w:ascii="Arial" w:hAnsi="Arial" w:cs="Arial"/>
          <w:color w:val="000000" w:themeColor="text1"/>
          <w:sz w:val="22"/>
          <w:szCs w:val="22"/>
          <w:shd w:val="clear" w:color="auto" w:fill="FFFFFF"/>
        </w:rPr>
        <w:t>ticipant</w:t>
      </w:r>
      <w:r w:rsidRPr="007F52FC">
        <w:rPr>
          <w:rFonts w:ascii="Arial" w:hAnsi="Arial" w:cs="Arial"/>
          <w:color w:val="000000" w:themeColor="text1"/>
          <w:sz w:val="22"/>
          <w:szCs w:val="22"/>
          <w:shd w:val="clear" w:color="auto" w:fill="FFFFFF"/>
        </w:rPr>
        <w:t xml:space="preserve"> declined </w:t>
      </w:r>
      <w:r>
        <w:rPr>
          <w:rFonts w:ascii="Arial" w:hAnsi="Arial" w:cs="Arial"/>
          <w:color w:val="000000" w:themeColor="text1"/>
          <w:sz w:val="22"/>
          <w:szCs w:val="22"/>
          <w:shd w:val="clear" w:color="auto" w:fill="FFFFFF"/>
        </w:rPr>
        <w:t xml:space="preserve">participation; </w:t>
      </w:r>
      <w:r w:rsidRPr="007F52FC">
        <w:rPr>
          <w:rFonts w:ascii="Arial" w:hAnsi="Arial" w:cs="Arial"/>
          <w:color w:val="000000" w:themeColor="text1"/>
          <w:sz w:val="22"/>
          <w:szCs w:val="22"/>
          <w:shd w:val="clear" w:color="auto" w:fill="FFFFFF"/>
        </w:rPr>
        <w:t xml:space="preserve">two were not </w:t>
      </w:r>
      <w:r w:rsidR="001A04CE">
        <w:rPr>
          <w:rFonts w:ascii="Arial" w:hAnsi="Arial" w:cs="Arial"/>
          <w:color w:val="000000" w:themeColor="text1"/>
          <w:sz w:val="22"/>
          <w:szCs w:val="22"/>
          <w:shd w:val="clear" w:color="auto" w:fill="FFFFFF"/>
        </w:rPr>
        <w:t>approached</w:t>
      </w:r>
      <w:r w:rsidRPr="007F52FC">
        <w:rPr>
          <w:rFonts w:ascii="Arial" w:hAnsi="Arial" w:cs="Arial"/>
          <w:color w:val="000000" w:themeColor="text1"/>
          <w:sz w:val="22"/>
          <w:szCs w:val="22"/>
          <w:shd w:val="clear" w:color="auto" w:fill="FFFFFF"/>
        </w:rPr>
        <w:t xml:space="preserve"> as a</w:t>
      </w:r>
      <w:r>
        <w:rPr>
          <w:rFonts w:ascii="Arial" w:hAnsi="Arial" w:cs="Arial"/>
          <w:color w:val="000000" w:themeColor="text1"/>
          <w:sz w:val="22"/>
          <w:szCs w:val="22"/>
          <w:shd w:val="clear" w:color="auto" w:fill="FFFFFF"/>
        </w:rPr>
        <w:t>n</w:t>
      </w:r>
      <w:r w:rsidRPr="007F52FC">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interpreter</w:t>
      </w:r>
      <w:r w:rsidRPr="007F52FC">
        <w:rPr>
          <w:rFonts w:ascii="Arial" w:hAnsi="Arial" w:cs="Arial"/>
          <w:color w:val="000000" w:themeColor="text1"/>
          <w:sz w:val="22"/>
          <w:szCs w:val="22"/>
          <w:shd w:val="clear" w:color="auto" w:fill="FFFFFF"/>
        </w:rPr>
        <w:t xml:space="preserve"> was not available. </w:t>
      </w:r>
      <w:r>
        <w:rPr>
          <w:rFonts w:ascii="Arial" w:hAnsi="Arial" w:cs="Arial"/>
          <w:color w:val="000000" w:themeColor="text1"/>
          <w:sz w:val="22"/>
          <w:szCs w:val="22"/>
          <w:shd w:val="clear" w:color="auto" w:fill="FFFFFF"/>
        </w:rPr>
        <w:t xml:space="preserve"> </w:t>
      </w:r>
      <w:r w:rsidR="00ED7643">
        <w:rPr>
          <w:rFonts w:ascii="Arial" w:hAnsi="Arial" w:cs="Arial"/>
          <w:color w:val="000000" w:themeColor="text1"/>
          <w:sz w:val="22"/>
          <w:szCs w:val="22"/>
          <w:shd w:val="clear" w:color="auto" w:fill="FFFFFF"/>
        </w:rPr>
        <w:t xml:space="preserve">131 patients (89%) agreed to telephone interview. The one parent that declined to participate in the </w:t>
      </w:r>
      <w:r w:rsidR="00051E13">
        <w:rPr>
          <w:rFonts w:ascii="Arial" w:hAnsi="Arial" w:cs="Arial"/>
          <w:color w:val="000000" w:themeColor="text1"/>
          <w:sz w:val="22"/>
          <w:szCs w:val="22"/>
          <w:shd w:val="clear" w:color="auto" w:fill="FFFFFF"/>
        </w:rPr>
        <w:t xml:space="preserve">PiC </w:t>
      </w:r>
      <w:r w:rsidR="00ED7643">
        <w:rPr>
          <w:rFonts w:ascii="Arial" w:hAnsi="Arial" w:cs="Arial"/>
          <w:color w:val="000000" w:themeColor="text1"/>
          <w:sz w:val="22"/>
          <w:szCs w:val="22"/>
          <w:shd w:val="clear" w:color="auto" w:fill="FFFFFF"/>
        </w:rPr>
        <w:t xml:space="preserve">study also declined interview. </w:t>
      </w:r>
    </w:p>
    <w:p w14:paraId="0D9446BC" w14:textId="77777777" w:rsidR="00D745C0" w:rsidRDefault="00D745C0" w:rsidP="00BC1D75">
      <w:pPr>
        <w:spacing w:line="480" w:lineRule="auto"/>
        <w:jc w:val="both"/>
        <w:rPr>
          <w:rFonts w:ascii="Arial" w:hAnsi="Arial" w:cs="Arial"/>
          <w:color w:val="000000" w:themeColor="text1"/>
          <w:sz w:val="22"/>
          <w:szCs w:val="22"/>
          <w:shd w:val="clear" w:color="auto" w:fill="FFFFFF"/>
        </w:rPr>
      </w:pPr>
    </w:p>
    <w:p w14:paraId="45C926D5" w14:textId="52C2F1FD" w:rsidR="00C405E5" w:rsidRPr="007F52FC" w:rsidRDefault="00C0039F" w:rsidP="00BC1D75">
      <w:pPr>
        <w:spacing w:line="480"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Data s</w:t>
      </w:r>
      <w:r w:rsidR="006E1FF1" w:rsidRPr="007F52FC">
        <w:rPr>
          <w:rFonts w:ascii="Arial" w:hAnsi="Arial" w:cs="Arial"/>
          <w:color w:val="000000" w:themeColor="text1"/>
          <w:sz w:val="22"/>
          <w:szCs w:val="22"/>
          <w:shd w:val="clear" w:color="auto" w:fill="FFFFFF"/>
        </w:rPr>
        <w:t xml:space="preserve">aturation was </w:t>
      </w:r>
      <w:r w:rsidR="00881356">
        <w:rPr>
          <w:rFonts w:ascii="Arial" w:hAnsi="Arial" w:cs="Arial"/>
          <w:color w:val="000000" w:themeColor="text1"/>
          <w:sz w:val="22"/>
          <w:szCs w:val="22"/>
          <w:shd w:val="clear" w:color="auto" w:fill="FFFFFF"/>
        </w:rPr>
        <w:t>reached</w:t>
      </w:r>
      <w:r w:rsidR="006E1FF1" w:rsidRPr="007F52FC">
        <w:rPr>
          <w:rFonts w:ascii="Arial" w:hAnsi="Arial" w:cs="Arial"/>
          <w:color w:val="000000" w:themeColor="text1"/>
          <w:sz w:val="22"/>
          <w:szCs w:val="22"/>
          <w:shd w:val="clear" w:color="auto" w:fill="FFFFFF"/>
        </w:rPr>
        <w:t xml:space="preserve"> at </w:t>
      </w:r>
      <w:r w:rsidR="0024656F" w:rsidRPr="007F52FC">
        <w:rPr>
          <w:rFonts w:ascii="Arial" w:hAnsi="Arial" w:cs="Arial"/>
          <w:color w:val="000000" w:themeColor="text1"/>
          <w:sz w:val="22"/>
          <w:szCs w:val="22"/>
          <w:shd w:val="clear" w:color="auto" w:fill="FFFFFF"/>
        </w:rPr>
        <w:t>15 interviews</w:t>
      </w:r>
      <w:r w:rsidR="00B75637">
        <w:rPr>
          <w:rFonts w:ascii="Arial" w:hAnsi="Arial" w:cs="Arial"/>
          <w:color w:val="000000" w:themeColor="text1"/>
          <w:sz w:val="22"/>
          <w:szCs w:val="22"/>
          <w:shd w:val="clear" w:color="auto" w:fill="FFFFFF"/>
        </w:rPr>
        <w:t xml:space="preserve"> </w:t>
      </w:r>
      <w:r w:rsidR="00B75637">
        <w:rPr>
          <w:rFonts w:ascii="Arial" w:hAnsi="Arial" w:cs="Arial"/>
          <w:sz w:val="22"/>
          <w:szCs w:val="22"/>
        </w:rPr>
        <w:t>(</w:t>
      </w:r>
      <w:r w:rsidR="00B75637" w:rsidRPr="007F52FC">
        <w:rPr>
          <w:rFonts w:ascii="Arial" w:hAnsi="Arial" w:cs="Arial"/>
          <w:sz w:val="22"/>
          <w:szCs w:val="22"/>
        </w:rPr>
        <w:t xml:space="preserve">where no new major themes are </w:t>
      </w:r>
      <w:r w:rsidR="00B75637">
        <w:rPr>
          <w:rFonts w:ascii="Arial" w:hAnsi="Arial" w:cs="Arial"/>
          <w:sz w:val="22"/>
          <w:szCs w:val="22"/>
        </w:rPr>
        <w:t>identified</w:t>
      </w:r>
      <w:r w:rsidR="00B75637" w:rsidRPr="007F52FC">
        <w:rPr>
          <w:rFonts w:ascii="Arial" w:hAnsi="Arial" w:cs="Arial"/>
          <w:sz w:val="22"/>
          <w:szCs w:val="22"/>
        </w:rPr>
        <w:t xml:space="preserve"> in the analysis</w:t>
      </w:r>
      <w:r w:rsidR="00B75637">
        <w:rPr>
          <w:rFonts w:ascii="Arial" w:hAnsi="Arial" w:cs="Arial"/>
          <w:sz w:val="22"/>
          <w:szCs w:val="22"/>
        </w:rPr>
        <w:t xml:space="preserve"> of data)</w:t>
      </w:r>
      <w:r w:rsidR="00881356">
        <w:rPr>
          <w:rFonts w:ascii="Arial" w:hAnsi="Arial" w:cs="Arial"/>
          <w:color w:val="000000" w:themeColor="text1"/>
          <w:sz w:val="22"/>
          <w:szCs w:val="22"/>
          <w:shd w:val="clear" w:color="auto" w:fill="FFFFFF"/>
        </w:rPr>
        <w:t>. P</w:t>
      </w:r>
      <w:r w:rsidR="00761282">
        <w:rPr>
          <w:rFonts w:ascii="Arial" w:hAnsi="Arial" w:cs="Arial"/>
          <w:color w:val="000000" w:themeColor="text1"/>
          <w:sz w:val="22"/>
          <w:szCs w:val="22"/>
          <w:shd w:val="clear" w:color="auto" w:fill="FFFFFF"/>
        </w:rPr>
        <w:t xml:space="preserve">arent and patient characteristics are presented in Table </w:t>
      </w:r>
      <w:r w:rsidR="00DE58F6">
        <w:rPr>
          <w:rFonts w:ascii="Arial" w:hAnsi="Arial" w:cs="Arial"/>
          <w:color w:val="000000" w:themeColor="text1"/>
          <w:sz w:val="22"/>
          <w:szCs w:val="22"/>
          <w:shd w:val="clear" w:color="auto" w:fill="FFFFFF"/>
        </w:rPr>
        <w:t>2</w:t>
      </w:r>
      <w:r w:rsidR="00761282">
        <w:rPr>
          <w:rFonts w:ascii="Arial" w:hAnsi="Arial" w:cs="Arial"/>
          <w:color w:val="000000" w:themeColor="text1"/>
          <w:sz w:val="22"/>
          <w:szCs w:val="22"/>
          <w:shd w:val="clear" w:color="auto" w:fill="FFFFFF"/>
        </w:rPr>
        <w:t xml:space="preserve">. </w:t>
      </w:r>
      <w:r w:rsidR="001B41BB">
        <w:rPr>
          <w:rFonts w:ascii="Arial" w:hAnsi="Arial" w:cs="Arial"/>
          <w:color w:val="000000" w:themeColor="text1"/>
          <w:sz w:val="22"/>
          <w:szCs w:val="22"/>
          <w:shd w:val="clear" w:color="auto" w:fill="FFFFFF"/>
        </w:rPr>
        <w:t xml:space="preserve"> </w:t>
      </w:r>
      <w:r w:rsidR="001B41BB">
        <w:rPr>
          <w:rFonts w:ascii="Arial" w:hAnsi="Arial" w:cs="Arial"/>
          <w:sz w:val="22"/>
          <w:szCs w:val="22"/>
        </w:rPr>
        <w:t>No pa</w:t>
      </w:r>
      <w:r w:rsidR="00ED7643">
        <w:rPr>
          <w:rFonts w:ascii="Arial" w:hAnsi="Arial" w:cs="Arial"/>
          <w:sz w:val="22"/>
          <w:szCs w:val="22"/>
        </w:rPr>
        <w:t>r</w:t>
      </w:r>
      <w:r w:rsidR="001A04CE">
        <w:rPr>
          <w:rFonts w:ascii="Arial" w:hAnsi="Arial" w:cs="Arial"/>
          <w:sz w:val="22"/>
          <w:szCs w:val="22"/>
        </w:rPr>
        <w:t xml:space="preserve">ticipants </w:t>
      </w:r>
      <w:r w:rsidR="001B41BB">
        <w:rPr>
          <w:rFonts w:ascii="Arial" w:hAnsi="Arial" w:cs="Arial"/>
          <w:sz w:val="22"/>
          <w:szCs w:val="22"/>
        </w:rPr>
        <w:t xml:space="preserve">knew TW prior to the interview.  </w:t>
      </w:r>
      <w:r w:rsidR="00613297" w:rsidRPr="007F52FC">
        <w:rPr>
          <w:rFonts w:ascii="Arial" w:hAnsi="Arial" w:cs="Arial"/>
          <w:color w:val="000000" w:themeColor="text1"/>
          <w:sz w:val="22"/>
          <w:szCs w:val="22"/>
          <w:shd w:val="clear" w:color="auto" w:fill="FFFFFF"/>
        </w:rPr>
        <w:t xml:space="preserve">All </w:t>
      </w:r>
      <w:r w:rsidR="00172DBF">
        <w:rPr>
          <w:rFonts w:ascii="Arial" w:hAnsi="Arial" w:cs="Arial"/>
          <w:color w:val="000000" w:themeColor="text1"/>
          <w:sz w:val="22"/>
          <w:szCs w:val="22"/>
          <w:shd w:val="clear" w:color="auto" w:fill="FFFFFF"/>
        </w:rPr>
        <w:t>invited</w:t>
      </w:r>
      <w:r w:rsidR="00613297" w:rsidRPr="007F52FC">
        <w:rPr>
          <w:rFonts w:ascii="Arial" w:hAnsi="Arial" w:cs="Arial"/>
          <w:color w:val="000000" w:themeColor="text1"/>
          <w:sz w:val="22"/>
          <w:szCs w:val="22"/>
          <w:shd w:val="clear" w:color="auto" w:fill="FFFFFF"/>
        </w:rPr>
        <w:t xml:space="preserve"> </w:t>
      </w:r>
      <w:r w:rsidR="00557BB4">
        <w:rPr>
          <w:rFonts w:ascii="Arial" w:hAnsi="Arial" w:cs="Arial"/>
          <w:color w:val="000000" w:themeColor="text1"/>
          <w:sz w:val="22"/>
          <w:szCs w:val="22"/>
          <w:shd w:val="clear" w:color="auto" w:fill="FFFFFF"/>
        </w:rPr>
        <w:t>clinician</w:t>
      </w:r>
      <w:r w:rsidR="000C2355" w:rsidRPr="007F52FC">
        <w:rPr>
          <w:rFonts w:ascii="Arial" w:hAnsi="Arial" w:cs="Arial"/>
          <w:color w:val="000000" w:themeColor="text1"/>
          <w:sz w:val="22"/>
          <w:szCs w:val="22"/>
          <w:shd w:val="clear" w:color="auto" w:fill="FFFFFF"/>
        </w:rPr>
        <w:t>s</w:t>
      </w:r>
      <w:r w:rsidR="00172DBF">
        <w:rPr>
          <w:rFonts w:ascii="Arial" w:hAnsi="Arial" w:cs="Arial"/>
          <w:color w:val="000000" w:themeColor="text1"/>
          <w:sz w:val="22"/>
          <w:szCs w:val="22"/>
          <w:shd w:val="clear" w:color="auto" w:fill="FFFFFF"/>
        </w:rPr>
        <w:t xml:space="preserve"> (n=8)</w:t>
      </w:r>
      <w:r w:rsidR="006E1FF1" w:rsidRPr="007F52FC">
        <w:rPr>
          <w:rFonts w:ascii="Arial" w:hAnsi="Arial" w:cs="Arial"/>
          <w:color w:val="000000" w:themeColor="text1"/>
          <w:sz w:val="22"/>
          <w:szCs w:val="22"/>
          <w:shd w:val="clear" w:color="auto" w:fill="FFFFFF"/>
        </w:rPr>
        <w:t xml:space="preserve"> </w:t>
      </w:r>
      <w:r w:rsidR="00761282">
        <w:rPr>
          <w:rFonts w:ascii="Arial" w:hAnsi="Arial" w:cs="Arial"/>
          <w:color w:val="000000" w:themeColor="text1"/>
          <w:sz w:val="22"/>
          <w:szCs w:val="22"/>
          <w:shd w:val="clear" w:color="auto" w:fill="FFFFFF"/>
        </w:rPr>
        <w:t>agreed</w:t>
      </w:r>
      <w:r w:rsidR="006E1FF1" w:rsidRPr="007F52FC">
        <w:rPr>
          <w:rFonts w:ascii="Arial" w:hAnsi="Arial" w:cs="Arial"/>
          <w:color w:val="000000" w:themeColor="text1"/>
          <w:sz w:val="22"/>
          <w:szCs w:val="22"/>
          <w:shd w:val="clear" w:color="auto" w:fill="FFFFFF"/>
        </w:rPr>
        <w:t xml:space="preserve"> to participate in </w:t>
      </w:r>
      <w:r w:rsidR="00613297" w:rsidRPr="007F52FC">
        <w:rPr>
          <w:rFonts w:ascii="Arial" w:hAnsi="Arial" w:cs="Arial"/>
          <w:color w:val="000000" w:themeColor="text1"/>
          <w:sz w:val="22"/>
          <w:szCs w:val="22"/>
          <w:shd w:val="clear" w:color="auto" w:fill="FFFFFF"/>
        </w:rPr>
        <w:t xml:space="preserve">a </w:t>
      </w:r>
      <w:r w:rsidR="00377E19">
        <w:rPr>
          <w:rFonts w:ascii="Arial" w:hAnsi="Arial" w:cs="Arial"/>
          <w:color w:val="000000" w:themeColor="text1"/>
          <w:sz w:val="22"/>
          <w:szCs w:val="22"/>
          <w:shd w:val="clear" w:color="auto" w:fill="FFFFFF"/>
        </w:rPr>
        <w:t>face-to-face</w:t>
      </w:r>
      <w:r w:rsidR="00613297" w:rsidRPr="007F52FC">
        <w:rPr>
          <w:rFonts w:ascii="Arial" w:hAnsi="Arial" w:cs="Arial"/>
          <w:color w:val="000000" w:themeColor="text1"/>
          <w:sz w:val="22"/>
          <w:szCs w:val="22"/>
          <w:shd w:val="clear" w:color="auto" w:fill="FFFFFF"/>
        </w:rPr>
        <w:t xml:space="preserve"> </w:t>
      </w:r>
      <w:r w:rsidR="006E1FF1" w:rsidRPr="007F52FC">
        <w:rPr>
          <w:rFonts w:ascii="Arial" w:hAnsi="Arial" w:cs="Arial"/>
          <w:color w:val="000000" w:themeColor="text1"/>
          <w:sz w:val="22"/>
          <w:szCs w:val="22"/>
          <w:shd w:val="clear" w:color="auto" w:fill="FFFFFF"/>
        </w:rPr>
        <w:t>interview</w:t>
      </w:r>
      <w:r w:rsidR="00761282">
        <w:rPr>
          <w:rFonts w:ascii="Arial" w:hAnsi="Arial" w:cs="Arial"/>
          <w:color w:val="000000" w:themeColor="text1"/>
          <w:sz w:val="22"/>
          <w:szCs w:val="22"/>
          <w:shd w:val="clear" w:color="auto" w:fill="FFFFFF"/>
        </w:rPr>
        <w:t xml:space="preserve">, of whom </w:t>
      </w:r>
      <w:r w:rsidR="009A3E58">
        <w:rPr>
          <w:rFonts w:ascii="Arial" w:hAnsi="Arial" w:cs="Arial"/>
          <w:color w:val="000000" w:themeColor="text1"/>
          <w:sz w:val="22"/>
          <w:szCs w:val="22"/>
          <w:shd w:val="clear" w:color="auto" w:fill="FFFFFF"/>
        </w:rPr>
        <w:t>six</w:t>
      </w:r>
      <w:r w:rsidR="00761282">
        <w:rPr>
          <w:rFonts w:ascii="Arial" w:hAnsi="Arial" w:cs="Arial"/>
          <w:color w:val="000000" w:themeColor="text1"/>
          <w:sz w:val="22"/>
          <w:szCs w:val="22"/>
          <w:shd w:val="clear" w:color="auto" w:fill="FFFFFF"/>
        </w:rPr>
        <w:t xml:space="preserve"> (75</w:t>
      </w:r>
      <w:r w:rsidR="00761282" w:rsidRPr="007F52FC">
        <w:rPr>
          <w:rFonts w:ascii="Arial" w:hAnsi="Arial" w:cs="Arial"/>
          <w:color w:val="000000" w:themeColor="text1"/>
          <w:sz w:val="22"/>
          <w:szCs w:val="22"/>
          <w:shd w:val="clear" w:color="auto" w:fill="FFFFFF"/>
        </w:rPr>
        <w:t xml:space="preserve">%) had </w:t>
      </w:r>
      <w:r w:rsidR="00761282">
        <w:rPr>
          <w:rFonts w:ascii="Arial" w:hAnsi="Arial" w:cs="Arial"/>
          <w:color w:val="000000" w:themeColor="text1"/>
          <w:sz w:val="22"/>
          <w:szCs w:val="22"/>
          <w:shd w:val="clear" w:color="auto" w:fill="FFFFFF"/>
        </w:rPr>
        <w:t>p</w:t>
      </w:r>
      <w:r w:rsidR="00761282" w:rsidRPr="007F52FC">
        <w:rPr>
          <w:rFonts w:ascii="Arial" w:hAnsi="Arial" w:cs="Arial"/>
          <w:color w:val="000000" w:themeColor="text1"/>
          <w:sz w:val="22"/>
          <w:szCs w:val="22"/>
          <w:shd w:val="clear" w:color="auto" w:fill="FFFFFF"/>
        </w:rPr>
        <w:t xml:space="preserve">revious </w:t>
      </w:r>
      <w:r w:rsidR="00761282">
        <w:rPr>
          <w:rFonts w:ascii="Arial" w:hAnsi="Arial" w:cs="Arial"/>
          <w:color w:val="000000" w:themeColor="text1"/>
          <w:sz w:val="22"/>
          <w:szCs w:val="22"/>
          <w:shd w:val="clear" w:color="auto" w:fill="FFFFFF"/>
        </w:rPr>
        <w:t xml:space="preserve">experience </w:t>
      </w:r>
      <w:r w:rsidR="00761282" w:rsidRPr="007F52FC">
        <w:rPr>
          <w:rFonts w:ascii="Arial" w:hAnsi="Arial" w:cs="Arial"/>
          <w:color w:val="000000" w:themeColor="text1"/>
          <w:sz w:val="22"/>
          <w:szCs w:val="22"/>
          <w:shd w:val="clear" w:color="auto" w:fill="FFFFFF"/>
        </w:rPr>
        <w:t>with clinical research</w:t>
      </w:r>
      <w:r w:rsidR="00172DBF">
        <w:rPr>
          <w:rFonts w:ascii="Arial" w:hAnsi="Arial" w:cs="Arial"/>
          <w:color w:val="000000" w:themeColor="text1"/>
          <w:sz w:val="22"/>
          <w:szCs w:val="22"/>
          <w:shd w:val="clear" w:color="auto" w:fill="FFFFFF"/>
        </w:rPr>
        <w:t xml:space="preserve"> </w:t>
      </w:r>
      <w:r w:rsidR="00761282">
        <w:rPr>
          <w:rFonts w:ascii="Arial" w:hAnsi="Arial" w:cs="Arial"/>
          <w:color w:val="000000" w:themeColor="text1"/>
          <w:sz w:val="22"/>
          <w:szCs w:val="22"/>
          <w:shd w:val="clear" w:color="auto" w:fill="FFFFFF"/>
        </w:rPr>
        <w:t xml:space="preserve">(Table </w:t>
      </w:r>
      <w:r w:rsidR="00DE58F6">
        <w:rPr>
          <w:rFonts w:ascii="Arial" w:hAnsi="Arial" w:cs="Arial"/>
          <w:color w:val="000000" w:themeColor="text1"/>
          <w:sz w:val="22"/>
          <w:szCs w:val="22"/>
          <w:shd w:val="clear" w:color="auto" w:fill="FFFFFF"/>
        </w:rPr>
        <w:t>3</w:t>
      </w:r>
      <w:r w:rsidR="00761282">
        <w:rPr>
          <w:rFonts w:ascii="Arial" w:hAnsi="Arial" w:cs="Arial"/>
          <w:color w:val="000000" w:themeColor="text1"/>
          <w:sz w:val="22"/>
          <w:szCs w:val="22"/>
          <w:shd w:val="clear" w:color="auto" w:fill="FFFFFF"/>
        </w:rPr>
        <w:t>)</w:t>
      </w:r>
      <w:r w:rsidR="00172DBF">
        <w:rPr>
          <w:rFonts w:ascii="Arial" w:hAnsi="Arial" w:cs="Arial"/>
          <w:color w:val="000000" w:themeColor="text1"/>
          <w:sz w:val="22"/>
          <w:szCs w:val="22"/>
          <w:shd w:val="clear" w:color="auto" w:fill="FFFFFF"/>
        </w:rPr>
        <w:t>.</w:t>
      </w:r>
      <w:r w:rsidR="00761282">
        <w:rPr>
          <w:rFonts w:ascii="Arial" w:hAnsi="Arial" w:cs="Arial"/>
          <w:color w:val="000000" w:themeColor="text1"/>
          <w:sz w:val="22"/>
          <w:szCs w:val="22"/>
          <w:shd w:val="clear" w:color="auto" w:fill="FFFFFF"/>
        </w:rPr>
        <w:t xml:space="preserve"> </w:t>
      </w:r>
      <w:r w:rsidR="006E1FF1" w:rsidRPr="007F52FC">
        <w:rPr>
          <w:rFonts w:ascii="Arial" w:hAnsi="Arial" w:cs="Arial"/>
          <w:color w:val="000000" w:themeColor="text1"/>
          <w:sz w:val="22"/>
          <w:szCs w:val="22"/>
          <w:shd w:val="clear" w:color="auto" w:fill="FFFFFF"/>
        </w:rPr>
        <w:t xml:space="preserve"> </w:t>
      </w:r>
      <w:r w:rsidR="00240AF7" w:rsidRPr="007F52FC">
        <w:rPr>
          <w:rFonts w:ascii="Arial" w:hAnsi="Arial" w:cs="Arial"/>
          <w:color w:val="000000" w:themeColor="text1"/>
          <w:sz w:val="22"/>
          <w:szCs w:val="22"/>
          <w:shd w:val="clear" w:color="auto" w:fill="FFFFFF"/>
        </w:rPr>
        <w:t>D</w:t>
      </w:r>
      <w:r w:rsidR="006E1FF1" w:rsidRPr="007F52FC">
        <w:rPr>
          <w:rFonts w:ascii="Arial" w:hAnsi="Arial" w:cs="Arial"/>
          <w:color w:val="000000" w:themeColor="text1"/>
          <w:sz w:val="22"/>
          <w:szCs w:val="22"/>
          <w:shd w:val="clear" w:color="auto" w:fill="FFFFFF"/>
        </w:rPr>
        <w:t xml:space="preserve">ata saturation </w:t>
      </w:r>
      <w:r w:rsidR="008E3E28" w:rsidRPr="007F52FC">
        <w:rPr>
          <w:rFonts w:ascii="Arial" w:hAnsi="Arial" w:cs="Arial"/>
          <w:color w:val="000000" w:themeColor="text1"/>
          <w:sz w:val="22"/>
          <w:szCs w:val="22"/>
          <w:shd w:val="clear" w:color="auto" w:fill="FFFFFF"/>
        </w:rPr>
        <w:t xml:space="preserve">was achieved </w:t>
      </w:r>
      <w:r w:rsidR="00240AF7" w:rsidRPr="007F52FC">
        <w:rPr>
          <w:rFonts w:ascii="Arial" w:hAnsi="Arial" w:cs="Arial"/>
          <w:color w:val="000000" w:themeColor="text1"/>
          <w:sz w:val="22"/>
          <w:szCs w:val="22"/>
          <w:shd w:val="clear" w:color="auto" w:fill="FFFFFF"/>
        </w:rPr>
        <w:t xml:space="preserve">at </w:t>
      </w:r>
      <w:r w:rsidR="00D40DAD" w:rsidRPr="007F52FC">
        <w:rPr>
          <w:rFonts w:ascii="Arial" w:hAnsi="Arial" w:cs="Arial"/>
          <w:color w:val="000000" w:themeColor="text1"/>
          <w:sz w:val="22"/>
          <w:szCs w:val="22"/>
          <w:shd w:val="clear" w:color="auto" w:fill="FFFFFF"/>
        </w:rPr>
        <w:t>five</w:t>
      </w:r>
      <w:r w:rsidR="008E3E28" w:rsidRPr="007F52FC">
        <w:rPr>
          <w:rFonts w:ascii="Arial" w:hAnsi="Arial" w:cs="Arial"/>
          <w:color w:val="000000" w:themeColor="text1"/>
          <w:sz w:val="22"/>
          <w:szCs w:val="22"/>
          <w:shd w:val="clear" w:color="auto" w:fill="FFFFFF"/>
        </w:rPr>
        <w:t xml:space="preserve"> interviews</w:t>
      </w:r>
      <w:r w:rsidR="00761282">
        <w:rPr>
          <w:rFonts w:ascii="Arial" w:hAnsi="Arial" w:cs="Arial"/>
          <w:color w:val="000000" w:themeColor="text1"/>
          <w:sz w:val="22"/>
          <w:szCs w:val="22"/>
          <w:shd w:val="clear" w:color="auto" w:fill="FFFFFF"/>
        </w:rPr>
        <w:t xml:space="preserve"> (</w:t>
      </w:r>
      <w:r w:rsidR="00D40DAD" w:rsidRPr="007F52FC">
        <w:rPr>
          <w:rFonts w:ascii="Arial" w:hAnsi="Arial" w:cs="Arial"/>
          <w:color w:val="000000" w:themeColor="text1"/>
          <w:sz w:val="22"/>
          <w:szCs w:val="22"/>
          <w:shd w:val="clear" w:color="auto" w:fill="FFFFFF"/>
        </w:rPr>
        <w:t>one</w:t>
      </w:r>
      <w:r w:rsidR="006E1FF1" w:rsidRPr="007F52FC">
        <w:rPr>
          <w:rFonts w:ascii="Arial" w:hAnsi="Arial" w:cs="Arial"/>
          <w:color w:val="000000" w:themeColor="text1"/>
          <w:sz w:val="22"/>
          <w:szCs w:val="22"/>
          <w:shd w:val="clear" w:color="auto" w:fill="FFFFFF"/>
        </w:rPr>
        <w:t xml:space="preserve"> research nurse, </w:t>
      </w:r>
      <w:r w:rsidR="00D40DAD" w:rsidRPr="007F52FC">
        <w:rPr>
          <w:rFonts w:ascii="Arial" w:hAnsi="Arial" w:cs="Arial"/>
          <w:color w:val="000000" w:themeColor="text1"/>
          <w:sz w:val="22"/>
          <w:szCs w:val="22"/>
          <w:shd w:val="clear" w:color="auto" w:fill="FFFFFF"/>
        </w:rPr>
        <w:t>one</w:t>
      </w:r>
      <w:r w:rsidR="006E1FF1" w:rsidRPr="007F52FC">
        <w:rPr>
          <w:rFonts w:ascii="Arial" w:hAnsi="Arial" w:cs="Arial"/>
          <w:color w:val="000000" w:themeColor="text1"/>
          <w:sz w:val="22"/>
          <w:szCs w:val="22"/>
          <w:shd w:val="clear" w:color="auto" w:fill="FFFFFF"/>
        </w:rPr>
        <w:t xml:space="preserve"> junior doctor</w:t>
      </w:r>
      <w:r w:rsidR="00761282">
        <w:rPr>
          <w:rFonts w:ascii="Arial" w:hAnsi="Arial" w:cs="Arial"/>
          <w:color w:val="000000" w:themeColor="text1"/>
          <w:sz w:val="22"/>
          <w:szCs w:val="22"/>
          <w:shd w:val="clear" w:color="auto" w:fill="FFFFFF"/>
        </w:rPr>
        <w:t>,</w:t>
      </w:r>
      <w:r w:rsidR="006E1FF1" w:rsidRPr="007F52FC">
        <w:rPr>
          <w:rFonts w:ascii="Arial" w:hAnsi="Arial" w:cs="Arial"/>
          <w:color w:val="000000" w:themeColor="text1"/>
          <w:sz w:val="22"/>
          <w:szCs w:val="22"/>
          <w:shd w:val="clear" w:color="auto" w:fill="FFFFFF"/>
        </w:rPr>
        <w:t xml:space="preserve"> </w:t>
      </w:r>
      <w:r w:rsidR="00D40DAD" w:rsidRPr="007F52FC">
        <w:rPr>
          <w:rFonts w:ascii="Arial" w:hAnsi="Arial" w:cs="Arial"/>
          <w:color w:val="000000" w:themeColor="text1"/>
          <w:sz w:val="22"/>
          <w:szCs w:val="22"/>
          <w:shd w:val="clear" w:color="auto" w:fill="FFFFFF"/>
        </w:rPr>
        <w:t>three</w:t>
      </w:r>
      <w:r w:rsidR="006E1FF1" w:rsidRPr="007F52FC">
        <w:rPr>
          <w:rFonts w:ascii="Arial" w:hAnsi="Arial" w:cs="Arial"/>
          <w:color w:val="000000" w:themeColor="text1"/>
          <w:sz w:val="22"/>
          <w:szCs w:val="22"/>
          <w:shd w:val="clear" w:color="auto" w:fill="FFFFFF"/>
        </w:rPr>
        <w:t xml:space="preserve"> </w:t>
      </w:r>
      <w:r w:rsidR="00607CCC" w:rsidRPr="007F52FC">
        <w:rPr>
          <w:rFonts w:ascii="Arial" w:hAnsi="Arial" w:cs="Arial"/>
          <w:color w:val="000000" w:themeColor="text1"/>
          <w:sz w:val="22"/>
          <w:szCs w:val="22"/>
          <w:shd w:val="clear" w:color="auto" w:fill="FFFFFF"/>
        </w:rPr>
        <w:t>senior</w:t>
      </w:r>
      <w:r w:rsidR="006E1FF1" w:rsidRPr="007F52FC">
        <w:rPr>
          <w:rFonts w:ascii="Arial" w:hAnsi="Arial" w:cs="Arial"/>
          <w:color w:val="000000" w:themeColor="text1"/>
          <w:sz w:val="22"/>
          <w:szCs w:val="22"/>
          <w:shd w:val="clear" w:color="auto" w:fill="FFFFFF"/>
        </w:rPr>
        <w:t xml:space="preserve"> doctors</w:t>
      </w:r>
      <w:r w:rsidR="00761282">
        <w:rPr>
          <w:rFonts w:ascii="Arial" w:hAnsi="Arial" w:cs="Arial"/>
          <w:color w:val="000000" w:themeColor="text1"/>
          <w:sz w:val="22"/>
          <w:szCs w:val="22"/>
          <w:shd w:val="clear" w:color="auto" w:fill="FFFFFF"/>
        </w:rPr>
        <w:t>)</w:t>
      </w:r>
      <w:r w:rsidR="006E1FF1" w:rsidRPr="007F52FC">
        <w:rPr>
          <w:rFonts w:ascii="Arial" w:hAnsi="Arial" w:cs="Arial"/>
          <w:color w:val="000000" w:themeColor="text1"/>
          <w:sz w:val="22"/>
          <w:szCs w:val="22"/>
          <w:shd w:val="clear" w:color="auto" w:fill="FFFFFF"/>
        </w:rPr>
        <w:t>.</w:t>
      </w:r>
      <w:r w:rsidR="00047250" w:rsidRPr="007F52FC">
        <w:rPr>
          <w:rFonts w:ascii="Arial" w:hAnsi="Arial" w:cs="Arial"/>
          <w:color w:val="000000" w:themeColor="text1"/>
          <w:sz w:val="22"/>
          <w:szCs w:val="22"/>
          <w:shd w:val="clear" w:color="auto" w:fill="FFFFFF"/>
        </w:rPr>
        <w:t xml:space="preserve">  </w:t>
      </w:r>
      <w:r w:rsidR="00761282">
        <w:rPr>
          <w:rFonts w:ascii="Arial" w:hAnsi="Arial" w:cs="Arial"/>
          <w:color w:val="000000" w:themeColor="text1"/>
          <w:sz w:val="22"/>
          <w:szCs w:val="22"/>
          <w:shd w:val="clear" w:color="auto" w:fill="FFFFFF"/>
        </w:rPr>
        <w:t>I</w:t>
      </w:r>
      <w:r w:rsidR="00C405E5" w:rsidRPr="007F52FC">
        <w:rPr>
          <w:rFonts w:ascii="Arial" w:hAnsi="Arial" w:cs="Arial"/>
          <w:color w:val="000000" w:themeColor="text1"/>
          <w:sz w:val="22"/>
          <w:szCs w:val="22"/>
          <w:shd w:val="clear" w:color="auto" w:fill="FFFFFF"/>
        </w:rPr>
        <w:t xml:space="preserve">nterviews </w:t>
      </w:r>
      <w:r w:rsidR="00761282">
        <w:rPr>
          <w:rFonts w:ascii="Arial" w:hAnsi="Arial" w:cs="Arial"/>
          <w:color w:val="000000" w:themeColor="text1"/>
          <w:sz w:val="22"/>
          <w:szCs w:val="22"/>
          <w:shd w:val="clear" w:color="auto" w:fill="FFFFFF"/>
        </w:rPr>
        <w:t>lasted</w:t>
      </w:r>
      <w:r w:rsidR="00C405E5" w:rsidRPr="007F52FC">
        <w:rPr>
          <w:rFonts w:ascii="Arial" w:hAnsi="Arial" w:cs="Arial"/>
          <w:color w:val="000000" w:themeColor="text1"/>
          <w:sz w:val="22"/>
          <w:szCs w:val="22"/>
          <w:shd w:val="clear" w:color="auto" w:fill="FFFFFF"/>
        </w:rPr>
        <w:t xml:space="preserve"> between 22 and 44 minutes (</w:t>
      </w:r>
      <w:r w:rsidR="00D719F1" w:rsidRPr="007F52FC">
        <w:rPr>
          <w:rFonts w:ascii="Arial" w:hAnsi="Arial" w:cs="Arial"/>
          <w:color w:val="000000" w:themeColor="text1"/>
          <w:sz w:val="22"/>
          <w:szCs w:val="22"/>
          <w:shd w:val="clear" w:color="auto" w:fill="FFFFFF"/>
        </w:rPr>
        <w:t xml:space="preserve">supplementary file </w:t>
      </w:r>
      <w:r w:rsidR="00172DBF">
        <w:rPr>
          <w:rFonts w:ascii="Arial" w:hAnsi="Arial" w:cs="Arial"/>
          <w:color w:val="000000" w:themeColor="text1"/>
          <w:sz w:val="22"/>
          <w:szCs w:val="22"/>
          <w:shd w:val="clear" w:color="auto" w:fill="FFFFFF"/>
        </w:rPr>
        <w:t>3</w:t>
      </w:r>
      <w:r w:rsidR="008844E6" w:rsidRPr="007F52FC">
        <w:rPr>
          <w:rFonts w:ascii="Arial" w:hAnsi="Arial" w:cs="Arial"/>
          <w:color w:val="000000" w:themeColor="text1"/>
          <w:sz w:val="22"/>
          <w:szCs w:val="22"/>
          <w:shd w:val="clear" w:color="auto" w:fill="FFFFFF"/>
        </w:rPr>
        <w:t xml:space="preserve"> </w:t>
      </w:r>
      <w:r w:rsidR="00761282">
        <w:rPr>
          <w:rFonts w:ascii="Arial" w:hAnsi="Arial" w:cs="Arial"/>
          <w:color w:val="000000" w:themeColor="text1"/>
          <w:sz w:val="22"/>
          <w:szCs w:val="22"/>
          <w:shd w:val="clear" w:color="auto" w:fill="FFFFFF"/>
        </w:rPr>
        <w:t xml:space="preserve">contains </w:t>
      </w:r>
      <w:r w:rsidR="008844E6" w:rsidRPr="007F52FC">
        <w:rPr>
          <w:rFonts w:ascii="Arial" w:hAnsi="Arial" w:cs="Arial"/>
          <w:color w:val="000000" w:themeColor="text1"/>
          <w:sz w:val="22"/>
          <w:szCs w:val="22"/>
          <w:shd w:val="clear" w:color="auto" w:fill="FFFFFF"/>
        </w:rPr>
        <w:t xml:space="preserve">selected quotations </w:t>
      </w:r>
      <w:r w:rsidR="00C405E5" w:rsidRPr="007F52FC">
        <w:rPr>
          <w:rFonts w:ascii="Arial" w:hAnsi="Arial" w:cs="Arial"/>
          <w:color w:val="000000" w:themeColor="text1"/>
          <w:sz w:val="22"/>
          <w:szCs w:val="22"/>
          <w:shd w:val="clear" w:color="auto" w:fill="FFFFFF"/>
        </w:rPr>
        <w:t>by theme).</w:t>
      </w:r>
    </w:p>
    <w:p w14:paraId="50E38B5A" w14:textId="77777777" w:rsidR="00D05D15" w:rsidRDefault="00D05D15" w:rsidP="00AA3D7D">
      <w:pPr>
        <w:rPr>
          <w:rFonts w:ascii="Arial" w:hAnsi="Arial" w:cs="Arial"/>
          <w:color w:val="333333"/>
          <w:sz w:val="26"/>
          <w:szCs w:val="26"/>
          <w:shd w:val="clear" w:color="auto" w:fill="FFFFFF"/>
        </w:rPr>
      </w:pPr>
    </w:p>
    <w:p w14:paraId="4465CA98" w14:textId="029A93B5" w:rsidR="00607CCC" w:rsidRPr="00A539FD" w:rsidRDefault="00761282" w:rsidP="00B26328">
      <w:pPr>
        <w:pStyle w:val="Heading3"/>
        <w:spacing w:line="480" w:lineRule="auto"/>
        <w:rPr>
          <w:rFonts w:ascii="Arial" w:hAnsi="Arial" w:cs="Arial"/>
          <w:i/>
          <w:color w:val="000000" w:themeColor="text1"/>
          <w:sz w:val="22"/>
          <w:szCs w:val="22"/>
        </w:rPr>
      </w:pPr>
      <w:r>
        <w:rPr>
          <w:rFonts w:ascii="Arial" w:hAnsi="Arial" w:cs="Arial"/>
          <w:i/>
          <w:color w:val="000000" w:themeColor="text1"/>
          <w:sz w:val="22"/>
          <w:szCs w:val="22"/>
        </w:rPr>
        <w:t>Opinions on</w:t>
      </w:r>
      <w:r w:rsidR="00C4291A" w:rsidRPr="00A539FD">
        <w:rPr>
          <w:rFonts w:ascii="Arial" w:hAnsi="Arial" w:cs="Arial"/>
          <w:i/>
          <w:color w:val="000000" w:themeColor="text1"/>
          <w:sz w:val="22"/>
          <w:szCs w:val="22"/>
        </w:rPr>
        <w:t xml:space="preserve"> RWPC</w:t>
      </w:r>
      <w:r w:rsidR="00324E98" w:rsidRPr="00A539FD">
        <w:rPr>
          <w:rFonts w:ascii="Arial" w:hAnsi="Arial" w:cs="Arial"/>
          <w:i/>
          <w:color w:val="000000" w:themeColor="text1"/>
          <w:sz w:val="22"/>
          <w:szCs w:val="22"/>
        </w:rPr>
        <w:t xml:space="preserve"> in </w:t>
      </w:r>
      <w:r w:rsidR="00353BB5">
        <w:rPr>
          <w:rFonts w:ascii="Arial" w:hAnsi="Arial" w:cs="Arial"/>
          <w:i/>
          <w:color w:val="000000" w:themeColor="text1"/>
          <w:sz w:val="22"/>
          <w:szCs w:val="22"/>
        </w:rPr>
        <w:t>PiC</w:t>
      </w:r>
      <w:r w:rsidR="00353BB5" w:rsidRPr="00A539FD">
        <w:rPr>
          <w:rFonts w:ascii="Arial" w:hAnsi="Arial" w:cs="Arial"/>
          <w:i/>
          <w:color w:val="000000" w:themeColor="text1"/>
          <w:sz w:val="22"/>
          <w:szCs w:val="22"/>
        </w:rPr>
        <w:t xml:space="preserve"> </w:t>
      </w:r>
      <w:r w:rsidR="00353BB5">
        <w:rPr>
          <w:rFonts w:ascii="Arial" w:hAnsi="Arial" w:cs="Arial"/>
          <w:i/>
          <w:color w:val="000000" w:themeColor="text1"/>
          <w:sz w:val="22"/>
          <w:szCs w:val="22"/>
        </w:rPr>
        <w:t xml:space="preserve">and future </w:t>
      </w:r>
      <w:r w:rsidR="00F26CA6">
        <w:rPr>
          <w:rFonts w:ascii="Arial" w:hAnsi="Arial" w:cs="Arial"/>
          <w:i/>
          <w:color w:val="000000" w:themeColor="text1"/>
          <w:sz w:val="22"/>
          <w:szCs w:val="22"/>
        </w:rPr>
        <w:t>DTA</w:t>
      </w:r>
      <w:r w:rsidR="00C164F2" w:rsidRPr="00A539FD">
        <w:rPr>
          <w:rFonts w:ascii="Arial" w:hAnsi="Arial" w:cs="Arial"/>
          <w:i/>
          <w:color w:val="000000" w:themeColor="text1"/>
          <w:sz w:val="22"/>
          <w:szCs w:val="22"/>
        </w:rPr>
        <w:t xml:space="preserve"> studies </w:t>
      </w:r>
    </w:p>
    <w:p w14:paraId="101A0D54" w14:textId="0E0E27F2" w:rsidR="00D9292C" w:rsidRDefault="001C4C68" w:rsidP="007F52FC">
      <w:pPr>
        <w:pStyle w:val="TableParagraph"/>
        <w:spacing w:line="480" w:lineRule="auto"/>
        <w:ind w:left="0" w:right="366"/>
        <w:jc w:val="both"/>
        <w:rPr>
          <w:rFonts w:ascii="Arial" w:hAnsi="Arial" w:cs="Arial"/>
          <w:color w:val="000000" w:themeColor="text1"/>
          <w:shd w:val="clear" w:color="auto" w:fill="FFFFFF"/>
        </w:rPr>
      </w:pPr>
      <w:r w:rsidRPr="007F52FC">
        <w:rPr>
          <w:rFonts w:ascii="Arial" w:hAnsi="Arial" w:cs="Arial"/>
          <w:color w:val="000000" w:themeColor="text1"/>
          <w:shd w:val="clear" w:color="auto" w:fill="FFFFFF"/>
        </w:rPr>
        <w:t xml:space="preserve">A definition of RWPC was read to participants (Box </w:t>
      </w:r>
      <w:r w:rsidR="0000216D">
        <w:rPr>
          <w:rFonts w:ascii="Arial" w:hAnsi="Arial" w:cs="Arial"/>
          <w:color w:val="000000" w:themeColor="text1"/>
          <w:shd w:val="clear" w:color="auto" w:fill="FFFFFF"/>
        </w:rPr>
        <w:t>2</w:t>
      </w:r>
      <w:r w:rsidRPr="007F52FC">
        <w:rPr>
          <w:rFonts w:ascii="Arial" w:hAnsi="Arial" w:cs="Arial"/>
          <w:color w:val="000000" w:themeColor="text1"/>
          <w:shd w:val="clear" w:color="auto" w:fill="FFFFFF"/>
        </w:rPr>
        <w:t xml:space="preserve">) </w:t>
      </w:r>
      <w:r w:rsidR="00761282">
        <w:rPr>
          <w:rFonts w:ascii="Arial" w:hAnsi="Arial" w:cs="Arial"/>
          <w:color w:val="000000" w:themeColor="text1"/>
          <w:shd w:val="clear" w:color="auto" w:fill="FFFFFF"/>
        </w:rPr>
        <w:t>who were</w:t>
      </w:r>
      <w:r w:rsidRPr="007F52FC">
        <w:rPr>
          <w:rFonts w:ascii="Arial" w:hAnsi="Arial" w:cs="Arial"/>
          <w:color w:val="000000" w:themeColor="text1"/>
          <w:shd w:val="clear" w:color="auto" w:fill="FFFFFF"/>
        </w:rPr>
        <w:t xml:space="preserve"> then </w:t>
      </w:r>
      <w:r w:rsidR="00B75637">
        <w:rPr>
          <w:rFonts w:ascii="Arial" w:hAnsi="Arial" w:cs="Arial"/>
          <w:color w:val="000000" w:themeColor="text1"/>
          <w:shd w:val="clear" w:color="auto" w:fill="FFFFFF"/>
        </w:rPr>
        <w:t>asked,</w:t>
      </w:r>
      <w:r w:rsidRPr="007F52FC">
        <w:rPr>
          <w:rFonts w:ascii="Arial" w:hAnsi="Arial" w:cs="Arial"/>
          <w:color w:val="000000" w:themeColor="text1"/>
          <w:shd w:val="clear" w:color="auto" w:fill="FFFFFF"/>
        </w:rPr>
        <w:t xml:space="preserve"> “</w:t>
      </w:r>
      <w:r w:rsidRPr="007F52FC">
        <w:rPr>
          <w:rFonts w:ascii="Arial" w:hAnsi="Arial" w:cs="Arial"/>
        </w:rPr>
        <w:t xml:space="preserve">What do you think about the use of research without prior consent in an emergency situation?” All </w:t>
      </w:r>
      <w:r w:rsidR="00FD225C">
        <w:rPr>
          <w:rFonts w:ascii="Arial" w:hAnsi="Arial" w:cs="Arial"/>
        </w:rPr>
        <w:t>parents</w:t>
      </w:r>
      <w:r w:rsidRPr="007F52FC">
        <w:rPr>
          <w:rFonts w:ascii="Arial" w:hAnsi="Arial" w:cs="Arial"/>
        </w:rPr>
        <w:t xml:space="preserve"> supported </w:t>
      </w:r>
      <w:r w:rsidR="00761282">
        <w:rPr>
          <w:rFonts w:ascii="Arial" w:hAnsi="Arial" w:cs="Arial"/>
        </w:rPr>
        <w:t>RWPC</w:t>
      </w:r>
      <w:r w:rsidR="006F08EA" w:rsidRPr="007F52FC">
        <w:rPr>
          <w:rFonts w:ascii="Arial" w:hAnsi="Arial" w:cs="Arial"/>
        </w:rPr>
        <w:t xml:space="preserve"> in </w:t>
      </w:r>
      <w:r w:rsidR="002E2575">
        <w:rPr>
          <w:rFonts w:ascii="Arial" w:hAnsi="Arial" w:cs="Arial"/>
        </w:rPr>
        <w:t xml:space="preserve">PiC and future </w:t>
      </w:r>
      <w:r w:rsidR="00F26CA6">
        <w:rPr>
          <w:rFonts w:ascii="Arial" w:hAnsi="Arial" w:cs="Arial"/>
        </w:rPr>
        <w:t>DTA</w:t>
      </w:r>
      <w:r w:rsidR="006F08EA" w:rsidRPr="007F52FC">
        <w:rPr>
          <w:rFonts w:ascii="Arial" w:hAnsi="Arial" w:cs="Arial"/>
        </w:rPr>
        <w:t xml:space="preserve"> studies</w:t>
      </w:r>
      <w:r w:rsidR="00F063F1">
        <w:rPr>
          <w:rFonts w:ascii="Arial" w:hAnsi="Arial" w:cs="Arial"/>
        </w:rPr>
        <w:t>, highlighting</w:t>
      </w:r>
      <w:r w:rsidR="006C616B">
        <w:rPr>
          <w:rFonts w:ascii="Arial" w:hAnsi="Arial" w:cs="Arial"/>
        </w:rPr>
        <w:t xml:space="preserve"> the need</w:t>
      </w:r>
      <w:r w:rsidR="00D9292C">
        <w:rPr>
          <w:rFonts w:ascii="Arial" w:hAnsi="Arial" w:cs="Arial"/>
        </w:rPr>
        <w:t xml:space="preserve"> to </w:t>
      </w:r>
      <w:r w:rsidR="00A06CCF">
        <w:rPr>
          <w:rFonts w:ascii="Arial" w:hAnsi="Arial" w:cs="Arial"/>
        </w:rPr>
        <w:t xml:space="preserve">avoid </w:t>
      </w:r>
      <w:r w:rsidR="00D9292C">
        <w:rPr>
          <w:rFonts w:ascii="Arial" w:hAnsi="Arial" w:cs="Arial"/>
        </w:rPr>
        <w:t>treat</w:t>
      </w:r>
      <w:r w:rsidR="00A06CCF">
        <w:rPr>
          <w:rFonts w:ascii="Arial" w:hAnsi="Arial" w:cs="Arial"/>
        </w:rPr>
        <w:t>ment</w:t>
      </w:r>
      <w:r w:rsidR="00D9292C">
        <w:rPr>
          <w:rFonts w:ascii="Arial" w:hAnsi="Arial" w:cs="Arial"/>
        </w:rPr>
        <w:t xml:space="preserve"> delay</w:t>
      </w:r>
      <w:r w:rsidR="00A06CCF">
        <w:rPr>
          <w:rFonts w:ascii="Arial" w:hAnsi="Arial" w:cs="Arial"/>
        </w:rPr>
        <w:t>s</w:t>
      </w:r>
      <w:r w:rsidR="00D9292C">
        <w:rPr>
          <w:rFonts w:ascii="Arial" w:hAnsi="Arial" w:cs="Arial"/>
        </w:rPr>
        <w:t xml:space="preserve"> </w:t>
      </w:r>
      <w:r w:rsidR="00D9292C" w:rsidRPr="007F52FC">
        <w:rPr>
          <w:rFonts w:ascii="Arial" w:hAnsi="Arial" w:cs="Arial"/>
          <w:i/>
          <w:color w:val="000000" w:themeColor="text1"/>
          <w:shd w:val="clear" w:color="auto" w:fill="FFFFFF"/>
        </w:rPr>
        <w:t>“I think the doctor should do what they can do as quick as they can</w:t>
      </w:r>
      <w:r w:rsidR="00D9292C" w:rsidRPr="007F52FC">
        <w:rPr>
          <w:rFonts w:ascii="Arial" w:hAnsi="Arial" w:cs="Arial"/>
          <w:color w:val="000000" w:themeColor="text1"/>
          <w:shd w:val="clear" w:color="auto" w:fill="FFFFFF"/>
        </w:rPr>
        <w:t>” (P2 Mother)</w:t>
      </w:r>
      <w:r w:rsidR="00D9292C">
        <w:rPr>
          <w:rFonts w:ascii="Arial" w:hAnsi="Arial" w:cs="Arial"/>
          <w:color w:val="000000" w:themeColor="text1"/>
          <w:shd w:val="clear" w:color="auto" w:fill="FFFFFF"/>
        </w:rPr>
        <w:t>. Parents valu</w:t>
      </w:r>
      <w:r w:rsidR="00AB08DD">
        <w:rPr>
          <w:rFonts w:ascii="Arial" w:hAnsi="Arial" w:cs="Arial"/>
          <w:color w:val="000000" w:themeColor="text1"/>
          <w:shd w:val="clear" w:color="auto" w:fill="FFFFFF"/>
        </w:rPr>
        <w:t>e</w:t>
      </w:r>
      <w:r w:rsidR="00F063F1">
        <w:rPr>
          <w:rFonts w:ascii="Arial" w:hAnsi="Arial" w:cs="Arial"/>
          <w:color w:val="000000" w:themeColor="text1"/>
          <w:shd w:val="clear" w:color="auto" w:fill="FFFFFF"/>
        </w:rPr>
        <w:t>d</w:t>
      </w:r>
      <w:r w:rsidR="00AB08DD">
        <w:rPr>
          <w:rFonts w:ascii="Arial" w:hAnsi="Arial" w:cs="Arial"/>
          <w:color w:val="000000" w:themeColor="text1"/>
          <w:shd w:val="clear" w:color="auto" w:fill="FFFFFF"/>
        </w:rPr>
        <w:t xml:space="preserve"> </w:t>
      </w:r>
      <w:r w:rsidR="00D9292C">
        <w:rPr>
          <w:rFonts w:ascii="Arial" w:hAnsi="Arial" w:cs="Arial"/>
          <w:color w:val="000000" w:themeColor="text1"/>
          <w:shd w:val="clear" w:color="auto" w:fill="FFFFFF"/>
        </w:rPr>
        <w:t xml:space="preserve">the speed of diagnostic tests which </w:t>
      </w:r>
      <w:r w:rsidR="00AB08DD">
        <w:rPr>
          <w:rFonts w:ascii="Arial" w:hAnsi="Arial" w:cs="Arial"/>
          <w:color w:val="000000" w:themeColor="text1"/>
          <w:shd w:val="clear" w:color="auto" w:fill="FFFFFF"/>
        </w:rPr>
        <w:t>could be conducted</w:t>
      </w:r>
      <w:r w:rsidR="0071585F">
        <w:rPr>
          <w:rFonts w:ascii="Arial" w:hAnsi="Arial" w:cs="Arial"/>
          <w:color w:val="000000" w:themeColor="text1"/>
          <w:shd w:val="clear" w:color="auto" w:fill="FFFFFF"/>
        </w:rPr>
        <w:t xml:space="preserve"> </w:t>
      </w:r>
      <w:r w:rsidR="00D9292C">
        <w:rPr>
          <w:rFonts w:ascii="Arial" w:hAnsi="Arial" w:cs="Arial"/>
          <w:color w:val="000000" w:themeColor="text1"/>
          <w:shd w:val="clear" w:color="auto" w:fill="FFFFFF"/>
        </w:rPr>
        <w:t>alongside emergency clinical care</w:t>
      </w:r>
      <w:r w:rsidR="00F063F1">
        <w:rPr>
          <w:rFonts w:ascii="Arial" w:hAnsi="Arial" w:cs="Arial"/>
          <w:color w:val="000000" w:themeColor="text1"/>
          <w:shd w:val="clear" w:color="auto" w:fill="FFFFFF"/>
        </w:rPr>
        <w:t xml:space="preserve">: </w:t>
      </w:r>
      <w:r w:rsidR="002E2575" w:rsidRPr="00AA32CB">
        <w:rPr>
          <w:rFonts w:ascii="Arial" w:hAnsi="Arial" w:cs="Arial"/>
          <w:i/>
          <w:color w:val="000000" w:themeColor="text1"/>
          <w:shd w:val="clear" w:color="auto" w:fill="FFFFFF"/>
        </w:rPr>
        <w:t>“It was instant really that the results came back…I just thought that was a great thing”</w:t>
      </w:r>
      <w:r w:rsidR="002E2575">
        <w:rPr>
          <w:rFonts w:ascii="Arial" w:hAnsi="Arial" w:cs="Arial"/>
          <w:color w:val="000000" w:themeColor="text1"/>
          <w:shd w:val="clear" w:color="auto" w:fill="FFFFFF"/>
        </w:rPr>
        <w:t xml:space="preserve"> (</w:t>
      </w:r>
      <w:r w:rsidR="00ED7643">
        <w:rPr>
          <w:rFonts w:ascii="Arial" w:hAnsi="Arial" w:cs="Arial"/>
          <w:color w:val="000000" w:themeColor="text1"/>
          <w:shd w:val="clear" w:color="auto" w:fill="FFFFFF"/>
        </w:rPr>
        <w:t>P</w:t>
      </w:r>
      <w:r w:rsidR="00F063F1" w:rsidRPr="00ED7643">
        <w:rPr>
          <w:rFonts w:ascii="Arial" w:hAnsi="Arial" w:cs="Arial"/>
          <w:color w:val="000000" w:themeColor="text1"/>
          <w:shd w:val="clear" w:color="auto" w:fill="FFFFFF"/>
        </w:rPr>
        <w:t>5</w:t>
      </w:r>
      <w:r w:rsidR="00ED7643">
        <w:rPr>
          <w:rFonts w:ascii="Arial" w:hAnsi="Arial" w:cs="Arial"/>
          <w:color w:val="000000" w:themeColor="text1"/>
          <w:shd w:val="clear" w:color="auto" w:fill="FFFFFF"/>
        </w:rPr>
        <w:t xml:space="preserve"> Mother</w:t>
      </w:r>
      <w:r w:rsidR="00F063F1">
        <w:rPr>
          <w:rFonts w:ascii="Arial" w:hAnsi="Arial" w:cs="Arial"/>
          <w:color w:val="000000" w:themeColor="text1"/>
          <w:shd w:val="clear" w:color="auto" w:fill="FFFFFF"/>
        </w:rPr>
        <w:t>). However, t</w:t>
      </w:r>
      <w:r w:rsidR="0071585F">
        <w:rPr>
          <w:rFonts w:ascii="Arial" w:hAnsi="Arial" w:cs="Arial"/>
          <w:color w:val="000000" w:themeColor="text1"/>
          <w:shd w:val="clear" w:color="auto" w:fill="FFFFFF"/>
        </w:rPr>
        <w:t xml:space="preserve">hree parents indicated that </w:t>
      </w:r>
      <w:r w:rsidR="00A40B46">
        <w:rPr>
          <w:rFonts w:ascii="Arial" w:hAnsi="Arial" w:cs="Arial"/>
          <w:color w:val="000000" w:themeColor="text1"/>
          <w:shd w:val="clear" w:color="auto" w:fill="FFFFFF"/>
        </w:rPr>
        <w:t>prior consent would be required for any research that</w:t>
      </w:r>
      <w:r w:rsidR="0071585F">
        <w:rPr>
          <w:rFonts w:ascii="Arial" w:hAnsi="Arial" w:cs="Arial"/>
          <w:color w:val="000000" w:themeColor="text1"/>
          <w:shd w:val="clear" w:color="auto" w:fill="FFFFFF"/>
        </w:rPr>
        <w:t xml:space="preserve"> involve</w:t>
      </w:r>
      <w:r w:rsidR="00A40B46">
        <w:rPr>
          <w:rFonts w:ascii="Arial" w:hAnsi="Arial" w:cs="Arial"/>
          <w:color w:val="000000" w:themeColor="text1"/>
          <w:shd w:val="clear" w:color="auto" w:fill="FFFFFF"/>
        </w:rPr>
        <w:t>d</w:t>
      </w:r>
      <w:r w:rsidR="0071585F">
        <w:rPr>
          <w:rFonts w:ascii="Arial" w:hAnsi="Arial" w:cs="Arial"/>
          <w:color w:val="000000" w:themeColor="text1"/>
          <w:shd w:val="clear" w:color="auto" w:fill="FFFFFF"/>
        </w:rPr>
        <w:t xml:space="preserve"> </w:t>
      </w:r>
      <w:r w:rsidR="00AB08DD">
        <w:rPr>
          <w:rFonts w:ascii="Arial" w:hAnsi="Arial" w:cs="Arial"/>
          <w:color w:val="000000" w:themeColor="text1"/>
          <w:shd w:val="clear" w:color="auto" w:fill="FFFFFF"/>
        </w:rPr>
        <w:t xml:space="preserve">additional </w:t>
      </w:r>
      <w:r w:rsidR="0071585F">
        <w:rPr>
          <w:rFonts w:ascii="Arial" w:hAnsi="Arial" w:cs="Arial"/>
          <w:color w:val="000000" w:themeColor="text1"/>
          <w:shd w:val="clear" w:color="auto" w:fill="FFFFFF"/>
        </w:rPr>
        <w:t xml:space="preserve">interventions that would cause </w:t>
      </w:r>
      <w:r w:rsidR="0071585F">
        <w:rPr>
          <w:rFonts w:ascii="Arial" w:hAnsi="Arial" w:cs="Arial"/>
          <w:color w:val="000000" w:themeColor="text1"/>
          <w:shd w:val="clear" w:color="auto" w:fill="FFFFFF"/>
        </w:rPr>
        <w:lastRenderedPageBreak/>
        <w:t xml:space="preserve">pain or discomfort, such as </w:t>
      </w:r>
      <w:r w:rsidR="00AB08DD">
        <w:rPr>
          <w:rFonts w:ascii="Arial" w:hAnsi="Arial" w:cs="Arial"/>
          <w:color w:val="000000" w:themeColor="text1"/>
          <w:shd w:val="clear" w:color="auto" w:fill="FFFFFF"/>
        </w:rPr>
        <w:t xml:space="preserve">an </w:t>
      </w:r>
      <w:r w:rsidR="0071585F">
        <w:rPr>
          <w:rFonts w:ascii="Arial" w:hAnsi="Arial" w:cs="Arial"/>
          <w:color w:val="000000" w:themeColor="text1"/>
          <w:shd w:val="clear" w:color="auto" w:fill="FFFFFF"/>
        </w:rPr>
        <w:t>additional</w:t>
      </w:r>
      <w:r w:rsidR="00AB08DD">
        <w:rPr>
          <w:rFonts w:ascii="Arial" w:hAnsi="Arial" w:cs="Arial"/>
          <w:color w:val="000000" w:themeColor="text1"/>
          <w:shd w:val="clear" w:color="auto" w:fill="FFFFFF"/>
        </w:rPr>
        <w:t xml:space="preserve"> </w:t>
      </w:r>
      <w:r w:rsidR="00AB08DD" w:rsidRPr="00F063F1">
        <w:rPr>
          <w:rFonts w:ascii="Arial" w:hAnsi="Arial" w:cs="Arial"/>
          <w:i/>
          <w:color w:val="000000" w:themeColor="text1"/>
          <w:shd w:val="clear" w:color="auto" w:fill="FFFFFF"/>
        </w:rPr>
        <w:t>“pinprick”</w:t>
      </w:r>
      <w:r w:rsidR="00AB08DD">
        <w:rPr>
          <w:rFonts w:ascii="Arial" w:hAnsi="Arial" w:cs="Arial"/>
          <w:color w:val="000000" w:themeColor="text1"/>
          <w:shd w:val="clear" w:color="auto" w:fill="FFFFFF"/>
        </w:rPr>
        <w:t xml:space="preserve"> (</w:t>
      </w:r>
      <w:r w:rsidR="00ED7643">
        <w:rPr>
          <w:rFonts w:ascii="Arial" w:hAnsi="Arial" w:cs="Arial"/>
          <w:color w:val="000000" w:themeColor="text1"/>
          <w:shd w:val="clear" w:color="auto" w:fill="FFFFFF"/>
        </w:rPr>
        <w:t>P9 Mother</w:t>
      </w:r>
      <w:r w:rsidR="00AB08DD">
        <w:rPr>
          <w:rFonts w:ascii="Arial" w:hAnsi="Arial" w:cs="Arial"/>
          <w:color w:val="000000" w:themeColor="text1"/>
          <w:shd w:val="clear" w:color="auto" w:fill="FFFFFF"/>
        </w:rPr>
        <w:t>)</w:t>
      </w:r>
      <w:r w:rsidR="0071585F">
        <w:rPr>
          <w:rFonts w:ascii="Arial" w:hAnsi="Arial" w:cs="Arial"/>
          <w:color w:val="000000" w:themeColor="text1"/>
          <w:shd w:val="clear" w:color="auto" w:fill="FFFFFF"/>
        </w:rPr>
        <w:t xml:space="preserve"> </w:t>
      </w:r>
      <w:r w:rsidR="002E2575">
        <w:rPr>
          <w:rFonts w:ascii="Arial" w:hAnsi="Arial" w:cs="Arial"/>
          <w:color w:val="000000" w:themeColor="text1"/>
          <w:shd w:val="clear" w:color="auto" w:fill="FFFFFF"/>
        </w:rPr>
        <w:t xml:space="preserve">for </w:t>
      </w:r>
      <w:r w:rsidR="0071585F">
        <w:rPr>
          <w:rFonts w:ascii="Arial" w:hAnsi="Arial" w:cs="Arial"/>
          <w:color w:val="000000" w:themeColor="text1"/>
          <w:shd w:val="clear" w:color="auto" w:fill="FFFFFF"/>
        </w:rPr>
        <w:t>blood samples:</w:t>
      </w:r>
    </w:p>
    <w:p w14:paraId="527DF667" w14:textId="77777777" w:rsidR="00ED7643" w:rsidRDefault="00ED7643" w:rsidP="007F52FC">
      <w:pPr>
        <w:pStyle w:val="TableParagraph"/>
        <w:spacing w:line="480" w:lineRule="auto"/>
        <w:ind w:left="0" w:right="366"/>
        <w:jc w:val="both"/>
        <w:rPr>
          <w:rFonts w:ascii="Arial" w:hAnsi="Arial" w:cs="Arial"/>
          <w:color w:val="000000" w:themeColor="text1"/>
          <w:shd w:val="clear" w:color="auto" w:fill="FFFFFF"/>
        </w:rPr>
      </w:pPr>
    </w:p>
    <w:p w14:paraId="4562B1AC" w14:textId="77777777" w:rsidR="00104624" w:rsidRPr="00ED7643" w:rsidRDefault="0071585F" w:rsidP="00ED7643">
      <w:pPr>
        <w:pStyle w:val="TableParagraph"/>
        <w:spacing w:line="480" w:lineRule="auto"/>
        <w:ind w:left="720" w:right="366"/>
        <w:jc w:val="both"/>
        <w:rPr>
          <w:rFonts w:ascii="Arial" w:hAnsi="Arial" w:cs="Arial"/>
          <w:color w:val="000000" w:themeColor="text1"/>
          <w:shd w:val="clear" w:color="auto" w:fill="FFFFFF"/>
        </w:rPr>
      </w:pPr>
      <w:r w:rsidRPr="002E2575">
        <w:rPr>
          <w:rFonts w:ascii="Arial" w:hAnsi="Arial" w:cs="Arial"/>
          <w:i/>
          <w:color w:val="000000" w:themeColor="text1"/>
          <w:shd w:val="clear" w:color="auto" w:fill="FFFFFF"/>
        </w:rPr>
        <w:t>“</w:t>
      </w:r>
      <w:r w:rsidR="00E163B9" w:rsidRPr="002E2575">
        <w:rPr>
          <w:rFonts w:ascii="Arial" w:hAnsi="Arial" w:cs="Arial"/>
          <w:i/>
          <w:color w:val="000000" w:themeColor="text1"/>
          <w:shd w:val="clear" w:color="auto" w:fill="FFFFFF"/>
        </w:rPr>
        <w:t xml:space="preserve">I think these tests can be done just as part of a blood sample </w:t>
      </w:r>
      <w:r w:rsidRPr="002E2575">
        <w:rPr>
          <w:rFonts w:ascii="Arial" w:hAnsi="Arial" w:cs="Arial"/>
          <w:i/>
          <w:color w:val="000000" w:themeColor="text1"/>
          <w:shd w:val="clear" w:color="auto" w:fill="FFFFFF"/>
        </w:rPr>
        <w:t>anyway, I think I would say no, it’s fine the way it’s</w:t>
      </w:r>
      <w:r w:rsidR="00AB0727">
        <w:rPr>
          <w:rFonts w:ascii="Arial" w:hAnsi="Arial" w:cs="Arial"/>
          <w:i/>
          <w:color w:val="000000" w:themeColor="text1"/>
          <w:shd w:val="clear" w:color="auto" w:fill="FFFFFF"/>
        </w:rPr>
        <w:t xml:space="preserve"> (RWPC) done</w:t>
      </w:r>
      <w:r w:rsidRPr="00AA32CB">
        <w:rPr>
          <w:rFonts w:ascii="Arial" w:hAnsi="Arial" w:cs="Arial"/>
          <w:i/>
          <w:color w:val="000000" w:themeColor="text1"/>
          <w:shd w:val="clear" w:color="auto" w:fill="FFFFFF"/>
        </w:rPr>
        <w:t>”</w:t>
      </w:r>
      <w:r>
        <w:rPr>
          <w:rFonts w:ascii="Arial" w:hAnsi="Arial" w:cs="Arial"/>
          <w:color w:val="000000" w:themeColor="text1"/>
          <w:shd w:val="clear" w:color="auto" w:fill="FFFFFF"/>
        </w:rPr>
        <w:t xml:space="preserve"> (</w:t>
      </w:r>
      <w:r w:rsidR="00ED7643">
        <w:rPr>
          <w:rFonts w:ascii="Arial" w:hAnsi="Arial" w:cs="Arial"/>
          <w:color w:val="000000" w:themeColor="text1"/>
          <w:shd w:val="clear" w:color="auto" w:fill="FFFFFF"/>
        </w:rPr>
        <w:t>P14 Mother</w:t>
      </w:r>
      <w:r>
        <w:rPr>
          <w:rFonts w:ascii="Arial" w:hAnsi="Arial" w:cs="Arial"/>
          <w:color w:val="000000" w:themeColor="text1"/>
          <w:shd w:val="clear" w:color="auto" w:fill="FFFFFF"/>
        </w:rPr>
        <w:t>)</w:t>
      </w:r>
    </w:p>
    <w:p w14:paraId="7646EEAB" w14:textId="77777777" w:rsidR="00E81D87" w:rsidRPr="007F52FC" w:rsidRDefault="00E81D87" w:rsidP="00943BB1">
      <w:pPr>
        <w:spacing w:line="480" w:lineRule="auto"/>
        <w:jc w:val="both"/>
        <w:rPr>
          <w:rFonts w:ascii="Arial" w:hAnsi="Arial" w:cs="Arial"/>
          <w:color w:val="333333"/>
          <w:sz w:val="22"/>
          <w:szCs w:val="22"/>
          <w:shd w:val="clear" w:color="auto" w:fill="FFFFFF"/>
        </w:rPr>
      </w:pPr>
    </w:p>
    <w:p w14:paraId="1A3F1880" w14:textId="5E25FE16" w:rsidR="00E81D87" w:rsidRPr="00AA32CB" w:rsidRDefault="00557BB4" w:rsidP="00943BB1">
      <w:pPr>
        <w:spacing w:line="480" w:lineRule="auto"/>
        <w:jc w:val="both"/>
        <w:rPr>
          <w:rFonts w:ascii="Arial" w:hAnsi="Arial" w:cs="Arial"/>
        </w:rPr>
      </w:pPr>
      <w:r>
        <w:rPr>
          <w:rFonts w:ascii="Arial" w:hAnsi="Arial" w:cs="Arial"/>
          <w:color w:val="333333"/>
          <w:sz w:val="22"/>
          <w:szCs w:val="22"/>
          <w:shd w:val="clear" w:color="auto" w:fill="FFFFFF"/>
        </w:rPr>
        <w:t>Clinician</w:t>
      </w:r>
      <w:r w:rsidR="003C3F11" w:rsidRPr="00E347B8">
        <w:rPr>
          <w:rFonts w:ascii="Arial" w:hAnsi="Arial" w:cs="Arial"/>
          <w:color w:val="333333"/>
          <w:sz w:val="22"/>
          <w:szCs w:val="22"/>
          <w:shd w:val="clear" w:color="auto" w:fill="FFFFFF"/>
        </w:rPr>
        <w:t>s</w:t>
      </w:r>
      <w:r w:rsidR="00E81D87" w:rsidRPr="00E347B8">
        <w:rPr>
          <w:rFonts w:ascii="Arial" w:hAnsi="Arial" w:cs="Arial"/>
          <w:color w:val="333333"/>
          <w:sz w:val="22"/>
          <w:szCs w:val="22"/>
          <w:shd w:val="clear" w:color="auto" w:fill="FFFFFF"/>
        </w:rPr>
        <w:t xml:space="preserve"> support</w:t>
      </w:r>
      <w:r w:rsidR="00A06CCF">
        <w:rPr>
          <w:rFonts w:ascii="Arial" w:hAnsi="Arial" w:cs="Arial"/>
          <w:color w:val="333333"/>
          <w:sz w:val="22"/>
          <w:szCs w:val="22"/>
          <w:shd w:val="clear" w:color="auto" w:fill="FFFFFF"/>
        </w:rPr>
        <w:t>ed</w:t>
      </w:r>
      <w:r w:rsidR="00E81D87" w:rsidRPr="00E347B8">
        <w:rPr>
          <w:rFonts w:ascii="Arial" w:hAnsi="Arial" w:cs="Arial"/>
          <w:color w:val="333333"/>
          <w:sz w:val="22"/>
          <w:szCs w:val="22"/>
          <w:shd w:val="clear" w:color="auto" w:fill="FFFFFF"/>
        </w:rPr>
        <w:t xml:space="preserve"> RWPC in </w:t>
      </w:r>
      <w:r w:rsidR="006C616B">
        <w:rPr>
          <w:rFonts w:ascii="Arial" w:hAnsi="Arial" w:cs="Arial"/>
          <w:color w:val="333333"/>
          <w:sz w:val="22"/>
          <w:szCs w:val="22"/>
          <w:shd w:val="clear" w:color="auto" w:fill="FFFFFF"/>
        </w:rPr>
        <w:t xml:space="preserve">PiC and future </w:t>
      </w:r>
      <w:r w:rsidR="00F26CA6">
        <w:rPr>
          <w:rFonts w:ascii="Arial" w:hAnsi="Arial" w:cs="Arial"/>
          <w:color w:val="333333"/>
          <w:sz w:val="22"/>
          <w:szCs w:val="22"/>
          <w:shd w:val="clear" w:color="auto" w:fill="FFFFFF"/>
        </w:rPr>
        <w:t>DTA</w:t>
      </w:r>
      <w:r w:rsidR="00E81D87" w:rsidRPr="00E347B8">
        <w:rPr>
          <w:rFonts w:ascii="Arial" w:hAnsi="Arial" w:cs="Arial"/>
          <w:color w:val="333333"/>
          <w:sz w:val="22"/>
          <w:szCs w:val="22"/>
          <w:shd w:val="clear" w:color="auto" w:fill="FFFFFF"/>
        </w:rPr>
        <w:t xml:space="preserve"> studies</w:t>
      </w:r>
      <w:r w:rsidR="00C32F98">
        <w:rPr>
          <w:rFonts w:ascii="Arial" w:hAnsi="Arial" w:cs="Arial"/>
          <w:color w:val="333333"/>
          <w:sz w:val="22"/>
          <w:szCs w:val="22"/>
          <w:shd w:val="clear" w:color="auto" w:fill="FFFFFF"/>
        </w:rPr>
        <w:t>,</w:t>
      </w:r>
      <w:r w:rsidR="008E350D">
        <w:rPr>
          <w:rFonts w:ascii="Arial" w:hAnsi="Arial" w:cs="Arial"/>
          <w:color w:val="333333"/>
          <w:sz w:val="22"/>
          <w:szCs w:val="22"/>
          <w:shd w:val="clear" w:color="auto" w:fill="FFFFFF"/>
        </w:rPr>
        <w:t xml:space="preserve"> stating tests were quick, </w:t>
      </w:r>
      <w:r w:rsidR="00C32F98" w:rsidRPr="00AA32CB">
        <w:rPr>
          <w:rFonts w:ascii="Arial" w:hAnsi="Arial" w:cs="Arial"/>
          <w:i/>
          <w:color w:val="333333"/>
          <w:sz w:val="22"/>
          <w:szCs w:val="22"/>
          <w:shd w:val="clear" w:color="auto" w:fill="FFFFFF"/>
        </w:rPr>
        <w:t xml:space="preserve">“relatively </w:t>
      </w:r>
      <w:r w:rsidR="008E350D" w:rsidRPr="00AA32CB">
        <w:rPr>
          <w:rFonts w:ascii="Arial" w:hAnsi="Arial" w:cs="Arial"/>
          <w:i/>
          <w:color w:val="333333"/>
          <w:sz w:val="22"/>
          <w:szCs w:val="22"/>
          <w:shd w:val="clear" w:color="auto" w:fill="FFFFFF"/>
        </w:rPr>
        <w:t>easy</w:t>
      </w:r>
      <w:r w:rsidR="00C32F98" w:rsidRPr="00AA32CB">
        <w:rPr>
          <w:rFonts w:ascii="Arial" w:hAnsi="Arial" w:cs="Arial"/>
          <w:i/>
          <w:color w:val="333333"/>
          <w:sz w:val="22"/>
          <w:szCs w:val="22"/>
          <w:shd w:val="clear" w:color="auto" w:fill="FFFFFF"/>
        </w:rPr>
        <w:t xml:space="preserve">” </w:t>
      </w:r>
      <w:r w:rsidR="00C32F98">
        <w:rPr>
          <w:rFonts w:ascii="Arial" w:hAnsi="Arial" w:cs="Arial"/>
          <w:color w:val="333333"/>
          <w:sz w:val="22"/>
          <w:szCs w:val="22"/>
          <w:shd w:val="clear" w:color="auto" w:fill="FFFFFF"/>
        </w:rPr>
        <w:t>(</w:t>
      </w:r>
      <w:r w:rsidR="00ED7643">
        <w:rPr>
          <w:rFonts w:ascii="Arial" w:hAnsi="Arial" w:cs="Arial"/>
          <w:color w:val="333333"/>
          <w:sz w:val="22"/>
          <w:szCs w:val="22"/>
          <w:shd w:val="clear" w:color="auto" w:fill="FFFFFF"/>
        </w:rPr>
        <w:t>C3 Junior Doctor</w:t>
      </w:r>
      <w:r w:rsidR="00C32F98">
        <w:rPr>
          <w:rFonts w:ascii="Arial" w:hAnsi="Arial" w:cs="Arial"/>
          <w:color w:val="333333"/>
          <w:sz w:val="22"/>
          <w:szCs w:val="22"/>
          <w:shd w:val="clear" w:color="auto" w:fill="FFFFFF"/>
        </w:rPr>
        <w:t>)</w:t>
      </w:r>
      <w:r w:rsidR="008E350D">
        <w:rPr>
          <w:rFonts w:ascii="Arial" w:hAnsi="Arial" w:cs="Arial"/>
          <w:color w:val="333333"/>
          <w:sz w:val="22"/>
          <w:szCs w:val="22"/>
          <w:shd w:val="clear" w:color="auto" w:fill="FFFFFF"/>
        </w:rPr>
        <w:t xml:space="preserve"> to conduct</w:t>
      </w:r>
      <w:r w:rsidR="00C046BD">
        <w:rPr>
          <w:rFonts w:ascii="Arial" w:hAnsi="Arial" w:cs="Arial"/>
          <w:color w:val="333333"/>
          <w:sz w:val="22"/>
          <w:szCs w:val="22"/>
          <w:shd w:val="clear" w:color="auto" w:fill="FFFFFF"/>
        </w:rPr>
        <w:t xml:space="preserve">, </w:t>
      </w:r>
      <w:r w:rsidR="00C32F98">
        <w:rPr>
          <w:rFonts w:ascii="Arial" w:hAnsi="Arial" w:cs="Arial"/>
          <w:color w:val="333333"/>
          <w:sz w:val="22"/>
          <w:szCs w:val="22"/>
          <w:shd w:val="clear" w:color="auto" w:fill="FFFFFF"/>
        </w:rPr>
        <w:t xml:space="preserve">did </w:t>
      </w:r>
      <w:r w:rsidR="008E350D">
        <w:rPr>
          <w:rFonts w:ascii="Arial" w:hAnsi="Arial" w:cs="Arial"/>
          <w:color w:val="333333"/>
          <w:sz w:val="22"/>
          <w:szCs w:val="22"/>
          <w:shd w:val="clear" w:color="auto" w:fill="FFFFFF"/>
        </w:rPr>
        <w:t>not</w:t>
      </w:r>
      <w:r w:rsidR="00C32F98">
        <w:rPr>
          <w:rFonts w:ascii="Arial" w:hAnsi="Arial" w:cs="Arial"/>
          <w:color w:val="333333"/>
          <w:sz w:val="22"/>
          <w:szCs w:val="22"/>
          <w:shd w:val="clear" w:color="auto" w:fill="FFFFFF"/>
        </w:rPr>
        <w:t xml:space="preserve"> cause </w:t>
      </w:r>
      <w:r w:rsidR="008E350D">
        <w:rPr>
          <w:rFonts w:ascii="Arial" w:hAnsi="Arial" w:cs="Arial"/>
          <w:color w:val="333333"/>
          <w:sz w:val="22"/>
          <w:szCs w:val="22"/>
          <w:shd w:val="clear" w:color="auto" w:fill="FFFFFF"/>
        </w:rPr>
        <w:t xml:space="preserve">harm </w:t>
      </w:r>
      <w:r w:rsidR="008E350D" w:rsidRPr="00492684">
        <w:rPr>
          <w:rFonts w:ascii="Arial" w:hAnsi="Arial" w:cs="Arial"/>
          <w:sz w:val="22"/>
          <w:szCs w:val="22"/>
        </w:rPr>
        <w:t>“</w:t>
      </w:r>
      <w:r w:rsidR="008E350D" w:rsidRPr="00492684">
        <w:rPr>
          <w:rFonts w:ascii="Arial" w:hAnsi="Arial" w:cs="Arial"/>
          <w:i/>
          <w:sz w:val="22"/>
          <w:szCs w:val="22"/>
        </w:rPr>
        <w:t>I know you're not doing any extra harm physically”</w:t>
      </w:r>
      <w:r w:rsidR="008E350D" w:rsidRPr="00492684">
        <w:rPr>
          <w:rFonts w:ascii="Arial" w:hAnsi="Arial" w:cs="Arial"/>
          <w:i/>
          <w:color w:val="000000" w:themeColor="text1"/>
          <w:sz w:val="22"/>
          <w:szCs w:val="22"/>
          <w:shd w:val="clear" w:color="auto" w:fill="FFFFFF"/>
        </w:rPr>
        <w:t xml:space="preserve"> </w:t>
      </w:r>
      <w:r w:rsidR="008E350D" w:rsidRPr="00492684">
        <w:rPr>
          <w:rFonts w:ascii="Arial" w:hAnsi="Arial" w:cs="Arial"/>
          <w:color w:val="000000" w:themeColor="text1"/>
          <w:sz w:val="22"/>
          <w:szCs w:val="22"/>
          <w:shd w:val="clear" w:color="auto" w:fill="FFFFFF"/>
        </w:rPr>
        <w:t>(C2 Senior Doctor)</w:t>
      </w:r>
      <w:r w:rsidR="00C046BD">
        <w:rPr>
          <w:rFonts w:ascii="Arial" w:hAnsi="Arial" w:cs="Arial"/>
          <w:color w:val="000000" w:themeColor="text1"/>
          <w:sz w:val="22"/>
          <w:szCs w:val="22"/>
          <w:shd w:val="clear" w:color="auto" w:fill="FFFFFF"/>
        </w:rPr>
        <w:t xml:space="preserve">, or involve </w:t>
      </w:r>
      <w:r w:rsidR="00C046BD" w:rsidRPr="00AA32CB">
        <w:rPr>
          <w:rFonts w:ascii="Arial" w:hAnsi="Arial" w:cs="Arial"/>
          <w:i/>
          <w:color w:val="000000" w:themeColor="text1"/>
          <w:sz w:val="22"/>
          <w:szCs w:val="22"/>
          <w:shd w:val="clear" w:color="auto" w:fill="FFFFFF"/>
        </w:rPr>
        <w:t>“any more invasive tests that you already would be</w:t>
      </w:r>
      <w:r w:rsidR="00A40B46">
        <w:rPr>
          <w:rFonts w:ascii="Arial" w:hAnsi="Arial" w:cs="Arial"/>
          <w:i/>
          <w:color w:val="000000" w:themeColor="text1"/>
          <w:sz w:val="22"/>
          <w:szCs w:val="22"/>
          <w:shd w:val="clear" w:color="auto" w:fill="FFFFFF"/>
        </w:rPr>
        <w:t xml:space="preserve"> doing</w:t>
      </w:r>
      <w:r w:rsidR="00C046BD" w:rsidRPr="00AA32CB">
        <w:rPr>
          <w:rFonts w:ascii="Arial" w:hAnsi="Arial" w:cs="Arial"/>
          <w:i/>
          <w:color w:val="000000" w:themeColor="text1"/>
          <w:sz w:val="22"/>
          <w:szCs w:val="22"/>
          <w:shd w:val="clear" w:color="auto" w:fill="FFFFFF"/>
        </w:rPr>
        <w:t xml:space="preserve">” </w:t>
      </w:r>
      <w:r w:rsidR="00C046BD">
        <w:rPr>
          <w:rFonts w:ascii="Arial" w:hAnsi="Arial" w:cs="Arial"/>
          <w:color w:val="000000" w:themeColor="text1"/>
          <w:sz w:val="22"/>
          <w:szCs w:val="22"/>
          <w:shd w:val="clear" w:color="auto" w:fill="FFFFFF"/>
        </w:rPr>
        <w:t>(</w:t>
      </w:r>
      <w:r w:rsidR="00ED7643">
        <w:rPr>
          <w:rFonts w:ascii="Arial" w:hAnsi="Arial" w:cs="Arial"/>
          <w:color w:val="000000" w:themeColor="text1"/>
          <w:sz w:val="22"/>
          <w:szCs w:val="22"/>
          <w:shd w:val="clear" w:color="auto" w:fill="FFFFFF"/>
        </w:rPr>
        <w:t>C5 Senior Doctor</w:t>
      </w:r>
      <w:r w:rsidR="00C046BD">
        <w:rPr>
          <w:rFonts w:ascii="Arial" w:hAnsi="Arial" w:cs="Arial"/>
          <w:color w:val="000000" w:themeColor="text1"/>
          <w:sz w:val="22"/>
          <w:szCs w:val="22"/>
          <w:shd w:val="clear" w:color="auto" w:fill="FFFFFF"/>
        </w:rPr>
        <w:t>)</w:t>
      </w:r>
      <w:r w:rsidR="008E350D">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Clinician</w:t>
      </w:r>
      <w:r w:rsidR="00C32F98">
        <w:rPr>
          <w:rFonts w:ascii="Arial" w:hAnsi="Arial" w:cs="Arial"/>
          <w:color w:val="000000" w:themeColor="text1"/>
          <w:sz w:val="22"/>
          <w:szCs w:val="22"/>
          <w:shd w:val="clear" w:color="auto" w:fill="FFFFFF"/>
        </w:rPr>
        <w:t xml:space="preserve">s described parents’ positive responses to consent discussions and </w:t>
      </w:r>
      <w:r w:rsidR="00A06CCF">
        <w:rPr>
          <w:rFonts w:ascii="Arial" w:hAnsi="Arial" w:cs="Arial"/>
          <w:color w:val="000000" w:themeColor="text1"/>
          <w:sz w:val="22"/>
          <w:szCs w:val="22"/>
          <w:shd w:val="clear" w:color="auto" w:fill="FFFFFF"/>
        </w:rPr>
        <w:t>cited</w:t>
      </w:r>
      <w:r w:rsidR="00C32F98">
        <w:rPr>
          <w:rFonts w:ascii="Arial" w:hAnsi="Arial" w:cs="Arial"/>
          <w:color w:val="000000" w:themeColor="text1"/>
          <w:sz w:val="22"/>
          <w:szCs w:val="22"/>
          <w:shd w:val="clear" w:color="auto" w:fill="FFFFFF"/>
        </w:rPr>
        <w:t xml:space="preserve"> </w:t>
      </w:r>
      <w:r w:rsidR="00C32F98" w:rsidRPr="00AA32CB">
        <w:rPr>
          <w:rFonts w:ascii="Arial" w:hAnsi="Arial" w:cs="Arial"/>
          <w:i/>
          <w:color w:val="000000" w:themeColor="text1"/>
          <w:sz w:val="22"/>
          <w:szCs w:val="22"/>
          <w:shd w:val="clear" w:color="auto" w:fill="FFFFFF"/>
        </w:rPr>
        <w:t>“all parents wanted to be on the study”</w:t>
      </w:r>
      <w:r w:rsidR="005D2029">
        <w:rPr>
          <w:rFonts w:ascii="Arial" w:hAnsi="Arial" w:cs="Arial"/>
          <w:i/>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C1 Research Nurse</w:t>
      </w:r>
      <w:r w:rsidR="005D2029">
        <w:rPr>
          <w:rFonts w:ascii="Arial" w:hAnsi="Arial" w:cs="Arial"/>
          <w:i/>
          <w:color w:val="000000" w:themeColor="text1"/>
          <w:sz w:val="22"/>
          <w:szCs w:val="22"/>
          <w:shd w:val="clear" w:color="auto" w:fill="FFFFFF"/>
        </w:rPr>
        <w:t>)</w:t>
      </w:r>
      <w:r w:rsidR="00C32F98">
        <w:rPr>
          <w:rFonts w:ascii="Arial" w:hAnsi="Arial" w:cs="Arial"/>
          <w:color w:val="000000" w:themeColor="text1"/>
          <w:sz w:val="22"/>
          <w:szCs w:val="22"/>
          <w:shd w:val="clear" w:color="auto" w:fill="FFFFFF"/>
        </w:rPr>
        <w:t xml:space="preserve"> as an indicator of </w:t>
      </w:r>
      <w:r w:rsidR="00C046BD">
        <w:rPr>
          <w:rFonts w:ascii="Arial" w:hAnsi="Arial" w:cs="Arial"/>
          <w:color w:val="000000" w:themeColor="text1"/>
          <w:sz w:val="22"/>
          <w:szCs w:val="22"/>
          <w:shd w:val="clear" w:color="auto" w:fill="FFFFFF"/>
        </w:rPr>
        <w:t xml:space="preserve">study and </w:t>
      </w:r>
      <w:r w:rsidR="00C32F98">
        <w:rPr>
          <w:rFonts w:ascii="Arial" w:hAnsi="Arial" w:cs="Arial"/>
          <w:color w:val="000000" w:themeColor="text1"/>
          <w:sz w:val="22"/>
          <w:szCs w:val="22"/>
          <w:shd w:val="clear" w:color="auto" w:fill="FFFFFF"/>
        </w:rPr>
        <w:t>RWPC acceptability</w:t>
      </w:r>
      <w:r w:rsidR="00C046BD">
        <w:rPr>
          <w:rFonts w:ascii="Arial" w:hAnsi="Arial" w:cs="Arial"/>
          <w:color w:val="000000" w:themeColor="text1"/>
          <w:sz w:val="22"/>
          <w:szCs w:val="22"/>
          <w:shd w:val="clear" w:color="auto" w:fill="FFFFFF"/>
        </w:rPr>
        <w:t xml:space="preserve">. </w:t>
      </w:r>
    </w:p>
    <w:p w14:paraId="019B9C14" w14:textId="77777777" w:rsidR="00B26328" w:rsidRDefault="00B26328" w:rsidP="00607CCC">
      <w:pPr>
        <w:rPr>
          <w:rFonts w:ascii="Arial" w:hAnsi="Arial" w:cs="Arial"/>
          <w:color w:val="333333"/>
          <w:sz w:val="20"/>
          <w:szCs w:val="20"/>
          <w:shd w:val="clear" w:color="auto" w:fill="FFFFFF"/>
        </w:rPr>
      </w:pPr>
    </w:p>
    <w:p w14:paraId="49BF59DF" w14:textId="77777777" w:rsidR="00104624" w:rsidRPr="00A539FD" w:rsidRDefault="00104624" w:rsidP="00C164F2">
      <w:pPr>
        <w:pStyle w:val="Heading3"/>
        <w:rPr>
          <w:i/>
          <w:shd w:val="clear" w:color="auto" w:fill="FFFFFF"/>
        </w:rPr>
      </w:pPr>
    </w:p>
    <w:p w14:paraId="4CE7991A" w14:textId="77777777" w:rsidR="00104624" w:rsidRPr="00A539FD" w:rsidRDefault="00104624" w:rsidP="007F52FC">
      <w:pPr>
        <w:pStyle w:val="Heading3"/>
        <w:spacing w:line="480" w:lineRule="auto"/>
        <w:rPr>
          <w:rFonts w:ascii="Arial" w:hAnsi="Arial" w:cs="Arial"/>
          <w:i/>
          <w:color w:val="000000" w:themeColor="text1"/>
          <w:sz w:val="22"/>
          <w:szCs w:val="22"/>
        </w:rPr>
      </w:pPr>
      <w:r w:rsidRPr="00A539FD">
        <w:rPr>
          <w:rFonts w:ascii="Arial" w:hAnsi="Arial" w:cs="Arial"/>
          <w:i/>
          <w:color w:val="000000" w:themeColor="text1"/>
          <w:sz w:val="22"/>
          <w:szCs w:val="22"/>
        </w:rPr>
        <w:t xml:space="preserve">Timing of consent discussions </w:t>
      </w:r>
    </w:p>
    <w:p w14:paraId="6BE95E9F" w14:textId="1BE19BC6" w:rsidR="003C3F11" w:rsidRPr="00AA32CB" w:rsidRDefault="004C61C3" w:rsidP="00AA32CB">
      <w:pPr>
        <w:spacing w:line="480" w:lineRule="auto"/>
        <w:jc w:val="both"/>
        <w:rPr>
          <w:rFonts w:ascii="Arial" w:hAnsi="Arial" w:cs="Arial"/>
          <w:color w:val="333333"/>
          <w:sz w:val="22"/>
          <w:szCs w:val="22"/>
          <w:shd w:val="clear" w:color="auto" w:fill="FFFFFF"/>
        </w:rPr>
      </w:pPr>
      <w:r w:rsidRPr="007F52FC">
        <w:rPr>
          <w:rFonts w:ascii="Arial" w:hAnsi="Arial" w:cs="Arial"/>
          <w:color w:val="333333"/>
          <w:sz w:val="22"/>
          <w:szCs w:val="22"/>
          <w:shd w:val="clear" w:color="auto" w:fill="FFFFFF"/>
        </w:rPr>
        <w:t>Analysis of p</w:t>
      </w:r>
      <w:r w:rsidR="00104624" w:rsidRPr="007F52FC">
        <w:rPr>
          <w:rFonts w:ascii="Arial" w:hAnsi="Arial" w:cs="Arial"/>
          <w:color w:val="333333"/>
          <w:sz w:val="22"/>
          <w:szCs w:val="22"/>
          <w:shd w:val="clear" w:color="auto" w:fill="FFFFFF"/>
        </w:rPr>
        <w:t xml:space="preserve">arent and </w:t>
      </w:r>
      <w:r w:rsidR="00557BB4">
        <w:rPr>
          <w:rFonts w:ascii="Arial" w:hAnsi="Arial" w:cs="Arial"/>
          <w:color w:val="333333"/>
          <w:sz w:val="22"/>
          <w:szCs w:val="22"/>
          <w:shd w:val="clear" w:color="auto" w:fill="FFFFFF"/>
        </w:rPr>
        <w:t>clinician</w:t>
      </w:r>
      <w:r w:rsidR="00B76447" w:rsidRPr="007F52FC">
        <w:rPr>
          <w:rFonts w:ascii="Arial" w:hAnsi="Arial" w:cs="Arial"/>
          <w:color w:val="333333"/>
          <w:sz w:val="22"/>
          <w:szCs w:val="22"/>
          <w:shd w:val="clear" w:color="auto" w:fill="FFFFFF"/>
        </w:rPr>
        <w:t xml:space="preserve"> accounts of recruitment process</w:t>
      </w:r>
      <w:r w:rsidR="00A06CCF">
        <w:rPr>
          <w:rFonts w:ascii="Arial" w:hAnsi="Arial" w:cs="Arial"/>
          <w:color w:val="333333"/>
          <w:sz w:val="22"/>
          <w:szCs w:val="22"/>
          <w:shd w:val="clear" w:color="auto" w:fill="FFFFFF"/>
        </w:rPr>
        <w:t>es</w:t>
      </w:r>
      <w:r w:rsidRPr="007F52FC">
        <w:rPr>
          <w:rFonts w:ascii="Arial" w:hAnsi="Arial" w:cs="Arial"/>
          <w:color w:val="333333"/>
          <w:sz w:val="22"/>
          <w:szCs w:val="22"/>
          <w:shd w:val="clear" w:color="auto" w:fill="FFFFFF"/>
        </w:rPr>
        <w:t xml:space="preserve"> </w:t>
      </w:r>
      <w:r w:rsidR="00104624" w:rsidRPr="007F52FC">
        <w:rPr>
          <w:rFonts w:ascii="Arial" w:hAnsi="Arial" w:cs="Arial"/>
          <w:color w:val="333333"/>
          <w:sz w:val="22"/>
          <w:szCs w:val="22"/>
          <w:shd w:val="clear" w:color="auto" w:fill="FFFFFF"/>
        </w:rPr>
        <w:t>suggest</w:t>
      </w:r>
      <w:r w:rsidR="00720A1E">
        <w:rPr>
          <w:rFonts w:ascii="Arial" w:hAnsi="Arial" w:cs="Arial"/>
          <w:color w:val="333333"/>
          <w:sz w:val="22"/>
          <w:szCs w:val="22"/>
          <w:shd w:val="clear" w:color="auto" w:fill="FFFFFF"/>
        </w:rPr>
        <w:t>ed</w:t>
      </w:r>
      <w:r w:rsidR="00104624" w:rsidRPr="007F52FC">
        <w:rPr>
          <w:rFonts w:ascii="Arial" w:hAnsi="Arial" w:cs="Arial"/>
          <w:color w:val="333333"/>
          <w:sz w:val="22"/>
          <w:szCs w:val="22"/>
          <w:shd w:val="clear" w:color="auto" w:fill="FFFFFF"/>
        </w:rPr>
        <w:t xml:space="preserve"> that </w:t>
      </w:r>
      <w:r w:rsidR="00557BB4">
        <w:rPr>
          <w:rFonts w:ascii="Arial" w:hAnsi="Arial" w:cs="Arial"/>
          <w:color w:val="333333"/>
          <w:sz w:val="22"/>
          <w:szCs w:val="22"/>
          <w:shd w:val="clear" w:color="auto" w:fill="FFFFFF"/>
        </w:rPr>
        <w:t>clinician</w:t>
      </w:r>
      <w:r w:rsidR="000C2355" w:rsidRPr="007F52FC">
        <w:rPr>
          <w:rFonts w:ascii="Arial" w:hAnsi="Arial" w:cs="Arial"/>
          <w:color w:val="333333"/>
          <w:sz w:val="22"/>
          <w:szCs w:val="22"/>
          <w:shd w:val="clear" w:color="auto" w:fill="FFFFFF"/>
        </w:rPr>
        <w:t>s</w:t>
      </w:r>
      <w:r w:rsidR="00104624" w:rsidRPr="007F52FC">
        <w:rPr>
          <w:rFonts w:ascii="Arial" w:hAnsi="Arial" w:cs="Arial"/>
          <w:color w:val="333333"/>
          <w:sz w:val="22"/>
          <w:szCs w:val="22"/>
          <w:shd w:val="clear" w:color="auto" w:fill="FFFFFF"/>
        </w:rPr>
        <w:t xml:space="preserve"> followed the study protocol and </w:t>
      </w:r>
      <w:r w:rsidR="005D082A" w:rsidRPr="007F52FC">
        <w:rPr>
          <w:rFonts w:ascii="Arial" w:hAnsi="Arial" w:cs="Arial"/>
          <w:color w:val="333333"/>
          <w:sz w:val="22"/>
          <w:szCs w:val="22"/>
          <w:shd w:val="clear" w:color="auto" w:fill="FFFFFF"/>
        </w:rPr>
        <w:t xml:space="preserve">appropriately </w:t>
      </w:r>
      <w:r w:rsidR="00104624" w:rsidRPr="007F52FC">
        <w:rPr>
          <w:rFonts w:ascii="Arial" w:hAnsi="Arial" w:cs="Arial"/>
          <w:color w:val="333333"/>
          <w:sz w:val="22"/>
          <w:szCs w:val="22"/>
          <w:shd w:val="clear" w:color="auto" w:fill="FFFFFF"/>
        </w:rPr>
        <w:t xml:space="preserve">timed </w:t>
      </w:r>
      <w:r w:rsidR="00B0566A">
        <w:rPr>
          <w:rFonts w:ascii="Arial" w:hAnsi="Arial" w:cs="Arial"/>
          <w:color w:val="333333"/>
          <w:sz w:val="22"/>
          <w:szCs w:val="22"/>
          <w:shd w:val="clear" w:color="auto" w:fill="FFFFFF"/>
        </w:rPr>
        <w:t>study discussions</w:t>
      </w:r>
      <w:r w:rsidR="005D082A" w:rsidRPr="007F52FC">
        <w:rPr>
          <w:rFonts w:ascii="Arial" w:hAnsi="Arial" w:cs="Arial"/>
          <w:color w:val="333333"/>
          <w:sz w:val="22"/>
          <w:szCs w:val="22"/>
          <w:shd w:val="clear" w:color="auto" w:fill="FFFFFF"/>
        </w:rPr>
        <w:t xml:space="preserve">. </w:t>
      </w:r>
      <w:r w:rsidR="00557BB4">
        <w:rPr>
          <w:rFonts w:ascii="Arial" w:hAnsi="Arial" w:cs="Arial"/>
          <w:color w:val="333333"/>
          <w:sz w:val="22"/>
          <w:szCs w:val="22"/>
          <w:shd w:val="clear" w:color="auto" w:fill="FFFFFF"/>
        </w:rPr>
        <w:t>Clinician</w:t>
      </w:r>
      <w:r w:rsidR="000C2355" w:rsidRPr="007F52FC">
        <w:rPr>
          <w:rFonts w:ascii="Arial" w:hAnsi="Arial" w:cs="Arial"/>
          <w:color w:val="333333"/>
          <w:sz w:val="22"/>
          <w:szCs w:val="22"/>
          <w:shd w:val="clear" w:color="auto" w:fill="FFFFFF"/>
        </w:rPr>
        <w:t>s</w:t>
      </w:r>
      <w:r w:rsidR="00104624" w:rsidRPr="007F52FC">
        <w:rPr>
          <w:rFonts w:ascii="Arial" w:hAnsi="Arial" w:cs="Arial"/>
          <w:color w:val="333333"/>
          <w:sz w:val="22"/>
          <w:szCs w:val="22"/>
          <w:shd w:val="clear" w:color="auto" w:fill="FFFFFF"/>
        </w:rPr>
        <w:t xml:space="preserve"> </w:t>
      </w:r>
      <w:r w:rsidR="00B76447" w:rsidRPr="007F52FC">
        <w:rPr>
          <w:rFonts w:ascii="Arial" w:hAnsi="Arial" w:cs="Arial"/>
          <w:color w:val="333333"/>
          <w:sz w:val="22"/>
          <w:szCs w:val="22"/>
          <w:shd w:val="clear" w:color="auto" w:fill="FFFFFF"/>
        </w:rPr>
        <w:t>described</w:t>
      </w:r>
      <w:r w:rsidR="00382B5E">
        <w:rPr>
          <w:rFonts w:ascii="Arial" w:hAnsi="Arial" w:cs="Arial"/>
          <w:color w:val="333333"/>
          <w:sz w:val="22"/>
          <w:szCs w:val="22"/>
          <w:shd w:val="clear" w:color="auto" w:fill="FFFFFF"/>
        </w:rPr>
        <w:t xml:space="preserve"> how</w:t>
      </w:r>
      <w:r w:rsidR="00104624" w:rsidRPr="007F52FC">
        <w:rPr>
          <w:rFonts w:ascii="Arial" w:hAnsi="Arial" w:cs="Arial"/>
          <w:color w:val="333333"/>
          <w:sz w:val="22"/>
          <w:szCs w:val="22"/>
          <w:shd w:val="clear" w:color="auto" w:fill="FFFFFF"/>
        </w:rPr>
        <w:t xml:space="preserve"> they would assess the ability of parent</w:t>
      </w:r>
      <w:r w:rsidR="00A06CCF">
        <w:rPr>
          <w:rFonts w:ascii="Arial" w:hAnsi="Arial" w:cs="Arial"/>
          <w:color w:val="333333"/>
          <w:sz w:val="22"/>
          <w:szCs w:val="22"/>
          <w:shd w:val="clear" w:color="auto" w:fill="FFFFFF"/>
        </w:rPr>
        <w:t>s</w:t>
      </w:r>
      <w:r w:rsidR="00104624" w:rsidRPr="007F52FC">
        <w:rPr>
          <w:rFonts w:ascii="Arial" w:hAnsi="Arial" w:cs="Arial"/>
          <w:color w:val="333333"/>
          <w:sz w:val="22"/>
          <w:szCs w:val="22"/>
          <w:shd w:val="clear" w:color="auto" w:fill="FFFFFF"/>
        </w:rPr>
        <w:t xml:space="preserve"> to discuss </w:t>
      </w:r>
      <w:r w:rsidR="00A06CCF">
        <w:rPr>
          <w:rFonts w:ascii="Arial" w:hAnsi="Arial" w:cs="Arial"/>
          <w:color w:val="333333"/>
          <w:sz w:val="22"/>
          <w:szCs w:val="22"/>
          <w:shd w:val="clear" w:color="auto" w:fill="FFFFFF"/>
        </w:rPr>
        <w:t xml:space="preserve">the study </w:t>
      </w:r>
      <w:r w:rsidR="00A539FD">
        <w:rPr>
          <w:rFonts w:ascii="Arial" w:hAnsi="Arial" w:cs="Arial"/>
          <w:color w:val="333333"/>
          <w:sz w:val="22"/>
          <w:szCs w:val="22"/>
          <w:shd w:val="clear" w:color="auto" w:fill="FFFFFF"/>
        </w:rPr>
        <w:t xml:space="preserve">on the ward or in ED </w:t>
      </w:r>
      <w:r w:rsidR="00104624" w:rsidRPr="007F52FC">
        <w:rPr>
          <w:rFonts w:ascii="Arial" w:hAnsi="Arial" w:cs="Arial"/>
          <w:color w:val="333333"/>
          <w:sz w:val="22"/>
          <w:szCs w:val="22"/>
          <w:shd w:val="clear" w:color="auto" w:fill="FFFFFF"/>
        </w:rPr>
        <w:t>based on</w:t>
      </w:r>
      <w:r w:rsidRPr="007F52FC">
        <w:rPr>
          <w:rFonts w:ascii="Arial" w:hAnsi="Arial" w:cs="Arial"/>
          <w:color w:val="333333"/>
          <w:sz w:val="22"/>
          <w:szCs w:val="22"/>
          <w:shd w:val="clear" w:color="auto" w:fill="FFFFFF"/>
        </w:rPr>
        <w:t>:</w:t>
      </w:r>
      <w:r w:rsidR="0092391A">
        <w:rPr>
          <w:rFonts w:ascii="Arial" w:hAnsi="Arial" w:cs="Arial"/>
          <w:b/>
          <w:color w:val="333333"/>
          <w:sz w:val="22"/>
          <w:szCs w:val="22"/>
          <w:shd w:val="clear" w:color="auto" w:fill="FFFFFF"/>
        </w:rPr>
        <w:t xml:space="preserve"> </w:t>
      </w:r>
      <w:r w:rsidR="0092391A" w:rsidRPr="00353BB5">
        <w:rPr>
          <w:rFonts w:ascii="Arial" w:hAnsi="Arial" w:cs="Arial"/>
          <w:color w:val="333333"/>
          <w:sz w:val="22"/>
          <w:szCs w:val="22"/>
          <w:shd w:val="clear" w:color="auto" w:fill="FFFFFF"/>
        </w:rPr>
        <w:t>t</w:t>
      </w:r>
      <w:r w:rsidR="00353BB5" w:rsidRPr="00353BB5">
        <w:rPr>
          <w:rFonts w:ascii="Arial" w:hAnsi="Arial" w:cs="Arial"/>
          <w:color w:val="333333"/>
          <w:sz w:val="22"/>
          <w:szCs w:val="22"/>
          <w:shd w:val="clear" w:color="auto" w:fill="FFFFFF"/>
        </w:rPr>
        <w:t>he condition of the child:</w:t>
      </w:r>
      <w:r w:rsidR="003C3F11" w:rsidRPr="00AA32CB">
        <w:rPr>
          <w:rFonts w:ascii="Arial" w:hAnsi="Arial" w:cs="Arial"/>
          <w:b/>
          <w:color w:val="333333"/>
          <w:sz w:val="22"/>
          <w:szCs w:val="22"/>
          <w:shd w:val="clear" w:color="auto" w:fill="FFFFFF"/>
        </w:rPr>
        <w:t xml:space="preserve"> “</w:t>
      </w:r>
      <w:r w:rsidR="003C3F11" w:rsidRPr="00AA32CB">
        <w:rPr>
          <w:rFonts w:ascii="Arial" w:hAnsi="Arial" w:cs="Arial"/>
          <w:i/>
          <w:color w:val="333333"/>
          <w:sz w:val="22"/>
          <w:szCs w:val="22"/>
          <w:shd w:val="clear" w:color="auto" w:fill="FFFFFF"/>
        </w:rPr>
        <w:t>It would be a little bit of time after I had taken the samples and made sure that the child was well and stable</w:t>
      </w:r>
      <w:r w:rsidR="000B4D8F" w:rsidRPr="00AA32CB">
        <w:rPr>
          <w:rFonts w:ascii="Arial" w:hAnsi="Arial" w:cs="Arial"/>
          <w:i/>
          <w:color w:val="333333"/>
          <w:sz w:val="22"/>
          <w:szCs w:val="22"/>
          <w:shd w:val="clear" w:color="auto" w:fill="FFFFFF"/>
        </w:rPr>
        <w:t>”</w:t>
      </w:r>
      <w:r w:rsidR="000B4D8F" w:rsidRPr="00AA32CB">
        <w:rPr>
          <w:rFonts w:ascii="Arial" w:hAnsi="Arial" w:cs="Arial"/>
          <w:color w:val="333333"/>
          <w:sz w:val="22"/>
          <w:szCs w:val="22"/>
          <w:shd w:val="clear" w:color="auto" w:fill="FFFFFF"/>
        </w:rPr>
        <w:t xml:space="preserve"> (C4 Senior Doctor</w:t>
      </w:r>
      <w:r w:rsidR="00104624" w:rsidRPr="00AA32CB">
        <w:rPr>
          <w:rFonts w:ascii="Arial" w:hAnsi="Arial" w:cs="Arial"/>
          <w:color w:val="333333"/>
          <w:sz w:val="22"/>
          <w:szCs w:val="22"/>
          <w:shd w:val="clear" w:color="auto" w:fill="FFFFFF"/>
        </w:rPr>
        <w:t>)</w:t>
      </w:r>
      <w:r w:rsidR="0092391A">
        <w:rPr>
          <w:rFonts w:ascii="Arial" w:hAnsi="Arial" w:cs="Arial"/>
          <w:color w:val="333333"/>
          <w:sz w:val="22"/>
          <w:szCs w:val="22"/>
          <w:shd w:val="clear" w:color="auto" w:fill="FFFFFF"/>
        </w:rPr>
        <w:t>;</w:t>
      </w:r>
      <w:r w:rsidR="00104624" w:rsidRPr="00AA32CB">
        <w:rPr>
          <w:rFonts w:ascii="Arial" w:hAnsi="Arial" w:cs="Arial"/>
          <w:color w:val="333333"/>
          <w:sz w:val="22"/>
          <w:szCs w:val="22"/>
          <w:shd w:val="clear" w:color="auto" w:fill="FFFFFF"/>
        </w:rPr>
        <w:t xml:space="preserve"> </w:t>
      </w:r>
      <w:r w:rsidR="0092391A" w:rsidRPr="00353BB5">
        <w:rPr>
          <w:rFonts w:ascii="Arial" w:hAnsi="Arial" w:cs="Arial"/>
          <w:color w:val="333333"/>
          <w:sz w:val="22"/>
          <w:szCs w:val="22"/>
          <w:shd w:val="clear" w:color="auto" w:fill="FFFFFF"/>
        </w:rPr>
        <w:t>d</w:t>
      </w:r>
      <w:r w:rsidR="003C3F11" w:rsidRPr="00353BB5">
        <w:rPr>
          <w:rFonts w:ascii="Arial" w:hAnsi="Arial" w:cs="Arial"/>
          <w:color w:val="333333"/>
          <w:sz w:val="22"/>
          <w:szCs w:val="22"/>
          <w:shd w:val="clear" w:color="auto" w:fill="FFFFFF"/>
        </w:rPr>
        <w:t>iscussion</w:t>
      </w:r>
      <w:r w:rsidR="0092391A" w:rsidRPr="00353BB5">
        <w:rPr>
          <w:rFonts w:ascii="Arial" w:hAnsi="Arial" w:cs="Arial"/>
          <w:color w:val="333333"/>
          <w:sz w:val="22"/>
          <w:szCs w:val="22"/>
          <w:shd w:val="clear" w:color="auto" w:fill="FFFFFF"/>
        </w:rPr>
        <w:t>s</w:t>
      </w:r>
      <w:r w:rsidR="003C3F11" w:rsidRPr="00353BB5">
        <w:rPr>
          <w:rFonts w:ascii="Arial" w:hAnsi="Arial" w:cs="Arial"/>
          <w:color w:val="333333"/>
          <w:sz w:val="22"/>
          <w:szCs w:val="22"/>
          <w:shd w:val="clear" w:color="auto" w:fill="FFFFFF"/>
        </w:rPr>
        <w:t xml:space="preserve"> with clinical staff</w:t>
      </w:r>
      <w:r w:rsidR="0092391A" w:rsidRPr="00353BB5">
        <w:rPr>
          <w:rFonts w:ascii="Arial" w:hAnsi="Arial" w:cs="Arial"/>
          <w:color w:val="333333"/>
          <w:sz w:val="22"/>
          <w:szCs w:val="22"/>
          <w:shd w:val="clear" w:color="auto" w:fill="FFFFFF"/>
        </w:rPr>
        <w:t>:</w:t>
      </w:r>
      <w:r w:rsidR="0092391A">
        <w:rPr>
          <w:rFonts w:ascii="Arial" w:hAnsi="Arial" w:cs="Arial"/>
          <w:b/>
          <w:color w:val="333333"/>
          <w:sz w:val="22"/>
          <w:szCs w:val="22"/>
          <w:shd w:val="clear" w:color="auto" w:fill="FFFFFF"/>
        </w:rPr>
        <w:t xml:space="preserve"> </w:t>
      </w:r>
      <w:r w:rsidR="003C3F11" w:rsidRPr="00AA32CB">
        <w:rPr>
          <w:rFonts w:ascii="Arial" w:hAnsi="Arial" w:cs="Arial"/>
          <w:i/>
          <w:color w:val="333333"/>
          <w:sz w:val="22"/>
          <w:szCs w:val="22"/>
          <w:shd w:val="clear" w:color="auto" w:fill="FFFFFF"/>
        </w:rPr>
        <w:t>“I will go up and speak to the nurse or a member of the nursing staff and ask how the patient was doing and whether they felt it was appropriate and usually I got the nurse to introduce me”</w:t>
      </w:r>
      <w:r w:rsidR="003C3F11" w:rsidRPr="00AA32CB">
        <w:rPr>
          <w:rFonts w:ascii="Arial" w:hAnsi="Arial" w:cs="Arial"/>
          <w:color w:val="333333"/>
          <w:sz w:val="22"/>
          <w:szCs w:val="22"/>
          <w:shd w:val="clear" w:color="auto" w:fill="FFFFFF"/>
        </w:rPr>
        <w:t xml:space="preserve"> (C3 Junior Doctor)</w:t>
      </w:r>
      <w:r w:rsidR="0092391A">
        <w:rPr>
          <w:rFonts w:ascii="Arial" w:hAnsi="Arial" w:cs="Arial"/>
          <w:b/>
          <w:color w:val="333333"/>
          <w:sz w:val="22"/>
          <w:szCs w:val="22"/>
          <w:shd w:val="clear" w:color="auto" w:fill="FFFFFF"/>
        </w:rPr>
        <w:t xml:space="preserve">; </w:t>
      </w:r>
      <w:r w:rsidR="0092391A" w:rsidRPr="00353BB5">
        <w:rPr>
          <w:rFonts w:ascii="Arial" w:hAnsi="Arial" w:cs="Arial"/>
          <w:color w:val="333333"/>
          <w:sz w:val="22"/>
          <w:szCs w:val="22"/>
          <w:shd w:val="clear" w:color="auto" w:fill="FFFFFF"/>
        </w:rPr>
        <w:t xml:space="preserve">and perceived </w:t>
      </w:r>
      <w:r w:rsidR="003C3F11" w:rsidRPr="00353BB5">
        <w:rPr>
          <w:rFonts w:ascii="Arial" w:hAnsi="Arial" w:cs="Arial"/>
          <w:color w:val="333333"/>
          <w:sz w:val="22"/>
          <w:szCs w:val="22"/>
          <w:shd w:val="clear" w:color="auto" w:fill="FFFFFF"/>
        </w:rPr>
        <w:t>readiness of parents to discuss consent</w:t>
      </w:r>
      <w:r w:rsidR="0092391A" w:rsidRPr="00353BB5">
        <w:rPr>
          <w:rFonts w:ascii="Arial" w:hAnsi="Arial" w:cs="Arial"/>
          <w:color w:val="333333"/>
          <w:sz w:val="22"/>
          <w:szCs w:val="22"/>
          <w:shd w:val="clear" w:color="auto" w:fill="FFFFFF"/>
        </w:rPr>
        <w:t>:</w:t>
      </w:r>
      <w:r w:rsidR="0092391A">
        <w:rPr>
          <w:rFonts w:ascii="Arial" w:hAnsi="Arial" w:cs="Arial"/>
          <w:b/>
          <w:color w:val="333333"/>
          <w:sz w:val="22"/>
          <w:szCs w:val="22"/>
          <w:shd w:val="clear" w:color="auto" w:fill="FFFFFF"/>
        </w:rPr>
        <w:t xml:space="preserve"> </w:t>
      </w:r>
      <w:r w:rsidR="003C3F11" w:rsidRPr="00AA32CB">
        <w:rPr>
          <w:rFonts w:ascii="Arial" w:hAnsi="Arial" w:cs="Arial"/>
          <w:i/>
          <w:color w:val="333333"/>
          <w:sz w:val="22"/>
          <w:szCs w:val="22"/>
          <w:shd w:val="clear" w:color="auto" w:fill="FFFFFF"/>
        </w:rPr>
        <w:t>“I would be very much led by the parent”</w:t>
      </w:r>
      <w:r w:rsidR="003C3F11" w:rsidRPr="00AA32CB">
        <w:rPr>
          <w:rFonts w:ascii="Arial" w:hAnsi="Arial" w:cs="Arial"/>
          <w:color w:val="333333"/>
          <w:sz w:val="22"/>
          <w:szCs w:val="22"/>
          <w:shd w:val="clear" w:color="auto" w:fill="FFFFFF"/>
        </w:rPr>
        <w:t xml:space="preserve"> (C2 Senior Doctor)</w:t>
      </w:r>
      <w:r w:rsidR="0092391A">
        <w:rPr>
          <w:rFonts w:ascii="Arial" w:hAnsi="Arial" w:cs="Arial"/>
          <w:color w:val="333333"/>
          <w:sz w:val="22"/>
          <w:szCs w:val="22"/>
          <w:shd w:val="clear" w:color="auto" w:fill="FFFFFF"/>
        </w:rPr>
        <w:t>.</w:t>
      </w:r>
    </w:p>
    <w:p w14:paraId="72DFF457" w14:textId="77777777" w:rsidR="005D082A" w:rsidRPr="007F52FC" w:rsidRDefault="005D082A" w:rsidP="007F52FC">
      <w:pPr>
        <w:pStyle w:val="ListParagraph"/>
        <w:spacing w:line="480" w:lineRule="auto"/>
        <w:rPr>
          <w:rFonts w:ascii="Arial" w:hAnsi="Arial" w:cs="Arial"/>
          <w:color w:val="333333"/>
          <w:sz w:val="22"/>
          <w:szCs w:val="22"/>
          <w:shd w:val="clear" w:color="auto" w:fill="FFFFFF"/>
        </w:rPr>
      </w:pPr>
    </w:p>
    <w:p w14:paraId="14ADB41B" w14:textId="7535BF00" w:rsidR="00793964" w:rsidRDefault="007707BF" w:rsidP="007F52FC">
      <w:pPr>
        <w:spacing w:line="480" w:lineRule="auto"/>
        <w:jc w:val="both"/>
        <w:rPr>
          <w:rFonts w:ascii="Arial" w:hAnsi="Arial" w:cs="Arial"/>
          <w:color w:val="333333"/>
          <w:sz w:val="22"/>
          <w:szCs w:val="22"/>
          <w:shd w:val="clear" w:color="auto" w:fill="FFFFFF"/>
        </w:rPr>
      </w:pPr>
      <w:r w:rsidRPr="007F52FC">
        <w:rPr>
          <w:rFonts w:ascii="Arial" w:hAnsi="Arial" w:cs="Arial"/>
          <w:color w:val="333333"/>
          <w:sz w:val="22"/>
          <w:szCs w:val="22"/>
          <w:shd w:val="clear" w:color="auto" w:fill="FFFFFF"/>
        </w:rPr>
        <w:t xml:space="preserve">The majority </w:t>
      </w:r>
      <w:r w:rsidR="00172DBF">
        <w:rPr>
          <w:rFonts w:ascii="Arial" w:hAnsi="Arial" w:cs="Arial"/>
          <w:color w:val="333333"/>
          <w:sz w:val="22"/>
          <w:szCs w:val="22"/>
          <w:shd w:val="clear" w:color="auto" w:fill="FFFFFF"/>
        </w:rPr>
        <w:t xml:space="preserve">(14 of 15) </w:t>
      </w:r>
      <w:r w:rsidRPr="007F52FC">
        <w:rPr>
          <w:rFonts w:ascii="Arial" w:hAnsi="Arial" w:cs="Arial"/>
          <w:color w:val="333333"/>
          <w:sz w:val="22"/>
          <w:szCs w:val="22"/>
          <w:shd w:val="clear" w:color="auto" w:fill="FFFFFF"/>
        </w:rPr>
        <w:t>of p</w:t>
      </w:r>
      <w:r w:rsidR="00104624" w:rsidRPr="007F52FC">
        <w:rPr>
          <w:rFonts w:ascii="Arial" w:hAnsi="Arial" w:cs="Arial"/>
          <w:color w:val="333333"/>
          <w:sz w:val="22"/>
          <w:szCs w:val="22"/>
          <w:shd w:val="clear" w:color="auto" w:fill="FFFFFF"/>
        </w:rPr>
        <w:t xml:space="preserve">arents advised against </w:t>
      </w:r>
      <w:r w:rsidR="00E13FAB" w:rsidRPr="007F52FC">
        <w:rPr>
          <w:rFonts w:ascii="Arial" w:hAnsi="Arial" w:cs="Arial"/>
          <w:color w:val="333333"/>
          <w:sz w:val="22"/>
          <w:szCs w:val="22"/>
          <w:shd w:val="clear" w:color="auto" w:fill="FFFFFF"/>
        </w:rPr>
        <w:t xml:space="preserve">seeking </w:t>
      </w:r>
      <w:r w:rsidR="00104624" w:rsidRPr="007F52FC">
        <w:rPr>
          <w:rFonts w:ascii="Arial" w:hAnsi="Arial" w:cs="Arial"/>
          <w:color w:val="333333"/>
          <w:sz w:val="22"/>
          <w:szCs w:val="22"/>
          <w:shd w:val="clear" w:color="auto" w:fill="FFFFFF"/>
        </w:rPr>
        <w:t xml:space="preserve">consent </w:t>
      </w:r>
      <w:r w:rsidR="00A539FD">
        <w:rPr>
          <w:rFonts w:ascii="Arial" w:hAnsi="Arial" w:cs="Arial"/>
          <w:color w:val="333333"/>
          <w:sz w:val="22"/>
          <w:szCs w:val="22"/>
          <w:shd w:val="clear" w:color="auto" w:fill="FFFFFF"/>
        </w:rPr>
        <w:t>prior to testing</w:t>
      </w:r>
      <w:r w:rsidR="00FF1A73">
        <w:rPr>
          <w:rFonts w:ascii="Arial" w:hAnsi="Arial" w:cs="Arial"/>
          <w:color w:val="333333"/>
          <w:sz w:val="22"/>
          <w:szCs w:val="22"/>
          <w:shd w:val="clear" w:color="auto" w:fill="FFFFFF"/>
        </w:rPr>
        <w:t>. They described how during the</w:t>
      </w:r>
      <w:r w:rsidR="0092391A">
        <w:rPr>
          <w:rFonts w:ascii="Arial" w:hAnsi="Arial" w:cs="Arial"/>
          <w:color w:val="333333"/>
          <w:sz w:val="22"/>
          <w:szCs w:val="22"/>
          <w:shd w:val="clear" w:color="auto" w:fill="FFFFFF"/>
        </w:rPr>
        <w:t xml:space="preserve"> initial emergency </w:t>
      </w:r>
      <w:r w:rsidR="00D56A8F">
        <w:rPr>
          <w:rFonts w:ascii="Arial" w:hAnsi="Arial" w:cs="Arial"/>
          <w:color w:val="333333"/>
          <w:sz w:val="22"/>
          <w:szCs w:val="22"/>
          <w:shd w:val="clear" w:color="auto" w:fill="FFFFFF"/>
        </w:rPr>
        <w:t>parents</w:t>
      </w:r>
      <w:r w:rsidR="00FF1A73" w:rsidRPr="007F52FC">
        <w:rPr>
          <w:rFonts w:ascii="Arial" w:hAnsi="Arial" w:cs="Arial"/>
          <w:color w:val="333333"/>
          <w:sz w:val="22"/>
          <w:szCs w:val="22"/>
          <w:shd w:val="clear" w:color="auto" w:fill="FFFFFF"/>
        </w:rPr>
        <w:t xml:space="preserve"> would not have </w:t>
      </w:r>
      <w:r w:rsidR="00FF1A73">
        <w:rPr>
          <w:rFonts w:ascii="Arial" w:hAnsi="Arial" w:cs="Arial"/>
          <w:color w:val="333333"/>
          <w:sz w:val="22"/>
          <w:szCs w:val="22"/>
          <w:shd w:val="clear" w:color="auto" w:fill="FFFFFF"/>
        </w:rPr>
        <w:t>the</w:t>
      </w:r>
      <w:r w:rsidR="00FF1A73" w:rsidRPr="007F52FC">
        <w:rPr>
          <w:rFonts w:ascii="Arial" w:hAnsi="Arial" w:cs="Arial"/>
          <w:color w:val="333333"/>
          <w:sz w:val="22"/>
          <w:szCs w:val="22"/>
          <w:shd w:val="clear" w:color="auto" w:fill="FFFFFF"/>
        </w:rPr>
        <w:t xml:space="preserve"> capacity to discuss research </w:t>
      </w:r>
      <w:r w:rsidR="00FF1A73">
        <w:rPr>
          <w:rFonts w:ascii="Arial" w:hAnsi="Arial" w:cs="Arial"/>
          <w:color w:val="333333"/>
          <w:sz w:val="22"/>
          <w:szCs w:val="22"/>
          <w:shd w:val="clear" w:color="auto" w:fill="FFFFFF"/>
        </w:rPr>
        <w:t>as t</w:t>
      </w:r>
      <w:r w:rsidR="0092391A">
        <w:rPr>
          <w:rFonts w:ascii="Arial" w:hAnsi="Arial" w:cs="Arial"/>
          <w:color w:val="333333"/>
          <w:sz w:val="22"/>
          <w:szCs w:val="22"/>
          <w:shd w:val="clear" w:color="auto" w:fill="FFFFFF"/>
        </w:rPr>
        <w:t xml:space="preserve">he priority </w:t>
      </w:r>
      <w:r w:rsidR="00FF1A73">
        <w:rPr>
          <w:rFonts w:ascii="Arial" w:hAnsi="Arial" w:cs="Arial"/>
          <w:color w:val="333333"/>
          <w:sz w:val="22"/>
          <w:szCs w:val="22"/>
          <w:shd w:val="clear" w:color="auto" w:fill="FFFFFF"/>
        </w:rPr>
        <w:t xml:space="preserve">is their </w:t>
      </w:r>
      <w:r w:rsidR="0092391A">
        <w:rPr>
          <w:rFonts w:ascii="Arial" w:hAnsi="Arial" w:cs="Arial"/>
          <w:color w:val="333333"/>
          <w:sz w:val="22"/>
          <w:szCs w:val="22"/>
          <w:shd w:val="clear" w:color="auto" w:fill="FFFFFF"/>
        </w:rPr>
        <w:t>child</w:t>
      </w:r>
      <w:r w:rsidR="00A06CCF">
        <w:rPr>
          <w:rFonts w:ascii="Arial" w:hAnsi="Arial" w:cs="Arial"/>
          <w:color w:val="333333"/>
          <w:sz w:val="22"/>
          <w:szCs w:val="22"/>
          <w:shd w:val="clear" w:color="auto" w:fill="FFFFFF"/>
        </w:rPr>
        <w:t>:</w:t>
      </w:r>
      <w:r w:rsidR="00D56A8F" w:rsidRPr="00D56A8F">
        <w:rPr>
          <w:rFonts w:ascii="Arial" w:hAnsi="Arial" w:cs="Arial"/>
          <w:i/>
          <w:color w:val="333333"/>
          <w:sz w:val="22"/>
          <w:szCs w:val="22"/>
          <w:shd w:val="clear" w:color="auto" w:fill="FFFFFF"/>
        </w:rPr>
        <w:t xml:space="preserve"> </w:t>
      </w:r>
      <w:r w:rsidR="00F02903">
        <w:rPr>
          <w:rFonts w:ascii="Arial" w:hAnsi="Arial" w:cs="Arial"/>
          <w:color w:val="333333"/>
          <w:sz w:val="22"/>
          <w:szCs w:val="22"/>
          <w:shd w:val="clear" w:color="auto" w:fill="FFFFFF"/>
        </w:rPr>
        <w:t>“</w:t>
      </w:r>
      <w:r w:rsidR="00D56A8F" w:rsidRPr="007F52FC">
        <w:rPr>
          <w:rFonts w:ascii="Arial" w:hAnsi="Arial" w:cs="Arial"/>
          <w:i/>
          <w:color w:val="333333"/>
          <w:sz w:val="22"/>
          <w:szCs w:val="22"/>
          <w:shd w:val="clear" w:color="auto" w:fill="FFFFFF"/>
        </w:rPr>
        <w:t xml:space="preserve">you're just more concerned that your child is going to </w:t>
      </w:r>
      <w:r w:rsidR="00D56A8F" w:rsidRPr="007F52FC">
        <w:rPr>
          <w:rFonts w:ascii="Arial" w:hAnsi="Arial" w:cs="Arial"/>
          <w:i/>
          <w:color w:val="333333"/>
          <w:sz w:val="22"/>
          <w:szCs w:val="22"/>
          <w:shd w:val="clear" w:color="auto" w:fill="FFFFFF"/>
        </w:rPr>
        <w:lastRenderedPageBreak/>
        <w:t xml:space="preserve">get better” </w:t>
      </w:r>
      <w:r w:rsidR="00D56A8F" w:rsidRPr="007F52FC">
        <w:rPr>
          <w:rFonts w:ascii="Arial" w:hAnsi="Arial" w:cs="Arial"/>
          <w:color w:val="333333"/>
          <w:sz w:val="22"/>
          <w:szCs w:val="22"/>
          <w:shd w:val="clear" w:color="auto" w:fill="FFFFFF"/>
        </w:rPr>
        <w:t>(P2 Mother</w:t>
      </w:r>
      <w:r w:rsidR="00D56A8F">
        <w:rPr>
          <w:rFonts w:ascii="Arial" w:hAnsi="Arial" w:cs="Arial"/>
          <w:color w:val="333333"/>
          <w:sz w:val="22"/>
          <w:szCs w:val="22"/>
          <w:shd w:val="clear" w:color="auto" w:fill="FFFFFF"/>
        </w:rPr>
        <w:t>)</w:t>
      </w:r>
      <w:r w:rsidR="00D33A42">
        <w:rPr>
          <w:rFonts w:ascii="Arial" w:hAnsi="Arial" w:cs="Arial"/>
          <w:color w:val="333333"/>
          <w:sz w:val="22"/>
          <w:szCs w:val="22"/>
          <w:shd w:val="clear" w:color="auto" w:fill="FFFFFF"/>
        </w:rPr>
        <w:t xml:space="preserve">. </w:t>
      </w:r>
      <w:r w:rsidR="0092391A">
        <w:rPr>
          <w:rFonts w:ascii="Arial" w:hAnsi="Arial" w:cs="Arial"/>
          <w:color w:val="333333"/>
          <w:sz w:val="22"/>
          <w:szCs w:val="22"/>
          <w:shd w:val="clear" w:color="auto" w:fill="FFFFFF"/>
        </w:rPr>
        <w:t>S</w:t>
      </w:r>
      <w:r w:rsidR="00E903FE">
        <w:rPr>
          <w:rFonts w:ascii="Arial" w:hAnsi="Arial" w:cs="Arial"/>
          <w:color w:val="333333"/>
          <w:sz w:val="22"/>
          <w:szCs w:val="22"/>
          <w:shd w:val="clear" w:color="auto" w:fill="FFFFFF"/>
        </w:rPr>
        <w:t xml:space="preserve">ome </w:t>
      </w:r>
      <w:r w:rsidR="00A06CCF">
        <w:rPr>
          <w:rFonts w:ascii="Arial" w:hAnsi="Arial" w:cs="Arial"/>
          <w:color w:val="333333"/>
          <w:sz w:val="22"/>
          <w:szCs w:val="22"/>
          <w:shd w:val="clear" w:color="auto" w:fill="FFFFFF"/>
        </w:rPr>
        <w:t xml:space="preserve">also </w:t>
      </w:r>
      <w:r w:rsidR="00E903FE">
        <w:rPr>
          <w:rFonts w:ascii="Arial" w:hAnsi="Arial" w:cs="Arial"/>
          <w:color w:val="333333"/>
          <w:sz w:val="22"/>
          <w:szCs w:val="22"/>
          <w:shd w:val="clear" w:color="auto" w:fill="FFFFFF"/>
        </w:rPr>
        <w:t xml:space="preserve">stated </w:t>
      </w:r>
      <w:r w:rsidR="00A06CCF">
        <w:rPr>
          <w:rFonts w:ascii="Arial" w:hAnsi="Arial" w:cs="Arial"/>
          <w:color w:val="333333"/>
          <w:sz w:val="22"/>
          <w:szCs w:val="22"/>
          <w:shd w:val="clear" w:color="auto" w:fill="FFFFFF"/>
        </w:rPr>
        <w:t xml:space="preserve">that </w:t>
      </w:r>
      <w:r w:rsidR="0028299E">
        <w:rPr>
          <w:rFonts w:ascii="Arial" w:hAnsi="Arial" w:cs="Arial"/>
          <w:color w:val="333333"/>
          <w:sz w:val="22"/>
          <w:szCs w:val="22"/>
          <w:shd w:val="clear" w:color="auto" w:fill="FFFFFF"/>
        </w:rPr>
        <w:t xml:space="preserve">broaching a </w:t>
      </w:r>
      <w:r w:rsidR="00720A1E">
        <w:rPr>
          <w:rFonts w:ascii="Arial" w:hAnsi="Arial" w:cs="Arial"/>
          <w:color w:val="333333"/>
          <w:sz w:val="22"/>
          <w:szCs w:val="22"/>
          <w:shd w:val="clear" w:color="auto" w:fill="FFFFFF"/>
        </w:rPr>
        <w:t>study</w:t>
      </w:r>
      <w:r w:rsidR="0028299E">
        <w:rPr>
          <w:rFonts w:ascii="Arial" w:hAnsi="Arial" w:cs="Arial"/>
          <w:color w:val="333333"/>
          <w:sz w:val="22"/>
          <w:szCs w:val="22"/>
          <w:shd w:val="clear" w:color="auto" w:fill="FFFFFF"/>
        </w:rPr>
        <w:t xml:space="preserve"> at this time point</w:t>
      </w:r>
      <w:r w:rsidR="00E903FE">
        <w:rPr>
          <w:rFonts w:ascii="Arial" w:hAnsi="Arial" w:cs="Arial"/>
          <w:color w:val="333333"/>
          <w:sz w:val="22"/>
          <w:szCs w:val="22"/>
          <w:shd w:val="clear" w:color="auto" w:fill="FFFFFF"/>
        </w:rPr>
        <w:t xml:space="preserve"> </w:t>
      </w:r>
      <w:r w:rsidR="00D33A42">
        <w:rPr>
          <w:rFonts w:ascii="Arial" w:hAnsi="Arial" w:cs="Arial"/>
          <w:color w:val="333333"/>
          <w:sz w:val="22"/>
          <w:szCs w:val="22"/>
          <w:shd w:val="clear" w:color="auto" w:fill="FFFFFF"/>
        </w:rPr>
        <w:t>could be perceived as disrespectful</w:t>
      </w:r>
      <w:r w:rsidR="00030A54">
        <w:rPr>
          <w:rFonts w:ascii="Arial" w:hAnsi="Arial" w:cs="Arial"/>
          <w:color w:val="333333"/>
          <w:sz w:val="22"/>
          <w:szCs w:val="22"/>
          <w:shd w:val="clear" w:color="auto" w:fill="FFFFFF"/>
        </w:rPr>
        <w:t>:</w:t>
      </w:r>
      <w:r w:rsidR="00D33A42">
        <w:rPr>
          <w:rFonts w:ascii="Arial" w:hAnsi="Arial" w:cs="Arial"/>
          <w:color w:val="333333"/>
          <w:sz w:val="22"/>
          <w:szCs w:val="22"/>
          <w:shd w:val="clear" w:color="auto" w:fill="FFFFFF"/>
        </w:rPr>
        <w:t xml:space="preserve"> </w:t>
      </w:r>
    </w:p>
    <w:p w14:paraId="66E32515" w14:textId="77777777" w:rsidR="0054480B" w:rsidRDefault="0054480B" w:rsidP="00AA32CB">
      <w:pPr>
        <w:spacing w:line="480" w:lineRule="auto"/>
        <w:ind w:left="720"/>
        <w:jc w:val="both"/>
        <w:rPr>
          <w:rFonts w:ascii="Arial" w:hAnsi="Arial" w:cs="Arial"/>
          <w:i/>
          <w:color w:val="333333"/>
          <w:sz w:val="22"/>
          <w:szCs w:val="22"/>
          <w:shd w:val="clear" w:color="auto" w:fill="FFFFFF"/>
        </w:rPr>
      </w:pPr>
    </w:p>
    <w:p w14:paraId="33127617" w14:textId="77777777" w:rsidR="005643C6" w:rsidRPr="007F52FC" w:rsidRDefault="00104624" w:rsidP="00AA32CB">
      <w:pPr>
        <w:spacing w:line="480" w:lineRule="auto"/>
        <w:ind w:left="720"/>
        <w:jc w:val="both"/>
        <w:rPr>
          <w:rFonts w:ascii="Arial" w:hAnsi="Arial" w:cs="Arial"/>
          <w:color w:val="333333"/>
          <w:sz w:val="22"/>
          <w:szCs w:val="22"/>
          <w:shd w:val="clear" w:color="auto" w:fill="FFFFFF"/>
        </w:rPr>
      </w:pPr>
      <w:r w:rsidRPr="007F52FC">
        <w:rPr>
          <w:rFonts w:ascii="Arial" w:hAnsi="Arial" w:cs="Arial"/>
          <w:i/>
          <w:color w:val="333333"/>
          <w:sz w:val="22"/>
          <w:szCs w:val="22"/>
          <w:shd w:val="clear" w:color="auto" w:fill="FFFFFF"/>
        </w:rPr>
        <w:t>“For me I would say that maybe a wee bit of respect should be given</w:t>
      </w:r>
      <w:r w:rsidR="00E03798">
        <w:rPr>
          <w:rFonts w:ascii="Arial" w:hAnsi="Arial" w:cs="Arial"/>
          <w:i/>
          <w:color w:val="333333"/>
          <w:sz w:val="22"/>
          <w:szCs w:val="22"/>
          <w:shd w:val="clear" w:color="auto" w:fill="FFFFFF"/>
        </w:rPr>
        <w:t>…</w:t>
      </w:r>
      <w:r w:rsidRPr="007F52FC">
        <w:rPr>
          <w:rFonts w:ascii="Arial" w:hAnsi="Arial" w:cs="Arial"/>
          <w:i/>
          <w:color w:val="333333"/>
          <w:sz w:val="22"/>
          <w:szCs w:val="22"/>
          <w:shd w:val="clear" w:color="auto" w:fill="FFFFFF"/>
        </w:rPr>
        <w:t xml:space="preserve"> I will be thinking you know I'm trying to sort out my child here to see what's wrong with them and I have somebody coming in to try and talk about a study.</w:t>
      </w:r>
      <w:r w:rsidR="000B4D8F" w:rsidRPr="007F52FC">
        <w:rPr>
          <w:rFonts w:ascii="Arial" w:hAnsi="Arial" w:cs="Arial"/>
          <w:i/>
          <w:color w:val="333333"/>
          <w:sz w:val="22"/>
          <w:szCs w:val="22"/>
          <w:shd w:val="clear" w:color="auto" w:fill="FFFFFF"/>
        </w:rPr>
        <w:t xml:space="preserve">” </w:t>
      </w:r>
      <w:r w:rsidR="000B4D8F" w:rsidRPr="007F52FC">
        <w:rPr>
          <w:rFonts w:ascii="Arial" w:hAnsi="Arial" w:cs="Arial"/>
          <w:color w:val="333333"/>
          <w:sz w:val="22"/>
          <w:szCs w:val="22"/>
          <w:shd w:val="clear" w:color="auto" w:fill="FFFFFF"/>
        </w:rPr>
        <w:t>(P3 Mother</w:t>
      </w:r>
      <w:r w:rsidRPr="007F52FC">
        <w:rPr>
          <w:rFonts w:ascii="Arial" w:hAnsi="Arial" w:cs="Arial"/>
          <w:color w:val="333333"/>
          <w:sz w:val="22"/>
          <w:szCs w:val="22"/>
          <w:shd w:val="clear" w:color="auto" w:fill="FFFFFF"/>
        </w:rPr>
        <w:t>).</w:t>
      </w:r>
    </w:p>
    <w:p w14:paraId="66491390" w14:textId="77777777" w:rsidR="005643C6" w:rsidRPr="007F52FC" w:rsidRDefault="005643C6" w:rsidP="007F52FC">
      <w:pPr>
        <w:spacing w:line="480" w:lineRule="auto"/>
        <w:jc w:val="both"/>
        <w:rPr>
          <w:rFonts w:ascii="Arial" w:hAnsi="Arial" w:cs="Arial"/>
          <w:color w:val="333333"/>
          <w:sz w:val="22"/>
          <w:szCs w:val="22"/>
          <w:shd w:val="clear" w:color="auto" w:fill="FFFFFF"/>
        </w:rPr>
      </w:pPr>
    </w:p>
    <w:p w14:paraId="1C8078E5" w14:textId="77777777" w:rsidR="0070765D" w:rsidRPr="00A539FD" w:rsidRDefault="00B76447" w:rsidP="00B26328">
      <w:pPr>
        <w:pStyle w:val="Heading3"/>
        <w:spacing w:line="480" w:lineRule="auto"/>
        <w:rPr>
          <w:rFonts w:ascii="Arial" w:hAnsi="Arial" w:cs="Arial"/>
          <w:i/>
          <w:color w:val="000000" w:themeColor="text1"/>
          <w:sz w:val="22"/>
          <w:szCs w:val="22"/>
        </w:rPr>
      </w:pPr>
      <w:r w:rsidRPr="00A539FD">
        <w:rPr>
          <w:rFonts w:ascii="Arial" w:hAnsi="Arial" w:cs="Arial"/>
          <w:i/>
          <w:color w:val="000000" w:themeColor="text1"/>
          <w:sz w:val="22"/>
          <w:szCs w:val="22"/>
        </w:rPr>
        <w:t>Parental d</w:t>
      </w:r>
      <w:r w:rsidR="00D627F2" w:rsidRPr="00A539FD">
        <w:rPr>
          <w:rFonts w:ascii="Arial" w:hAnsi="Arial" w:cs="Arial"/>
          <w:i/>
          <w:color w:val="000000" w:themeColor="text1"/>
          <w:sz w:val="22"/>
          <w:szCs w:val="22"/>
        </w:rPr>
        <w:t xml:space="preserve">ecision </w:t>
      </w:r>
      <w:r w:rsidR="00B26328" w:rsidRPr="00A539FD">
        <w:rPr>
          <w:rFonts w:ascii="Arial" w:hAnsi="Arial" w:cs="Arial"/>
          <w:i/>
          <w:color w:val="000000" w:themeColor="text1"/>
          <w:sz w:val="22"/>
          <w:szCs w:val="22"/>
        </w:rPr>
        <w:t>m</w:t>
      </w:r>
      <w:r w:rsidR="00D627F2" w:rsidRPr="00A539FD">
        <w:rPr>
          <w:rFonts w:ascii="Arial" w:hAnsi="Arial" w:cs="Arial"/>
          <w:i/>
          <w:color w:val="000000" w:themeColor="text1"/>
          <w:sz w:val="22"/>
          <w:szCs w:val="22"/>
        </w:rPr>
        <w:t>aking</w:t>
      </w:r>
      <w:r w:rsidRPr="00A539FD">
        <w:rPr>
          <w:rFonts w:ascii="Arial" w:hAnsi="Arial" w:cs="Arial"/>
          <w:i/>
          <w:color w:val="000000" w:themeColor="text1"/>
          <w:sz w:val="22"/>
          <w:szCs w:val="22"/>
        </w:rPr>
        <w:t xml:space="preserve"> and understanding of P</w:t>
      </w:r>
      <w:r w:rsidR="00B26328" w:rsidRPr="00A539FD">
        <w:rPr>
          <w:rFonts w:ascii="Arial" w:hAnsi="Arial" w:cs="Arial"/>
          <w:i/>
          <w:color w:val="000000" w:themeColor="text1"/>
          <w:sz w:val="22"/>
          <w:szCs w:val="22"/>
        </w:rPr>
        <w:t>i</w:t>
      </w:r>
      <w:r w:rsidRPr="00A539FD">
        <w:rPr>
          <w:rFonts w:ascii="Arial" w:hAnsi="Arial" w:cs="Arial"/>
          <w:i/>
          <w:color w:val="000000" w:themeColor="text1"/>
          <w:sz w:val="22"/>
          <w:szCs w:val="22"/>
        </w:rPr>
        <w:t>C</w:t>
      </w:r>
    </w:p>
    <w:p w14:paraId="39C18158" w14:textId="3921C7A8" w:rsidR="0054480B" w:rsidRPr="007F52FC" w:rsidRDefault="009A0137" w:rsidP="005B7F29">
      <w:pPr>
        <w:spacing w:line="48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The </w:t>
      </w:r>
      <w:r w:rsidR="0070765D" w:rsidRPr="007F52FC">
        <w:rPr>
          <w:rFonts w:ascii="Arial" w:hAnsi="Arial" w:cs="Arial"/>
          <w:color w:val="333333"/>
          <w:sz w:val="22"/>
          <w:szCs w:val="22"/>
          <w:shd w:val="clear" w:color="auto" w:fill="FFFFFF"/>
        </w:rPr>
        <w:t xml:space="preserve">decision to </w:t>
      </w:r>
      <w:r>
        <w:rPr>
          <w:rFonts w:ascii="Arial" w:hAnsi="Arial" w:cs="Arial"/>
          <w:color w:val="333333"/>
          <w:sz w:val="22"/>
          <w:szCs w:val="22"/>
          <w:shd w:val="clear" w:color="auto" w:fill="FFFFFF"/>
        </w:rPr>
        <w:t xml:space="preserve">provide consent for </w:t>
      </w:r>
      <w:r w:rsidR="0070765D" w:rsidRPr="007F52FC">
        <w:rPr>
          <w:rFonts w:ascii="Arial" w:hAnsi="Arial" w:cs="Arial"/>
          <w:color w:val="333333"/>
          <w:sz w:val="22"/>
          <w:szCs w:val="22"/>
          <w:shd w:val="clear" w:color="auto" w:fill="FFFFFF"/>
        </w:rPr>
        <w:t xml:space="preserve">PiC was </w:t>
      </w:r>
      <w:r>
        <w:rPr>
          <w:rFonts w:ascii="Arial" w:hAnsi="Arial" w:cs="Arial"/>
          <w:color w:val="333333"/>
          <w:sz w:val="22"/>
          <w:szCs w:val="22"/>
          <w:shd w:val="clear" w:color="auto" w:fill="FFFFFF"/>
        </w:rPr>
        <w:t xml:space="preserve">often described as being quick </w:t>
      </w:r>
      <w:r w:rsidRPr="007F52FC">
        <w:rPr>
          <w:rFonts w:ascii="Arial" w:hAnsi="Arial" w:cs="Arial"/>
          <w:i/>
          <w:color w:val="333333"/>
          <w:sz w:val="22"/>
          <w:szCs w:val="22"/>
          <w:shd w:val="clear" w:color="auto" w:fill="FFFFFF"/>
        </w:rPr>
        <w:t>“it was just a there and then kind of decision”</w:t>
      </w:r>
      <w:r>
        <w:rPr>
          <w:rFonts w:ascii="Arial" w:hAnsi="Arial" w:cs="Arial"/>
          <w:color w:val="333333"/>
          <w:sz w:val="22"/>
          <w:szCs w:val="22"/>
          <w:shd w:val="clear" w:color="auto" w:fill="FFFFFF"/>
        </w:rPr>
        <w:t xml:space="preserve"> (P11 Mother)</w:t>
      </w:r>
      <w:r w:rsidRPr="007F52FC">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and </w:t>
      </w:r>
      <w:r w:rsidR="00104624" w:rsidRPr="007F52FC">
        <w:rPr>
          <w:rFonts w:ascii="Arial" w:hAnsi="Arial" w:cs="Arial"/>
          <w:color w:val="333333"/>
          <w:sz w:val="22"/>
          <w:szCs w:val="22"/>
          <w:shd w:val="clear" w:color="auto" w:fill="FFFFFF"/>
        </w:rPr>
        <w:t>easy</w:t>
      </w:r>
      <w:r>
        <w:rPr>
          <w:rFonts w:ascii="Arial" w:hAnsi="Arial" w:cs="Arial"/>
          <w:color w:val="333333"/>
          <w:sz w:val="22"/>
          <w:szCs w:val="22"/>
          <w:shd w:val="clear" w:color="auto" w:fill="FFFFFF"/>
        </w:rPr>
        <w:t xml:space="preserve">: </w:t>
      </w:r>
      <w:r w:rsidR="008E610C" w:rsidRPr="007F52FC">
        <w:rPr>
          <w:rFonts w:ascii="Arial" w:hAnsi="Arial" w:cs="Arial"/>
          <w:color w:val="333333"/>
          <w:sz w:val="22"/>
          <w:szCs w:val="22"/>
          <w:shd w:val="clear" w:color="auto" w:fill="FFFFFF"/>
        </w:rPr>
        <w:t>“</w:t>
      </w:r>
      <w:r w:rsidR="00104624" w:rsidRPr="0096633F">
        <w:rPr>
          <w:rFonts w:ascii="Arial" w:hAnsi="Arial" w:cs="Arial"/>
          <w:i/>
          <w:color w:val="333333"/>
          <w:sz w:val="22"/>
          <w:szCs w:val="22"/>
          <w:shd w:val="clear" w:color="auto" w:fill="FFFFFF"/>
        </w:rPr>
        <w:t>I mean it was a complete no-brainer</w:t>
      </w:r>
      <w:r w:rsidR="00104624" w:rsidRPr="007F52FC">
        <w:rPr>
          <w:rFonts w:ascii="Arial" w:hAnsi="Arial" w:cs="Arial"/>
          <w:color w:val="333333"/>
          <w:sz w:val="22"/>
          <w:szCs w:val="22"/>
          <w:shd w:val="clear" w:color="auto" w:fill="FFFFFF"/>
        </w:rPr>
        <w:t>” (</w:t>
      </w:r>
      <w:r w:rsidR="000B4D8F" w:rsidRPr="007F52FC">
        <w:rPr>
          <w:rFonts w:ascii="Arial" w:hAnsi="Arial" w:cs="Arial"/>
          <w:color w:val="333333"/>
          <w:sz w:val="22"/>
          <w:szCs w:val="22"/>
          <w:shd w:val="clear" w:color="auto" w:fill="FFFFFF"/>
        </w:rPr>
        <w:t>P12 Father</w:t>
      </w:r>
      <w:r w:rsidR="00104624" w:rsidRPr="007F52FC">
        <w:rPr>
          <w:rFonts w:ascii="Arial" w:hAnsi="Arial" w:cs="Arial"/>
          <w:color w:val="333333"/>
          <w:sz w:val="22"/>
          <w:szCs w:val="22"/>
          <w:shd w:val="clear" w:color="auto" w:fill="FFFFFF"/>
        </w:rPr>
        <w:t>)</w:t>
      </w:r>
      <w:r>
        <w:rPr>
          <w:rFonts w:ascii="Arial" w:hAnsi="Arial" w:cs="Arial"/>
          <w:color w:val="333333"/>
          <w:sz w:val="22"/>
          <w:szCs w:val="22"/>
          <w:shd w:val="clear" w:color="auto" w:fill="FFFFFF"/>
        </w:rPr>
        <w:t>. This was often attributed to the nature of the study, which parents</w:t>
      </w:r>
      <w:r w:rsidR="00720A1E">
        <w:rPr>
          <w:rFonts w:ascii="Arial" w:hAnsi="Arial" w:cs="Arial"/>
          <w:color w:val="333333"/>
          <w:sz w:val="22"/>
          <w:szCs w:val="22"/>
          <w:shd w:val="clear" w:color="auto" w:fill="FFFFFF"/>
        </w:rPr>
        <w:t xml:space="preserve"> </w:t>
      </w:r>
      <w:r w:rsidR="00A06CCF">
        <w:rPr>
          <w:rFonts w:ascii="Arial" w:hAnsi="Arial" w:cs="Arial"/>
          <w:color w:val="333333"/>
          <w:sz w:val="22"/>
          <w:szCs w:val="22"/>
          <w:shd w:val="clear" w:color="auto" w:fill="FFFFFF"/>
        </w:rPr>
        <w:t xml:space="preserve">perceived </w:t>
      </w:r>
      <w:r w:rsidR="00720A1E">
        <w:rPr>
          <w:rFonts w:ascii="Arial" w:hAnsi="Arial" w:cs="Arial"/>
          <w:color w:val="333333"/>
          <w:sz w:val="22"/>
          <w:szCs w:val="22"/>
          <w:shd w:val="clear" w:color="auto" w:fill="FFFFFF"/>
        </w:rPr>
        <w:t>would</w:t>
      </w:r>
      <w:r w:rsidR="00A06CCF">
        <w:rPr>
          <w:rFonts w:ascii="Arial" w:hAnsi="Arial" w:cs="Arial"/>
          <w:color w:val="333333"/>
          <w:sz w:val="22"/>
          <w:szCs w:val="22"/>
          <w:shd w:val="clear" w:color="auto" w:fill="FFFFFF"/>
        </w:rPr>
        <w:t xml:space="preserve"> not</w:t>
      </w:r>
      <w:r w:rsidR="00720A1E" w:rsidRPr="007F52FC">
        <w:rPr>
          <w:rFonts w:ascii="Arial" w:hAnsi="Arial" w:cs="Arial"/>
          <w:i/>
          <w:color w:val="333333"/>
          <w:sz w:val="22"/>
          <w:szCs w:val="22"/>
          <w:shd w:val="clear" w:color="auto" w:fill="FFFFFF"/>
        </w:rPr>
        <w:t xml:space="preserve"> </w:t>
      </w:r>
      <w:r w:rsidR="00AB0727">
        <w:rPr>
          <w:rFonts w:ascii="Arial" w:hAnsi="Arial" w:cs="Arial"/>
          <w:i/>
          <w:color w:val="333333"/>
          <w:sz w:val="22"/>
          <w:szCs w:val="22"/>
          <w:shd w:val="clear" w:color="auto" w:fill="FFFFFF"/>
        </w:rPr>
        <w:t>“</w:t>
      </w:r>
      <w:r w:rsidR="00720A1E" w:rsidRPr="007F52FC">
        <w:rPr>
          <w:rFonts w:ascii="Arial" w:hAnsi="Arial" w:cs="Arial"/>
          <w:i/>
          <w:color w:val="333333"/>
          <w:sz w:val="22"/>
          <w:szCs w:val="22"/>
          <w:shd w:val="clear" w:color="auto" w:fill="FFFFFF"/>
        </w:rPr>
        <w:t>cause him any harm”</w:t>
      </w:r>
      <w:r w:rsidR="00720A1E" w:rsidRPr="007F52FC">
        <w:rPr>
          <w:rFonts w:ascii="Arial" w:hAnsi="Arial" w:cs="Arial"/>
          <w:color w:val="333333"/>
          <w:sz w:val="22"/>
          <w:szCs w:val="22"/>
          <w:shd w:val="clear" w:color="auto" w:fill="FFFFFF"/>
        </w:rPr>
        <w:t xml:space="preserve"> (P1 Father)</w:t>
      </w:r>
      <w:r w:rsidR="003F76C2">
        <w:rPr>
          <w:rFonts w:ascii="Arial" w:hAnsi="Arial" w:cs="Arial"/>
          <w:color w:val="333333"/>
          <w:sz w:val="22"/>
          <w:szCs w:val="22"/>
          <w:shd w:val="clear" w:color="auto" w:fill="FFFFFF"/>
        </w:rPr>
        <w:t xml:space="preserve">. </w:t>
      </w:r>
      <w:r w:rsidR="005B7F29">
        <w:rPr>
          <w:rFonts w:ascii="Arial" w:hAnsi="Arial" w:cs="Arial"/>
          <w:color w:val="333333"/>
          <w:sz w:val="22"/>
          <w:szCs w:val="22"/>
          <w:shd w:val="clear" w:color="auto" w:fill="FFFFFF"/>
        </w:rPr>
        <w:t xml:space="preserve">Other reasons for consenting included parental support for medical research and a desire to help other children in the future. </w:t>
      </w:r>
      <w:r w:rsidR="00A06CCF">
        <w:rPr>
          <w:rFonts w:ascii="Arial" w:hAnsi="Arial" w:cs="Arial"/>
          <w:color w:val="333333"/>
          <w:sz w:val="22"/>
          <w:szCs w:val="22"/>
          <w:shd w:val="clear" w:color="auto" w:fill="FFFFFF"/>
        </w:rPr>
        <w:t>Pa</w:t>
      </w:r>
      <w:r w:rsidR="005B7F29">
        <w:rPr>
          <w:rFonts w:ascii="Arial" w:hAnsi="Arial" w:cs="Arial"/>
          <w:color w:val="333333"/>
          <w:sz w:val="22"/>
          <w:szCs w:val="22"/>
          <w:shd w:val="clear" w:color="auto" w:fill="FFFFFF"/>
        </w:rPr>
        <w:t xml:space="preserve">rents also described how participation could help their own child, by enabling quick access to test results: </w:t>
      </w:r>
    </w:p>
    <w:p w14:paraId="4F8BCE15" w14:textId="77777777" w:rsidR="005B7F29" w:rsidRPr="008631D5" w:rsidRDefault="005B7F29" w:rsidP="00AA32CB">
      <w:pPr>
        <w:spacing w:line="480" w:lineRule="auto"/>
        <w:ind w:firstLine="720"/>
        <w:jc w:val="both"/>
        <w:rPr>
          <w:rFonts w:ascii="Arial" w:hAnsi="Arial" w:cs="Arial"/>
          <w:color w:val="333333"/>
          <w:sz w:val="22"/>
          <w:szCs w:val="22"/>
          <w:shd w:val="clear" w:color="auto" w:fill="FFFFFF"/>
        </w:rPr>
      </w:pPr>
      <w:r w:rsidRPr="008631D5">
        <w:rPr>
          <w:rFonts w:ascii="Arial" w:hAnsi="Arial" w:cs="Arial"/>
          <w:i/>
          <w:color w:val="333333"/>
          <w:sz w:val="22"/>
          <w:szCs w:val="22"/>
          <w:shd w:val="clear" w:color="auto" w:fill="FFFFFF"/>
        </w:rPr>
        <w:t xml:space="preserve"> “I felt that it was a good idea maybe you know to help other children” </w:t>
      </w:r>
      <w:r w:rsidRPr="008631D5">
        <w:rPr>
          <w:rFonts w:ascii="Arial" w:hAnsi="Arial" w:cs="Arial"/>
          <w:color w:val="333333"/>
          <w:sz w:val="22"/>
          <w:szCs w:val="22"/>
          <w:shd w:val="clear" w:color="auto" w:fill="FFFFFF"/>
        </w:rPr>
        <w:t>(P3 Mother)</w:t>
      </w:r>
    </w:p>
    <w:p w14:paraId="416DCF8D" w14:textId="77777777" w:rsidR="005B7F29" w:rsidRDefault="005B7F29" w:rsidP="005B7F29">
      <w:pPr>
        <w:spacing w:line="480" w:lineRule="auto"/>
        <w:ind w:firstLine="720"/>
        <w:jc w:val="both"/>
        <w:rPr>
          <w:rFonts w:ascii="Arial" w:hAnsi="Arial" w:cs="Arial"/>
          <w:color w:val="333333"/>
          <w:sz w:val="22"/>
          <w:szCs w:val="22"/>
          <w:shd w:val="clear" w:color="auto" w:fill="FFFFFF"/>
        </w:rPr>
      </w:pPr>
      <w:r w:rsidRPr="008631D5">
        <w:rPr>
          <w:rFonts w:ascii="Arial" w:hAnsi="Arial" w:cs="Arial"/>
          <w:i/>
          <w:color w:val="333333"/>
          <w:sz w:val="22"/>
          <w:szCs w:val="22"/>
          <w:shd w:val="clear" w:color="auto" w:fill="FFFFFF"/>
        </w:rPr>
        <w:t>“I'm all for research”</w:t>
      </w:r>
      <w:r w:rsidRPr="008631D5">
        <w:rPr>
          <w:rFonts w:ascii="Arial" w:hAnsi="Arial" w:cs="Arial"/>
          <w:color w:val="333333"/>
          <w:sz w:val="22"/>
          <w:szCs w:val="22"/>
          <w:shd w:val="clear" w:color="auto" w:fill="FFFFFF"/>
        </w:rPr>
        <w:t xml:space="preserve"> (P15 Mother)</w:t>
      </w:r>
    </w:p>
    <w:p w14:paraId="2CC0187C" w14:textId="3F425CB0" w:rsidR="005B7F29" w:rsidRDefault="005B7F29" w:rsidP="00AA32CB">
      <w:pPr>
        <w:spacing w:line="480" w:lineRule="auto"/>
        <w:ind w:left="720" w:firstLine="60"/>
        <w:jc w:val="both"/>
        <w:rPr>
          <w:rFonts w:ascii="Arial" w:hAnsi="Arial" w:cs="Arial"/>
          <w:color w:val="333333"/>
          <w:sz w:val="22"/>
          <w:szCs w:val="22"/>
          <w:shd w:val="clear" w:color="auto" w:fill="FFFFFF"/>
        </w:rPr>
      </w:pPr>
      <w:r w:rsidRPr="008631D5">
        <w:rPr>
          <w:rFonts w:ascii="Arial" w:hAnsi="Arial" w:cs="Arial"/>
          <w:i/>
          <w:color w:val="333333"/>
          <w:sz w:val="22"/>
          <w:szCs w:val="22"/>
          <w:shd w:val="clear" w:color="auto" w:fill="FFFFFF"/>
        </w:rPr>
        <w:t>“it was going to be like beneficial for [child name] to have a test that would bring back results quicker</w:t>
      </w:r>
      <w:r w:rsidRPr="008631D5">
        <w:rPr>
          <w:rFonts w:ascii="Arial" w:hAnsi="Arial" w:cs="Arial"/>
          <w:color w:val="333333"/>
          <w:sz w:val="22"/>
          <w:szCs w:val="22"/>
          <w:shd w:val="clear" w:color="auto" w:fill="FFFFFF"/>
        </w:rPr>
        <w:t>” (P7 Mother)</w:t>
      </w:r>
    </w:p>
    <w:p w14:paraId="5800A16E" w14:textId="13B23980" w:rsidR="00A40B46" w:rsidRPr="00A40B46" w:rsidRDefault="00A40B46" w:rsidP="00F26CA6">
      <w:pPr>
        <w:spacing w:line="480" w:lineRule="auto"/>
        <w:ind w:firstLine="720"/>
        <w:jc w:val="both"/>
        <w:rPr>
          <w:rFonts w:ascii="Arial" w:hAnsi="Arial" w:cs="Arial"/>
          <w:color w:val="333333"/>
          <w:sz w:val="22"/>
          <w:szCs w:val="22"/>
          <w:shd w:val="clear" w:color="auto" w:fill="FFFFFF"/>
        </w:rPr>
      </w:pPr>
      <w:r>
        <w:rPr>
          <w:rFonts w:ascii="Arial" w:hAnsi="Arial" w:cs="Arial"/>
          <w:i/>
          <w:color w:val="333333"/>
          <w:sz w:val="22"/>
          <w:szCs w:val="22"/>
          <w:shd w:val="clear" w:color="auto" w:fill="FFFFFF"/>
        </w:rPr>
        <w:t>“</w:t>
      </w:r>
      <w:r w:rsidRPr="00A40B46">
        <w:rPr>
          <w:rFonts w:ascii="Arial" w:hAnsi="Arial" w:cs="Arial"/>
          <w:i/>
          <w:color w:val="333333"/>
          <w:sz w:val="22"/>
          <w:szCs w:val="22"/>
          <w:shd w:val="clear" w:color="auto" w:fill="FFFFFF"/>
        </w:rPr>
        <w:t>we would find out within a few hours if it was meningitis</w:t>
      </w:r>
      <w:r>
        <w:rPr>
          <w:rFonts w:ascii="Arial" w:hAnsi="Arial" w:cs="Arial"/>
          <w:i/>
          <w:color w:val="333333"/>
          <w:sz w:val="22"/>
          <w:szCs w:val="22"/>
          <w:shd w:val="clear" w:color="auto" w:fill="FFFFFF"/>
        </w:rPr>
        <w:t xml:space="preserve">” </w:t>
      </w:r>
      <w:r>
        <w:rPr>
          <w:rFonts w:ascii="Arial" w:hAnsi="Arial" w:cs="Arial"/>
          <w:color w:val="333333"/>
          <w:sz w:val="22"/>
          <w:szCs w:val="22"/>
          <w:shd w:val="clear" w:color="auto" w:fill="FFFFFF"/>
        </w:rPr>
        <w:t>(P8 Mother)</w:t>
      </w:r>
    </w:p>
    <w:p w14:paraId="4D9CAEFF" w14:textId="77777777" w:rsidR="009A0137" w:rsidRPr="007F52FC" w:rsidRDefault="009A0137" w:rsidP="005B7F29">
      <w:pPr>
        <w:spacing w:line="480" w:lineRule="auto"/>
        <w:jc w:val="both"/>
        <w:rPr>
          <w:rFonts w:ascii="Arial" w:hAnsi="Arial" w:cs="Arial"/>
          <w:color w:val="333333"/>
          <w:sz w:val="22"/>
          <w:szCs w:val="22"/>
          <w:shd w:val="clear" w:color="auto" w:fill="FFFFFF"/>
        </w:rPr>
      </w:pPr>
    </w:p>
    <w:p w14:paraId="50D00F7D" w14:textId="35A494EA" w:rsidR="00A539FD" w:rsidRPr="00A539FD" w:rsidRDefault="00D77235" w:rsidP="00A539FD">
      <w:pPr>
        <w:spacing w:line="48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A</w:t>
      </w:r>
      <w:r w:rsidRPr="007F52FC">
        <w:rPr>
          <w:rFonts w:ascii="Arial" w:hAnsi="Arial" w:cs="Arial"/>
          <w:color w:val="333333"/>
          <w:sz w:val="22"/>
          <w:szCs w:val="22"/>
          <w:shd w:val="clear" w:color="auto" w:fill="FFFFFF"/>
        </w:rPr>
        <w:t xml:space="preserve">ll parents interviewed (up to 3 months after discharge) </w:t>
      </w:r>
      <w:r>
        <w:rPr>
          <w:rFonts w:ascii="Arial" w:hAnsi="Arial" w:cs="Arial"/>
          <w:color w:val="333333"/>
          <w:sz w:val="22"/>
          <w:szCs w:val="22"/>
          <w:shd w:val="clear" w:color="auto" w:fill="FFFFFF"/>
        </w:rPr>
        <w:t xml:space="preserve">remained </w:t>
      </w:r>
      <w:r w:rsidRPr="007F52FC">
        <w:rPr>
          <w:rFonts w:ascii="Arial" w:hAnsi="Arial" w:cs="Arial"/>
          <w:color w:val="333333"/>
          <w:sz w:val="22"/>
          <w:szCs w:val="22"/>
          <w:shd w:val="clear" w:color="auto" w:fill="FFFFFF"/>
        </w:rPr>
        <w:t xml:space="preserve">happy with their </w:t>
      </w:r>
      <w:r>
        <w:rPr>
          <w:rFonts w:ascii="Arial" w:hAnsi="Arial" w:cs="Arial"/>
          <w:color w:val="333333"/>
          <w:sz w:val="22"/>
          <w:szCs w:val="22"/>
          <w:shd w:val="clear" w:color="auto" w:fill="FFFFFF"/>
        </w:rPr>
        <w:t xml:space="preserve">consent </w:t>
      </w:r>
      <w:r w:rsidRPr="007F52FC">
        <w:rPr>
          <w:rFonts w:ascii="Arial" w:hAnsi="Arial" w:cs="Arial"/>
          <w:color w:val="333333"/>
          <w:sz w:val="22"/>
          <w:szCs w:val="22"/>
          <w:shd w:val="clear" w:color="auto" w:fill="FFFFFF"/>
        </w:rPr>
        <w:t>decision “</w:t>
      </w:r>
      <w:r w:rsidRPr="007F52FC">
        <w:rPr>
          <w:rFonts w:ascii="Arial" w:hAnsi="Arial" w:cs="Arial"/>
          <w:i/>
          <w:color w:val="333333"/>
          <w:sz w:val="22"/>
          <w:szCs w:val="22"/>
          <w:shd w:val="clear" w:color="auto" w:fill="FFFFFF"/>
        </w:rPr>
        <w:t>I think it was the right decision</w:t>
      </w:r>
      <w:r w:rsidRPr="007F52FC">
        <w:rPr>
          <w:rFonts w:ascii="Arial" w:hAnsi="Arial" w:cs="Arial"/>
          <w:color w:val="333333"/>
          <w:sz w:val="22"/>
          <w:szCs w:val="22"/>
          <w:shd w:val="clear" w:color="auto" w:fill="FFFFFF"/>
        </w:rPr>
        <w:t xml:space="preserve">” (P10 Mother).  </w:t>
      </w:r>
      <w:r w:rsidR="00A06CCF">
        <w:rPr>
          <w:rFonts w:ascii="Arial" w:hAnsi="Arial" w:cs="Arial"/>
          <w:color w:val="333333"/>
          <w:sz w:val="22"/>
          <w:szCs w:val="22"/>
          <w:shd w:val="clear" w:color="auto" w:fill="FFFFFF"/>
        </w:rPr>
        <w:t>D</w:t>
      </w:r>
      <w:r w:rsidR="0059041C">
        <w:rPr>
          <w:rFonts w:ascii="Arial" w:hAnsi="Arial" w:cs="Arial"/>
          <w:color w:val="333333"/>
          <w:sz w:val="22"/>
          <w:szCs w:val="22"/>
          <w:shd w:val="clear" w:color="auto" w:fill="FFFFFF"/>
        </w:rPr>
        <w:t>uring interviews parents</w:t>
      </w:r>
      <w:r w:rsidR="00D33A42">
        <w:rPr>
          <w:rFonts w:ascii="Arial" w:hAnsi="Arial" w:cs="Arial"/>
          <w:color w:val="333333"/>
          <w:sz w:val="22"/>
          <w:szCs w:val="22"/>
          <w:shd w:val="clear" w:color="auto" w:fill="FFFFFF"/>
        </w:rPr>
        <w:t xml:space="preserve"> </w:t>
      </w:r>
      <w:r w:rsidR="0059041C" w:rsidRPr="005930C2">
        <w:rPr>
          <w:rFonts w:ascii="Arial" w:hAnsi="Arial" w:cs="Arial"/>
          <w:color w:val="333333"/>
          <w:sz w:val="22"/>
          <w:szCs w:val="22"/>
          <w:shd w:val="clear" w:color="auto" w:fill="FFFFFF"/>
        </w:rPr>
        <w:t xml:space="preserve">were able to </w:t>
      </w:r>
      <w:r w:rsidR="00A06CCF">
        <w:rPr>
          <w:rFonts w:ascii="Arial" w:hAnsi="Arial" w:cs="Arial"/>
          <w:color w:val="333333"/>
          <w:sz w:val="22"/>
          <w:szCs w:val="22"/>
          <w:shd w:val="clear" w:color="auto" w:fill="FFFFFF"/>
        </w:rPr>
        <w:t>describe</w:t>
      </w:r>
      <w:r w:rsidR="0059041C" w:rsidRPr="005930C2">
        <w:rPr>
          <w:rFonts w:ascii="Arial" w:hAnsi="Arial" w:cs="Arial"/>
          <w:color w:val="333333"/>
          <w:sz w:val="22"/>
          <w:szCs w:val="22"/>
          <w:shd w:val="clear" w:color="auto" w:fill="FFFFFF"/>
        </w:rPr>
        <w:t xml:space="preserve"> the study in detail</w:t>
      </w:r>
      <w:r w:rsidR="0059041C">
        <w:rPr>
          <w:rFonts w:ascii="Arial" w:hAnsi="Arial" w:cs="Arial"/>
          <w:color w:val="333333"/>
          <w:sz w:val="22"/>
          <w:szCs w:val="22"/>
          <w:shd w:val="clear" w:color="auto" w:fill="FFFFFF"/>
        </w:rPr>
        <w:t xml:space="preserve"> and </w:t>
      </w:r>
      <w:r w:rsidR="00A06CCF">
        <w:rPr>
          <w:rFonts w:ascii="Arial" w:hAnsi="Arial" w:cs="Arial"/>
          <w:color w:val="333333"/>
          <w:sz w:val="22"/>
          <w:szCs w:val="22"/>
          <w:shd w:val="clear" w:color="auto" w:fill="FFFFFF"/>
        </w:rPr>
        <w:t xml:space="preserve">displayed </w:t>
      </w:r>
      <w:r w:rsidR="0037410F" w:rsidRPr="005930C2">
        <w:rPr>
          <w:rFonts w:ascii="Arial" w:hAnsi="Arial" w:cs="Arial"/>
          <w:color w:val="333333"/>
          <w:sz w:val="22"/>
          <w:szCs w:val="22"/>
          <w:shd w:val="clear" w:color="auto" w:fill="FFFFFF"/>
        </w:rPr>
        <w:t>good understanding</w:t>
      </w:r>
      <w:r w:rsidR="0054480B" w:rsidRPr="005930C2">
        <w:rPr>
          <w:rFonts w:ascii="Arial" w:hAnsi="Arial" w:cs="Arial"/>
          <w:color w:val="333333"/>
          <w:sz w:val="22"/>
          <w:szCs w:val="22"/>
          <w:shd w:val="clear" w:color="auto" w:fill="FFFFFF"/>
        </w:rPr>
        <w:t>.</w:t>
      </w:r>
      <w:r w:rsidR="00030A54">
        <w:rPr>
          <w:rFonts w:ascii="Arial" w:hAnsi="Arial" w:cs="Arial"/>
          <w:color w:val="333333"/>
          <w:sz w:val="22"/>
          <w:szCs w:val="22"/>
          <w:shd w:val="clear" w:color="auto" w:fill="FFFFFF"/>
        </w:rPr>
        <w:t xml:space="preserve"> </w:t>
      </w:r>
      <w:r w:rsidR="00A539FD" w:rsidRPr="00A539FD">
        <w:rPr>
          <w:rFonts w:ascii="Arial" w:hAnsi="Arial" w:cs="Arial"/>
          <w:color w:val="333333"/>
          <w:sz w:val="22"/>
          <w:szCs w:val="22"/>
          <w:shd w:val="clear" w:color="auto" w:fill="FFFFFF"/>
        </w:rPr>
        <w:t>“</w:t>
      </w:r>
      <w:r w:rsidR="00A539FD" w:rsidRPr="0096633F">
        <w:rPr>
          <w:rFonts w:ascii="Arial" w:hAnsi="Arial" w:cs="Arial"/>
          <w:i/>
          <w:color w:val="333333"/>
          <w:sz w:val="22"/>
          <w:szCs w:val="22"/>
          <w:shd w:val="clear" w:color="auto" w:fill="FFFFFF"/>
        </w:rPr>
        <w:t>it was a test, a swab on the back of the throat and it's a way of getting results back sooner to look for infections</w:t>
      </w:r>
      <w:r w:rsidR="00A539FD" w:rsidRPr="00A539FD">
        <w:rPr>
          <w:rFonts w:ascii="Arial" w:hAnsi="Arial" w:cs="Arial"/>
          <w:color w:val="333333"/>
          <w:sz w:val="22"/>
          <w:szCs w:val="22"/>
          <w:shd w:val="clear" w:color="auto" w:fill="FFFFFF"/>
        </w:rPr>
        <w:t>” (P15 Mother)</w:t>
      </w:r>
      <w:r w:rsidR="00030A54">
        <w:rPr>
          <w:rFonts w:ascii="Arial" w:hAnsi="Arial" w:cs="Arial"/>
          <w:color w:val="333333"/>
          <w:sz w:val="22"/>
          <w:szCs w:val="22"/>
          <w:shd w:val="clear" w:color="auto" w:fill="FFFFFF"/>
        </w:rPr>
        <w:t>.</w:t>
      </w:r>
      <w:r w:rsidRPr="00D77235">
        <w:rPr>
          <w:rFonts w:ascii="Arial" w:hAnsi="Arial" w:cs="Arial"/>
          <w:color w:val="333333"/>
          <w:sz w:val="22"/>
          <w:szCs w:val="22"/>
          <w:shd w:val="clear" w:color="auto" w:fill="FFFFFF"/>
        </w:rPr>
        <w:t xml:space="preserve"> </w:t>
      </w:r>
    </w:p>
    <w:p w14:paraId="428806CC" w14:textId="6EE986B7" w:rsidR="00B75637" w:rsidRDefault="00B75637" w:rsidP="00A539FD">
      <w:pPr>
        <w:spacing w:line="480" w:lineRule="auto"/>
        <w:jc w:val="both"/>
        <w:rPr>
          <w:rFonts w:ascii="Arial" w:hAnsi="Arial" w:cs="Arial"/>
          <w:i/>
          <w:color w:val="333333"/>
          <w:sz w:val="22"/>
          <w:szCs w:val="22"/>
          <w:shd w:val="clear" w:color="auto" w:fill="FFFFFF"/>
        </w:rPr>
      </w:pPr>
    </w:p>
    <w:p w14:paraId="0FE1FA18" w14:textId="6B441580" w:rsidR="00D54AF3" w:rsidRDefault="00D54AF3" w:rsidP="00A539FD">
      <w:pPr>
        <w:spacing w:line="480" w:lineRule="auto"/>
        <w:jc w:val="both"/>
        <w:rPr>
          <w:rFonts w:ascii="Arial" w:hAnsi="Arial" w:cs="Arial"/>
          <w:i/>
          <w:color w:val="333333"/>
          <w:sz w:val="22"/>
          <w:szCs w:val="22"/>
          <w:shd w:val="clear" w:color="auto" w:fill="FFFFFF"/>
        </w:rPr>
      </w:pPr>
    </w:p>
    <w:p w14:paraId="2DF9C4D7" w14:textId="77777777" w:rsidR="00D54AF3" w:rsidRDefault="00D54AF3" w:rsidP="00A539FD">
      <w:pPr>
        <w:spacing w:line="480" w:lineRule="auto"/>
        <w:jc w:val="both"/>
        <w:rPr>
          <w:rFonts w:ascii="Arial" w:hAnsi="Arial" w:cs="Arial"/>
          <w:i/>
          <w:color w:val="333333"/>
          <w:sz w:val="22"/>
          <w:szCs w:val="22"/>
          <w:shd w:val="clear" w:color="auto" w:fill="FFFFFF"/>
        </w:rPr>
      </w:pPr>
    </w:p>
    <w:p w14:paraId="66FC5B53" w14:textId="355CC1EA" w:rsidR="0059041C" w:rsidRPr="00F07DCA" w:rsidRDefault="0059041C" w:rsidP="00A539FD">
      <w:pPr>
        <w:spacing w:line="480" w:lineRule="auto"/>
        <w:jc w:val="both"/>
        <w:rPr>
          <w:rFonts w:ascii="Arial" w:hAnsi="Arial" w:cs="Arial"/>
          <w:i/>
          <w:color w:val="333333"/>
          <w:sz w:val="22"/>
          <w:szCs w:val="22"/>
          <w:shd w:val="clear" w:color="auto" w:fill="FFFFFF"/>
        </w:rPr>
      </w:pPr>
      <w:r w:rsidRPr="00F07DCA">
        <w:rPr>
          <w:rFonts w:ascii="Arial" w:hAnsi="Arial" w:cs="Arial"/>
          <w:i/>
          <w:color w:val="333333"/>
          <w:sz w:val="22"/>
          <w:szCs w:val="22"/>
          <w:shd w:val="clear" w:color="auto" w:fill="FFFFFF"/>
        </w:rPr>
        <w:lastRenderedPageBreak/>
        <w:t>Child assent</w:t>
      </w:r>
    </w:p>
    <w:p w14:paraId="7A485ADD" w14:textId="2581C49B" w:rsidR="00005E2F" w:rsidRPr="007F52FC" w:rsidRDefault="00A539FD" w:rsidP="00005E2F">
      <w:pPr>
        <w:spacing w:line="480" w:lineRule="auto"/>
        <w:jc w:val="both"/>
        <w:rPr>
          <w:rFonts w:ascii="Arial" w:hAnsi="Arial" w:cs="Arial"/>
          <w:color w:val="333333"/>
          <w:sz w:val="22"/>
          <w:szCs w:val="22"/>
          <w:shd w:val="clear" w:color="auto" w:fill="FFFFFF"/>
        </w:rPr>
      </w:pPr>
      <w:r w:rsidRPr="00A539FD">
        <w:rPr>
          <w:rFonts w:ascii="Arial" w:hAnsi="Arial" w:cs="Arial"/>
          <w:color w:val="333333"/>
          <w:sz w:val="22"/>
          <w:szCs w:val="22"/>
          <w:shd w:val="clear" w:color="auto" w:fill="FFFFFF"/>
        </w:rPr>
        <w:t>Parents recommend</w:t>
      </w:r>
      <w:r w:rsidR="004B3544">
        <w:rPr>
          <w:rFonts w:ascii="Arial" w:hAnsi="Arial" w:cs="Arial"/>
          <w:color w:val="333333"/>
          <w:sz w:val="22"/>
          <w:szCs w:val="22"/>
          <w:shd w:val="clear" w:color="auto" w:fill="FFFFFF"/>
        </w:rPr>
        <w:t>ed</w:t>
      </w:r>
      <w:r w:rsidRPr="00A539FD">
        <w:rPr>
          <w:rFonts w:ascii="Arial" w:hAnsi="Arial" w:cs="Arial"/>
          <w:color w:val="333333"/>
          <w:sz w:val="22"/>
          <w:szCs w:val="22"/>
          <w:shd w:val="clear" w:color="auto" w:fill="FFFFFF"/>
        </w:rPr>
        <w:t xml:space="preserve"> including children in the consent process where appropriate</w:t>
      </w:r>
      <w:r w:rsidR="00005E2F">
        <w:rPr>
          <w:rFonts w:ascii="Arial" w:hAnsi="Arial" w:cs="Arial"/>
          <w:color w:val="333333"/>
          <w:sz w:val="22"/>
          <w:szCs w:val="22"/>
          <w:shd w:val="clear" w:color="auto" w:fill="FFFFFF"/>
        </w:rPr>
        <w:t>, assuming they are old enough to understand the discussion</w:t>
      </w:r>
      <w:r w:rsidR="00030A54">
        <w:rPr>
          <w:rFonts w:ascii="Arial" w:hAnsi="Arial" w:cs="Arial"/>
          <w:color w:val="333333"/>
          <w:sz w:val="22"/>
          <w:szCs w:val="22"/>
          <w:shd w:val="clear" w:color="auto" w:fill="FFFFFF"/>
        </w:rPr>
        <w:t>.</w:t>
      </w:r>
      <w:r w:rsidR="00005E2F" w:rsidRPr="00005E2F">
        <w:rPr>
          <w:rFonts w:ascii="Arial" w:hAnsi="Arial" w:cs="Arial"/>
          <w:color w:val="333333"/>
          <w:sz w:val="22"/>
          <w:szCs w:val="22"/>
          <w:shd w:val="clear" w:color="auto" w:fill="FFFFFF"/>
        </w:rPr>
        <w:t xml:space="preserve"> </w:t>
      </w:r>
      <w:r w:rsidR="00005E2F" w:rsidRPr="007F52FC">
        <w:rPr>
          <w:rFonts w:ascii="Arial" w:hAnsi="Arial" w:cs="Arial"/>
          <w:color w:val="333333"/>
          <w:sz w:val="22"/>
          <w:szCs w:val="22"/>
          <w:shd w:val="clear" w:color="auto" w:fill="FFFFFF"/>
        </w:rPr>
        <w:t>“</w:t>
      </w:r>
      <w:r w:rsidR="00005E2F" w:rsidRPr="007F52FC">
        <w:rPr>
          <w:rFonts w:ascii="Arial" w:hAnsi="Arial" w:cs="Arial"/>
          <w:i/>
          <w:color w:val="333333"/>
          <w:sz w:val="22"/>
          <w:szCs w:val="22"/>
          <w:shd w:val="clear" w:color="auto" w:fill="FFFFFF"/>
        </w:rPr>
        <w:t>If they understand and they are old enough to comprehend, then I don't see a problem with them having an input as well because if they're old enough to make their own mind up then they should be given some say</w:t>
      </w:r>
      <w:r w:rsidR="00005E2F" w:rsidRPr="007F52FC">
        <w:rPr>
          <w:rFonts w:ascii="Arial" w:hAnsi="Arial" w:cs="Arial"/>
          <w:color w:val="333333"/>
          <w:sz w:val="22"/>
          <w:szCs w:val="22"/>
          <w:shd w:val="clear" w:color="auto" w:fill="FFFFFF"/>
        </w:rPr>
        <w:t>” (P1 Father)</w:t>
      </w:r>
    </w:p>
    <w:p w14:paraId="44D2B6B6" w14:textId="1D2F70D6" w:rsidR="00793964" w:rsidRPr="007F52FC" w:rsidRDefault="0037410F" w:rsidP="0096633F">
      <w:pPr>
        <w:spacing w:line="480" w:lineRule="auto"/>
        <w:jc w:val="both"/>
        <w:rPr>
          <w:rFonts w:ascii="Arial" w:hAnsi="Arial" w:cs="Arial"/>
          <w:color w:val="333333"/>
          <w:sz w:val="22"/>
          <w:szCs w:val="22"/>
          <w:shd w:val="clear" w:color="auto" w:fill="FFFFFF"/>
        </w:rPr>
      </w:pPr>
      <w:r w:rsidRPr="007F52FC">
        <w:rPr>
          <w:rFonts w:ascii="Arial" w:hAnsi="Arial" w:cs="Arial"/>
          <w:color w:val="333333"/>
          <w:sz w:val="22"/>
          <w:szCs w:val="22"/>
          <w:shd w:val="clear" w:color="auto" w:fill="FFFFFF"/>
        </w:rPr>
        <w:t xml:space="preserve">However, </w:t>
      </w:r>
      <w:r w:rsidR="0059041C">
        <w:rPr>
          <w:rFonts w:ascii="Arial" w:hAnsi="Arial" w:cs="Arial"/>
          <w:color w:val="333333"/>
          <w:sz w:val="22"/>
          <w:szCs w:val="22"/>
          <w:shd w:val="clear" w:color="auto" w:fill="FFFFFF"/>
        </w:rPr>
        <w:t xml:space="preserve">parents and </w:t>
      </w:r>
      <w:r w:rsidR="00557BB4">
        <w:rPr>
          <w:rFonts w:ascii="Arial" w:hAnsi="Arial" w:cs="Arial"/>
          <w:color w:val="333333"/>
          <w:sz w:val="22"/>
          <w:szCs w:val="22"/>
          <w:shd w:val="clear" w:color="auto" w:fill="FFFFFF"/>
        </w:rPr>
        <w:t>clinician</w:t>
      </w:r>
      <w:r w:rsidR="0059041C">
        <w:rPr>
          <w:rFonts w:ascii="Arial" w:hAnsi="Arial" w:cs="Arial"/>
          <w:color w:val="333333"/>
          <w:sz w:val="22"/>
          <w:szCs w:val="22"/>
          <w:shd w:val="clear" w:color="auto" w:fill="FFFFFF"/>
        </w:rPr>
        <w:t xml:space="preserve">s described how </w:t>
      </w:r>
      <w:r w:rsidRPr="007F52FC">
        <w:rPr>
          <w:rFonts w:ascii="Arial" w:hAnsi="Arial" w:cs="Arial"/>
          <w:color w:val="333333"/>
          <w:sz w:val="22"/>
          <w:szCs w:val="22"/>
          <w:shd w:val="clear" w:color="auto" w:fill="FFFFFF"/>
        </w:rPr>
        <w:t xml:space="preserve">the majority </w:t>
      </w:r>
      <w:r w:rsidR="00D627F2" w:rsidRPr="007F52FC">
        <w:rPr>
          <w:rFonts w:ascii="Arial" w:hAnsi="Arial" w:cs="Arial"/>
          <w:color w:val="333333"/>
          <w:sz w:val="22"/>
          <w:szCs w:val="22"/>
          <w:shd w:val="clear" w:color="auto" w:fill="FFFFFF"/>
        </w:rPr>
        <w:t xml:space="preserve">of </w:t>
      </w:r>
      <w:r w:rsidR="005A7A14">
        <w:rPr>
          <w:rFonts w:ascii="Arial" w:hAnsi="Arial" w:cs="Arial"/>
          <w:color w:val="333333"/>
          <w:sz w:val="22"/>
          <w:szCs w:val="22"/>
          <w:shd w:val="clear" w:color="auto" w:fill="FFFFFF"/>
        </w:rPr>
        <w:t xml:space="preserve">enrolled </w:t>
      </w:r>
      <w:r w:rsidR="00D627F2" w:rsidRPr="007F52FC">
        <w:rPr>
          <w:rFonts w:ascii="Arial" w:hAnsi="Arial" w:cs="Arial"/>
          <w:color w:val="333333"/>
          <w:sz w:val="22"/>
          <w:szCs w:val="22"/>
          <w:shd w:val="clear" w:color="auto" w:fill="FFFFFF"/>
        </w:rPr>
        <w:t xml:space="preserve">children were </w:t>
      </w:r>
      <w:r w:rsidR="00A301C8" w:rsidRPr="007F52FC">
        <w:rPr>
          <w:rFonts w:ascii="Arial" w:hAnsi="Arial" w:cs="Arial"/>
          <w:color w:val="333333"/>
          <w:sz w:val="22"/>
          <w:szCs w:val="22"/>
          <w:shd w:val="clear" w:color="auto" w:fill="FFFFFF"/>
        </w:rPr>
        <w:t>too</w:t>
      </w:r>
      <w:r w:rsidR="00D627F2" w:rsidRPr="007F52FC">
        <w:rPr>
          <w:rFonts w:ascii="Arial" w:hAnsi="Arial" w:cs="Arial"/>
          <w:color w:val="333333"/>
          <w:sz w:val="22"/>
          <w:szCs w:val="22"/>
          <w:shd w:val="clear" w:color="auto" w:fill="FFFFFF"/>
        </w:rPr>
        <w:t xml:space="preserve"> young to participate in consent discussion</w:t>
      </w:r>
      <w:r w:rsidR="00005E2F">
        <w:rPr>
          <w:rFonts w:ascii="Arial" w:hAnsi="Arial" w:cs="Arial"/>
          <w:color w:val="333333"/>
          <w:sz w:val="22"/>
          <w:szCs w:val="22"/>
          <w:shd w:val="clear" w:color="auto" w:fill="FFFFFF"/>
        </w:rPr>
        <w:t>s</w:t>
      </w:r>
      <w:r w:rsidR="00D627F2" w:rsidRPr="007F52FC">
        <w:rPr>
          <w:rFonts w:ascii="Arial" w:hAnsi="Arial" w:cs="Arial"/>
          <w:color w:val="333333"/>
          <w:sz w:val="22"/>
          <w:szCs w:val="22"/>
          <w:shd w:val="clear" w:color="auto" w:fill="FFFFFF"/>
        </w:rPr>
        <w:t>.</w:t>
      </w:r>
      <w:r w:rsidR="00030A54">
        <w:rPr>
          <w:rFonts w:ascii="Arial" w:hAnsi="Arial" w:cs="Arial"/>
          <w:color w:val="333333"/>
          <w:sz w:val="22"/>
          <w:szCs w:val="22"/>
          <w:shd w:val="clear" w:color="auto" w:fill="FFFFFF"/>
        </w:rPr>
        <w:t xml:space="preserve"> </w:t>
      </w:r>
      <w:r w:rsidR="00D627F2" w:rsidRPr="007F52FC">
        <w:rPr>
          <w:rFonts w:ascii="Arial" w:hAnsi="Arial" w:cs="Arial"/>
          <w:color w:val="333333"/>
          <w:sz w:val="22"/>
          <w:szCs w:val="22"/>
          <w:shd w:val="clear" w:color="auto" w:fill="FFFFFF"/>
        </w:rPr>
        <w:t>“</w:t>
      </w:r>
      <w:r w:rsidR="00D627F2" w:rsidRPr="007F52FC">
        <w:rPr>
          <w:rFonts w:ascii="Arial" w:hAnsi="Arial" w:cs="Arial"/>
          <w:i/>
          <w:color w:val="333333"/>
          <w:sz w:val="22"/>
          <w:szCs w:val="22"/>
          <w:shd w:val="clear" w:color="auto" w:fill="FFFFFF"/>
        </w:rPr>
        <w:t>No they have all been little age, we did have one who was 5, he was at school. I did speak with him about the study with his parents there</w:t>
      </w:r>
      <w:r w:rsidR="008612A7">
        <w:rPr>
          <w:rFonts w:ascii="Arial" w:hAnsi="Arial" w:cs="Arial"/>
          <w:i/>
          <w:color w:val="333333"/>
          <w:sz w:val="22"/>
          <w:szCs w:val="22"/>
          <w:shd w:val="clear" w:color="auto" w:fill="FFFFFF"/>
        </w:rPr>
        <w:t>.</w:t>
      </w:r>
      <w:r w:rsidR="00D627F2" w:rsidRPr="007F52FC">
        <w:rPr>
          <w:rFonts w:ascii="Arial" w:hAnsi="Arial" w:cs="Arial"/>
          <w:i/>
          <w:color w:val="333333"/>
          <w:sz w:val="22"/>
          <w:szCs w:val="22"/>
          <w:shd w:val="clear" w:color="auto" w:fill="FFFFFF"/>
        </w:rPr>
        <w:t xml:space="preserve"> I did offer them the assent form to have a look at</w:t>
      </w:r>
      <w:r w:rsidR="008612A7">
        <w:rPr>
          <w:rFonts w:ascii="Arial" w:hAnsi="Arial" w:cs="Arial"/>
          <w:i/>
          <w:color w:val="333333"/>
          <w:sz w:val="22"/>
          <w:szCs w:val="22"/>
          <w:shd w:val="clear" w:color="auto" w:fill="FFFFFF"/>
        </w:rPr>
        <w:t>,</w:t>
      </w:r>
      <w:r w:rsidR="00D627F2" w:rsidRPr="007F52FC">
        <w:rPr>
          <w:rFonts w:ascii="Arial" w:hAnsi="Arial" w:cs="Arial"/>
          <w:i/>
          <w:color w:val="333333"/>
          <w:sz w:val="22"/>
          <w:szCs w:val="22"/>
          <w:shd w:val="clear" w:color="auto" w:fill="FFFFFF"/>
        </w:rPr>
        <w:t xml:space="preserve"> but he was</w:t>
      </w:r>
      <w:r w:rsidR="000B4D8F" w:rsidRPr="007F52FC">
        <w:rPr>
          <w:rFonts w:ascii="Arial" w:hAnsi="Arial" w:cs="Arial"/>
          <w:i/>
          <w:color w:val="333333"/>
          <w:sz w:val="22"/>
          <w:szCs w:val="22"/>
          <w:shd w:val="clear" w:color="auto" w:fill="FFFFFF"/>
        </w:rPr>
        <w:t xml:space="preserve"> fine and didn’t want to</w:t>
      </w:r>
      <w:r w:rsidR="000B4D8F" w:rsidRPr="007F52FC">
        <w:rPr>
          <w:rFonts w:ascii="Arial" w:hAnsi="Arial" w:cs="Arial"/>
          <w:color w:val="333333"/>
          <w:sz w:val="22"/>
          <w:szCs w:val="22"/>
          <w:shd w:val="clear" w:color="auto" w:fill="FFFFFF"/>
        </w:rPr>
        <w:t>” (C1 Nurse)</w:t>
      </w:r>
      <w:r w:rsidR="00D627F2" w:rsidRPr="007F52FC">
        <w:rPr>
          <w:rFonts w:ascii="Arial" w:hAnsi="Arial" w:cs="Arial"/>
          <w:color w:val="333333"/>
          <w:sz w:val="22"/>
          <w:szCs w:val="22"/>
          <w:shd w:val="clear" w:color="auto" w:fill="FFFFFF"/>
        </w:rPr>
        <w:t xml:space="preserve">.  </w:t>
      </w:r>
    </w:p>
    <w:p w14:paraId="62B849A5" w14:textId="42F55781" w:rsidR="00793964" w:rsidRDefault="00793964" w:rsidP="007F52FC">
      <w:pPr>
        <w:spacing w:line="480" w:lineRule="auto"/>
        <w:jc w:val="both"/>
        <w:rPr>
          <w:rFonts w:ascii="Arial" w:hAnsi="Arial" w:cs="Arial"/>
          <w:color w:val="333333"/>
          <w:sz w:val="22"/>
          <w:szCs w:val="22"/>
          <w:shd w:val="clear" w:color="auto" w:fill="FFFFFF"/>
        </w:rPr>
      </w:pPr>
    </w:p>
    <w:p w14:paraId="52EE1D80" w14:textId="33DA8BB4" w:rsidR="00A539FD" w:rsidRPr="00A539FD" w:rsidRDefault="005A7A14" w:rsidP="00A539FD">
      <w:pPr>
        <w:spacing w:line="480" w:lineRule="auto"/>
        <w:jc w:val="both"/>
        <w:rPr>
          <w:rFonts w:ascii="Arial" w:hAnsi="Arial" w:cs="Arial"/>
          <w:i/>
          <w:color w:val="333333"/>
          <w:sz w:val="22"/>
          <w:szCs w:val="22"/>
          <w:shd w:val="clear" w:color="auto" w:fill="FFFFFF"/>
        </w:rPr>
      </w:pPr>
      <w:r>
        <w:rPr>
          <w:rFonts w:ascii="Arial" w:hAnsi="Arial" w:cs="Arial"/>
          <w:i/>
          <w:color w:val="333333"/>
          <w:sz w:val="22"/>
          <w:szCs w:val="22"/>
          <w:shd w:val="clear" w:color="auto" w:fill="FFFFFF"/>
        </w:rPr>
        <w:t>O</w:t>
      </w:r>
      <w:r w:rsidR="00A539FD" w:rsidRPr="00A539FD">
        <w:rPr>
          <w:rFonts w:ascii="Arial" w:hAnsi="Arial" w:cs="Arial"/>
          <w:i/>
          <w:color w:val="333333"/>
          <w:sz w:val="22"/>
          <w:szCs w:val="22"/>
          <w:shd w:val="clear" w:color="auto" w:fill="FFFFFF"/>
        </w:rPr>
        <w:t>pt</w:t>
      </w:r>
      <w:r w:rsidR="00F26CA6">
        <w:rPr>
          <w:rFonts w:ascii="Arial" w:hAnsi="Arial" w:cs="Arial"/>
          <w:i/>
          <w:color w:val="333333"/>
          <w:sz w:val="22"/>
          <w:szCs w:val="22"/>
          <w:shd w:val="clear" w:color="auto" w:fill="FFFFFF"/>
        </w:rPr>
        <w:t>-</w:t>
      </w:r>
      <w:r w:rsidR="00A539FD" w:rsidRPr="00A539FD">
        <w:rPr>
          <w:rFonts w:ascii="Arial" w:hAnsi="Arial" w:cs="Arial"/>
          <w:i/>
          <w:color w:val="333333"/>
          <w:sz w:val="22"/>
          <w:szCs w:val="22"/>
          <w:shd w:val="clear" w:color="auto" w:fill="FFFFFF"/>
        </w:rPr>
        <w:t xml:space="preserve">out consent </w:t>
      </w:r>
    </w:p>
    <w:p w14:paraId="0F621E91" w14:textId="77777777" w:rsidR="00B75637" w:rsidRDefault="00557BB4" w:rsidP="00B75637">
      <w:pPr>
        <w:spacing w:line="48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Clinician</w:t>
      </w:r>
      <w:r w:rsidR="001E5A21" w:rsidRPr="007F52FC">
        <w:rPr>
          <w:rFonts w:ascii="Arial" w:hAnsi="Arial" w:cs="Arial"/>
          <w:color w:val="333333"/>
          <w:sz w:val="22"/>
          <w:szCs w:val="22"/>
          <w:shd w:val="clear" w:color="auto" w:fill="FFFFFF"/>
        </w:rPr>
        <w:t xml:space="preserve">s </w:t>
      </w:r>
      <w:r w:rsidR="005A7A14">
        <w:rPr>
          <w:rFonts w:ascii="Arial" w:hAnsi="Arial" w:cs="Arial"/>
          <w:color w:val="333333"/>
          <w:sz w:val="22"/>
          <w:szCs w:val="22"/>
          <w:shd w:val="clear" w:color="auto" w:fill="FFFFFF"/>
        </w:rPr>
        <w:t>stated</w:t>
      </w:r>
      <w:r w:rsidR="001E5A21" w:rsidRPr="007F52FC">
        <w:rPr>
          <w:rFonts w:ascii="Arial" w:hAnsi="Arial" w:cs="Arial"/>
          <w:color w:val="333333"/>
          <w:sz w:val="22"/>
          <w:szCs w:val="22"/>
          <w:shd w:val="clear" w:color="auto" w:fill="FFFFFF"/>
        </w:rPr>
        <w:t xml:space="preserve"> </w:t>
      </w:r>
      <w:r w:rsidR="005A7A14">
        <w:rPr>
          <w:rFonts w:ascii="Arial" w:hAnsi="Arial" w:cs="Arial"/>
          <w:color w:val="333333"/>
          <w:sz w:val="22"/>
          <w:szCs w:val="22"/>
          <w:shd w:val="clear" w:color="auto" w:fill="FFFFFF"/>
        </w:rPr>
        <w:t xml:space="preserve">that </w:t>
      </w:r>
      <w:r w:rsidR="00793964" w:rsidRPr="007F52FC">
        <w:rPr>
          <w:rFonts w:ascii="Arial" w:hAnsi="Arial" w:cs="Arial"/>
          <w:color w:val="333333"/>
          <w:sz w:val="22"/>
          <w:szCs w:val="22"/>
          <w:shd w:val="clear" w:color="auto" w:fill="FFFFFF"/>
        </w:rPr>
        <w:t xml:space="preserve">some families suggested consent </w:t>
      </w:r>
      <w:r w:rsidR="002D08B4">
        <w:rPr>
          <w:rFonts w:ascii="Arial" w:hAnsi="Arial" w:cs="Arial"/>
          <w:color w:val="333333"/>
          <w:sz w:val="22"/>
          <w:szCs w:val="22"/>
          <w:shd w:val="clear" w:color="auto" w:fill="FFFFFF"/>
        </w:rPr>
        <w:t xml:space="preserve">discussions </w:t>
      </w:r>
      <w:r w:rsidR="00793964" w:rsidRPr="007F52FC">
        <w:rPr>
          <w:rFonts w:ascii="Arial" w:hAnsi="Arial" w:cs="Arial"/>
          <w:color w:val="333333"/>
          <w:sz w:val="22"/>
          <w:szCs w:val="22"/>
          <w:shd w:val="clear" w:color="auto" w:fill="FFFFFF"/>
        </w:rPr>
        <w:t>for th</w:t>
      </w:r>
      <w:r w:rsidR="005A7A14">
        <w:rPr>
          <w:rFonts w:ascii="Arial" w:hAnsi="Arial" w:cs="Arial"/>
          <w:color w:val="333333"/>
          <w:sz w:val="22"/>
          <w:szCs w:val="22"/>
          <w:shd w:val="clear" w:color="auto" w:fill="FFFFFF"/>
        </w:rPr>
        <w:t>is</w:t>
      </w:r>
      <w:r w:rsidR="00793964" w:rsidRPr="007F52FC">
        <w:rPr>
          <w:rFonts w:ascii="Arial" w:hAnsi="Arial" w:cs="Arial"/>
          <w:color w:val="333333"/>
          <w:sz w:val="22"/>
          <w:szCs w:val="22"/>
          <w:shd w:val="clear" w:color="auto" w:fill="FFFFFF"/>
        </w:rPr>
        <w:t xml:space="preserve"> type of research w</w:t>
      </w:r>
      <w:r w:rsidR="002D08B4">
        <w:rPr>
          <w:rFonts w:ascii="Arial" w:hAnsi="Arial" w:cs="Arial"/>
          <w:color w:val="333333"/>
          <w:sz w:val="22"/>
          <w:szCs w:val="22"/>
          <w:shd w:val="clear" w:color="auto" w:fill="FFFFFF"/>
        </w:rPr>
        <w:t>ere</w:t>
      </w:r>
      <w:r w:rsidR="005A7A14">
        <w:rPr>
          <w:rFonts w:ascii="Arial" w:hAnsi="Arial" w:cs="Arial"/>
          <w:color w:val="333333"/>
          <w:sz w:val="22"/>
          <w:szCs w:val="22"/>
          <w:shd w:val="clear" w:color="auto" w:fill="FFFFFF"/>
        </w:rPr>
        <w:t xml:space="preserve"> not</w:t>
      </w:r>
      <w:r w:rsidR="00793964" w:rsidRPr="007F52FC">
        <w:rPr>
          <w:rFonts w:ascii="Arial" w:hAnsi="Arial" w:cs="Arial"/>
          <w:color w:val="333333"/>
          <w:sz w:val="22"/>
          <w:szCs w:val="22"/>
          <w:shd w:val="clear" w:color="auto" w:fill="FFFFFF"/>
        </w:rPr>
        <w:t xml:space="preserve"> required “</w:t>
      </w:r>
      <w:r w:rsidR="00793964" w:rsidRPr="007F52FC">
        <w:rPr>
          <w:rFonts w:ascii="Arial" w:hAnsi="Arial" w:cs="Arial"/>
          <w:i/>
          <w:color w:val="333333"/>
          <w:sz w:val="22"/>
          <w:szCs w:val="22"/>
          <w:shd w:val="clear" w:color="auto" w:fill="FFFFFF"/>
        </w:rPr>
        <w:t xml:space="preserve">Parents are really positive and often ask me why we even need </w:t>
      </w:r>
      <w:r w:rsidR="00793964" w:rsidRPr="00005E2F">
        <w:rPr>
          <w:rFonts w:ascii="Arial" w:hAnsi="Arial" w:cs="Arial"/>
          <w:i/>
          <w:color w:val="333333"/>
          <w:sz w:val="22"/>
          <w:szCs w:val="22"/>
          <w:shd w:val="clear" w:color="auto" w:fill="FFFFFF"/>
        </w:rPr>
        <w:t>consen</w:t>
      </w:r>
      <w:r w:rsidR="00793964" w:rsidRPr="0096633F">
        <w:rPr>
          <w:rFonts w:ascii="Arial" w:hAnsi="Arial" w:cs="Arial"/>
          <w:i/>
          <w:color w:val="333333"/>
          <w:sz w:val="22"/>
          <w:szCs w:val="22"/>
          <w:shd w:val="clear" w:color="auto" w:fill="FFFFFF"/>
        </w:rPr>
        <w:t>t</w:t>
      </w:r>
      <w:r w:rsidR="00005E2F" w:rsidRPr="0096633F">
        <w:rPr>
          <w:rFonts w:ascii="Arial" w:hAnsi="Arial" w:cs="Arial"/>
          <w:i/>
          <w:color w:val="333333"/>
          <w:sz w:val="22"/>
          <w:szCs w:val="22"/>
          <w:shd w:val="clear" w:color="auto" w:fill="FFFFFF"/>
        </w:rPr>
        <w:t>,</w:t>
      </w:r>
      <w:r w:rsidR="00793964" w:rsidRPr="0096633F">
        <w:rPr>
          <w:rFonts w:ascii="Arial" w:hAnsi="Arial" w:cs="Arial"/>
          <w:i/>
          <w:color w:val="333333"/>
          <w:sz w:val="22"/>
          <w:szCs w:val="22"/>
          <w:shd w:val="clear" w:color="auto" w:fill="FFFFFF"/>
        </w:rPr>
        <w:t xml:space="preserve"> </w:t>
      </w:r>
      <w:r w:rsidR="003A0B23" w:rsidRPr="0096633F">
        <w:rPr>
          <w:rFonts w:ascii="Arial" w:hAnsi="Arial" w:cs="Arial"/>
          <w:i/>
          <w:color w:val="333333"/>
          <w:sz w:val="22"/>
          <w:szCs w:val="22"/>
          <w:shd w:val="clear" w:color="auto" w:fill="FFFFFF"/>
        </w:rPr>
        <w:t>t</w:t>
      </w:r>
      <w:r w:rsidR="00793964" w:rsidRPr="0096633F">
        <w:rPr>
          <w:rFonts w:ascii="Arial" w:hAnsi="Arial" w:cs="Arial"/>
          <w:i/>
          <w:color w:val="333333"/>
          <w:sz w:val="22"/>
          <w:szCs w:val="22"/>
          <w:shd w:val="clear" w:color="auto" w:fill="FFFFFF"/>
        </w:rPr>
        <w:t>hey say it’s fine to use the data”</w:t>
      </w:r>
      <w:r w:rsidR="00793964" w:rsidRPr="007F52FC">
        <w:rPr>
          <w:rFonts w:ascii="Arial" w:hAnsi="Arial" w:cs="Arial"/>
          <w:color w:val="333333"/>
          <w:sz w:val="22"/>
          <w:szCs w:val="22"/>
          <w:shd w:val="clear" w:color="auto" w:fill="FFFFFF"/>
        </w:rPr>
        <w:t xml:space="preserve"> (C2 Senior Doctor).</w:t>
      </w:r>
      <w:r w:rsidR="00B01CAE">
        <w:rPr>
          <w:rFonts w:ascii="Arial" w:hAnsi="Arial" w:cs="Arial"/>
          <w:color w:val="333333"/>
          <w:sz w:val="22"/>
          <w:szCs w:val="22"/>
          <w:shd w:val="clear" w:color="auto" w:fill="FFFFFF"/>
        </w:rPr>
        <w:t xml:space="preserve">  </w:t>
      </w:r>
      <w:r w:rsidR="00B75637" w:rsidRPr="007F52FC">
        <w:rPr>
          <w:rFonts w:ascii="Arial" w:hAnsi="Arial" w:cs="Arial"/>
          <w:color w:val="333333"/>
          <w:sz w:val="22"/>
          <w:szCs w:val="22"/>
          <w:shd w:val="clear" w:color="auto" w:fill="FFFFFF"/>
        </w:rPr>
        <w:t>To explore this further</w:t>
      </w:r>
      <w:r w:rsidR="00B75637">
        <w:rPr>
          <w:rFonts w:ascii="Arial" w:hAnsi="Arial" w:cs="Arial"/>
          <w:color w:val="333333"/>
          <w:sz w:val="22"/>
          <w:szCs w:val="22"/>
          <w:shd w:val="clear" w:color="auto" w:fill="FFFFFF"/>
        </w:rPr>
        <w:t>,</w:t>
      </w:r>
      <w:r w:rsidR="00B75637" w:rsidRPr="007F52FC">
        <w:rPr>
          <w:rFonts w:ascii="Arial" w:hAnsi="Arial" w:cs="Arial"/>
          <w:color w:val="333333"/>
          <w:sz w:val="22"/>
          <w:szCs w:val="22"/>
          <w:shd w:val="clear" w:color="auto" w:fill="FFFFFF"/>
        </w:rPr>
        <w:t xml:space="preserve"> we sought parents’ views on </w:t>
      </w:r>
      <w:r w:rsidR="00B75637">
        <w:rPr>
          <w:rFonts w:ascii="Arial" w:hAnsi="Arial" w:cs="Arial"/>
          <w:color w:val="333333"/>
          <w:sz w:val="22"/>
          <w:szCs w:val="22"/>
          <w:shd w:val="clear" w:color="auto" w:fill="FFFFFF"/>
        </w:rPr>
        <w:t xml:space="preserve">an alternative approach, which would involve provision of a study information sheet and the option to </w:t>
      </w:r>
      <w:r w:rsidR="00B75637" w:rsidRPr="007F52FC">
        <w:rPr>
          <w:rFonts w:ascii="Arial" w:hAnsi="Arial" w:cs="Arial"/>
          <w:color w:val="333333"/>
          <w:sz w:val="22"/>
          <w:szCs w:val="22"/>
          <w:shd w:val="clear" w:color="auto" w:fill="FFFFFF"/>
        </w:rPr>
        <w:t>opt-out</w:t>
      </w:r>
      <w:r w:rsidR="00B75637">
        <w:rPr>
          <w:rFonts w:ascii="Arial" w:hAnsi="Arial" w:cs="Arial"/>
          <w:color w:val="333333"/>
          <w:sz w:val="22"/>
          <w:szCs w:val="22"/>
          <w:shd w:val="clear" w:color="auto" w:fill="FFFFFF"/>
        </w:rPr>
        <w:t xml:space="preserve"> of the PiC study</w:t>
      </w:r>
      <w:r w:rsidR="00B75637" w:rsidRPr="007F52FC">
        <w:rPr>
          <w:rFonts w:ascii="Arial" w:hAnsi="Arial" w:cs="Arial"/>
          <w:color w:val="333333"/>
          <w:sz w:val="22"/>
          <w:szCs w:val="22"/>
          <w:shd w:val="clear" w:color="auto" w:fill="FFFFFF"/>
        </w:rPr>
        <w:t xml:space="preserve"> </w:t>
      </w:r>
      <w:r w:rsidR="00B75637">
        <w:rPr>
          <w:rFonts w:ascii="Arial" w:hAnsi="Arial" w:cs="Arial"/>
          <w:color w:val="333333"/>
          <w:sz w:val="22"/>
          <w:szCs w:val="22"/>
          <w:shd w:val="clear" w:color="auto" w:fill="FFFFFF"/>
        </w:rPr>
        <w:t>(i.e. no</w:t>
      </w:r>
      <w:r w:rsidR="00B75637" w:rsidRPr="007F52FC">
        <w:rPr>
          <w:rFonts w:ascii="Arial" w:hAnsi="Arial" w:cs="Arial"/>
          <w:color w:val="333333"/>
          <w:sz w:val="22"/>
          <w:szCs w:val="22"/>
          <w:shd w:val="clear" w:color="auto" w:fill="FFFFFF"/>
        </w:rPr>
        <w:t xml:space="preserve"> </w:t>
      </w:r>
      <w:r w:rsidR="00B75637">
        <w:rPr>
          <w:rFonts w:ascii="Arial" w:hAnsi="Arial" w:cs="Arial"/>
          <w:color w:val="333333"/>
          <w:sz w:val="22"/>
          <w:szCs w:val="22"/>
          <w:shd w:val="clear" w:color="auto" w:fill="FFFFFF"/>
        </w:rPr>
        <w:t xml:space="preserve">full consent </w:t>
      </w:r>
      <w:r w:rsidR="00B75637" w:rsidRPr="007F52FC">
        <w:rPr>
          <w:rFonts w:ascii="Arial" w:hAnsi="Arial" w:cs="Arial"/>
          <w:color w:val="333333"/>
          <w:sz w:val="22"/>
          <w:szCs w:val="22"/>
          <w:shd w:val="clear" w:color="auto" w:fill="FFFFFF"/>
        </w:rPr>
        <w:t>discussion with a member of the research team</w:t>
      </w:r>
      <w:r w:rsidR="00B75637">
        <w:rPr>
          <w:rFonts w:ascii="Arial" w:hAnsi="Arial" w:cs="Arial"/>
          <w:color w:val="333333"/>
          <w:sz w:val="22"/>
          <w:szCs w:val="22"/>
          <w:shd w:val="clear" w:color="auto" w:fill="FFFFFF"/>
        </w:rPr>
        <w:t xml:space="preserve"> and the child’s data included in the study unless parents opted-out and chose for the data to be removed)</w:t>
      </w:r>
      <w:r w:rsidR="00B75637" w:rsidRPr="007F52FC">
        <w:rPr>
          <w:rFonts w:ascii="Arial" w:hAnsi="Arial" w:cs="Arial"/>
          <w:color w:val="333333"/>
          <w:sz w:val="22"/>
          <w:szCs w:val="22"/>
          <w:shd w:val="clear" w:color="auto" w:fill="FFFFFF"/>
        </w:rPr>
        <w:t xml:space="preserve">.  </w:t>
      </w:r>
    </w:p>
    <w:p w14:paraId="439DB904" w14:textId="5EA58813" w:rsidR="00B26328" w:rsidRPr="007F52FC" w:rsidRDefault="00B26328" w:rsidP="00B26328">
      <w:pPr>
        <w:spacing w:line="480" w:lineRule="auto"/>
        <w:jc w:val="both"/>
        <w:rPr>
          <w:rFonts w:ascii="Arial" w:hAnsi="Arial" w:cs="Arial"/>
          <w:color w:val="333333"/>
          <w:sz w:val="22"/>
          <w:szCs w:val="22"/>
          <w:shd w:val="clear" w:color="auto" w:fill="FFFFFF"/>
        </w:rPr>
      </w:pPr>
    </w:p>
    <w:p w14:paraId="33B8AA7C" w14:textId="620130F6" w:rsidR="0018042E" w:rsidRPr="00D54AF3" w:rsidRDefault="007707BF" w:rsidP="00D54AF3">
      <w:pPr>
        <w:spacing w:line="480" w:lineRule="auto"/>
        <w:jc w:val="both"/>
      </w:pPr>
      <w:r w:rsidRPr="007F52FC">
        <w:rPr>
          <w:rFonts w:ascii="Arial" w:hAnsi="Arial" w:cs="Arial"/>
          <w:color w:val="333333"/>
          <w:sz w:val="22"/>
          <w:szCs w:val="22"/>
          <w:shd w:val="clear" w:color="auto" w:fill="FFFFFF"/>
        </w:rPr>
        <w:t xml:space="preserve">All parents </w:t>
      </w:r>
      <w:r w:rsidR="0050648F">
        <w:rPr>
          <w:rFonts w:ascii="Arial" w:hAnsi="Arial" w:cs="Arial"/>
          <w:color w:val="333333"/>
          <w:sz w:val="22"/>
          <w:szCs w:val="22"/>
          <w:shd w:val="clear" w:color="auto" w:fill="FFFFFF"/>
        </w:rPr>
        <w:t>stated</w:t>
      </w:r>
      <w:r w:rsidRPr="007F52FC">
        <w:rPr>
          <w:rFonts w:ascii="Arial" w:hAnsi="Arial" w:cs="Arial"/>
          <w:color w:val="333333"/>
          <w:sz w:val="22"/>
          <w:szCs w:val="22"/>
          <w:shd w:val="clear" w:color="auto" w:fill="FFFFFF"/>
        </w:rPr>
        <w:t xml:space="preserve"> that they would choose not to opt out</w:t>
      </w:r>
      <w:r w:rsidR="00C95B17">
        <w:rPr>
          <w:rFonts w:ascii="Arial" w:hAnsi="Arial" w:cs="Arial"/>
          <w:color w:val="333333"/>
          <w:sz w:val="22"/>
          <w:szCs w:val="22"/>
          <w:shd w:val="clear" w:color="auto" w:fill="FFFFFF"/>
        </w:rPr>
        <w:t>:</w:t>
      </w:r>
      <w:r w:rsidRPr="007F52FC">
        <w:rPr>
          <w:rFonts w:ascii="Arial" w:hAnsi="Arial" w:cs="Arial"/>
          <w:color w:val="333333"/>
          <w:sz w:val="22"/>
          <w:szCs w:val="22"/>
          <w:shd w:val="clear" w:color="auto" w:fill="FFFFFF"/>
        </w:rPr>
        <w:t xml:space="preserve"> </w:t>
      </w:r>
      <w:r w:rsidRPr="007F52FC">
        <w:rPr>
          <w:rFonts w:ascii="Arial" w:hAnsi="Arial" w:cs="Arial"/>
          <w:i/>
          <w:color w:val="333333"/>
          <w:sz w:val="22"/>
          <w:szCs w:val="22"/>
          <w:shd w:val="clear" w:color="auto" w:fill="FFFFFF"/>
        </w:rPr>
        <w:t>“I would have just stayed in the study</w:t>
      </w:r>
      <w:r w:rsidRPr="007F52FC">
        <w:rPr>
          <w:rFonts w:ascii="Arial" w:hAnsi="Arial" w:cs="Arial"/>
          <w:color w:val="333333"/>
          <w:sz w:val="22"/>
          <w:szCs w:val="22"/>
          <w:shd w:val="clear" w:color="auto" w:fill="FFFFFF"/>
        </w:rPr>
        <w:t>” (P15 Mother)</w:t>
      </w:r>
      <w:r w:rsidR="0054480B">
        <w:rPr>
          <w:rFonts w:ascii="Arial" w:hAnsi="Arial" w:cs="Arial"/>
          <w:color w:val="333333"/>
          <w:sz w:val="22"/>
          <w:szCs w:val="22"/>
          <w:shd w:val="clear" w:color="auto" w:fill="FFFFFF"/>
        </w:rPr>
        <w:t xml:space="preserve">.  </w:t>
      </w:r>
      <w:r w:rsidR="00F26CA6">
        <w:rPr>
          <w:rFonts w:ascii="Arial" w:hAnsi="Arial" w:cs="Arial"/>
          <w:color w:val="333333"/>
          <w:sz w:val="22"/>
          <w:szCs w:val="22"/>
          <w:shd w:val="clear" w:color="auto" w:fill="FFFFFF"/>
        </w:rPr>
        <w:t>However,</w:t>
      </w:r>
      <w:r w:rsidR="0054480B">
        <w:rPr>
          <w:rFonts w:ascii="Arial" w:hAnsi="Arial" w:cs="Arial"/>
          <w:color w:val="333333"/>
          <w:sz w:val="22"/>
          <w:szCs w:val="22"/>
          <w:shd w:val="clear" w:color="auto" w:fill="FFFFFF"/>
        </w:rPr>
        <w:t xml:space="preserve"> </w:t>
      </w:r>
      <w:r w:rsidR="005A7A14">
        <w:rPr>
          <w:rFonts w:ascii="Arial" w:hAnsi="Arial" w:cs="Arial"/>
          <w:color w:val="333333"/>
          <w:sz w:val="22"/>
          <w:szCs w:val="22"/>
          <w:shd w:val="clear" w:color="auto" w:fill="FFFFFF"/>
        </w:rPr>
        <w:t xml:space="preserve">they </w:t>
      </w:r>
      <w:r w:rsidR="0054480B">
        <w:rPr>
          <w:rFonts w:ascii="Arial" w:hAnsi="Arial" w:cs="Arial"/>
          <w:color w:val="333333"/>
          <w:sz w:val="22"/>
          <w:szCs w:val="22"/>
          <w:shd w:val="clear" w:color="auto" w:fill="FFFFFF"/>
        </w:rPr>
        <w:t>state</w:t>
      </w:r>
      <w:r w:rsidR="005A7A14">
        <w:rPr>
          <w:rFonts w:ascii="Arial" w:hAnsi="Arial" w:cs="Arial"/>
          <w:color w:val="333333"/>
          <w:sz w:val="22"/>
          <w:szCs w:val="22"/>
          <w:shd w:val="clear" w:color="auto" w:fill="FFFFFF"/>
        </w:rPr>
        <w:t>d</w:t>
      </w:r>
      <w:r w:rsidR="0054480B">
        <w:rPr>
          <w:rFonts w:ascii="Arial" w:hAnsi="Arial" w:cs="Arial"/>
          <w:color w:val="333333"/>
          <w:sz w:val="22"/>
          <w:szCs w:val="22"/>
          <w:shd w:val="clear" w:color="auto" w:fill="FFFFFF"/>
        </w:rPr>
        <w:t xml:space="preserve"> that</w:t>
      </w:r>
      <w:r w:rsidR="00FE279E">
        <w:rPr>
          <w:rFonts w:ascii="Arial" w:hAnsi="Arial" w:cs="Arial"/>
          <w:color w:val="333333"/>
          <w:sz w:val="22"/>
          <w:szCs w:val="22"/>
          <w:shd w:val="clear" w:color="auto" w:fill="FFFFFF"/>
        </w:rPr>
        <w:t xml:space="preserve"> full consent </w:t>
      </w:r>
      <w:r w:rsidR="0077426F">
        <w:rPr>
          <w:rFonts w:ascii="Arial" w:hAnsi="Arial" w:cs="Arial"/>
          <w:color w:val="333333"/>
          <w:sz w:val="22"/>
          <w:szCs w:val="22"/>
          <w:shd w:val="clear" w:color="auto" w:fill="FFFFFF"/>
        </w:rPr>
        <w:t>discussion</w:t>
      </w:r>
      <w:r w:rsidR="00FE279E">
        <w:rPr>
          <w:rFonts w:ascii="Arial" w:hAnsi="Arial" w:cs="Arial"/>
          <w:color w:val="333333"/>
          <w:sz w:val="22"/>
          <w:szCs w:val="22"/>
          <w:shd w:val="clear" w:color="auto" w:fill="FFFFFF"/>
        </w:rPr>
        <w:t>s</w:t>
      </w:r>
      <w:r w:rsidR="0077426F">
        <w:rPr>
          <w:rFonts w:ascii="Arial" w:hAnsi="Arial" w:cs="Arial"/>
          <w:color w:val="333333"/>
          <w:sz w:val="22"/>
          <w:szCs w:val="22"/>
          <w:shd w:val="clear" w:color="auto" w:fill="FFFFFF"/>
        </w:rPr>
        <w:t xml:space="preserve"> with families </w:t>
      </w:r>
      <w:r w:rsidR="00FE279E">
        <w:rPr>
          <w:rFonts w:ascii="Arial" w:hAnsi="Arial" w:cs="Arial"/>
          <w:color w:val="333333"/>
          <w:sz w:val="22"/>
          <w:szCs w:val="22"/>
          <w:shd w:val="clear" w:color="auto" w:fill="FFFFFF"/>
        </w:rPr>
        <w:t>is preferable</w:t>
      </w:r>
      <w:r w:rsidR="00C95B17">
        <w:rPr>
          <w:rFonts w:ascii="Arial" w:hAnsi="Arial" w:cs="Arial"/>
          <w:color w:val="333333"/>
          <w:sz w:val="22"/>
          <w:szCs w:val="22"/>
          <w:shd w:val="clear" w:color="auto" w:fill="FFFFFF"/>
        </w:rPr>
        <w:t xml:space="preserve"> as the research team “</w:t>
      </w:r>
      <w:r w:rsidR="00C95B17" w:rsidRPr="00AA32CB">
        <w:rPr>
          <w:rFonts w:ascii="Arial" w:hAnsi="Arial" w:cs="Arial"/>
          <w:i/>
          <w:color w:val="333333"/>
          <w:sz w:val="22"/>
          <w:szCs w:val="22"/>
          <w:shd w:val="clear" w:color="auto" w:fill="FFFFFF"/>
        </w:rPr>
        <w:t>can explain more</w:t>
      </w:r>
      <w:r w:rsidR="00C95B17">
        <w:rPr>
          <w:rFonts w:ascii="Arial" w:hAnsi="Arial" w:cs="Arial"/>
          <w:color w:val="333333"/>
          <w:sz w:val="22"/>
          <w:szCs w:val="22"/>
          <w:shd w:val="clear" w:color="auto" w:fill="FFFFFF"/>
        </w:rPr>
        <w:t>” (</w:t>
      </w:r>
      <w:r w:rsidR="0054480B">
        <w:rPr>
          <w:rFonts w:ascii="Arial" w:hAnsi="Arial" w:cs="Arial"/>
          <w:color w:val="333333"/>
          <w:sz w:val="22"/>
          <w:szCs w:val="22"/>
          <w:shd w:val="clear" w:color="auto" w:fill="FFFFFF"/>
        </w:rPr>
        <w:t>P15 Mother</w:t>
      </w:r>
      <w:r w:rsidR="00C95B17">
        <w:rPr>
          <w:rFonts w:ascii="Arial" w:hAnsi="Arial" w:cs="Arial"/>
          <w:color w:val="333333"/>
          <w:sz w:val="22"/>
          <w:szCs w:val="22"/>
          <w:shd w:val="clear" w:color="auto" w:fill="FFFFFF"/>
        </w:rPr>
        <w:t>)</w:t>
      </w:r>
      <w:r w:rsidR="009D420C">
        <w:rPr>
          <w:rFonts w:ascii="Arial" w:hAnsi="Arial" w:cs="Arial"/>
          <w:color w:val="333333"/>
          <w:sz w:val="22"/>
          <w:szCs w:val="22"/>
          <w:shd w:val="clear" w:color="auto" w:fill="FFFFFF"/>
        </w:rPr>
        <w:t>. An opt-</w:t>
      </w:r>
      <w:r w:rsidR="0077426F">
        <w:rPr>
          <w:rFonts w:ascii="Arial" w:hAnsi="Arial" w:cs="Arial"/>
          <w:color w:val="333333"/>
          <w:sz w:val="22"/>
          <w:szCs w:val="22"/>
          <w:shd w:val="clear" w:color="auto" w:fill="FFFFFF"/>
        </w:rPr>
        <w:t xml:space="preserve">out approach </w:t>
      </w:r>
      <w:r w:rsidR="002D08B4">
        <w:rPr>
          <w:rFonts w:ascii="Arial" w:hAnsi="Arial" w:cs="Arial"/>
          <w:color w:val="333333"/>
          <w:sz w:val="22"/>
          <w:szCs w:val="22"/>
          <w:shd w:val="clear" w:color="auto" w:fill="FFFFFF"/>
        </w:rPr>
        <w:t xml:space="preserve">that didn’t involve a full research discussion </w:t>
      </w:r>
      <w:r w:rsidR="005A7A14">
        <w:rPr>
          <w:rFonts w:ascii="Arial" w:hAnsi="Arial" w:cs="Arial"/>
          <w:color w:val="333333"/>
          <w:sz w:val="22"/>
          <w:szCs w:val="22"/>
          <w:shd w:val="clear" w:color="auto" w:fill="FFFFFF"/>
        </w:rPr>
        <w:t>was</w:t>
      </w:r>
      <w:r w:rsidR="009D420C">
        <w:rPr>
          <w:rFonts w:ascii="Arial" w:hAnsi="Arial" w:cs="Arial"/>
          <w:color w:val="333333"/>
          <w:sz w:val="22"/>
          <w:szCs w:val="22"/>
          <w:shd w:val="clear" w:color="auto" w:fill="FFFFFF"/>
        </w:rPr>
        <w:t xml:space="preserve"> viewed as</w:t>
      </w:r>
      <w:r w:rsidR="0077426F">
        <w:rPr>
          <w:rFonts w:ascii="Arial" w:hAnsi="Arial" w:cs="Arial"/>
          <w:color w:val="333333"/>
          <w:sz w:val="22"/>
          <w:szCs w:val="22"/>
          <w:shd w:val="clear" w:color="auto" w:fill="FFFFFF"/>
        </w:rPr>
        <w:t xml:space="preserve"> impersonal</w:t>
      </w:r>
      <w:r w:rsidR="00FE279E">
        <w:rPr>
          <w:rFonts w:ascii="Arial" w:hAnsi="Arial" w:cs="Arial"/>
          <w:color w:val="333333"/>
          <w:sz w:val="22"/>
          <w:szCs w:val="22"/>
          <w:shd w:val="clear" w:color="auto" w:fill="FFFFFF"/>
        </w:rPr>
        <w:t>:</w:t>
      </w:r>
      <w:r w:rsidR="0077426F">
        <w:rPr>
          <w:rFonts w:ascii="Arial" w:hAnsi="Arial" w:cs="Arial"/>
          <w:color w:val="333333"/>
          <w:sz w:val="22"/>
          <w:szCs w:val="22"/>
          <w:shd w:val="clear" w:color="auto" w:fill="FFFFFF"/>
        </w:rPr>
        <w:t xml:space="preserve"> </w:t>
      </w:r>
      <w:r w:rsidRPr="007F52FC">
        <w:rPr>
          <w:rFonts w:ascii="Arial" w:hAnsi="Arial" w:cs="Arial"/>
          <w:i/>
          <w:color w:val="333333"/>
          <w:sz w:val="22"/>
          <w:szCs w:val="22"/>
          <w:shd w:val="clear" w:color="auto" w:fill="FFFFFF"/>
        </w:rPr>
        <w:t xml:space="preserve">“a wee bit cold </w:t>
      </w:r>
      <w:r w:rsidR="003A0B23" w:rsidRPr="007F52FC">
        <w:rPr>
          <w:rFonts w:ascii="Arial" w:hAnsi="Arial" w:cs="Arial"/>
          <w:i/>
          <w:color w:val="333333"/>
          <w:sz w:val="22"/>
          <w:szCs w:val="22"/>
          <w:shd w:val="clear" w:color="auto" w:fill="FFFFFF"/>
        </w:rPr>
        <w:t>perhaps”</w:t>
      </w:r>
      <w:r w:rsidR="003A0B23" w:rsidRPr="007F52FC">
        <w:rPr>
          <w:rFonts w:ascii="Arial" w:hAnsi="Arial" w:cs="Arial"/>
          <w:color w:val="333333"/>
          <w:sz w:val="22"/>
          <w:szCs w:val="22"/>
          <w:shd w:val="clear" w:color="auto" w:fill="FFFFFF"/>
        </w:rPr>
        <w:t xml:space="preserve"> (</w:t>
      </w:r>
      <w:r w:rsidRPr="007F52FC">
        <w:rPr>
          <w:rFonts w:ascii="Arial" w:hAnsi="Arial" w:cs="Arial"/>
          <w:color w:val="333333"/>
          <w:sz w:val="22"/>
          <w:szCs w:val="22"/>
          <w:shd w:val="clear" w:color="auto" w:fill="FFFFFF"/>
        </w:rPr>
        <w:t>P10 Mother)</w:t>
      </w:r>
      <w:r w:rsidR="00FE279E">
        <w:rPr>
          <w:rFonts w:ascii="Arial" w:hAnsi="Arial" w:cs="Arial"/>
          <w:color w:val="333333"/>
          <w:sz w:val="22"/>
          <w:szCs w:val="22"/>
          <w:shd w:val="clear" w:color="auto" w:fill="FFFFFF"/>
        </w:rPr>
        <w:t>,</w:t>
      </w:r>
      <w:r w:rsidR="009D420C">
        <w:rPr>
          <w:rFonts w:ascii="Arial" w:hAnsi="Arial" w:cs="Arial"/>
          <w:color w:val="333333"/>
          <w:sz w:val="22"/>
          <w:szCs w:val="22"/>
          <w:shd w:val="clear" w:color="auto" w:fill="FFFFFF"/>
        </w:rPr>
        <w:t xml:space="preserve"> </w:t>
      </w:r>
      <w:r w:rsidR="005A7A14">
        <w:rPr>
          <w:rFonts w:ascii="Arial" w:hAnsi="Arial" w:cs="Arial"/>
          <w:color w:val="333333"/>
          <w:sz w:val="22"/>
          <w:szCs w:val="22"/>
          <w:shd w:val="clear" w:color="auto" w:fill="FFFFFF"/>
        </w:rPr>
        <w:t xml:space="preserve">and </w:t>
      </w:r>
      <w:r w:rsidR="009D420C">
        <w:rPr>
          <w:rFonts w:ascii="Arial" w:hAnsi="Arial" w:cs="Arial"/>
          <w:color w:val="333333"/>
          <w:sz w:val="22"/>
          <w:szCs w:val="22"/>
          <w:shd w:val="clear" w:color="auto" w:fill="FFFFFF"/>
        </w:rPr>
        <w:t>limit</w:t>
      </w:r>
      <w:r w:rsidR="005A7A14">
        <w:rPr>
          <w:rFonts w:ascii="Arial" w:hAnsi="Arial" w:cs="Arial"/>
          <w:color w:val="333333"/>
          <w:sz w:val="22"/>
          <w:szCs w:val="22"/>
          <w:shd w:val="clear" w:color="auto" w:fill="FFFFFF"/>
        </w:rPr>
        <w:t>ed</w:t>
      </w:r>
      <w:r w:rsidR="009D420C">
        <w:rPr>
          <w:rFonts w:ascii="Arial" w:hAnsi="Arial" w:cs="Arial"/>
          <w:color w:val="333333"/>
          <w:sz w:val="22"/>
          <w:szCs w:val="22"/>
          <w:shd w:val="clear" w:color="auto" w:fill="FFFFFF"/>
        </w:rPr>
        <w:t xml:space="preserve"> opportunities to discuss the study:</w:t>
      </w:r>
      <w:r w:rsidR="0077426F">
        <w:rPr>
          <w:rFonts w:ascii="Arial" w:hAnsi="Arial" w:cs="Arial"/>
          <w:color w:val="333333"/>
          <w:sz w:val="22"/>
          <w:szCs w:val="22"/>
          <w:shd w:val="clear" w:color="auto" w:fill="FFFFFF"/>
        </w:rPr>
        <w:t xml:space="preserve"> </w:t>
      </w:r>
      <w:r w:rsidRPr="007F52FC">
        <w:rPr>
          <w:rFonts w:ascii="Arial" w:hAnsi="Arial" w:cs="Arial"/>
          <w:i/>
          <w:color w:val="333333"/>
          <w:sz w:val="22"/>
          <w:szCs w:val="22"/>
          <w:shd w:val="clear" w:color="auto" w:fill="FFFFFF"/>
        </w:rPr>
        <w:t>“I think if I had any concerns it would have been more difficult to ask them”</w:t>
      </w:r>
      <w:r w:rsidRPr="007F52FC">
        <w:rPr>
          <w:rFonts w:ascii="Arial" w:hAnsi="Arial" w:cs="Arial"/>
          <w:color w:val="333333"/>
          <w:sz w:val="22"/>
          <w:szCs w:val="22"/>
          <w:shd w:val="clear" w:color="auto" w:fill="FFFFFF"/>
        </w:rPr>
        <w:t xml:space="preserve"> (P10 Mother).  </w:t>
      </w:r>
      <w:r w:rsidR="00B0566A" w:rsidRPr="00224CE4">
        <w:rPr>
          <w:rFonts w:ascii="Arial" w:hAnsi="Arial" w:cs="Arial"/>
          <w:sz w:val="22"/>
          <w:szCs w:val="22"/>
        </w:rPr>
        <w:t>Parents enrolled in the PiC study preferred a design which included consent discussions with the research team over the alternative of “opt-out” consent only</w:t>
      </w:r>
      <w:r w:rsidR="0018042E">
        <w:rPr>
          <w:rFonts w:ascii="Arial" w:hAnsi="Arial" w:cs="Arial"/>
          <w:sz w:val="22"/>
          <w:szCs w:val="22"/>
        </w:rPr>
        <w:t xml:space="preserve"> without any discussion</w:t>
      </w:r>
      <w:r w:rsidR="00E47B74">
        <w:rPr>
          <w:rFonts w:ascii="Arial" w:hAnsi="Arial" w:cs="Arial"/>
          <w:color w:val="333333"/>
          <w:sz w:val="22"/>
          <w:szCs w:val="22"/>
          <w:shd w:val="clear" w:color="auto" w:fill="FFFFFF"/>
        </w:rPr>
        <w:t>:</w:t>
      </w:r>
      <w:r w:rsidR="00E47B74" w:rsidRPr="007F52FC">
        <w:rPr>
          <w:rFonts w:ascii="Arial" w:hAnsi="Arial" w:cs="Arial"/>
          <w:i/>
          <w:color w:val="333333"/>
          <w:sz w:val="22"/>
          <w:szCs w:val="22"/>
          <w:shd w:val="clear" w:color="auto" w:fill="FFFFFF"/>
        </w:rPr>
        <w:t xml:space="preserve"> “It</w:t>
      </w:r>
      <w:r w:rsidRPr="007F52FC">
        <w:rPr>
          <w:rFonts w:ascii="Arial" w:hAnsi="Arial" w:cs="Arial"/>
          <w:i/>
          <w:color w:val="333333"/>
          <w:sz w:val="22"/>
          <w:szCs w:val="22"/>
          <w:shd w:val="clear" w:color="auto" w:fill="FFFFFF"/>
        </w:rPr>
        <w:t xml:space="preserve"> wouldn't be appropriate for extra procedures done that weren't to the benefit of the child”</w:t>
      </w:r>
      <w:r w:rsidRPr="007F52FC">
        <w:rPr>
          <w:rFonts w:ascii="Arial" w:hAnsi="Arial" w:cs="Arial"/>
          <w:color w:val="333333"/>
          <w:sz w:val="22"/>
          <w:szCs w:val="22"/>
          <w:shd w:val="clear" w:color="auto" w:fill="FFFFFF"/>
        </w:rPr>
        <w:t xml:space="preserve"> (P12 Father)</w:t>
      </w:r>
      <w:r w:rsidR="00D801F0">
        <w:rPr>
          <w:rFonts w:ascii="Arial" w:hAnsi="Arial" w:cs="Arial"/>
          <w:color w:val="333333"/>
          <w:sz w:val="22"/>
          <w:szCs w:val="22"/>
          <w:shd w:val="clear" w:color="auto" w:fill="FFFFFF"/>
        </w:rPr>
        <w:t>.</w:t>
      </w:r>
      <w:r w:rsidRPr="007F52FC">
        <w:rPr>
          <w:rFonts w:ascii="Arial" w:hAnsi="Arial" w:cs="Arial"/>
          <w:color w:val="333333"/>
          <w:sz w:val="22"/>
          <w:szCs w:val="22"/>
          <w:shd w:val="clear" w:color="auto" w:fill="FFFFFF"/>
        </w:rPr>
        <w:t xml:space="preserve"> </w:t>
      </w:r>
    </w:p>
    <w:p w14:paraId="708657A9" w14:textId="7A0F3030" w:rsidR="00F00296" w:rsidRPr="00CA1E29" w:rsidRDefault="00F00296" w:rsidP="00CA1E29">
      <w:pPr>
        <w:spacing w:line="480" w:lineRule="auto"/>
        <w:rPr>
          <w:rFonts w:ascii="Arial" w:hAnsi="Arial" w:cs="Arial"/>
          <w:b/>
          <w:sz w:val="22"/>
          <w:szCs w:val="22"/>
        </w:rPr>
      </w:pPr>
      <w:r w:rsidRPr="00CA1E29">
        <w:rPr>
          <w:rFonts w:ascii="Arial" w:hAnsi="Arial" w:cs="Arial"/>
          <w:b/>
          <w:sz w:val="22"/>
          <w:szCs w:val="22"/>
        </w:rPr>
        <w:lastRenderedPageBreak/>
        <w:t>Discussion</w:t>
      </w:r>
    </w:p>
    <w:p w14:paraId="71E0D2CF" w14:textId="5B662EA3" w:rsidR="00B63FBF" w:rsidRPr="00B63FBF" w:rsidRDefault="00B63FBF" w:rsidP="00B63FBF">
      <w:pPr>
        <w:spacing w:line="480" w:lineRule="auto"/>
        <w:jc w:val="both"/>
        <w:rPr>
          <w:rFonts w:ascii="Arial" w:hAnsi="Arial" w:cs="Arial"/>
          <w:color w:val="000000"/>
          <w:sz w:val="22"/>
          <w:szCs w:val="22"/>
          <w:shd w:val="clear" w:color="auto" w:fill="FFFFFF"/>
        </w:rPr>
      </w:pPr>
      <w:r w:rsidRPr="00B63FBF">
        <w:rPr>
          <w:rFonts w:ascii="Arial" w:hAnsi="Arial" w:cs="Arial"/>
          <w:color w:val="333333"/>
          <w:sz w:val="22"/>
          <w:szCs w:val="22"/>
          <w:shd w:val="clear" w:color="auto" w:fill="FFFFFF"/>
        </w:rPr>
        <w:t xml:space="preserve">This study provides insight into </w:t>
      </w:r>
      <w:r w:rsidRPr="00B63FBF">
        <w:rPr>
          <w:rFonts w:ascii="Arial" w:hAnsi="Arial" w:cs="Arial"/>
          <w:sz w:val="22"/>
          <w:szCs w:val="22"/>
        </w:rPr>
        <w:t>parents’ and clinicians’ views on the acceptability of RWPC in the PiC study and future DTA studies.  Previously, parents’ views on their child’s involvement in a trial without their prior consent were unknown and clinicians were apprehensive about conducting RWPC</w:t>
      </w:r>
      <w:r>
        <w:rPr>
          <w:rFonts w:ascii="Arial" w:hAnsi="Arial" w:cs="Arial"/>
          <w:sz w:val="22"/>
          <w:szCs w:val="22"/>
        </w:rPr>
        <w:t xml:space="preserve"> [18,19]</w:t>
      </w:r>
      <w:r w:rsidRPr="00B63FBF">
        <w:rPr>
          <w:rFonts w:ascii="Arial" w:hAnsi="Arial" w:cs="Arial"/>
          <w:sz w:val="22"/>
          <w:szCs w:val="22"/>
        </w:rPr>
        <w:t xml:space="preserve">.   </w:t>
      </w:r>
      <w:r w:rsidRPr="00B63FBF">
        <w:rPr>
          <w:rFonts w:ascii="Arial" w:hAnsi="Arial" w:cs="Arial"/>
          <w:color w:val="333333"/>
          <w:sz w:val="22"/>
          <w:szCs w:val="22"/>
          <w:shd w:val="clear" w:color="auto" w:fill="FFFFFF"/>
        </w:rPr>
        <w:t xml:space="preserve">Our findings are consistent with other successfully conducted clinical and qualitative studies that have demonstrated parent and clinician acceptability of RWPC in paediatric emergency medicine </w:t>
      </w:r>
      <w:r w:rsidRPr="00B63FBF">
        <w:rPr>
          <w:rFonts w:ascii="Arial" w:hAnsi="Arial" w:cs="Arial"/>
          <w:color w:val="333333"/>
          <w:sz w:val="22"/>
          <w:szCs w:val="22"/>
          <w:shd w:val="clear" w:color="auto" w:fill="FFFFFF"/>
        </w:rPr>
        <w:fldChar w:fldCharType="begin" w:fldLock="1"/>
      </w:r>
      <w:r w:rsidRPr="00B63FBF">
        <w:rPr>
          <w:rFonts w:ascii="Arial" w:hAnsi="Arial" w:cs="Arial"/>
          <w:color w:val="333333"/>
          <w:sz w:val="22"/>
          <w:szCs w:val="22"/>
          <w:shd w:val="clear" w:color="auto" w:fill="FFFFFF"/>
        </w:rPr>
        <w:instrText>ADDIN CSL_CITATION {"citationItems":[{"id":"ITEM-1","itemData":{"DOI":"10.1542/peds.2015-0512","ISSN":"1098-4275 (Electronic)","PMID":"26438711","abstract":"BACKGROUND: There is limited experience in using deferred consent for studies involving children, which was legalized in the United Kingdom in 2008. We aimed to inform future studies by evaluating consent rates and reasons for nonconsent in a large randomized controlled trial in pediatric intensive care. METHODS: In the CATCH trial, eligible children from 14 PICUs in England and Wales were randomly assigned to 3 types of central venous catheters. To avoid delay in treatment, children admitted on an emergency basis were first randomly assigned to a trial central venous catheter, and we deferred seeking consent to use already collected data and blood samples until after stabilization. RESULTS: Consent was obtained for 984/1358 (72%) of children admitted on an emergency basis. Failure to obtain consent resulted mainly from a lack of opportunity (early discharge or transfer) for survivors and difficulties in seeking consent for children who died. For admissions where there was an opportunity to approach (n = 1298), inclusion rates differed according to survival status: 93/984 (9%) of consented patients died, compared with 58/314 (18%) of nonconsented patients. For children admitted on an emergency basis whose families were approached, 984/1178 (84%) provided deferred consent (n = 15 sites), compared with 441/641 (69%) of children admitted on an elective basis who were approached for prospective consent (n = 9 sites). CONCLUSIONS: Design of emergency randomized controlled trials should balance the potential burden that seeking consent in difficult situations may cause against risk of bias by disproportionately excluding children who die or are transferred. Ethics committees could consider approving the use of already collected data when best efforts to obtain deferred consent are unsuccessful.","author":[{"dropping-particle":"","family":"Harron","given":"Katie","non-dropping-particle":"","parse-names":false,"suffix":""},{"dropping-particle":"","family":"Woolfall","given":"Kerry","non-dropping-particle":"","parse-names":false,"suffix":""},{"dropping-particle":"","family":"Dwan","given":"Kerry","non-dropping-particle":"","parse-names":false,"suffix":""},{"dropping-particle":"","family":"Gamble","given":"Carrol","non-dropping-particle":"","parse-names":false,"suffix":""},{"dropping-particle":"","family":"Mok","given":"Quen","non-dropping-particle":"","parse-names":false,"suffix":""},{"dropping-particle":"","family":"Ramnarayan","given":"Padmanabhan","non-dropping-particle":"","parse-names":false,"suffix":""},{"dropping-particle":"","family":"Gilbert","given":"Ruth","non-dropping-particle":"","parse-names":false,"suffix":""}],"container-title":"Pediatrics","id":"ITEM-1","issue":"5","issued":{"date-parts":[["2015","11"]]},"language":"eng","page":"e1316-22","publisher-place":"United States","title":"Deferred Consent for Randomized Controlled Trials in Emergency Care Settings.","type":"article-journal","volume":"136"},"uris":["http://www.mendeley.com/documents/?uuid=c5918310-7088-482a-a4f3-5ed907d9a024"]},{"id":"ITEM-2","itemData":{"DOI":"10.1136/archdischild-2016-312515","ISSN":"1468-2044","PMID":"28847877","abstract":"OBJECTIVE The Fluids in Shock (FiSh) Trial proposes to evaluate whether restrictive fluid bolus therapy (10 mL/kg) is more beneficial than current recommended practice (20 mL/kg) in the resuscitation of children with septic shock in the UK. This qualitative feasibility study aimed to explore acceptability of the FiSh Trial, including research without prior consent (RWPC), potential barriers to recruitment and participant information for a pilot trial. DESIGN Qualitative interview study involving parents of children who had presented to a UK emergency department or been admitted to a paediatric intensive care unit with severe infection in the previous 3 years. PARTICIPANTS Twenty-one parents (seven bereaved) were interviewed 16 (median) months since their child's hospital admission (range: 1-41). RESULTS All parents said they would have provided consent for the use of their child's data in the FiSh Trial. The majority were unfamiliar with RWPC, yet supported its use. Parents were initially concerned about the change from currently recommended treatment, yet were reassured by explanations of the current evidence base, fluid bolus therapy and monitoring procedures. Parents made recommendations about the timing of the research discussion and content of participant information. Bereaved parents stated that recruiters should not discuss research immediately after a child's death, but supported a personalised postal 'opt-out' approach to consent. CONCLUSIONS Findings show that parents whose child has experienced severe infection supported the proposed FiSh Trial, including the use of RWPC. Parents' views informed the development of the pilot trial protocol and site staff training. TRIAL REGISTRATION NUMBER ISRCTN15244462-results.","author":[{"dropping-particle":"","family":"O'Hara","given":"Caitlin B","non-dropping-particle":"","parse-names":false,"suffix":""},{"dropping-particle":"","family":"Canter","given":"Ruth R","non-dropping-particle":"","parse-names":false,"suffix":""},{"dropping-particle":"","family":"Mouncey","given":"Paul R","non-dropping-particle":"","parse-names":false,"suffix":""},{"dropping-particle":"","family":"Carter","given":"Anjali","non-dropping-particle":"","parse-names":false,"suffix":""},{"dropping-particle":"","family":"Jones","given":"Nicola","non-dropping-particle":"","parse-names":false,"suffix":""},{"dropping-particle":"","family":"Nadel","given":"Simon","non-dropping-particle":"","parse-names":false,"suffix":""},{"dropping-particle":"","family":"Peters","given":"Mark J","non-dropping-particle":"","parse-names":false,"suffix":""},{"dropping-particle":"","family":"Lyttle","given":"Mark D","non-dropping-particle":"","parse-names":false,"suffix":""},{"dropping-particle":"","family":"Harrison","given":"David A","non-dropping-particle":"","parse-names":false,"suffix":""},{"dropping-particle":"","family":"Rowan","given":"Kathryn M","non-dropping-particle":"","parse-names":false,"suffix":""},{"dropping-particle":"","family":"Inwald","given":"David","non-dropping-particle":"","parse-names":false,"suffix":""},{"dropping-particle":"","family":"Woolfall","given":"Kerry","non-dropping-particle":"","parse-names":false,"suffix":""}],"container-title":"Archives of disease in childhood","id":"ITEM-2","issued":{"date-parts":[["2017","8","28"]]},"page":"archdischild-2016-312515","publisher":"BMJ Publishing Group Ltd","title":"A qualitative feasibility study to inform a randomised controlled trial of fluid bolus therapy in septic shock.","type":"article-journal"},"uris":["http://www.mendeley.com/documents/?uuid=d6e2b4ca-e6b6-37e7-bbc5-bc2e698eb916"]},{"id":"ITEM-3","itemData":{"DOI":"10.1136/bmjopen-2015-008522","ISSN":"2044-6055","PMID":"26384724","abstract":"OBJECTIVE Alternatives to prospective informed consent to enable children with life-threatening conditions to be entered into trials of emergency treatments are needed. Across Europe, a process called deferred consent has been developed as an alternative. Little is known about the views and experiences of those with first-hand experience of this controversial consent process. To inform how consent is sought for future paediatric critical care trials, we explored the views and experiences of parents and practitioners involved in the CATheter infections in CHildren (CATCH) trial, which allowed for deferred consent in certain circumstances. DESIGN Mixed method survey, interview and focus group study. PARTICIPANTS 275 parents completed a questionnaire; 20 families participated in an interview (18 mothers, 5 fathers). 17 CATCH practitioners participated in one of four focus groups (10 nurses, 3 doctors and 4 clinical trial unit staff). SETTING 12 UK children's hospitals. RESULTS Some parents were momentarily shocked or angered to discover that their child had or could have been entered into CATCH without their prior consent. Although these feelings resolved after the reasons why consent needed to be deferred were explained and that the CATCH interventions were already used in clinical care. Prior to seeking deferred consent for the first few times, CATCH practitioners were apprehensive, although their feelings abated with experience of talking to parents about CATCH. Parents reported that their decisions about their child's participation in the trial had been voluntary. However, mistiming the deferred consent discussion had caused distress for some. Practitioners and parents supported the use of deferred consent in CATCH and in future trials of interventions already used in clinical care. CONCLUSIONS Our study provides evidence to support the use of deferred consent in paediatric emergency medicine; it also indicates the crucial importance of practitioner communication and appropriate timing of deferred consent discussions.","author":[{"dropping-particle":"","family":"Woolfall","given":"Kerry","non-dropping-particle":"","parse-names":false,"suffix":""},{"dropping-particle":"","family":"Frith","given":"Lucy","non-dropping-particle":"","parse-names":false,"suffix":""},{"dropping-particle":"","family":"Gamble","given":"Carrol","non-dropping-particle":"","parse-names":false,"suffix":""},{"dropping-particle":"","family":"Gilbert","given":"Ruth","non-dropping-particle":"","parse-names":false,"suffix":""},{"dropping-particle":"","family":"Mok","given":"Quen","non-dropping-particle":"","parse-names":false,"suffix":""},{"dropping-particle":"","family":"Young","given":"Bridget","non-dropping-particle":"","parse-names":false,"suffix":""},{"dropping-particle":"","family":"CONNECT advisory group","given":"the CONNECT advisory","non-dropping-particle":"","parse-names":false,"suffix":""}],"container-title":"BMJ open","id":"ITEM-3","issue":"9","issued":{"date-parts":[["2015","9","18"]]},"page":"e008522","publisher":"British Medical Journal Publishing Group","title":"How parents and practitioners experience research without prior consent (deferred consent) for emergency research involving children with life threatening conditions: a mixed method study.","type":"article-journal","volume":"5"},"uris":["http://www.mendeley.com/documents/?uuid=20ea1338-f91d-3139-a237-b632bec8a079"]},{"id":"ITEM-4","itemData":{"DOI":"10.1136/bmjopen-2014-005045","ISSN":"2044-6055","PMID":"24833694","abstract":"OBJECTIVE To inform the design of a randomised controlled trial (called EcLiPSE) to improve the treatment of children with convulsive status epilepticus (CSE). EcLiPSE requires the use of a controversial deferred consent process. DESIGN Qualitative interview and focus group study. SETTING 8 UK support groups for parents of children who have chronic or acute health conditions and experience of paediatric emergency care. PARTICIPANTS 17 parents, of whom 11 participated in telephone interviews (10 mothers, 1 father) and 6 in a focus group (5 mothers, 1 father). 6 parents (35%) were bereaved and 7 (41%) had children who had experienced seizures, including CSE. RESULTS Most parents had not heard of deferred consent, yet they supported its use to enable the progress of emergency care research providing a child's safety was not compromised by the research. Parents were reassured by tailored explanation, which focused their attention on aspects of EcLiPSE that addressed their priorities and concerns. These aspects included the safety of the interventions under investigation and how both EcLiPSE interventions are used in routine clinical practice. Parents made recommendations about the appropriate timing of a recruitment discussion, the need to individualise approaches to recruiting bereaved parents and the use of clear written information. CONCLUSIONS Our study provided information to help ensure that a challenging trial was patient centred in its design. We will use our findings to help EcLiPSE practitioners to: discuss potentially threatening trial safety information with parents, use open-ended questions and prompts to identify their priorities and concerns and clarify related aspects of written trial information to assist understanding and decision-making.","author":[{"dropping-particle":"","family":"Woolfall","given":"Kerry","non-dropping-particle":"","parse-names":false,"suffix":""},{"dropping-particle":"","family":"Young","given":"Bridget","non-dropping-particle":"","parse-names":false,"suffix":""},{"dropping-particle":"","family":"Frith","given":"Lucy","non-dropping-particle":"","parse-names":false,"suffix":""},{"dropping-particle":"","family":"Appleton","given":"Richard","non-dropping-particle":"","parse-names":false,"suffix":""},{"dropping-particle":"","family":"Iyer","given":"Anand","non-dropping-particle":"","parse-names":false,"suffix":""},{"dropping-particle":"","family":"Messahel","given":"Shrouk","non-dropping-particle":"","parse-names":false,"suffix":""},{"dropping-particle":"","family":"Hickey","given":"Helen","non-dropping-particle":"","parse-names":false,"suffix":""},{"dropping-particle":"","family":"Gamble","given":"Carrol","non-dropping-particle":"","parse-names":false,"suffix":""}],"container-title":"BMJ open","id":"ITEM-4","issue":"5","issued":{"date-parts":[["2014","5","15"]]},"page":"e005045","publisher":"British Medical Journal Publishing Group","title":"Doing challenging research studies in a patient-centred way: a qualitative study to inform a randomised controlled trial in the paediatric emergency care setting.","type":"article-journal","volume":"4"},"uris":["http://www.mendeley.com/documents/?uuid=a6f69509-64a3-3da3-aa5c-2981a557749f"]},{"id":"ITEM-5","itemData":{"DOI":"10.1192/bjp.bp.112.119818","ISSN":"0007-1250","abstract":"&lt;div class=\"abstract\" data-abstract-type=\"normal\"&gt;\n                &lt;div class=\"sec\"&gt;\n                   &lt;span class=\"bold\"&gt;Background&lt;/span&gt;\n                   &lt;p&gt;It is deemed good practice to involve patients routinely in research but no study has investigated the practical benefits, particularly to successful recruitment.&lt;/p&gt;\n                &lt;/div&gt;\n                &lt;div class=\"sec\"&gt;\n                   &lt;span class=\"bold\"&gt;Aims&lt;/span&gt;\n                   &lt;p&gt;To identify whether patient involvement is associated with study success.&lt;/p&gt;\n                &lt;/div&gt;\n                &lt;div class=\"sec\"&gt;\n                   &lt;span class=\"bold\"&gt;Method&lt;/span&gt;\n                   &lt;p&gt;All studies listed on the Mental Health Research Network (MHRN) portfolio database (&lt;span class='italic'&gt;n&lt;/span&gt; = 374) were interrogated using logistic regression, ANOVA and Pearson's correlation to identify associations with study characteristics, funding bodies and recruitment success.&lt;/p&gt;\n                &lt;/div&gt;\n                &lt;div class=\"sec\"&gt;\n                   &lt;span class=\"bold\"&gt;Results&lt;/span&gt;\n                   &lt;p&gt;Patient involvement increased over time although in some areas of research it was limited. Some funders, especially the National Institute for Health Research (NIHR), had more associated patient involvement than others. Studies that involved patients to a greater extent were more likely to have achieved recruitment targets (χ&lt;span class='sup'&gt;2&lt;/span&gt; = 4.58, &lt;span class='italic'&gt;P&lt;/span&gt;&amp;lt;0.05), defined as reaching at least 90% of the target.&lt;/p&gt;\n                &lt;/div&gt;\n                &lt;div class=\"sec\"&gt;\n                   &lt;span class=\"bold\"&gt;Conclusions&lt;/span&gt;\n                   &lt;p&gt;This is the first time associations with study success have been identified for patient involvement. Researchers might now consider ways to involve patients more comprehensively as this is associated with study success. Further research is needed to explore this finding.&lt;/p&gt;\n                &lt;/div&gt;\n             &lt;/div&gt;","author":[{"dropping-particle":"","family":"Ennis","given":"Liam","non-dropping-particle":"","parse-names":false,"suffix":""},{"dropping-particle":"","family":"Wykes","given":"Til","non-dropping-particle":"","parse-names":false,"suffix":""}],"container-title":"British Journal of Psychiatry","id":"ITEM-5","issue":"05","issued":{"date-parts":[["2013","11","2"]]},"page":"381-386","publisher":"Cambridge University Press","title":"Impact of patient involvement in mental health research: longitudinal study","type":"article-journal","volume":"203"},"uris":["http://www.mendeley.com/documents/?uuid=7677d214-3d75-378c-ad2b-2b1b22b7a341"]},{"id":"ITEM-6","itemData":{"DOI":"10.1136/jme.2010.040667","ISSN":"1473-4257","PMID":"21345861","abstract":"The paucity of research data to guide current paediatric practice has led to children being termed therapeutic orphans. This difficulty is especially pertinent to research in emergency situations, such as acute resuscitation or critical care, where accepted ethical standards for overall research, have historically created practical difficulties for researchers. The welcome establishment of organisations to support UK paediatric research is helping to ensure safer and more effective medications for children, however as the balance between protection and access at the heart of the paediatric research ethical debate shifts to ever increasing access for researchers to children, it remains crucial to ensure the protection for these vulnerable participants. The fundamental protection for research subjects, namely their full informed consent before any recruitment, is not tenable in true emergency situations and so other approaches are warranted if standards are to be improved by human subjects research in such areas. Proxy, deferred and retrospective consent have all been advocated as solutions to this difficulty and this paper explores the ethical justification for these approaches and their utility in safeguarding children and families in emergency situations when traditional informed consent, as currently defined, cannot be obtained in the necessary time frame to enable research.","author":[{"dropping-particle":"","family":"Brierley","given":"Joe","non-dropping-particle":"","parse-names":false,"suffix":""},{"dropping-particle":"","family":"Larcher","given":"Vic","non-dropping-particle":"","parse-names":false,"suffix":""}],"container-title":"Journal of medical ethics","id":"ITEM-6","issue":"7","issued":{"date-parts":[["2011","7","1"]]},"page":"429-32","publisher":"Institute of Medical Ethics","title":"Emergency research in children: options for ethical recruitment.","type":"article-journal","volume":"37"},"uris":["http://www.mendeley.com/documents/?uuid=9657ae8d-9d76-366d-9135-326a43cb1a5c"]},{"id":"ITEM-7","itemData":{"DOI":"10.1542/peds.2012-0055D","ISSN":"1098-4275","PMID":"22661757","abstract":"A 4-year-old boy with a serious metabolic disorder is eligible for a trial of a new enzyme replacement, the first potential option to treat this disease. His parents have little understanding of the disease or trial, even with careful explanation, but eventually they consent to entry in the trial. The treating clinician doubts whether their consent is valid.\n\nThis and similar dilemmas face pediatricians in research every day. Many of the therapeutic options for children have not been tested with the rigor applied to similar treatments in adults. This highlights the need for research to improve the evidence base of children's medicine, for more pediatricians to undertake research, and for more children and families to participate.1 … \n\nAddress correspondence to Martin Offringa, MD, PhD, Senior Scientist and Program Head, Child Health Evaluative Sciences, Research Institute, The Hospital for Sick Children, 555 University Ave, Toronto, Ontario, Canada M5G 1X8. E-mail: martin.offringa{at}sickkids.ca","author":[{"dropping-particle":"","family":"Caldwell","given":"Patrina H Y","non-dropping-particle":"","parse-names":false,"suffix":""},{"dropping-particle":"","family":"Dans","given":"Leonila","non-dropping-particle":"","parse-names":false,"suffix":""},{"dropping-particle":"","family":"Vries","given":"Martine C","non-dropping-particle":"de","parse-names":false,"suffix":""},{"dropping-particle":"","family":"Newman Ba Hons","given":"Jenny","non-dropping-particle":"","parse-names":false,"suffix":""},{"dropping-particle":"","family":"Sammons","given":"Helen","non-dropping-particle":"","parse-names":false,"suffix":""},{"dropping-particle":"","family":"Spriggs M Bioeth","given":"Merle","non-dropping-particle":"","parse-names":false,"suffix":""},{"dropping-particle":"","family":"Tambe","given":"Parag","non-dropping-particle":"","parse-names":false,"suffix":""},{"dropping-particle":"","family":"Van't Hoff","given":"William","non-dropping-particle":"","parse-names":false,"suffix":""},{"dropping-particle":"","family":"Woolfall","given":"Kerry","non-dropping-particle":"","parse-names":false,"suffix":""},{"dropping-particle":"","family":"Young","given":"Bridget","non-dropping-particle":"","parse-names":false,"suffix":""},{"dropping-particle":"","family":"Offringa","given":"Martin","non-dropping-particle":"","parse-names":false,"suffix":""},{"dropping-particle":"","family":"StaR Child Health Group","given":"for the StaR Child Health","non-dropping-particle":"","parse-names":false,"suffix":""}],"container-title":"Pediatrics","id":"ITEM-7","issue":"Supplement 3","issued":{"date-parts":[["2012","6","1"]]},"page":"S118-23","publisher":"American Academy of Pediatrics","title":"Standard 1: consent and recruitment.","type":"article-journal","volume":"129 Suppl 3"},"uris":["http://www.mendeley.com/documents/?uuid=0c54e1da-3c6b-3ca9-9b44-45351a905fb0"]},{"id":"ITEM-8","itemData":{"DOI":"10.1016/S0140-6736(11)60317-6","ISSN":"0140-6736","author":[{"dropping-particle":"","family":"Roberts","given":"Ian","non-dropping-particle":"","parse-names":false,"suffix":""},{"dropping-particle":"","family":"Prieto-Merino","given":"David","non-dropping-particle":"","parse-names":false,"suffix":""},{"dropping-particle":"","family":"Shakur","given":"Haleema","non-dropping-particle":"","parse-names":false,"suffix":""},{"dropping-particle":"","family":"Chalmers","given":"Iain","non-dropping-particle":"","parse-names":false,"suffix":""},{"dropping-particle":"","family":"Nicholl","given":"Jon","non-dropping-particle":"","parse-names":false,"suffix":""}],"container-title":"The Lancet","id":"ITEM-8","issue":"9771","issued":{"date-parts":[["2011","3","26"]]},"page":"1071-1072","publisher":"Elsevier","title":"Effect of consent rituals on mortality in emergency care research","type":"article-journal","volume":"377"},"uris":["http://www.mendeley.com/documents/?uuid=7085c717-3e2f-3d7a-baa9-8dc1bc14ba6a"]}],"mendeley":{"formattedCitation":"[12, 13, 17, 19, 34–37]","plainTextFormattedCitation":"[12, 13, 17, 19, 34–37]","previouslyFormattedCitation":"[12, 13, 17, 19, 34–37]"},"properties":{"noteIndex":0},"schema":"https://github.com/citation-style-language/schema/raw/master/csl-citation.json"}</w:instrText>
      </w:r>
      <w:r w:rsidRPr="00B63FBF">
        <w:rPr>
          <w:rFonts w:ascii="Arial" w:hAnsi="Arial" w:cs="Arial"/>
          <w:color w:val="333333"/>
          <w:sz w:val="22"/>
          <w:szCs w:val="22"/>
          <w:shd w:val="clear" w:color="auto" w:fill="FFFFFF"/>
        </w:rPr>
        <w:fldChar w:fldCharType="separate"/>
      </w:r>
      <w:r w:rsidRPr="00B63FBF">
        <w:rPr>
          <w:rFonts w:ascii="Arial" w:hAnsi="Arial" w:cs="Arial"/>
          <w:noProof/>
          <w:color w:val="333333"/>
          <w:sz w:val="22"/>
          <w:szCs w:val="22"/>
          <w:shd w:val="clear" w:color="auto" w:fill="FFFFFF"/>
        </w:rPr>
        <w:t>[12, 13, 17</w:t>
      </w:r>
      <w:r>
        <w:rPr>
          <w:rFonts w:ascii="Arial" w:hAnsi="Arial" w:cs="Arial"/>
          <w:noProof/>
          <w:color w:val="333333"/>
          <w:sz w:val="22"/>
          <w:szCs w:val="22"/>
          <w:shd w:val="clear" w:color="auto" w:fill="FFFFFF"/>
        </w:rPr>
        <w:t>-</w:t>
      </w:r>
      <w:r w:rsidRPr="00B63FBF">
        <w:rPr>
          <w:rFonts w:ascii="Arial" w:hAnsi="Arial" w:cs="Arial"/>
          <w:noProof/>
          <w:color w:val="333333"/>
          <w:sz w:val="22"/>
          <w:szCs w:val="22"/>
          <w:shd w:val="clear" w:color="auto" w:fill="FFFFFF"/>
        </w:rPr>
        <w:t>19, 34–37]</w:t>
      </w:r>
      <w:r w:rsidRPr="00B63FBF">
        <w:rPr>
          <w:rFonts w:ascii="Arial" w:hAnsi="Arial" w:cs="Arial"/>
          <w:color w:val="333333"/>
          <w:sz w:val="22"/>
          <w:szCs w:val="22"/>
          <w:shd w:val="clear" w:color="auto" w:fill="FFFFFF"/>
        </w:rPr>
        <w:fldChar w:fldCharType="end"/>
      </w:r>
      <w:r w:rsidRPr="00B63FBF">
        <w:rPr>
          <w:rFonts w:ascii="Arial" w:hAnsi="Arial" w:cs="Arial"/>
          <w:color w:val="333333"/>
          <w:sz w:val="22"/>
          <w:szCs w:val="22"/>
          <w:shd w:val="clear" w:color="auto" w:fill="FFFFFF"/>
        </w:rPr>
        <w:t xml:space="preserve">. Parents supported RWPC provided emergency care is not delayed and their child does not come to any harm </w:t>
      </w:r>
      <w:r w:rsidRPr="00B63FBF">
        <w:rPr>
          <w:rFonts w:ascii="Arial" w:hAnsi="Arial" w:cs="Arial"/>
          <w:color w:val="333333"/>
          <w:sz w:val="22"/>
          <w:szCs w:val="22"/>
          <w:shd w:val="clear" w:color="auto" w:fill="FFFFFF"/>
        </w:rPr>
        <w:fldChar w:fldCharType="begin" w:fldLock="1"/>
      </w:r>
      <w:r w:rsidRPr="00B63FBF">
        <w:rPr>
          <w:rFonts w:ascii="Arial" w:hAnsi="Arial" w:cs="Arial"/>
          <w:color w:val="333333"/>
          <w:sz w:val="22"/>
          <w:szCs w:val="22"/>
          <w:shd w:val="clear" w:color="auto" w:fill="FFFFFF"/>
        </w:rPr>
        <w:instrText>ADDIN CSL_CITATION {"citationItems":[{"id":"ITEM-1","itemData":{"DOI":"10.1136/archdischild-2016-312515","ISSN":"1468-2044","PMID":"28847877","abstract":"OBJECTIVE The Fluids in Shock (FiSh) Trial proposes to evaluate whether restrictive fluid bolus therapy (10 mL/kg) is more beneficial than current recommended practice (20 mL/kg) in the resuscitation of children with septic shock in the UK. This qualitative feasibility study aimed to explore acceptability of the FiSh Trial, including research without prior consent (RWPC), potential barriers to recruitment and participant information for a pilot trial. DESIGN Qualitative interview study involving parents of children who had presented to a UK emergency department or been admitted to a paediatric intensive care unit with severe infection in the previous 3 years. PARTICIPANTS Twenty-one parents (seven bereaved) were interviewed 16 (median) months since their child's hospital admission (range: 1-41). RESULTS All parents said they would have provided consent for the use of their child's data in the FiSh Trial. The majority were unfamiliar with RWPC, yet supported its use. Parents were initially concerned about the change from currently recommended treatment, yet were reassured by explanations of the current evidence base, fluid bolus therapy and monitoring procedures. Parents made recommendations about the timing of the research discussion and content of participant information. Bereaved parents stated that recruiters should not discuss research immediately after a child's death, but supported a personalised postal 'opt-out' approach to consent. CONCLUSIONS Findings show that parents whose child has experienced severe infection supported the proposed FiSh Trial, including the use of RWPC. Parents' views informed the development of the pilot trial protocol and site staff training. TRIAL REGISTRATION NUMBER ISRCTN15244462-results.","author":[{"dropping-particle":"","family":"O'Hara","given":"Caitlin B","non-dropping-particle":"","parse-names":false,"suffix":""},{"dropping-particle":"","family":"Canter","given":"Ruth R","non-dropping-particle":"","parse-names":false,"suffix":""},{"dropping-particle":"","family":"Mouncey","given":"Paul R","non-dropping-particle":"","parse-names":false,"suffix":""},{"dropping-particle":"","family":"Carter","given":"Anjali","non-dropping-particle":"","parse-names":false,"suffix":""},{"dropping-particle":"","family":"Jones","given":"Nicola","non-dropping-particle":"","parse-names":false,"suffix":""},{"dropping-particle":"","family":"Nadel","given":"Simon","non-dropping-particle":"","parse-names":false,"suffix":""},{"dropping-particle":"","family":"Peters","given":"Mark J","non-dropping-particle":"","parse-names":false,"suffix":""},{"dropping-particle":"","family":"Lyttle","given":"Mark D","non-dropping-particle":"","parse-names":false,"suffix":""},{"dropping-particle":"","family":"Harrison","given":"David A","non-dropping-particle":"","parse-names":false,"suffix":""},{"dropping-particle":"","family":"Rowan","given":"Kathryn M","non-dropping-particle":"","parse-names":false,"suffix":""},{"dropping-particle":"","family":"Inwald","given":"David","non-dropping-particle":"","parse-names":false,"suffix":""},{"dropping-particle":"","family":"Woolfall","given":"Kerry","non-dropping-particle":"","parse-names":false,"suffix":""}],"container-title":"Archives of disease in childhood","id":"ITEM-1","issue":"1","issued":{"date-parts":[["2018","1","1"]]},"page":"28-32","publisher":"BMJ Publishing Group Ltd","title":"A qualitative feasibility study to inform a randomised controlled trial of fluid bolus therapy in septic shock.","type":"article-journal","volume":"103"},"uris":["http://www.mendeley.com/documents/?uuid=74ae1816-71fe-3933-9d5d-6b11ff5875e9"]},{"id":"ITEM-2","itemData":{"DOI":"10.1136/bmjopen-2015-008522","ISSN":"2044-6055","PMID":"26384724","abstract":"OBJECTIVE Alternatives to prospective informed consent to enable children with life-threatening conditions to be entered into trials of emergency treatments are needed. Across Europe, a process called deferred consent has been developed as an alternative. Little is known about the views and experiences of those with first-hand experience of this controversial consent process. To inform how consent is sought for future paediatric critical care trials, we explored the views and experiences of parents and practitioners involved in the CATheter infections in CHildren (CATCH) trial, which allowed for deferred consent in certain circumstances. DESIGN Mixed method survey, interview and focus group study. PARTICIPANTS 275 parents completed a questionnaire; 20 families participated in an interview (18 mothers, 5 fathers). 17 CATCH practitioners participated in one of four focus groups (10 nurses, 3 doctors and 4 clinical trial unit staff). SETTING 12 UK children's hospitals. RESULTS Some parents were momentarily shocked or angered to discover that their child had or could have been entered into CATCH without their prior consent. Although these feelings resolved after the reasons why consent needed to be deferred were explained and that the CATCH interventions were already used in clinical care. Prior to seeking deferred consent for the first few times, CATCH practitioners were apprehensive, although their feelings abated with experience of talking to parents about CATCH. Parents reported that their decisions about their child's participation in the trial had been voluntary. However, mistiming the deferred consent discussion had caused distress for some. Practitioners and parents supported the use of deferred consent in CATCH and in future trials of interventions already used in clinical care. CONCLUSIONS Our study provides evidence to support the use of deferred consent in paediatric emergency medicine; it also indicates the crucial importance of practitioner communication and appropriate timing of deferred consent discussions.","author":[{"dropping-particle":"","family":"Woolfall","given":"Kerry","non-dropping-particle":"","parse-names":false,"suffix":""},{"dropping-particle":"","family":"Frith","given":"Lucy","non-dropping-particle":"","parse-names":false,"suffix":""},{"dropping-particle":"","family":"Gamble","given":"Carrol","non-dropping-particle":"","parse-names":false,"suffix":""},{"dropping-particle":"","family":"Gilbert","given":"Ruth","non-dropping-particle":"","parse-names":false,"suffix":""},{"dropping-particle":"","family":"Mok","given":"Quen","non-dropping-particle":"","parse-names":false,"suffix":""},{"dropping-particle":"","family":"Young","given":"Bridget","non-dropping-particle":"","parse-names":false,"suffix":""},{"dropping-particle":"","family":"CONNECT advisory group","given":"the CONNECT advisory","non-dropping-particle":"","parse-names":false,"suffix":""}],"container-title":"BMJ open","id":"ITEM-2","issue":"9","issued":{"date-parts":[["2015","9","18"]]},"page":"e008522","publisher":"British Medical Journal Publishing Group","title":"How parents and practitioners experience research without prior consent (deferred consent) for emergency research involving children with life threatening conditions: a mixed method study.","type":"article-journal","volume":"5"},"uris":["http://www.mendeley.com/documents/?uuid=57e9dfbd-9ff3-3548-8d1c-991859178c68"]},{"id":"ITEM-3","itemData":{"DOI":"10.1542/peds.2015-0512","ISSN":"1098-4275 (Electronic)","PMID":"26438711","abstract":"BACKGROUND: There is limited experience in using deferred consent for studies involving children, which was legalized in the United Kingdom in 2008. We aimed to inform future studies by evaluating consent rates and reasons for nonconsent in a large randomized controlled trial in pediatric intensive care. METHODS: In the CATCH trial, eligible children from 14 PICUs in England and Wales were randomly assigned to 3 types of central venous catheters. To avoid delay in treatment, children admitted on an emergency basis were first randomly assigned to a trial central venous catheter, and we deferred seeking consent to use already collected data and blood samples until after stabilization. RESULTS: Consent was obtained for 984/1358 (72%) of children admitted on an emergency basis. Failure to obtain consent resulted mainly from a lack of opportunity (early discharge or transfer) for survivors and difficulties in seeking consent for children who died. For admissions where there was an opportunity to approach (n = 1298), inclusion rates differed according to survival status: 93/984 (9%) of consented patients died, compared with 58/314 (18%) of nonconsented patients. For children admitted on an emergency basis whose families were approached, 984/1178 (84%) provided deferred consent (n = 15 sites), compared with 441/641 (69%) of children admitted on an elective basis who were approached for prospective consent (n = 9 sites). CONCLUSIONS: Design of emergency randomized controlled trials should balance the potential burden that seeking consent in difficult situations may cause against risk of bias by disproportionately excluding children who die or are transferred. Ethics committees could consider approving the use of already collected data when best efforts to obtain deferred consent are unsuccessful.","author":[{"dropping-particle":"","family":"Harron","given":"Katie","non-dropping-particle":"","parse-names":false,"suffix":""},{"dropping-particle":"","family":"Woolfall","given":"Kerry","non-dropping-particle":"","parse-names":false,"suffix":""},{"dropping-particle":"","family":"Dwan","given":"Kerry","non-dropping-particle":"","parse-names":false,"suffix":""},{"dropping-particle":"","family":"Gamble","given":"Carrol","non-dropping-particle":"","parse-names":false,"suffix":""},{"dropping-particle":"","family":"Mok","given":"Quen","non-dropping-particle":"","parse-names":false,"suffix":""},{"dropping-particle":"","family":"Ramnarayan","given":"Padmanabhan","non-dropping-particle":"","parse-names":false,"suffix":""},{"dropping-particle":"","family":"Gilbert","given":"Ruth","non-dropping-particle":"","parse-names":false,"suffix":""}],"container-title":"Pediatrics","id":"ITEM-3","issue":"5","issued":{"date-parts":[["2015","11"]]},"language":"eng","page":"e1316-22","publisher-place":"United States","title":"Deferred Consent for Randomized Controlled Trials in Emergency Care Settings.","type":"article-journal","volume":"136"},"uris":["http://www.mendeley.com/documents/?uuid=c5918310-7088-482a-a4f3-5ed907d9a024"]}],"mendeley":{"formattedCitation":"[14, 17, 38]","plainTextFormattedCitation":"[14, 17, 38]","previouslyFormattedCitation":"[14, 17, 38]"},"properties":{"noteIndex":0},"schema":"https://github.com/citation-style-language/schema/raw/master/csl-citation.json"}</w:instrText>
      </w:r>
      <w:r w:rsidRPr="00B63FBF">
        <w:rPr>
          <w:rFonts w:ascii="Arial" w:hAnsi="Arial" w:cs="Arial"/>
          <w:color w:val="333333"/>
          <w:sz w:val="22"/>
          <w:szCs w:val="22"/>
          <w:shd w:val="clear" w:color="auto" w:fill="FFFFFF"/>
        </w:rPr>
        <w:fldChar w:fldCharType="separate"/>
      </w:r>
      <w:r w:rsidRPr="00B63FBF">
        <w:rPr>
          <w:rFonts w:ascii="Arial" w:hAnsi="Arial" w:cs="Arial"/>
          <w:noProof/>
          <w:color w:val="333333"/>
          <w:sz w:val="22"/>
          <w:szCs w:val="22"/>
          <w:shd w:val="clear" w:color="auto" w:fill="FFFFFF"/>
        </w:rPr>
        <w:t>[14, 17]</w:t>
      </w:r>
      <w:r w:rsidRPr="00B63FBF">
        <w:rPr>
          <w:rFonts w:ascii="Arial" w:hAnsi="Arial" w:cs="Arial"/>
          <w:color w:val="333333"/>
          <w:sz w:val="22"/>
          <w:szCs w:val="22"/>
          <w:shd w:val="clear" w:color="auto" w:fill="FFFFFF"/>
        </w:rPr>
        <w:fldChar w:fldCharType="end"/>
      </w:r>
      <w:r w:rsidRPr="00B63FBF">
        <w:rPr>
          <w:rFonts w:ascii="Arial" w:hAnsi="Arial" w:cs="Arial"/>
          <w:color w:val="333333"/>
          <w:sz w:val="22"/>
          <w:szCs w:val="22"/>
          <w:shd w:val="clear" w:color="auto" w:fill="FFFFFF"/>
        </w:rPr>
        <w:t>. This finding was also supported by the high consent rate for use of data in the PiC study.</w:t>
      </w:r>
    </w:p>
    <w:p w14:paraId="7758105B" w14:textId="77777777" w:rsidR="00B63FBF" w:rsidRDefault="00B63FBF" w:rsidP="00543BB3">
      <w:pPr>
        <w:spacing w:line="480" w:lineRule="auto"/>
        <w:jc w:val="both"/>
        <w:rPr>
          <w:rFonts w:ascii="Arial" w:hAnsi="Arial" w:cs="Arial"/>
          <w:color w:val="333333"/>
          <w:sz w:val="22"/>
          <w:szCs w:val="22"/>
          <w:shd w:val="clear" w:color="auto" w:fill="FFFFFF"/>
        </w:rPr>
      </w:pPr>
    </w:p>
    <w:p w14:paraId="6CDDF185" w14:textId="6F6592A8" w:rsidR="00F00296" w:rsidRPr="00FA53FF" w:rsidRDefault="00F00296" w:rsidP="00543BB3">
      <w:pPr>
        <w:spacing w:line="480" w:lineRule="auto"/>
        <w:jc w:val="both"/>
        <w:rPr>
          <w:rFonts w:ascii="Arial" w:hAnsi="Arial" w:cs="Arial"/>
          <w:sz w:val="22"/>
          <w:szCs w:val="22"/>
        </w:rPr>
      </w:pPr>
      <w:r w:rsidRPr="00CA1E29">
        <w:rPr>
          <w:rFonts w:ascii="Arial" w:hAnsi="Arial" w:cs="Arial"/>
          <w:color w:val="333333"/>
          <w:sz w:val="22"/>
          <w:szCs w:val="22"/>
          <w:shd w:val="clear" w:color="auto" w:fill="FFFFFF"/>
        </w:rPr>
        <w:t>In line with RWPC guidance</w:t>
      </w:r>
      <w:r w:rsidR="005A7A14">
        <w:rPr>
          <w:rFonts w:ascii="Arial" w:hAnsi="Arial" w:cs="Arial"/>
          <w:color w:val="333333"/>
          <w:sz w:val="22"/>
          <w:szCs w:val="22"/>
          <w:shd w:val="clear" w:color="auto" w:fill="FFFFFF"/>
        </w:rPr>
        <w:t xml:space="preserve"> </w:t>
      </w:r>
      <w:r w:rsidR="00EE23DC">
        <w:rPr>
          <w:rFonts w:ascii="Arial" w:hAnsi="Arial" w:cs="Arial"/>
          <w:color w:val="333333"/>
          <w:sz w:val="22"/>
          <w:szCs w:val="22"/>
          <w:shd w:val="clear" w:color="auto" w:fill="FFFFFF"/>
        </w:rPr>
        <w:fldChar w:fldCharType="begin" w:fldLock="1"/>
      </w:r>
      <w:r w:rsidR="00A040B4">
        <w:rPr>
          <w:rFonts w:ascii="Arial" w:hAnsi="Arial" w:cs="Arial"/>
          <w:color w:val="333333"/>
          <w:sz w:val="22"/>
          <w:szCs w:val="22"/>
          <w:shd w:val="clear" w:color="auto" w:fill="FFFFFF"/>
        </w:rPr>
        <w:instrText>ADDIN CSL_CITATION {"citationItems":[{"id":"ITEM-1","itemData":{"author":[{"dropping-particle":"","family":"CONNECT advisory group","given":"","non-dropping-particle":"","parse-names":false,"suffix":""}],"id":"ITEM-1","issue":"July","issued":{"date-parts":[["2015"]]},"title":"Research without prior consent (deferred consent) in trials investigating the emergency treatment of critically ill children: CONNECT study guidance Version 2 updated July 2015 http://www.liv.ac.uk/psychology-health-and-society/research/connect/","type":"article-journal"},"uris":["http://www.mendeley.com/documents/?uuid=c7b3e1ab-9018-40a0-b6db-371624afad3c"]}],"mendeley":{"formattedCitation":"[39]","plainTextFormattedCitation":"[39]","previouslyFormattedCitation":"[39]"},"properties":{"noteIndex":0},"schema":"https://github.com/citation-style-language/schema/raw/master/csl-citation.json"}</w:instrText>
      </w:r>
      <w:r w:rsidR="00EE23DC">
        <w:rPr>
          <w:rFonts w:ascii="Arial" w:hAnsi="Arial" w:cs="Arial"/>
          <w:color w:val="333333"/>
          <w:sz w:val="22"/>
          <w:szCs w:val="22"/>
          <w:shd w:val="clear" w:color="auto" w:fill="FFFFFF"/>
        </w:rPr>
        <w:fldChar w:fldCharType="separate"/>
      </w:r>
      <w:r w:rsidR="00A040B4" w:rsidRPr="00A040B4">
        <w:rPr>
          <w:rFonts w:ascii="Arial" w:hAnsi="Arial" w:cs="Arial"/>
          <w:noProof/>
          <w:color w:val="333333"/>
          <w:sz w:val="22"/>
          <w:szCs w:val="22"/>
          <w:shd w:val="clear" w:color="auto" w:fill="FFFFFF"/>
        </w:rPr>
        <w:t>[</w:t>
      </w:r>
      <w:r w:rsidR="00B63FBF">
        <w:rPr>
          <w:rFonts w:ascii="Arial" w:hAnsi="Arial" w:cs="Arial"/>
          <w:noProof/>
          <w:color w:val="333333"/>
          <w:sz w:val="22"/>
          <w:szCs w:val="22"/>
          <w:shd w:val="clear" w:color="auto" w:fill="FFFFFF"/>
        </w:rPr>
        <w:t>38</w:t>
      </w:r>
      <w:r w:rsidR="00A040B4" w:rsidRPr="00A040B4">
        <w:rPr>
          <w:rFonts w:ascii="Arial" w:hAnsi="Arial" w:cs="Arial"/>
          <w:noProof/>
          <w:color w:val="333333"/>
          <w:sz w:val="22"/>
          <w:szCs w:val="22"/>
          <w:shd w:val="clear" w:color="auto" w:fill="FFFFFF"/>
        </w:rPr>
        <w:t>]</w:t>
      </w:r>
      <w:r w:rsidR="00EE23DC">
        <w:rPr>
          <w:rFonts w:ascii="Arial" w:hAnsi="Arial" w:cs="Arial"/>
          <w:color w:val="333333"/>
          <w:sz w:val="22"/>
          <w:szCs w:val="22"/>
          <w:shd w:val="clear" w:color="auto" w:fill="FFFFFF"/>
        </w:rPr>
        <w:fldChar w:fldCharType="end"/>
      </w:r>
      <w:r w:rsidRPr="00CA1E29">
        <w:rPr>
          <w:rFonts w:ascii="Arial" w:hAnsi="Arial" w:cs="Arial"/>
          <w:color w:val="333333"/>
          <w:sz w:val="22"/>
          <w:szCs w:val="22"/>
          <w:shd w:val="clear" w:color="auto" w:fill="FFFFFF"/>
        </w:rPr>
        <w:t xml:space="preserve">, clinicians assessed parents’ ability to discuss the study in collaboration with clinical staff and </w:t>
      </w:r>
      <w:r w:rsidR="005A7A14">
        <w:rPr>
          <w:rFonts w:ascii="Arial" w:hAnsi="Arial" w:cs="Arial"/>
          <w:color w:val="333333"/>
          <w:sz w:val="22"/>
          <w:szCs w:val="22"/>
          <w:shd w:val="clear" w:color="auto" w:fill="FFFFFF"/>
        </w:rPr>
        <w:t xml:space="preserve">timed </w:t>
      </w:r>
      <w:r w:rsidRPr="00CA1E29">
        <w:rPr>
          <w:rFonts w:ascii="Arial" w:hAnsi="Arial" w:cs="Arial"/>
          <w:color w:val="333333"/>
          <w:sz w:val="22"/>
          <w:szCs w:val="22"/>
          <w:shd w:val="clear" w:color="auto" w:fill="FFFFFF"/>
        </w:rPr>
        <w:t>their consent approach</w:t>
      </w:r>
      <w:r w:rsidR="005A7A14">
        <w:rPr>
          <w:rFonts w:ascii="Arial" w:hAnsi="Arial" w:cs="Arial"/>
          <w:color w:val="333333"/>
          <w:sz w:val="22"/>
          <w:szCs w:val="22"/>
          <w:shd w:val="clear" w:color="auto" w:fill="FFFFFF"/>
        </w:rPr>
        <w:t xml:space="preserve"> appropriately</w:t>
      </w:r>
      <w:r w:rsidRPr="00CA1E29">
        <w:rPr>
          <w:rFonts w:ascii="Arial" w:hAnsi="Arial" w:cs="Arial"/>
          <w:color w:val="333333"/>
          <w:sz w:val="22"/>
          <w:szCs w:val="22"/>
          <w:shd w:val="clear" w:color="auto" w:fill="FFFFFF"/>
        </w:rPr>
        <w:t xml:space="preserve">. As in other studies, motivations for </w:t>
      </w:r>
      <w:r w:rsidR="005A7A14">
        <w:rPr>
          <w:rFonts w:ascii="Arial" w:hAnsi="Arial" w:cs="Arial"/>
          <w:color w:val="333333"/>
          <w:sz w:val="22"/>
          <w:szCs w:val="22"/>
          <w:shd w:val="clear" w:color="auto" w:fill="FFFFFF"/>
        </w:rPr>
        <w:t xml:space="preserve">providing </w:t>
      </w:r>
      <w:r w:rsidRPr="00CA1E29">
        <w:rPr>
          <w:rFonts w:ascii="Arial" w:hAnsi="Arial" w:cs="Arial"/>
          <w:color w:val="333333"/>
          <w:sz w:val="22"/>
          <w:szCs w:val="22"/>
          <w:shd w:val="clear" w:color="auto" w:fill="FFFFFF"/>
        </w:rPr>
        <w:t xml:space="preserve">consent were often altruistic, such as to help others in the future and support research </w:t>
      </w:r>
      <w:r w:rsidRPr="00CA1E29">
        <w:rPr>
          <w:rFonts w:ascii="Arial" w:hAnsi="Arial" w:cs="Arial"/>
          <w:color w:val="333333"/>
          <w:sz w:val="22"/>
          <w:szCs w:val="22"/>
          <w:shd w:val="clear" w:color="auto" w:fill="FFFFFF"/>
        </w:rPr>
        <w:fldChar w:fldCharType="begin" w:fldLock="1"/>
      </w:r>
      <w:r w:rsidR="00A040B4">
        <w:rPr>
          <w:rFonts w:ascii="Arial" w:hAnsi="Arial" w:cs="Arial"/>
          <w:color w:val="333333"/>
          <w:sz w:val="22"/>
          <w:szCs w:val="22"/>
          <w:shd w:val="clear" w:color="auto" w:fill="FFFFFF"/>
        </w:rPr>
        <w:instrText>ADDIN CSL_CITATION {"citationItems":[{"id":"ITEM-1","itemData":{"DOI":"10.1542/peds.2015-0512","ISSN":"1098-4275 (Electronic)","PMID":"26438711","abstract":"BACKGROUND: There is limited experience in using deferred consent for studies involving children, which was legalized in the United Kingdom in 2008. We aimed to inform future studies by evaluating consent rates and reasons for nonconsent in a large randomized controlled trial in pediatric intensive care. METHODS: In the CATCH trial, eligible children from 14 PICUs in England and Wales were randomly assigned to 3 types of central venous catheters. To avoid delay in treatment, children admitted on an emergency basis were first randomly assigned to a trial central venous catheter, and we deferred seeking consent to use already collected data and blood samples until after stabilization. RESULTS: Consent was obtained for 984/1358 (72%) of children admitted on an emergency basis. Failure to obtain consent resulted mainly from a lack of opportunity (early discharge or transfer) for survivors and difficulties in seeking consent for children who died. For admissions where there was an opportunity to approach (n = 1298), inclusion rates differed according to survival status: 93/984 (9%) of consented patients died, compared with 58/314 (18%) of nonconsented patients. For children admitted on an emergency basis whose families were approached, 984/1178 (84%) provided deferred consent (n = 15 sites), compared with 441/641 (69%) of children admitted on an elective basis who were approached for prospective consent (n = 9 sites). CONCLUSIONS: Design of emergency randomized controlled trials should balance the potential burden that seeking consent in difficult situations may cause against risk of bias by disproportionately excluding children who die or are transferred. Ethics committees could consider approving the use of already collected data when best efforts to obtain deferred consent are unsuccessful.","author":[{"dropping-particle":"","family":"Harron","given":"Katie","non-dropping-particle":"","parse-names":false,"suffix":""},{"dropping-particle":"","family":"Woolfall","given":"Kerry","non-dropping-particle":"","parse-names":false,"suffix":""},{"dropping-particle":"","family":"Dwan","given":"Kerry","non-dropping-particle":"","parse-names":false,"suffix":""},{"dropping-particle":"","family":"Gamble","given":"Carrol","non-dropping-particle":"","parse-names":false,"suffix":""},{"dropping-particle":"","family":"Mok","given":"Quen","non-dropping-particle":"","parse-names":false,"suffix":""},{"dropping-particle":"","family":"Ramnarayan","given":"Padmanabhan","non-dropping-particle":"","parse-names":false,"suffix":""},{"dropping-particle":"","family":"Gilbert","given":"Ruth","non-dropping-particle":"","parse-names":false,"suffix":""}],"container-title":"Pediatrics","id":"ITEM-1","issue":"5","issued":{"date-parts":[["2015","11"]]},"language":"eng","page":"e1316-22","publisher-place":"United States","title":"Deferred Consent for Randomized Controlled Trials in Emergency Care Settings.","type":"article-journal","volume":"136"},"uris":["http://www.mendeley.com/documents/?uuid=c5918310-7088-482a-a4f3-5ed907d9a024"]},{"id":"ITEM-2","itemData":{"DOI":"10.1136/archdischild-2016-312515","ISSN":"1468-2044","PMID":"28847877","abstract":"OBJECTIVE The Fluids in Shock (FiSh) Trial proposes to evaluate whether restrictive fluid bolus therapy (10 mL/kg) is more beneficial than current recommended practice (20 mL/kg) in the resuscitation of children with septic shock in the UK. This qualitative feasibility study aimed to explore acceptability of the FiSh Trial, including research without prior consent (RWPC), potential barriers to recruitment and participant information for a pilot trial. DESIGN Qualitative interview study involving parents of children who had presented to a UK emergency department or been admitted to a paediatric intensive care unit with severe infection in the previous 3 years. PARTICIPANTS Twenty-one parents (seven bereaved) were interviewed 16 (median) months since their child's hospital admission (range: 1-41). RESULTS All parents said they would have provided consent for the use of their child's data in the FiSh Trial. The majority were unfamiliar with RWPC, yet supported its use. Parents were initially concerned about the change from currently recommended treatment, yet were reassured by explanations of the current evidence base, fluid bolus therapy and monitoring procedures. Parents made recommendations about the timing of the research discussion and content of participant information. Bereaved parents stated that recruiters should not discuss research immediately after a child's death, but supported a personalised postal 'opt-out' approach to consent. CONCLUSIONS Findings show that parents whose child has experienced severe infection supported the proposed FiSh Trial, including the use of RWPC. Parents' views informed the development of the pilot trial protocol and site staff training. TRIAL REGISTRATION NUMBER ISRCTN15244462-results.","author":[{"dropping-particle":"","family":"O'Hara","given":"Caitlin B","non-dropping-particle":"","parse-names":false,"suffix":""},{"dropping-particle":"","family":"Canter","given":"Ruth R","non-dropping-particle":"","parse-names":false,"suffix":""},{"dropping-particle":"","family":"Mouncey","given":"Paul R","non-dropping-particle":"","parse-names":false,"suffix":""},{"dropping-particle":"","family":"Carter","given":"Anjali","non-dropping-particle":"","parse-names":false,"suffix":""},{"dropping-particle":"","family":"Jones","given":"Nicola","non-dropping-particle":"","parse-names":false,"suffix":""},{"dropping-particle":"","family":"Nadel","given":"Simon","non-dropping-particle":"","parse-names":false,"suffix":""},{"dropping-particle":"","family":"Peters","given":"Mark J","non-dropping-particle":"","parse-names":false,"suffix":""},{"dropping-particle":"","family":"Lyttle","given":"Mark D","non-dropping-particle":"","parse-names":false,"suffix":""},{"dropping-particle":"","family":"Harrison","given":"David A","non-dropping-particle":"","parse-names":false,"suffix":""},{"dropping-particle":"","family":"Rowan","given":"Kathryn M","non-dropping-particle":"","parse-names":false,"suffix":""},{"dropping-particle":"","family":"Inwald","given":"David","non-dropping-particle":"","parse-names":false,"suffix":""},{"dropping-particle":"","family":"Woolfall","given":"Kerry","non-dropping-particle":"","parse-names":false,"suffix":""}],"container-title":"Archives of disease in childhood","id":"ITEM-2","issued":{"date-parts":[["2017","8","28"]]},"page":"archdischild-2016-312515","publisher":"BMJ Publishing Group Ltd","title":"A qualitative feasibility study to inform a randomised controlled trial of fluid bolus therapy in septic shock.","type":"article-journal"},"uris":["http://www.mendeley.com/documents/?uuid=d6e2b4ca-e6b6-37e7-bbc5-bc2e698eb916"]},{"id":"ITEM-3","itemData":{"DOI":"10.1136/bmjopen-2015-008522","ISSN":"2044-6055","PMID":"26384724","abstract":"OBJECTIVE Alternatives to prospective informed consent to enable children with life-threatening conditions to be entered into trials of emergency treatments are needed. Across Europe, a process called deferred consent has been developed as an alternative. Little is known about the views and experiences of those with first-hand experience of this controversial consent process. To inform how consent is sought for future paediatric critical care trials, we explored the views and experiences of parents and practitioners involved in the CATheter infections in CHildren (CATCH) trial, which allowed for deferred consent in certain circumstances. DESIGN Mixed method survey, interview and focus group study. PARTICIPANTS 275 parents completed a questionnaire; 20 families participated in an interview (18 mothers, 5 fathers). 17 CATCH practitioners participated in one of four focus groups (10 nurses, 3 doctors and 4 clinical trial unit staff). SETTING 12 UK children's hospitals. RESULTS Some parents were momentarily shocked or angered to discover that their child had or could have been entered into CATCH without their prior consent. Although these feelings resolved after the reasons why consent needed to be deferred were explained and that the CATCH interventions were already used in clinical care. Prior to seeking deferred consent for the first few times, CATCH practitioners were apprehensive, although their feelings abated with experience of talking to parents about CATCH. Parents reported that their decisions about their child's participation in the trial had been voluntary. However, mistiming the deferred consent discussion had caused distress for some. Practitioners and parents supported the use of deferred consent in CATCH and in future trials of interventions already used in clinical care. CONCLUSIONS Our study provides evidence to support the use of deferred consent in paediatric emergency medicine; it also indicates the crucial importance of practitioner communication and appropriate timing of deferred consent discussions.","author":[{"dropping-particle":"","family":"Woolfall","given":"Kerry","non-dropping-particle":"","parse-names":false,"suffix":""},{"dropping-particle":"","family":"Frith","given":"Lucy","non-dropping-particle":"","parse-names":false,"suffix":""},{"dropping-particle":"","family":"Gamble","given":"Carrol","non-dropping-particle":"","parse-names":false,"suffix":""},{"dropping-particle":"","family":"Gilbert","given":"Ruth","non-dropping-particle":"","parse-names":false,"suffix":""},{"dropping-particle":"","family":"Mok","given":"Quen","non-dropping-particle":"","parse-names":false,"suffix":""},{"dropping-particle":"","family":"Young","given":"Bridget","non-dropping-particle":"","parse-names":false,"suffix":""},{"dropping-particle":"","family":"CONNECT advisory group","given":"the CONNECT advisory","non-dropping-particle":"","parse-names":false,"suffix":""}],"container-title":"BMJ open","id":"ITEM-3","issue":"9","issued":{"date-parts":[["2015","9","18"]]},"page":"e008522","publisher":"British Medical Journal Publishing Group","title":"How parents and practitioners experience research without prior consent (deferred consent) for emergency research involving children with life threatening conditions: a mixed method study.","type":"article-journal","volume":"5"},"uris":["http://www.mendeley.com/documents/?uuid=20ea1338-f91d-3139-a237-b632bec8a079"]}],"mendeley":{"formattedCitation":"[17, 34, 35]","plainTextFormattedCitation":"[17, 34, 35]","previouslyFormattedCitation":"[17, 34, 35]"},"properties":{"noteIndex":0},"schema":"https://github.com/citation-style-language/schema/raw/master/csl-citation.json"}</w:instrText>
      </w:r>
      <w:r w:rsidRPr="00CA1E29">
        <w:rPr>
          <w:rFonts w:ascii="Arial" w:hAnsi="Arial" w:cs="Arial"/>
          <w:color w:val="333333"/>
          <w:sz w:val="22"/>
          <w:szCs w:val="22"/>
          <w:shd w:val="clear" w:color="auto" w:fill="FFFFFF"/>
        </w:rPr>
        <w:fldChar w:fldCharType="separate"/>
      </w:r>
      <w:r w:rsidR="00A040B4" w:rsidRPr="00A040B4">
        <w:rPr>
          <w:rFonts w:ascii="Arial" w:hAnsi="Arial" w:cs="Arial"/>
          <w:noProof/>
          <w:color w:val="333333"/>
          <w:sz w:val="22"/>
          <w:szCs w:val="22"/>
          <w:shd w:val="clear" w:color="auto" w:fill="FFFFFF"/>
        </w:rPr>
        <w:t>[17, 34, 35]</w:t>
      </w:r>
      <w:r w:rsidRPr="00CA1E29">
        <w:rPr>
          <w:rFonts w:ascii="Arial" w:hAnsi="Arial" w:cs="Arial"/>
          <w:color w:val="333333"/>
          <w:sz w:val="22"/>
          <w:szCs w:val="22"/>
          <w:shd w:val="clear" w:color="auto" w:fill="FFFFFF"/>
        </w:rPr>
        <w:fldChar w:fldCharType="end"/>
      </w:r>
      <w:r w:rsidRPr="00CA1E29">
        <w:rPr>
          <w:rFonts w:ascii="Arial" w:hAnsi="Arial" w:cs="Arial"/>
          <w:color w:val="333333"/>
          <w:sz w:val="22"/>
          <w:szCs w:val="22"/>
          <w:shd w:val="clear" w:color="auto" w:fill="FFFFFF"/>
        </w:rPr>
        <w:t xml:space="preserve">. </w:t>
      </w:r>
    </w:p>
    <w:p w14:paraId="1987674A" w14:textId="77777777" w:rsidR="00F00296" w:rsidRPr="00CA1E29" w:rsidRDefault="00F00296" w:rsidP="00CA1E29">
      <w:pPr>
        <w:spacing w:line="480" w:lineRule="auto"/>
        <w:rPr>
          <w:rFonts w:ascii="Arial" w:hAnsi="Arial" w:cs="Arial"/>
          <w:color w:val="000000" w:themeColor="text1"/>
          <w:sz w:val="22"/>
          <w:szCs w:val="22"/>
          <w:shd w:val="clear" w:color="auto" w:fill="FFFFFF"/>
        </w:rPr>
      </w:pPr>
    </w:p>
    <w:p w14:paraId="7A9251FA" w14:textId="5FFC48C2" w:rsidR="00F00296" w:rsidRPr="00CA1E29" w:rsidRDefault="005A7A14" w:rsidP="00543BB3">
      <w:pPr>
        <w:spacing w:line="480"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Rapidity of test results a</w:t>
      </w:r>
      <w:r w:rsidR="00F00296" w:rsidRPr="00CA1E29">
        <w:rPr>
          <w:rFonts w:ascii="Arial" w:hAnsi="Arial" w:cs="Arial"/>
          <w:color w:val="000000" w:themeColor="text1"/>
          <w:sz w:val="22"/>
          <w:szCs w:val="22"/>
          <w:shd w:val="clear" w:color="auto" w:fill="FFFFFF"/>
        </w:rPr>
        <w:t xml:space="preserve">nd the nature of additional interventions may influence parents’ views on the acceptability of </w:t>
      </w:r>
      <w:r w:rsidR="009D6736">
        <w:rPr>
          <w:rFonts w:ascii="Arial" w:hAnsi="Arial" w:cs="Arial"/>
          <w:color w:val="000000" w:themeColor="text1"/>
          <w:sz w:val="22"/>
          <w:szCs w:val="22"/>
          <w:shd w:val="clear" w:color="auto" w:fill="FFFFFF"/>
        </w:rPr>
        <w:t xml:space="preserve">RWPC in </w:t>
      </w:r>
      <w:r w:rsidR="00F26CA6">
        <w:rPr>
          <w:rFonts w:ascii="Arial" w:hAnsi="Arial" w:cs="Arial"/>
          <w:color w:val="000000" w:themeColor="text1"/>
          <w:sz w:val="22"/>
          <w:szCs w:val="22"/>
          <w:shd w:val="clear" w:color="auto" w:fill="FFFFFF"/>
        </w:rPr>
        <w:t>DTA</w:t>
      </w:r>
      <w:r w:rsidR="00F00296" w:rsidRPr="00CA1E29">
        <w:rPr>
          <w:rFonts w:ascii="Arial" w:hAnsi="Arial" w:cs="Arial"/>
          <w:color w:val="000000" w:themeColor="text1"/>
          <w:sz w:val="22"/>
          <w:szCs w:val="22"/>
          <w:shd w:val="clear" w:color="auto" w:fill="FFFFFF"/>
        </w:rPr>
        <w:t xml:space="preserve"> studies. The </w:t>
      </w:r>
      <w:r w:rsidR="009D6736">
        <w:rPr>
          <w:rFonts w:ascii="Arial" w:hAnsi="Arial" w:cs="Arial"/>
          <w:color w:val="000000" w:themeColor="text1"/>
          <w:sz w:val="22"/>
          <w:szCs w:val="22"/>
          <w:shd w:val="clear" w:color="auto" w:fill="FFFFFF"/>
        </w:rPr>
        <w:t xml:space="preserve">PiC </w:t>
      </w:r>
      <w:r w:rsidR="00F00296" w:rsidRPr="00CA1E29">
        <w:rPr>
          <w:rFonts w:ascii="Arial" w:hAnsi="Arial" w:cs="Arial"/>
          <w:color w:val="000000" w:themeColor="text1"/>
          <w:sz w:val="22"/>
          <w:szCs w:val="22"/>
          <w:shd w:val="clear" w:color="auto" w:fill="FFFFFF"/>
        </w:rPr>
        <w:t>study and use of RWPC w</w:t>
      </w:r>
      <w:r w:rsidR="009D6736">
        <w:rPr>
          <w:rFonts w:ascii="Arial" w:hAnsi="Arial" w:cs="Arial"/>
          <w:color w:val="000000" w:themeColor="text1"/>
          <w:sz w:val="22"/>
          <w:szCs w:val="22"/>
          <w:shd w:val="clear" w:color="auto" w:fill="FFFFFF"/>
        </w:rPr>
        <w:t>ere</w:t>
      </w:r>
      <w:r w:rsidR="00F00296" w:rsidRPr="00CA1E29">
        <w:rPr>
          <w:rFonts w:ascii="Arial" w:hAnsi="Arial" w:cs="Arial"/>
          <w:color w:val="000000" w:themeColor="text1"/>
          <w:sz w:val="22"/>
          <w:szCs w:val="22"/>
          <w:shd w:val="clear" w:color="auto" w:fill="FFFFFF"/>
        </w:rPr>
        <w:t xml:space="preserve"> acceptable to parents and clinicians as </w:t>
      </w:r>
      <w:r w:rsidR="009D6736">
        <w:rPr>
          <w:rFonts w:ascii="Arial" w:hAnsi="Arial" w:cs="Arial"/>
          <w:color w:val="000000" w:themeColor="text1"/>
          <w:sz w:val="22"/>
          <w:szCs w:val="22"/>
          <w:shd w:val="clear" w:color="auto" w:fill="FFFFFF"/>
        </w:rPr>
        <w:t xml:space="preserve">there were </w:t>
      </w:r>
      <w:r w:rsidR="009D6736" w:rsidRPr="00A040B4">
        <w:rPr>
          <w:rFonts w:ascii="Arial" w:hAnsi="Arial" w:cs="Arial"/>
          <w:b/>
          <w:color w:val="000000" w:themeColor="text1"/>
          <w:sz w:val="22"/>
          <w:szCs w:val="22"/>
          <w:shd w:val="clear" w:color="auto" w:fill="FFFFFF"/>
        </w:rPr>
        <w:t>no</w:t>
      </w:r>
      <w:r w:rsidR="00F00296" w:rsidRPr="00A040B4">
        <w:rPr>
          <w:rFonts w:ascii="Arial" w:hAnsi="Arial" w:cs="Arial"/>
          <w:b/>
          <w:color w:val="000000" w:themeColor="text1"/>
          <w:sz w:val="22"/>
          <w:szCs w:val="22"/>
          <w:shd w:val="clear" w:color="auto" w:fill="FFFFFF"/>
        </w:rPr>
        <w:t xml:space="preserve"> additional invasive procedures</w:t>
      </w:r>
      <w:r w:rsidR="00F00296" w:rsidRPr="00CA1E29">
        <w:rPr>
          <w:rFonts w:ascii="Arial" w:hAnsi="Arial" w:cs="Arial"/>
          <w:color w:val="000000" w:themeColor="text1"/>
          <w:sz w:val="22"/>
          <w:szCs w:val="22"/>
          <w:shd w:val="clear" w:color="auto" w:fill="FFFFFF"/>
        </w:rPr>
        <w:t xml:space="preserve">.  Similar concerns </w:t>
      </w:r>
      <w:r w:rsidR="009D6736">
        <w:rPr>
          <w:rFonts w:ascii="Arial" w:hAnsi="Arial" w:cs="Arial"/>
          <w:color w:val="000000" w:themeColor="text1"/>
          <w:sz w:val="22"/>
          <w:szCs w:val="22"/>
          <w:shd w:val="clear" w:color="auto" w:fill="FFFFFF"/>
        </w:rPr>
        <w:t>regarding</w:t>
      </w:r>
      <w:r w:rsidR="00F00296" w:rsidRPr="00CA1E29">
        <w:rPr>
          <w:rFonts w:ascii="Arial" w:hAnsi="Arial" w:cs="Arial"/>
          <w:color w:val="000000" w:themeColor="text1"/>
          <w:sz w:val="22"/>
          <w:szCs w:val="22"/>
          <w:shd w:val="clear" w:color="auto" w:fill="FFFFFF"/>
        </w:rPr>
        <w:t xml:space="preserve"> </w:t>
      </w:r>
      <w:r w:rsidR="00B0566A">
        <w:rPr>
          <w:rFonts w:ascii="Arial" w:hAnsi="Arial" w:cs="Arial"/>
          <w:color w:val="000000" w:themeColor="text1"/>
          <w:sz w:val="22"/>
          <w:szCs w:val="22"/>
          <w:shd w:val="clear" w:color="auto" w:fill="FFFFFF"/>
        </w:rPr>
        <w:t xml:space="preserve">additional </w:t>
      </w:r>
      <w:r w:rsidR="00325B70">
        <w:rPr>
          <w:rFonts w:ascii="Arial" w:hAnsi="Arial" w:cs="Arial"/>
          <w:color w:val="000000" w:themeColor="text1"/>
          <w:sz w:val="22"/>
          <w:szCs w:val="22"/>
          <w:shd w:val="clear" w:color="auto" w:fill="FFFFFF"/>
        </w:rPr>
        <w:t>phlebotomy events</w:t>
      </w:r>
      <w:r w:rsidR="00F00296" w:rsidRPr="00CA1E29">
        <w:rPr>
          <w:rFonts w:ascii="Arial" w:hAnsi="Arial" w:cs="Arial"/>
          <w:color w:val="000000" w:themeColor="text1"/>
          <w:sz w:val="22"/>
          <w:szCs w:val="22"/>
          <w:shd w:val="clear" w:color="auto" w:fill="FFFFFF"/>
        </w:rPr>
        <w:t xml:space="preserve"> without prior consent were described by nurses and some parents involved in the </w:t>
      </w:r>
      <w:r w:rsidR="00DE5126" w:rsidRPr="00DE5126">
        <w:rPr>
          <w:rFonts w:ascii="Arial" w:hAnsi="Arial" w:cs="Arial"/>
          <w:color w:val="000000" w:themeColor="text1"/>
          <w:sz w:val="22"/>
          <w:szCs w:val="22"/>
          <w:shd w:val="clear" w:color="auto" w:fill="FFFFFF"/>
        </w:rPr>
        <w:t>CATheter infections in CHildren (CATCH) trial</w:t>
      </w:r>
      <w:r w:rsidR="00EE23DC">
        <w:rPr>
          <w:rFonts w:ascii="Arial" w:hAnsi="Arial" w:cs="Arial"/>
          <w:color w:val="000000" w:themeColor="text1"/>
          <w:sz w:val="22"/>
          <w:szCs w:val="22"/>
          <w:shd w:val="clear" w:color="auto" w:fill="FFFFFF"/>
        </w:rPr>
        <w:fldChar w:fldCharType="begin" w:fldLock="1"/>
      </w:r>
      <w:r w:rsidR="00EE23DC">
        <w:rPr>
          <w:rFonts w:ascii="Arial" w:hAnsi="Arial" w:cs="Arial"/>
          <w:color w:val="000000" w:themeColor="text1"/>
          <w:sz w:val="22"/>
          <w:szCs w:val="22"/>
          <w:shd w:val="clear" w:color="auto" w:fill="FFFFFF"/>
        </w:rPr>
        <w:instrText>ADDIN CSL_CITATION {"citationItems":[{"id":"ITEM-1","itemData":{"DOI":"10.1136/bmjopen-2015-008522","ISSN":"2044-6055 (Electronic)","PMID":"26384724","abstract":"OBJECTIVE: Alternatives to prospective informed consent to enable children with life-threatening conditions to be entered into trials of emergency treatments are needed. Across Europe, a process called deferred consent has been developed as an alternative. Little is known about the views and experiences of those with first-hand experience of this controversial consent process. To inform how consent is sought for future paediatric critical care trials, we explored the views and experiences of parents and practitioners involved in the CATheter infections in CHildren (CATCH) trial, which allowed for deferred consent in certain circumstances. DESIGN: Mixed method survey, interview and focus group study. PARTICIPANTS: 275 parents completed a questionnaire; 20 families participated in an interview (18 mothers, 5 fathers). 17 CATCH practitioners participated in one of four focus groups (10 nurses, 3 doctors and 4 clinical trial unit staff). SETTING: 12 UK children's hospitals. RESULTS: Some parents were momentarily shocked or angered to discover that their child had or could have been entered into CATCH without their prior consent. Although these feelings resolved after the reasons why consent needed to be deferred were explained and that the CATCH interventions were already used in clinical care. Prior to seeking deferred consent for the first few times, CATCH practitioners were apprehensive, although their feelings abated with experience of talking to parents about CATCH. Parents reported that their decisions about their child's participation in the trial had been voluntary. However, mistiming the deferred consent discussion had caused distress for some. Practitioners and parents supported the use of deferred consent in CATCH and in future trials of interventions already used in clinical care. CONCLUSIONS: Our study provides evidence to support the use of deferred consent in paediatric emergency medicine; it also indicates the crucial importance of practitioner communication and appropriate timing of deferred consent discussions.","author":[{"dropping-particle":"","family":"Woolfall","given":"Kerry","non-dropping-particle":"","parse-names":false,"suffix":""},{"dropping-particle":"","family":"Frith","given":"Lucy","non-dropping-particle":"","parse-names":false,"suffix":""},{"dropping-particle":"","family":"Gamble","given":"Carrol","non-dropping-particle":"","parse-names":false,"suffix":""},{"dropping-particle":"","family":"Gilbert","given":"Ruth","non-dropping-particle":"","parse-names":false,"suffix":""},{"dropping-particle":"","family":"Mok","given":"Quen","non-dropping-particle":"","parse-names":false,"suffix":""},{"dropping-particle":"","family":"Young","given":"Bridget","non-dropping-particle":"","parse-names":false,"suffix":""}],"container-title":"BMJ open","id":"ITEM-1","issue":"9","issued":{"date-parts":[["2015","9"]]},"language":"eng","page":"e008522","publisher-place":"England","title":"How parents and practitioners experience research without prior consent (deferred consent) for emergency research involving children with life threatening conditions: a mixed method study.","type":"article-journal","volume":"5"},"uris":["http://www.mendeley.com/documents/?uuid=dafe7cc2-660f-4754-998e-c4d2049ae097"]}],"mendeley":{"formattedCitation":"[18]","plainTextFormattedCitation":"[18]","previouslyFormattedCitation":"[18]"},"properties":{"noteIndex":0},"schema":"https://github.com/citation-style-language/schema/raw/master/csl-citation.json"}</w:instrText>
      </w:r>
      <w:r w:rsidR="00EE23DC">
        <w:rPr>
          <w:rFonts w:ascii="Arial" w:hAnsi="Arial" w:cs="Arial"/>
          <w:color w:val="000000" w:themeColor="text1"/>
          <w:sz w:val="22"/>
          <w:szCs w:val="22"/>
          <w:shd w:val="clear" w:color="auto" w:fill="FFFFFF"/>
        </w:rPr>
        <w:fldChar w:fldCharType="separate"/>
      </w:r>
      <w:r w:rsidR="00EE23DC" w:rsidRPr="00EE23DC">
        <w:rPr>
          <w:rFonts w:ascii="Arial" w:hAnsi="Arial" w:cs="Arial"/>
          <w:noProof/>
          <w:color w:val="000000" w:themeColor="text1"/>
          <w:sz w:val="22"/>
          <w:szCs w:val="22"/>
          <w:shd w:val="clear" w:color="auto" w:fill="FFFFFF"/>
        </w:rPr>
        <w:t>[18]</w:t>
      </w:r>
      <w:r w:rsidR="00EE23DC">
        <w:rPr>
          <w:rFonts w:ascii="Arial" w:hAnsi="Arial" w:cs="Arial"/>
          <w:color w:val="000000" w:themeColor="text1"/>
          <w:sz w:val="22"/>
          <w:szCs w:val="22"/>
          <w:shd w:val="clear" w:color="auto" w:fill="FFFFFF"/>
        </w:rPr>
        <w:fldChar w:fldCharType="end"/>
      </w:r>
      <w:r w:rsidR="00F00296" w:rsidRPr="00CA1E29">
        <w:rPr>
          <w:rFonts w:ascii="Arial" w:hAnsi="Arial" w:cs="Arial"/>
          <w:color w:val="000000" w:themeColor="text1"/>
          <w:sz w:val="22"/>
          <w:szCs w:val="22"/>
          <w:shd w:val="clear" w:color="auto" w:fill="FFFFFF"/>
        </w:rPr>
        <w:t xml:space="preserve">. Future </w:t>
      </w:r>
      <w:r w:rsidR="00F26CA6">
        <w:rPr>
          <w:rFonts w:ascii="Arial" w:hAnsi="Arial" w:cs="Arial"/>
          <w:color w:val="000000" w:themeColor="text1"/>
          <w:sz w:val="22"/>
          <w:szCs w:val="22"/>
          <w:shd w:val="clear" w:color="auto" w:fill="FFFFFF"/>
        </w:rPr>
        <w:t xml:space="preserve">DTA </w:t>
      </w:r>
      <w:r w:rsidR="00F00296" w:rsidRPr="00CA1E29">
        <w:rPr>
          <w:rFonts w:ascii="Arial" w:hAnsi="Arial" w:cs="Arial"/>
          <w:color w:val="000000" w:themeColor="text1"/>
          <w:sz w:val="22"/>
          <w:szCs w:val="22"/>
          <w:shd w:val="clear" w:color="auto" w:fill="FFFFFF"/>
        </w:rPr>
        <w:t xml:space="preserve">studies involving invasive </w:t>
      </w:r>
      <w:r w:rsidR="00325B70">
        <w:rPr>
          <w:rFonts w:ascii="Arial" w:hAnsi="Arial" w:cs="Arial"/>
          <w:color w:val="000000" w:themeColor="text1"/>
          <w:sz w:val="22"/>
          <w:szCs w:val="22"/>
          <w:shd w:val="clear" w:color="auto" w:fill="FFFFFF"/>
        </w:rPr>
        <w:t xml:space="preserve">procedures </w:t>
      </w:r>
      <w:r w:rsidR="00F00296" w:rsidRPr="00CA1E29">
        <w:rPr>
          <w:rFonts w:ascii="Arial" w:hAnsi="Arial" w:cs="Arial"/>
          <w:color w:val="000000" w:themeColor="text1"/>
          <w:sz w:val="22"/>
          <w:szCs w:val="22"/>
          <w:shd w:val="clear" w:color="auto" w:fill="FFFFFF"/>
        </w:rPr>
        <w:t xml:space="preserve">or interventions in addition to usual clinical care would benefit from exploring parent and </w:t>
      </w:r>
      <w:r w:rsidR="00035D51">
        <w:rPr>
          <w:rFonts w:ascii="Arial" w:hAnsi="Arial" w:cs="Arial"/>
          <w:color w:val="000000" w:themeColor="text1"/>
          <w:sz w:val="22"/>
          <w:szCs w:val="22"/>
          <w:shd w:val="clear" w:color="auto" w:fill="FFFFFF"/>
        </w:rPr>
        <w:t>clinician</w:t>
      </w:r>
      <w:r w:rsidR="00F00296" w:rsidRPr="00CA1E29">
        <w:rPr>
          <w:rFonts w:ascii="Arial" w:hAnsi="Arial" w:cs="Arial"/>
          <w:color w:val="000000" w:themeColor="text1"/>
          <w:sz w:val="22"/>
          <w:szCs w:val="22"/>
          <w:shd w:val="clear" w:color="auto" w:fill="FFFFFF"/>
        </w:rPr>
        <w:t xml:space="preserve"> views on trial acceptability and RWPC at the pre-trial stage.</w:t>
      </w:r>
    </w:p>
    <w:p w14:paraId="2B6BD3DB" w14:textId="77777777" w:rsidR="00F00296" w:rsidRPr="00CA1E29" w:rsidRDefault="00F00296" w:rsidP="00CA1E29">
      <w:pPr>
        <w:spacing w:line="480" w:lineRule="auto"/>
        <w:rPr>
          <w:rFonts w:ascii="Arial" w:hAnsi="Arial" w:cs="Arial"/>
          <w:color w:val="333333"/>
          <w:sz w:val="22"/>
          <w:szCs w:val="22"/>
          <w:shd w:val="clear" w:color="auto" w:fill="FFFFFF"/>
        </w:rPr>
      </w:pPr>
    </w:p>
    <w:p w14:paraId="62AB41C3" w14:textId="718270F3" w:rsidR="00F00296" w:rsidRPr="00CA1E29" w:rsidRDefault="009D6736" w:rsidP="00325B70">
      <w:pPr>
        <w:spacing w:line="480"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Our findings </w:t>
      </w:r>
      <w:r w:rsidR="00696CCB">
        <w:rPr>
          <w:rFonts w:ascii="Arial" w:hAnsi="Arial" w:cs="Arial"/>
          <w:color w:val="333333"/>
          <w:sz w:val="22"/>
          <w:szCs w:val="22"/>
          <w:shd w:val="clear" w:color="auto" w:fill="FFFFFF"/>
        </w:rPr>
        <w:t>in regard to</w:t>
      </w:r>
      <w:r>
        <w:rPr>
          <w:rFonts w:ascii="Arial" w:hAnsi="Arial" w:cs="Arial"/>
          <w:color w:val="333333"/>
          <w:sz w:val="22"/>
          <w:szCs w:val="22"/>
          <w:shd w:val="clear" w:color="auto" w:fill="FFFFFF"/>
        </w:rPr>
        <w:t xml:space="preserve"> opt-out consent for the PiC study were novel.  Although</w:t>
      </w:r>
      <w:r w:rsidR="00F00296" w:rsidRPr="00CA1E29">
        <w:rPr>
          <w:rFonts w:ascii="Arial" w:hAnsi="Arial" w:cs="Arial"/>
          <w:color w:val="333333"/>
          <w:sz w:val="22"/>
          <w:szCs w:val="22"/>
          <w:shd w:val="clear" w:color="auto" w:fill="FFFFFF"/>
        </w:rPr>
        <w:t xml:space="preserve"> some parents asked </w:t>
      </w:r>
      <w:r w:rsidR="00035D51">
        <w:rPr>
          <w:rFonts w:ascii="Arial" w:hAnsi="Arial" w:cs="Arial"/>
          <w:color w:val="333333"/>
          <w:sz w:val="22"/>
          <w:szCs w:val="22"/>
          <w:shd w:val="clear" w:color="auto" w:fill="FFFFFF"/>
        </w:rPr>
        <w:t>clinician</w:t>
      </w:r>
      <w:r w:rsidR="00F00296" w:rsidRPr="00CA1E29">
        <w:rPr>
          <w:rFonts w:ascii="Arial" w:hAnsi="Arial" w:cs="Arial"/>
          <w:color w:val="333333"/>
          <w:sz w:val="22"/>
          <w:szCs w:val="22"/>
          <w:shd w:val="clear" w:color="auto" w:fill="FFFFFF"/>
        </w:rPr>
        <w:t xml:space="preserve">s why consent </w:t>
      </w:r>
      <w:r>
        <w:rPr>
          <w:rFonts w:ascii="Arial" w:hAnsi="Arial" w:cs="Arial"/>
          <w:color w:val="333333"/>
          <w:sz w:val="22"/>
          <w:szCs w:val="22"/>
          <w:shd w:val="clear" w:color="auto" w:fill="FFFFFF"/>
        </w:rPr>
        <w:t xml:space="preserve">was </w:t>
      </w:r>
      <w:r w:rsidR="00F00296" w:rsidRPr="00CA1E29">
        <w:rPr>
          <w:rFonts w:ascii="Arial" w:hAnsi="Arial" w:cs="Arial"/>
          <w:color w:val="333333"/>
          <w:sz w:val="22"/>
          <w:szCs w:val="22"/>
          <w:shd w:val="clear" w:color="auto" w:fill="FFFFFF"/>
        </w:rPr>
        <w:t xml:space="preserve">needed for the PiC </w:t>
      </w:r>
      <w:r>
        <w:rPr>
          <w:rFonts w:ascii="Arial" w:hAnsi="Arial" w:cs="Arial"/>
          <w:color w:val="333333"/>
          <w:sz w:val="22"/>
          <w:szCs w:val="22"/>
          <w:shd w:val="clear" w:color="auto" w:fill="FFFFFF"/>
        </w:rPr>
        <w:t>s</w:t>
      </w:r>
      <w:r w:rsidR="00F00296" w:rsidRPr="00CA1E29">
        <w:rPr>
          <w:rFonts w:ascii="Arial" w:hAnsi="Arial" w:cs="Arial"/>
          <w:color w:val="333333"/>
          <w:sz w:val="22"/>
          <w:szCs w:val="22"/>
          <w:shd w:val="clear" w:color="auto" w:fill="FFFFFF"/>
        </w:rPr>
        <w:t xml:space="preserve">tudy, when presented with </w:t>
      </w:r>
      <w:r>
        <w:rPr>
          <w:rFonts w:ascii="Arial" w:hAnsi="Arial" w:cs="Arial"/>
          <w:color w:val="333333"/>
          <w:sz w:val="22"/>
          <w:szCs w:val="22"/>
          <w:shd w:val="clear" w:color="auto" w:fill="FFFFFF"/>
        </w:rPr>
        <w:t>a</w:t>
      </w:r>
      <w:r w:rsidR="00F00296" w:rsidRPr="00CA1E29">
        <w:rPr>
          <w:rFonts w:ascii="Arial" w:hAnsi="Arial" w:cs="Arial"/>
          <w:color w:val="333333"/>
          <w:sz w:val="22"/>
          <w:szCs w:val="22"/>
          <w:shd w:val="clear" w:color="auto" w:fill="FFFFFF"/>
        </w:rPr>
        <w:t xml:space="preserve"> hypothetical </w:t>
      </w:r>
      <w:r>
        <w:rPr>
          <w:rFonts w:ascii="Arial" w:hAnsi="Arial" w:cs="Arial"/>
          <w:color w:val="333333"/>
          <w:sz w:val="22"/>
          <w:szCs w:val="22"/>
          <w:shd w:val="clear" w:color="auto" w:fill="FFFFFF"/>
        </w:rPr>
        <w:t xml:space="preserve">alternative </w:t>
      </w:r>
      <w:r w:rsidR="00F00296" w:rsidRPr="00CA1E29">
        <w:rPr>
          <w:rFonts w:ascii="Arial" w:hAnsi="Arial" w:cs="Arial"/>
          <w:color w:val="333333"/>
          <w:sz w:val="22"/>
          <w:szCs w:val="22"/>
          <w:shd w:val="clear" w:color="auto" w:fill="FFFFFF"/>
        </w:rPr>
        <w:t xml:space="preserve">approach, </w:t>
      </w:r>
      <w:r>
        <w:rPr>
          <w:rFonts w:ascii="Arial" w:hAnsi="Arial" w:cs="Arial"/>
          <w:color w:val="333333"/>
          <w:sz w:val="22"/>
          <w:szCs w:val="22"/>
          <w:shd w:val="clear" w:color="auto" w:fill="FFFFFF"/>
        </w:rPr>
        <w:t>p</w:t>
      </w:r>
      <w:r w:rsidR="00F00296" w:rsidRPr="00CA1E29">
        <w:rPr>
          <w:rFonts w:ascii="Arial" w:hAnsi="Arial" w:cs="Arial"/>
          <w:color w:val="333333"/>
          <w:sz w:val="22"/>
          <w:szCs w:val="22"/>
          <w:shd w:val="clear" w:color="auto" w:fill="FFFFFF"/>
        </w:rPr>
        <w:t>arents favoured a full RWPC discussion with a member of the research team</w:t>
      </w:r>
      <w:r>
        <w:rPr>
          <w:rFonts w:ascii="Arial" w:hAnsi="Arial" w:cs="Arial"/>
          <w:color w:val="333333"/>
          <w:sz w:val="22"/>
          <w:szCs w:val="22"/>
          <w:shd w:val="clear" w:color="auto" w:fill="FFFFFF"/>
        </w:rPr>
        <w:t xml:space="preserve"> over provision of written materials and the opportunity to opt-out</w:t>
      </w:r>
      <w:r w:rsidR="00363887">
        <w:rPr>
          <w:rFonts w:ascii="Arial" w:hAnsi="Arial" w:cs="Arial"/>
          <w:color w:val="333333"/>
          <w:sz w:val="22"/>
          <w:szCs w:val="22"/>
          <w:shd w:val="clear" w:color="auto" w:fill="FFFFFF"/>
        </w:rPr>
        <w:t xml:space="preserve"> from </w:t>
      </w:r>
      <w:r w:rsidR="00363887">
        <w:rPr>
          <w:rFonts w:ascii="Arial" w:hAnsi="Arial" w:cs="Arial"/>
          <w:color w:val="333333"/>
          <w:sz w:val="22"/>
          <w:szCs w:val="22"/>
          <w:shd w:val="clear" w:color="auto" w:fill="FFFFFF"/>
        </w:rPr>
        <w:lastRenderedPageBreak/>
        <w:t>having their child’s data included in the study</w:t>
      </w:r>
      <w:r w:rsidR="00F00296" w:rsidRPr="00CA1E29">
        <w:rPr>
          <w:rFonts w:ascii="Arial" w:hAnsi="Arial" w:cs="Arial"/>
          <w:color w:val="333333"/>
          <w:sz w:val="22"/>
          <w:szCs w:val="22"/>
          <w:shd w:val="clear" w:color="auto" w:fill="FFFFFF"/>
        </w:rPr>
        <w:t xml:space="preserve">. As consistently shown in previous studies exploring trial recruitment processes, parents valued conversations with </w:t>
      </w:r>
      <w:r w:rsidR="00035D51">
        <w:rPr>
          <w:rFonts w:ascii="Arial" w:hAnsi="Arial" w:cs="Arial"/>
          <w:color w:val="333333"/>
          <w:sz w:val="22"/>
          <w:szCs w:val="22"/>
          <w:shd w:val="clear" w:color="auto" w:fill="FFFFFF"/>
        </w:rPr>
        <w:t>clinician</w:t>
      </w:r>
      <w:r w:rsidR="00F00296" w:rsidRPr="00CA1E29">
        <w:rPr>
          <w:rFonts w:ascii="Arial" w:hAnsi="Arial" w:cs="Arial"/>
          <w:color w:val="333333"/>
          <w:sz w:val="22"/>
          <w:szCs w:val="22"/>
          <w:shd w:val="clear" w:color="auto" w:fill="FFFFFF"/>
        </w:rPr>
        <w:t>s above written information materials</w:t>
      </w:r>
      <w:r>
        <w:rPr>
          <w:rFonts w:ascii="Arial" w:hAnsi="Arial" w:cs="Arial"/>
          <w:color w:val="333333"/>
          <w:sz w:val="22"/>
          <w:szCs w:val="22"/>
          <w:shd w:val="clear" w:color="auto" w:fill="FFFFFF"/>
        </w:rPr>
        <w:t xml:space="preserve"> </w:t>
      </w:r>
      <w:r w:rsidR="00EE23DC">
        <w:rPr>
          <w:rFonts w:ascii="Arial" w:hAnsi="Arial" w:cs="Arial"/>
          <w:color w:val="333333"/>
          <w:sz w:val="22"/>
          <w:szCs w:val="22"/>
          <w:shd w:val="clear" w:color="auto" w:fill="FFFFFF"/>
        </w:rPr>
        <w:fldChar w:fldCharType="begin" w:fldLock="1"/>
      </w:r>
      <w:r w:rsidR="00A040B4">
        <w:rPr>
          <w:rFonts w:ascii="Arial" w:hAnsi="Arial" w:cs="Arial"/>
          <w:color w:val="333333"/>
          <w:sz w:val="22"/>
          <w:szCs w:val="22"/>
          <w:shd w:val="clear" w:color="auto" w:fill="FFFFFF"/>
        </w:rPr>
        <w:instrText>ADDIN CSL_CITATION {"citationItems":[{"id":"ITEM-1","itemData":{"DOI":"10.1136/archdischild-2016-312515","ISSN":"1468-2044","PMID":"28847877","abstract":"OBJECTIVE The Fluids in Shock (FiSh) Trial proposes to evaluate whether restrictive fluid bolus therapy (10 mL/kg) is more beneficial than current recommended practice (20 mL/kg) in the resuscitation of children with septic shock in the UK. This qualitative feasibility study aimed to explore acceptability of the FiSh Trial, including research without prior consent (RWPC), potential barriers to recruitment and participant information for a pilot trial. DESIGN Qualitative interview study involving parents of children who had presented to a UK emergency department or been admitted to a paediatric intensive care unit with severe infection in the previous 3 years. PARTICIPANTS Twenty-one parents (seven bereaved) were interviewed 16 (median) months since their child's hospital admission (range: 1-41). RESULTS All parents said they would have provided consent for the use of their child's data in the FiSh Trial. The majority were unfamiliar with RWPC, yet supported its use. Parents were initially concerned about the change from currently recommended treatment, yet were reassured by explanations of the current evidence base, fluid bolus therapy and monitoring procedures. Parents made recommendations about the timing of the research discussion and content of participant information. Bereaved parents stated that recruiters should not discuss research immediately after a child's death, but supported a personalised postal 'opt-out' approach to consent. CONCLUSIONS Findings show that parents whose child has experienced severe infection supported the proposed FiSh Trial, including the use of RWPC. Parents' views informed the development of the pilot trial protocol and site staff training. TRIAL REGISTRATION NUMBER ISRCTN15244462-results.","author":[{"dropping-particle":"","family":"O'Hara","given":"Caitlin B","non-dropping-particle":"","parse-names":false,"suffix":""},{"dropping-particle":"","family":"Canter","given":"Ruth R","non-dropping-particle":"","parse-names":false,"suffix":""},{"dropping-particle":"","family":"Mouncey","given":"Paul R","non-dropping-particle":"","parse-names":false,"suffix":""},{"dropping-particle":"","family":"Carter","given":"Anjali","non-dropping-particle":"","parse-names":false,"suffix":""},{"dropping-particle":"","family":"Jones","given":"Nicola","non-dropping-particle":"","parse-names":false,"suffix":""},{"dropping-particle":"","family":"Nadel","given":"Simon","non-dropping-particle":"","parse-names":false,"suffix":""},{"dropping-particle":"","family":"Peters","given":"Mark J","non-dropping-particle":"","parse-names":false,"suffix":""},{"dropping-particle":"","family":"Lyttle","given":"Mark D","non-dropping-particle":"","parse-names":false,"suffix":""},{"dropping-particle":"","family":"Harrison","given":"David A","non-dropping-particle":"","parse-names":false,"suffix":""},{"dropping-particle":"","family":"Rowan","given":"Kathryn M","non-dropping-particle":"","parse-names":false,"suffix":""},{"dropping-particle":"","family":"Inwald","given":"David","non-dropping-particle":"","parse-names":false,"suffix":""},{"dropping-particle":"","family":"Woolfall","given":"Kerry","non-dropping-particle":"","parse-names":false,"suffix":""}],"container-title":"Archives of disease in childhood","id":"ITEM-1","issue":"1","issued":{"date-parts":[["2018","1","1"]]},"page":"28-32","publisher":"BMJ Publishing Group Ltd","title":"A qualitative feasibility study to inform a randomised controlled trial of fluid bolus therapy in septic shock.","type":"article-journal","volume":"103"},"uris":["http://www.mendeley.com/documents/?uuid=74ae1816-71fe-3933-9d5d-6b11ff5875e9"]},{"id":"ITEM-2","itemData":{"DOI":"10.1136/bmjopen-2018-022894","ISSN":"2044-6055 (Electronic)","PMID":"29886449","abstract":"OBJECTIVES: We explored children's views on research without prior consent (RWPC) and sought to identify ways of involving children in research discussions. DESIGN: Qualitative interview study. SETTING: Participants were recruited through a UK children's hospital and online advertising. PARTICIPANTS: 16 children aged 7-15 years with a diagnosis of asthma (n=14) or anaphylaxis (n=2) with recent (&lt;12 months) experience of emergency care. RESULTS: Children were keen to be included in medical research and viewed RWPC as acceptable in emergency situations if trial interventions were judged safe. Children trusted that doctors would know about their trial participation and act in their best interests. All felt that children should be informed about the research following their recovery and involved in discussions with a clinician or their parent(s) about the use of data already collected as well as continued participation in the trial (if applicable). Participants suggested methods to inform children about their trial participation including an animation. CONCLUSIONS: Children supported, and were keen to be involved in, clinical trials in emergency situations. We present guidance and an animation that practitioners and parents might use to involve children in trial discussions following their recovery.","author":[{"dropping-particle":"","family":"Roper","given":"Louise","non-dropping-particle":"","parse-names":false,"suffix":""},{"dropping-particle":"","family":"Sherratt","given":"Frances C","non-dropping-particle":"","parse-names":false,"suffix":""},{"dropping-particle":"","family":"Young","given":"Bridget","non-dropping-particle":"","parse-names":false,"suffix":""},{"dropping-particle":"","family":"McNamara","given":"Paul","non-dropping-particle":"","parse-names":false,"suffix":""},{"dropping-particle":"","family":"Dawson","given":"Angus","non-dropping-particle":"","parse-names":false,"suffix":""},{"dropping-particle":"","family":"Appleton","given":"Richard","non-dropping-particle":"","parse-names":false,"suffix":""},{"dropping-particle":"","family":"Crawley","given":"Esther","non-dropping-particle":"","parse-names":false,"suffix":""},{"dropping-particle":"","family":"Frith","given":"Lucy","non-dropping-particle":"","parse-names":false,"suffix":""},{"dropping-particle":"","family":"Gamble","given":"Carrol","non-dropping-particle":"","parse-names":false,"suffix":""},{"dropping-particle":"","family":"Woolfall","given":"Kerry","non-dropping-particle":"","parse-names":false,"suffix":""}],"container-title":"BMJ open","id":"ITEM-2","issue":"6","issued":{"date-parts":[["2018","6"]]},"language":"eng","page":"e022894","publisher-place":"England","title":"Children's views on research without prior consent in emergency situations: a UK  qualitative study.","type":"article-journal","volume":"8"},"uris":["http://www.mendeley.com/documents/?uuid=32a75290-689f-404f-8f6e-410245125952"]},{"id":"ITEM-3","itemData":{"DOI":"10.1136/bmjopen-2014-005045","ISSN":"2044-6055","PMID":"24833694","abstract":"OBJECTIVE To inform the design of a randomised controlled trial (called EcLiPSE) to improve the treatment of children with convulsive status epilepticus (CSE). EcLiPSE requires the use of a controversial deferred consent process. DESIGN Qualitative interview and focus group study. SETTING 8 UK support groups for parents of children who have chronic or acute health conditions and experience of paediatric emergency care. PARTICIPANTS 17 parents, of whom 11 participated in telephone interviews (10 mothers, 1 father) and 6 in a focus group (5 mothers, 1 father). 6 parents (35%) were bereaved and 7 (41%) had children who had experienced seizures, including CSE. RESULTS Most parents had not heard of deferred consent, yet they supported its use to enable the progress of emergency care research providing a child's safety was not compromised by the research. Parents were reassured by tailored explanation, which focused their attention on aspects of EcLiPSE that addressed their priorities and concerns. These aspects included the safety of the interventions under investigation and how both EcLiPSE interventions are used in routine clinical practice. Parents made recommendations about the appropriate timing of a recruitment discussion, the need to individualise approaches to recruiting bereaved parents and the use of clear written information. CONCLUSIONS Our study provided information to help ensure that a challenging trial was patient centred in its design. We will use our findings to help EcLiPSE practitioners to: discuss potentially threatening trial safety information with parents, use open-ended questions and prompts to identify their priorities and concerns and clarify related aspects of written trial information to assist understanding and decision-making.","author":[{"dropping-particle":"","family":"Woolfall","given":"Kerry","non-dropping-particle":"","parse-names":false,"suffix":""},{"dropping-particle":"","family":"Young","given":"Bridget","non-dropping-particle":"","parse-names":false,"suffix":""},{"dropping-particle":"","family":"Frith","given":"Lucy","non-dropping-particle":"","parse-names":false,"suffix":""},{"dropping-particle":"","family":"Appleton","given":"Richard","non-dropping-particle":"","parse-names":false,"suffix":""},{"dropping-particle":"","family":"Iyer","given":"Anand","non-dropping-particle":"","parse-names":false,"suffix":""},{"dropping-particle":"","family":"Messahel","given":"Shrouk","non-dropping-particle":"","parse-names":false,"suffix":""},{"dropping-particle":"","family":"Hickey","given":"Helen","non-dropping-particle":"","parse-names":false,"suffix":""},{"dropping-particle":"","family":"Gamble","given":"Carrol","non-dropping-particle":"","parse-names":false,"suffix":""}],"container-title":"BMJ open","id":"ITEM-3","issue":"5","issued":{"date-parts":[["2014","5","15"]]},"page":"e005045","publisher":"British Medical Journal Publishing Group","title":"Doing challenging research studies in a patient-centred way: a qualitative study to inform a randomised controlled trial in the paediatric emergency care setting.","type":"article-journal","volume":"4"},"uris":["http://www.mendeley.com/documents/?uuid=a6f69509-64a3-3da3-aa5c-2981a557749f"]},{"id":"ITEM-4","itemData":{"DOI":"10.1542/peds.2015-0512","ISSN":"1098-4275 (Electronic)","PMID":"26438711","abstract":"BACKGROUND: There is limited experience in using deferred consent for studies involving children, which was legalized in the United Kingdom in 2008. We aimed to inform future studies by evaluating consent rates and reasons for nonconsent in a large randomized controlled trial in pediatric intensive care. METHODS: In the CATCH trial, eligible children from 14 PICUs in England and Wales were randomly assigned to 3 types of central venous catheters. To avoid delay in treatment, children admitted on an emergency basis were first randomly assigned to a trial central venous catheter, and we deferred seeking consent to use already collected data and blood samples until after stabilization. RESULTS: Consent was obtained for 984/1358 (72%) of children admitted on an emergency basis. Failure to obtain consent resulted mainly from a lack of opportunity (early discharge or transfer) for survivors and difficulties in seeking consent for children who died. For admissions where there was an opportunity to approach (n = 1298), inclusion rates differed according to survival status: 93/984 (9%) of consented patients died, compared with 58/314 (18%) of nonconsented patients. For children admitted on an emergency basis whose families were approached, 984/1178 (84%) provided deferred consent (n = 15 sites), compared with 441/641 (69%) of children admitted on an elective basis who were approached for prospective consent (n = 9 sites). CONCLUSIONS: Design of emergency randomized controlled trials should balance the potential burden that seeking consent in difficult situations may cause against risk of bias by disproportionately excluding children who die or are transferred. Ethics committees could consider approving the use of already collected data when best efforts to obtain deferred consent are unsuccessful.","author":[{"dropping-particle":"","family":"Harron","given":"Katie","non-dropping-particle":"","parse-names":false,"suffix":""},{"dropping-particle":"","family":"Woolfall","given":"Kerry","non-dropping-particle":"","parse-names":false,"suffix":""},{"dropping-particle":"","family":"Dwan","given":"Kerry","non-dropping-particle":"","parse-names":false,"suffix":""},{"dropping-particle":"","family":"Gamble","given":"Carrol","non-dropping-particle":"","parse-names":false,"suffix":""},{"dropping-particle":"","family":"Mok","given":"Quen","non-dropping-particle":"","parse-names":false,"suffix":""},{"dropping-particle":"","family":"Ramnarayan","given":"Padmanabhan","non-dropping-particle":"","parse-names":false,"suffix":""},{"dropping-particle":"","family":"Gilbert","given":"Ruth","non-dropping-particle":"","parse-names":false,"suffix":""}],"container-title":"Pediatrics","id":"ITEM-4","issue":"5","issued":{"date-parts":[["2015","11"]]},"language":"eng","page":"e1316-22","publisher-place":"United States","title":"Deferred Consent for Randomized Controlled Trials in Emergency Care Settings.","type":"article-journal","volume":"136"},"uris":["http://www.mendeley.com/documents/?uuid=c5918310-7088-482a-a4f3-5ed907d9a024"]},{"id":"ITEM-5","itemData":{"DOI":"10.1136/bmjopen-2015-008522","ISSN":"2044-6055","PMID":"26384724","abstract":"OBJECTIVE Alternatives to prospective informed consent to enable children with life-threatening conditions to be entered into trials of emergency treatments are needed. Across Europe, a process called deferred consent has been developed as an alternative. Little is known about the views and experiences of those with first-hand experience of this controversial consent process. To inform how consent is sought for future paediatric critical care trials, we explored the views and experiences of parents and practitioners involved in the CATheter infections in CHildren (CATCH) trial, which allowed for deferred consent in certain circumstances. DESIGN Mixed method survey, interview and focus group study. PARTICIPANTS 275 parents completed a questionnaire; 20 families participated in an interview (18 mothers, 5 fathers). 17 CATCH practitioners participated in one of four focus groups (10 nurses, 3 doctors and 4 clinical trial unit staff). SETTING 12 UK children's hospitals. RESULTS Some parents were momentarily shocked or angered to discover that their child had or could have been entered into CATCH without their prior consent. Although these feelings resolved after the reasons why consent needed to be deferred were explained and that the CATCH interventions were already used in clinical care. Prior to seeking deferred consent for the first few times, CATCH practitioners were apprehensive, although their feelings abated with experience of talking to parents about CATCH. Parents reported that their decisions about their child's participation in the trial had been voluntary. However, mistiming the deferred consent discussion had caused distress for some. Practitioners and parents supported the use of deferred consent in CATCH and in future trials of interventions already used in clinical care. CONCLUSIONS Our study provides evidence to support the use of deferred consent in paediatric emergency medicine; it also indicates the crucial importance of practitioner communication and appropriate timing of deferred consent discussions.","author":[{"dropping-particle":"","family":"Woolfall","given":"Kerry","non-dropping-particle":"","parse-names":false,"suffix":""},{"dropping-particle":"","family":"Frith","given":"Lucy","non-dropping-particle":"","parse-names":false,"suffix":""},{"dropping-particle":"","family":"Gamble","given":"Carrol","non-dropping-particle":"","parse-names":false,"suffix":""},{"dropping-particle":"","family":"Gilbert","given":"Ruth","non-dropping-particle":"","parse-names":false,"suffix":""},{"dropping-particle":"","family":"Mok","given":"Quen","non-dropping-particle":"","parse-names":false,"suffix":""},{"dropping-particle":"","family":"Young","given":"Bridget","non-dropping-particle":"","parse-names":false,"suffix":""},{"dropping-particle":"","family":"CONNECT advisory group","given":"the CONNECT advisory","non-dropping-particle":"","parse-names":false,"suffix":""}],"container-title":"BMJ open","id":"ITEM-5","issue":"9","issued":{"date-parts":[["2015","9","18"]]},"page":"e008522","publisher":"British Medical Journal Publishing Group","title":"How parents and practitioners experience research without prior consent (deferred consent) for emergency research involving children with life threatening conditions: a mixed method study.","type":"article-journal","volume":"5"},"uris":["http://www.mendeley.com/documents/?uuid=57e9dfbd-9ff3-3548-8d1c-991859178c68"]},{"id":"ITEM-6","itemData":{"DOI":"10.1371/journal.pone.0067352","ISSN":"1932-6203","abstract":"Ensuring parents make an informed decision about their child’s participation in a clinical trial is a challenge for practitioners as a parent’s comprehension of a trial may differ from that intended by the practitioners responsible for recruitment. We explored what issues parents consider important when making a decision about participation in a paediatric clinical trial and their comprehension of these issues to inform future recruitment practice. This qualitative interview and observational study examined recruitment in four placebo-controlled, double-blind randomised clinical trials of medicines for children. Audio-recorded trial recruitment discussions between practitioners and parents (N = 41) were matched with semi-structured interviews with parents (N = 41). When making a decision about trial entry parents considered clinical benefit, child safety, practicalities of participation, research for the common good, access to medication and randomisation. Within these prioritised issues parents had specific misunderstandings, which had the potential to influence their decisions. While parents had many questions and concerns about trial participation which influenced their decision-making, they rarely voiced these during discussions about the trials with practitioners. Those involved in the recruitment of children to clinical trials need to be aware of parents’ priorities and the sorts of misunderstandings that can arise with parents. Providing trial information that is tailored to what parents consider important in making a decision about a clinical trial may improve recruitment practice and ultimately benefit evidence-based paediatric medicine.","author":[{"dropping-particle":"","family":"Woolfall","given":"Kerry","non-dropping-particle":"","parse-names":false,"suffix":""},{"dropping-particle":"","family":"Shilling","given":"Valerie","non-dropping-particle":"","parse-names":false,"suffix":""},{"dropping-particle":"","family":"Hickey","given":"Helen","non-dropping-particle":"","parse-names":false,"suffix":""},{"dropping-particle":"","family":"Smyth","given":"Rosalind L.","non-dropping-particle":"","parse-names":false,"suffix":""},{"dropping-particle":"","family":"Sowden","given":"Emma","non-dropping-particle":"","parse-names":false,"suffix":""},{"dropping-particle":"","family":"Williamson","given":"Paula R.","non-dropping-particle":"","parse-names":false,"suffix":""},{"dropping-particle":"","family":"Young","given":"Bridget","non-dropping-particle":"","parse-names":false,"suffix":""}],"container-title":"PLoS ONE","editor":[{"dropping-particle":"","family":"Elm","given":"Erik","non-dropping-particle":"von","parse-names":false,"suffix":""}],"id":"ITEM-6","issue":"7","issued":{"date-parts":[["2013","7","3"]]},"page":"e67352","publisher":"Public Library of Science","title":"Parents’ Agendas in Paediatric Clinical Trial Recruitment Are Different from Researchers’ and Often Remain Unvoiced: A Qualitative Study","type":"article-journal","volume":"8"},"uris":["http://www.mendeley.com/documents/?uuid=e2bee4c5-ecf8-31b4-b296-92ce05f0aa28"]}],"mendeley":{"formattedCitation":"[14, 15, 17, 19, 20, 38]","plainTextFormattedCitation":"[14, 15, 17, 19, 20, 38]","previouslyFormattedCitation":"[14, 15, 17, 19, 20, 38]"},"properties":{"noteIndex":0},"schema":"https://github.com/citation-style-language/schema/raw/master/csl-citation.json"}</w:instrText>
      </w:r>
      <w:r w:rsidR="00EE23DC">
        <w:rPr>
          <w:rFonts w:ascii="Arial" w:hAnsi="Arial" w:cs="Arial"/>
          <w:color w:val="333333"/>
          <w:sz w:val="22"/>
          <w:szCs w:val="22"/>
          <w:shd w:val="clear" w:color="auto" w:fill="FFFFFF"/>
        </w:rPr>
        <w:fldChar w:fldCharType="separate"/>
      </w:r>
      <w:r w:rsidR="00A040B4" w:rsidRPr="00A040B4">
        <w:rPr>
          <w:rFonts w:ascii="Arial" w:hAnsi="Arial" w:cs="Arial"/>
          <w:noProof/>
          <w:color w:val="333333"/>
          <w:sz w:val="22"/>
          <w:szCs w:val="22"/>
          <w:shd w:val="clear" w:color="auto" w:fill="FFFFFF"/>
        </w:rPr>
        <w:t>[14</w:t>
      </w:r>
      <w:r w:rsidR="00B63FBF">
        <w:rPr>
          <w:rFonts w:ascii="Arial" w:hAnsi="Arial" w:cs="Arial"/>
          <w:noProof/>
          <w:color w:val="333333"/>
          <w:sz w:val="22"/>
          <w:szCs w:val="22"/>
          <w:shd w:val="clear" w:color="auto" w:fill="FFFFFF"/>
        </w:rPr>
        <w:t>-20</w:t>
      </w:r>
      <w:r w:rsidR="00A040B4" w:rsidRPr="00A040B4">
        <w:rPr>
          <w:rFonts w:ascii="Arial" w:hAnsi="Arial" w:cs="Arial"/>
          <w:noProof/>
          <w:color w:val="333333"/>
          <w:sz w:val="22"/>
          <w:szCs w:val="22"/>
          <w:shd w:val="clear" w:color="auto" w:fill="FFFFFF"/>
        </w:rPr>
        <w:t>]</w:t>
      </w:r>
      <w:r w:rsidR="00EE23DC">
        <w:rPr>
          <w:rFonts w:ascii="Arial" w:hAnsi="Arial" w:cs="Arial"/>
          <w:color w:val="333333"/>
          <w:sz w:val="22"/>
          <w:szCs w:val="22"/>
          <w:shd w:val="clear" w:color="auto" w:fill="FFFFFF"/>
        </w:rPr>
        <w:fldChar w:fldCharType="end"/>
      </w:r>
      <w:r w:rsidR="00F00296" w:rsidRPr="00CA1E29">
        <w:rPr>
          <w:rFonts w:ascii="Arial" w:hAnsi="Arial" w:cs="Arial"/>
          <w:color w:val="333333"/>
          <w:sz w:val="22"/>
          <w:szCs w:val="22"/>
          <w:shd w:val="clear" w:color="auto" w:fill="FFFFFF"/>
        </w:rPr>
        <w:t xml:space="preserve">. Parents stated they would not have opted out of the PiC study. However, only providing researcher contact details on written information sheet was viewed as impersonal and a potential barrier to voicing questions and concerns. </w:t>
      </w:r>
    </w:p>
    <w:p w14:paraId="5F06C16F" w14:textId="77777777" w:rsidR="00F00296" w:rsidRPr="00CA1E29" w:rsidRDefault="00F00296" w:rsidP="00CA1E29">
      <w:pPr>
        <w:spacing w:line="480" w:lineRule="auto"/>
        <w:rPr>
          <w:rFonts w:ascii="Arial" w:hAnsi="Arial" w:cs="Arial"/>
          <w:sz w:val="22"/>
          <w:szCs w:val="22"/>
          <w:shd w:val="clear" w:color="auto" w:fill="FFFFFF"/>
        </w:rPr>
      </w:pPr>
    </w:p>
    <w:p w14:paraId="6EFD8976" w14:textId="77777777" w:rsidR="00AA1121" w:rsidRDefault="00AA1121" w:rsidP="00CA1E29">
      <w:pPr>
        <w:spacing w:line="480" w:lineRule="auto"/>
        <w:rPr>
          <w:rFonts w:ascii="Arial" w:hAnsi="Arial" w:cs="Arial"/>
          <w:b/>
          <w:sz w:val="22"/>
          <w:szCs w:val="22"/>
          <w:shd w:val="clear" w:color="auto" w:fill="FFFFFF"/>
        </w:rPr>
      </w:pPr>
    </w:p>
    <w:p w14:paraId="2137B93C" w14:textId="0CBDF8C6" w:rsidR="00F00296" w:rsidRPr="00CA1E29" w:rsidRDefault="00F00296" w:rsidP="00CA1E29">
      <w:pPr>
        <w:spacing w:line="480" w:lineRule="auto"/>
        <w:rPr>
          <w:rFonts w:ascii="Arial" w:hAnsi="Arial" w:cs="Arial"/>
          <w:b/>
          <w:sz w:val="22"/>
          <w:szCs w:val="22"/>
          <w:shd w:val="clear" w:color="auto" w:fill="FFFFFF"/>
        </w:rPr>
      </w:pPr>
      <w:r w:rsidRPr="00CA1E29">
        <w:rPr>
          <w:rFonts w:ascii="Arial" w:hAnsi="Arial" w:cs="Arial"/>
          <w:b/>
          <w:sz w:val="22"/>
          <w:szCs w:val="22"/>
          <w:shd w:val="clear" w:color="auto" w:fill="FFFFFF"/>
        </w:rPr>
        <w:t xml:space="preserve">Strengths and limitations </w:t>
      </w:r>
    </w:p>
    <w:p w14:paraId="71C9FA93" w14:textId="0AB1E81F" w:rsidR="00F00296" w:rsidRPr="00CA1E29" w:rsidRDefault="00F00296" w:rsidP="00325B70">
      <w:pPr>
        <w:spacing w:line="480" w:lineRule="auto"/>
        <w:jc w:val="both"/>
        <w:rPr>
          <w:rFonts w:ascii="Arial" w:hAnsi="Arial" w:cs="Arial"/>
          <w:sz w:val="22"/>
          <w:szCs w:val="22"/>
          <w:lang w:eastAsia="en-GB"/>
        </w:rPr>
      </w:pPr>
      <w:r w:rsidRPr="00CA1E29">
        <w:rPr>
          <w:rFonts w:ascii="Arial" w:hAnsi="Arial" w:cs="Arial"/>
          <w:color w:val="333333"/>
          <w:sz w:val="22"/>
          <w:szCs w:val="22"/>
          <w:shd w:val="clear" w:color="auto" w:fill="FFFFFF"/>
          <w:lang w:eastAsia="en-GB"/>
        </w:rPr>
        <w:t xml:space="preserve">Our findings </w:t>
      </w:r>
      <w:r w:rsidR="009D6736">
        <w:rPr>
          <w:rFonts w:ascii="Arial" w:hAnsi="Arial" w:cs="Arial"/>
          <w:color w:val="333333"/>
          <w:sz w:val="22"/>
          <w:szCs w:val="22"/>
          <w:shd w:val="clear" w:color="auto" w:fill="FFFFFF"/>
          <w:lang w:eastAsia="en-GB"/>
        </w:rPr>
        <w:t>fill an important gap in the</w:t>
      </w:r>
      <w:r w:rsidRPr="00CA1E29">
        <w:rPr>
          <w:rFonts w:ascii="Arial" w:hAnsi="Arial" w:cs="Arial"/>
          <w:color w:val="333333"/>
          <w:sz w:val="22"/>
          <w:szCs w:val="22"/>
          <w:shd w:val="clear" w:color="auto" w:fill="FFFFFF"/>
          <w:lang w:eastAsia="en-GB"/>
        </w:rPr>
        <w:t xml:space="preserve"> existing literature by providing </w:t>
      </w:r>
      <w:r w:rsidRPr="00CA1E29">
        <w:rPr>
          <w:rFonts w:ascii="Arial" w:hAnsi="Arial" w:cs="Arial"/>
          <w:color w:val="333333"/>
          <w:sz w:val="22"/>
          <w:szCs w:val="22"/>
          <w:shd w:val="clear" w:color="auto" w:fill="FFFFFF"/>
        </w:rPr>
        <w:t xml:space="preserve">parent and </w:t>
      </w:r>
      <w:r w:rsidR="00035D51">
        <w:rPr>
          <w:rFonts w:ascii="Arial" w:hAnsi="Arial" w:cs="Arial"/>
          <w:color w:val="333333"/>
          <w:sz w:val="22"/>
          <w:szCs w:val="22"/>
          <w:shd w:val="clear" w:color="auto" w:fill="FFFFFF"/>
        </w:rPr>
        <w:t>clinician</w:t>
      </w:r>
      <w:r w:rsidRPr="00CA1E29">
        <w:rPr>
          <w:rFonts w:ascii="Arial" w:hAnsi="Arial" w:cs="Arial"/>
          <w:color w:val="333333"/>
          <w:sz w:val="22"/>
          <w:szCs w:val="22"/>
          <w:shd w:val="clear" w:color="auto" w:fill="FFFFFF"/>
        </w:rPr>
        <w:t xml:space="preserve"> perspectives on RWPC for paediatric </w:t>
      </w:r>
      <w:r w:rsidR="00F26CA6">
        <w:rPr>
          <w:rFonts w:ascii="Arial" w:hAnsi="Arial" w:cs="Arial"/>
          <w:color w:val="333333"/>
          <w:sz w:val="22"/>
          <w:szCs w:val="22"/>
          <w:shd w:val="clear" w:color="auto" w:fill="FFFFFF"/>
        </w:rPr>
        <w:t>DTA</w:t>
      </w:r>
      <w:r w:rsidRPr="00CA1E29">
        <w:rPr>
          <w:rFonts w:ascii="Arial" w:hAnsi="Arial" w:cs="Arial"/>
          <w:color w:val="333333"/>
          <w:sz w:val="22"/>
          <w:szCs w:val="22"/>
          <w:shd w:val="clear" w:color="auto" w:fill="FFFFFF"/>
        </w:rPr>
        <w:t xml:space="preserve"> studies.  Our sample was limited </w:t>
      </w:r>
      <w:r w:rsidR="009D6736">
        <w:rPr>
          <w:rFonts w:ascii="Arial" w:hAnsi="Arial" w:cs="Arial"/>
          <w:color w:val="333333"/>
          <w:sz w:val="22"/>
          <w:szCs w:val="22"/>
          <w:shd w:val="clear" w:color="auto" w:fill="FFFFFF"/>
        </w:rPr>
        <w:t>as</w:t>
      </w:r>
      <w:r w:rsidRPr="00CA1E29">
        <w:rPr>
          <w:rFonts w:ascii="Arial" w:hAnsi="Arial" w:cs="Arial"/>
          <w:color w:val="333333"/>
          <w:sz w:val="22"/>
          <w:szCs w:val="22"/>
          <w:shd w:val="clear" w:color="auto" w:fill="FFFFFF"/>
        </w:rPr>
        <w:t xml:space="preserve"> it involved parents and </w:t>
      </w:r>
      <w:r w:rsidR="00035D51">
        <w:rPr>
          <w:rFonts w:ascii="Arial" w:hAnsi="Arial" w:cs="Arial"/>
          <w:color w:val="333333"/>
          <w:sz w:val="22"/>
          <w:szCs w:val="22"/>
          <w:shd w:val="clear" w:color="auto" w:fill="FFFFFF"/>
        </w:rPr>
        <w:t>clinician</w:t>
      </w:r>
      <w:r w:rsidRPr="00CA1E29">
        <w:rPr>
          <w:rFonts w:ascii="Arial" w:hAnsi="Arial" w:cs="Arial"/>
          <w:color w:val="333333"/>
          <w:sz w:val="22"/>
          <w:szCs w:val="22"/>
          <w:shd w:val="clear" w:color="auto" w:fill="FFFFFF"/>
        </w:rPr>
        <w:t xml:space="preserve">s involved in the pilot </w:t>
      </w:r>
      <w:r w:rsidR="009D6736">
        <w:rPr>
          <w:rFonts w:ascii="Arial" w:hAnsi="Arial" w:cs="Arial"/>
          <w:color w:val="333333"/>
          <w:sz w:val="22"/>
          <w:szCs w:val="22"/>
          <w:shd w:val="clear" w:color="auto" w:fill="FFFFFF"/>
        </w:rPr>
        <w:t>phase</w:t>
      </w:r>
      <w:r w:rsidRPr="00CA1E29">
        <w:rPr>
          <w:rFonts w:ascii="Arial" w:hAnsi="Arial" w:cs="Arial"/>
          <w:color w:val="333333"/>
          <w:sz w:val="22"/>
          <w:szCs w:val="22"/>
          <w:shd w:val="clear" w:color="auto" w:fill="FFFFFF"/>
        </w:rPr>
        <w:t>. However, interviews were conducted until data saturation was reached and involved parents who experienced RWPC</w:t>
      </w:r>
      <w:r w:rsidR="009D6736">
        <w:rPr>
          <w:rFonts w:ascii="Arial" w:hAnsi="Arial" w:cs="Arial"/>
          <w:color w:val="333333"/>
          <w:sz w:val="22"/>
          <w:szCs w:val="22"/>
          <w:shd w:val="clear" w:color="auto" w:fill="FFFFFF"/>
        </w:rPr>
        <w:t xml:space="preserve"> </w:t>
      </w:r>
      <w:r w:rsidR="00A320CA">
        <w:rPr>
          <w:rFonts w:ascii="Arial" w:hAnsi="Arial" w:cs="Arial"/>
          <w:color w:val="333333"/>
          <w:sz w:val="22"/>
          <w:szCs w:val="22"/>
          <w:shd w:val="clear" w:color="auto" w:fill="FFFFFF"/>
        </w:rPr>
        <w:fldChar w:fldCharType="begin" w:fldLock="1"/>
      </w:r>
      <w:r w:rsidR="00A040B4">
        <w:rPr>
          <w:rFonts w:ascii="Arial" w:hAnsi="Arial" w:cs="Arial"/>
          <w:color w:val="333333"/>
          <w:sz w:val="22"/>
          <w:szCs w:val="22"/>
          <w:shd w:val="clear" w:color="auto" w:fill="FFFFFF"/>
        </w:rPr>
        <w:instrText>ADDIN CSL_CITATION {"citationItems":[{"id":"ITEM-1","itemData":{"DOI":"10.1093/intqhc/mzm042","ISSN":"1353-4505","PMID":"17872937","abstract":"BACKGROUND Qualitative research explores complex phenomena encountered by clinicians, health care providers, policy makers and consumers. Although partial checklists are available, no consolidated reporting framework exists for any type of qualitative design. OBJECTIVE To develop a checklist for explicit and comprehensive reporting of qualitative studies (in depth interviews and focus groups). 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reflexivity, (ii) study design and (iii) data analysis and reporting. Duplicate items and those that were ambiguous, too broadly defined and impractical to assess were removed. RESULTS Items most frequently included in the checklists related to sampling method, setting for data collection, method of data collection, respondent validation of findings, method of recording data, description of the derivation of themes and inclusion of supporting quotations. We grouped all items into three domains: (i) research team and reflexivity, (ii) study design and (iii) data analysis and reporting. CONCLUSIONS The criteria included in COREQ, a 32-item checklist, can help researchers to report important aspects of the research team, study methods, context of the study, findings, analysis and interpretations.","author":[{"dropping-particle":"","family":"Tong","given":"A.","non-dropping-particle":"","parse-names":false,"suffix":""},{"dropping-particle":"","family":"Sainsbury","given":"P.","non-dropping-particle":"","parse-names":false,"suffix":""},{"dropping-particle":"","family":"Craig","given":"J.","non-dropping-particle":"","parse-names":false,"suffix":""}],"container-title":"International Journal for Quality in Health Care","id":"ITEM-1","issue":"6","issued":{"date-parts":[["2007","9","16"]]},"page":"349-357","title":"Consolidated criteria for reporting qualitative research (COREQ): a 32-item checklist for interviews and focus groups","type":"article-journal","volume":"19"},"uris":["http://www.mendeley.com/documents/?uuid=be0a44d8-1c9e-3628-b713-2cb2ac0b9f88"]}],"mendeley":{"formattedCitation":"[32]","plainTextFormattedCitation":"[32]","previouslyFormattedCitation":"[32]"},"properties":{"noteIndex":0},"schema":"https://github.com/citation-style-language/schema/raw/master/csl-citation.json"}</w:instrText>
      </w:r>
      <w:r w:rsidR="00A320CA">
        <w:rPr>
          <w:rFonts w:ascii="Arial" w:hAnsi="Arial" w:cs="Arial"/>
          <w:color w:val="333333"/>
          <w:sz w:val="22"/>
          <w:szCs w:val="22"/>
          <w:shd w:val="clear" w:color="auto" w:fill="FFFFFF"/>
        </w:rPr>
        <w:fldChar w:fldCharType="separate"/>
      </w:r>
      <w:r w:rsidR="00A040B4" w:rsidRPr="00A040B4">
        <w:rPr>
          <w:rFonts w:ascii="Arial" w:hAnsi="Arial" w:cs="Arial"/>
          <w:noProof/>
          <w:color w:val="333333"/>
          <w:sz w:val="22"/>
          <w:szCs w:val="22"/>
          <w:shd w:val="clear" w:color="auto" w:fill="FFFFFF"/>
        </w:rPr>
        <w:t>[32]</w:t>
      </w:r>
      <w:r w:rsidR="00A320CA">
        <w:rPr>
          <w:rFonts w:ascii="Arial" w:hAnsi="Arial" w:cs="Arial"/>
          <w:color w:val="333333"/>
          <w:sz w:val="22"/>
          <w:szCs w:val="22"/>
          <w:shd w:val="clear" w:color="auto" w:fill="FFFFFF"/>
        </w:rPr>
        <w:fldChar w:fldCharType="end"/>
      </w:r>
      <w:r w:rsidRPr="00CA1E29">
        <w:rPr>
          <w:rFonts w:ascii="Arial" w:hAnsi="Arial" w:cs="Arial"/>
          <w:color w:val="333333"/>
          <w:sz w:val="22"/>
          <w:szCs w:val="22"/>
          <w:shd w:val="clear" w:color="auto" w:fill="FFFFFF"/>
        </w:rPr>
        <w:t xml:space="preserve">.  Interviews were conducted by TW who is the PIC study lead. TW was not known to parents or involved in their children’s clinical care. However, TW was previously known to </w:t>
      </w:r>
      <w:r w:rsidR="00035D51">
        <w:rPr>
          <w:rFonts w:ascii="Arial" w:hAnsi="Arial" w:cs="Arial"/>
          <w:color w:val="333333"/>
          <w:sz w:val="22"/>
          <w:szCs w:val="22"/>
          <w:shd w:val="clear" w:color="auto" w:fill="FFFFFF"/>
        </w:rPr>
        <w:t>clinician</w:t>
      </w:r>
      <w:r w:rsidRPr="00CA1E29">
        <w:rPr>
          <w:rFonts w:ascii="Arial" w:hAnsi="Arial" w:cs="Arial"/>
          <w:color w:val="333333"/>
          <w:sz w:val="22"/>
          <w:szCs w:val="22"/>
          <w:shd w:val="clear" w:color="auto" w:fill="FFFFFF"/>
        </w:rPr>
        <w:t xml:space="preserve">s and his </w:t>
      </w:r>
      <w:r w:rsidR="00325B70" w:rsidRPr="00CA1E29">
        <w:rPr>
          <w:rFonts w:ascii="Arial" w:hAnsi="Arial" w:cs="Arial"/>
          <w:color w:val="333333"/>
          <w:sz w:val="22"/>
          <w:szCs w:val="22"/>
          <w:shd w:val="clear" w:color="auto" w:fill="FFFFFF"/>
        </w:rPr>
        <w:t>non-independent</w:t>
      </w:r>
      <w:r w:rsidRPr="00CA1E29">
        <w:rPr>
          <w:rFonts w:ascii="Arial" w:hAnsi="Arial" w:cs="Arial"/>
          <w:color w:val="333333"/>
          <w:sz w:val="22"/>
          <w:szCs w:val="22"/>
          <w:shd w:val="clear" w:color="auto" w:fill="FFFFFF"/>
        </w:rPr>
        <w:t xml:space="preserve"> role may have impacted upon their willingness to voice concerns about the study during interviews. Due to the high consent rate and no bereavements in the PiC study, our sample is limited to the views of parents who consented to the PiC </w:t>
      </w:r>
      <w:r w:rsidR="007731E2">
        <w:rPr>
          <w:rFonts w:ascii="Arial" w:hAnsi="Arial" w:cs="Arial"/>
          <w:color w:val="333333"/>
          <w:sz w:val="22"/>
          <w:szCs w:val="22"/>
          <w:shd w:val="clear" w:color="auto" w:fill="FFFFFF"/>
        </w:rPr>
        <w:t>s</w:t>
      </w:r>
      <w:r w:rsidRPr="00CA1E29">
        <w:rPr>
          <w:rFonts w:ascii="Arial" w:hAnsi="Arial" w:cs="Arial"/>
          <w:color w:val="333333"/>
          <w:sz w:val="22"/>
          <w:szCs w:val="22"/>
          <w:shd w:val="clear" w:color="auto" w:fill="FFFFFF"/>
        </w:rPr>
        <w:t>tudy and whose children recovered. F</w:t>
      </w:r>
      <w:r w:rsidRPr="00CA1E29">
        <w:rPr>
          <w:rFonts w:ascii="Arial" w:hAnsi="Arial" w:cs="Arial"/>
          <w:color w:val="333333"/>
          <w:sz w:val="22"/>
          <w:szCs w:val="22"/>
          <w:shd w:val="clear" w:color="auto" w:fill="FFFFFF"/>
          <w:lang w:eastAsia="en-GB"/>
        </w:rPr>
        <w:t>inally, as children involved in the PiC study were typically</w:t>
      </w:r>
      <w:r w:rsidR="00325B70">
        <w:rPr>
          <w:rFonts w:ascii="Arial" w:hAnsi="Arial" w:cs="Arial"/>
          <w:color w:val="333333"/>
          <w:sz w:val="22"/>
          <w:szCs w:val="22"/>
          <w:shd w:val="clear" w:color="auto" w:fill="FFFFFF"/>
          <w:lang w:eastAsia="en-GB"/>
        </w:rPr>
        <w:t xml:space="preserve"> under five </w:t>
      </w:r>
      <w:r w:rsidRPr="00CA1E29">
        <w:rPr>
          <w:rFonts w:ascii="Arial" w:hAnsi="Arial" w:cs="Arial"/>
          <w:color w:val="333333"/>
          <w:sz w:val="22"/>
          <w:szCs w:val="22"/>
          <w:shd w:val="clear" w:color="auto" w:fill="FFFFFF"/>
          <w:lang w:eastAsia="en-GB"/>
        </w:rPr>
        <w:t>years of age their views are not represented in our findings.</w:t>
      </w:r>
    </w:p>
    <w:p w14:paraId="28A254C0" w14:textId="77777777" w:rsidR="00BC5552" w:rsidRDefault="00BC5552" w:rsidP="00CA1E29">
      <w:pPr>
        <w:spacing w:line="480" w:lineRule="auto"/>
        <w:rPr>
          <w:rFonts w:ascii="Arial" w:hAnsi="Arial" w:cs="Arial"/>
          <w:b/>
          <w:sz w:val="22"/>
          <w:szCs w:val="22"/>
        </w:rPr>
      </w:pPr>
    </w:p>
    <w:p w14:paraId="25202048" w14:textId="33BB0457" w:rsidR="00F00296" w:rsidRPr="00CA1E29" w:rsidRDefault="00F00296" w:rsidP="00CA1E29">
      <w:pPr>
        <w:spacing w:line="480" w:lineRule="auto"/>
        <w:rPr>
          <w:rFonts w:ascii="Arial" w:hAnsi="Arial" w:cs="Arial"/>
          <w:b/>
          <w:sz w:val="22"/>
          <w:szCs w:val="22"/>
        </w:rPr>
      </w:pPr>
      <w:r w:rsidRPr="00CA1E29">
        <w:rPr>
          <w:rFonts w:ascii="Arial" w:hAnsi="Arial" w:cs="Arial"/>
          <w:b/>
          <w:sz w:val="22"/>
          <w:szCs w:val="22"/>
        </w:rPr>
        <w:t>Conclusion</w:t>
      </w:r>
    </w:p>
    <w:p w14:paraId="5C8331DC" w14:textId="65151509" w:rsidR="00F00296" w:rsidRDefault="00F00296" w:rsidP="00325B70">
      <w:pPr>
        <w:spacing w:line="480" w:lineRule="auto"/>
        <w:jc w:val="both"/>
        <w:rPr>
          <w:rFonts w:ascii="Arial" w:hAnsi="Arial" w:cs="Arial"/>
          <w:color w:val="000000" w:themeColor="text1"/>
          <w:sz w:val="22"/>
          <w:szCs w:val="22"/>
          <w:shd w:val="clear" w:color="auto" w:fill="FFFFFF"/>
        </w:rPr>
      </w:pPr>
      <w:r w:rsidRPr="00CA1E29">
        <w:rPr>
          <w:rFonts w:ascii="Arial" w:hAnsi="Arial" w:cs="Arial"/>
          <w:color w:val="333333"/>
          <w:sz w:val="22"/>
          <w:szCs w:val="22"/>
          <w:shd w:val="clear" w:color="auto" w:fill="FFFFFF"/>
        </w:rPr>
        <w:t xml:space="preserve">This study demonstrates that RWPC is appropriate for use in paediatric emergency </w:t>
      </w:r>
      <w:r w:rsidR="00295A43">
        <w:rPr>
          <w:rFonts w:ascii="Arial" w:hAnsi="Arial" w:cs="Arial"/>
          <w:color w:val="333333"/>
          <w:sz w:val="22"/>
          <w:szCs w:val="22"/>
          <w:shd w:val="clear" w:color="auto" w:fill="FFFFFF"/>
        </w:rPr>
        <w:t xml:space="preserve">diagnostic test accuracy </w:t>
      </w:r>
      <w:r w:rsidR="007731E2">
        <w:rPr>
          <w:rFonts w:ascii="Arial" w:hAnsi="Arial" w:cs="Arial"/>
          <w:color w:val="333333"/>
          <w:sz w:val="22"/>
          <w:szCs w:val="22"/>
          <w:shd w:val="clear" w:color="auto" w:fill="FFFFFF"/>
        </w:rPr>
        <w:t>studies</w:t>
      </w:r>
      <w:r w:rsidR="00295A43">
        <w:rPr>
          <w:rFonts w:ascii="Arial" w:hAnsi="Arial" w:cs="Arial"/>
          <w:color w:val="333333"/>
          <w:sz w:val="22"/>
          <w:szCs w:val="22"/>
          <w:shd w:val="clear" w:color="auto" w:fill="FFFFFF"/>
        </w:rPr>
        <w:t xml:space="preserve"> not involving additional invasive procedures</w:t>
      </w:r>
      <w:r w:rsidRPr="00CA1E29">
        <w:rPr>
          <w:rFonts w:ascii="Arial" w:hAnsi="Arial" w:cs="Arial"/>
          <w:color w:val="333333"/>
          <w:sz w:val="22"/>
          <w:szCs w:val="22"/>
          <w:shd w:val="clear" w:color="auto" w:fill="FFFFFF"/>
        </w:rPr>
        <w:t xml:space="preserve">.  Parents </w:t>
      </w:r>
      <w:r w:rsidR="008C6CD4">
        <w:rPr>
          <w:rFonts w:ascii="Arial" w:hAnsi="Arial" w:cs="Arial"/>
          <w:color w:val="333333"/>
          <w:sz w:val="22"/>
          <w:szCs w:val="22"/>
          <w:shd w:val="clear" w:color="auto" w:fill="FFFFFF"/>
        </w:rPr>
        <w:t xml:space="preserve">were </w:t>
      </w:r>
      <w:r w:rsidRPr="00CA1E29">
        <w:rPr>
          <w:rFonts w:ascii="Arial" w:hAnsi="Arial" w:cs="Arial"/>
          <w:color w:val="333333"/>
          <w:sz w:val="22"/>
          <w:szCs w:val="22"/>
          <w:shd w:val="clear" w:color="auto" w:fill="FFFFFF"/>
        </w:rPr>
        <w:t xml:space="preserve">supportive of </w:t>
      </w:r>
      <w:r w:rsidR="00F26CA6">
        <w:rPr>
          <w:rFonts w:ascii="Arial" w:hAnsi="Arial" w:cs="Arial"/>
          <w:color w:val="333333"/>
          <w:sz w:val="22"/>
          <w:szCs w:val="22"/>
          <w:shd w:val="clear" w:color="auto" w:fill="FFFFFF"/>
        </w:rPr>
        <w:t>RWPC</w:t>
      </w:r>
      <w:r w:rsidR="00CF7D80">
        <w:rPr>
          <w:rFonts w:ascii="Arial" w:hAnsi="Arial" w:cs="Arial"/>
          <w:color w:val="333333"/>
          <w:sz w:val="22"/>
          <w:szCs w:val="22"/>
          <w:shd w:val="clear" w:color="auto" w:fill="FFFFFF"/>
        </w:rPr>
        <w:t xml:space="preserve"> </w:t>
      </w:r>
      <w:r w:rsidR="00363887">
        <w:rPr>
          <w:rFonts w:ascii="Arial" w:hAnsi="Arial" w:cs="Arial"/>
          <w:color w:val="333333"/>
          <w:sz w:val="22"/>
          <w:szCs w:val="22"/>
          <w:shd w:val="clear" w:color="auto" w:fill="FFFFFF"/>
        </w:rPr>
        <w:t>for diagnostic test accuracy provided</w:t>
      </w:r>
      <w:r w:rsidR="00363887" w:rsidRPr="00CA1E29">
        <w:rPr>
          <w:rFonts w:ascii="Arial" w:hAnsi="Arial" w:cs="Arial"/>
          <w:color w:val="333333"/>
          <w:sz w:val="22"/>
          <w:szCs w:val="22"/>
          <w:shd w:val="clear" w:color="auto" w:fill="FFFFFF"/>
        </w:rPr>
        <w:t xml:space="preserve"> emergency care </w:t>
      </w:r>
      <w:r w:rsidR="00363887">
        <w:rPr>
          <w:rFonts w:ascii="Arial" w:hAnsi="Arial" w:cs="Arial"/>
          <w:color w:val="333333"/>
          <w:sz w:val="22"/>
          <w:szCs w:val="22"/>
          <w:shd w:val="clear" w:color="auto" w:fill="FFFFFF"/>
        </w:rPr>
        <w:t xml:space="preserve">is not delayed </w:t>
      </w:r>
      <w:r w:rsidR="00363887" w:rsidRPr="00CA1E29">
        <w:rPr>
          <w:rFonts w:ascii="Arial" w:hAnsi="Arial" w:cs="Arial"/>
          <w:color w:val="333333"/>
          <w:sz w:val="22"/>
          <w:szCs w:val="22"/>
          <w:shd w:val="clear" w:color="auto" w:fill="FFFFFF"/>
        </w:rPr>
        <w:t>and their child does</w:t>
      </w:r>
      <w:r w:rsidR="00363887">
        <w:rPr>
          <w:rFonts w:ascii="Arial" w:hAnsi="Arial" w:cs="Arial"/>
          <w:color w:val="333333"/>
          <w:sz w:val="22"/>
          <w:szCs w:val="22"/>
          <w:shd w:val="clear" w:color="auto" w:fill="FFFFFF"/>
        </w:rPr>
        <w:t xml:space="preserve"> not</w:t>
      </w:r>
      <w:r w:rsidR="00363887" w:rsidRPr="00CA1E29">
        <w:rPr>
          <w:rFonts w:ascii="Arial" w:hAnsi="Arial" w:cs="Arial"/>
          <w:color w:val="333333"/>
          <w:sz w:val="22"/>
          <w:szCs w:val="22"/>
          <w:shd w:val="clear" w:color="auto" w:fill="FFFFFF"/>
        </w:rPr>
        <w:t xml:space="preserve"> come to any harm</w:t>
      </w:r>
      <w:r w:rsidR="00AA1121">
        <w:rPr>
          <w:rFonts w:ascii="Arial" w:hAnsi="Arial" w:cs="Arial"/>
          <w:color w:val="333333"/>
          <w:sz w:val="22"/>
          <w:szCs w:val="22"/>
          <w:shd w:val="clear" w:color="auto" w:fill="FFFFFF"/>
        </w:rPr>
        <w:t xml:space="preserve">. </w:t>
      </w:r>
      <w:r w:rsidRPr="00CA1E29">
        <w:rPr>
          <w:rFonts w:ascii="Arial" w:hAnsi="Arial" w:cs="Arial"/>
          <w:color w:val="000000" w:themeColor="text1"/>
          <w:sz w:val="22"/>
          <w:szCs w:val="22"/>
          <w:shd w:val="clear" w:color="auto" w:fill="FFFFFF"/>
        </w:rPr>
        <w:t xml:space="preserve">Future diagnostic studies involving </w:t>
      </w:r>
      <w:r w:rsidR="00696CCB">
        <w:rPr>
          <w:rFonts w:ascii="Arial" w:hAnsi="Arial" w:cs="Arial"/>
          <w:color w:val="000000" w:themeColor="text1"/>
          <w:sz w:val="22"/>
          <w:szCs w:val="22"/>
          <w:shd w:val="clear" w:color="auto" w:fill="FFFFFF"/>
        </w:rPr>
        <w:t xml:space="preserve">additional </w:t>
      </w:r>
      <w:r w:rsidRPr="00CA1E29">
        <w:rPr>
          <w:rFonts w:ascii="Arial" w:hAnsi="Arial" w:cs="Arial"/>
          <w:color w:val="000000" w:themeColor="text1"/>
          <w:sz w:val="22"/>
          <w:szCs w:val="22"/>
          <w:shd w:val="clear" w:color="auto" w:fill="FFFFFF"/>
        </w:rPr>
        <w:t xml:space="preserve">invasive </w:t>
      </w:r>
      <w:r w:rsidR="00F26CA6">
        <w:rPr>
          <w:rFonts w:ascii="Arial" w:hAnsi="Arial" w:cs="Arial"/>
          <w:color w:val="000000" w:themeColor="text1"/>
          <w:sz w:val="22"/>
          <w:szCs w:val="22"/>
          <w:shd w:val="clear" w:color="auto" w:fill="FFFFFF"/>
        </w:rPr>
        <w:t>procedures</w:t>
      </w:r>
      <w:r w:rsidR="007731E2">
        <w:rPr>
          <w:rFonts w:ascii="Arial" w:hAnsi="Arial" w:cs="Arial"/>
          <w:color w:val="000000" w:themeColor="text1"/>
          <w:sz w:val="22"/>
          <w:szCs w:val="22"/>
          <w:shd w:val="clear" w:color="auto" w:fill="FFFFFF"/>
        </w:rPr>
        <w:t xml:space="preserve"> </w:t>
      </w:r>
      <w:r w:rsidR="00696CCB">
        <w:rPr>
          <w:rFonts w:ascii="Arial" w:hAnsi="Arial" w:cs="Arial"/>
          <w:color w:val="000000" w:themeColor="text1"/>
          <w:sz w:val="22"/>
          <w:szCs w:val="22"/>
          <w:shd w:val="clear" w:color="auto" w:fill="FFFFFF"/>
        </w:rPr>
        <w:t xml:space="preserve">or an opt-out only approach to consent </w:t>
      </w:r>
      <w:r w:rsidRPr="00CA1E29">
        <w:rPr>
          <w:rFonts w:ascii="Arial" w:hAnsi="Arial" w:cs="Arial"/>
          <w:color w:val="000000" w:themeColor="text1"/>
          <w:sz w:val="22"/>
          <w:szCs w:val="22"/>
          <w:shd w:val="clear" w:color="auto" w:fill="FFFFFF"/>
        </w:rPr>
        <w:t xml:space="preserve">would benefit from exploring parent and </w:t>
      </w:r>
      <w:r w:rsidR="00035D51">
        <w:rPr>
          <w:rFonts w:ascii="Arial" w:hAnsi="Arial" w:cs="Arial"/>
          <w:color w:val="000000" w:themeColor="text1"/>
          <w:sz w:val="22"/>
          <w:szCs w:val="22"/>
          <w:shd w:val="clear" w:color="auto" w:fill="FFFFFF"/>
        </w:rPr>
        <w:t>clinician</w:t>
      </w:r>
      <w:r w:rsidRPr="00CA1E29">
        <w:rPr>
          <w:rFonts w:ascii="Arial" w:hAnsi="Arial" w:cs="Arial"/>
          <w:color w:val="000000" w:themeColor="text1"/>
          <w:sz w:val="22"/>
          <w:szCs w:val="22"/>
          <w:shd w:val="clear" w:color="auto" w:fill="FFFFFF"/>
        </w:rPr>
        <w:t xml:space="preserve"> views on acceptability at the pre-trial stage.  </w:t>
      </w:r>
    </w:p>
    <w:p w14:paraId="4DFFFEE8" w14:textId="70E2F5BA" w:rsidR="00DE5126" w:rsidRDefault="00DE5126" w:rsidP="00CA1E29">
      <w:pPr>
        <w:spacing w:line="360" w:lineRule="auto"/>
        <w:rPr>
          <w:rFonts w:ascii="Arial" w:hAnsi="Arial" w:cs="Arial"/>
          <w:color w:val="333333"/>
          <w:sz w:val="26"/>
          <w:szCs w:val="26"/>
          <w:shd w:val="clear" w:color="auto" w:fill="FFFFFF"/>
        </w:rPr>
      </w:pPr>
    </w:p>
    <w:p w14:paraId="4DF9D801" w14:textId="77777777" w:rsidR="00DE5126" w:rsidRDefault="00DE5126" w:rsidP="00CA1E29">
      <w:pPr>
        <w:spacing w:line="360" w:lineRule="auto"/>
        <w:rPr>
          <w:rFonts w:ascii="Arial" w:hAnsi="Arial" w:cs="Arial"/>
          <w:color w:val="333333"/>
          <w:sz w:val="26"/>
          <w:szCs w:val="26"/>
          <w:shd w:val="clear" w:color="auto" w:fill="FFFFFF"/>
        </w:rPr>
      </w:pPr>
    </w:p>
    <w:p w14:paraId="36F797EF" w14:textId="77777777" w:rsidR="00696CCB" w:rsidRDefault="00696CCB" w:rsidP="00CA1E29">
      <w:pPr>
        <w:spacing w:line="360" w:lineRule="auto"/>
        <w:rPr>
          <w:rFonts w:ascii="Arial" w:hAnsi="Arial" w:cs="Arial"/>
          <w:color w:val="333333"/>
          <w:sz w:val="26"/>
          <w:szCs w:val="26"/>
          <w:shd w:val="clear" w:color="auto" w:fill="FFFFFF"/>
        </w:rPr>
      </w:pPr>
    </w:p>
    <w:p w14:paraId="05E27AFA" w14:textId="77777777" w:rsidR="00D34FCA" w:rsidRPr="00BC1D75" w:rsidRDefault="00D34FCA" w:rsidP="00D34FCA">
      <w:pPr>
        <w:numPr>
          <w:ilvl w:val="0"/>
          <w:numId w:val="7"/>
        </w:numPr>
        <w:spacing w:after="100" w:afterAutospacing="1" w:line="360" w:lineRule="auto"/>
        <w:textAlignment w:val="baseline"/>
        <w:rPr>
          <w:rFonts w:ascii="Arial" w:hAnsi="Arial" w:cs="Arial"/>
          <w:color w:val="000000"/>
          <w:sz w:val="22"/>
          <w:szCs w:val="22"/>
        </w:rPr>
      </w:pPr>
      <w:r w:rsidRPr="00BC1D75">
        <w:rPr>
          <w:rFonts w:ascii="Arial" w:hAnsi="Arial" w:cs="Arial"/>
          <w:color w:val="000000"/>
          <w:sz w:val="22"/>
          <w:szCs w:val="22"/>
        </w:rPr>
        <w:t xml:space="preserve">“What is already known on this topic” </w:t>
      </w:r>
    </w:p>
    <w:p w14:paraId="5C94818A" w14:textId="77777777" w:rsidR="00D34FCA" w:rsidRPr="00BC1D75" w:rsidRDefault="00D34FCA" w:rsidP="00D34FCA">
      <w:pPr>
        <w:numPr>
          <w:ilvl w:val="1"/>
          <w:numId w:val="7"/>
        </w:numPr>
        <w:spacing w:after="100" w:afterAutospacing="1" w:line="360" w:lineRule="auto"/>
        <w:textAlignment w:val="baseline"/>
        <w:rPr>
          <w:rFonts w:ascii="Arial" w:hAnsi="Arial" w:cs="Arial"/>
          <w:color w:val="000000"/>
          <w:sz w:val="22"/>
          <w:szCs w:val="22"/>
        </w:rPr>
      </w:pPr>
      <w:r w:rsidRPr="00BC1D75">
        <w:rPr>
          <w:rFonts w:ascii="Arial" w:hAnsi="Arial" w:cs="Arial"/>
          <w:color w:val="000000"/>
          <w:sz w:val="22"/>
          <w:szCs w:val="22"/>
        </w:rPr>
        <w:t>Technological advances have resulted in a greater availability of rapid diagnostic testing for bacterial infection.</w:t>
      </w:r>
    </w:p>
    <w:p w14:paraId="483A783A" w14:textId="77777777" w:rsidR="00D34FCA" w:rsidRPr="00BC1D75" w:rsidRDefault="00D34FCA" w:rsidP="00D34FCA">
      <w:pPr>
        <w:numPr>
          <w:ilvl w:val="1"/>
          <w:numId w:val="7"/>
        </w:numPr>
        <w:spacing w:after="100" w:afterAutospacing="1" w:line="360" w:lineRule="auto"/>
        <w:textAlignment w:val="baseline"/>
        <w:rPr>
          <w:rFonts w:ascii="Arial" w:hAnsi="Arial" w:cs="Arial"/>
          <w:color w:val="000000"/>
          <w:sz w:val="22"/>
          <w:szCs w:val="22"/>
        </w:rPr>
      </w:pPr>
      <w:r w:rsidRPr="00BC1D75">
        <w:rPr>
          <w:rFonts w:ascii="Arial" w:hAnsi="Arial" w:cs="Arial"/>
          <w:color w:val="000000"/>
          <w:sz w:val="22"/>
          <w:szCs w:val="22"/>
        </w:rPr>
        <w:t>The assessment of these tests in different diagnostic pathways is challenging; especially in the emergency setting where prior informed consent cannot be sought.</w:t>
      </w:r>
    </w:p>
    <w:p w14:paraId="062334E5" w14:textId="77777777" w:rsidR="00D34FCA" w:rsidRPr="00BC1D75" w:rsidRDefault="00D34FCA" w:rsidP="00D34FCA">
      <w:pPr>
        <w:numPr>
          <w:ilvl w:val="1"/>
          <w:numId w:val="7"/>
        </w:numPr>
        <w:spacing w:after="100" w:afterAutospacing="1" w:line="360" w:lineRule="auto"/>
        <w:textAlignment w:val="baseline"/>
        <w:rPr>
          <w:rFonts w:ascii="Arial" w:hAnsi="Arial" w:cs="Arial"/>
          <w:color w:val="000000"/>
          <w:sz w:val="22"/>
          <w:szCs w:val="22"/>
        </w:rPr>
      </w:pPr>
      <w:r w:rsidRPr="00BC1D75">
        <w:rPr>
          <w:rFonts w:ascii="Arial" w:hAnsi="Arial" w:cs="Arial"/>
          <w:color w:val="000000"/>
          <w:sz w:val="22"/>
          <w:szCs w:val="22"/>
        </w:rPr>
        <w:t xml:space="preserve">No studies have explored the acceptability of RWPC for diagnostic test accuracy studies. </w:t>
      </w:r>
    </w:p>
    <w:p w14:paraId="0FB0F748" w14:textId="77777777" w:rsidR="00D34FCA" w:rsidRPr="00BC1D75" w:rsidRDefault="00D34FCA" w:rsidP="00D34FCA">
      <w:pPr>
        <w:spacing w:after="100" w:afterAutospacing="1" w:line="360" w:lineRule="auto"/>
        <w:ind w:left="1440"/>
        <w:textAlignment w:val="baseline"/>
        <w:rPr>
          <w:rFonts w:ascii="Arial" w:hAnsi="Arial" w:cs="Arial"/>
          <w:color w:val="000000"/>
          <w:sz w:val="22"/>
          <w:szCs w:val="22"/>
        </w:rPr>
      </w:pPr>
    </w:p>
    <w:p w14:paraId="130B4094" w14:textId="77777777" w:rsidR="00D34FCA" w:rsidRPr="00BC1D75" w:rsidRDefault="00D34FCA" w:rsidP="00D34FCA">
      <w:pPr>
        <w:numPr>
          <w:ilvl w:val="0"/>
          <w:numId w:val="7"/>
        </w:numPr>
        <w:spacing w:before="100" w:beforeAutospacing="1" w:after="100" w:afterAutospacing="1" w:line="360" w:lineRule="auto"/>
        <w:textAlignment w:val="baseline"/>
        <w:rPr>
          <w:rFonts w:ascii="Arial" w:hAnsi="Arial" w:cs="Arial"/>
          <w:color w:val="000000"/>
          <w:sz w:val="22"/>
          <w:szCs w:val="22"/>
        </w:rPr>
      </w:pPr>
      <w:r w:rsidRPr="00BC1D75">
        <w:rPr>
          <w:rFonts w:ascii="Arial" w:hAnsi="Arial" w:cs="Arial"/>
          <w:color w:val="000000"/>
          <w:sz w:val="22"/>
          <w:szCs w:val="22"/>
        </w:rPr>
        <w:t xml:space="preserve">“What this study adds” </w:t>
      </w:r>
    </w:p>
    <w:p w14:paraId="31B922D1" w14:textId="77777777" w:rsidR="00D34FCA" w:rsidRPr="00BC1D75" w:rsidRDefault="00D34FCA" w:rsidP="00D34FCA">
      <w:pPr>
        <w:numPr>
          <w:ilvl w:val="1"/>
          <w:numId w:val="7"/>
        </w:numPr>
        <w:spacing w:before="100" w:beforeAutospacing="1" w:after="100" w:afterAutospacing="1" w:line="360" w:lineRule="auto"/>
        <w:textAlignment w:val="baseline"/>
        <w:rPr>
          <w:rFonts w:ascii="Arial" w:hAnsi="Arial" w:cs="Arial"/>
          <w:color w:val="000000"/>
          <w:sz w:val="22"/>
          <w:szCs w:val="22"/>
        </w:rPr>
      </w:pPr>
      <w:r w:rsidRPr="00BC1D75">
        <w:rPr>
          <w:rFonts w:ascii="Arial" w:hAnsi="Arial" w:cs="Arial"/>
          <w:color w:val="000000"/>
          <w:sz w:val="22"/>
          <w:szCs w:val="22"/>
        </w:rPr>
        <w:t>Research without prior consent is appropriate for diagnostic accuracy studies as long as the test is being used in an emergency situation and does not delay or interfere with urgent care.</w:t>
      </w:r>
    </w:p>
    <w:p w14:paraId="2679767B" w14:textId="77777777" w:rsidR="00D34FCA" w:rsidRPr="00BC1D75" w:rsidRDefault="00D34FCA" w:rsidP="00D34FCA">
      <w:pPr>
        <w:numPr>
          <w:ilvl w:val="1"/>
          <w:numId w:val="7"/>
        </w:numPr>
        <w:spacing w:before="100" w:beforeAutospacing="1" w:after="100" w:afterAutospacing="1" w:line="360" w:lineRule="auto"/>
        <w:textAlignment w:val="baseline"/>
        <w:rPr>
          <w:rFonts w:ascii="Arial" w:hAnsi="Arial" w:cs="Arial"/>
          <w:color w:val="000000"/>
          <w:sz w:val="22"/>
          <w:szCs w:val="22"/>
        </w:rPr>
      </w:pPr>
      <w:r w:rsidRPr="00BC1D75">
        <w:rPr>
          <w:rFonts w:ascii="Arial" w:hAnsi="Arial" w:cs="Arial"/>
          <w:color w:val="000000"/>
          <w:sz w:val="22"/>
          <w:szCs w:val="22"/>
        </w:rPr>
        <w:t>Consent discussions with a member of the research team are preferred to a written information only ‘opt-out’ approach.</w:t>
      </w:r>
    </w:p>
    <w:p w14:paraId="1CC31C43" w14:textId="79AAF11B" w:rsidR="00D34FCA" w:rsidRPr="00BC1D75" w:rsidRDefault="00D34FCA" w:rsidP="00D34FCA">
      <w:pPr>
        <w:numPr>
          <w:ilvl w:val="1"/>
          <w:numId w:val="7"/>
        </w:numPr>
        <w:spacing w:before="100" w:beforeAutospacing="1" w:after="100" w:afterAutospacing="1" w:line="360" w:lineRule="auto"/>
        <w:textAlignment w:val="baseline"/>
        <w:rPr>
          <w:rFonts w:ascii="Arial" w:hAnsi="Arial" w:cs="Arial"/>
          <w:color w:val="000000"/>
          <w:sz w:val="22"/>
          <w:szCs w:val="22"/>
        </w:rPr>
      </w:pPr>
      <w:r w:rsidRPr="00BC1D75">
        <w:rPr>
          <w:rFonts w:ascii="Arial" w:hAnsi="Arial" w:cs="Arial"/>
          <w:color w:val="000000" w:themeColor="text1"/>
          <w:sz w:val="22"/>
          <w:szCs w:val="22"/>
          <w:shd w:val="clear" w:color="auto" w:fill="FFFFFF"/>
        </w:rPr>
        <w:t>Future diagnostic test accuracy studies involving invasive</w:t>
      </w:r>
      <w:r>
        <w:rPr>
          <w:rFonts w:ascii="Arial" w:hAnsi="Arial" w:cs="Arial"/>
          <w:color w:val="000000" w:themeColor="text1"/>
          <w:sz w:val="22"/>
          <w:szCs w:val="22"/>
          <w:shd w:val="clear" w:color="auto" w:fill="FFFFFF"/>
        </w:rPr>
        <w:t xml:space="preserve"> procedures</w:t>
      </w:r>
      <w:r w:rsidRPr="00BC1D75">
        <w:rPr>
          <w:rFonts w:ascii="Arial" w:hAnsi="Arial" w:cs="Arial"/>
          <w:color w:val="000000" w:themeColor="text1"/>
          <w:sz w:val="22"/>
          <w:szCs w:val="22"/>
          <w:shd w:val="clear" w:color="auto" w:fill="FFFFFF"/>
        </w:rPr>
        <w:t xml:space="preserve"> or interventions in addition to usual clinical care would benefit from pre-trial feasibility work incorporating parent and </w:t>
      </w:r>
      <w:r>
        <w:rPr>
          <w:rFonts w:ascii="Arial" w:hAnsi="Arial" w:cs="Arial"/>
          <w:color w:val="000000" w:themeColor="text1"/>
          <w:sz w:val="22"/>
          <w:szCs w:val="22"/>
          <w:shd w:val="clear" w:color="auto" w:fill="FFFFFF"/>
        </w:rPr>
        <w:t>clinician</w:t>
      </w:r>
      <w:r w:rsidRPr="00BC1D75">
        <w:rPr>
          <w:rFonts w:ascii="Arial" w:hAnsi="Arial" w:cs="Arial"/>
          <w:color w:val="000000" w:themeColor="text1"/>
          <w:sz w:val="22"/>
          <w:szCs w:val="22"/>
          <w:shd w:val="clear" w:color="auto" w:fill="FFFFFF"/>
        </w:rPr>
        <w:t xml:space="preserve"> perspectives.  </w:t>
      </w:r>
    </w:p>
    <w:p w14:paraId="65C306A3" w14:textId="1751B0E7" w:rsidR="00D34FCA" w:rsidRDefault="00D34FCA" w:rsidP="00866218">
      <w:pPr>
        <w:pStyle w:val="Heading7"/>
        <w:rPr>
          <w:sz w:val="28"/>
          <w:szCs w:val="28"/>
        </w:rPr>
      </w:pPr>
    </w:p>
    <w:p w14:paraId="33FC407F" w14:textId="6F4312EA" w:rsidR="00B75637" w:rsidRDefault="00B75637" w:rsidP="00B75637"/>
    <w:p w14:paraId="7B397F7C" w14:textId="67DCA836" w:rsidR="00B75637" w:rsidRDefault="00B75637" w:rsidP="00B75637"/>
    <w:p w14:paraId="172E1CAD" w14:textId="5F0ED264" w:rsidR="00B75637" w:rsidRDefault="00B75637" w:rsidP="00B75637"/>
    <w:p w14:paraId="56AA3359" w14:textId="5A80C22F" w:rsidR="00B75637" w:rsidRDefault="00B75637" w:rsidP="00B75637"/>
    <w:p w14:paraId="18A671A6" w14:textId="4462A859" w:rsidR="00B75637" w:rsidRDefault="00B75637" w:rsidP="00B75637"/>
    <w:p w14:paraId="17E13D45" w14:textId="04E08CE3" w:rsidR="00B75637" w:rsidRDefault="00B75637" w:rsidP="00B75637"/>
    <w:p w14:paraId="358990DF" w14:textId="79877B86" w:rsidR="00DE5126" w:rsidRDefault="00DE5126" w:rsidP="00B75637"/>
    <w:p w14:paraId="5D9AAC94" w14:textId="11DB8EFF" w:rsidR="00DE5126" w:rsidRDefault="00DE5126" w:rsidP="00B75637"/>
    <w:p w14:paraId="2F098F53" w14:textId="1CCC2FF5" w:rsidR="00DE5126" w:rsidRDefault="00DE5126" w:rsidP="00B75637"/>
    <w:p w14:paraId="60588472" w14:textId="3EDDFD54" w:rsidR="00DE5126" w:rsidRDefault="00DE5126" w:rsidP="00B75637"/>
    <w:p w14:paraId="654C5947" w14:textId="3D09E9DC" w:rsidR="00DE5126" w:rsidRDefault="00DE5126" w:rsidP="00B75637"/>
    <w:p w14:paraId="405D7A6F" w14:textId="5D2EC22C" w:rsidR="00DE5126" w:rsidRDefault="00DE5126" w:rsidP="00B75637"/>
    <w:p w14:paraId="65DC079F" w14:textId="451D3F58" w:rsidR="00DE5126" w:rsidRDefault="00DE5126" w:rsidP="00B75637"/>
    <w:p w14:paraId="0E13F1FB" w14:textId="77777777" w:rsidR="00DE5126" w:rsidRDefault="00DE5126" w:rsidP="00B75637"/>
    <w:p w14:paraId="6BAA43FC" w14:textId="7DFF023F" w:rsidR="00B75637" w:rsidRDefault="00B75637" w:rsidP="00B75637"/>
    <w:p w14:paraId="3B0613B6" w14:textId="732F0B73" w:rsidR="00B75637" w:rsidRDefault="00B75637" w:rsidP="00B75637"/>
    <w:p w14:paraId="6ED72EEA" w14:textId="502FB5D3" w:rsidR="00B75637" w:rsidRDefault="00B75637" w:rsidP="00B75637"/>
    <w:p w14:paraId="515F525E" w14:textId="77777777" w:rsidR="00B75637" w:rsidRPr="00B75637" w:rsidRDefault="00B75637" w:rsidP="00B75637"/>
    <w:p w14:paraId="028786AD" w14:textId="77777777" w:rsidR="006242F5" w:rsidRDefault="006242F5" w:rsidP="00866218">
      <w:pPr>
        <w:pStyle w:val="Heading7"/>
        <w:rPr>
          <w:rFonts w:ascii="Arial" w:hAnsi="Arial" w:cs="Arial"/>
          <w:b/>
          <w:i w:val="0"/>
          <w:color w:val="auto"/>
          <w:sz w:val="22"/>
          <w:szCs w:val="22"/>
        </w:rPr>
      </w:pPr>
    </w:p>
    <w:p w14:paraId="393A4C30" w14:textId="77777777" w:rsidR="006242F5" w:rsidRDefault="006242F5" w:rsidP="00866218">
      <w:pPr>
        <w:pStyle w:val="Heading7"/>
        <w:rPr>
          <w:rFonts w:ascii="Arial" w:hAnsi="Arial" w:cs="Arial"/>
          <w:b/>
          <w:i w:val="0"/>
          <w:color w:val="auto"/>
          <w:sz w:val="22"/>
          <w:szCs w:val="22"/>
        </w:rPr>
      </w:pPr>
    </w:p>
    <w:p w14:paraId="5E8AE217" w14:textId="24465512" w:rsidR="00866218" w:rsidRPr="00D34FCA" w:rsidRDefault="00866218" w:rsidP="00866218">
      <w:pPr>
        <w:pStyle w:val="Heading7"/>
        <w:rPr>
          <w:rFonts w:ascii="Arial" w:hAnsi="Arial" w:cs="Arial"/>
          <w:b/>
          <w:i w:val="0"/>
          <w:color w:val="auto"/>
          <w:sz w:val="22"/>
          <w:szCs w:val="22"/>
        </w:rPr>
      </w:pPr>
      <w:r w:rsidRPr="00D34FCA">
        <w:rPr>
          <w:rFonts w:ascii="Arial" w:hAnsi="Arial" w:cs="Arial"/>
          <w:b/>
          <w:i w:val="0"/>
          <w:color w:val="auto"/>
          <w:sz w:val="22"/>
          <w:szCs w:val="22"/>
        </w:rPr>
        <w:t>Declarations</w:t>
      </w:r>
    </w:p>
    <w:p w14:paraId="11107ACE" w14:textId="2DFF502D" w:rsidR="00866218" w:rsidRPr="00D34FCA" w:rsidRDefault="00866218" w:rsidP="00D34FCA">
      <w:pPr>
        <w:numPr>
          <w:ilvl w:val="0"/>
          <w:numId w:val="18"/>
        </w:numPr>
        <w:jc w:val="both"/>
        <w:rPr>
          <w:rFonts w:ascii="Arial" w:hAnsi="Arial" w:cs="Arial"/>
          <w:iCs/>
          <w:sz w:val="22"/>
          <w:szCs w:val="22"/>
          <w:u w:val="single"/>
        </w:rPr>
      </w:pPr>
      <w:r w:rsidRPr="008D05B2">
        <w:rPr>
          <w:rFonts w:ascii="Arial" w:hAnsi="Arial" w:cs="Arial"/>
          <w:b/>
          <w:bCs/>
          <w:sz w:val="22"/>
          <w:szCs w:val="22"/>
          <w:u w:val="single"/>
        </w:rPr>
        <w:t>Ethics approval</w:t>
      </w:r>
      <w:r w:rsidRPr="008D05B2">
        <w:rPr>
          <w:rFonts w:ascii="Arial" w:hAnsi="Arial" w:cs="Arial"/>
          <w:sz w:val="22"/>
          <w:szCs w:val="22"/>
          <w:u w:val="single"/>
        </w:rPr>
        <w:t> </w:t>
      </w:r>
      <w:r w:rsidR="00D34FCA" w:rsidRPr="00D34FCA">
        <w:rPr>
          <w:rFonts w:ascii="Arial" w:hAnsi="Arial" w:cs="Arial"/>
          <w:iCs/>
          <w:sz w:val="22"/>
          <w:szCs w:val="22"/>
          <w:u w:val="single"/>
        </w:rPr>
        <w:t>The Northern Ireland Research Ethics Committee (REC) and the Belfast Trust IRB approved the PiC protocol, including the embedded qualitative research (REC Reference - 17/NI/0169)(IRB Reference 16201MS-SW).</w:t>
      </w:r>
    </w:p>
    <w:p w14:paraId="4043DA46" w14:textId="77777777" w:rsidR="00866218" w:rsidRPr="005F761F" w:rsidRDefault="00866218" w:rsidP="00866218">
      <w:pPr>
        <w:numPr>
          <w:ilvl w:val="0"/>
          <w:numId w:val="18"/>
        </w:numPr>
        <w:jc w:val="both"/>
        <w:rPr>
          <w:rFonts w:ascii="Arial" w:hAnsi="Arial" w:cs="Arial"/>
          <w:sz w:val="22"/>
          <w:szCs w:val="22"/>
          <w:u w:val="single"/>
        </w:rPr>
      </w:pPr>
      <w:r>
        <w:rPr>
          <w:rFonts w:ascii="Arial" w:hAnsi="Arial" w:cs="Arial"/>
          <w:b/>
          <w:bCs/>
          <w:sz w:val="22"/>
          <w:szCs w:val="22"/>
          <w:u w:val="single"/>
        </w:rPr>
        <w:t xml:space="preserve">Consent for publication </w:t>
      </w:r>
      <w:r>
        <w:rPr>
          <w:rFonts w:ascii="Arial" w:hAnsi="Arial" w:cs="Arial"/>
          <w:bCs/>
          <w:sz w:val="22"/>
          <w:szCs w:val="22"/>
          <w:u w:val="single"/>
        </w:rPr>
        <w:t>Not applicable</w:t>
      </w:r>
    </w:p>
    <w:p w14:paraId="06197411" w14:textId="77777777" w:rsidR="00866218" w:rsidRPr="005F761F" w:rsidRDefault="00866218" w:rsidP="00866218">
      <w:pPr>
        <w:pStyle w:val="ListParagraph"/>
        <w:numPr>
          <w:ilvl w:val="0"/>
          <w:numId w:val="18"/>
        </w:numPr>
        <w:rPr>
          <w:rFonts w:ascii="Arial" w:hAnsi="Arial" w:cs="Arial"/>
          <w:bCs/>
          <w:sz w:val="22"/>
          <w:szCs w:val="22"/>
          <w:u w:val="single"/>
        </w:rPr>
      </w:pPr>
      <w:r w:rsidRPr="005F761F">
        <w:rPr>
          <w:rFonts w:ascii="Arial" w:hAnsi="Arial" w:cs="Arial"/>
          <w:b/>
          <w:bCs/>
          <w:sz w:val="22"/>
          <w:szCs w:val="22"/>
          <w:u w:val="single"/>
        </w:rPr>
        <w:t xml:space="preserve">Availability of data and material </w:t>
      </w:r>
      <w:r w:rsidRPr="005F761F">
        <w:rPr>
          <w:rFonts w:ascii="Arial" w:hAnsi="Arial" w:cs="Arial"/>
          <w:bCs/>
          <w:sz w:val="22"/>
          <w:szCs w:val="22"/>
          <w:u w:val="single"/>
        </w:rPr>
        <w:t>The datasets used and/or analysed during the current study are available from the corresponding author on reasonable request.</w:t>
      </w:r>
    </w:p>
    <w:p w14:paraId="19867257" w14:textId="2F87F8DE" w:rsidR="00866218" w:rsidRDefault="00866218" w:rsidP="00866218">
      <w:pPr>
        <w:numPr>
          <w:ilvl w:val="0"/>
          <w:numId w:val="18"/>
        </w:numPr>
        <w:jc w:val="both"/>
        <w:rPr>
          <w:rFonts w:ascii="Arial" w:hAnsi="Arial" w:cs="Arial"/>
          <w:sz w:val="22"/>
          <w:szCs w:val="22"/>
          <w:u w:val="single"/>
        </w:rPr>
      </w:pPr>
      <w:r w:rsidRPr="008D05B2">
        <w:rPr>
          <w:rFonts w:ascii="Arial" w:hAnsi="Arial" w:cs="Arial"/>
          <w:b/>
          <w:bCs/>
          <w:sz w:val="22"/>
          <w:szCs w:val="22"/>
          <w:u w:val="single"/>
        </w:rPr>
        <w:t>Competing interests</w:t>
      </w:r>
      <w:r>
        <w:rPr>
          <w:rFonts w:ascii="Arial" w:hAnsi="Arial" w:cs="Arial"/>
          <w:sz w:val="22"/>
          <w:szCs w:val="22"/>
          <w:u w:val="single"/>
        </w:rPr>
        <w:t xml:space="preserve"> </w:t>
      </w:r>
      <w:r w:rsidR="00D34FCA">
        <w:rPr>
          <w:rFonts w:ascii="Arial" w:hAnsi="Arial" w:cs="Arial"/>
          <w:sz w:val="22"/>
          <w:szCs w:val="22"/>
          <w:u w:val="single"/>
        </w:rPr>
        <w:t>None</w:t>
      </w:r>
    </w:p>
    <w:p w14:paraId="55DD35FE" w14:textId="7C399602" w:rsidR="00866218" w:rsidRPr="008D05B2" w:rsidRDefault="00866218" w:rsidP="00866218">
      <w:pPr>
        <w:numPr>
          <w:ilvl w:val="0"/>
          <w:numId w:val="18"/>
        </w:numPr>
        <w:jc w:val="both"/>
        <w:rPr>
          <w:rFonts w:ascii="Arial" w:hAnsi="Arial" w:cs="Arial"/>
          <w:sz w:val="22"/>
          <w:szCs w:val="22"/>
          <w:u w:val="single"/>
        </w:rPr>
      </w:pPr>
      <w:r w:rsidRPr="008D05B2">
        <w:rPr>
          <w:rFonts w:ascii="Arial" w:hAnsi="Arial" w:cs="Arial"/>
          <w:b/>
          <w:bCs/>
          <w:sz w:val="22"/>
          <w:szCs w:val="22"/>
          <w:u w:val="single"/>
        </w:rPr>
        <w:t>Funding</w:t>
      </w:r>
      <w:r w:rsidRPr="008D05B2">
        <w:rPr>
          <w:rFonts w:ascii="Arial" w:hAnsi="Arial" w:cs="Arial"/>
          <w:sz w:val="22"/>
          <w:szCs w:val="22"/>
          <w:u w:val="single"/>
        </w:rPr>
        <w:t> </w:t>
      </w:r>
      <w:r>
        <w:rPr>
          <w:rFonts w:ascii="Arial" w:hAnsi="Arial" w:cs="Arial"/>
          <w:sz w:val="22"/>
          <w:szCs w:val="22"/>
          <w:u w:val="single"/>
        </w:rPr>
        <w:t xml:space="preserve">This study was funded by the </w:t>
      </w:r>
      <w:r w:rsidR="00D34FCA">
        <w:rPr>
          <w:rFonts w:ascii="Arial" w:hAnsi="Arial" w:cs="Arial"/>
          <w:sz w:val="22"/>
          <w:szCs w:val="22"/>
          <w:u w:val="single"/>
        </w:rPr>
        <w:t>Public Health Agency of Northern Ireland (EAT/5313/16).  The funder had no involvement in the design or conduct of the study.</w:t>
      </w:r>
    </w:p>
    <w:p w14:paraId="226D2891" w14:textId="5B669F9B" w:rsidR="00866218" w:rsidRDefault="00866218" w:rsidP="00866218">
      <w:pPr>
        <w:numPr>
          <w:ilvl w:val="0"/>
          <w:numId w:val="18"/>
        </w:numPr>
        <w:jc w:val="both"/>
        <w:rPr>
          <w:rFonts w:ascii="Arial" w:hAnsi="Arial" w:cs="Arial"/>
          <w:sz w:val="22"/>
          <w:szCs w:val="22"/>
          <w:u w:val="single"/>
        </w:rPr>
      </w:pPr>
      <w:r>
        <w:rPr>
          <w:rFonts w:ascii="Arial" w:hAnsi="Arial" w:cs="Arial"/>
          <w:b/>
          <w:bCs/>
          <w:sz w:val="22"/>
          <w:szCs w:val="22"/>
          <w:u w:val="single"/>
        </w:rPr>
        <w:t xml:space="preserve">Authors </w:t>
      </w:r>
      <w:r w:rsidRPr="008D05B2">
        <w:rPr>
          <w:rFonts w:ascii="Arial" w:hAnsi="Arial" w:cs="Arial"/>
          <w:b/>
          <w:bCs/>
          <w:sz w:val="22"/>
          <w:szCs w:val="22"/>
          <w:u w:val="single"/>
        </w:rPr>
        <w:t>Contribut</w:t>
      </w:r>
      <w:r>
        <w:rPr>
          <w:rFonts w:ascii="Arial" w:hAnsi="Arial" w:cs="Arial"/>
          <w:b/>
          <w:bCs/>
          <w:sz w:val="22"/>
          <w:szCs w:val="22"/>
          <w:u w:val="single"/>
        </w:rPr>
        <w:t>ions</w:t>
      </w:r>
      <w:r w:rsidRPr="008D05B2">
        <w:rPr>
          <w:rFonts w:ascii="Arial" w:hAnsi="Arial" w:cs="Arial"/>
          <w:sz w:val="22"/>
          <w:szCs w:val="22"/>
          <w:u w:val="single"/>
        </w:rPr>
        <w:t> </w:t>
      </w:r>
      <w:r>
        <w:rPr>
          <w:rFonts w:ascii="Arial" w:hAnsi="Arial" w:cs="Arial"/>
          <w:sz w:val="22"/>
          <w:szCs w:val="22"/>
          <w:u w:val="single"/>
        </w:rPr>
        <w:t xml:space="preserve">TW, MDS, JM, DF, </w:t>
      </w:r>
      <w:r w:rsidR="00D34FCA">
        <w:rPr>
          <w:rFonts w:ascii="Arial" w:hAnsi="Arial" w:cs="Arial"/>
          <w:sz w:val="22"/>
          <w:szCs w:val="22"/>
          <w:u w:val="single"/>
        </w:rPr>
        <w:t>MDL, DR, KW</w:t>
      </w:r>
      <w:r w:rsidRPr="008D05B2">
        <w:rPr>
          <w:rFonts w:ascii="Arial" w:hAnsi="Arial" w:cs="Arial"/>
          <w:sz w:val="22"/>
          <w:szCs w:val="22"/>
          <w:u w:val="single"/>
        </w:rPr>
        <w:t xml:space="preserve"> concep</w:t>
      </w:r>
      <w:r>
        <w:rPr>
          <w:rFonts w:ascii="Arial" w:hAnsi="Arial" w:cs="Arial"/>
          <w:sz w:val="22"/>
          <w:szCs w:val="22"/>
          <w:u w:val="single"/>
        </w:rPr>
        <w:t>tualised and designed the study.</w:t>
      </w:r>
      <w:r w:rsidRPr="008D05B2">
        <w:rPr>
          <w:rFonts w:ascii="Arial" w:hAnsi="Arial" w:cs="Arial"/>
          <w:sz w:val="22"/>
          <w:szCs w:val="22"/>
          <w:u w:val="single"/>
        </w:rPr>
        <w:t xml:space="preserve"> </w:t>
      </w:r>
      <w:r>
        <w:rPr>
          <w:rFonts w:ascii="Arial" w:hAnsi="Arial" w:cs="Arial"/>
          <w:sz w:val="22"/>
          <w:szCs w:val="22"/>
          <w:u w:val="single"/>
        </w:rPr>
        <w:t xml:space="preserve">TW and </w:t>
      </w:r>
      <w:r w:rsidR="00D34FCA">
        <w:rPr>
          <w:rFonts w:ascii="Arial" w:hAnsi="Arial" w:cs="Arial"/>
          <w:sz w:val="22"/>
          <w:szCs w:val="22"/>
          <w:u w:val="single"/>
        </w:rPr>
        <w:t>KW</w:t>
      </w:r>
      <w:r w:rsidRPr="008D05B2">
        <w:rPr>
          <w:rFonts w:ascii="Arial" w:hAnsi="Arial" w:cs="Arial"/>
          <w:sz w:val="22"/>
          <w:szCs w:val="22"/>
          <w:u w:val="single"/>
        </w:rPr>
        <w:t xml:space="preserve"> completed analysis, drafted the initial manuscript</w:t>
      </w:r>
      <w:r>
        <w:rPr>
          <w:rFonts w:ascii="Arial" w:hAnsi="Arial" w:cs="Arial"/>
          <w:sz w:val="22"/>
          <w:szCs w:val="22"/>
          <w:u w:val="single"/>
        </w:rPr>
        <w:t xml:space="preserve">.  TW, MDS, JM, DF, </w:t>
      </w:r>
      <w:r w:rsidR="00D34FCA">
        <w:rPr>
          <w:rFonts w:ascii="Arial" w:hAnsi="Arial" w:cs="Arial"/>
          <w:sz w:val="22"/>
          <w:szCs w:val="22"/>
          <w:u w:val="single"/>
        </w:rPr>
        <w:t>MDL, DR, KW</w:t>
      </w:r>
      <w:r>
        <w:rPr>
          <w:rFonts w:ascii="Arial" w:hAnsi="Arial" w:cs="Arial"/>
          <w:sz w:val="22"/>
          <w:szCs w:val="22"/>
          <w:u w:val="single"/>
        </w:rPr>
        <w:t xml:space="preserve"> </w:t>
      </w:r>
      <w:r w:rsidRPr="008D05B2">
        <w:rPr>
          <w:rFonts w:ascii="Arial" w:hAnsi="Arial" w:cs="Arial"/>
          <w:sz w:val="22"/>
          <w:szCs w:val="22"/>
          <w:u w:val="single"/>
        </w:rPr>
        <w:t>edited and approved the final manuscript as submitted. All authors approved the final manuscript as submitted and agree to be accountable for all aspects of the work.</w:t>
      </w:r>
    </w:p>
    <w:p w14:paraId="50BA0D9A" w14:textId="77777777" w:rsidR="00866218" w:rsidRPr="008D05B2" w:rsidRDefault="00866218" w:rsidP="00866218">
      <w:pPr>
        <w:numPr>
          <w:ilvl w:val="0"/>
          <w:numId w:val="18"/>
        </w:numPr>
        <w:jc w:val="both"/>
        <w:rPr>
          <w:rFonts w:ascii="Arial" w:hAnsi="Arial" w:cs="Arial"/>
          <w:sz w:val="22"/>
          <w:szCs w:val="22"/>
          <w:u w:val="single"/>
        </w:rPr>
      </w:pPr>
      <w:r>
        <w:rPr>
          <w:rFonts w:ascii="Arial" w:hAnsi="Arial" w:cs="Arial"/>
          <w:b/>
          <w:bCs/>
          <w:sz w:val="22"/>
          <w:szCs w:val="22"/>
          <w:u w:val="single"/>
        </w:rPr>
        <w:t xml:space="preserve">Acknowledgements </w:t>
      </w:r>
      <w:r>
        <w:rPr>
          <w:rFonts w:ascii="Arial" w:hAnsi="Arial" w:cs="Arial"/>
          <w:bCs/>
          <w:sz w:val="22"/>
          <w:szCs w:val="22"/>
          <w:u w:val="single"/>
        </w:rPr>
        <w:t>N/A</w:t>
      </w:r>
    </w:p>
    <w:p w14:paraId="2DE91A2C" w14:textId="0CA8BF5D" w:rsidR="00AF121F" w:rsidRDefault="00AF121F" w:rsidP="00CA1E29">
      <w:pPr>
        <w:pStyle w:val="Heading2"/>
        <w:spacing w:line="360" w:lineRule="auto"/>
      </w:pPr>
    </w:p>
    <w:p w14:paraId="4C1D38F6" w14:textId="77777777" w:rsidR="00866218" w:rsidRPr="00971ECA" w:rsidRDefault="00866218" w:rsidP="00866218"/>
    <w:p w14:paraId="40C21446" w14:textId="709091D3" w:rsidR="00866218" w:rsidRDefault="00866218" w:rsidP="00866218"/>
    <w:p w14:paraId="75374808" w14:textId="64D348D3" w:rsidR="00866218" w:rsidRDefault="00866218" w:rsidP="00866218"/>
    <w:p w14:paraId="189DB27A" w14:textId="74D4B467" w:rsidR="00866218" w:rsidRDefault="00866218" w:rsidP="00866218"/>
    <w:p w14:paraId="4BB66B56" w14:textId="30408EE5" w:rsidR="00866218" w:rsidRDefault="00866218" w:rsidP="00866218"/>
    <w:p w14:paraId="36904D02" w14:textId="58E712D4" w:rsidR="00A40B46" w:rsidRDefault="00A40B46" w:rsidP="000A5968"/>
    <w:p w14:paraId="4AB8418C" w14:textId="0C89A435" w:rsidR="00B75637" w:rsidRDefault="00B75637" w:rsidP="000A5968"/>
    <w:p w14:paraId="176D45C5" w14:textId="561A591A" w:rsidR="006242F5" w:rsidRDefault="006242F5" w:rsidP="000A5968"/>
    <w:p w14:paraId="4BD91FAC" w14:textId="63A0F288" w:rsidR="006242F5" w:rsidRDefault="006242F5" w:rsidP="000A5968"/>
    <w:p w14:paraId="30853E93" w14:textId="02BE47DA" w:rsidR="006242F5" w:rsidRDefault="006242F5" w:rsidP="000A5968"/>
    <w:p w14:paraId="58D71D62" w14:textId="4F8F125E" w:rsidR="006242F5" w:rsidRDefault="006242F5" w:rsidP="000A5968"/>
    <w:p w14:paraId="3EC081DB" w14:textId="7A428300" w:rsidR="006242F5" w:rsidRDefault="006242F5" w:rsidP="000A5968"/>
    <w:p w14:paraId="64A88C09" w14:textId="31112AFC" w:rsidR="006242F5" w:rsidRDefault="006242F5" w:rsidP="000A5968"/>
    <w:p w14:paraId="7AAAC6BB" w14:textId="0496F530" w:rsidR="006242F5" w:rsidRDefault="006242F5" w:rsidP="000A5968"/>
    <w:p w14:paraId="2E48F2A7" w14:textId="3F91BDB2" w:rsidR="006242F5" w:rsidRDefault="006242F5" w:rsidP="000A5968"/>
    <w:p w14:paraId="55272503" w14:textId="59C3CBA4" w:rsidR="006242F5" w:rsidRDefault="006242F5" w:rsidP="000A5968"/>
    <w:p w14:paraId="47682D77" w14:textId="02A514BD" w:rsidR="006242F5" w:rsidRDefault="006242F5" w:rsidP="000A5968"/>
    <w:p w14:paraId="1219365C" w14:textId="6C471487" w:rsidR="006242F5" w:rsidRDefault="006242F5" w:rsidP="000A5968"/>
    <w:p w14:paraId="7DEB7D38" w14:textId="4E2FC90D" w:rsidR="006242F5" w:rsidRDefault="006242F5" w:rsidP="000A5968"/>
    <w:p w14:paraId="1A40CD5E" w14:textId="43135A3A" w:rsidR="006242F5" w:rsidRDefault="006242F5" w:rsidP="000A5968"/>
    <w:p w14:paraId="58793D0F" w14:textId="3E28480F" w:rsidR="006242F5" w:rsidRDefault="006242F5" w:rsidP="000A5968"/>
    <w:p w14:paraId="2A613899" w14:textId="6EC5148E" w:rsidR="006242F5" w:rsidRDefault="006242F5" w:rsidP="000A5968"/>
    <w:p w14:paraId="19B276A9" w14:textId="6E7EFA99" w:rsidR="006242F5" w:rsidRDefault="006242F5" w:rsidP="000A5968"/>
    <w:p w14:paraId="1860AB2F" w14:textId="4F93D741" w:rsidR="006242F5" w:rsidRDefault="006242F5" w:rsidP="000A5968"/>
    <w:p w14:paraId="75B5C6C1" w14:textId="5996DAC4" w:rsidR="006242F5" w:rsidRDefault="006242F5" w:rsidP="000A5968"/>
    <w:p w14:paraId="0B536666" w14:textId="198C1EB0" w:rsidR="006242F5" w:rsidRDefault="006242F5" w:rsidP="000A5968"/>
    <w:p w14:paraId="2F82124A" w14:textId="2C047E3F" w:rsidR="006242F5" w:rsidRDefault="006242F5" w:rsidP="000A5968"/>
    <w:p w14:paraId="436BF6CD" w14:textId="1FE7EDFE" w:rsidR="006242F5" w:rsidRDefault="006242F5" w:rsidP="000A5968"/>
    <w:p w14:paraId="1FA1E2BF" w14:textId="20847914" w:rsidR="006242F5" w:rsidRDefault="006242F5" w:rsidP="000A5968"/>
    <w:p w14:paraId="1525B6E1" w14:textId="77777777" w:rsidR="006242F5" w:rsidRDefault="006242F5" w:rsidP="000A5968"/>
    <w:p w14:paraId="7966302E" w14:textId="02493727" w:rsidR="000C2355" w:rsidRPr="00D34FCA" w:rsidRDefault="000C2355" w:rsidP="00FA620C">
      <w:pPr>
        <w:pStyle w:val="Heading1"/>
        <w:rPr>
          <w:rFonts w:ascii="Arial" w:hAnsi="Arial" w:cs="Arial"/>
          <w:b/>
          <w:color w:val="auto"/>
          <w:sz w:val="22"/>
          <w:szCs w:val="22"/>
        </w:rPr>
      </w:pPr>
      <w:r w:rsidRPr="00D34FCA">
        <w:rPr>
          <w:rFonts w:ascii="Arial" w:hAnsi="Arial" w:cs="Arial"/>
          <w:b/>
          <w:color w:val="auto"/>
          <w:sz w:val="22"/>
          <w:szCs w:val="22"/>
        </w:rPr>
        <w:lastRenderedPageBreak/>
        <w:t>References</w:t>
      </w:r>
    </w:p>
    <w:p w14:paraId="4DD58080" w14:textId="12AF8439" w:rsidR="00971ECA" w:rsidRDefault="00971ECA" w:rsidP="00971ECA"/>
    <w:p w14:paraId="5A2D4E37" w14:textId="6C22979D" w:rsidR="00887510" w:rsidRPr="00887510" w:rsidRDefault="00887510" w:rsidP="00887510">
      <w:pPr>
        <w:widowControl w:val="0"/>
        <w:autoSpaceDE w:val="0"/>
        <w:autoSpaceDN w:val="0"/>
        <w:adjustRightInd w:val="0"/>
        <w:rPr>
          <w:sz w:val="20"/>
          <w:szCs w:val="20"/>
        </w:rPr>
      </w:pPr>
      <w:r w:rsidRPr="00887510">
        <w:rPr>
          <w:sz w:val="20"/>
          <w:szCs w:val="20"/>
        </w:rPr>
        <w:t>1. Waterfield T, Dyer EM, Lyttle MD Fifteen-minute consultation: the child with a non-blanching rash Archives of Disease in Childhood - Education and Practice 2018;103:236-240.</w:t>
      </w:r>
    </w:p>
    <w:p w14:paraId="171E849A" w14:textId="77777777" w:rsidR="00887510" w:rsidRPr="00887510" w:rsidRDefault="00887510" w:rsidP="00887510">
      <w:pPr>
        <w:widowControl w:val="0"/>
        <w:autoSpaceDE w:val="0"/>
        <w:autoSpaceDN w:val="0"/>
        <w:adjustRightInd w:val="0"/>
        <w:rPr>
          <w:sz w:val="20"/>
          <w:szCs w:val="20"/>
        </w:rPr>
      </w:pPr>
      <w:r w:rsidRPr="00887510">
        <w:rPr>
          <w:sz w:val="20"/>
          <w:szCs w:val="20"/>
        </w:rPr>
        <w:t>2. Gomez B, Mintegi S, Bressan S, Da Dalt L, Gervaix A, Lacroix L. Validation of the “Step-by-Step” Approach in the Management of Young Febrile Infants. Pediatrics. 2016;138:e20154381. doi:10.1542/peds.2015-4381.</w:t>
      </w:r>
    </w:p>
    <w:p w14:paraId="08D1BBA6" w14:textId="77777777" w:rsidR="00887510" w:rsidRPr="00887510" w:rsidRDefault="00887510" w:rsidP="00887510">
      <w:pPr>
        <w:widowControl w:val="0"/>
        <w:autoSpaceDE w:val="0"/>
        <w:autoSpaceDN w:val="0"/>
        <w:adjustRightInd w:val="0"/>
        <w:rPr>
          <w:sz w:val="20"/>
          <w:szCs w:val="20"/>
        </w:rPr>
      </w:pPr>
      <w:r w:rsidRPr="00887510">
        <w:rPr>
          <w:sz w:val="20"/>
          <w:szCs w:val="20"/>
        </w:rPr>
        <w:t>3. NICE. Meningitis (bacterial) and meningococcal septicaemia in under 16s: recognition, diagnosis and management | Guidance and guidelines | NICE. 2015. https://www.nice.org.uk/guidance/cg102. Accessed 10 Oct 2017.</w:t>
      </w:r>
    </w:p>
    <w:p w14:paraId="71188F84" w14:textId="77777777" w:rsidR="00887510" w:rsidRPr="00887510" w:rsidRDefault="00887510" w:rsidP="00887510">
      <w:pPr>
        <w:widowControl w:val="0"/>
        <w:autoSpaceDE w:val="0"/>
        <w:autoSpaceDN w:val="0"/>
        <w:adjustRightInd w:val="0"/>
        <w:rPr>
          <w:sz w:val="20"/>
          <w:szCs w:val="20"/>
        </w:rPr>
      </w:pPr>
      <w:r w:rsidRPr="00887510">
        <w:rPr>
          <w:sz w:val="20"/>
          <w:szCs w:val="20"/>
        </w:rPr>
        <w:t>4. Fever in under 5s: assessment and initial management | Guidance and guidelines | NICE. https://www.nice.org.uk/guidance/cg160. Accessed 13 Nov 2017.</w:t>
      </w:r>
    </w:p>
    <w:p w14:paraId="5646AE57" w14:textId="77777777" w:rsidR="00887510" w:rsidRPr="00887510" w:rsidRDefault="00887510" w:rsidP="00887510">
      <w:pPr>
        <w:widowControl w:val="0"/>
        <w:autoSpaceDE w:val="0"/>
        <w:autoSpaceDN w:val="0"/>
        <w:adjustRightInd w:val="0"/>
        <w:rPr>
          <w:sz w:val="20"/>
          <w:szCs w:val="20"/>
        </w:rPr>
      </w:pPr>
      <w:r w:rsidRPr="00887510">
        <w:rPr>
          <w:sz w:val="20"/>
          <w:szCs w:val="20"/>
        </w:rPr>
        <w:t>5. Riordan FAI, Jones L, Clark J. Validation of two algorithms for managing children with a non-blanching rash. Arch Dis Child. 2016;:709–13.</w:t>
      </w:r>
    </w:p>
    <w:p w14:paraId="709B3551" w14:textId="77777777" w:rsidR="00887510" w:rsidRPr="00887510" w:rsidRDefault="00887510" w:rsidP="00887510">
      <w:pPr>
        <w:widowControl w:val="0"/>
        <w:autoSpaceDE w:val="0"/>
        <w:autoSpaceDN w:val="0"/>
        <w:adjustRightInd w:val="0"/>
        <w:rPr>
          <w:sz w:val="20"/>
          <w:szCs w:val="20"/>
        </w:rPr>
      </w:pPr>
      <w:r w:rsidRPr="00887510">
        <w:rPr>
          <w:sz w:val="20"/>
          <w:szCs w:val="20"/>
        </w:rPr>
        <w:t>6. Sepsis: recognition, diagnosis and. https://www.nice.org.uk/guidance/ng51/documents/short-version-of-draft-guideline. Accessed 25 Sep 2018.</w:t>
      </w:r>
    </w:p>
    <w:p w14:paraId="0D594BFB" w14:textId="77777777" w:rsidR="00887510" w:rsidRPr="00887510" w:rsidRDefault="00887510" w:rsidP="00887510">
      <w:pPr>
        <w:widowControl w:val="0"/>
        <w:autoSpaceDE w:val="0"/>
        <w:autoSpaceDN w:val="0"/>
        <w:adjustRightInd w:val="0"/>
        <w:rPr>
          <w:sz w:val="20"/>
          <w:szCs w:val="20"/>
        </w:rPr>
      </w:pPr>
      <w:r w:rsidRPr="00887510">
        <w:rPr>
          <w:sz w:val="20"/>
          <w:szCs w:val="20"/>
        </w:rPr>
        <w:t>7. Miller-Petrie M, Pant S, Laxminarayan R. Drug-Resistant Infections. In: Holmes KK, Bertozzi S, Bloom BR, Jha P, editors. Washington (DC); 2017.</w:t>
      </w:r>
    </w:p>
    <w:p w14:paraId="35C490DC" w14:textId="77777777" w:rsidR="00887510" w:rsidRPr="00887510" w:rsidRDefault="00887510" w:rsidP="00887510">
      <w:pPr>
        <w:widowControl w:val="0"/>
        <w:autoSpaceDE w:val="0"/>
        <w:autoSpaceDN w:val="0"/>
        <w:adjustRightInd w:val="0"/>
        <w:rPr>
          <w:sz w:val="20"/>
          <w:szCs w:val="20"/>
        </w:rPr>
      </w:pPr>
      <w:r w:rsidRPr="00887510">
        <w:rPr>
          <w:sz w:val="20"/>
          <w:szCs w:val="20"/>
        </w:rPr>
        <w:t>8. Lai E, Bender JM. Antibiotic-Resistant Bacteria and the Use of Novel Antibiotics in Children. Pediatr Ann. 2018;47:e354–8.</w:t>
      </w:r>
    </w:p>
    <w:p w14:paraId="50F615FF" w14:textId="3627C457" w:rsidR="00887510" w:rsidRPr="00887510" w:rsidRDefault="00887510" w:rsidP="00887510">
      <w:pPr>
        <w:widowControl w:val="0"/>
        <w:autoSpaceDE w:val="0"/>
        <w:autoSpaceDN w:val="0"/>
        <w:adjustRightInd w:val="0"/>
        <w:rPr>
          <w:sz w:val="20"/>
          <w:szCs w:val="20"/>
        </w:rPr>
      </w:pPr>
      <w:r w:rsidRPr="00887510">
        <w:rPr>
          <w:sz w:val="20"/>
          <w:szCs w:val="20"/>
        </w:rPr>
        <w:t>9. Chatterjee A, Modarai M, Naylor NR, Boyd SE, Atun R, Barlow J, et al. Quantifying drivers of antibiotic resistance in humans: a systematic review. Lancet Infect Dis. 2018.</w:t>
      </w:r>
      <w:r>
        <w:rPr>
          <w:sz w:val="20"/>
          <w:szCs w:val="20"/>
        </w:rPr>
        <w:t xml:space="preserve"> </w:t>
      </w:r>
      <w:r w:rsidRPr="00887510">
        <w:rPr>
          <w:sz w:val="20"/>
          <w:szCs w:val="20"/>
        </w:rPr>
        <w:t>DOI:https://doi.org/10.1016/S1473-3099(18)30296-2</w:t>
      </w:r>
    </w:p>
    <w:p w14:paraId="0BB6BBD2" w14:textId="066FF7C2" w:rsidR="00887510" w:rsidRPr="00887510" w:rsidRDefault="00887510" w:rsidP="00887510">
      <w:pPr>
        <w:widowControl w:val="0"/>
        <w:autoSpaceDE w:val="0"/>
        <w:autoSpaceDN w:val="0"/>
        <w:adjustRightInd w:val="0"/>
        <w:rPr>
          <w:sz w:val="20"/>
          <w:szCs w:val="20"/>
        </w:rPr>
      </w:pPr>
      <w:r w:rsidRPr="00887510">
        <w:rPr>
          <w:sz w:val="20"/>
          <w:szCs w:val="20"/>
        </w:rPr>
        <w:t>10. Dolejska M, Papagiannitsis CC. Plasmid-mediated resistance is going wild. Plasmid. 2018.</w:t>
      </w:r>
      <w:r>
        <w:rPr>
          <w:sz w:val="20"/>
          <w:szCs w:val="20"/>
        </w:rPr>
        <w:t xml:space="preserve"> </w:t>
      </w:r>
      <w:r w:rsidRPr="00887510">
        <w:rPr>
          <w:sz w:val="20"/>
          <w:szCs w:val="20"/>
        </w:rPr>
        <w:t>https://doi.org/10.1016/j.plasmid.2018.09.010</w:t>
      </w:r>
    </w:p>
    <w:p w14:paraId="7C501524" w14:textId="77777777" w:rsidR="00887510" w:rsidRPr="00887510" w:rsidRDefault="00887510" w:rsidP="00887510">
      <w:pPr>
        <w:widowControl w:val="0"/>
        <w:autoSpaceDE w:val="0"/>
        <w:autoSpaceDN w:val="0"/>
        <w:adjustRightInd w:val="0"/>
        <w:rPr>
          <w:sz w:val="20"/>
          <w:szCs w:val="20"/>
        </w:rPr>
      </w:pPr>
      <w:r w:rsidRPr="00887510">
        <w:rPr>
          <w:sz w:val="20"/>
          <w:szCs w:val="20"/>
        </w:rPr>
        <w:t>11. Bossuyt PM, Reitsma JB, Bruns DE, Gatsonis CA, Glasziou PP, Irwig L, et al. STARD 2015: an updated list of essential items for reporting diagnostic accuracy studies. BMJ. 2015;:h5527. doi:10.1136/bmj.h5527.</w:t>
      </w:r>
    </w:p>
    <w:p w14:paraId="27480C94" w14:textId="77777777" w:rsidR="00887510" w:rsidRPr="00887510" w:rsidRDefault="00887510" w:rsidP="00887510">
      <w:pPr>
        <w:widowControl w:val="0"/>
        <w:autoSpaceDE w:val="0"/>
        <w:autoSpaceDN w:val="0"/>
        <w:adjustRightInd w:val="0"/>
        <w:rPr>
          <w:sz w:val="20"/>
          <w:szCs w:val="20"/>
        </w:rPr>
      </w:pPr>
      <w:r w:rsidRPr="00887510">
        <w:rPr>
          <w:sz w:val="20"/>
          <w:szCs w:val="20"/>
        </w:rPr>
        <w:t>12. Brierley J, Larcher V. Emergency research in children: options for ethical recruitment. J Med Ethics. 2011;37:429–32. doi:10.1136/jme.2010.040667.</w:t>
      </w:r>
    </w:p>
    <w:p w14:paraId="12173F0B" w14:textId="77777777" w:rsidR="00887510" w:rsidRPr="00887510" w:rsidRDefault="00887510" w:rsidP="00887510">
      <w:pPr>
        <w:widowControl w:val="0"/>
        <w:autoSpaceDE w:val="0"/>
        <w:autoSpaceDN w:val="0"/>
        <w:adjustRightInd w:val="0"/>
        <w:rPr>
          <w:sz w:val="20"/>
          <w:szCs w:val="20"/>
        </w:rPr>
      </w:pPr>
      <w:r w:rsidRPr="00887510">
        <w:rPr>
          <w:sz w:val="20"/>
          <w:szCs w:val="20"/>
        </w:rPr>
        <w:t>13. Caldwell PHY, Dans L, de Vries MC, Newman Ba Hons J, Sammons H, Spriggs M Bioeth M, et al. Standard 1: consent and recruitment. Pediatrics. 2012;129 Suppl 3 Supplement 3:S118-23. doi:10.1542/peds.2012-0055D.</w:t>
      </w:r>
    </w:p>
    <w:p w14:paraId="20DA4218" w14:textId="77777777" w:rsidR="00887510" w:rsidRPr="00887510" w:rsidRDefault="00887510" w:rsidP="00887510">
      <w:pPr>
        <w:widowControl w:val="0"/>
        <w:autoSpaceDE w:val="0"/>
        <w:autoSpaceDN w:val="0"/>
        <w:adjustRightInd w:val="0"/>
        <w:rPr>
          <w:sz w:val="20"/>
          <w:szCs w:val="20"/>
        </w:rPr>
      </w:pPr>
      <w:r w:rsidRPr="00887510">
        <w:rPr>
          <w:sz w:val="20"/>
          <w:szCs w:val="20"/>
        </w:rPr>
        <w:t>14. O’Hara CB, Canter RR, Mouncey PR, Carter A, Jones N, Nadel S, et al. A qualitative feasibility study to inform a randomised controlled trial of fluid bolus therapy in septic shock. Arch Dis Child. 2018;103:28–32. doi:10.1136/archdischild-2016-312515.</w:t>
      </w:r>
    </w:p>
    <w:p w14:paraId="702655ED" w14:textId="77777777" w:rsidR="00887510" w:rsidRPr="00887510" w:rsidRDefault="00887510" w:rsidP="00887510">
      <w:pPr>
        <w:widowControl w:val="0"/>
        <w:autoSpaceDE w:val="0"/>
        <w:autoSpaceDN w:val="0"/>
        <w:adjustRightInd w:val="0"/>
        <w:rPr>
          <w:sz w:val="20"/>
          <w:szCs w:val="20"/>
        </w:rPr>
      </w:pPr>
      <w:r w:rsidRPr="00887510">
        <w:rPr>
          <w:sz w:val="20"/>
          <w:szCs w:val="20"/>
        </w:rPr>
        <w:t>15. Roper L, Sherratt FC, Young B, McNamara P, Dawson A, Appleton R, et al. Children’s views on research without prior consent in emergency situations: a UK  qualitative study. BMJ Open. 2018;8:e022894.</w:t>
      </w:r>
    </w:p>
    <w:p w14:paraId="09BB62AE" w14:textId="77777777" w:rsidR="00887510" w:rsidRPr="00887510" w:rsidRDefault="00887510" w:rsidP="00887510">
      <w:pPr>
        <w:widowControl w:val="0"/>
        <w:autoSpaceDE w:val="0"/>
        <w:autoSpaceDN w:val="0"/>
        <w:adjustRightInd w:val="0"/>
        <w:rPr>
          <w:sz w:val="20"/>
          <w:szCs w:val="20"/>
        </w:rPr>
      </w:pPr>
      <w:r w:rsidRPr="00887510">
        <w:rPr>
          <w:sz w:val="20"/>
          <w:szCs w:val="20"/>
        </w:rPr>
        <w:t>16. Lyttle MD, Gamble C, Messahel S, Hickey H, Iyer A, Woolfall K, et al. Emergency treatment with levetiracetam or phenytoin in status epilepticus in children—the EcLiPSE study: study protocol for a randomised controlled trial. Trials. 2017;18:283. doi:10.1186/s13063-017-2010-8.</w:t>
      </w:r>
    </w:p>
    <w:p w14:paraId="74C5712B" w14:textId="77777777" w:rsidR="00887510" w:rsidRPr="00887510" w:rsidRDefault="00887510" w:rsidP="00887510">
      <w:pPr>
        <w:widowControl w:val="0"/>
        <w:autoSpaceDE w:val="0"/>
        <w:autoSpaceDN w:val="0"/>
        <w:adjustRightInd w:val="0"/>
        <w:rPr>
          <w:sz w:val="20"/>
          <w:szCs w:val="20"/>
        </w:rPr>
      </w:pPr>
      <w:r w:rsidRPr="00887510">
        <w:rPr>
          <w:sz w:val="20"/>
          <w:szCs w:val="20"/>
        </w:rPr>
        <w:t>17. Harron K, Woolfall K, Dwan K, Gamble C, Mok Q, Ramnarayan P, et al. Deferred Consent for Randomized Controlled Trials in Emergency Care Settings. Pediatrics. 2015;136:e1316-22.</w:t>
      </w:r>
    </w:p>
    <w:p w14:paraId="55937528" w14:textId="77777777" w:rsidR="00887510" w:rsidRPr="00887510" w:rsidRDefault="00887510" w:rsidP="00887510">
      <w:pPr>
        <w:widowControl w:val="0"/>
        <w:autoSpaceDE w:val="0"/>
        <w:autoSpaceDN w:val="0"/>
        <w:adjustRightInd w:val="0"/>
        <w:rPr>
          <w:sz w:val="20"/>
          <w:szCs w:val="20"/>
        </w:rPr>
      </w:pPr>
      <w:r w:rsidRPr="00887510">
        <w:rPr>
          <w:sz w:val="20"/>
          <w:szCs w:val="20"/>
        </w:rPr>
        <w:t>18. Woolfall K, Frith L, Gamble C, Gilbert R, Mok Q, Young B. How parents and practitioners experience research without prior consent (deferred consent) for emergency research involving children with life threatening conditions: a mixed method study. BMJ Open. 2015;5:e008522.</w:t>
      </w:r>
    </w:p>
    <w:p w14:paraId="15026729" w14:textId="77777777" w:rsidR="00887510" w:rsidRPr="00887510" w:rsidRDefault="00887510" w:rsidP="00887510">
      <w:pPr>
        <w:widowControl w:val="0"/>
        <w:autoSpaceDE w:val="0"/>
        <w:autoSpaceDN w:val="0"/>
        <w:adjustRightInd w:val="0"/>
        <w:rPr>
          <w:sz w:val="20"/>
          <w:szCs w:val="20"/>
        </w:rPr>
      </w:pPr>
      <w:r w:rsidRPr="00887510">
        <w:rPr>
          <w:sz w:val="20"/>
          <w:szCs w:val="20"/>
        </w:rPr>
        <w:t>19. Woolfall K, Young B, Frith L, Appleton R, Iyer A, Messahel S, et al. Doing challenging research studies in a patient-centred way: a qualitative study to inform a randomised controlled trial in the paediatric emergency care setting. BMJ Open. 2014;4:e005045. doi:10.1136/bmjopen-2014-005045.</w:t>
      </w:r>
    </w:p>
    <w:p w14:paraId="183C4B64" w14:textId="77777777" w:rsidR="00887510" w:rsidRPr="00887510" w:rsidRDefault="00887510" w:rsidP="00887510">
      <w:pPr>
        <w:widowControl w:val="0"/>
        <w:autoSpaceDE w:val="0"/>
        <w:autoSpaceDN w:val="0"/>
        <w:adjustRightInd w:val="0"/>
        <w:rPr>
          <w:sz w:val="20"/>
          <w:szCs w:val="20"/>
        </w:rPr>
      </w:pPr>
      <w:r w:rsidRPr="00887510">
        <w:rPr>
          <w:sz w:val="20"/>
          <w:szCs w:val="20"/>
        </w:rPr>
        <w:t>20. Woolfall K, Shilling V, Hickey H, Smyth RL, Sowden E, Williamson PR, et al. Parents’ Agendas in Paediatric Clinical Trial Recruitment Are Different from Researchers’ and Often Remain Unvoiced: A Qualitative Study. PLoS One. 2013;8:e67352. doi:10.1371/journal.pone.0067352.</w:t>
      </w:r>
    </w:p>
    <w:p w14:paraId="5C24F758" w14:textId="23BFC79F" w:rsidR="00887510" w:rsidRDefault="00887510" w:rsidP="00887510">
      <w:pPr>
        <w:widowControl w:val="0"/>
        <w:autoSpaceDE w:val="0"/>
        <w:autoSpaceDN w:val="0"/>
        <w:adjustRightInd w:val="0"/>
        <w:rPr>
          <w:sz w:val="20"/>
          <w:szCs w:val="20"/>
        </w:rPr>
      </w:pPr>
      <w:r w:rsidRPr="00887510">
        <w:rPr>
          <w:sz w:val="20"/>
          <w:szCs w:val="20"/>
        </w:rPr>
        <w:t>21. Waterfield T, Lyttle MD, Fairley D, Mckenna J, Woolfall K, Lynn F, et al. The “Petechiae in children” (PiC) study: evaluating potential clinical decision rules for the management of feverish children with non-blanching rashes, including the role of point of care testing for Procalcitonin &amp;amp; Neisseria meningitidis DNA – a study protocol. BMC Pediatr. 2018;18:246. doi:10.1186/s12887-018-1220-x.</w:t>
      </w:r>
    </w:p>
    <w:p w14:paraId="6C10736E" w14:textId="77777777" w:rsidR="00841A0D" w:rsidRPr="00841A0D" w:rsidRDefault="00841A0D" w:rsidP="00841A0D">
      <w:pPr>
        <w:widowControl w:val="0"/>
        <w:autoSpaceDE w:val="0"/>
        <w:autoSpaceDN w:val="0"/>
        <w:adjustRightInd w:val="0"/>
        <w:rPr>
          <w:sz w:val="20"/>
          <w:szCs w:val="20"/>
          <w:lang w:val="en-US"/>
        </w:rPr>
      </w:pPr>
      <w:r>
        <w:rPr>
          <w:sz w:val="20"/>
          <w:szCs w:val="20"/>
        </w:rPr>
        <w:t xml:space="preserve">22. </w:t>
      </w:r>
      <w:r w:rsidRPr="00841A0D">
        <w:rPr>
          <w:sz w:val="20"/>
          <w:szCs w:val="20"/>
          <w:lang w:val="en-US"/>
        </w:rPr>
        <w:t>Lyttle MD, O’Sullivan R, Hartshorn S, Bevan C, Cleugh F, Maconochie I, et al. Pediatric Emergency Research in the UK and Ireland (PERUKI): developing a collaborative for multicentre research. Arch Dis Child. 2014;99:602–3. doi:10.1136/archdischild-2013-304998.</w:t>
      </w:r>
    </w:p>
    <w:p w14:paraId="1131D7C5" w14:textId="17BEBB16" w:rsidR="00887510" w:rsidRPr="00887510" w:rsidRDefault="00887510" w:rsidP="00887510">
      <w:pPr>
        <w:widowControl w:val="0"/>
        <w:autoSpaceDE w:val="0"/>
        <w:autoSpaceDN w:val="0"/>
        <w:adjustRightInd w:val="0"/>
        <w:rPr>
          <w:sz w:val="20"/>
          <w:szCs w:val="20"/>
        </w:rPr>
      </w:pPr>
      <w:r w:rsidRPr="00887510">
        <w:rPr>
          <w:sz w:val="20"/>
          <w:szCs w:val="20"/>
        </w:rPr>
        <w:t>2</w:t>
      </w:r>
      <w:r w:rsidR="00841A0D">
        <w:rPr>
          <w:sz w:val="20"/>
          <w:szCs w:val="20"/>
        </w:rPr>
        <w:t>3</w:t>
      </w:r>
      <w:r w:rsidRPr="00887510">
        <w:rPr>
          <w:sz w:val="20"/>
          <w:szCs w:val="20"/>
        </w:rPr>
        <w:t xml:space="preserve">. The European Parliament and the Council of the Euopean Union. Regulation (EU) No 536/2014 of the European Parliament and the council of 16 April 2014 on clinical trials on medicinal products for human use, </w:t>
      </w:r>
      <w:r w:rsidRPr="00887510">
        <w:rPr>
          <w:sz w:val="20"/>
          <w:szCs w:val="20"/>
        </w:rPr>
        <w:lastRenderedPageBreak/>
        <w:t>and repealing Directive 2001/20/EC: Official Journal of the European Union, 2014.</w:t>
      </w:r>
    </w:p>
    <w:p w14:paraId="402F4A27" w14:textId="4D9D54F7" w:rsidR="00887510" w:rsidRPr="00887510" w:rsidRDefault="00887510" w:rsidP="00887510">
      <w:pPr>
        <w:widowControl w:val="0"/>
        <w:autoSpaceDE w:val="0"/>
        <w:autoSpaceDN w:val="0"/>
        <w:adjustRightInd w:val="0"/>
        <w:rPr>
          <w:sz w:val="20"/>
          <w:szCs w:val="20"/>
        </w:rPr>
      </w:pPr>
      <w:r w:rsidRPr="00887510">
        <w:rPr>
          <w:sz w:val="20"/>
          <w:szCs w:val="20"/>
        </w:rPr>
        <w:t>2</w:t>
      </w:r>
      <w:r w:rsidR="00841A0D">
        <w:rPr>
          <w:sz w:val="20"/>
          <w:szCs w:val="20"/>
        </w:rPr>
        <w:t>4</w:t>
      </w:r>
      <w:r w:rsidRPr="00887510">
        <w:rPr>
          <w:sz w:val="20"/>
          <w:szCs w:val="20"/>
        </w:rPr>
        <w:t>. US Department of Health and Human Services Food and Drug Administration. Guidance for Institutional Review Boards, Clinical Investigators, and Sponsers. Exception from informed consent requirements for emergency research. Rockvile, MD: US Department of Health and Human Services Food and Drug Administration, 2013.</w:t>
      </w:r>
    </w:p>
    <w:p w14:paraId="713C8CBC" w14:textId="29A6CC89" w:rsidR="00887510" w:rsidRPr="00887510" w:rsidRDefault="00887510" w:rsidP="00887510">
      <w:pPr>
        <w:widowControl w:val="0"/>
        <w:autoSpaceDE w:val="0"/>
        <w:autoSpaceDN w:val="0"/>
        <w:adjustRightInd w:val="0"/>
        <w:rPr>
          <w:sz w:val="20"/>
          <w:szCs w:val="20"/>
        </w:rPr>
      </w:pPr>
      <w:r w:rsidRPr="00887510">
        <w:rPr>
          <w:sz w:val="20"/>
          <w:szCs w:val="20"/>
        </w:rPr>
        <w:t>2</w:t>
      </w:r>
      <w:r w:rsidR="00841A0D">
        <w:rPr>
          <w:sz w:val="20"/>
          <w:szCs w:val="20"/>
        </w:rPr>
        <w:t>5</w:t>
      </w:r>
      <w:r w:rsidRPr="00887510">
        <w:rPr>
          <w:sz w:val="20"/>
          <w:szCs w:val="20"/>
        </w:rPr>
        <w:t>. National Health and Medical Research Council. National Statement on Ethical Conduct in Human Research (2007): updated May 2015. Australia: National Health and Medical Research Council, 2007.</w:t>
      </w:r>
    </w:p>
    <w:p w14:paraId="3AF00EF2" w14:textId="75E96A9A" w:rsidR="00887510" w:rsidRPr="00887510" w:rsidRDefault="00887510" w:rsidP="00887510">
      <w:pPr>
        <w:widowControl w:val="0"/>
        <w:autoSpaceDE w:val="0"/>
        <w:autoSpaceDN w:val="0"/>
        <w:adjustRightInd w:val="0"/>
        <w:rPr>
          <w:sz w:val="20"/>
          <w:szCs w:val="20"/>
        </w:rPr>
      </w:pPr>
      <w:r w:rsidRPr="00887510">
        <w:rPr>
          <w:sz w:val="20"/>
          <w:szCs w:val="20"/>
        </w:rPr>
        <w:t>2</w:t>
      </w:r>
      <w:r w:rsidR="00841A0D">
        <w:rPr>
          <w:sz w:val="20"/>
          <w:szCs w:val="20"/>
        </w:rPr>
        <w:t>6</w:t>
      </w:r>
      <w:r w:rsidRPr="00887510">
        <w:rPr>
          <w:sz w:val="20"/>
          <w:szCs w:val="20"/>
        </w:rPr>
        <w:t>. Guest G, Bunce A JL. How many interviews are enough? an experiment with data saturation and variability. Field methods. 2006;:18:59–82.</w:t>
      </w:r>
    </w:p>
    <w:p w14:paraId="267A1D20" w14:textId="4DBD97CC" w:rsidR="00887510" w:rsidRPr="00887510" w:rsidRDefault="00887510" w:rsidP="00887510">
      <w:pPr>
        <w:widowControl w:val="0"/>
        <w:autoSpaceDE w:val="0"/>
        <w:autoSpaceDN w:val="0"/>
        <w:adjustRightInd w:val="0"/>
        <w:rPr>
          <w:sz w:val="20"/>
          <w:szCs w:val="20"/>
        </w:rPr>
      </w:pPr>
      <w:r w:rsidRPr="00887510">
        <w:rPr>
          <w:sz w:val="20"/>
          <w:szCs w:val="20"/>
        </w:rPr>
        <w:t>2</w:t>
      </w:r>
      <w:r w:rsidR="00841A0D">
        <w:rPr>
          <w:sz w:val="20"/>
          <w:szCs w:val="20"/>
        </w:rPr>
        <w:t>7</w:t>
      </w:r>
      <w:r w:rsidRPr="00887510">
        <w:rPr>
          <w:sz w:val="20"/>
          <w:szCs w:val="20"/>
        </w:rPr>
        <w:t>. Baker SE ER. How many qualitative interviews is enough? Natl Cent Res Methods</w:t>
      </w:r>
      <w:r>
        <w:rPr>
          <w:sz w:val="20"/>
          <w:szCs w:val="20"/>
        </w:rPr>
        <w:t xml:space="preserve">; </w:t>
      </w:r>
      <w:r w:rsidRPr="00887510">
        <w:rPr>
          <w:sz w:val="20"/>
          <w:szCs w:val="20"/>
        </w:rPr>
        <w:t>Univ Southampton.</w:t>
      </w:r>
      <w:r>
        <w:rPr>
          <w:sz w:val="20"/>
          <w:szCs w:val="20"/>
        </w:rPr>
        <w:t>Avail</w:t>
      </w:r>
      <w:r w:rsidR="00F87D79">
        <w:rPr>
          <w:sz w:val="20"/>
          <w:szCs w:val="20"/>
        </w:rPr>
        <w:t xml:space="preserve">able from </w:t>
      </w:r>
      <w:hyperlink r:id="rId10" w:history="1">
        <w:r w:rsidR="00F87D79" w:rsidRPr="003436F2">
          <w:rPr>
            <w:rStyle w:val="Hyperlink"/>
            <w:sz w:val="20"/>
            <w:szCs w:val="20"/>
          </w:rPr>
          <w:t>https://eprints.soton.ac.uk/336913/</w:t>
        </w:r>
      </w:hyperlink>
      <w:r w:rsidR="00F87D79">
        <w:rPr>
          <w:sz w:val="20"/>
          <w:szCs w:val="20"/>
        </w:rPr>
        <w:t xml:space="preserve"> Accessed 15 February 2019</w:t>
      </w:r>
    </w:p>
    <w:p w14:paraId="35BC2BD8" w14:textId="1527615C" w:rsidR="00887510" w:rsidRPr="00887510" w:rsidRDefault="00887510" w:rsidP="00887510">
      <w:pPr>
        <w:widowControl w:val="0"/>
        <w:autoSpaceDE w:val="0"/>
        <w:autoSpaceDN w:val="0"/>
        <w:adjustRightInd w:val="0"/>
        <w:rPr>
          <w:sz w:val="20"/>
          <w:szCs w:val="20"/>
        </w:rPr>
      </w:pPr>
      <w:r w:rsidRPr="00887510">
        <w:rPr>
          <w:sz w:val="20"/>
          <w:szCs w:val="20"/>
        </w:rPr>
        <w:t>2</w:t>
      </w:r>
      <w:r w:rsidR="00841A0D">
        <w:rPr>
          <w:sz w:val="20"/>
          <w:szCs w:val="20"/>
        </w:rPr>
        <w:t>8</w:t>
      </w:r>
      <w:r w:rsidRPr="00887510">
        <w:rPr>
          <w:sz w:val="20"/>
          <w:szCs w:val="20"/>
        </w:rPr>
        <w:t>. Braun V, Clarke V. What can “thematic analysis” offer health and wellbeing researchers? Int J Qual Stud Health Well-being. 2014;9:26152. doi:10.3402/qhw.v9.26152.</w:t>
      </w:r>
    </w:p>
    <w:p w14:paraId="0EEAC16F" w14:textId="723CA183" w:rsidR="00887510" w:rsidRPr="00887510" w:rsidRDefault="00887510" w:rsidP="00887510">
      <w:pPr>
        <w:widowControl w:val="0"/>
        <w:autoSpaceDE w:val="0"/>
        <w:autoSpaceDN w:val="0"/>
        <w:adjustRightInd w:val="0"/>
        <w:rPr>
          <w:sz w:val="20"/>
          <w:szCs w:val="20"/>
        </w:rPr>
      </w:pPr>
      <w:r w:rsidRPr="00887510">
        <w:rPr>
          <w:sz w:val="20"/>
          <w:szCs w:val="20"/>
        </w:rPr>
        <w:t>2</w:t>
      </w:r>
      <w:r w:rsidR="00841A0D">
        <w:rPr>
          <w:sz w:val="20"/>
          <w:szCs w:val="20"/>
        </w:rPr>
        <w:t>9</w:t>
      </w:r>
      <w:r w:rsidRPr="00887510">
        <w:rPr>
          <w:sz w:val="20"/>
          <w:szCs w:val="20"/>
        </w:rPr>
        <w:t>. Braun V, Clarke V. Using thematic analysis in psychology. Qual Res Psychol. 2006;3:77–101. doi:10.1191/1478088706qp063oa.</w:t>
      </w:r>
    </w:p>
    <w:p w14:paraId="5F0B6922" w14:textId="5E8B660E" w:rsidR="00887510" w:rsidRPr="00887510" w:rsidRDefault="00841A0D" w:rsidP="00887510">
      <w:pPr>
        <w:widowControl w:val="0"/>
        <w:autoSpaceDE w:val="0"/>
        <w:autoSpaceDN w:val="0"/>
        <w:adjustRightInd w:val="0"/>
        <w:rPr>
          <w:sz w:val="20"/>
          <w:szCs w:val="20"/>
        </w:rPr>
      </w:pPr>
      <w:r>
        <w:rPr>
          <w:sz w:val="20"/>
          <w:szCs w:val="20"/>
        </w:rPr>
        <w:t>30</w:t>
      </w:r>
      <w:r w:rsidR="00887510" w:rsidRPr="00887510">
        <w:rPr>
          <w:sz w:val="20"/>
          <w:szCs w:val="20"/>
        </w:rPr>
        <w:t>. Glaser BG. The Constant Comparative Method of Qualitative Analysis. Soc Probl. 1965;12:436–45. doi:10.2307/798843.</w:t>
      </w:r>
    </w:p>
    <w:p w14:paraId="53CD24D4" w14:textId="677C3392" w:rsidR="00887510" w:rsidRPr="00887510" w:rsidRDefault="00887510" w:rsidP="00887510">
      <w:pPr>
        <w:widowControl w:val="0"/>
        <w:autoSpaceDE w:val="0"/>
        <w:autoSpaceDN w:val="0"/>
        <w:adjustRightInd w:val="0"/>
        <w:rPr>
          <w:sz w:val="20"/>
          <w:szCs w:val="20"/>
        </w:rPr>
      </w:pPr>
      <w:r w:rsidRPr="00887510">
        <w:rPr>
          <w:sz w:val="20"/>
          <w:szCs w:val="20"/>
        </w:rPr>
        <w:t>3</w:t>
      </w:r>
      <w:r w:rsidR="00841A0D">
        <w:rPr>
          <w:sz w:val="20"/>
          <w:szCs w:val="20"/>
        </w:rPr>
        <w:t>1</w:t>
      </w:r>
      <w:r w:rsidRPr="00887510">
        <w:rPr>
          <w:sz w:val="20"/>
          <w:szCs w:val="20"/>
        </w:rPr>
        <w:t>. Stiles WB. Evaluating qualitative research. Evid Based Ment Health. 1999;2:99–101. doi:10.1136/ebmh.2.4.99.</w:t>
      </w:r>
    </w:p>
    <w:p w14:paraId="000AACF1" w14:textId="1E81BBAE" w:rsidR="00887510" w:rsidRPr="00887510" w:rsidRDefault="00887510" w:rsidP="00887510">
      <w:pPr>
        <w:widowControl w:val="0"/>
        <w:autoSpaceDE w:val="0"/>
        <w:autoSpaceDN w:val="0"/>
        <w:adjustRightInd w:val="0"/>
        <w:rPr>
          <w:sz w:val="20"/>
          <w:szCs w:val="20"/>
        </w:rPr>
      </w:pPr>
      <w:r w:rsidRPr="00887510">
        <w:rPr>
          <w:sz w:val="20"/>
          <w:szCs w:val="20"/>
        </w:rPr>
        <w:t>3</w:t>
      </w:r>
      <w:r w:rsidR="00841A0D">
        <w:rPr>
          <w:sz w:val="20"/>
          <w:szCs w:val="20"/>
        </w:rPr>
        <w:t>2</w:t>
      </w:r>
      <w:r w:rsidRPr="00887510">
        <w:rPr>
          <w:sz w:val="20"/>
          <w:szCs w:val="20"/>
        </w:rPr>
        <w:t>. Tong A, Sainsbury P, Craig J. Consolidated criteria for reporting qualitative research (COREQ): a 32-item checklist for interviews and focus groups. Int J Qual Heal Care. 2007;19:349–57. doi:10.1093/intqhc/mzm042.</w:t>
      </w:r>
    </w:p>
    <w:p w14:paraId="34993773" w14:textId="79F64DD2" w:rsidR="00887510" w:rsidRPr="00887510" w:rsidRDefault="00887510" w:rsidP="00887510">
      <w:pPr>
        <w:widowControl w:val="0"/>
        <w:autoSpaceDE w:val="0"/>
        <w:autoSpaceDN w:val="0"/>
        <w:adjustRightInd w:val="0"/>
        <w:rPr>
          <w:sz w:val="20"/>
          <w:szCs w:val="20"/>
        </w:rPr>
      </w:pPr>
      <w:r w:rsidRPr="00887510">
        <w:rPr>
          <w:sz w:val="20"/>
          <w:szCs w:val="20"/>
        </w:rPr>
        <w:t>3</w:t>
      </w:r>
      <w:r w:rsidR="00841A0D">
        <w:rPr>
          <w:sz w:val="20"/>
          <w:szCs w:val="20"/>
        </w:rPr>
        <w:t>3</w:t>
      </w:r>
      <w:r w:rsidRPr="00887510">
        <w:rPr>
          <w:sz w:val="20"/>
          <w:szCs w:val="20"/>
        </w:rPr>
        <w:t>. Woolfall K, Frith L, Dawson A, Gamble C, Lyttle MD, CONNECT advisory group  the C advisory, et al. Fifteen-minute consultation: an evidence-based approach to research without prior consent (deferred consent) in neonatal and paediatric critical care trials. Arch Dis Child Educ Pract Ed. 2016;101:49–53. doi:10.1136/archdischild-2015-309245.</w:t>
      </w:r>
    </w:p>
    <w:p w14:paraId="74F0FC76" w14:textId="2069BF7D" w:rsidR="00887510" w:rsidRPr="00887510" w:rsidRDefault="00887510" w:rsidP="00887510">
      <w:pPr>
        <w:widowControl w:val="0"/>
        <w:autoSpaceDE w:val="0"/>
        <w:autoSpaceDN w:val="0"/>
        <w:adjustRightInd w:val="0"/>
        <w:rPr>
          <w:sz w:val="20"/>
          <w:szCs w:val="20"/>
        </w:rPr>
      </w:pPr>
      <w:r w:rsidRPr="00887510">
        <w:rPr>
          <w:sz w:val="20"/>
          <w:szCs w:val="20"/>
        </w:rPr>
        <w:t>3</w:t>
      </w:r>
      <w:r w:rsidR="00841A0D">
        <w:rPr>
          <w:sz w:val="20"/>
          <w:szCs w:val="20"/>
        </w:rPr>
        <w:t>4</w:t>
      </w:r>
      <w:r w:rsidRPr="00887510">
        <w:rPr>
          <w:sz w:val="20"/>
          <w:szCs w:val="20"/>
        </w:rPr>
        <w:t>. O’Hara CB, Canter RR, Mouncey PR, Carter A, Jones N, Nadel S, et al. A qualitative feasibility study to inform a randomised controlled trial of fluid bolus therapy in septic shock. Arch Dis Child. 2017;:archdischild-2016-312515. doi:10.1136/archdischild-2016-312515.</w:t>
      </w:r>
    </w:p>
    <w:p w14:paraId="5C121F7F" w14:textId="27C3AE72" w:rsidR="00887510" w:rsidRPr="00887510" w:rsidRDefault="00887510" w:rsidP="00887510">
      <w:pPr>
        <w:widowControl w:val="0"/>
        <w:autoSpaceDE w:val="0"/>
        <w:autoSpaceDN w:val="0"/>
        <w:adjustRightInd w:val="0"/>
        <w:rPr>
          <w:sz w:val="20"/>
          <w:szCs w:val="20"/>
        </w:rPr>
      </w:pPr>
      <w:r w:rsidRPr="00887510">
        <w:rPr>
          <w:sz w:val="20"/>
          <w:szCs w:val="20"/>
        </w:rPr>
        <w:t>3</w:t>
      </w:r>
      <w:r w:rsidR="00841A0D">
        <w:rPr>
          <w:sz w:val="20"/>
          <w:szCs w:val="20"/>
        </w:rPr>
        <w:t>5</w:t>
      </w:r>
      <w:r w:rsidRPr="00887510">
        <w:rPr>
          <w:sz w:val="20"/>
          <w:szCs w:val="20"/>
        </w:rPr>
        <w:t>. Woolfall K, Frith L, Gamble C, Gilbert R, Mok Q, Young B, et al. How parents and practitioners experience research without prior consent (deferred consent) for emergency research involving children with life threatening conditions: a mixed method study. BMJ Open. 2015;5:e008522. doi:10.1136/bmjopen-2015-008522.</w:t>
      </w:r>
    </w:p>
    <w:p w14:paraId="3E4F22E1" w14:textId="6764CD79" w:rsidR="00887510" w:rsidRPr="00887510" w:rsidRDefault="00887510" w:rsidP="00887510">
      <w:pPr>
        <w:widowControl w:val="0"/>
        <w:autoSpaceDE w:val="0"/>
        <w:autoSpaceDN w:val="0"/>
        <w:adjustRightInd w:val="0"/>
        <w:rPr>
          <w:sz w:val="20"/>
          <w:szCs w:val="20"/>
        </w:rPr>
      </w:pPr>
      <w:r w:rsidRPr="00887510">
        <w:rPr>
          <w:sz w:val="20"/>
          <w:szCs w:val="20"/>
        </w:rPr>
        <w:t>3</w:t>
      </w:r>
      <w:r w:rsidR="00841A0D">
        <w:rPr>
          <w:sz w:val="20"/>
          <w:szCs w:val="20"/>
        </w:rPr>
        <w:t>6</w:t>
      </w:r>
      <w:r w:rsidRPr="00887510">
        <w:rPr>
          <w:sz w:val="20"/>
          <w:szCs w:val="20"/>
        </w:rPr>
        <w:t>. Ennis L, Wykes T. Impact of patient involvement in mental health research: longitudinal study. Br J Psychiatry. 2013;203:381–6. doi:10.1192/bjp.bp.112.119818.</w:t>
      </w:r>
    </w:p>
    <w:p w14:paraId="7CF9E01C" w14:textId="209BC931" w:rsidR="00887510" w:rsidRPr="00887510" w:rsidRDefault="00887510" w:rsidP="00887510">
      <w:pPr>
        <w:widowControl w:val="0"/>
        <w:autoSpaceDE w:val="0"/>
        <w:autoSpaceDN w:val="0"/>
        <w:adjustRightInd w:val="0"/>
        <w:rPr>
          <w:sz w:val="20"/>
          <w:szCs w:val="20"/>
        </w:rPr>
      </w:pPr>
      <w:r w:rsidRPr="00887510">
        <w:rPr>
          <w:sz w:val="20"/>
          <w:szCs w:val="20"/>
        </w:rPr>
        <w:t>3</w:t>
      </w:r>
      <w:r w:rsidR="00841A0D">
        <w:rPr>
          <w:sz w:val="20"/>
          <w:szCs w:val="20"/>
        </w:rPr>
        <w:t>7</w:t>
      </w:r>
      <w:r w:rsidRPr="00887510">
        <w:rPr>
          <w:sz w:val="20"/>
          <w:szCs w:val="20"/>
        </w:rPr>
        <w:t>. Roberts I, Prieto-Merino D, Shakur H, Chalmers I, Nicholl J. Effect of consent rituals on mortality in emergency care research. Lancet. 2011;377:1071–2. doi:10.1016/S0140-6736(11)60317-6.</w:t>
      </w:r>
    </w:p>
    <w:p w14:paraId="38517EE2" w14:textId="0CD9D547" w:rsidR="00887510" w:rsidRPr="00887510" w:rsidRDefault="00887510" w:rsidP="00887510">
      <w:pPr>
        <w:widowControl w:val="0"/>
        <w:autoSpaceDE w:val="0"/>
        <w:autoSpaceDN w:val="0"/>
        <w:adjustRightInd w:val="0"/>
        <w:rPr>
          <w:sz w:val="20"/>
          <w:szCs w:val="20"/>
        </w:rPr>
      </w:pPr>
      <w:r w:rsidRPr="00887510">
        <w:rPr>
          <w:sz w:val="20"/>
          <w:szCs w:val="20"/>
        </w:rPr>
        <w:t>3</w:t>
      </w:r>
      <w:r w:rsidR="00B63FBF">
        <w:rPr>
          <w:sz w:val="20"/>
          <w:szCs w:val="20"/>
        </w:rPr>
        <w:t>8</w:t>
      </w:r>
      <w:r w:rsidRPr="00887510">
        <w:rPr>
          <w:sz w:val="20"/>
          <w:szCs w:val="20"/>
        </w:rPr>
        <w:t>. CONNECT advisory group. Research without prior consent (deferred consent) in trials investigating the emergency treatment of critically ill children: CONNECT study guidance Version 2 updated July 2015 http://www.liv.ac.uk/psychology-health-and-society/research/connect/. Last accessed 15 February 2019.</w:t>
      </w:r>
    </w:p>
    <w:p w14:paraId="72704164" w14:textId="541A1904" w:rsidR="00971ECA" w:rsidRPr="00887510" w:rsidRDefault="00971ECA" w:rsidP="00A320CA">
      <w:pPr>
        <w:widowControl w:val="0"/>
        <w:autoSpaceDE w:val="0"/>
        <w:autoSpaceDN w:val="0"/>
        <w:adjustRightInd w:val="0"/>
        <w:rPr>
          <w:sz w:val="20"/>
          <w:szCs w:val="20"/>
        </w:rPr>
      </w:pPr>
    </w:p>
    <w:p w14:paraId="60535C68" w14:textId="77777777" w:rsidR="000C2355" w:rsidRPr="001232D0" w:rsidRDefault="000C2355" w:rsidP="000C2355">
      <w:pPr>
        <w:rPr>
          <w:rFonts w:ascii="Arial" w:hAnsi="Arial" w:cs="Arial"/>
          <w:sz w:val="20"/>
          <w:szCs w:val="20"/>
        </w:rPr>
      </w:pPr>
    </w:p>
    <w:p w14:paraId="29640435" w14:textId="2C303A75" w:rsidR="0054480B" w:rsidRDefault="0054480B" w:rsidP="00FA620C">
      <w:pPr>
        <w:pStyle w:val="Heading1"/>
        <w:rPr>
          <w:shd w:val="clear" w:color="auto" w:fill="FFFFFF"/>
        </w:rPr>
      </w:pPr>
    </w:p>
    <w:p w14:paraId="513F5B51" w14:textId="069F10D7" w:rsidR="00BC5552" w:rsidRDefault="00BC5552" w:rsidP="00BC5552"/>
    <w:p w14:paraId="1F55B67D" w14:textId="36469D99" w:rsidR="00BC5552" w:rsidRDefault="00BC5552" w:rsidP="00BC5552"/>
    <w:p w14:paraId="4E18B54C" w14:textId="24EFFFB9" w:rsidR="00BC5552" w:rsidRDefault="00BC5552" w:rsidP="00BC5552"/>
    <w:p w14:paraId="26323141" w14:textId="6E98444E" w:rsidR="00BC5552" w:rsidRDefault="00BC5552" w:rsidP="00BC5552"/>
    <w:p w14:paraId="62815F4B" w14:textId="18319CEF" w:rsidR="00BC5552" w:rsidRDefault="00BC5552" w:rsidP="00BC5552"/>
    <w:p w14:paraId="425E4AC0" w14:textId="77777777" w:rsidR="00BC5552" w:rsidRPr="00BC5552" w:rsidRDefault="00BC5552" w:rsidP="00BC5552"/>
    <w:p w14:paraId="5336AF50" w14:textId="73F07BA8" w:rsidR="00866218" w:rsidRDefault="00866218" w:rsidP="00866218"/>
    <w:p w14:paraId="6BC4D5F0" w14:textId="79504667" w:rsidR="00866218" w:rsidRDefault="00866218" w:rsidP="00866218"/>
    <w:p w14:paraId="17A9E51E" w14:textId="6BC76193" w:rsidR="00866218" w:rsidRDefault="00866218" w:rsidP="00866218"/>
    <w:p w14:paraId="257B695B" w14:textId="77777777" w:rsidR="00BC5552" w:rsidRPr="00BC5552" w:rsidRDefault="00BC5552" w:rsidP="00BC5552"/>
    <w:p w14:paraId="17908619" w14:textId="77777777" w:rsidR="00B63FBF" w:rsidRDefault="00B63FBF" w:rsidP="00FA620C">
      <w:pPr>
        <w:pStyle w:val="Heading1"/>
        <w:rPr>
          <w:rFonts w:ascii="Arial" w:hAnsi="Arial" w:cs="Arial"/>
          <w:b/>
          <w:color w:val="auto"/>
          <w:sz w:val="22"/>
          <w:szCs w:val="22"/>
          <w:shd w:val="clear" w:color="auto" w:fill="FFFFFF"/>
        </w:rPr>
      </w:pPr>
    </w:p>
    <w:p w14:paraId="0F8D9E8F" w14:textId="40D3C745" w:rsidR="001A327A" w:rsidRPr="00D34FCA" w:rsidRDefault="00047250" w:rsidP="00FA620C">
      <w:pPr>
        <w:pStyle w:val="Heading1"/>
        <w:rPr>
          <w:rFonts w:ascii="Arial" w:hAnsi="Arial" w:cs="Arial"/>
          <w:b/>
          <w:color w:val="auto"/>
          <w:sz w:val="22"/>
          <w:szCs w:val="22"/>
          <w:shd w:val="clear" w:color="auto" w:fill="FFFFFF"/>
        </w:rPr>
      </w:pPr>
      <w:r w:rsidRPr="00D34FCA">
        <w:rPr>
          <w:rFonts w:ascii="Arial" w:hAnsi="Arial" w:cs="Arial"/>
          <w:b/>
          <w:color w:val="auto"/>
          <w:sz w:val="22"/>
          <w:szCs w:val="22"/>
          <w:shd w:val="clear" w:color="auto" w:fill="FFFFFF"/>
        </w:rPr>
        <w:t>Tables:</w:t>
      </w:r>
    </w:p>
    <w:p w14:paraId="1B7A03BB" w14:textId="565F00E1" w:rsidR="00DE58F6" w:rsidRPr="00C405E5" w:rsidRDefault="00DE58F6" w:rsidP="00DE58F6">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Table 1</w:t>
      </w:r>
      <w:r w:rsidRPr="00C405E5">
        <w:rPr>
          <w:rFonts w:ascii="Arial" w:hAnsi="Arial" w:cs="Arial"/>
          <w:color w:val="000000" w:themeColor="text1"/>
          <w:sz w:val="22"/>
          <w:szCs w:val="22"/>
          <w:shd w:val="clear" w:color="auto" w:fill="FFFFFF"/>
        </w:rPr>
        <w:t xml:space="preserve">: </w:t>
      </w:r>
      <w:r w:rsidR="00C67A31">
        <w:rPr>
          <w:rFonts w:ascii="Arial" w:hAnsi="Arial" w:cs="Arial"/>
          <w:color w:val="000000" w:themeColor="text1"/>
          <w:sz w:val="22"/>
          <w:szCs w:val="22"/>
          <w:shd w:val="clear" w:color="auto" w:fill="FFFFFF"/>
        </w:rPr>
        <w:t>Overview of c</w:t>
      </w:r>
      <w:r>
        <w:rPr>
          <w:rFonts w:ascii="Arial" w:hAnsi="Arial" w:cs="Arial"/>
          <w:color w:val="000000" w:themeColor="text1"/>
          <w:sz w:val="22"/>
          <w:szCs w:val="22"/>
          <w:shd w:val="clear" w:color="auto" w:fill="FFFFFF"/>
        </w:rPr>
        <w:t xml:space="preserve">onsent </w:t>
      </w:r>
      <w:r w:rsidR="004239A6">
        <w:rPr>
          <w:rFonts w:ascii="Arial" w:hAnsi="Arial" w:cs="Arial"/>
          <w:color w:val="000000" w:themeColor="text1"/>
          <w:sz w:val="22"/>
          <w:szCs w:val="22"/>
          <w:shd w:val="clear" w:color="auto" w:fill="FFFFFF"/>
        </w:rPr>
        <w:t>m</w:t>
      </w:r>
      <w:r>
        <w:rPr>
          <w:rFonts w:ascii="Arial" w:hAnsi="Arial" w:cs="Arial"/>
          <w:color w:val="000000" w:themeColor="text1"/>
          <w:sz w:val="22"/>
          <w:szCs w:val="22"/>
          <w:shd w:val="clear" w:color="auto" w:fill="FFFFFF"/>
        </w:rPr>
        <w:t>odel</w:t>
      </w:r>
      <w:r w:rsidR="000E39D0">
        <w:rPr>
          <w:rFonts w:ascii="Arial" w:hAnsi="Arial" w:cs="Arial"/>
          <w:color w:val="000000" w:themeColor="text1"/>
          <w:sz w:val="22"/>
          <w:szCs w:val="22"/>
          <w:shd w:val="clear" w:color="auto" w:fill="FFFFFF"/>
        </w:rPr>
        <w:t>s discussed in this manuscript</w:t>
      </w:r>
    </w:p>
    <w:p w14:paraId="47089CA1" w14:textId="2FF12988" w:rsidR="001A327A" w:rsidRDefault="001A327A">
      <w:pPr>
        <w:rPr>
          <w:rFonts w:ascii="Arial" w:hAnsi="Arial" w:cs="Arial"/>
          <w:color w:val="333333"/>
          <w:sz w:val="26"/>
          <w:szCs w:val="26"/>
          <w:shd w:val="clear" w:color="auto" w:fill="FFFFFF"/>
        </w:rPr>
      </w:pPr>
    </w:p>
    <w:tbl>
      <w:tblPr>
        <w:tblStyle w:val="GridTable1Light-Accent51"/>
        <w:tblW w:w="9634" w:type="dxa"/>
        <w:tblLook w:val="04A0" w:firstRow="1" w:lastRow="0" w:firstColumn="1" w:lastColumn="0" w:noHBand="0" w:noVBand="1"/>
      </w:tblPr>
      <w:tblGrid>
        <w:gridCol w:w="1237"/>
        <w:gridCol w:w="2932"/>
        <w:gridCol w:w="2390"/>
        <w:gridCol w:w="3075"/>
      </w:tblGrid>
      <w:tr w:rsidR="00B63FBF" w:rsidRPr="0051451A" w14:paraId="7676E2DD" w14:textId="77777777" w:rsidTr="00B63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E01FA8C" w14:textId="77777777" w:rsidR="00B63FBF" w:rsidRPr="00DE5126" w:rsidRDefault="00B63FBF" w:rsidP="006B4207">
            <w:pPr>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Consent Model</w:t>
            </w:r>
          </w:p>
        </w:tc>
        <w:tc>
          <w:tcPr>
            <w:tcW w:w="2977" w:type="dxa"/>
          </w:tcPr>
          <w:p w14:paraId="1CF5A5E0" w14:textId="77777777" w:rsidR="00B63FBF" w:rsidRPr="00DE5126" w:rsidRDefault="00B63FBF" w:rsidP="006B4207">
            <w:pPr>
              <w:cnfStyle w:val="100000000000" w:firstRow="1"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Description</w:t>
            </w:r>
          </w:p>
        </w:tc>
        <w:tc>
          <w:tcPr>
            <w:tcW w:w="2405" w:type="dxa"/>
          </w:tcPr>
          <w:p w14:paraId="16E95420" w14:textId="77777777" w:rsidR="00B63FBF" w:rsidRPr="00DE5126" w:rsidRDefault="00B63FBF" w:rsidP="006B4207">
            <w:pPr>
              <w:cnfStyle w:val="100000000000" w:firstRow="1"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Rationale/Enablers</w:t>
            </w:r>
          </w:p>
        </w:tc>
        <w:tc>
          <w:tcPr>
            <w:tcW w:w="3118" w:type="dxa"/>
          </w:tcPr>
          <w:p w14:paraId="104D099F" w14:textId="77777777" w:rsidR="00B63FBF" w:rsidRPr="00DE5126" w:rsidRDefault="00B63FBF" w:rsidP="006B4207">
            <w:pPr>
              <w:cnfStyle w:val="100000000000" w:firstRow="1"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Considerations</w:t>
            </w:r>
          </w:p>
        </w:tc>
      </w:tr>
      <w:tr w:rsidR="00B63FBF" w:rsidRPr="0051451A" w14:paraId="2AB3C043" w14:textId="77777777" w:rsidTr="00B63FBF">
        <w:tc>
          <w:tcPr>
            <w:cnfStyle w:val="001000000000" w:firstRow="0" w:lastRow="0" w:firstColumn="1" w:lastColumn="0" w:oddVBand="0" w:evenVBand="0" w:oddHBand="0" w:evenHBand="0" w:firstRowFirstColumn="0" w:firstRowLastColumn="0" w:lastRowFirstColumn="0" w:lastRowLastColumn="0"/>
            <w:tcW w:w="1134" w:type="dxa"/>
          </w:tcPr>
          <w:p w14:paraId="49EA2AC6" w14:textId="77777777" w:rsidR="00B63FBF" w:rsidRPr="00DE5126" w:rsidRDefault="00B63FBF" w:rsidP="006B4207">
            <w:pPr>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 xml:space="preserve">Prospective informed consent </w:t>
            </w:r>
          </w:p>
        </w:tc>
        <w:tc>
          <w:tcPr>
            <w:tcW w:w="2977" w:type="dxa"/>
          </w:tcPr>
          <w:p w14:paraId="3777DCC0" w14:textId="77777777" w:rsidR="00B63FBF" w:rsidRPr="00DE5126" w:rsidRDefault="00B63FBF" w:rsidP="006B42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sz w:val="18"/>
                <w:szCs w:val="18"/>
              </w:rPr>
              <w:t xml:space="preserve">Informed consent for participation in research is a key principle of good clinical practice. A potential participant (or parent/legal representative of a child) must be adequately informed about the research and their consent sought </w:t>
            </w:r>
            <w:r w:rsidRPr="00DE5126">
              <w:rPr>
                <w:rFonts w:ascii="Arial" w:hAnsi="Arial" w:cs="Arial"/>
                <w:color w:val="333333"/>
                <w:sz w:val="18"/>
                <w:szCs w:val="18"/>
                <w:shd w:val="clear" w:color="auto" w:fill="FFFFFF"/>
              </w:rPr>
              <w:t xml:space="preserve">prior to their participation.  </w:t>
            </w:r>
          </w:p>
          <w:p w14:paraId="0C5C7E08" w14:textId="77777777" w:rsidR="00B63FBF" w:rsidRPr="00DE5126" w:rsidRDefault="00B63FBF" w:rsidP="006B42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405" w:type="dxa"/>
          </w:tcPr>
          <w:p w14:paraId="535BA8EF"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 xml:space="preserve">Prospective informed consent helps protect an individual’s right to make an informed, un-coerced decision about their participation in research.  </w:t>
            </w:r>
          </w:p>
        </w:tc>
        <w:tc>
          <w:tcPr>
            <w:tcW w:w="3118" w:type="dxa"/>
          </w:tcPr>
          <w:p w14:paraId="7E6CC338"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Informed consent is not feasible or appropriate in certain situations, including emergencies. Without alternatives to informed consent emergency research could not be conducted and critically ill patients would not benefit from evidence- based healthcare.</w:t>
            </w:r>
          </w:p>
          <w:p w14:paraId="2D8A38DA"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p>
        </w:tc>
      </w:tr>
      <w:tr w:rsidR="00B63FBF" w:rsidRPr="0051451A" w14:paraId="39E3B3AC" w14:textId="77777777" w:rsidTr="00B63FBF">
        <w:tc>
          <w:tcPr>
            <w:cnfStyle w:val="001000000000" w:firstRow="0" w:lastRow="0" w:firstColumn="1" w:lastColumn="0" w:oddVBand="0" w:evenVBand="0" w:oddHBand="0" w:evenHBand="0" w:firstRowFirstColumn="0" w:firstRowLastColumn="0" w:lastRowFirstColumn="0" w:lastRowLastColumn="0"/>
            <w:tcW w:w="1134" w:type="dxa"/>
          </w:tcPr>
          <w:p w14:paraId="4CE3A59A" w14:textId="77777777" w:rsidR="00B63FBF" w:rsidRPr="00DE5126" w:rsidRDefault="00B63FBF" w:rsidP="006B4207">
            <w:pPr>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 xml:space="preserve">Research without prior consent </w:t>
            </w:r>
          </w:p>
        </w:tc>
        <w:tc>
          <w:tcPr>
            <w:tcW w:w="2977" w:type="dxa"/>
          </w:tcPr>
          <w:p w14:paraId="5454E7ED"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 xml:space="preserve">The research activity is performed and data are collected without prospective informed consent from the participant. Consent is sought to continue in the study at the earliest appropriate time (e.g. when the emergency situation has passed). </w:t>
            </w:r>
          </w:p>
          <w:p w14:paraId="585246EA"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p>
        </w:tc>
        <w:tc>
          <w:tcPr>
            <w:tcW w:w="2405" w:type="dxa"/>
          </w:tcPr>
          <w:p w14:paraId="67775459"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 xml:space="preserve">Enables the conduct of vital research in emergency situations. </w:t>
            </w:r>
          </w:p>
        </w:tc>
        <w:tc>
          <w:tcPr>
            <w:tcW w:w="3118" w:type="dxa"/>
          </w:tcPr>
          <w:p w14:paraId="67EBD643"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Restricted to research, including drug trials in emergency situations where: the treatment is required urgently, it is not reasonably practicable to obtain consent prospectively and ethics committee approval has been given.</w:t>
            </w:r>
          </w:p>
          <w:p w14:paraId="5D87B2D0"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p>
        </w:tc>
      </w:tr>
      <w:tr w:rsidR="00B63FBF" w:rsidRPr="0051451A" w14:paraId="74530241" w14:textId="77777777" w:rsidTr="00B63FBF">
        <w:tc>
          <w:tcPr>
            <w:cnfStyle w:val="001000000000" w:firstRow="0" w:lastRow="0" w:firstColumn="1" w:lastColumn="0" w:oddVBand="0" w:evenVBand="0" w:oddHBand="0" w:evenHBand="0" w:firstRowFirstColumn="0" w:firstRowLastColumn="0" w:lastRowFirstColumn="0" w:lastRowLastColumn="0"/>
            <w:tcW w:w="1134" w:type="dxa"/>
          </w:tcPr>
          <w:p w14:paraId="6F70ACB7" w14:textId="77777777" w:rsidR="00B63FBF" w:rsidRPr="00DE5126" w:rsidRDefault="00B63FBF" w:rsidP="006B4207">
            <w:pPr>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 xml:space="preserve">Opt-out consent </w:t>
            </w:r>
          </w:p>
        </w:tc>
        <w:tc>
          <w:tcPr>
            <w:tcW w:w="2977" w:type="dxa"/>
          </w:tcPr>
          <w:p w14:paraId="509EE383"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Research activity is performed and data are collected. Informed consent is not sought but study information is provided including how participants can opt-out (e.g. decline to have their data included in the study).</w:t>
            </w:r>
          </w:p>
          <w:p w14:paraId="7A8AFC51"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p>
        </w:tc>
        <w:tc>
          <w:tcPr>
            <w:tcW w:w="2405" w:type="dxa"/>
          </w:tcPr>
          <w:p w14:paraId="40FEA690"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 xml:space="preserve">Used in certain types of low risk studies, such epidemiological studies that do not involve additional procedures or change to clinical care. </w:t>
            </w:r>
          </w:p>
        </w:tc>
        <w:tc>
          <w:tcPr>
            <w:tcW w:w="3118" w:type="dxa"/>
          </w:tcPr>
          <w:p w14:paraId="0448B4F6" w14:textId="77777777" w:rsidR="00B63FBF" w:rsidRPr="00DE5126" w:rsidRDefault="00B63FBF" w:rsidP="006B4207">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18"/>
                <w:szCs w:val="18"/>
                <w:shd w:val="clear" w:color="auto" w:fill="FFFFFF"/>
              </w:rPr>
            </w:pPr>
            <w:r w:rsidRPr="00DE5126">
              <w:rPr>
                <w:rFonts w:ascii="Arial" w:hAnsi="Arial" w:cs="Arial"/>
                <w:color w:val="333333"/>
                <w:sz w:val="18"/>
                <w:szCs w:val="18"/>
                <w:shd w:val="clear" w:color="auto" w:fill="FFFFFF"/>
              </w:rPr>
              <w:t xml:space="preserve">Studies utilising opt-out only have to provide clear justification to an ethics committee. Opt-out is not suitable for studies such as drug trials or research involving additional interventions or changes to clinical care. </w:t>
            </w:r>
          </w:p>
        </w:tc>
      </w:tr>
    </w:tbl>
    <w:p w14:paraId="51D32258" w14:textId="77777777" w:rsidR="0051451A" w:rsidRPr="00805EDF" w:rsidRDefault="0051451A">
      <w:pPr>
        <w:rPr>
          <w:rFonts w:ascii="Arial" w:hAnsi="Arial" w:cs="Arial"/>
          <w:color w:val="333333"/>
          <w:sz w:val="16"/>
          <w:szCs w:val="16"/>
          <w:shd w:val="clear" w:color="auto" w:fill="FFFFFF"/>
        </w:rPr>
      </w:pPr>
    </w:p>
    <w:p w14:paraId="306DADAC" w14:textId="56C88FA0" w:rsidR="001A327A" w:rsidRDefault="001A327A">
      <w:pPr>
        <w:rPr>
          <w:rFonts w:ascii="Arial" w:hAnsi="Arial" w:cs="Arial"/>
          <w:color w:val="333333"/>
          <w:sz w:val="26"/>
          <w:szCs w:val="26"/>
          <w:shd w:val="clear" w:color="auto" w:fill="FFFFFF"/>
        </w:rPr>
      </w:pPr>
    </w:p>
    <w:p w14:paraId="673AC550" w14:textId="54B0863F" w:rsidR="006242F5" w:rsidRDefault="006242F5">
      <w:pPr>
        <w:rPr>
          <w:rFonts w:ascii="Arial" w:hAnsi="Arial" w:cs="Arial"/>
          <w:color w:val="333333"/>
          <w:sz w:val="26"/>
          <w:szCs w:val="26"/>
          <w:shd w:val="clear" w:color="auto" w:fill="FFFFFF"/>
        </w:rPr>
      </w:pPr>
    </w:p>
    <w:p w14:paraId="131B0637" w14:textId="0ECA31F8" w:rsidR="006242F5" w:rsidRDefault="006242F5">
      <w:pPr>
        <w:rPr>
          <w:rFonts w:ascii="Arial" w:hAnsi="Arial" w:cs="Arial"/>
          <w:color w:val="333333"/>
          <w:sz w:val="26"/>
          <w:szCs w:val="26"/>
          <w:shd w:val="clear" w:color="auto" w:fill="FFFFFF"/>
        </w:rPr>
      </w:pPr>
    </w:p>
    <w:p w14:paraId="7DEB9D3B" w14:textId="52FBCBBB" w:rsidR="006242F5" w:rsidRDefault="006242F5">
      <w:pPr>
        <w:rPr>
          <w:rFonts w:ascii="Arial" w:hAnsi="Arial" w:cs="Arial"/>
          <w:color w:val="333333"/>
          <w:sz w:val="26"/>
          <w:szCs w:val="26"/>
          <w:shd w:val="clear" w:color="auto" w:fill="FFFFFF"/>
        </w:rPr>
      </w:pPr>
    </w:p>
    <w:p w14:paraId="20C3A2F9" w14:textId="0C4FDC5D" w:rsidR="006242F5" w:rsidRDefault="006242F5">
      <w:pPr>
        <w:rPr>
          <w:rFonts w:ascii="Arial" w:hAnsi="Arial" w:cs="Arial"/>
          <w:color w:val="333333"/>
          <w:sz w:val="26"/>
          <w:szCs w:val="26"/>
          <w:shd w:val="clear" w:color="auto" w:fill="FFFFFF"/>
        </w:rPr>
      </w:pPr>
    </w:p>
    <w:p w14:paraId="6EC58E36" w14:textId="2BED90D3" w:rsidR="006242F5" w:rsidRDefault="006242F5">
      <w:pPr>
        <w:rPr>
          <w:rFonts w:ascii="Arial" w:hAnsi="Arial" w:cs="Arial"/>
          <w:color w:val="333333"/>
          <w:sz w:val="26"/>
          <w:szCs w:val="26"/>
          <w:shd w:val="clear" w:color="auto" w:fill="FFFFFF"/>
        </w:rPr>
      </w:pPr>
    </w:p>
    <w:p w14:paraId="53D9B502" w14:textId="6201FD11" w:rsidR="006242F5" w:rsidRDefault="006242F5">
      <w:pPr>
        <w:rPr>
          <w:rFonts w:ascii="Arial" w:hAnsi="Arial" w:cs="Arial"/>
          <w:color w:val="333333"/>
          <w:sz w:val="26"/>
          <w:szCs w:val="26"/>
          <w:shd w:val="clear" w:color="auto" w:fill="FFFFFF"/>
        </w:rPr>
      </w:pPr>
    </w:p>
    <w:p w14:paraId="0156723C" w14:textId="6C692157" w:rsidR="006242F5" w:rsidRDefault="006242F5">
      <w:pPr>
        <w:rPr>
          <w:rFonts w:ascii="Arial" w:hAnsi="Arial" w:cs="Arial"/>
          <w:color w:val="333333"/>
          <w:sz w:val="26"/>
          <w:szCs w:val="26"/>
          <w:shd w:val="clear" w:color="auto" w:fill="FFFFFF"/>
        </w:rPr>
      </w:pPr>
    </w:p>
    <w:p w14:paraId="1830F3A1" w14:textId="28FF3198" w:rsidR="006242F5" w:rsidRDefault="006242F5">
      <w:pPr>
        <w:rPr>
          <w:rFonts w:ascii="Arial" w:hAnsi="Arial" w:cs="Arial"/>
          <w:color w:val="333333"/>
          <w:sz w:val="26"/>
          <w:szCs w:val="26"/>
          <w:shd w:val="clear" w:color="auto" w:fill="FFFFFF"/>
        </w:rPr>
      </w:pPr>
    </w:p>
    <w:p w14:paraId="611E6058" w14:textId="6562FEC9" w:rsidR="006242F5" w:rsidRDefault="006242F5">
      <w:pPr>
        <w:rPr>
          <w:rFonts w:ascii="Arial" w:hAnsi="Arial" w:cs="Arial"/>
          <w:color w:val="333333"/>
          <w:sz w:val="26"/>
          <w:szCs w:val="26"/>
          <w:shd w:val="clear" w:color="auto" w:fill="FFFFFF"/>
        </w:rPr>
      </w:pPr>
    </w:p>
    <w:p w14:paraId="21D557A9" w14:textId="1090C4CA" w:rsidR="006242F5" w:rsidRDefault="006242F5">
      <w:pPr>
        <w:rPr>
          <w:rFonts w:ascii="Arial" w:hAnsi="Arial" w:cs="Arial"/>
          <w:color w:val="333333"/>
          <w:sz w:val="26"/>
          <w:szCs w:val="26"/>
          <w:shd w:val="clear" w:color="auto" w:fill="FFFFFF"/>
        </w:rPr>
      </w:pPr>
    </w:p>
    <w:p w14:paraId="1CDA3D6C" w14:textId="7B730902" w:rsidR="006242F5" w:rsidRDefault="006242F5">
      <w:pPr>
        <w:rPr>
          <w:rFonts w:ascii="Arial" w:hAnsi="Arial" w:cs="Arial"/>
          <w:color w:val="333333"/>
          <w:sz w:val="26"/>
          <w:szCs w:val="26"/>
          <w:shd w:val="clear" w:color="auto" w:fill="FFFFFF"/>
        </w:rPr>
      </w:pPr>
    </w:p>
    <w:p w14:paraId="072D9B73" w14:textId="7BB138DB" w:rsidR="006242F5" w:rsidRDefault="006242F5">
      <w:pPr>
        <w:rPr>
          <w:rFonts w:ascii="Arial" w:hAnsi="Arial" w:cs="Arial"/>
          <w:color w:val="333333"/>
          <w:sz w:val="26"/>
          <w:szCs w:val="26"/>
          <w:shd w:val="clear" w:color="auto" w:fill="FFFFFF"/>
        </w:rPr>
      </w:pPr>
    </w:p>
    <w:p w14:paraId="58DF1E98" w14:textId="02A5A2EF" w:rsidR="006242F5" w:rsidRDefault="006242F5">
      <w:pPr>
        <w:rPr>
          <w:rFonts w:ascii="Arial" w:hAnsi="Arial" w:cs="Arial"/>
          <w:color w:val="333333"/>
          <w:sz w:val="26"/>
          <w:szCs w:val="26"/>
          <w:shd w:val="clear" w:color="auto" w:fill="FFFFFF"/>
        </w:rPr>
      </w:pPr>
    </w:p>
    <w:p w14:paraId="27686C03" w14:textId="595A0895" w:rsidR="006242F5" w:rsidRDefault="006242F5">
      <w:pPr>
        <w:rPr>
          <w:rFonts w:ascii="Arial" w:hAnsi="Arial" w:cs="Arial"/>
          <w:color w:val="333333"/>
          <w:sz w:val="26"/>
          <w:szCs w:val="26"/>
          <w:shd w:val="clear" w:color="auto" w:fill="FFFFFF"/>
        </w:rPr>
      </w:pPr>
    </w:p>
    <w:p w14:paraId="6E081764" w14:textId="47763A4F" w:rsidR="006242F5" w:rsidRDefault="006242F5">
      <w:pPr>
        <w:rPr>
          <w:rFonts w:ascii="Arial" w:hAnsi="Arial" w:cs="Arial"/>
          <w:color w:val="333333"/>
          <w:sz w:val="26"/>
          <w:szCs w:val="26"/>
          <w:shd w:val="clear" w:color="auto" w:fill="FFFFFF"/>
        </w:rPr>
      </w:pPr>
    </w:p>
    <w:p w14:paraId="1DA7C098" w14:textId="47943D2B" w:rsidR="006242F5" w:rsidRDefault="006242F5">
      <w:pPr>
        <w:rPr>
          <w:rFonts w:ascii="Arial" w:hAnsi="Arial" w:cs="Arial"/>
          <w:color w:val="333333"/>
          <w:sz w:val="26"/>
          <w:szCs w:val="26"/>
          <w:shd w:val="clear" w:color="auto" w:fill="FFFFFF"/>
        </w:rPr>
      </w:pPr>
    </w:p>
    <w:p w14:paraId="1CFB6C12" w14:textId="746DB305" w:rsidR="006242F5" w:rsidRDefault="006242F5">
      <w:pPr>
        <w:rPr>
          <w:rFonts w:ascii="Arial" w:hAnsi="Arial" w:cs="Arial"/>
          <w:color w:val="333333"/>
          <w:sz w:val="26"/>
          <w:szCs w:val="26"/>
          <w:shd w:val="clear" w:color="auto" w:fill="FFFFFF"/>
        </w:rPr>
      </w:pPr>
    </w:p>
    <w:p w14:paraId="2F79C7C5" w14:textId="6DF19B44" w:rsidR="006242F5" w:rsidRDefault="006242F5">
      <w:pPr>
        <w:rPr>
          <w:rFonts w:ascii="Arial" w:hAnsi="Arial" w:cs="Arial"/>
          <w:color w:val="333333"/>
          <w:sz w:val="26"/>
          <w:szCs w:val="26"/>
          <w:shd w:val="clear" w:color="auto" w:fill="FFFFFF"/>
        </w:rPr>
      </w:pPr>
    </w:p>
    <w:p w14:paraId="68DE8393" w14:textId="77777777" w:rsidR="006242F5" w:rsidRDefault="006242F5">
      <w:pPr>
        <w:rPr>
          <w:rFonts w:ascii="Arial" w:hAnsi="Arial" w:cs="Arial"/>
          <w:color w:val="333333"/>
          <w:sz w:val="26"/>
          <w:szCs w:val="26"/>
          <w:shd w:val="clear" w:color="auto" w:fill="FFFFFF"/>
        </w:rPr>
      </w:pPr>
    </w:p>
    <w:p w14:paraId="052E3954" w14:textId="77777777" w:rsidR="006242F5" w:rsidRPr="008F664A" w:rsidRDefault="006242F5">
      <w:pPr>
        <w:rPr>
          <w:rFonts w:ascii="Arial" w:hAnsi="Arial" w:cs="Arial"/>
          <w:color w:val="333333"/>
          <w:sz w:val="26"/>
          <w:szCs w:val="26"/>
          <w:shd w:val="clear" w:color="auto" w:fill="FFFFFF"/>
        </w:rPr>
      </w:pPr>
    </w:p>
    <w:p w14:paraId="7AAC6983" w14:textId="77777777" w:rsidR="00047250" w:rsidRPr="00C405E5" w:rsidRDefault="00047250" w:rsidP="00047250">
      <w:pPr>
        <w:rPr>
          <w:rFonts w:ascii="Arial" w:hAnsi="Arial" w:cs="Arial"/>
          <w:color w:val="333333"/>
          <w:sz w:val="22"/>
          <w:szCs w:val="22"/>
          <w:shd w:val="clear" w:color="auto" w:fill="FFFFFF"/>
        </w:rPr>
      </w:pPr>
    </w:p>
    <w:p w14:paraId="4358B21D" w14:textId="04B53CE0" w:rsidR="00047250" w:rsidRPr="00C405E5" w:rsidRDefault="00C405E5" w:rsidP="00047250">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lastRenderedPageBreak/>
        <w:t xml:space="preserve">Table </w:t>
      </w:r>
      <w:r w:rsidR="0051451A">
        <w:rPr>
          <w:rFonts w:ascii="Arial" w:hAnsi="Arial" w:cs="Arial"/>
          <w:color w:val="000000" w:themeColor="text1"/>
          <w:sz w:val="22"/>
          <w:szCs w:val="22"/>
          <w:shd w:val="clear" w:color="auto" w:fill="FFFFFF"/>
        </w:rPr>
        <w:t>2</w:t>
      </w:r>
      <w:r w:rsidR="00047250" w:rsidRPr="00C405E5">
        <w:rPr>
          <w:rFonts w:ascii="Arial" w:hAnsi="Arial" w:cs="Arial"/>
          <w:color w:val="000000" w:themeColor="text1"/>
          <w:sz w:val="22"/>
          <w:szCs w:val="22"/>
          <w:shd w:val="clear" w:color="auto" w:fill="FFFFFF"/>
        </w:rPr>
        <w:t>: Summary Data (Parents)</w:t>
      </w:r>
    </w:p>
    <w:p w14:paraId="3CB5CF30" w14:textId="77777777" w:rsidR="00047250" w:rsidRPr="00C405E5" w:rsidRDefault="00047250" w:rsidP="00047250">
      <w:pPr>
        <w:rPr>
          <w:rFonts w:ascii="Arial" w:hAnsi="Arial" w:cs="Arial"/>
          <w:color w:val="000000" w:themeColor="text1"/>
          <w:sz w:val="22"/>
          <w:szCs w:val="22"/>
          <w:shd w:val="clear" w:color="auto" w:fill="FFFFFF"/>
        </w:rPr>
      </w:pPr>
    </w:p>
    <w:tbl>
      <w:tblPr>
        <w:tblStyle w:val="PlainTable51"/>
        <w:tblW w:w="0" w:type="auto"/>
        <w:tblLook w:val="04A0" w:firstRow="1" w:lastRow="0" w:firstColumn="1" w:lastColumn="0" w:noHBand="0" w:noVBand="1"/>
      </w:tblPr>
      <w:tblGrid>
        <w:gridCol w:w="3003"/>
        <w:gridCol w:w="4227"/>
      </w:tblGrid>
      <w:tr w:rsidR="00047250" w:rsidRPr="00C405E5" w14:paraId="3F88A77E" w14:textId="77777777" w:rsidTr="005A1F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0" w:type="dxa"/>
            <w:gridSpan w:val="2"/>
          </w:tcPr>
          <w:p w14:paraId="25DA374F" w14:textId="77777777" w:rsidR="00047250" w:rsidRPr="00C405E5" w:rsidRDefault="00047250" w:rsidP="000F5189">
            <w:pPr>
              <w:jc w:val="center"/>
              <w:rPr>
                <w:rFonts w:ascii="Arial" w:hAnsi="Arial" w:cs="Arial"/>
                <w:color w:val="000000" w:themeColor="text1"/>
                <w:sz w:val="22"/>
                <w:szCs w:val="22"/>
              </w:rPr>
            </w:pPr>
            <w:r w:rsidRPr="00C405E5">
              <w:rPr>
                <w:rFonts w:ascii="Arial" w:hAnsi="Arial" w:cs="Arial"/>
                <w:color w:val="000000" w:themeColor="text1"/>
                <w:sz w:val="22"/>
                <w:szCs w:val="22"/>
              </w:rPr>
              <w:t>Recruited Parents Summary Data</w:t>
            </w:r>
          </w:p>
        </w:tc>
      </w:tr>
      <w:tr w:rsidR="00047250" w:rsidRPr="00C405E5" w14:paraId="02817A6D" w14:textId="77777777" w:rsidTr="005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88E65C9" w14:textId="77777777" w:rsidR="00047250" w:rsidRPr="00457D59" w:rsidRDefault="00047250" w:rsidP="00457D59">
            <w:pPr>
              <w:jc w:val="left"/>
              <w:rPr>
                <w:rFonts w:ascii="Arial" w:hAnsi="Arial" w:cs="Arial"/>
                <w:color w:val="000000" w:themeColor="text1"/>
                <w:sz w:val="22"/>
                <w:szCs w:val="22"/>
                <w:highlight w:val="lightGray"/>
              </w:rPr>
            </w:pPr>
            <w:r w:rsidRPr="00457D59">
              <w:rPr>
                <w:rFonts w:ascii="Arial" w:hAnsi="Arial" w:cs="Arial"/>
                <w:color w:val="000000" w:themeColor="text1"/>
                <w:sz w:val="22"/>
                <w:szCs w:val="22"/>
                <w:highlight w:val="lightGray"/>
              </w:rPr>
              <w:t>Fathers</w:t>
            </w:r>
          </w:p>
        </w:tc>
        <w:tc>
          <w:tcPr>
            <w:tcW w:w="4227" w:type="dxa"/>
          </w:tcPr>
          <w:p w14:paraId="09E3C822" w14:textId="77777777" w:rsidR="00047250" w:rsidRPr="00C405E5" w:rsidRDefault="00047250" w:rsidP="000F51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2</w:t>
            </w:r>
            <w:r w:rsidR="00AB3803">
              <w:rPr>
                <w:rFonts w:ascii="Arial" w:hAnsi="Arial" w:cs="Arial"/>
                <w:color w:val="000000" w:themeColor="text1"/>
                <w:sz w:val="22"/>
                <w:szCs w:val="22"/>
              </w:rPr>
              <w:t xml:space="preserve">   (13%)</w:t>
            </w:r>
          </w:p>
        </w:tc>
      </w:tr>
      <w:tr w:rsidR="00047250" w:rsidRPr="008F664A" w14:paraId="0F29C797" w14:textId="77777777" w:rsidTr="005A1F82">
        <w:tc>
          <w:tcPr>
            <w:cnfStyle w:val="001000000000" w:firstRow="0" w:lastRow="0" w:firstColumn="1" w:lastColumn="0" w:oddVBand="0" w:evenVBand="0" w:oddHBand="0" w:evenHBand="0" w:firstRowFirstColumn="0" w:firstRowLastColumn="0" w:lastRowFirstColumn="0" w:lastRowLastColumn="0"/>
            <w:tcW w:w="3003" w:type="dxa"/>
          </w:tcPr>
          <w:p w14:paraId="3C42524F" w14:textId="77777777" w:rsidR="00047250" w:rsidRPr="00457D59" w:rsidRDefault="00047250" w:rsidP="00457D59">
            <w:pPr>
              <w:jc w:val="left"/>
              <w:rPr>
                <w:rFonts w:ascii="Arial" w:hAnsi="Arial" w:cs="Arial"/>
                <w:color w:val="000000" w:themeColor="text1"/>
                <w:sz w:val="22"/>
                <w:szCs w:val="22"/>
                <w:highlight w:val="lightGray"/>
              </w:rPr>
            </w:pPr>
            <w:r w:rsidRPr="00457D59">
              <w:rPr>
                <w:rFonts w:ascii="Arial" w:hAnsi="Arial" w:cs="Arial"/>
                <w:color w:val="000000" w:themeColor="text1"/>
                <w:sz w:val="22"/>
                <w:szCs w:val="22"/>
                <w:highlight w:val="lightGray"/>
              </w:rPr>
              <w:t>Mothers</w:t>
            </w:r>
          </w:p>
        </w:tc>
        <w:tc>
          <w:tcPr>
            <w:tcW w:w="4227" w:type="dxa"/>
          </w:tcPr>
          <w:p w14:paraId="575C68B5" w14:textId="77777777" w:rsidR="00047250" w:rsidRPr="00C405E5" w:rsidRDefault="00047250"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13</w:t>
            </w:r>
            <w:r w:rsidR="00AB3803">
              <w:rPr>
                <w:rFonts w:ascii="Arial" w:hAnsi="Arial" w:cs="Arial"/>
                <w:color w:val="000000" w:themeColor="text1"/>
                <w:sz w:val="22"/>
                <w:szCs w:val="22"/>
              </w:rPr>
              <w:t xml:space="preserve"> (87%)</w:t>
            </w:r>
          </w:p>
        </w:tc>
      </w:tr>
      <w:tr w:rsidR="00047250" w:rsidRPr="008F664A" w14:paraId="795DD3C9" w14:textId="77777777" w:rsidTr="005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0DAAB8B" w14:textId="77777777" w:rsidR="00047250" w:rsidRPr="00457D59" w:rsidRDefault="00047250" w:rsidP="00457D59">
            <w:pPr>
              <w:jc w:val="left"/>
              <w:rPr>
                <w:rFonts w:ascii="Arial" w:hAnsi="Arial" w:cs="Arial"/>
                <w:color w:val="000000" w:themeColor="text1"/>
                <w:sz w:val="22"/>
                <w:szCs w:val="22"/>
                <w:highlight w:val="lightGray"/>
              </w:rPr>
            </w:pPr>
            <w:r w:rsidRPr="00457D59">
              <w:rPr>
                <w:rFonts w:ascii="Arial" w:hAnsi="Arial" w:cs="Arial"/>
                <w:color w:val="000000" w:themeColor="text1"/>
                <w:sz w:val="22"/>
                <w:szCs w:val="22"/>
                <w:highlight w:val="lightGray"/>
              </w:rPr>
              <w:t>Median Time to Interview</w:t>
            </w:r>
          </w:p>
        </w:tc>
        <w:tc>
          <w:tcPr>
            <w:tcW w:w="4227" w:type="dxa"/>
          </w:tcPr>
          <w:p w14:paraId="6FF3DC78" w14:textId="77777777" w:rsidR="00047250" w:rsidRPr="00C405E5" w:rsidRDefault="00047250" w:rsidP="000F51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55 Days (Range 13 to 95)</w:t>
            </w:r>
          </w:p>
        </w:tc>
      </w:tr>
      <w:tr w:rsidR="00047250" w:rsidRPr="008F664A" w14:paraId="3EA95C51" w14:textId="77777777" w:rsidTr="005A1F82">
        <w:tc>
          <w:tcPr>
            <w:cnfStyle w:val="001000000000" w:firstRow="0" w:lastRow="0" w:firstColumn="1" w:lastColumn="0" w:oddVBand="0" w:evenVBand="0" w:oddHBand="0" w:evenHBand="0" w:firstRowFirstColumn="0" w:firstRowLastColumn="0" w:lastRowFirstColumn="0" w:lastRowLastColumn="0"/>
            <w:tcW w:w="3003" w:type="dxa"/>
          </w:tcPr>
          <w:p w14:paraId="1F92D150" w14:textId="77777777" w:rsidR="00047250" w:rsidRPr="00457D59" w:rsidRDefault="00047250" w:rsidP="00457D59">
            <w:pPr>
              <w:jc w:val="left"/>
              <w:rPr>
                <w:rFonts w:ascii="Arial" w:hAnsi="Arial" w:cs="Arial"/>
                <w:color w:val="000000" w:themeColor="text1"/>
                <w:sz w:val="22"/>
                <w:szCs w:val="22"/>
                <w:highlight w:val="lightGray"/>
              </w:rPr>
            </w:pPr>
            <w:r w:rsidRPr="00457D59">
              <w:rPr>
                <w:rFonts w:ascii="Arial" w:hAnsi="Arial" w:cs="Arial"/>
                <w:color w:val="000000" w:themeColor="text1"/>
                <w:sz w:val="22"/>
                <w:szCs w:val="22"/>
                <w:highlight w:val="lightGray"/>
              </w:rPr>
              <w:t>Median Length of Stay</w:t>
            </w:r>
          </w:p>
        </w:tc>
        <w:tc>
          <w:tcPr>
            <w:tcW w:w="4227" w:type="dxa"/>
          </w:tcPr>
          <w:p w14:paraId="5E74B750" w14:textId="77777777" w:rsidR="00C405E5" w:rsidRPr="00C405E5" w:rsidRDefault="000B4D8F"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 Nights (Range 0 to 5)</w:t>
            </w:r>
          </w:p>
        </w:tc>
      </w:tr>
      <w:tr w:rsidR="00C405E5" w:rsidRPr="008F664A" w14:paraId="02D90865" w14:textId="77777777" w:rsidTr="005A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2476A9E" w14:textId="77777777" w:rsidR="00C405E5" w:rsidRPr="00457D59" w:rsidRDefault="00C405E5" w:rsidP="00457D59">
            <w:pPr>
              <w:jc w:val="left"/>
              <w:rPr>
                <w:rFonts w:ascii="Arial" w:hAnsi="Arial" w:cs="Arial"/>
                <w:color w:val="000000" w:themeColor="text1"/>
                <w:sz w:val="22"/>
                <w:szCs w:val="22"/>
                <w:highlight w:val="lightGray"/>
              </w:rPr>
            </w:pPr>
            <w:r w:rsidRPr="00457D59">
              <w:rPr>
                <w:rFonts w:ascii="Arial" w:hAnsi="Arial" w:cs="Arial"/>
                <w:color w:val="000000" w:themeColor="text1"/>
                <w:sz w:val="22"/>
                <w:szCs w:val="22"/>
                <w:highlight w:val="lightGray"/>
              </w:rPr>
              <w:t>Consent Route</w:t>
            </w:r>
          </w:p>
          <w:p w14:paraId="08D1E50D" w14:textId="77777777" w:rsidR="00C405E5" w:rsidRPr="00457D59" w:rsidRDefault="00C405E5" w:rsidP="00457D59">
            <w:pPr>
              <w:jc w:val="left"/>
              <w:rPr>
                <w:rFonts w:ascii="Arial" w:hAnsi="Arial" w:cs="Arial"/>
                <w:color w:val="000000" w:themeColor="text1"/>
                <w:sz w:val="22"/>
                <w:szCs w:val="22"/>
                <w:highlight w:val="lightGray"/>
              </w:rPr>
            </w:pPr>
          </w:p>
        </w:tc>
        <w:tc>
          <w:tcPr>
            <w:tcW w:w="4227" w:type="dxa"/>
          </w:tcPr>
          <w:p w14:paraId="774CD94C" w14:textId="77777777" w:rsidR="00C405E5" w:rsidRPr="00C405E5" w:rsidRDefault="00C405E5" w:rsidP="00C405E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E</w:t>
            </w:r>
            <w:r w:rsidR="00C61D61">
              <w:rPr>
                <w:rFonts w:ascii="Arial" w:hAnsi="Arial" w:cs="Arial"/>
                <w:color w:val="000000" w:themeColor="text1"/>
                <w:sz w:val="22"/>
                <w:szCs w:val="22"/>
              </w:rPr>
              <w:t xml:space="preserve">mergency </w:t>
            </w:r>
            <w:r w:rsidRPr="00C405E5">
              <w:rPr>
                <w:rFonts w:ascii="Arial" w:hAnsi="Arial" w:cs="Arial"/>
                <w:color w:val="000000" w:themeColor="text1"/>
                <w:sz w:val="22"/>
                <w:szCs w:val="22"/>
              </w:rPr>
              <w:t>D</w:t>
            </w:r>
            <w:r w:rsidR="00C61D61">
              <w:rPr>
                <w:rFonts w:ascii="Arial" w:hAnsi="Arial" w:cs="Arial"/>
                <w:color w:val="000000" w:themeColor="text1"/>
                <w:sz w:val="22"/>
                <w:szCs w:val="22"/>
              </w:rPr>
              <w:t>epartment</w:t>
            </w:r>
            <w:r w:rsidR="0024656F">
              <w:rPr>
                <w:rFonts w:ascii="Arial" w:hAnsi="Arial" w:cs="Arial"/>
                <w:color w:val="000000" w:themeColor="text1"/>
                <w:sz w:val="22"/>
                <w:szCs w:val="22"/>
              </w:rPr>
              <w:t xml:space="preserve"> n= 5</w:t>
            </w:r>
          </w:p>
          <w:p w14:paraId="5A392492" w14:textId="77777777" w:rsidR="00C405E5" w:rsidRPr="00C405E5" w:rsidRDefault="00C405E5" w:rsidP="00C405E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Ward</w:t>
            </w:r>
            <w:r w:rsidR="0024656F">
              <w:rPr>
                <w:rFonts w:ascii="Arial" w:hAnsi="Arial" w:cs="Arial"/>
                <w:color w:val="000000" w:themeColor="text1"/>
                <w:sz w:val="22"/>
                <w:szCs w:val="22"/>
              </w:rPr>
              <w:t xml:space="preserve"> n=6</w:t>
            </w:r>
          </w:p>
          <w:p w14:paraId="5D3CDC37" w14:textId="77777777" w:rsidR="00C405E5" w:rsidRPr="00C405E5" w:rsidRDefault="00C405E5" w:rsidP="00C405E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After Discharge</w:t>
            </w:r>
            <w:r w:rsidR="0024656F">
              <w:rPr>
                <w:rFonts w:ascii="Arial" w:hAnsi="Arial" w:cs="Arial"/>
                <w:color w:val="000000" w:themeColor="text1"/>
                <w:sz w:val="22"/>
                <w:szCs w:val="22"/>
              </w:rPr>
              <w:t xml:space="preserve"> n=4</w:t>
            </w:r>
          </w:p>
        </w:tc>
      </w:tr>
      <w:tr w:rsidR="00047250" w:rsidRPr="008F664A" w14:paraId="6E8F85F6" w14:textId="77777777" w:rsidTr="005A1F82">
        <w:trPr>
          <w:trHeight w:val="1595"/>
        </w:trPr>
        <w:tc>
          <w:tcPr>
            <w:cnfStyle w:val="001000000000" w:firstRow="0" w:lastRow="0" w:firstColumn="1" w:lastColumn="0" w:oddVBand="0" w:evenVBand="0" w:oddHBand="0" w:evenHBand="0" w:firstRowFirstColumn="0" w:firstRowLastColumn="0" w:lastRowFirstColumn="0" w:lastRowLastColumn="0"/>
            <w:tcW w:w="3003" w:type="dxa"/>
          </w:tcPr>
          <w:p w14:paraId="5B23B912" w14:textId="77777777" w:rsidR="00047250" w:rsidRPr="00457D59" w:rsidRDefault="00047250" w:rsidP="00457D59">
            <w:pPr>
              <w:jc w:val="left"/>
              <w:rPr>
                <w:rFonts w:ascii="Arial" w:hAnsi="Arial" w:cs="Arial"/>
                <w:color w:val="000000" w:themeColor="text1"/>
                <w:sz w:val="22"/>
                <w:szCs w:val="22"/>
                <w:highlight w:val="lightGray"/>
              </w:rPr>
            </w:pPr>
            <w:r w:rsidRPr="00457D59">
              <w:rPr>
                <w:rFonts w:ascii="Arial" w:hAnsi="Arial" w:cs="Arial"/>
                <w:color w:val="000000" w:themeColor="text1"/>
                <w:sz w:val="22"/>
                <w:szCs w:val="22"/>
                <w:highlight w:val="lightGray"/>
              </w:rPr>
              <w:t>Final Diagnosis</w:t>
            </w:r>
          </w:p>
        </w:tc>
        <w:tc>
          <w:tcPr>
            <w:tcW w:w="4227" w:type="dxa"/>
          </w:tcPr>
          <w:p w14:paraId="047FD218" w14:textId="3156E62A" w:rsidR="00047250" w:rsidRPr="00C405E5" w:rsidRDefault="00047250"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 xml:space="preserve">Viral Illness </w:t>
            </w:r>
            <w:r w:rsidR="00DE5126">
              <w:rPr>
                <w:rFonts w:ascii="Arial" w:hAnsi="Arial" w:cs="Arial"/>
                <w:color w:val="000000" w:themeColor="text1"/>
                <w:sz w:val="22"/>
                <w:szCs w:val="22"/>
              </w:rPr>
              <w:t>7</w:t>
            </w:r>
          </w:p>
          <w:p w14:paraId="36AB9213" w14:textId="77777777" w:rsidR="00047250" w:rsidRPr="00C405E5" w:rsidRDefault="00047250"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Group A Streptococcus 5</w:t>
            </w:r>
          </w:p>
          <w:p w14:paraId="6F0FB4F2" w14:textId="77777777" w:rsidR="00047250" w:rsidRPr="00C405E5" w:rsidRDefault="00047250"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Pneumonia 1</w:t>
            </w:r>
          </w:p>
          <w:p w14:paraId="489DA425" w14:textId="77777777" w:rsidR="00047250" w:rsidRPr="00C405E5" w:rsidRDefault="00047250"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Febrile Convulsion 1</w:t>
            </w:r>
          </w:p>
          <w:p w14:paraId="62AEFF93" w14:textId="77777777" w:rsidR="00047250" w:rsidRPr="00C405E5" w:rsidRDefault="00047250"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Reactive Arthritis 1</w:t>
            </w:r>
          </w:p>
        </w:tc>
      </w:tr>
    </w:tbl>
    <w:p w14:paraId="13132D39" w14:textId="27AC3E8A" w:rsidR="00047250" w:rsidRDefault="00047250" w:rsidP="00047250">
      <w:pPr>
        <w:rPr>
          <w:rFonts w:ascii="Arial" w:hAnsi="Arial" w:cs="Arial"/>
          <w:color w:val="000000" w:themeColor="text1"/>
        </w:rPr>
      </w:pPr>
    </w:p>
    <w:p w14:paraId="15E80343" w14:textId="00D1CDA0" w:rsidR="00AA1121" w:rsidRDefault="00AA1121" w:rsidP="00047250">
      <w:pPr>
        <w:rPr>
          <w:rFonts w:ascii="Arial" w:hAnsi="Arial" w:cs="Arial"/>
          <w:color w:val="000000" w:themeColor="text1"/>
        </w:rPr>
      </w:pPr>
    </w:p>
    <w:p w14:paraId="0BCA3404" w14:textId="673A3C78" w:rsidR="00AA1121" w:rsidRDefault="00AA1121" w:rsidP="00047250">
      <w:pPr>
        <w:rPr>
          <w:rFonts w:ascii="Arial" w:hAnsi="Arial" w:cs="Arial"/>
          <w:color w:val="000000" w:themeColor="text1"/>
        </w:rPr>
      </w:pPr>
    </w:p>
    <w:p w14:paraId="402EA3B8" w14:textId="584B9D03" w:rsidR="00AA1121" w:rsidRDefault="00AA1121" w:rsidP="00047250">
      <w:pPr>
        <w:rPr>
          <w:rFonts w:ascii="Arial" w:hAnsi="Arial" w:cs="Arial"/>
          <w:color w:val="000000" w:themeColor="text1"/>
        </w:rPr>
      </w:pPr>
    </w:p>
    <w:p w14:paraId="67D36DC1" w14:textId="35267402" w:rsidR="00AA1121" w:rsidRDefault="00AA1121" w:rsidP="00047250">
      <w:pPr>
        <w:rPr>
          <w:rFonts w:ascii="Arial" w:hAnsi="Arial" w:cs="Arial"/>
          <w:color w:val="000000" w:themeColor="text1"/>
        </w:rPr>
      </w:pPr>
    </w:p>
    <w:p w14:paraId="04AF7771" w14:textId="5A85D3A2" w:rsidR="00AA1121" w:rsidRDefault="00AA1121" w:rsidP="00047250">
      <w:pPr>
        <w:rPr>
          <w:rFonts w:ascii="Arial" w:hAnsi="Arial" w:cs="Arial"/>
          <w:color w:val="000000" w:themeColor="text1"/>
        </w:rPr>
      </w:pPr>
    </w:p>
    <w:p w14:paraId="5B14E6C9" w14:textId="77777777" w:rsidR="00AA1121" w:rsidRPr="008F664A" w:rsidRDefault="00AA1121" w:rsidP="00047250">
      <w:pPr>
        <w:rPr>
          <w:rFonts w:ascii="Arial" w:hAnsi="Arial" w:cs="Arial"/>
          <w:color w:val="000000" w:themeColor="text1"/>
        </w:rPr>
      </w:pPr>
    </w:p>
    <w:p w14:paraId="61BAAB1D" w14:textId="77777777" w:rsidR="00047250" w:rsidRPr="008F664A" w:rsidRDefault="00047250" w:rsidP="00047250">
      <w:pPr>
        <w:rPr>
          <w:rFonts w:ascii="Arial" w:hAnsi="Arial" w:cs="Arial"/>
          <w:color w:val="000000" w:themeColor="text1"/>
          <w:sz w:val="26"/>
          <w:szCs w:val="26"/>
          <w:shd w:val="clear" w:color="auto" w:fill="FFFFFF"/>
        </w:rPr>
      </w:pPr>
    </w:p>
    <w:p w14:paraId="51435558" w14:textId="77777777" w:rsidR="00047250" w:rsidRPr="008F664A" w:rsidRDefault="00047250" w:rsidP="00047250">
      <w:pPr>
        <w:rPr>
          <w:rFonts w:ascii="Arial" w:hAnsi="Arial" w:cs="Arial"/>
          <w:color w:val="000000" w:themeColor="text1"/>
          <w:sz w:val="26"/>
          <w:szCs w:val="26"/>
          <w:shd w:val="clear" w:color="auto" w:fill="FFFFFF"/>
        </w:rPr>
      </w:pPr>
    </w:p>
    <w:p w14:paraId="1F2DFAB2" w14:textId="37ED144C" w:rsidR="00047250" w:rsidRPr="008F664A" w:rsidRDefault="00C405E5" w:rsidP="00047250">
      <w:pPr>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Table </w:t>
      </w:r>
      <w:r w:rsidR="0051451A">
        <w:rPr>
          <w:rFonts w:ascii="Arial" w:hAnsi="Arial" w:cs="Arial"/>
          <w:color w:val="000000" w:themeColor="text1"/>
          <w:sz w:val="20"/>
          <w:szCs w:val="20"/>
          <w:shd w:val="clear" w:color="auto" w:fill="FFFFFF"/>
        </w:rPr>
        <w:t>3</w:t>
      </w:r>
      <w:r w:rsidR="00047250" w:rsidRPr="008F664A">
        <w:rPr>
          <w:rFonts w:ascii="Arial" w:hAnsi="Arial" w:cs="Arial"/>
          <w:color w:val="000000" w:themeColor="text1"/>
          <w:sz w:val="20"/>
          <w:szCs w:val="20"/>
          <w:shd w:val="clear" w:color="auto" w:fill="FFFFFF"/>
        </w:rPr>
        <w:t>: Summary Data (</w:t>
      </w:r>
      <w:r w:rsidR="00557BB4">
        <w:rPr>
          <w:rFonts w:ascii="Arial" w:hAnsi="Arial" w:cs="Arial"/>
          <w:color w:val="000000" w:themeColor="text1"/>
          <w:sz w:val="20"/>
          <w:szCs w:val="20"/>
          <w:shd w:val="clear" w:color="auto" w:fill="FFFFFF"/>
        </w:rPr>
        <w:t>Clinician</w:t>
      </w:r>
      <w:r w:rsidR="000C2355">
        <w:rPr>
          <w:rFonts w:ascii="Arial" w:hAnsi="Arial" w:cs="Arial"/>
          <w:color w:val="000000" w:themeColor="text1"/>
          <w:sz w:val="20"/>
          <w:szCs w:val="20"/>
          <w:shd w:val="clear" w:color="auto" w:fill="FFFFFF"/>
        </w:rPr>
        <w:t>s</w:t>
      </w:r>
      <w:r w:rsidR="00047250" w:rsidRPr="008F664A">
        <w:rPr>
          <w:rFonts w:ascii="Arial" w:hAnsi="Arial" w:cs="Arial"/>
          <w:color w:val="000000" w:themeColor="text1"/>
          <w:sz w:val="20"/>
          <w:szCs w:val="20"/>
          <w:shd w:val="clear" w:color="auto" w:fill="FFFFFF"/>
        </w:rPr>
        <w:t>)</w:t>
      </w:r>
    </w:p>
    <w:p w14:paraId="41F73D74" w14:textId="77777777" w:rsidR="00047250" w:rsidRPr="008F664A" w:rsidRDefault="00047250" w:rsidP="00047250">
      <w:pPr>
        <w:rPr>
          <w:rFonts w:ascii="Arial" w:hAnsi="Arial" w:cs="Arial"/>
          <w:color w:val="000000" w:themeColor="text1"/>
          <w:sz w:val="26"/>
          <w:szCs w:val="26"/>
          <w:shd w:val="clear" w:color="auto" w:fill="FFFFFF"/>
        </w:rPr>
      </w:pPr>
    </w:p>
    <w:tbl>
      <w:tblPr>
        <w:tblStyle w:val="PlainTable51"/>
        <w:tblW w:w="0" w:type="auto"/>
        <w:tblLook w:val="04A0" w:firstRow="1" w:lastRow="0" w:firstColumn="1" w:lastColumn="0" w:noHBand="0" w:noVBand="1"/>
      </w:tblPr>
      <w:tblGrid>
        <w:gridCol w:w="3069"/>
        <w:gridCol w:w="3742"/>
        <w:gridCol w:w="2186"/>
        <w:gridCol w:w="23"/>
      </w:tblGrid>
      <w:tr w:rsidR="00AB3803" w:rsidRPr="008F664A" w14:paraId="34DCA4EC" w14:textId="77777777" w:rsidTr="00AB38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9" w:type="dxa"/>
          </w:tcPr>
          <w:p w14:paraId="44FD6D39" w14:textId="77777777" w:rsidR="00AB3803" w:rsidRPr="00C405E5" w:rsidRDefault="00AB3803" w:rsidP="000F5189">
            <w:pPr>
              <w:jc w:val="center"/>
              <w:rPr>
                <w:rFonts w:ascii="Arial" w:hAnsi="Arial" w:cs="Arial"/>
                <w:color w:val="000000" w:themeColor="text1"/>
                <w:sz w:val="22"/>
                <w:szCs w:val="22"/>
              </w:rPr>
            </w:pPr>
          </w:p>
        </w:tc>
        <w:tc>
          <w:tcPr>
            <w:tcW w:w="5951" w:type="dxa"/>
            <w:gridSpan w:val="3"/>
          </w:tcPr>
          <w:p w14:paraId="4953F4A1" w14:textId="77777777" w:rsidR="00AB3803" w:rsidRPr="00C405E5" w:rsidRDefault="00AB3803" w:rsidP="000F518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AB3803" w:rsidRPr="008F664A" w14:paraId="27EF65C0" w14:textId="77777777" w:rsidTr="00AB3803">
        <w:trPr>
          <w:gridAfter w:val="1"/>
          <w:cnfStyle w:val="000000100000" w:firstRow="0" w:lastRow="0" w:firstColumn="0" w:lastColumn="0" w:oddVBand="0" w:evenVBand="0" w:oddHBand="1" w:evenHBand="0" w:firstRowFirstColumn="0" w:firstRowLastColumn="0" w:lastRowFirstColumn="0" w:lastRowLastColumn="0"/>
          <w:wAfter w:w="23" w:type="dxa"/>
        </w:trPr>
        <w:tc>
          <w:tcPr>
            <w:cnfStyle w:val="001000000000" w:firstRow="0" w:lastRow="0" w:firstColumn="1" w:lastColumn="0" w:oddVBand="0" w:evenVBand="0" w:oddHBand="0" w:evenHBand="0" w:firstRowFirstColumn="0" w:firstRowLastColumn="0" w:lastRowFirstColumn="0" w:lastRowLastColumn="0"/>
            <w:tcW w:w="3069" w:type="dxa"/>
          </w:tcPr>
          <w:p w14:paraId="0FAFC2CF" w14:textId="77777777" w:rsidR="00AB3803" w:rsidRPr="00822122" w:rsidRDefault="00AB3803" w:rsidP="00822122">
            <w:pPr>
              <w:jc w:val="left"/>
              <w:rPr>
                <w:rFonts w:ascii="Arial" w:hAnsi="Arial" w:cs="Arial"/>
                <w:color w:val="000000" w:themeColor="text1"/>
                <w:sz w:val="22"/>
                <w:szCs w:val="22"/>
                <w:highlight w:val="lightGray"/>
              </w:rPr>
            </w:pPr>
            <w:r w:rsidRPr="00822122">
              <w:rPr>
                <w:rFonts w:ascii="Arial" w:hAnsi="Arial" w:cs="Arial"/>
                <w:color w:val="000000" w:themeColor="text1"/>
                <w:sz w:val="22"/>
                <w:szCs w:val="22"/>
                <w:highlight w:val="lightGray"/>
              </w:rPr>
              <w:t xml:space="preserve">Experience </w:t>
            </w:r>
          </w:p>
        </w:tc>
        <w:tc>
          <w:tcPr>
            <w:tcW w:w="3742" w:type="dxa"/>
          </w:tcPr>
          <w:p w14:paraId="64D14734" w14:textId="77777777" w:rsidR="00AB3803" w:rsidRPr="00C405E5" w:rsidRDefault="00AB3803" w:rsidP="000F51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 xml:space="preserve">Have </w:t>
            </w:r>
            <w:r w:rsidRPr="00C405E5">
              <w:rPr>
                <w:rFonts w:ascii="Arial" w:hAnsi="Arial" w:cs="Arial"/>
                <w:color w:val="000000" w:themeColor="text1"/>
                <w:sz w:val="22"/>
                <w:szCs w:val="22"/>
              </w:rPr>
              <w:t>Previous Research Experience</w:t>
            </w:r>
          </w:p>
        </w:tc>
        <w:tc>
          <w:tcPr>
            <w:tcW w:w="2186" w:type="dxa"/>
          </w:tcPr>
          <w:p w14:paraId="4BA58515" w14:textId="77777777" w:rsidR="00AB3803" w:rsidRPr="00C405E5" w:rsidRDefault="00480611" w:rsidP="000F51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75</w:t>
            </w:r>
            <w:r w:rsidR="00AB3803">
              <w:rPr>
                <w:rFonts w:ascii="Arial" w:hAnsi="Arial" w:cs="Arial"/>
                <w:color w:val="000000" w:themeColor="text1"/>
                <w:sz w:val="22"/>
                <w:szCs w:val="22"/>
              </w:rPr>
              <w:t>%</w:t>
            </w:r>
          </w:p>
        </w:tc>
      </w:tr>
      <w:tr w:rsidR="00AB3803" w:rsidRPr="008F664A" w14:paraId="7363F1CC" w14:textId="77777777" w:rsidTr="00AB3803">
        <w:trPr>
          <w:gridAfter w:val="1"/>
          <w:wAfter w:w="23" w:type="dxa"/>
        </w:trPr>
        <w:tc>
          <w:tcPr>
            <w:cnfStyle w:val="001000000000" w:firstRow="0" w:lastRow="0" w:firstColumn="1" w:lastColumn="0" w:oddVBand="0" w:evenVBand="0" w:oddHBand="0" w:evenHBand="0" w:firstRowFirstColumn="0" w:firstRowLastColumn="0" w:lastRowFirstColumn="0" w:lastRowLastColumn="0"/>
            <w:tcW w:w="3069" w:type="dxa"/>
          </w:tcPr>
          <w:p w14:paraId="261F388A" w14:textId="77777777" w:rsidR="00AB3803" w:rsidRPr="00822122" w:rsidRDefault="00AB3803" w:rsidP="00822122">
            <w:pPr>
              <w:jc w:val="left"/>
              <w:rPr>
                <w:rFonts w:ascii="Arial" w:hAnsi="Arial" w:cs="Arial"/>
                <w:color w:val="000000" w:themeColor="text1"/>
                <w:sz w:val="22"/>
                <w:szCs w:val="22"/>
                <w:highlight w:val="lightGray"/>
              </w:rPr>
            </w:pPr>
            <w:r w:rsidRPr="00822122">
              <w:rPr>
                <w:rFonts w:ascii="Arial" w:hAnsi="Arial" w:cs="Arial"/>
                <w:color w:val="000000" w:themeColor="text1"/>
                <w:sz w:val="22"/>
                <w:szCs w:val="22"/>
                <w:highlight w:val="lightGray"/>
              </w:rPr>
              <w:t>Study Responsibilities</w:t>
            </w:r>
          </w:p>
        </w:tc>
        <w:tc>
          <w:tcPr>
            <w:tcW w:w="3742" w:type="dxa"/>
          </w:tcPr>
          <w:p w14:paraId="16C8CC0B" w14:textId="77777777" w:rsidR="00AB3803" w:rsidRDefault="00AB3803"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Screening</w:t>
            </w:r>
          </w:p>
          <w:p w14:paraId="30488788" w14:textId="77777777" w:rsidR="00AB3803" w:rsidRDefault="00AB3803"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Consent</w:t>
            </w:r>
          </w:p>
          <w:p w14:paraId="69843576" w14:textId="77777777" w:rsidR="00AB3803" w:rsidRDefault="00AB3803"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 xml:space="preserve">POCT </w:t>
            </w:r>
          </w:p>
          <w:p w14:paraId="1003CD88" w14:textId="77777777" w:rsidR="00AB3803" w:rsidRPr="00C405E5" w:rsidRDefault="00AB3803"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CRF Completion</w:t>
            </w:r>
          </w:p>
        </w:tc>
        <w:tc>
          <w:tcPr>
            <w:tcW w:w="2186" w:type="dxa"/>
          </w:tcPr>
          <w:p w14:paraId="7CF08FD4" w14:textId="77777777" w:rsidR="00AB3803" w:rsidRPr="00C405E5" w:rsidRDefault="00AB3803"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100%</w:t>
            </w:r>
          </w:p>
          <w:p w14:paraId="33CAA569" w14:textId="77777777" w:rsidR="00AB3803" w:rsidRPr="00C405E5" w:rsidRDefault="00AB3803"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100%</w:t>
            </w:r>
          </w:p>
          <w:p w14:paraId="00388E7B" w14:textId="77777777" w:rsidR="00AB3803" w:rsidRPr="00C405E5" w:rsidRDefault="00AB3803"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100%</w:t>
            </w:r>
          </w:p>
          <w:p w14:paraId="14BEB64A" w14:textId="77777777" w:rsidR="00AB3803" w:rsidRPr="00C405E5" w:rsidRDefault="00AB3803" w:rsidP="000F518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40%</w:t>
            </w:r>
          </w:p>
        </w:tc>
      </w:tr>
      <w:tr w:rsidR="00AB3803" w:rsidRPr="00C405E5" w14:paraId="287A5703" w14:textId="77777777" w:rsidTr="00AB3803">
        <w:trPr>
          <w:gridAfter w:val="1"/>
          <w:cnfStyle w:val="000000100000" w:firstRow="0" w:lastRow="0" w:firstColumn="0" w:lastColumn="0" w:oddVBand="0" w:evenVBand="0" w:oddHBand="1" w:evenHBand="0" w:firstRowFirstColumn="0" w:firstRowLastColumn="0" w:lastRowFirstColumn="0" w:lastRowLastColumn="0"/>
          <w:wAfter w:w="23" w:type="dxa"/>
          <w:trHeight w:val="1003"/>
        </w:trPr>
        <w:tc>
          <w:tcPr>
            <w:cnfStyle w:val="001000000000" w:firstRow="0" w:lastRow="0" w:firstColumn="1" w:lastColumn="0" w:oddVBand="0" w:evenVBand="0" w:oddHBand="0" w:evenHBand="0" w:firstRowFirstColumn="0" w:firstRowLastColumn="0" w:lastRowFirstColumn="0" w:lastRowLastColumn="0"/>
            <w:tcW w:w="3069" w:type="dxa"/>
          </w:tcPr>
          <w:p w14:paraId="5C40212A" w14:textId="77777777" w:rsidR="00AB3803" w:rsidRPr="00822122" w:rsidRDefault="00AB3803" w:rsidP="00822122">
            <w:pPr>
              <w:jc w:val="left"/>
              <w:rPr>
                <w:rFonts w:ascii="Arial" w:hAnsi="Arial" w:cs="Arial"/>
                <w:color w:val="000000" w:themeColor="text1"/>
                <w:sz w:val="22"/>
                <w:szCs w:val="22"/>
                <w:highlight w:val="lightGray"/>
              </w:rPr>
            </w:pPr>
            <w:r w:rsidRPr="00822122">
              <w:rPr>
                <w:rFonts w:ascii="Arial" w:hAnsi="Arial" w:cs="Arial"/>
                <w:color w:val="000000" w:themeColor="text1"/>
                <w:sz w:val="22"/>
                <w:szCs w:val="22"/>
                <w:highlight w:val="lightGray"/>
              </w:rPr>
              <w:t>Role</w:t>
            </w:r>
          </w:p>
        </w:tc>
        <w:tc>
          <w:tcPr>
            <w:tcW w:w="3742" w:type="dxa"/>
          </w:tcPr>
          <w:p w14:paraId="234536A1" w14:textId="77777777" w:rsidR="00AB3803" w:rsidRDefault="00AB3803" w:rsidP="000F51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Research Nurse</w:t>
            </w:r>
          </w:p>
          <w:p w14:paraId="314D8752" w14:textId="77777777" w:rsidR="00AB3803" w:rsidRDefault="00AB3803" w:rsidP="000F51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Senior Doctor</w:t>
            </w:r>
          </w:p>
          <w:p w14:paraId="064D1D8C" w14:textId="77777777" w:rsidR="00AB3803" w:rsidRPr="00C405E5" w:rsidRDefault="00AB3803" w:rsidP="000F51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405E5">
              <w:rPr>
                <w:rFonts w:ascii="Arial" w:hAnsi="Arial" w:cs="Arial"/>
                <w:color w:val="000000" w:themeColor="text1"/>
                <w:sz w:val="22"/>
                <w:szCs w:val="22"/>
              </w:rPr>
              <w:t>Junior Doctor</w:t>
            </w:r>
          </w:p>
        </w:tc>
        <w:tc>
          <w:tcPr>
            <w:tcW w:w="2186" w:type="dxa"/>
          </w:tcPr>
          <w:p w14:paraId="577345A5" w14:textId="77777777" w:rsidR="00AB3803" w:rsidRPr="00C405E5" w:rsidRDefault="00AB3803" w:rsidP="000F51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20%</w:t>
            </w:r>
          </w:p>
          <w:p w14:paraId="7C43B736" w14:textId="77777777" w:rsidR="00AB3803" w:rsidRPr="00C405E5" w:rsidRDefault="00AB3803" w:rsidP="000F51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60%</w:t>
            </w:r>
          </w:p>
          <w:p w14:paraId="4CD87E83" w14:textId="77777777" w:rsidR="00AB3803" w:rsidRPr="00C405E5" w:rsidRDefault="00AB3803" w:rsidP="000F518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20%</w:t>
            </w:r>
          </w:p>
        </w:tc>
      </w:tr>
    </w:tbl>
    <w:p w14:paraId="7868C562" w14:textId="77777777" w:rsidR="00047250" w:rsidRPr="00C405E5" w:rsidRDefault="00047250" w:rsidP="00047250">
      <w:pPr>
        <w:rPr>
          <w:rFonts w:ascii="Arial" w:hAnsi="Arial" w:cs="Arial"/>
          <w:color w:val="000000" w:themeColor="text1"/>
          <w:sz w:val="22"/>
          <w:szCs w:val="22"/>
          <w:shd w:val="clear" w:color="auto" w:fill="FFFFFF"/>
        </w:rPr>
      </w:pPr>
    </w:p>
    <w:p w14:paraId="666942C0" w14:textId="77777777" w:rsidR="00047250" w:rsidRPr="00C405E5" w:rsidRDefault="00047250" w:rsidP="00047250">
      <w:pPr>
        <w:rPr>
          <w:rFonts w:ascii="Arial" w:hAnsi="Arial" w:cs="Arial"/>
          <w:color w:val="000000" w:themeColor="text1"/>
          <w:sz w:val="22"/>
          <w:szCs w:val="22"/>
          <w:shd w:val="clear" w:color="auto" w:fill="FFFFFF"/>
        </w:rPr>
      </w:pPr>
      <w:r w:rsidRPr="00C405E5">
        <w:rPr>
          <w:rFonts w:ascii="Arial" w:hAnsi="Arial" w:cs="Arial"/>
          <w:color w:val="000000" w:themeColor="text1"/>
          <w:sz w:val="22"/>
          <w:szCs w:val="22"/>
          <w:shd w:val="clear" w:color="auto" w:fill="FFFFFF"/>
        </w:rPr>
        <w:t>POCT = Point-of-Care Testing, CRF = Case Report Form</w:t>
      </w:r>
    </w:p>
    <w:p w14:paraId="6F32AD38" w14:textId="77777777" w:rsidR="00047250" w:rsidRPr="008F664A" w:rsidRDefault="00047250" w:rsidP="00047250">
      <w:pPr>
        <w:rPr>
          <w:rFonts w:ascii="Arial" w:hAnsi="Arial" w:cs="Arial"/>
          <w:color w:val="000000" w:themeColor="text1"/>
          <w:sz w:val="26"/>
          <w:szCs w:val="26"/>
          <w:shd w:val="clear" w:color="auto" w:fill="FFFFFF"/>
        </w:rPr>
      </w:pPr>
    </w:p>
    <w:p w14:paraId="062C25A6" w14:textId="77777777" w:rsidR="00047250" w:rsidRPr="008F664A" w:rsidRDefault="00047250" w:rsidP="00047250">
      <w:pPr>
        <w:rPr>
          <w:rFonts w:ascii="Arial" w:hAnsi="Arial" w:cs="Arial"/>
          <w:color w:val="000000" w:themeColor="text1"/>
          <w:sz w:val="26"/>
          <w:szCs w:val="26"/>
          <w:shd w:val="clear" w:color="auto" w:fill="FFFFFF"/>
        </w:rPr>
      </w:pPr>
    </w:p>
    <w:p w14:paraId="66ACFEC9" w14:textId="77777777" w:rsidR="00047250" w:rsidRDefault="00047250" w:rsidP="00047250">
      <w:pPr>
        <w:rPr>
          <w:rFonts w:ascii="Arial" w:hAnsi="Arial" w:cs="Arial"/>
          <w:color w:val="000000" w:themeColor="text1"/>
          <w:sz w:val="26"/>
          <w:szCs w:val="26"/>
          <w:shd w:val="clear" w:color="auto" w:fill="FFFFFF"/>
        </w:rPr>
      </w:pPr>
    </w:p>
    <w:p w14:paraId="15B748AD" w14:textId="77777777" w:rsidR="0000216D" w:rsidRDefault="0000216D" w:rsidP="00047250">
      <w:pPr>
        <w:rPr>
          <w:rFonts w:ascii="Arial" w:hAnsi="Arial" w:cs="Arial"/>
          <w:color w:val="000000" w:themeColor="text1"/>
          <w:sz w:val="26"/>
          <w:szCs w:val="26"/>
          <w:shd w:val="clear" w:color="auto" w:fill="FFFFFF"/>
        </w:rPr>
      </w:pPr>
    </w:p>
    <w:p w14:paraId="4163B661" w14:textId="77777777" w:rsidR="0000216D" w:rsidRDefault="0000216D" w:rsidP="00047250">
      <w:pPr>
        <w:rPr>
          <w:rFonts w:ascii="Arial" w:hAnsi="Arial" w:cs="Arial"/>
          <w:color w:val="000000" w:themeColor="text1"/>
          <w:sz w:val="26"/>
          <w:szCs w:val="26"/>
          <w:shd w:val="clear" w:color="auto" w:fill="FFFFFF"/>
        </w:rPr>
      </w:pPr>
    </w:p>
    <w:p w14:paraId="2958844D" w14:textId="0A859996" w:rsidR="0000216D" w:rsidRDefault="0000216D" w:rsidP="00047250">
      <w:pPr>
        <w:rPr>
          <w:rFonts w:ascii="Arial" w:hAnsi="Arial" w:cs="Arial"/>
          <w:color w:val="000000" w:themeColor="text1"/>
          <w:sz w:val="26"/>
          <w:szCs w:val="26"/>
          <w:shd w:val="clear" w:color="auto" w:fill="FFFFFF"/>
        </w:rPr>
      </w:pPr>
    </w:p>
    <w:p w14:paraId="4261B495" w14:textId="39598E99" w:rsidR="00BC5552" w:rsidRDefault="00BC5552" w:rsidP="00047250">
      <w:pPr>
        <w:rPr>
          <w:rFonts w:ascii="Arial" w:hAnsi="Arial" w:cs="Arial"/>
          <w:color w:val="000000" w:themeColor="text1"/>
          <w:sz w:val="26"/>
          <w:szCs w:val="26"/>
          <w:shd w:val="clear" w:color="auto" w:fill="FFFFFF"/>
        </w:rPr>
      </w:pPr>
    </w:p>
    <w:p w14:paraId="3BC04E96" w14:textId="5B93A383" w:rsidR="00BC5552" w:rsidRDefault="00BC5552" w:rsidP="00047250">
      <w:pPr>
        <w:rPr>
          <w:rFonts w:ascii="Arial" w:hAnsi="Arial" w:cs="Arial"/>
          <w:color w:val="000000" w:themeColor="text1"/>
          <w:sz w:val="26"/>
          <w:szCs w:val="26"/>
          <w:shd w:val="clear" w:color="auto" w:fill="FFFFFF"/>
        </w:rPr>
      </w:pPr>
    </w:p>
    <w:p w14:paraId="49F4BC52" w14:textId="4CE96690" w:rsidR="00BC5552" w:rsidRDefault="00BC5552" w:rsidP="00047250">
      <w:pPr>
        <w:rPr>
          <w:rFonts w:ascii="Arial" w:hAnsi="Arial" w:cs="Arial"/>
          <w:color w:val="000000" w:themeColor="text1"/>
          <w:sz w:val="26"/>
          <w:szCs w:val="26"/>
          <w:shd w:val="clear" w:color="auto" w:fill="FFFFFF"/>
        </w:rPr>
      </w:pPr>
    </w:p>
    <w:p w14:paraId="311074CF" w14:textId="5F5E0283" w:rsidR="00BC5552" w:rsidRDefault="00BC5552" w:rsidP="00047250">
      <w:pPr>
        <w:rPr>
          <w:rFonts w:ascii="Arial" w:hAnsi="Arial" w:cs="Arial"/>
          <w:color w:val="000000" w:themeColor="text1"/>
          <w:sz w:val="26"/>
          <w:szCs w:val="26"/>
          <w:shd w:val="clear" w:color="auto" w:fill="FFFFFF"/>
        </w:rPr>
      </w:pPr>
    </w:p>
    <w:p w14:paraId="34934936" w14:textId="4BE68D4D" w:rsidR="00BC5552" w:rsidRDefault="00BC5552" w:rsidP="00047250">
      <w:pPr>
        <w:rPr>
          <w:rFonts w:ascii="Arial" w:hAnsi="Arial" w:cs="Arial"/>
          <w:color w:val="000000" w:themeColor="text1"/>
          <w:sz w:val="26"/>
          <w:szCs w:val="26"/>
          <w:shd w:val="clear" w:color="auto" w:fill="FFFFFF"/>
        </w:rPr>
      </w:pPr>
    </w:p>
    <w:p w14:paraId="66C7AC78" w14:textId="15306E35" w:rsidR="00AA1121" w:rsidRDefault="00AA1121" w:rsidP="00047250">
      <w:pPr>
        <w:rPr>
          <w:rFonts w:ascii="Arial" w:hAnsi="Arial" w:cs="Arial"/>
          <w:color w:val="000000" w:themeColor="text1"/>
          <w:sz w:val="26"/>
          <w:szCs w:val="26"/>
          <w:shd w:val="clear" w:color="auto" w:fill="FFFFFF"/>
        </w:rPr>
      </w:pPr>
    </w:p>
    <w:p w14:paraId="7E00AF55" w14:textId="7B53460A" w:rsidR="00AA1121" w:rsidRDefault="00AA1121" w:rsidP="00047250">
      <w:pPr>
        <w:rPr>
          <w:rFonts w:ascii="Arial" w:hAnsi="Arial" w:cs="Arial"/>
          <w:color w:val="000000" w:themeColor="text1"/>
          <w:sz w:val="26"/>
          <w:szCs w:val="26"/>
          <w:shd w:val="clear" w:color="auto" w:fill="FFFFFF"/>
        </w:rPr>
      </w:pPr>
    </w:p>
    <w:p w14:paraId="295F71F3" w14:textId="4DA32DE6" w:rsidR="00AA1121" w:rsidRDefault="00AA1121" w:rsidP="00047250">
      <w:pPr>
        <w:rPr>
          <w:rFonts w:ascii="Arial" w:hAnsi="Arial" w:cs="Arial"/>
          <w:color w:val="000000" w:themeColor="text1"/>
          <w:sz w:val="26"/>
          <w:szCs w:val="26"/>
          <w:shd w:val="clear" w:color="auto" w:fill="FFFFFF"/>
        </w:rPr>
      </w:pPr>
    </w:p>
    <w:p w14:paraId="078AE961" w14:textId="77777777" w:rsidR="00BC5552" w:rsidRDefault="00BC5552" w:rsidP="00047250">
      <w:pPr>
        <w:rPr>
          <w:rFonts w:ascii="Arial" w:hAnsi="Arial" w:cs="Arial"/>
          <w:color w:val="000000" w:themeColor="text1"/>
          <w:sz w:val="26"/>
          <w:szCs w:val="26"/>
          <w:shd w:val="clear" w:color="auto" w:fill="FFFFFF"/>
        </w:rPr>
      </w:pPr>
    </w:p>
    <w:p w14:paraId="43D84860" w14:textId="77777777" w:rsidR="0000216D" w:rsidRPr="008F664A" w:rsidRDefault="0000216D" w:rsidP="00047250">
      <w:pPr>
        <w:rPr>
          <w:rFonts w:ascii="Arial" w:hAnsi="Arial" w:cs="Arial"/>
          <w:color w:val="000000" w:themeColor="text1"/>
          <w:sz w:val="26"/>
          <w:szCs w:val="26"/>
          <w:shd w:val="clear" w:color="auto" w:fill="FFFFFF"/>
        </w:rPr>
      </w:pPr>
    </w:p>
    <w:p w14:paraId="3908DBAD" w14:textId="77777777" w:rsidR="00841A0D" w:rsidRDefault="00841A0D" w:rsidP="00841A0D">
      <w:p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Box 1:</w:t>
      </w:r>
    </w:p>
    <w:p w14:paraId="23E04DE5" w14:textId="77777777" w:rsidR="00841A0D" w:rsidRDefault="00841A0D" w:rsidP="00841A0D">
      <w:pPr>
        <w:rPr>
          <w:rFonts w:ascii="Arial" w:hAnsi="Arial" w:cs="Arial"/>
          <w:i/>
          <w:color w:val="000000" w:themeColor="text1"/>
          <w:sz w:val="26"/>
          <w:szCs w:val="26"/>
          <w:shd w:val="clear" w:color="auto" w:fill="FFFFFF"/>
        </w:rPr>
      </w:pPr>
    </w:p>
    <w:p w14:paraId="6F19200F" w14:textId="77777777" w:rsidR="00841A0D" w:rsidRDefault="00841A0D" w:rsidP="00841A0D">
      <w:pPr>
        <w:pStyle w:val="ListParagraph"/>
        <w:numPr>
          <w:ilvl w:val="0"/>
          <w:numId w:val="10"/>
        </w:numPr>
        <w:rPr>
          <w:rFonts w:ascii="Arial" w:hAnsi="Arial" w:cs="Arial"/>
          <w:b/>
          <w:i/>
          <w:color w:val="000000" w:themeColor="text1"/>
          <w:sz w:val="20"/>
          <w:szCs w:val="20"/>
          <w:shd w:val="clear" w:color="auto" w:fill="FFFFFF"/>
        </w:rPr>
      </w:pPr>
      <w:r>
        <w:rPr>
          <w:rFonts w:ascii="Arial" w:hAnsi="Arial" w:cs="Arial"/>
          <w:b/>
          <w:i/>
          <w:color w:val="000000" w:themeColor="text1"/>
          <w:sz w:val="20"/>
          <w:szCs w:val="20"/>
          <w:shd w:val="clear" w:color="auto" w:fill="FFFFFF"/>
        </w:rPr>
        <w:t>The Petechiae in Children (PiC) study aims to; determine the diagnostic accuracy of point-of-care testing for identifying children with serious bacterial infection, to validate clinical practice guidelines and to describe the aetiology of fever and non-blanching rashes in children.</w:t>
      </w:r>
    </w:p>
    <w:p w14:paraId="31EFBF6F" w14:textId="44A45013" w:rsidR="00841A0D" w:rsidRDefault="00841A0D" w:rsidP="00841A0D">
      <w:pPr>
        <w:pStyle w:val="ListParagraph"/>
        <w:numPr>
          <w:ilvl w:val="0"/>
          <w:numId w:val="10"/>
        </w:numPr>
        <w:rPr>
          <w:rFonts w:ascii="Arial" w:hAnsi="Arial" w:cs="Arial"/>
          <w:b/>
          <w:i/>
          <w:color w:val="000000" w:themeColor="text1"/>
          <w:sz w:val="20"/>
          <w:szCs w:val="20"/>
          <w:shd w:val="clear" w:color="auto" w:fill="FFFFFF"/>
        </w:rPr>
      </w:pPr>
      <w:r>
        <w:rPr>
          <w:rFonts w:ascii="Arial" w:hAnsi="Arial" w:cs="Arial"/>
          <w:b/>
          <w:i/>
          <w:color w:val="000000" w:themeColor="text1"/>
          <w:sz w:val="20"/>
          <w:szCs w:val="20"/>
          <w:shd w:val="clear" w:color="auto" w:fill="FFFFFF"/>
        </w:rPr>
        <w:t>The</w:t>
      </w:r>
      <w:r w:rsidR="00B75637">
        <w:rPr>
          <w:rFonts w:ascii="Arial" w:hAnsi="Arial" w:cs="Arial"/>
          <w:b/>
          <w:i/>
          <w:color w:val="000000" w:themeColor="text1"/>
          <w:sz w:val="20"/>
          <w:szCs w:val="20"/>
          <w:shd w:val="clear" w:color="auto" w:fill="FFFFFF"/>
        </w:rPr>
        <w:t xml:space="preserve"> rapid</w:t>
      </w:r>
      <w:r>
        <w:rPr>
          <w:rFonts w:ascii="Arial" w:hAnsi="Arial" w:cs="Arial"/>
          <w:b/>
          <w:i/>
          <w:color w:val="000000" w:themeColor="text1"/>
          <w:sz w:val="20"/>
          <w:szCs w:val="20"/>
          <w:shd w:val="clear" w:color="auto" w:fill="FFFFFF"/>
        </w:rPr>
        <w:t xml:space="preserve"> point-of-care tests included molecular testing for Neisseria Meningitidis DNA on a throat swab and measurement of blood procalcitonin levels using 0.5ml of whole blood.</w:t>
      </w:r>
    </w:p>
    <w:p w14:paraId="4FE8FA4C" w14:textId="77777777" w:rsidR="00E079FF" w:rsidRDefault="00E079FF" w:rsidP="00E079FF">
      <w:pPr>
        <w:pStyle w:val="ListParagraph"/>
        <w:numPr>
          <w:ilvl w:val="0"/>
          <w:numId w:val="10"/>
        </w:numPr>
        <w:rPr>
          <w:rFonts w:ascii="Arial" w:hAnsi="Arial" w:cs="Arial"/>
          <w:b/>
          <w:i/>
          <w:color w:val="000000" w:themeColor="text1"/>
          <w:sz w:val="20"/>
          <w:szCs w:val="20"/>
          <w:shd w:val="clear" w:color="auto" w:fill="FFFFFF"/>
        </w:rPr>
      </w:pPr>
      <w:r>
        <w:rPr>
          <w:rFonts w:ascii="Arial" w:hAnsi="Arial" w:cs="Arial"/>
          <w:b/>
          <w:i/>
          <w:color w:val="000000" w:themeColor="text1"/>
          <w:sz w:val="20"/>
          <w:szCs w:val="20"/>
          <w:shd w:val="clear" w:color="auto" w:fill="FFFFFF"/>
        </w:rPr>
        <w:t xml:space="preserve">There were no additional phlebotomy events, to obtain the additional 0.5ml of blood required for PiC, beyond those needed for routine care.  </w:t>
      </w:r>
    </w:p>
    <w:p w14:paraId="558FD306" w14:textId="38CF058F" w:rsidR="00841A0D" w:rsidRDefault="00841A0D" w:rsidP="00841A0D">
      <w:pPr>
        <w:pStyle w:val="ListParagraph"/>
        <w:numPr>
          <w:ilvl w:val="0"/>
          <w:numId w:val="10"/>
        </w:numPr>
        <w:rPr>
          <w:rFonts w:ascii="Arial" w:hAnsi="Arial" w:cs="Arial"/>
          <w:b/>
          <w:i/>
          <w:color w:val="000000" w:themeColor="text1"/>
          <w:sz w:val="20"/>
          <w:szCs w:val="20"/>
          <w:shd w:val="clear" w:color="auto" w:fill="FFFFFF"/>
        </w:rPr>
      </w:pPr>
      <w:r w:rsidRPr="0000216D">
        <w:rPr>
          <w:rFonts w:ascii="Arial" w:hAnsi="Arial" w:cs="Arial"/>
          <w:b/>
          <w:i/>
          <w:color w:val="000000" w:themeColor="text1"/>
          <w:sz w:val="20"/>
          <w:szCs w:val="20"/>
          <w:shd w:val="clear" w:color="auto" w:fill="FFFFFF"/>
        </w:rPr>
        <w:t xml:space="preserve">Consent to include test result data and data from the attendance </w:t>
      </w:r>
      <w:r>
        <w:rPr>
          <w:rFonts w:ascii="Arial" w:hAnsi="Arial" w:cs="Arial"/>
          <w:b/>
          <w:i/>
          <w:color w:val="000000" w:themeColor="text1"/>
          <w:sz w:val="20"/>
          <w:szCs w:val="20"/>
          <w:shd w:val="clear" w:color="auto" w:fill="FFFFFF"/>
        </w:rPr>
        <w:t xml:space="preserve">in the PiC study </w:t>
      </w:r>
      <w:r w:rsidRPr="0000216D">
        <w:rPr>
          <w:rFonts w:ascii="Arial" w:hAnsi="Arial" w:cs="Arial"/>
          <w:b/>
          <w:i/>
          <w:color w:val="000000" w:themeColor="text1"/>
          <w:sz w:val="20"/>
          <w:szCs w:val="20"/>
          <w:shd w:val="clear" w:color="auto" w:fill="FFFFFF"/>
        </w:rPr>
        <w:t>was then sought at the earliest appropriate opportunity.  This was either during the</w:t>
      </w:r>
      <w:r>
        <w:rPr>
          <w:rFonts w:ascii="Arial" w:hAnsi="Arial" w:cs="Arial"/>
          <w:b/>
          <w:i/>
          <w:color w:val="000000" w:themeColor="text1"/>
          <w:sz w:val="20"/>
          <w:szCs w:val="20"/>
          <w:shd w:val="clear" w:color="auto" w:fill="FFFFFF"/>
        </w:rPr>
        <w:t xml:space="preserve"> </w:t>
      </w:r>
      <w:r w:rsidRPr="0000216D">
        <w:rPr>
          <w:rFonts w:ascii="Arial" w:hAnsi="Arial" w:cs="Arial"/>
          <w:b/>
          <w:i/>
          <w:color w:val="000000" w:themeColor="text1"/>
          <w:sz w:val="20"/>
          <w:szCs w:val="20"/>
          <w:shd w:val="clear" w:color="auto" w:fill="FFFFFF"/>
        </w:rPr>
        <w:t>inpatient stay, or after discharge depending on the timing of the presentation, clinical course and timing of discharge</w:t>
      </w:r>
      <w:r>
        <w:rPr>
          <w:rFonts w:ascii="Arial" w:hAnsi="Arial" w:cs="Arial"/>
          <w:b/>
          <w:i/>
          <w:color w:val="000000" w:themeColor="text1"/>
          <w:sz w:val="20"/>
          <w:szCs w:val="20"/>
          <w:shd w:val="clear" w:color="auto" w:fill="FFFFFF"/>
        </w:rPr>
        <w:t>.</w:t>
      </w:r>
    </w:p>
    <w:p w14:paraId="791515A3" w14:textId="1EEEA7B3" w:rsidR="00FA53FF" w:rsidRDefault="00FA53FF" w:rsidP="00FA53FF">
      <w:pPr>
        <w:pStyle w:val="ListParagraph"/>
        <w:rPr>
          <w:rFonts w:ascii="Arial" w:hAnsi="Arial" w:cs="Arial"/>
          <w:b/>
          <w:i/>
          <w:color w:val="000000" w:themeColor="text1"/>
          <w:sz w:val="20"/>
          <w:szCs w:val="20"/>
          <w:shd w:val="clear" w:color="auto" w:fill="FFFFFF"/>
        </w:rPr>
      </w:pPr>
    </w:p>
    <w:p w14:paraId="67A9FBBD" w14:textId="77777777" w:rsidR="0000216D" w:rsidRDefault="0000216D" w:rsidP="001C4C68">
      <w:pPr>
        <w:rPr>
          <w:rFonts w:ascii="Arial" w:hAnsi="Arial" w:cs="Arial"/>
          <w:color w:val="000000" w:themeColor="text1"/>
          <w:sz w:val="26"/>
          <w:szCs w:val="26"/>
          <w:shd w:val="clear" w:color="auto" w:fill="FFFFFF"/>
        </w:rPr>
      </w:pPr>
    </w:p>
    <w:p w14:paraId="7F2B6B4E" w14:textId="77777777" w:rsidR="0000216D" w:rsidRDefault="0000216D" w:rsidP="001C4C68">
      <w:pPr>
        <w:rPr>
          <w:rFonts w:ascii="Arial" w:hAnsi="Arial" w:cs="Arial"/>
          <w:color w:val="000000" w:themeColor="text1"/>
          <w:sz w:val="26"/>
          <w:szCs w:val="26"/>
          <w:shd w:val="clear" w:color="auto" w:fill="FFFFFF"/>
        </w:rPr>
      </w:pPr>
    </w:p>
    <w:p w14:paraId="3FC093E2" w14:textId="77777777" w:rsidR="0000216D" w:rsidRDefault="0000216D" w:rsidP="001C4C68">
      <w:pPr>
        <w:rPr>
          <w:rFonts w:ascii="Arial" w:hAnsi="Arial" w:cs="Arial"/>
          <w:color w:val="000000" w:themeColor="text1"/>
          <w:sz w:val="26"/>
          <w:szCs w:val="26"/>
          <w:shd w:val="clear" w:color="auto" w:fill="FFFFFF"/>
        </w:rPr>
      </w:pPr>
    </w:p>
    <w:p w14:paraId="59F62B61" w14:textId="77777777" w:rsidR="001C4C68" w:rsidRPr="00047250" w:rsidRDefault="001C4C68" w:rsidP="001C4C68">
      <w:p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Box </w:t>
      </w:r>
      <w:r w:rsidR="0000216D">
        <w:rPr>
          <w:rFonts w:ascii="Arial" w:hAnsi="Arial" w:cs="Arial"/>
          <w:color w:val="000000" w:themeColor="text1"/>
          <w:sz w:val="26"/>
          <w:szCs w:val="26"/>
          <w:shd w:val="clear" w:color="auto" w:fill="FFFFFF"/>
        </w:rPr>
        <w:t>2</w:t>
      </w:r>
      <w:r>
        <w:rPr>
          <w:rFonts w:ascii="Arial" w:hAnsi="Arial" w:cs="Arial"/>
          <w:color w:val="000000" w:themeColor="text1"/>
          <w:sz w:val="26"/>
          <w:szCs w:val="26"/>
          <w:shd w:val="clear" w:color="auto" w:fill="FFFFFF"/>
        </w:rPr>
        <w:t>:</w:t>
      </w:r>
    </w:p>
    <w:p w14:paraId="53EAFFC1" w14:textId="77777777" w:rsidR="001C4C68" w:rsidRPr="00047250" w:rsidRDefault="001C4C68" w:rsidP="001C4C68">
      <w:pPr>
        <w:rPr>
          <w:rFonts w:ascii="Arial" w:hAnsi="Arial" w:cs="Arial"/>
          <w:color w:val="000000" w:themeColor="text1"/>
          <w:sz w:val="26"/>
          <w:szCs w:val="26"/>
          <w:shd w:val="clear" w:color="auto" w:fill="FFFFFF"/>
        </w:rPr>
      </w:pPr>
    </w:p>
    <w:p w14:paraId="79626EF2" w14:textId="1EF99C7B" w:rsidR="001C4C68" w:rsidRPr="0092653C" w:rsidRDefault="001C4C68" w:rsidP="001C4C68">
      <w:pPr>
        <w:rPr>
          <w:rFonts w:ascii="Arial" w:hAnsi="Arial" w:cs="Arial"/>
          <w:b/>
          <w:i/>
          <w:color w:val="000000" w:themeColor="text1"/>
          <w:sz w:val="20"/>
          <w:szCs w:val="20"/>
          <w:shd w:val="clear" w:color="auto" w:fill="FFFFFF"/>
          <w:lang w:val="en-US"/>
        </w:rPr>
      </w:pPr>
      <w:r w:rsidRPr="0092653C">
        <w:rPr>
          <w:rFonts w:ascii="Arial" w:hAnsi="Arial" w:cs="Arial"/>
          <w:b/>
          <w:i/>
          <w:color w:val="000000" w:themeColor="text1"/>
          <w:sz w:val="20"/>
          <w:szCs w:val="20"/>
          <w:shd w:val="clear" w:color="auto" w:fill="FFFFFF"/>
          <w:lang w:val="en-US"/>
        </w:rPr>
        <w:t>Families involved in PiC provided consent after their child was tested for infection (within 24-48 hours). We call this deferred consent or research without prior consent.</w:t>
      </w:r>
    </w:p>
    <w:p w14:paraId="50471FF7" w14:textId="77777777" w:rsidR="001C4C68" w:rsidRPr="0092653C" w:rsidRDefault="001C4C68" w:rsidP="001C4C68">
      <w:pPr>
        <w:rPr>
          <w:rFonts w:ascii="Arial" w:hAnsi="Arial" w:cs="Arial"/>
          <w:i/>
          <w:color w:val="000000" w:themeColor="text1"/>
          <w:sz w:val="20"/>
          <w:szCs w:val="20"/>
          <w:shd w:val="clear" w:color="auto" w:fill="FFFFFF"/>
          <w:lang w:val="en-US"/>
        </w:rPr>
      </w:pPr>
    </w:p>
    <w:p w14:paraId="53A22FDB" w14:textId="77777777" w:rsidR="001C4C68" w:rsidRDefault="001C4C68" w:rsidP="001C4C68">
      <w:pPr>
        <w:rPr>
          <w:rFonts w:ascii="Arial" w:hAnsi="Arial" w:cs="Arial"/>
          <w:b/>
          <w:i/>
          <w:color w:val="000000" w:themeColor="text1"/>
          <w:sz w:val="20"/>
          <w:szCs w:val="20"/>
          <w:shd w:val="clear" w:color="auto" w:fill="FFFFFF"/>
          <w:lang w:val="en-US"/>
        </w:rPr>
      </w:pPr>
      <w:r w:rsidRPr="0092653C">
        <w:rPr>
          <w:rFonts w:ascii="Arial" w:hAnsi="Arial" w:cs="Arial"/>
          <w:b/>
          <w:i/>
          <w:color w:val="000000" w:themeColor="text1"/>
          <w:sz w:val="20"/>
          <w:szCs w:val="20"/>
          <w:shd w:val="clear" w:color="auto" w:fill="FFFFFF"/>
          <w:lang w:val="en-US"/>
        </w:rPr>
        <w:t>There is specific legislation is in place to allow for this type of research.  This is because in emergency situations there's not time to have a discussion about the research and that actually having that discussion might delay important treatment.</w:t>
      </w:r>
    </w:p>
    <w:p w14:paraId="1012B855" w14:textId="77777777" w:rsidR="0000216D" w:rsidRPr="0000216D" w:rsidRDefault="0000216D" w:rsidP="0000216D">
      <w:pPr>
        <w:rPr>
          <w:rFonts w:ascii="Arial" w:hAnsi="Arial" w:cs="Arial"/>
          <w:i/>
          <w:color w:val="000000" w:themeColor="text1"/>
          <w:sz w:val="20"/>
          <w:szCs w:val="20"/>
          <w:shd w:val="clear" w:color="auto" w:fill="FFFFFF"/>
        </w:rPr>
      </w:pPr>
    </w:p>
    <w:p w14:paraId="39364B34" w14:textId="77777777" w:rsidR="0000216D" w:rsidRPr="0092653C" w:rsidRDefault="0000216D" w:rsidP="001C4C68">
      <w:pPr>
        <w:rPr>
          <w:rFonts w:ascii="Arial" w:hAnsi="Arial" w:cs="Arial"/>
          <w:i/>
          <w:color w:val="000000" w:themeColor="text1"/>
          <w:sz w:val="20"/>
          <w:szCs w:val="20"/>
          <w:shd w:val="clear" w:color="auto" w:fill="FFFFFF"/>
        </w:rPr>
      </w:pPr>
    </w:p>
    <w:p w14:paraId="72EFD7D0" w14:textId="77777777" w:rsidR="00047250" w:rsidRDefault="00047250">
      <w:pPr>
        <w:rPr>
          <w:rFonts w:ascii="Arial" w:hAnsi="Arial" w:cs="Arial"/>
          <w:color w:val="333333"/>
          <w:sz w:val="26"/>
          <w:szCs w:val="26"/>
          <w:shd w:val="clear" w:color="auto" w:fill="FFFFFF"/>
        </w:rPr>
      </w:pPr>
    </w:p>
    <w:p w14:paraId="7637432A" w14:textId="77777777" w:rsidR="0024656F" w:rsidRDefault="0024656F" w:rsidP="0024656F">
      <w:pPr>
        <w:rPr>
          <w:rFonts w:ascii="Arial" w:hAnsi="Arial" w:cs="Arial"/>
          <w:color w:val="333333"/>
          <w:sz w:val="26"/>
          <w:szCs w:val="26"/>
          <w:shd w:val="clear" w:color="auto" w:fill="FFFFFF"/>
        </w:rPr>
      </w:pPr>
    </w:p>
    <w:p w14:paraId="4118A528" w14:textId="77777777" w:rsidR="0024656F" w:rsidRDefault="0024656F" w:rsidP="0024656F">
      <w:pPr>
        <w:rPr>
          <w:rFonts w:ascii="Arial" w:hAnsi="Arial" w:cs="Arial"/>
          <w:color w:val="000000" w:themeColor="text1"/>
          <w:sz w:val="20"/>
          <w:szCs w:val="20"/>
          <w:shd w:val="clear" w:color="auto" w:fill="FFFFFF"/>
        </w:rPr>
      </w:pPr>
    </w:p>
    <w:p w14:paraId="6984D5F5" w14:textId="77777777" w:rsidR="0024656F" w:rsidRPr="008F664A" w:rsidRDefault="0024656F" w:rsidP="0024656F">
      <w:pPr>
        <w:rPr>
          <w:rFonts w:ascii="Arial" w:hAnsi="Arial" w:cs="Arial"/>
          <w:color w:val="000000" w:themeColor="text1"/>
          <w:sz w:val="20"/>
          <w:szCs w:val="20"/>
          <w:shd w:val="clear" w:color="auto" w:fill="FFFFFF"/>
        </w:rPr>
      </w:pPr>
    </w:p>
    <w:p w14:paraId="2810FD75" w14:textId="77777777" w:rsidR="0024656F" w:rsidRPr="008F664A" w:rsidRDefault="0024656F" w:rsidP="0024656F">
      <w:pPr>
        <w:rPr>
          <w:rFonts w:ascii="Arial" w:hAnsi="Arial" w:cs="Arial"/>
          <w:color w:val="333333"/>
          <w:sz w:val="26"/>
          <w:szCs w:val="26"/>
          <w:shd w:val="clear" w:color="auto" w:fill="FFFFFF"/>
        </w:rPr>
      </w:pPr>
    </w:p>
    <w:p w14:paraId="2ED84919" w14:textId="77777777" w:rsidR="00801E66" w:rsidRDefault="00801E66">
      <w:pPr>
        <w:rPr>
          <w:rFonts w:ascii="Arial" w:hAnsi="Arial" w:cs="Arial"/>
          <w:color w:val="333333"/>
          <w:sz w:val="26"/>
          <w:szCs w:val="26"/>
          <w:shd w:val="clear" w:color="auto" w:fill="FFFFFF"/>
        </w:rPr>
      </w:pPr>
    </w:p>
    <w:sectPr w:rsidR="00801E66" w:rsidSect="00960448">
      <w:headerReference w:type="even" r:id="rId11"/>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5D73" w14:textId="77777777" w:rsidR="00003804" w:rsidRDefault="00003804" w:rsidP="00C52F4F">
      <w:r>
        <w:separator/>
      </w:r>
    </w:p>
  </w:endnote>
  <w:endnote w:type="continuationSeparator" w:id="0">
    <w:p w14:paraId="46681F12" w14:textId="77777777" w:rsidR="00003804" w:rsidRDefault="00003804" w:rsidP="00C5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AEDE" w14:textId="77777777" w:rsidR="00003804" w:rsidRDefault="00003804" w:rsidP="00C52F4F">
      <w:r>
        <w:separator/>
      </w:r>
    </w:p>
  </w:footnote>
  <w:footnote w:type="continuationSeparator" w:id="0">
    <w:p w14:paraId="78FFC350" w14:textId="77777777" w:rsidR="00003804" w:rsidRDefault="00003804" w:rsidP="00C52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831546"/>
      <w:docPartObj>
        <w:docPartGallery w:val="Page Numbers (Top of Page)"/>
        <w:docPartUnique/>
      </w:docPartObj>
    </w:sdtPr>
    <w:sdtEndPr>
      <w:rPr>
        <w:rStyle w:val="PageNumber"/>
      </w:rPr>
    </w:sdtEndPr>
    <w:sdtContent>
      <w:p w14:paraId="778F69DD" w14:textId="77777777" w:rsidR="007845AC" w:rsidRDefault="007845AC" w:rsidP="001C3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D43A3" w14:textId="77777777" w:rsidR="007845AC" w:rsidRDefault="007845AC" w:rsidP="00C52F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6570422"/>
      <w:docPartObj>
        <w:docPartGallery w:val="Page Numbers (Top of Page)"/>
        <w:docPartUnique/>
      </w:docPartObj>
    </w:sdtPr>
    <w:sdtEndPr>
      <w:rPr>
        <w:rStyle w:val="PageNumber"/>
      </w:rPr>
    </w:sdtEndPr>
    <w:sdtContent>
      <w:p w14:paraId="313486AC" w14:textId="164225A2" w:rsidR="007845AC" w:rsidRDefault="007845AC" w:rsidP="001C3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621C">
          <w:rPr>
            <w:rStyle w:val="PageNumber"/>
            <w:noProof/>
          </w:rPr>
          <w:t>19</w:t>
        </w:r>
        <w:r>
          <w:rPr>
            <w:rStyle w:val="PageNumber"/>
          </w:rPr>
          <w:fldChar w:fldCharType="end"/>
        </w:r>
      </w:p>
    </w:sdtContent>
  </w:sdt>
  <w:p w14:paraId="471F3F56" w14:textId="77777777" w:rsidR="007845AC" w:rsidRDefault="007845AC" w:rsidP="00C52F4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5053"/>
    <w:multiLevelType w:val="hybridMultilevel"/>
    <w:tmpl w:val="7F2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11D60"/>
    <w:multiLevelType w:val="hybridMultilevel"/>
    <w:tmpl w:val="5DCC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C7BE4"/>
    <w:multiLevelType w:val="multilevel"/>
    <w:tmpl w:val="564C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96DA7"/>
    <w:multiLevelType w:val="hybridMultilevel"/>
    <w:tmpl w:val="BE74E9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8963D96"/>
    <w:multiLevelType w:val="multilevel"/>
    <w:tmpl w:val="A9B2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65486"/>
    <w:multiLevelType w:val="hybridMultilevel"/>
    <w:tmpl w:val="B3F6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20CD2"/>
    <w:multiLevelType w:val="multilevel"/>
    <w:tmpl w:val="137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B7175"/>
    <w:multiLevelType w:val="multilevel"/>
    <w:tmpl w:val="C30C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A2A87"/>
    <w:multiLevelType w:val="hybridMultilevel"/>
    <w:tmpl w:val="53C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922BB"/>
    <w:multiLevelType w:val="hybridMultilevel"/>
    <w:tmpl w:val="17AA5480"/>
    <w:lvl w:ilvl="0" w:tplc="3872B97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DE3E55"/>
    <w:multiLevelType w:val="hybridMultilevel"/>
    <w:tmpl w:val="10B2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37F8C"/>
    <w:multiLevelType w:val="multilevel"/>
    <w:tmpl w:val="E42A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A903E3"/>
    <w:multiLevelType w:val="hybridMultilevel"/>
    <w:tmpl w:val="B9C41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0E149C"/>
    <w:multiLevelType w:val="hybridMultilevel"/>
    <w:tmpl w:val="CBB6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00BF5"/>
    <w:multiLevelType w:val="hybridMultilevel"/>
    <w:tmpl w:val="E7E2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3058F"/>
    <w:multiLevelType w:val="hybridMultilevel"/>
    <w:tmpl w:val="AEA45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33D7F"/>
    <w:multiLevelType w:val="multilevel"/>
    <w:tmpl w:val="F1084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6642A3"/>
    <w:multiLevelType w:val="hybridMultilevel"/>
    <w:tmpl w:val="F3EEAAE8"/>
    <w:lvl w:ilvl="0" w:tplc="8170457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8"/>
  </w:num>
  <w:num w:numId="3">
    <w:abstractNumId w:val="5"/>
  </w:num>
  <w:num w:numId="4">
    <w:abstractNumId w:val="3"/>
  </w:num>
  <w:num w:numId="5">
    <w:abstractNumId w:val="17"/>
  </w:num>
  <w:num w:numId="6">
    <w:abstractNumId w:val="1"/>
  </w:num>
  <w:num w:numId="7">
    <w:abstractNumId w:val="16"/>
  </w:num>
  <w:num w:numId="8">
    <w:abstractNumId w:val="12"/>
  </w:num>
  <w:num w:numId="9">
    <w:abstractNumId w:val="13"/>
  </w:num>
  <w:num w:numId="10">
    <w:abstractNumId w:val="14"/>
  </w:num>
  <w:num w:numId="11">
    <w:abstractNumId w:val="0"/>
  </w:num>
  <w:num w:numId="12">
    <w:abstractNumId w:val="15"/>
  </w:num>
  <w:num w:numId="13">
    <w:abstractNumId w:val="2"/>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5F"/>
    <w:rsid w:val="00000043"/>
    <w:rsid w:val="000017E0"/>
    <w:rsid w:val="0000216D"/>
    <w:rsid w:val="00003804"/>
    <w:rsid w:val="00005E2F"/>
    <w:rsid w:val="00006814"/>
    <w:rsid w:val="00017F69"/>
    <w:rsid w:val="00022F2F"/>
    <w:rsid w:val="000237A2"/>
    <w:rsid w:val="00030A54"/>
    <w:rsid w:val="00031B8F"/>
    <w:rsid w:val="00033996"/>
    <w:rsid w:val="00034C9C"/>
    <w:rsid w:val="00035D51"/>
    <w:rsid w:val="0004089C"/>
    <w:rsid w:val="00046EF2"/>
    <w:rsid w:val="00047250"/>
    <w:rsid w:val="00051E13"/>
    <w:rsid w:val="000629B2"/>
    <w:rsid w:val="0007178B"/>
    <w:rsid w:val="0008316E"/>
    <w:rsid w:val="00083C50"/>
    <w:rsid w:val="000A3E4F"/>
    <w:rsid w:val="000A5968"/>
    <w:rsid w:val="000B4D8F"/>
    <w:rsid w:val="000C2355"/>
    <w:rsid w:val="000C77A9"/>
    <w:rsid w:val="000E088B"/>
    <w:rsid w:val="000E39D0"/>
    <w:rsid w:val="000E41F8"/>
    <w:rsid w:val="000E6C5F"/>
    <w:rsid w:val="000E796D"/>
    <w:rsid w:val="000F3DD4"/>
    <w:rsid w:val="000F50F8"/>
    <w:rsid w:val="000F5189"/>
    <w:rsid w:val="00102533"/>
    <w:rsid w:val="00104624"/>
    <w:rsid w:val="00104F90"/>
    <w:rsid w:val="00114C47"/>
    <w:rsid w:val="001158BA"/>
    <w:rsid w:val="0012005E"/>
    <w:rsid w:val="00122761"/>
    <w:rsid w:val="001232D0"/>
    <w:rsid w:val="00123A17"/>
    <w:rsid w:val="00124A17"/>
    <w:rsid w:val="00124AC2"/>
    <w:rsid w:val="001414C8"/>
    <w:rsid w:val="00143112"/>
    <w:rsid w:val="0014415B"/>
    <w:rsid w:val="00145E6E"/>
    <w:rsid w:val="001460CC"/>
    <w:rsid w:val="001479C3"/>
    <w:rsid w:val="00150F32"/>
    <w:rsid w:val="00151F25"/>
    <w:rsid w:val="00163299"/>
    <w:rsid w:val="00165BBC"/>
    <w:rsid w:val="00170935"/>
    <w:rsid w:val="00172DBF"/>
    <w:rsid w:val="0018042E"/>
    <w:rsid w:val="0018380F"/>
    <w:rsid w:val="001A04CE"/>
    <w:rsid w:val="001A327A"/>
    <w:rsid w:val="001A39B5"/>
    <w:rsid w:val="001A7119"/>
    <w:rsid w:val="001B41BB"/>
    <w:rsid w:val="001B5388"/>
    <w:rsid w:val="001B7919"/>
    <w:rsid w:val="001C258B"/>
    <w:rsid w:val="001C35EB"/>
    <w:rsid w:val="001C42F3"/>
    <w:rsid w:val="001C4C68"/>
    <w:rsid w:val="001E3C24"/>
    <w:rsid w:val="001E5A21"/>
    <w:rsid w:val="001F002C"/>
    <w:rsid w:val="001F1330"/>
    <w:rsid w:val="001F2CBD"/>
    <w:rsid w:val="001F53C9"/>
    <w:rsid w:val="00202197"/>
    <w:rsid w:val="0020244B"/>
    <w:rsid w:val="00207E3B"/>
    <w:rsid w:val="00224CE4"/>
    <w:rsid w:val="0022566F"/>
    <w:rsid w:val="00232C62"/>
    <w:rsid w:val="00233593"/>
    <w:rsid w:val="002345D0"/>
    <w:rsid w:val="00240AF7"/>
    <w:rsid w:val="00242B0F"/>
    <w:rsid w:val="0024656F"/>
    <w:rsid w:val="00246FFC"/>
    <w:rsid w:val="00261A2D"/>
    <w:rsid w:val="002620C5"/>
    <w:rsid w:val="00262D1C"/>
    <w:rsid w:val="00265BE0"/>
    <w:rsid w:val="002709F0"/>
    <w:rsid w:val="00272B79"/>
    <w:rsid w:val="0028299E"/>
    <w:rsid w:val="00290FFF"/>
    <w:rsid w:val="00295759"/>
    <w:rsid w:val="00295A43"/>
    <w:rsid w:val="00297023"/>
    <w:rsid w:val="002A0E14"/>
    <w:rsid w:val="002A3EB4"/>
    <w:rsid w:val="002B1C54"/>
    <w:rsid w:val="002C4ECE"/>
    <w:rsid w:val="002D08B4"/>
    <w:rsid w:val="002D24A8"/>
    <w:rsid w:val="002D2524"/>
    <w:rsid w:val="002D561B"/>
    <w:rsid w:val="002E2575"/>
    <w:rsid w:val="002F7B84"/>
    <w:rsid w:val="003011F9"/>
    <w:rsid w:val="003011FF"/>
    <w:rsid w:val="003110C0"/>
    <w:rsid w:val="00311DFE"/>
    <w:rsid w:val="00312123"/>
    <w:rsid w:val="00324E98"/>
    <w:rsid w:val="00325B70"/>
    <w:rsid w:val="003456F8"/>
    <w:rsid w:val="00346F86"/>
    <w:rsid w:val="00347BC1"/>
    <w:rsid w:val="0035139C"/>
    <w:rsid w:val="003516B8"/>
    <w:rsid w:val="00353BB5"/>
    <w:rsid w:val="003615D2"/>
    <w:rsid w:val="003616AD"/>
    <w:rsid w:val="00363887"/>
    <w:rsid w:val="00363B8D"/>
    <w:rsid w:val="00372D5E"/>
    <w:rsid w:val="0037410F"/>
    <w:rsid w:val="00376D53"/>
    <w:rsid w:val="00377E19"/>
    <w:rsid w:val="00382B5E"/>
    <w:rsid w:val="003862CF"/>
    <w:rsid w:val="00386920"/>
    <w:rsid w:val="0038783B"/>
    <w:rsid w:val="0039520E"/>
    <w:rsid w:val="00395388"/>
    <w:rsid w:val="00397397"/>
    <w:rsid w:val="003A0298"/>
    <w:rsid w:val="003A0B23"/>
    <w:rsid w:val="003A53D2"/>
    <w:rsid w:val="003B0DD3"/>
    <w:rsid w:val="003B158A"/>
    <w:rsid w:val="003B5B23"/>
    <w:rsid w:val="003C1447"/>
    <w:rsid w:val="003C17A7"/>
    <w:rsid w:val="003C1D58"/>
    <w:rsid w:val="003C3F11"/>
    <w:rsid w:val="003D6A84"/>
    <w:rsid w:val="003E0584"/>
    <w:rsid w:val="003E2D15"/>
    <w:rsid w:val="003F3EFE"/>
    <w:rsid w:val="003F4D29"/>
    <w:rsid w:val="003F695F"/>
    <w:rsid w:val="003F76C2"/>
    <w:rsid w:val="00404910"/>
    <w:rsid w:val="00406CA2"/>
    <w:rsid w:val="004147A1"/>
    <w:rsid w:val="00416E1C"/>
    <w:rsid w:val="004239A6"/>
    <w:rsid w:val="00425F08"/>
    <w:rsid w:val="00433344"/>
    <w:rsid w:val="00433D49"/>
    <w:rsid w:val="0045614F"/>
    <w:rsid w:val="00457D59"/>
    <w:rsid w:val="004601FA"/>
    <w:rsid w:val="00466057"/>
    <w:rsid w:val="00480611"/>
    <w:rsid w:val="00480DED"/>
    <w:rsid w:val="00482888"/>
    <w:rsid w:val="00486C17"/>
    <w:rsid w:val="004936F2"/>
    <w:rsid w:val="004B2F00"/>
    <w:rsid w:val="004B3544"/>
    <w:rsid w:val="004C5EEB"/>
    <w:rsid w:val="004C61C3"/>
    <w:rsid w:val="004D794A"/>
    <w:rsid w:val="004F026C"/>
    <w:rsid w:val="005031AB"/>
    <w:rsid w:val="0050360A"/>
    <w:rsid w:val="00505F38"/>
    <w:rsid w:val="0050648F"/>
    <w:rsid w:val="0051073B"/>
    <w:rsid w:val="0051175F"/>
    <w:rsid w:val="0051451A"/>
    <w:rsid w:val="00517C29"/>
    <w:rsid w:val="005317E5"/>
    <w:rsid w:val="00535A36"/>
    <w:rsid w:val="00540CF6"/>
    <w:rsid w:val="00543BB3"/>
    <w:rsid w:val="0054480B"/>
    <w:rsid w:val="005476CA"/>
    <w:rsid w:val="00553F71"/>
    <w:rsid w:val="00557BB4"/>
    <w:rsid w:val="00564314"/>
    <w:rsid w:val="005643C6"/>
    <w:rsid w:val="00566647"/>
    <w:rsid w:val="0059041C"/>
    <w:rsid w:val="00590AAC"/>
    <w:rsid w:val="00591990"/>
    <w:rsid w:val="005960D9"/>
    <w:rsid w:val="00597987"/>
    <w:rsid w:val="005A1F82"/>
    <w:rsid w:val="005A20A8"/>
    <w:rsid w:val="005A7A14"/>
    <w:rsid w:val="005B0A13"/>
    <w:rsid w:val="005B1160"/>
    <w:rsid w:val="005B41BE"/>
    <w:rsid w:val="005B7F29"/>
    <w:rsid w:val="005C20B7"/>
    <w:rsid w:val="005C519B"/>
    <w:rsid w:val="005D082A"/>
    <w:rsid w:val="005D0B0F"/>
    <w:rsid w:val="005D0D2E"/>
    <w:rsid w:val="005D2029"/>
    <w:rsid w:val="005D3907"/>
    <w:rsid w:val="005E0A88"/>
    <w:rsid w:val="005E2ABB"/>
    <w:rsid w:val="00607CCC"/>
    <w:rsid w:val="00613297"/>
    <w:rsid w:val="006242F5"/>
    <w:rsid w:val="00634334"/>
    <w:rsid w:val="00637B5E"/>
    <w:rsid w:val="00641691"/>
    <w:rsid w:val="00645C4E"/>
    <w:rsid w:val="0066174A"/>
    <w:rsid w:val="006669CA"/>
    <w:rsid w:val="00670C20"/>
    <w:rsid w:val="0068003B"/>
    <w:rsid w:val="00680164"/>
    <w:rsid w:val="00696CCB"/>
    <w:rsid w:val="00696DDE"/>
    <w:rsid w:val="006A2585"/>
    <w:rsid w:val="006B5208"/>
    <w:rsid w:val="006C616B"/>
    <w:rsid w:val="006D1DE5"/>
    <w:rsid w:val="006D66E6"/>
    <w:rsid w:val="006E1A19"/>
    <w:rsid w:val="006E1FF1"/>
    <w:rsid w:val="006E65F0"/>
    <w:rsid w:val="006F08EA"/>
    <w:rsid w:val="0070765D"/>
    <w:rsid w:val="00712057"/>
    <w:rsid w:val="00712223"/>
    <w:rsid w:val="0071585F"/>
    <w:rsid w:val="00717E31"/>
    <w:rsid w:val="00720A1E"/>
    <w:rsid w:val="00721C3B"/>
    <w:rsid w:val="007322BD"/>
    <w:rsid w:val="00732E9A"/>
    <w:rsid w:val="0073714A"/>
    <w:rsid w:val="00742D51"/>
    <w:rsid w:val="00746EE7"/>
    <w:rsid w:val="0075294B"/>
    <w:rsid w:val="00761282"/>
    <w:rsid w:val="007707BF"/>
    <w:rsid w:val="00770931"/>
    <w:rsid w:val="007731E2"/>
    <w:rsid w:val="0077426F"/>
    <w:rsid w:val="007845AC"/>
    <w:rsid w:val="007851B1"/>
    <w:rsid w:val="007903DC"/>
    <w:rsid w:val="00792220"/>
    <w:rsid w:val="00793964"/>
    <w:rsid w:val="007940CD"/>
    <w:rsid w:val="007941D7"/>
    <w:rsid w:val="007A2B66"/>
    <w:rsid w:val="007B78B5"/>
    <w:rsid w:val="007C23BB"/>
    <w:rsid w:val="007D125A"/>
    <w:rsid w:val="007E1A49"/>
    <w:rsid w:val="007E4751"/>
    <w:rsid w:val="007E7C79"/>
    <w:rsid w:val="007F2BCD"/>
    <w:rsid w:val="007F52FC"/>
    <w:rsid w:val="00801E66"/>
    <w:rsid w:val="00805EDF"/>
    <w:rsid w:val="00814551"/>
    <w:rsid w:val="00822122"/>
    <w:rsid w:val="0082314C"/>
    <w:rsid w:val="008300A3"/>
    <w:rsid w:val="008345E1"/>
    <w:rsid w:val="00840651"/>
    <w:rsid w:val="00841A0D"/>
    <w:rsid w:val="008433D5"/>
    <w:rsid w:val="00847EE3"/>
    <w:rsid w:val="008612A7"/>
    <w:rsid w:val="00866218"/>
    <w:rsid w:val="0088133D"/>
    <w:rsid w:val="00881356"/>
    <w:rsid w:val="008844E6"/>
    <w:rsid w:val="00884ADC"/>
    <w:rsid w:val="0088564A"/>
    <w:rsid w:val="00887510"/>
    <w:rsid w:val="008956CE"/>
    <w:rsid w:val="008A553E"/>
    <w:rsid w:val="008A58E1"/>
    <w:rsid w:val="008A6E89"/>
    <w:rsid w:val="008B14AD"/>
    <w:rsid w:val="008C1C12"/>
    <w:rsid w:val="008C6CD4"/>
    <w:rsid w:val="008D5C24"/>
    <w:rsid w:val="008E350D"/>
    <w:rsid w:val="008E3E28"/>
    <w:rsid w:val="008E3E72"/>
    <w:rsid w:val="008E610C"/>
    <w:rsid w:val="008F60A6"/>
    <w:rsid w:val="008F664A"/>
    <w:rsid w:val="009077ED"/>
    <w:rsid w:val="009100B8"/>
    <w:rsid w:val="0091141B"/>
    <w:rsid w:val="00921414"/>
    <w:rsid w:val="00923904"/>
    <w:rsid w:val="0092391A"/>
    <w:rsid w:val="00942A27"/>
    <w:rsid w:val="00943BB1"/>
    <w:rsid w:val="00954FE0"/>
    <w:rsid w:val="00960448"/>
    <w:rsid w:val="0096633F"/>
    <w:rsid w:val="00971342"/>
    <w:rsid w:val="00971ECA"/>
    <w:rsid w:val="00987E51"/>
    <w:rsid w:val="009935B1"/>
    <w:rsid w:val="009A0137"/>
    <w:rsid w:val="009A3E58"/>
    <w:rsid w:val="009B6816"/>
    <w:rsid w:val="009B7A0E"/>
    <w:rsid w:val="009C4553"/>
    <w:rsid w:val="009D420C"/>
    <w:rsid w:val="009D42D9"/>
    <w:rsid w:val="009D6736"/>
    <w:rsid w:val="009E3009"/>
    <w:rsid w:val="00A03081"/>
    <w:rsid w:val="00A040B4"/>
    <w:rsid w:val="00A04F8D"/>
    <w:rsid w:val="00A06CCF"/>
    <w:rsid w:val="00A07CF5"/>
    <w:rsid w:val="00A118C4"/>
    <w:rsid w:val="00A16497"/>
    <w:rsid w:val="00A167B6"/>
    <w:rsid w:val="00A21ACA"/>
    <w:rsid w:val="00A2509F"/>
    <w:rsid w:val="00A2621C"/>
    <w:rsid w:val="00A301C8"/>
    <w:rsid w:val="00A31CD8"/>
    <w:rsid w:val="00A320CA"/>
    <w:rsid w:val="00A40698"/>
    <w:rsid w:val="00A40B46"/>
    <w:rsid w:val="00A40F78"/>
    <w:rsid w:val="00A463DC"/>
    <w:rsid w:val="00A46B00"/>
    <w:rsid w:val="00A476C2"/>
    <w:rsid w:val="00A5020C"/>
    <w:rsid w:val="00A52EB2"/>
    <w:rsid w:val="00A539FD"/>
    <w:rsid w:val="00A557C1"/>
    <w:rsid w:val="00A67008"/>
    <w:rsid w:val="00A776AB"/>
    <w:rsid w:val="00A84352"/>
    <w:rsid w:val="00A955CE"/>
    <w:rsid w:val="00AA0562"/>
    <w:rsid w:val="00AA1121"/>
    <w:rsid w:val="00AA32CB"/>
    <w:rsid w:val="00AA3D7D"/>
    <w:rsid w:val="00AA5368"/>
    <w:rsid w:val="00AA76E5"/>
    <w:rsid w:val="00AA77B0"/>
    <w:rsid w:val="00AB0727"/>
    <w:rsid w:val="00AB08DD"/>
    <w:rsid w:val="00AB10A5"/>
    <w:rsid w:val="00AB1888"/>
    <w:rsid w:val="00AB3803"/>
    <w:rsid w:val="00AB4C9A"/>
    <w:rsid w:val="00AB57A1"/>
    <w:rsid w:val="00AD1427"/>
    <w:rsid w:val="00AD75A1"/>
    <w:rsid w:val="00AF121F"/>
    <w:rsid w:val="00AF2C76"/>
    <w:rsid w:val="00AF300A"/>
    <w:rsid w:val="00B01CAE"/>
    <w:rsid w:val="00B0566A"/>
    <w:rsid w:val="00B1551F"/>
    <w:rsid w:val="00B16B75"/>
    <w:rsid w:val="00B20E9E"/>
    <w:rsid w:val="00B259EA"/>
    <w:rsid w:val="00B26328"/>
    <w:rsid w:val="00B32548"/>
    <w:rsid w:val="00B36B12"/>
    <w:rsid w:val="00B44E06"/>
    <w:rsid w:val="00B458F1"/>
    <w:rsid w:val="00B55D62"/>
    <w:rsid w:val="00B56EA1"/>
    <w:rsid w:val="00B63FBF"/>
    <w:rsid w:val="00B725D8"/>
    <w:rsid w:val="00B747B7"/>
    <w:rsid w:val="00B75637"/>
    <w:rsid w:val="00B76447"/>
    <w:rsid w:val="00B8059D"/>
    <w:rsid w:val="00B8703A"/>
    <w:rsid w:val="00B96992"/>
    <w:rsid w:val="00BA0766"/>
    <w:rsid w:val="00BC1D75"/>
    <w:rsid w:val="00BC5552"/>
    <w:rsid w:val="00BC6A92"/>
    <w:rsid w:val="00BD0181"/>
    <w:rsid w:val="00BD1015"/>
    <w:rsid w:val="00BD5358"/>
    <w:rsid w:val="00BE3D90"/>
    <w:rsid w:val="00BE7F1E"/>
    <w:rsid w:val="00BF0714"/>
    <w:rsid w:val="00BF3D3C"/>
    <w:rsid w:val="00C0039F"/>
    <w:rsid w:val="00C00618"/>
    <w:rsid w:val="00C02F3A"/>
    <w:rsid w:val="00C02F41"/>
    <w:rsid w:val="00C046BD"/>
    <w:rsid w:val="00C11BA5"/>
    <w:rsid w:val="00C164F2"/>
    <w:rsid w:val="00C32F98"/>
    <w:rsid w:val="00C405E5"/>
    <w:rsid w:val="00C4291A"/>
    <w:rsid w:val="00C46BD8"/>
    <w:rsid w:val="00C50445"/>
    <w:rsid w:val="00C52F4F"/>
    <w:rsid w:val="00C54F26"/>
    <w:rsid w:val="00C61D61"/>
    <w:rsid w:val="00C65ED0"/>
    <w:rsid w:val="00C67A31"/>
    <w:rsid w:val="00C72A64"/>
    <w:rsid w:val="00C748CF"/>
    <w:rsid w:val="00C76B3E"/>
    <w:rsid w:val="00C85D8A"/>
    <w:rsid w:val="00C91E1A"/>
    <w:rsid w:val="00C95B17"/>
    <w:rsid w:val="00CA1DA6"/>
    <w:rsid w:val="00CA1E29"/>
    <w:rsid w:val="00CA23C7"/>
    <w:rsid w:val="00CB5455"/>
    <w:rsid w:val="00CC39A5"/>
    <w:rsid w:val="00CC4CA6"/>
    <w:rsid w:val="00CE591A"/>
    <w:rsid w:val="00CE5AD7"/>
    <w:rsid w:val="00CF143A"/>
    <w:rsid w:val="00CF153F"/>
    <w:rsid w:val="00CF28E7"/>
    <w:rsid w:val="00CF7D80"/>
    <w:rsid w:val="00D005D6"/>
    <w:rsid w:val="00D01880"/>
    <w:rsid w:val="00D03ED9"/>
    <w:rsid w:val="00D05D15"/>
    <w:rsid w:val="00D26A31"/>
    <w:rsid w:val="00D33A42"/>
    <w:rsid w:val="00D34FCA"/>
    <w:rsid w:val="00D35F3A"/>
    <w:rsid w:val="00D37CF0"/>
    <w:rsid w:val="00D40DAD"/>
    <w:rsid w:val="00D45F55"/>
    <w:rsid w:val="00D54AF3"/>
    <w:rsid w:val="00D5618A"/>
    <w:rsid w:val="00D56A8F"/>
    <w:rsid w:val="00D627F2"/>
    <w:rsid w:val="00D65A87"/>
    <w:rsid w:val="00D719F1"/>
    <w:rsid w:val="00D741C9"/>
    <w:rsid w:val="00D745C0"/>
    <w:rsid w:val="00D77235"/>
    <w:rsid w:val="00D801F0"/>
    <w:rsid w:val="00D9292C"/>
    <w:rsid w:val="00D957C4"/>
    <w:rsid w:val="00DA380A"/>
    <w:rsid w:val="00DA44FB"/>
    <w:rsid w:val="00DB3053"/>
    <w:rsid w:val="00DB58EF"/>
    <w:rsid w:val="00DD5262"/>
    <w:rsid w:val="00DD7113"/>
    <w:rsid w:val="00DE5126"/>
    <w:rsid w:val="00DE58F6"/>
    <w:rsid w:val="00DF2088"/>
    <w:rsid w:val="00E03798"/>
    <w:rsid w:val="00E079FF"/>
    <w:rsid w:val="00E13FAB"/>
    <w:rsid w:val="00E163B9"/>
    <w:rsid w:val="00E177D4"/>
    <w:rsid w:val="00E17CAD"/>
    <w:rsid w:val="00E31107"/>
    <w:rsid w:val="00E347B8"/>
    <w:rsid w:val="00E352CB"/>
    <w:rsid w:val="00E41006"/>
    <w:rsid w:val="00E47B74"/>
    <w:rsid w:val="00E62100"/>
    <w:rsid w:val="00E672C2"/>
    <w:rsid w:val="00E81D87"/>
    <w:rsid w:val="00E903FE"/>
    <w:rsid w:val="00EB4E66"/>
    <w:rsid w:val="00EC183F"/>
    <w:rsid w:val="00ED45E2"/>
    <w:rsid w:val="00ED4F77"/>
    <w:rsid w:val="00ED6060"/>
    <w:rsid w:val="00ED7643"/>
    <w:rsid w:val="00EE23DC"/>
    <w:rsid w:val="00EF65F0"/>
    <w:rsid w:val="00EF76B8"/>
    <w:rsid w:val="00F00296"/>
    <w:rsid w:val="00F02903"/>
    <w:rsid w:val="00F03C0B"/>
    <w:rsid w:val="00F063F1"/>
    <w:rsid w:val="00F075DE"/>
    <w:rsid w:val="00F07DCA"/>
    <w:rsid w:val="00F10366"/>
    <w:rsid w:val="00F13002"/>
    <w:rsid w:val="00F15485"/>
    <w:rsid w:val="00F26CA6"/>
    <w:rsid w:val="00F27BFC"/>
    <w:rsid w:val="00F36746"/>
    <w:rsid w:val="00F45197"/>
    <w:rsid w:val="00F556F1"/>
    <w:rsid w:val="00F579CC"/>
    <w:rsid w:val="00F61F37"/>
    <w:rsid w:val="00F65236"/>
    <w:rsid w:val="00F730AF"/>
    <w:rsid w:val="00F80801"/>
    <w:rsid w:val="00F81E7E"/>
    <w:rsid w:val="00F85D7E"/>
    <w:rsid w:val="00F87D79"/>
    <w:rsid w:val="00F95869"/>
    <w:rsid w:val="00F95FFC"/>
    <w:rsid w:val="00FA0D0C"/>
    <w:rsid w:val="00FA53FF"/>
    <w:rsid w:val="00FA57C9"/>
    <w:rsid w:val="00FA620C"/>
    <w:rsid w:val="00FB67BB"/>
    <w:rsid w:val="00FC3427"/>
    <w:rsid w:val="00FC5875"/>
    <w:rsid w:val="00FC7753"/>
    <w:rsid w:val="00FD225C"/>
    <w:rsid w:val="00FD3C62"/>
    <w:rsid w:val="00FD5688"/>
    <w:rsid w:val="00FE279E"/>
    <w:rsid w:val="00FF142B"/>
    <w:rsid w:val="00FF1A73"/>
    <w:rsid w:val="00FF309E"/>
    <w:rsid w:val="00FF343D"/>
    <w:rsid w:val="00FF7A31"/>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26E8"/>
  <w14:defaultImageDpi w14:val="32767"/>
  <w15:docId w15:val="{753B5728-D135-0F4C-9C5F-3C0E7DB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7D"/>
    <w:rPr>
      <w:rFonts w:ascii="Times New Roman" w:eastAsia="Times New Roman" w:hAnsi="Times New Roman" w:cs="Times New Roman"/>
    </w:rPr>
  </w:style>
  <w:style w:type="paragraph" w:styleId="Heading1">
    <w:name w:val="heading 1"/>
    <w:basedOn w:val="Normal"/>
    <w:next w:val="Normal"/>
    <w:link w:val="Heading1Char"/>
    <w:uiPriority w:val="9"/>
    <w:qFormat/>
    <w:rsid w:val="00D627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C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059D"/>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6621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6C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C5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E6C5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E6C5F"/>
    <w:rPr>
      <w:color w:val="0000FF"/>
      <w:u w:val="single"/>
    </w:rPr>
  </w:style>
  <w:style w:type="character" w:customStyle="1" w:styleId="apple-converted-space">
    <w:name w:val="apple-converted-space"/>
    <w:basedOn w:val="DefaultParagraphFont"/>
    <w:rsid w:val="000E6C5F"/>
  </w:style>
  <w:style w:type="character" w:styleId="CommentReference">
    <w:name w:val="annotation reference"/>
    <w:basedOn w:val="DefaultParagraphFont"/>
    <w:uiPriority w:val="99"/>
    <w:semiHidden/>
    <w:unhideWhenUsed/>
    <w:rsid w:val="000E6C5F"/>
    <w:rPr>
      <w:sz w:val="16"/>
      <w:szCs w:val="16"/>
    </w:rPr>
  </w:style>
  <w:style w:type="paragraph" w:styleId="CommentText">
    <w:name w:val="annotation text"/>
    <w:basedOn w:val="Normal"/>
    <w:link w:val="CommentTextChar"/>
    <w:uiPriority w:val="99"/>
    <w:unhideWhenUsed/>
    <w:rsid w:val="000E6C5F"/>
    <w:rPr>
      <w:sz w:val="20"/>
      <w:szCs w:val="20"/>
    </w:rPr>
  </w:style>
  <w:style w:type="character" w:customStyle="1" w:styleId="CommentTextChar">
    <w:name w:val="Comment Text Char"/>
    <w:basedOn w:val="DefaultParagraphFont"/>
    <w:link w:val="CommentText"/>
    <w:uiPriority w:val="99"/>
    <w:rsid w:val="000E6C5F"/>
    <w:rPr>
      <w:sz w:val="20"/>
      <w:szCs w:val="20"/>
    </w:rPr>
  </w:style>
  <w:style w:type="paragraph" w:styleId="CommentSubject">
    <w:name w:val="annotation subject"/>
    <w:basedOn w:val="CommentText"/>
    <w:next w:val="CommentText"/>
    <w:link w:val="CommentSubjectChar"/>
    <w:uiPriority w:val="99"/>
    <w:semiHidden/>
    <w:unhideWhenUsed/>
    <w:rsid w:val="000E6C5F"/>
    <w:rPr>
      <w:b/>
      <w:bCs/>
    </w:rPr>
  </w:style>
  <w:style w:type="character" w:customStyle="1" w:styleId="CommentSubjectChar">
    <w:name w:val="Comment Subject Char"/>
    <w:basedOn w:val="CommentTextChar"/>
    <w:link w:val="CommentSubject"/>
    <w:uiPriority w:val="99"/>
    <w:semiHidden/>
    <w:rsid w:val="000E6C5F"/>
    <w:rPr>
      <w:b/>
      <w:bCs/>
      <w:sz w:val="20"/>
      <w:szCs w:val="20"/>
    </w:rPr>
  </w:style>
  <w:style w:type="paragraph" w:styleId="BalloonText">
    <w:name w:val="Balloon Text"/>
    <w:basedOn w:val="Normal"/>
    <w:link w:val="BalloonTextChar"/>
    <w:uiPriority w:val="99"/>
    <w:semiHidden/>
    <w:unhideWhenUsed/>
    <w:rsid w:val="000E6C5F"/>
    <w:rPr>
      <w:sz w:val="18"/>
      <w:szCs w:val="18"/>
    </w:rPr>
  </w:style>
  <w:style w:type="character" w:customStyle="1" w:styleId="BalloonTextChar">
    <w:name w:val="Balloon Text Char"/>
    <w:basedOn w:val="DefaultParagraphFont"/>
    <w:link w:val="BalloonText"/>
    <w:uiPriority w:val="99"/>
    <w:semiHidden/>
    <w:rsid w:val="000E6C5F"/>
    <w:rPr>
      <w:rFonts w:ascii="Times New Roman" w:hAnsi="Times New Roman" w:cs="Times New Roman"/>
      <w:sz w:val="18"/>
      <w:szCs w:val="18"/>
    </w:rPr>
  </w:style>
  <w:style w:type="character" w:customStyle="1" w:styleId="Heading3Char">
    <w:name w:val="Heading 3 Char"/>
    <w:basedOn w:val="DefaultParagraphFont"/>
    <w:link w:val="Heading3"/>
    <w:uiPriority w:val="9"/>
    <w:rsid w:val="00B8059D"/>
    <w:rPr>
      <w:rFonts w:asciiTheme="majorHAnsi" w:eastAsiaTheme="majorEastAsia" w:hAnsiTheme="majorHAnsi" w:cstheme="majorBidi"/>
      <w:color w:val="1F3763" w:themeColor="accent1" w:themeShade="7F"/>
    </w:rPr>
  </w:style>
  <w:style w:type="paragraph" w:customStyle="1" w:styleId="p">
    <w:name w:val="p"/>
    <w:basedOn w:val="Normal"/>
    <w:rsid w:val="00B8059D"/>
    <w:pPr>
      <w:spacing w:before="100" w:beforeAutospacing="1" w:after="100" w:afterAutospacing="1"/>
    </w:pPr>
  </w:style>
  <w:style w:type="character" w:styleId="FollowedHyperlink">
    <w:name w:val="FollowedHyperlink"/>
    <w:basedOn w:val="DefaultParagraphFont"/>
    <w:uiPriority w:val="99"/>
    <w:semiHidden/>
    <w:unhideWhenUsed/>
    <w:rsid w:val="00272B79"/>
    <w:rPr>
      <w:color w:val="954F72" w:themeColor="followedHyperlink"/>
      <w:u w:val="single"/>
    </w:rPr>
  </w:style>
  <w:style w:type="table" w:styleId="TableGrid">
    <w:name w:val="Table Grid"/>
    <w:basedOn w:val="TableNormal"/>
    <w:uiPriority w:val="39"/>
    <w:rsid w:val="00AB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D05D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E17CAD"/>
    <w:pPr>
      <w:widowControl w:val="0"/>
      <w:autoSpaceDE w:val="0"/>
      <w:autoSpaceDN w:val="0"/>
      <w:ind w:left="102"/>
    </w:pPr>
    <w:rPr>
      <w:rFonts w:ascii="Calibri" w:eastAsia="Calibri" w:hAnsi="Calibri" w:cs="Calibri"/>
      <w:sz w:val="22"/>
      <w:szCs w:val="22"/>
      <w:lang w:val="en-US"/>
    </w:rPr>
  </w:style>
  <w:style w:type="character" w:customStyle="1" w:styleId="Heading1Char">
    <w:name w:val="Heading 1 Char"/>
    <w:basedOn w:val="DefaultParagraphFont"/>
    <w:link w:val="Heading1"/>
    <w:uiPriority w:val="9"/>
    <w:rsid w:val="00D627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61A2D"/>
    <w:pPr>
      <w:ind w:left="720"/>
      <w:contextualSpacing/>
    </w:pPr>
  </w:style>
  <w:style w:type="paragraph" w:styleId="Revision">
    <w:name w:val="Revision"/>
    <w:hidden/>
    <w:uiPriority w:val="99"/>
    <w:semiHidden/>
    <w:rsid w:val="006F08EA"/>
    <w:rPr>
      <w:rFonts w:ascii="Times New Roman" w:eastAsia="Times New Roman" w:hAnsi="Times New Roman" w:cs="Times New Roman"/>
    </w:rPr>
  </w:style>
  <w:style w:type="paragraph" w:styleId="Header">
    <w:name w:val="header"/>
    <w:basedOn w:val="Normal"/>
    <w:link w:val="HeaderChar"/>
    <w:uiPriority w:val="99"/>
    <w:unhideWhenUsed/>
    <w:rsid w:val="00C52F4F"/>
    <w:pPr>
      <w:tabs>
        <w:tab w:val="center" w:pos="4513"/>
        <w:tab w:val="right" w:pos="9026"/>
      </w:tabs>
    </w:pPr>
  </w:style>
  <w:style w:type="character" w:customStyle="1" w:styleId="HeaderChar">
    <w:name w:val="Header Char"/>
    <w:basedOn w:val="DefaultParagraphFont"/>
    <w:link w:val="Header"/>
    <w:uiPriority w:val="99"/>
    <w:rsid w:val="00C52F4F"/>
    <w:rPr>
      <w:rFonts w:ascii="Times New Roman" w:eastAsia="Times New Roman" w:hAnsi="Times New Roman" w:cs="Times New Roman"/>
    </w:rPr>
  </w:style>
  <w:style w:type="character" w:styleId="PageNumber">
    <w:name w:val="page number"/>
    <w:basedOn w:val="DefaultParagraphFont"/>
    <w:uiPriority w:val="99"/>
    <w:semiHidden/>
    <w:unhideWhenUsed/>
    <w:rsid w:val="00C52F4F"/>
  </w:style>
  <w:style w:type="character" w:customStyle="1" w:styleId="UnresolvedMention1">
    <w:name w:val="Unresolved Mention1"/>
    <w:basedOn w:val="DefaultParagraphFont"/>
    <w:uiPriority w:val="99"/>
    <w:semiHidden/>
    <w:unhideWhenUsed/>
    <w:rsid w:val="00E62100"/>
    <w:rPr>
      <w:color w:val="605E5C"/>
      <w:shd w:val="clear" w:color="auto" w:fill="E1DFDD"/>
    </w:rPr>
  </w:style>
  <w:style w:type="character" w:customStyle="1" w:styleId="UnresolvedMention2">
    <w:name w:val="Unresolved Mention2"/>
    <w:basedOn w:val="DefaultParagraphFont"/>
    <w:uiPriority w:val="99"/>
    <w:rsid w:val="00F87D79"/>
    <w:rPr>
      <w:color w:val="605E5C"/>
      <w:shd w:val="clear" w:color="auto" w:fill="E1DFDD"/>
    </w:rPr>
  </w:style>
  <w:style w:type="character" w:customStyle="1" w:styleId="Heading7Char">
    <w:name w:val="Heading 7 Char"/>
    <w:basedOn w:val="DefaultParagraphFont"/>
    <w:link w:val="Heading7"/>
    <w:uiPriority w:val="9"/>
    <w:rsid w:val="00866218"/>
    <w:rPr>
      <w:rFonts w:asciiTheme="majorHAnsi" w:eastAsiaTheme="majorEastAsia" w:hAnsiTheme="majorHAnsi" w:cstheme="majorBidi"/>
      <w:i/>
      <w:iCs/>
      <w:color w:val="1F3763" w:themeColor="accent1" w:themeShade="7F"/>
    </w:rPr>
  </w:style>
  <w:style w:type="table" w:customStyle="1" w:styleId="PlainTable41">
    <w:name w:val="Plain Table 41"/>
    <w:basedOn w:val="TableNormal"/>
    <w:uiPriority w:val="44"/>
    <w:rsid w:val="00841A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Subtle1">
    <w:name w:val="Table Subtle 1"/>
    <w:basedOn w:val="TableNormal"/>
    <w:uiPriority w:val="99"/>
    <w:rsid w:val="00841A0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rsid w:val="00841A0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dTable21">
    <w:name w:val="Grid Table 21"/>
    <w:basedOn w:val="TableNormal"/>
    <w:uiPriority w:val="47"/>
    <w:rsid w:val="00841A0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841A0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5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678">
      <w:bodyDiv w:val="1"/>
      <w:marLeft w:val="0"/>
      <w:marRight w:val="0"/>
      <w:marTop w:val="0"/>
      <w:marBottom w:val="0"/>
      <w:divBdr>
        <w:top w:val="none" w:sz="0" w:space="0" w:color="auto"/>
        <w:left w:val="none" w:sz="0" w:space="0" w:color="auto"/>
        <w:bottom w:val="none" w:sz="0" w:space="0" w:color="auto"/>
        <w:right w:val="none" w:sz="0" w:space="0" w:color="auto"/>
      </w:divBdr>
    </w:div>
    <w:div w:id="19286617">
      <w:bodyDiv w:val="1"/>
      <w:marLeft w:val="0"/>
      <w:marRight w:val="0"/>
      <w:marTop w:val="0"/>
      <w:marBottom w:val="0"/>
      <w:divBdr>
        <w:top w:val="none" w:sz="0" w:space="0" w:color="auto"/>
        <w:left w:val="none" w:sz="0" w:space="0" w:color="auto"/>
        <w:bottom w:val="none" w:sz="0" w:space="0" w:color="auto"/>
        <w:right w:val="none" w:sz="0" w:space="0" w:color="auto"/>
      </w:divBdr>
    </w:div>
    <w:div w:id="31880636">
      <w:bodyDiv w:val="1"/>
      <w:marLeft w:val="0"/>
      <w:marRight w:val="0"/>
      <w:marTop w:val="0"/>
      <w:marBottom w:val="0"/>
      <w:divBdr>
        <w:top w:val="none" w:sz="0" w:space="0" w:color="auto"/>
        <w:left w:val="none" w:sz="0" w:space="0" w:color="auto"/>
        <w:bottom w:val="none" w:sz="0" w:space="0" w:color="auto"/>
        <w:right w:val="none" w:sz="0" w:space="0" w:color="auto"/>
      </w:divBdr>
    </w:div>
    <w:div w:id="32312597">
      <w:bodyDiv w:val="1"/>
      <w:marLeft w:val="0"/>
      <w:marRight w:val="0"/>
      <w:marTop w:val="0"/>
      <w:marBottom w:val="0"/>
      <w:divBdr>
        <w:top w:val="none" w:sz="0" w:space="0" w:color="auto"/>
        <w:left w:val="none" w:sz="0" w:space="0" w:color="auto"/>
        <w:bottom w:val="none" w:sz="0" w:space="0" w:color="auto"/>
        <w:right w:val="none" w:sz="0" w:space="0" w:color="auto"/>
      </w:divBdr>
    </w:div>
    <w:div w:id="35787550">
      <w:bodyDiv w:val="1"/>
      <w:marLeft w:val="0"/>
      <w:marRight w:val="0"/>
      <w:marTop w:val="0"/>
      <w:marBottom w:val="0"/>
      <w:divBdr>
        <w:top w:val="none" w:sz="0" w:space="0" w:color="auto"/>
        <w:left w:val="none" w:sz="0" w:space="0" w:color="auto"/>
        <w:bottom w:val="none" w:sz="0" w:space="0" w:color="auto"/>
        <w:right w:val="none" w:sz="0" w:space="0" w:color="auto"/>
      </w:divBdr>
    </w:div>
    <w:div w:id="43798100">
      <w:bodyDiv w:val="1"/>
      <w:marLeft w:val="0"/>
      <w:marRight w:val="0"/>
      <w:marTop w:val="0"/>
      <w:marBottom w:val="0"/>
      <w:divBdr>
        <w:top w:val="none" w:sz="0" w:space="0" w:color="auto"/>
        <w:left w:val="none" w:sz="0" w:space="0" w:color="auto"/>
        <w:bottom w:val="none" w:sz="0" w:space="0" w:color="auto"/>
        <w:right w:val="none" w:sz="0" w:space="0" w:color="auto"/>
      </w:divBdr>
    </w:div>
    <w:div w:id="46682501">
      <w:bodyDiv w:val="1"/>
      <w:marLeft w:val="0"/>
      <w:marRight w:val="0"/>
      <w:marTop w:val="0"/>
      <w:marBottom w:val="0"/>
      <w:divBdr>
        <w:top w:val="none" w:sz="0" w:space="0" w:color="auto"/>
        <w:left w:val="none" w:sz="0" w:space="0" w:color="auto"/>
        <w:bottom w:val="none" w:sz="0" w:space="0" w:color="auto"/>
        <w:right w:val="none" w:sz="0" w:space="0" w:color="auto"/>
      </w:divBdr>
    </w:div>
    <w:div w:id="48044037">
      <w:bodyDiv w:val="1"/>
      <w:marLeft w:val="0"/>
      <w:marRight w:val="0"/>
      <w:marTop w:val="0"/>
      <w:marBottom w:val="0"/>
      <w:divBdr>
        <w:top w:val="none" w:sz="0" w:space="0" w:color="auto"/>
        <w:left w:val="none" w:sz="0" w:space="0" w:color="auto"/>
        <w:bottom w:val="none" w:sz="0" w:space="0" w:color="auto"/>
        <w:right w:val="none" w:sz="0" w:space="0" w:color="auto"/>
      </w:divBdr>
    </w:div>
    <w:div w:id="56629353">
      <w:bodyDiv w:val="1"/>
      <w:marLeft w:val="0"/>
      <w:marRight w:val="0"/>
      <w:marTop w:val="0"/>
      <w:marBottom w:val="0"/>
      <w:divBdr>
        <w:top w:val="none" w:sz="0" w:space="0" w:color="auto"/>
        <w:left w:val="none" w:sz="0" w:space="0" w:color="auto"/>
        <w:bottom w:val="none" w:sz="0" w:space="0" w:color="auto"/>
        <w:right w:val="none" w:sz="0" w:space="0" w:color="auto"/>
      </w:divBdr>
    </w:div>
    <w:div w:id="58989898">
      <w:bodyDiv w:val="1"/>
      <w:marLeft w:val="0"/>
      <w:marRight w:val="0"/>
      <w:marTop w:val="0"/>
      <w:marBottom w:val="0"/>
      <w:divBdr>
        <w:top w:val="none" w:sz="0" w:space="0" w:color="auto"/>
        <w:left w:val="none" w:sz="0" w:space="0" w:color="auto"/>
        <w:bottom w:val="none" w:sz="0" w:space="0" w:color="auto"/>
        <w:right w:val="none" w:sz="0" w:space="0" w:color="auto"/>
      </w:divBdr>
    </w:div>
    <w:div w:id="69425215">
      <w:bodyDiv w:val="1"/>
      <w:marLeft w:val="0"/>
      <w:marRight w:val="0"/>
      <w:marTop w:val="0"/>
      <w:marBottom w:val="0"/>
      <w:divBdr>
        <w:top w:val="none" w:sz="0" w:space="0" w:color="auto"/>
        <w:left w:val="none" w:sz="0" w:space="0" w:color="auto"/>
        <w:bottom w:val="none" w:sz="0" w:space="0" w:color="auto"/>
        <w:right w:val="none" w:sz="0" w:space="0" w:color="auto"/>
      </w:divBdr>
    </w:div>
    <w:div w:id="84692606">
      <w:bodyDiv w:val="1"/>
      <w:marLeft w:val="0"/>
      <w:marRight w:val="0"/>
      <w:marTop w:val="0"/>
      <w:marBottom w:val="0"/>
      <w:divBdr>
        <w:top w:val="none" w:sz="0" w:space="0" w:color="auto"/>
        <w:left w:val="none" w:sz="0" w:space="0" w:color="auto"/>
        <w:bottom w:val="none" w:sz="0" w:space="0" w:color="auto"/>
        <w:right w:val="none" w:sz="0" w:space="0" w:color="auto"/>
      </w:divBdr>
    </w:div>
    <w:div w:id="106193418">
      <w:bodyDiv w:val="1"/>
      <w:marLeft w:val="0"/>
      <w:marRight w:val="0"/>
      <w:marTop w:val="0"/>
      <w:marBottom w:val="0"/>
      <w:divBdr>
        <w:top w:val="none" w:sz="0" w:space="0" w:color="auto"/>
        <w:left w:val="none" w:sz="0" w:space="0" w:color="auto"/>
        <w:bottom w:val="none" w:sz="0" w:space="0" w:color="auto"/>
        <w:right w:val="none" w:sz="0" w:space="0" w:color="auto"/>
      </w:divBdr>
    </w:div>
    <w:div w:id="120392884">
      <w:bodyDiv w:val="1"/>
      <w:marLeft w:val="0"/>
      <w:marRight w:val="0"/>
      <w:marTop w:val="0"/>
      <w:marBottom w:val="0"/>
      <w:divBdr>
        <w:top w:val="none" w:sz="0" w:space="0" w:color="auto"/>
        <w:left w:val="none" w:sz="0" w:space="0" w:color="auto"/>
        <w:bottom w:val="none" w:sz="0" w:space="0" w:color="auto"/>
        <w:right w:val="none" w:sz="0" w:space="0" w:color="auto"/>
      </w:divBdr>
    </w:div>
    <w:div w:id="146215715">
      <w:bodyDiv w:val="1"/>
      <w:marLeft w:val="0"/>
      <w:marRight w:val="0"/>
      <w:marTop w:val="0"/>
      <w:marBottom w:val="0"/>
      <w:divBdr>
        <w:top w:val="none" w:sz="0" w:space="0" w:color="auto"/>
        <w:left w:val="none" w:sz="0" w:space="0" w:color="auto"/>
        <w:bottom w:val="none" w:sz="0" w:space="0" w:color="auto"/>
        <w:right w:val="none" w:sz="0" w:space="0" w:color="auto"/>
      </w:divBdr>
    </w:div>
    <w:div w:id="200634997">
      <w:bodyDiv w:val="1"/>
      <w:marLeft w:val="0"/>
      <w:marRight w:val="0"/>
      <w:marTop w:val="0"/>
      <w:marBottom w:val="0"/>
      <w:divBdr>
        <w:top w:val="none" w:sz="0" w:space="0" w:color="auto"/>
        <w:left w:val="none" w:sz="0" w:space="0" w:color="auto"/>
        <w:bottom w:val="none" w:sz="0" w:space="0" w:color="auto"/>
        <w:right w:val="none" w:sz="0" w:space="0" w:color="auto"/>
      </w:divBdr>
    </w:div>
    <w:div w:id="200943852">
      <w:bodyDiv w:val="1"/>
      <w:marLeft w:val="0"/>
      <w:marRight w:val="0"/>
      <w:marTop w:val="0"/>
      <w:marBottom w:val="0"/>
      <w:divBdr>
        <w:top w:val="none" w:sz="0" w:space="0" w:color="auto"/>
        <w:left w:val="none" w:sz="0" w:space="0" w:color="auto"/>
        <w:bottom w:val="none" w:sz="0" w:space="0" w:color="auto"/>
        <w:right w:val="none" w:sz="0" w:space="0" w:color="auto"/>
      </w:divBdr>
    </w:div>
    <w:div w:id="283926942">
      <w:bodyDiv w:val="1"/>
      <w:marLeft w:val="0"/>
      <w:marRight w:val="0"/>
      <w:marTop w:val="0"/>
      <w:marBottom w:val="0"/>
      <w:divBdr>
        <w:top w:val="none" w:sz="0" w:space="0" w:color="auto"/>
        <w:left w:val="none" w:sz="0" w:space="0" w:color="auto"/>
        <w:bottom w:val="none" w:sz="0" w:space="0" w:color="auto"/>
        <w:right w:val="none" w:sz="0" w:space="0" w:color="auto"/>
      </w:divBdr>
    </w:div>
    <w:div w:id="363100256">
      <w:bodyDiv w:val="1"/>
      <w:marLeft w:val="0"/>
      <w:marRight w:val="0"/>
      <w:marTop w:val="0"/>
      <w:marBottom w:val="0"/>
      <w:divBdr>
        <w:top w:val="none" w:sz="0" w:space="0" w:color="auto"/>
        <w:left w:val="none" w:sz="0" w:space="0" w:color="auto"/>
        <w:bottom w:val="none" w:sz="0" w:space="0" w:color="auto"/>
        <w:right w:val="none" w:sz="0" w:space="0" w:color="auto"/>
      </w:divBdr>
    </w:div>
    <w:div w:id="391271890">
      <w:bodyDiv w:val="1"/>
      <w:marLeft w:val="0"/>
      <w:marRight w:val="0"/>
      <w:marTop w:val="0"/>
      <w:marBottom w:val="0"/>
      <w:divBdr>
        <w:top w:val="none" w:sz="0" w:space="0" w:color="auto"/>
        <w:left w:val="none" w:sz="0" w:space="0" w:color="auto"/>
        <w:bottom w:val="none" w:sz="0" w:space="0" w:color="auto"/>
        <w:right w:val="none" w:sz="0" w:space="0" w:color="auto"/>
      </w:divBdr>
    </w:div>
    <w:div w:id="394862513">
      <w:bodyDiv w:val="1"/>
      <w:marLeft w:val="0"/>
      <w:marRight w:val="0"/>
      <w:marTop w:val="0"/>
      <w:marBottom w:val="0"/>
      <w:divBdr>
        <w:top w:val="none" w:sz="0" w:space="0" w:color="auto"/>
        <w:left w:val="none" w:sz="0" w:space="0" w:color="auto"/>
        <w:bottom w:val="none" w:sz="0" w:space="0" w:color="auto"/>
        <w:right w:val="none" w:sz="0" w:space="0" w:color="auto"/>
      </w:divBdr>
    </w:div>
    <w:div w:id="400251785">
      <w:bodyDiv w:val="1"/>
      <w:marLeft w:val="0"/>
      <w:marRight w:val="0"/>
      <w:marTop w:val="0"/>
      <w:marBottom w:val="0"/>
      <w:divBdr>
        <w:top w:val="none" w:sz="0" w:space="0" w:color="auto"/>
        <w:left w:val="none" w:sz="0" w:space="0" w:color="auto"/>
        <w:bottom w:val="none" w:sz="0" w:space="0" w:color="auto"/>
        <w:right w:val="none" w:sz="0" w:space="0" w:color="auto"/>
      </w:divBdr>
    </w:div>
    <w:div w:id="410005865">
      <w:bodyDiv w:val="1"/>
      <w:marLeft w:val="0"/>
      <w:marRight w:val="0"/>
      <w:marTop w:val="0"/>
      <w:marBottom w:val="0"/>
      <w:divBdr>
        <w:top w:val="none" w:sz="0" w:space="0" w:color="auto"/>
        <w:left w:val="none" w:sz="0" w:space="0" w:color="auto"/>
        <w:bottom w:val="none" w:sz="0" w:space="0" w:color="auto"/>
        <w:right w:val="none" w:sz="0" w:space="0" w:color="auto"/>
      </w:divBdr>
    </w:div>
    <w:div w:id="435639851">
      <w:bodyDiv w:val="1"/>
      <w:marLeft w:val="0"/>
      <w:marRight w:val="0"/>
      <w:marTop w:val="0"/>
      <w:marBottom w:val="0"/>
      <w:divBdr>
        <w:top w:val="none" w:sz="0" w:space="0" w:color="auto"/>
        <w:left w:val="none" w:sz="0" w:space="0" w:color="auto"/>
        <w:bottom w:val="none" w:sz="0" w:space="0" w:color="auto"/>
        <w:right w:val="none" w:sz="0" w:space="0" w:color="auto"/>
      </w:divBdr>
    </w:div>
    <w:div w:id="453712059">
      <w:bodyDiv w:val="1"/>
      <w:marLeft w:val="0"/>
      <w:marRight w:val="0"/>
      <w:marTop w:val="0"/>
      <w:marBottom w:val="0"/>
      <w:divBdr>
        <w:top w:val="none" w:sz="0" w:space="0" w:color="auto"/>
        <w:left w:val="none" w:sz="0" w:space="0" w:color="auto"/>
        <w:bottom w:val="none" w:sz="0" w:space="0" w:color="auto"/>
        <w:right w:val="none" w:sz="0" w:space="0" w:color="auto"/>
      </w:divBdr>
    </w:div>
    <w:div w:id="455876015">
      <w:bodyDiv w:val="1"/>
      <w:marLeft w:val="0"/>
      <w:marRight w:val="0"/>
      <w:marTop w:val="0"/>
      <w:marBottom w:val="0"/>
      <w:divBdr>
        <w:top w:val="none" w:sz="0" w:space="0" w:color="auto"/>
        <w:left w:val="none" w:sz="0" w:space="0" w:color="auto"/>
        <w:bottom w:val="none" w:sz="0" w:space="0" w:color="auto"/>
        <w:right w:val="none" w:sz="0" w:space="0" w:color="auto"/>
      </w:divBdr>
    </w:div>
    <w:div w:id="510142148">
      <w:bodyDiv w:val="1"/>
      <w:marLeft w:val="0"/>
      <w:marRight w:val="0"/>
      <w:marTop w:val="0"/>
      <w:marBottom w:val="0"/>
      <w:divBdr>
        <w:top w:val="none" w:sz="0" w:space="0" w:color="auto"/>
        <w:left w:val="none" w:sz="0" w:space="0" w:color="auto"/>
        <w:bottom w:val="none" w:sz="0" w:space="0" w:color="auto"/>
        <w:right w:val="none" w:sz="0" w:space="0" w:color="auto"/>
      </w:divBdr>
    </w:div>
    <w:div w:id="538586905">
      <w:bodyDiv w:val="1"/>
      <w:marLeft w:val="0"/>
      <w:marRight w:val="0"/>
      <w:marTop w:val="0"/>
      <w:marBottom w:val="0"/>
      <w:divBdr>
        <w:top w:val="none" w:sz="0" w:space="0" w:color="auto"/>
        <w:left w:val="none" w:sz="0" w:space="0" w:color="auto"/>
        <w:bottom w:val="none" w:sz="0" w:space="0" w:color="auto"/>
        <w:right w:val="none" w:sz="0" w:space="0" w:color="auto"/>
      </w:divBdr>
    </w:div>
    <w:div w:id="564755805">
      <w:bodyDiv w:val="1"/>
      <w:marLeft w:val="0"/>
      <w:marRight w:val="0"/>
      <w:marTop w:val="0"/>
      <w:marBottom w:val="0"/>
      <w:divBdr>
        <w:top w:val="none" w:sz="0" w:space="0" w:color="auto"/>
        <w:left w:val="none" w:sz="0" w:space="0" w:color="auto"/>
        <w:bottom w:val="none" w:sz="0" w:space="0" w:color="auto"/>
        <w:right w:val="none" w:sz="0" w:space="0" w:color="auto"/>
      </w:divBdr>
    </w:div>
    <w:div w:id="596063386">
      <w:bodyDiv w:val="1"/>
      <w:marLeft w:val="0"/>
      <w:marRight w:val="0"/>
      <w:marTop w:val="0"/>
      <w:marBottom w:val="0"/>
      <w:divBdr>
        <w:top w:val="none" w:sz="0" w:space="0" w:color="auto"/>
        <w:left w:val="none" w:sz="0" w:space="0" w:color="auto"/>
        <w:bottom w:val="none" w:sz="0" w:space="0" w:color="auto"/>
        <w:right w:val="none" w:sz="0" w:space="0" w:color="auto"/>
      </w:divBdr>
    </w:div>
    <w:div w:id="608247240">
      <w:bodyDiv w:val="1"/>
      <w:marLeft w:val="0"/>
      <w:marRight w:val="0"/>
      <w:marTop w:val="0"/>
      <w:marBottom w:val="0"/>
      <w:divBdr>
        <w:top w:val="none" w:sz="0" w:space="0" w:color="auto"/>
        <w:left w:val="none" w:sz="0" w:space="0" w:color="auto"/>
        <w:bottom w:val="none" w:sz="0" w:space="0" w:color="auto"/>
        <w:right w:val="none" w:sz="0" w:space="0" w:color="auto"/>
      </w:divBdr>
    </w:div>
    <w:div w:id="618416114">
      <w:bodyDiv w:val="1"/>
      <w:marLeft w:val="0"/>
      <w:marRight w:val="0"/>
      <w:marTop w:val="0"/>
      <w:marBottom w:val="0"/>
      <w:divBdr>
        <w:top w:val="none" w:sz="0" w:space="0" w:color="auto"/>
        <w:left w:val="none" w:sz="0" w:space="0" w:color="auto"/>
        <w:bottom w:val="none" w:sz="0" w:space="0" w:color="auto"/>
        <w:right w:val="none" w:sz="0" w:space="0" w:color="auto"/>
      </w:divBdr>
    </w:div>
    <w:div w:id="688213446">
      <w:bodyDiv w:val="1"/>
      <w:marLeft w:val="0"/>
      <w:marRight w:val="0"/>
      <w:marTop w:val="0"/>
      <w:marBottom w:val="0"/>
      <w:divBdr>
        <w:top w:val="none" w:sz="0" w:space="0" w:color="auto"/>
        <w:left w:val="none" w:sz="0" w:space="0" w:color="auto"/>
        <w:bottom w:val="none" w:sz="0" w:space="0" w:color="auto"/>
        <w:right w:val="none" w:sz="0" w:space="0" w:color="auto"/>
      </w:divBdr>
    </w:div>
    <w:div w:id="698118237">
      <w:bodyDiv w:val="1"/>
      <w:marLeft w:val="0"/>
      <w:marRight w:val="0"/>
      <w:marTop w:val="0"/>
      <w:marBottom w:val="0"/>
      <w:divBdr>
        <w:top w:val="none" w:sz="0" w:space="0" w:color="auto"/>
        <w:left w:val="none" w:sz="0" w:space="0" w:color="auto"/>
        <w:bottom w:val="none" w:sz="0" w:space="0" w:color="auto"/>
        <w:right w:val="none" w:sz="0" w:space="0" w:color="auto"/>
      </w:divBdr>
    </w:div>
    <w:div w:id="702173338">
      <w:bodyDiv w:val="1"/>
      <w:marLeft w:val="0"/>
      <w:marRight w:val="0"/>
      <w:marTop w:val="0"/>
      <w:marBottom w:val="0"/>
      <w:divBdr>
        <w:top w:val="none" w:sz="0" w:space="0" w:color="auto"/>
        <w:left w:val="none" w:sz="0" w:space="0" w:color="auto"/>
        <w:bottom w:val="none" w:sz="0" w:space="0" w:color="auto"/>
        <w:right w:val="none" w:sz="0" w:space="0" w:color="auto"/>
      </w:divBdr>
    </w:div>
    <w:div w:id="746877632">
      <w:bodyDiv w:val="1"/>
      <w:marLeft w:val="0"/>
      <w:marRight w:val="0"/>
      <w:marTop w:val="0"/>
      <w:marBottom w:val="0"/>
      <w:divBdr>
        <w:top w:val="none" w:sz="0" w:space="0" w:color="auto"/>
        <w:left w:val="none" w:sz="0" w:space="0" w:color="auto"/>
        <w:bottom w:val="none" w:sz="0" w:space="0" w:color="auto"/>
        <w:right w:val="none" w:sz="0" w:space="0" w:color="auto"/>
      </w:divBdr>
    </w:div>
    <w:div w:id="762532785">
      <w:bodyDiv w:val="1"/>
      <w:marLeft w:val="0"/>
      <w:marRight w:val="0"/>
      <w:marTop w:val="0"/>
      <w:marBottom w:val="0"/>
      <w:divBdr>
        <w:top w:val="none" w:sz="0" w:space="0" w:color="auto"/>
        <w:left w:val="none" w:sz="0" w:space="0" w:color="auto"/>
        <w:bottom w:val="none" w:sz="0" w:space="0" w:color="auto"/>
        <w:right w:val="none" w:sz="0" w:space="0" w:color="auto"/>
      </w:divBdr>
    </w:div>
    <w:div w:id="799808145">
      <w:bodyDiv w:val="1"/>
      <w:marLeft w:val="0"/>
      <w:marRight w:val="0"/>
      <w:marTop w:val="0"/>
      <w:marBottom w:val="0"/>
      <w:divBdr>
        <w:top w:val="none" w:sz="0" w:space="0" w:color="auto"/>
        <w:left w:val="none" w:sz="0" w:space="0" w:color="auto"/>
        <w:bottom w:val="none" w:sz="0" w:space="0" w:color="auto"/>
        <w:right w:val="none" w:sz="0" w:space="0" w:color="auto"/>
      </w:divBdr>
    </w:div>
    <w:div w:id="815142623">
      <w:bodyDiv w:val="1"/>
      <w:marLeft w:val="0"/>
      <w:marRight w:val="0"/>
      <w:marTop w:val="0"/>
      <w:marBottom w:val="0"/>
      <w:divBdr>
        <w:top w:val="none" w:sz="0" w:space="0" w:color="auto"/>
        <w:left w:val="none" w:sz="0" w:space="0" w:color="auto"/>
        <w:bottom w:val="none" w:sz="0" w:space="0" w:color="auto"/>
        <w:right w:val="none" w:sz="0" w:space="0" w:color="auto"/>
      </w:divBdr>
    </w:div>
    <w:div w:id="829374304">
      <w:bodyDiv w:val="1"/>
      <w:marLeft w:val="0"/>
      <w:marRight w:val="0"/>
      <w:marTop w:val="0"/>
      <w:marBottom w:val="0"/>
      <w:divBdr>
        <w:top w:val="none" w:sz="0" w:space="0" w:color="auto"/>
        <w:left w:val="none" w:sz="0" w:space="0" w:color="auto"/>
        <w:bottom w:val="none" w:sz="0" w:space="0" w:color="auto"/>
        <w:right w:val="none" w:sz="0" w:space="0" w:color="auto"/>
      </w:divBdr>
    </w:div>
    <w:div w:id="847716477">
      <w:bodyDiv w:val="1"/>
      <w:marLeft w:val="0"/>
      <w:marRight w:val="0"/>
      <w:marTop w:val="0"/>
      <w:marBottom w:val="0"/>
      <w:divBdr>
        <w:top w:val="none" w:sz="0" w:space="0" w:color="auto"/>
        <w:left w:val="none" w:sz="0" w:space="0" w:color="auto"/>
        <w:bottom w:val="none" w:sz="0" w:space="0" w:color="auto"/>
        <w:right w:val="none" w:sz="0" w:space="0" w:color="auto"/>
      </w:divBdr>
    </w:div>
    <w:div w:id="849492698">
      <w:bodyDiv w:val="1"/>
      <w:marLeft w:val="0"/>
      <w:marRight w:val="0"/>
      <w:marTop w:val="0"/>
      <w:marBottom w:val="0"/>
      <w:divBdr>
        <w:top w:val="none" w:sz="0" w:space="0" w:color="auto"/>
        <w:left w:val="none" w:sz="0" w:space="0" w:color="auto"/>
        <w:bottom w:val="none" w:sz="0" w:space="0" w:color="auto"/>
        <w:right w:val="none" w:sz="0" w:space="0" w:color="auto"/>
      </w:divBdr>
    </w:div>
    <w:div w:id="866529818">
      <w:bodyDiv w:val="1"/>
      <w:marLeft w:val="0"/>
      <w:marRight w:val="0"/>
      <w:marTop w:val="0"/>
      <w:marBottom w:val="0"/>
      <w:divBdr>
        <w:top w:val="none" w:sz="0" w:space="0" w:color="auto"/>
        <w:left w:val="none" w:sz="0" w:space="0" w:color="auto"/>
        <w:bottom w:val="none" w:sz="0" w:space="0" w:color="auto"/>
        <w:right w:val="none" w:sz="0" w:space="0" w:color="auto"/>
      </w:divBdr>
    </w:div>
    <w:div w:id="904296133">
      <w:bodyDiv w:val="1"/>
      <w:marLeft w:val="0"/>
      <w:marRight w:val="0"/>
      <w:marTop w:val="0"/>
      <w:marBottom w:val="0"/>
      <w:divBdr>
        <w:top w:val="none" w:sz="0" w:space="0" w:color="auto"/>
        <w:left w:val="none" w:sz="0" w:space="0" w:color="auto"/>
        <w:bottom w:val="none" w:sz="0" w:space="0" w:color="auto"/>
        <w:right w:val="none" w:sz="0" w:space="0" w:color="auto"/>
      </w:divBdr>
    </w:div>
    <w:div w:id="908031587">
      <w:bodyDiv w:val="1"/>
      <w:marLeft w:val="0"/>
      <w:marRight w:val="0"/>
      <w:marTop w:val="0"/>
      <w:marBottom w:val="0"/>
      <w:divBdr>
        <w:top w:val="none" w:sz="0" w:space="0" w:color="auto"/>
        <w:left w:val="none" w:sz="0" w:space="0" w:color="auto"/>
        <w:bottom w:val="none" w:sz="0" w:space="0" w:color="auto"/>
        <w:right w:val="none" w:sz="0" w:space="0" w:color="auto"/>
      </w:divBdr>
    </w:div>
    <w:div w:id="933127100">
      <w:bodyDiv w:val="1"/>
      <w:marLeft w:val="0"/>
      <w:marRight w:val="0"/>
      <w:marTop w:val="0"/>
      <w:marBottom w:val="0"/>
      <w:divBdr>
        <w:top w:val="none" w:sz="0" w:space="0" w:color="auto"/>
        <w:left w:val="none" w:sz="0" w:space="0" w:color="auto"/>
        <w:bottom w:val="none" w:sz="0" w:space="0" w:color="auto"/>
        <w:right w:val="none" w:sz="0" w:space="0" w:color="auto"/>
      </w:divBdr>
    </w:div>
    <w:div w:id="964626085">
      <w:bodyDiv w:val="1"/>
      <w:marLeft w:val="0"/>
      <w:marRight w:val="0"/>
      <w:marTop w:val="0"/>
      <w:marBottom w:val="0"/>
      <w:divBdr>
        <w:top w:val="none" w:sz="0" w:space="0" w:color="auto"/>
        <w:left w:val="none" w:sz="0" w:space="0" w:color="auto"/>
        <w:bottom w:val="none" w:sz="0" w:space="0" w:color="auto"/>
        <w:right w:val="none" w:sz="0" w:space="0" w:color="auto"/>
      </w:divBdr>
    </w:div>
    <w:div w:id="1030835692">
      <w:bodyDiv w:val="1"/>
      <w:marLeft w:val="0"/>
      <w:marRight w:val="0"/>
      <w:marTop w:val="0"/>
      <w:marBottom w:val="0"/>
      <w:divBdr>
        <w:top w:val="none" w:sz="0" w:space="0" w:color="auto"/>
        <w:left w:val="none" w:sz="0" w:space="0" w:color="auto"/>
        <w:bottom w:val="none" w:sz="0" w:space="0" w:color="auto"/>
        <w:right w:val="none" w:sz="0" w:space="0" w:color="auto"/>
      </w:divBdr>
    </w:div>
    <w:div w:id="1058744449">
      <w:bodyDiv w:val="1"/>
      <w:marLeft w:val="0"/>
      <w:marRight w:val="0"/>
      <w:marTop w:val="0"/>
      <w:marBottom w:val="0"/>
      <w:divBdr>
        <w:top w:val="none" w:sz="0" w:space="0" w:color="auto"/>
        <w:left w:val="none" w:sz="0" w:space="0" w:color="auto"/>
        <w:bottom w:val="none" w:sz="0" w:space="0" w:color="auto"/>
        <w:right w:val="none" w:sz="0" w:space="0" w:color="auto"/>
      </w:divBdr>
    </w:div>
    <w:div w:id="1060714040">
      <w:bodyDiv w:val="1"/>
      <w:marLeft w:val="0"/>
      <w:marRight w:val="0"/>
      <w:marTop w:val="0"/>
      <w:marBottom w:val="0"/>
      <w:divBdr>
        <w:top w:val="none" w:sz="0" w:space="0" w:color="auto"/>
        <w:left w:val="none" w:sz="0" w:space="0" w:color="auto"/>
        <w:bottom w:val="none" w:sz="0" w:space="0" w:color="auto"/>
        <w:right w:val="none" w:sz="0" w:space="0" w:color="auto"/>
      </w:divBdr>
    </w:div>
    <w:div w:id="1095440426">
      <w:bodyDiv w:val="1"/>
      <w:marLeft w:val="0"/>
      <w:marRight w:val="0"/>
      <w:marTop w:val="0"/>
      <w:marBottom w:val="0"/>
      <w:divBdr>
        <w:top w:val="none" w:sz="0" w:space="0" w:color="auto"/>
        <w:left w:val="none" w:sz="0" w:space="0" w:color="auto"/>
        <w:bottom w:val="none" w:sz="0" w:space="0" w:color="auto"/>
        <w:right w:val="none" w:sz="0" w:space="0" w:color="auto"/>
      </w:divBdr>
    </w:div>
    <w:div w:id="1117866610">
      <w:bodyDiv w:val="1"/>
      <w:marLeft w:val="0"/>
      <w:marRight w:val="0"/>
      <w:marTop w:val="0"/>
      <w:marBottom w:val="0"/>
      <w:divBdr>
        <w:top w:val="none" w:sz="0" w:space="0" w:color="auto"/>
        <w:left w:val="none" w:sz="0" w:space="0" w:color="auto"/>
        <w:bottom w:val="none" w:sz="0" w:space="0" w:color="auto"/>
        <w:right w:val="none" w:sz="0" w:space="0" w:color="auto"/>
      </w:divBdr>
    </w:div>
    <w:div w:id="1125974039">
      <w:bodyDiv w:val="1"/>
      <w:marLeft w:val="0"/>
      <w:marRight w:val="0"/>
      <w:marTop w:val="0"/>
      <w:marBottom w:val="0"/>
      <w:divBdr>
        <w:top w:val="none" w:sz="0" w:space="0" w:color="auto"/>
        <w:left w:val="none" w:sz="0" w:space="0" w:color="auto"/>
        <w:bottom w:val="none" w:sz="0" w:space="0" w:color="auto"/>
        <w:right w:val="none" w:sz="0" w:space="0" w:color="auto"/>
      </w:divBdr>
    </w:div>
    <w:div w:id="1142967312">
      <w:bodyDiv w:val="1"/>
      <w:marLeft w:val="0"/>
      <w:marRight w:val="0"/>
      <w:marTop w:val="0"/>
      <w:marBottom w:val="0"/>
      <w:divBdr>
        <w:top w:val="none" w:sz="0" w:space="0" w:color="auto"/>
        <w:left w:val="none" w:sz="0" w:space="0" w:color="auto"/>
        <w:bottom w:val="none" w:sz="0" w:space="0" w:color="auto"/>
        <w:right w:val="none" w:sz="0" w:space="0" w:color="auto"/>
      </w:divBdr>
    </w:div>
    <w:div w:id="1168053470">
      <w:bodyDiv w:val="1"/>
      <w:marLeft w:val="0"/>
      <w:marRight w:val="0"/>
      <w:marTop w:val="0"/>
      <w:marBottom w:val="0"/>
      <w:divBdr>
        <w:top w:val="none" w:sz="0" w:space="0" w:color="auto"/>
        <w:left w:val="none" w:sz="0" w:space="0" w:color="auto"/>
        <w:bottom w:val="none" w:sz="0" w:space="0" w:color="auto"/>
        <w:right w:val="none" w:sz="0" w:space="0" w:color="auto"/>
      </w:divBdr>
    </w:div>
    <w:div w:id="1181552998">
      <w:bodyDiv w:val="1"/>
      <w:marLeft w:val="0"/>
      <w:marRight w:val="0"/>
      <w:marTop w:val="0"/>
      <w:marBottom w:val="0"/>
      <w:divBdr>
        <w:top w:val="none" w:sz="0" w:space="0" w:color="auto"/>
        <w:left w:val="none" w:sz="0" w:space="0" w:color="auto"/>
        <w:bottom w:val="none" w:sz="0" w:space="0" w:color="auto"/>
        <w:right w:val="none" w:sz="0" w:space="0" w:color="auto"/>
      </w:divBdr>
    </w:div>
    <w:div w:id="1189222413">
      <w:bodyDiv w:val="1"/>
      <w:marLeft w:val="0"/>
      <w:marRight w:val="0"/>
      <w:marTop w:val="0"/>
      <w:marBottom w:val="0"/>
      <w:divBdr>
        <w:top w:val="none" w:sz="0" w:space="0" w:color="auto"/>
        <w:left w:val="none" w:sz="0" w:space="0" w:color="auto"/>
        <w:bottom w:val="none" w:sz="0" w:space="0" w:color="auto"/>
        <w:right w:val="none" w:sz="0" w:space="0" w:color="auto"/>
      </w:divBdr>
      <w:divsChild>
        <w:div w:id="1967740045">
          <w:marLeft w:val="0"/>
          <w:marRight w:val="0"/>
          <w:marTop w:val="0"/>
          <w:marBottom w:val="0"/>
          <w:divBdr>
            <w:top w:val="none" w:sz="0" w:space="0" w:color="auto"/>
            <w:left w:val="none" w:sz="0" w:space="0" w:color="auto"/>
            <w:bottom w:val="none" w:sz="0" w:space="0" w:color="auto"/>
            <w:right w:val="none" w:sz="0" w:space="0" w:color="auto"/>
          </w:divBdr>
        </w:div>
      </w:divsChild>
    </w:div>
    <w:div w:id="1216895211">
      <w:bodyDiv w:val="1"/>
      <w:marLeft w:val="0"/>
      <w:marRight w:val="0"/>
      <w:marTop w:val="0"/>
      <w:marBottom w:val="0"/>
      <w:divBdr>
        <w:top w:val="none" w:sz="0" w:space="0" w:color="auto"/>
        <w:left w:val="none" w:sz="0" w:space="0" w:color="auto"/>
        <w:bottom w:val="none" w:sz="0" w:space="0" w:color="auto"/>
        <w:right w:val="none" w:sz="0" w:space="0" w:color="auto"/>
      </w:divBdr>
      <w:divsChild>
        <w:div w:id="388773039">
          <w:marLeft w:val="0"/>
          <w:marRight w:val="0"/>
          <w:marTop w:val="0"/>
          <w:marBottom w:val="0"/>
          <w:divBdr>
            <w:top w:val="none" w:sz="0" w:space="0" w:color="auto"/>
            <w:left w:val="none" w:sz="0" w:space="0" w:color="auto"/>
            <w:bottom w:val="none" w:sz="0" w:space="0" w:color="auto"/>
            <w:right w:val="none" w:sz="0" w:space="0" w:color="auto"/>
          </w:divBdr>
        </w:div>
        <w:div w:id="695620173">
          <w:marLeft w:val="0"/>
          <w:marRight w:val="0"/>
          <w:marTop w:val="0"/>
          <w:marBottom w:val="0"/>
          <w:divBdr>
            <w:top w:val="none" w:sz="0" w:space="0" w:color="auto"/>
            <w:left w:val="none" w:sz="0" w:space="0" w:color="auto"/>
            <w:bottom w:val="none" w:sz="0" w:space="0" w:color="auto"/>
            <w:right w:val="none" w:sz="0" w:space="0" w:color="auto"/>
          </w:divBdr>
        </w:div>
        <w:div w:id="1917132864">
          <w:marLeft w:val="0"/>
          <w:marRight w:val="0"/>
          <w:marTop w:val="0"/>
          <w:marBottom w:val="0"/>
          <w:divBdr>
            <w:top w:val="none" w:sz="0" w:space="0" w:color="auto"/>
            <w:left w:val="none" w:sz="0" w:space="0" w:color="auto"/>
            <w:bottom w:val="none" w:sz="0" w:space="0" w:color="auto"/>
            <w:right w:val="none" w:sz="0" w:space="0" w:color="auto"/>
          </w:divBdr>
        </w:div>
      </w:divsChild>
    </w:div>
    <w:div w:id="1223566082">
      <w:bodyDiv w:val="1"/>
      <w:marLeft w:val="0"/>
      <w:marRight w:val="0"/>
      <w:marTop w:val="0"/>
      <w:marBottom w:val="0"/>
      <w:divBdr>
        <w:top w:val="none" w:sz="0" w:space="0" w:color="auto"/>
        <w:left w:val="none" w:sz="0" w:space="0" w:color="auto"/>
        <w:bottom w:val="none" w:sz="0" w:space="0" w:color="auto"/>
        <w:right w:val="none" w:sz="0" w:space="0" w:color="auto"/>
      </w:divBdr>
    </w:div>
    <w:div w:id="1227960294">
      <w:bodyDiv w:val="1"/>
      <w:marLeft w:val="0"/>
      <w:marRight w:val="0"/>
      <w:marTop w:val="0"/>
      <w:marBottom w:val="0"/>
      <w:divBdr>
        <w:top w:val="none" w:sz="0" w:space="0" w:color="auto"/>
        <w:left w:val="none" w:sz="0" w:space="0" w:color="auto"/>
        <w:bottom w:val="none" w:sz="0" w:space="0" w:color="auto"/>
        <w:right w:val="none" w:sz="0" w:space="0" w:color="auto"/>
      </w:divBdr>
    </w:div>
    <w:div w:id="1268276366">
      <w:bodyDiv w:val="1"/>
      <w:marLeft w:val="0"/>
      <w:marRight w:val="0"/>
      <w:marTop w:val="0"/>
      <w:marBottom w:val="0"/>
      <w:divBdr>
        <w:top w:val="none" w:sz="0" w:space="0" w:color="auto"/>
        <w:left w:val="none" w:sz="0" w:space="0" w:color="auto"/>
        <w:bottom w:val="none" w:sz="0" w:space="0" w:color="auto"/>
        <w:right w:val="none" w:sz="0" w:space="0" w:color="auto"/>
      </w:divBdr>
    </w:div>
    <w:div w:id="1312632735">
      <w:bodyDiv w:val="1"/>
      <w:marLeft w:val="0"/>
      <w:marRight w:val="0"/>
      <w:marTop w:val="0"/>
      <w:marBottom w:val="0"/>
      <w:divBdr>
        <w:top w:val="none" w:sz="0" w:space="0" w:color="auto"/>
        <w:left w:val="none" w:sz="0" w:space="0" w:color="auto"/>
        <w:bottom w:val="none" w:sz="0" w:space="0" w:color="auto"/>
        <w:right w:val="none" w:sz="0" w:space="0" w:color="auto"/>
      </w:divBdr>
    </w:div>
    <w:div w:id="1379470083">
      <w:bodyDiv w:val="1"/>
      <w:marLeft w:val="0"/>
      <w:marRight w:val="0"/>
      <w:marTop w:val="0"/>
      <w:marBottom w:val="0"/>
      <w:divBdr>
        <w:top w:val="none" w:sz="0" w:space="0" w:color="auto"/>
        <w:left w:val="none" w:sz="0" w:space="0" w:color="auto"/>
        <w:bottom w:val="none" w:sz="0" w:space="0" w:color="auto"/>
        <w:right w:val="none" w:sz="0" w:space="0" w:color="auto"/>
      </w:divBdr>
    </w:div>
    <w:div w:id="1406953629">
      <w:bodyDiv w:val="1"/>
      <w:marLeft w:val="0"/>
      <w:marRight w:val="0"/>
      <w:marTop w:val="0"/>
      <w:marBottom w:val="0"/>
      <w:divBdr>
        <w:top w:val="none" w:sz="0" w:space="0" w:color="auto"/>
        <w:left w:val="none" w:sz="0" w:space="0" w:color="auto"/>
        <w:bottom w:val="none" w:sz="0" w:space="0" w:color="auto"/>
        <w:right w:val="none" w:sz="0" w:space="0" w:color="auto"/>
      </w:divBdr>
    </w:div>
    <w:div w:id="1425803720">
      <w:bodyDiv w:val="1"/>
      <w:marLeft w:val="0"/>
      <w:marRight w:val="0"/>
      <w:marTop w:val="0"/>
      <w:marBottom w:val="0"/>
      <w:divBdr>
        <w:top w:val="none" w:sz="0" w:space="0" w:color="auto"/>
        <w:left w:val="none" w:sz="0" w:space="0" w:color="auto"/>
        <w:bottom w:val="none" w:sz="0" w:space="0" w:color="auto"/>
        <w:right w:val="none" w:sz="0" w:space="0" w:color="auto"/>
      </w:divBdr>
    </w:div>
    <w:div w:id="1439134022">
      <w:bodyDiv w:val="1"/>
      <w:marLeft w:val="0"/>
      <w:marRight w:val="0"/>
      <w:marTop w:val="0"/>
      <w:marBottom w:val="0"/>
      <w:divBdr>
        <w:top w:val="none" w:sz="0" w:space="0" w:color="auto"/>
        <w:left w:val="none" w:sz="0" w:space="0" w:color="auto"/>
        <w:bottom w:val="none" w:sz="0" w:space="0" w:color="auto"/>
        <w:right w:val="none" w:sz="0" w:space="0" w:color="auto"/>
      </w:divBdr>
    </w:div>
    <w:div w:id="1440023169">
      <w:bodyDiv w:val="1"/>
      <w:marLeft w:val="0"/>
      <w:marRight w:val="0"/>
      <w:marTop w:val="0"/>
      <w:marBottom w:val="0"/>
      <w:divBdr>
        <w:top w:val="none" w:sz="0" w:space="0" w:color="auto"/>
        <w:left w:val="none" w:sz="0" w:space="0" w:color="auto"/>
        <w:bottom w:val="none" w:sz="0" w:space="0" w:color="auto"/>
        <w:right w:val="none" w:sz="0" w:space="0" w:color="auto"/>
      </w:divBdr>
    </w:div>
    <w:div w:id="1458452398">
      <w:bodyDiv w:val="1"/>
      <w:marLeft w:val="0"/>
      <w:marRight w:val="0"/>
      <w:marTop w:val="0"/>
      <w:marBottom w:val="0"/>
      <w:divBdr>
        <w:top w:val="none" w:sz="0" w:space="0" w:color="auto"/>
        <w:left w:val="none" w:sz="0" w:space="0" w:color="auto"/>
        <w:bottom w:val="none" w:sz="0" w:space="0" w:color="auto"/>
        <w:right w:val="none" w:sz="0" w:space="0" w:color="auto"/>
      </w:divBdr>
    </w:div>
    <w:div w:id="1477797838">
      <w:bodyDiv w:val="1"/>
      <w:marLeft w:val="0"/>
      <w:marRight w:val="0"/>
      <w:marTop w:val="0"/>
      <w:marBottom w:val="0"/>
      <w:divBdr>
        <w:top w:val="none" w:sz="0" w:space="0" w:color="auto"/>
        <w:left w:val="none" w:sz="0" w:space="0" w:color="auto"/>
        <w:bottom w:val="none" w:sz="0" w:space="0" w:color="auto"/>
        <w:right w:val="none" w:sz="0" w:space="0" w:color="auto"/>
      </w:divBdr>
    </w:div>
    <w:div w:id="1483309055">
      <w:bodyDiv w:val="1"/>
      <w:marLeft w:val="0"/>
      <w:marRight w:val="0"/>
      <w:marTop w:val="0"/>
      <w:marBottom w:val="0"/>
      <w:divBdr>
        <w:top w:val="none" w:sz="0" w:space="0" w:color="auto"/>
        <w:left w:val="none" w:sz="0" w:space="0" w:color="auto"/>
        <w:bottom w:val="none" w:sz="0" w:space="0" w:color="auto"/>
        <w:right w:val="none" w:sz="0" w:space="0" w:color="auto"/>
      </w:divBdr>
    </w:div>
    <w:div w:id="1514223111">
      <w:bodyDiv w:val="1"/>
      <w:marLeft w:val="0"/>
      <w:marRight w:val="0"/>
      <w:marTop w:val="0"/>
      <w:marBottom w:val="0"/>
      <w:divBdr>
        <w:top w:val="none" w:sz="0" w:space="0" w:color="auto"/>
        <w:left w:val="none" w:sz="0" w:space="0" w:color="auto"/>
        <w:bottom w:val="none" w:sz="0" w:space="0" w:color="auto"/>
        <w:right w:val="none" w:sz="0" w:space="0" w:color="auto"/>
      </w:divBdr>
    </w:div>
    <w:div w:id="1542867244">
      <w:bodyDiv w:val="1"/>
      <w:marLeft w:val="0"/>
      <w:marRight w:val="0"/>
      <w:marTop w:val="0"/>
      <w:marBottom w:val="0"/>
      <w:divBdr>
        <w:top w:val="none" w:sz="0" w:space="0" w:color="auto"/>
        <w:left w:val="none" w:sz="0" w:space="0" w:color="auto"/>
        <w:bottom w:val="none" w:sz="0" w:space="0" w:color="auto"/>
        <w:right w:val="none" w:sz="0" w:space="0" w:color="auto"/>
      </w:divBdr>
    </w:div>
    <w:div w:id="1607300291">
      <w:bodyDiv w:val="1"/>
      <w:marLeft w:val="0"/>
      <w:marRight w:val="0"/>
      <w:marTop w:val="0"/>
      <w:marBottom w:val="0"/>
      <w:divBdr>
        <w:top w:val="none" w:sz="0" w:space="0" w:color="auto"/>
        <w:left w:val="none" w:sz="0" w:space="0" w:color="auto"/>
        <w:bottom w:val="none" w:sz="0" w:space="0" w:color="auto"/>
        <w:right w:val="none" w:sz="0" w:space="0" w:color="auto"/>
      </w:divBdr>
    </w:div>
    <w:div w:id="1658877674">
      <w:bodyDiv w:val="1"/>
      <w:marLeft w:val="0"/>
      <w:marRight w:val="0"/>
      <w:marTop w:val="0"/>
      <w:marBottom w:val="0"/>
      <w:divBdr>
        <w:top w:val="none" w:sz="0" w:space="0" w:color="auto"/>
        <w:left w:val="none" w:sz="0" w:space="0" w:color="auto"/>
        <w:bottom w:val="none" w:sz="0" w:space="0" w:color="auto"/>
        <w:right w:val="none" w:sz="0" w:space="0" w:color="auto"/>
      </w:divBdr>
    </w:div>
    <w:div w:id="1703238404">
      <w:bodyDiv w:val="1"/>
      <w:marLeft w:val="0"/>
      <w:marRight w:val="0"/>
      <w:marTop w:val="0"/>
      <w:marBottom w:val="0"/>
      <w:divBdr>
        <w:top w:val="none" w:sz="0" w:space="0" w:color="auto"/>
        <w:left w:val="none" w:sz="0" w:space="0" w:color="auto"/>
        <w:bottom w:val="none" w:sz="0" w:space="0" w:color="auto"/>
        <w:right w:val="none" w:sz="0" w:space="0" w:color="auto"/>
      </w:divBdr>
    </w:div>
    <w:div w:id="1705716692">
      <w:bodyDiv w:val="1"/>
      <w:marLeft w:val="0"/>
      <w:marRight w:val="0"/>
      <w:marTop w:val="0"/>
      <w:marBottom w:val="0"/>
      <w:divBdr>
        <w:top w:val="none" w:sz="0" w:space="0" w:color="auto"/>
        <w:left w:val="none" w:sz="0" w:space="0" w:color="auto"/>
        <w:bottom w:val="none" w:sz="0" w:space="0" w:color="auto"/>
        <w:right w:val="none" w:sz="0" w:space="0" w:color="auto"/>
      </w:divBdr>
    </w:div>
    <w:div w:id="1726636040">
      <w:bodyDiv w:val="1"/>
      <w:marLeft w:val="0"/>
      <w:marRight w:val="0"/>
      <w:marTop w:val="0"/>
      <w:marBottom w:val="0"/>
      <w:divBdr>
        <w:top w:val="none" w:sz="0" w:space="0" w:color="auto"/>
        <w:left w:val="none" w:sz="0" w:space="0" w:color="auto"/>
        <w:bottom w:val="none" w:sz="0" w:space="0" w:color="auto"/>
        <w:right w:val="none" w:sz="0" w:space="0" w:color="auto"/>
      </w:divBdr>
    </w:div>
    <w:div w:id="1735548586">
      <w:bodyDiv w:val="1"/>
      <w:marLeft w:val="0"/>
      <w:marRight w:val="0"/>
      <w:marTop w:val="0"/>
      <w:marBottom w:val="0"/>
      <w:divBdr>
        <w:top w:val="none" w:sz="0" w:space="0" w:color="auto"/>
        <w:left w:val="none" w:sz="0" w:space="0" w:color="auto"/>
        <w:bottom w:val="none" w:sz="0" w:space="0" w:color="auto"/>
        <w:right w:val="none" w:sz="0" w:space="0" w:color="auto"/>
      </w:divBdr>
    </w:div>
    <w:div w:id="1736734085">
      <w:bodyDiv w:val="1"/>
      <w:marLeft w:val="0"/>
      <w:marRight w:val="0"/>
      <w:marTop w:val="0"/>
      <w:marBottom w:val="0"/>
      <w:divBdr>
        <w:top w:val="none" w:sz="0" w:space="0" w:color="auto"/>
        <w:left w:val="none" w:sz="0" w:space="0" w:color="auto"/>
        <w:bottom w:val="none" w:sz="0" w:space="0" w:color="auto"/>
        <w:right w:val="none" w:sz="0" w:space="0" w:color="auto"/>
      </w:divBdr>
    </w:div>
    <w:div w:id="1766263024">
      <w:bodyDiv w:val="1"/>
      <w:marLeft w:val="0"/>
      <w:marRight w:val="0"/>
      <w:marTop w:val="0"/>
      <w:marBottom w:val="0"/>
      <w:divBdr>
        <w:top w:val="none" w:sz="0" w:space="0" w:color="auto"/>
        <w:left w:val="none" w:sz="0" w:space="0" w:color="auto"/>
        <w:bottom w:val="none" w:sz="0" w:space="0" w:color="auto"/>
        <w:right w:val="none" w:sz="0" w:space="0" w:color="auto"/>
      </w:divBdr>
    </w:div>
    <w:div w:id="1800299836">
      <w:bodyDiv w:val="1"/>
      <w:marLeft w:val="0"/>
      <w:marRight w:val="0"/>
      <w:marTop w:val="0"/>
      <w:marBottom w:val="0"/>
      <w:divBdr>
        <w:top w:val="none" w:sz="0" w:space="0" w:color="auto"/>
        <w:left w:val="none" w:sz="0" w:space="0" w:color="auto"/>
        <w:bottom w:val="none" w:sz="0" w:space="0" w:color="auto"/>
        <w:right w:val="none" w:sz="0" w:space="0" w:color="auto"/>
      </w:divBdr>
    </w:div>
    <w:div w:id="1812595413">
      <w:bodyDiv w:val="1"/>
      <w:marLeft w:val="0"/>
      <w:marRight w:val="0"/>
      <w:marTop w:val="0"/>
      <w:marBottom w:val="0"/>
      <w:divBdr>
        <w:top w:val="none" w:sz="0" w:space="0" w:color="auto"/>
        <w:left w:val="none" w:sz="0" w:space="0" w:color="auto"/>
        <w:bottom w:val="none" w:sz="0" w:space="0" w:color="auto"/>
        <w:right w:val="none" w:sz="0" w:space="0" w:color="auto"/>
      </w:divBdr>
    </w:div>
    <w:div w:id="1895775262">
      <w:bodyDiv w:val="1"/>
      <w:marLeft w:val="0"/>
      <w:marRight w:val="0"/>
      <w:marTop w:val="0"/>
      <w:marBottom w:val="0"/>
      <w:divBdr>
        <w:top w:val="none" w:sz="0" w:space="0" w:color="auto"/>
        <w:left w:val="none" w:sz="0" w:space="0" w:color="auto"/>
        <w:bottom w:val="none" w:sz="0" w:space="0" w:color="auto"/>
        <w:right w:val="none" w:sz="0" w:space="0" w:color="auto"/>
      </w:divBdr>
    </w:div>
    <w:div w:id="1904095790">
      <w:bodyDiv w:val="1"/>
      <w:marLeft w:val="0"/>
      <w:marRight w:val="0"/>
      <w:marTop w:val="0"/>
      <w:marBottom w:val="0"/>
      <w:divBdr>
        <w:top w:val="none" w:sz="0" w:space="0" w:color="auto"/>
        <w:left w:val="none" w:sz="0" w:space="0" w:color="auto"/>
        <w:bottom w:val="none" w:sz="0" w:space="0" w:color="auto"/>
        <w:right w:val="none" w:sz="0" w:space="0" w:color="auto"/>
      </w:divBdr>
    </w:div>
    <w:div w:id="1931429382">
      <w:bodyDiv w:val="1"/>
      <w:marLeft w:val="0"/>
      <w:marRight w:val="0"/>
      <w:marTop w:val="0"/>
      <w:marBottom w:val="0"/>
      <w:divBdr>
        <w:top w:val="none" w:sz="0" w:space="0" w:color="auto"/>
        <w:left w:val="none" w:sz="0" w:space="0" w:color="auto"/>
        <w:bottom w:val="none" w:sz="0" w:space="0" w:color="auto"/>
        <w:right w:val="none" w:sz="0" w:space="0" w:color="auto"/>
      </w:divBdr>
    </w:div>
    <w:div w:id="1935631104">
      <w:bodyDiv w:val="1"/>
      <w:marLeft w:val="0"/>
      <w:marRight w:val="0"/>
      <w:marTop w:val="0"/>
      <w:marBottom w:val="0"/>
      <w:divBdr>
        <w:top w:val="none" w:sz="0" w:space="0" w:color="auto"/>
        <w:left w:val="none" w:sz="0" w:space="0" w:color="auto"/>
        <w:bottom w:val="none" w:sz="0" w:space="0" w:color="auto"/>
        <w:right w:val="none" w:sz="0" w:space="0" w:color="auto"/>
      </w:divBdr>
    </w:div>
    <w:div w:id="1940213398">
      <w:bodyDiv w:val="1"/>
      <w:marLeft w:val="0"/>
      <w:marRight w:val="0"/>
      <w:marTop w:val="0"/>
      <w:marBottom w:val="0"/>
      <w:divBdr>
        <w:top w:val="none" w:sz="0" w:space="0" w:color="auto"/>
        <w:left w:val="none" w:sz="0" w:space="0" w:color="auto"/>
        <w:bottom w:val="none" w:sz="0" w:space="0" w:color="auto"/>
        <w:right w:val="none" w:sz="0" w:space="0" w:color="auto"/>
      </w:divBdr>
    </w:div>
    <w:div w:id="1940483188">
      <w:bodyDiv w:val="1"/>
      <w:marLeft w:val="0"/>
      <w:marRight w:val="0"/>
      <w:marTop w:val="0"/>
      <w:marBottom w:val="0"/>
      <w:divBdr>
        <w:top w:val="none" w:sz="0" w:space="0" w:color="auto"/>
        <w:left w:val="none" w:sz="0" w:space="0" w:color="auto"/>
        <w:bottom w:val="none" w:sz="0" w:space="0" w:color="auto"/>
        <w:right w:val="none" w:sz="0" w:space="0" w:color="auto"/>
      </w:divBdr>
    </w:div>
    <w:div w:id="1967083263">
      <w:bodyDiv w:val="1"/>
      <w:marLeft w:val="0"/>
      <w:marRight w:val="0"/>
      <w:marTop w:val="0"/>
      <w:marBottom w:val="0"/>
      <w:divBdr>
        <w:top w:val="none" w:sz="0" w:space="0" w:color="auto"/>
        <w:left w:val="none" w:sz="0" w:space="0" w:color="auto"/>
        <w:bottom w:val="none" w:sz="0" w:space="0" w:color="auto"/>
        <w:right w:val="none" w:sz="0" w:space="0" w:color="auto"/>
      </w:divBdr>
    </w:div>
    <w:div w:id="1998721769">
      <w:bodyDiv w:val="1"/>
      <w:marLeft w:val="0"/>
      <w:marRight w:val="0"/>
      <w:marTop w:val="0"/>
      <w:marBottom w:val="0"/>
      <w:divBdr>
        <w:top w:val="none" w:sz="0" w:space="0" w:color="auto"/>
        <w:left w:val="none" w:sz="0" w:space="0" w:color="auto"/>
        <w:bottom w:val="none" w:sz="0" w:space="0" w:color="auto"/>
        <w:right w:val="none" w:sz="0" w:space="0" w:color="auto"/>
      </w:divBdr>
    </w:div>
    <w:div w:id="2015523767">
      <w:bodyDiv w:val="1"/>
      <w:marLeft w:val="0"/>
      <w:marRight w:val="0"/>
      <w:marTop w:val="0"/>
      <w:marBottom w:val="0"/>
      <w:divBdr>
        <w:top w:val="none" w:sz="0" w:space="0" w:color="auto"/>
        <w:left w:val="none" w:sz="0" w:space="0" w:color="auto"/>
        <w:bottom w:val="none" w:sz="0" w:space="0" w:color="auto"/>
        <w:right w:val="none" w:sz="0" w:space="0" w:color="auto"/>
      </w:divBdr>
    </w:div>
    <w:div w:id="2041317975">
      <w:bodyDiv w:val="1"/>
      <w:marLeft w:val="0"/>
      <w:marRight w:val="0"/>
      <w:marTop w:val="0"/>
      <w:marBottom w:val="0"/>
      <w:divBdr>
        <w:top w:val="none" w:sz="0" w:space="0" w:color="auto"/>
        <w:left w:val="none" w:sz="0" w:space="0" w:color="auto"/>
        <w:bottom w:val="none" w:sz="0" w:space="0" w:color="auto"/>
        <w:right w:val="none" w:sz="0" w:space="0" w:color="auto"/>
      </w:divBdr>
    </w:div>
    <w:div w:id="2074043904">
      <w:bodyDiv w:val="1"/>
      <w:marLeft w:val="0"/>
      <w:marRight w:val="0"/>
      <w:marTop w:val="0"/>
      <w:marBottom w:val="0"/>
      <w:divBdr>
        <w:top w:val="none" w:sz="0" w:space="0" w:color="auto"/>
        <w:left w:val="none" w:sz="0" w:space="0" w:color="auto"/>
        <w:bottom w:val="none" w:sz="0" w:space="0" w:color="auto"/>
        <w:right w:val="none" w:sz="0" w:space="0" w:color="auto"/>
      </w:divBdr>
    </w:div>
    <w:div w:id="2080130880">
      <w:bodyDiv w:val="1"/>
      <w:marLeft w:val="0"/>
      <w:marRight w:val="0"/>
      <w:marTop w:val="0"/>
      <w:marBottom w:val="0"/>
      <w:divBdr>
        <w:top w:val="none" w:sz="0" w:space="0" w:color="auto"/>
        <w:left w:val="none" w:sz="0" w:space="0" w:color="auto"/>
        <w:bottom w:val="none" w:sz="0" w:space="0" w:color="auto"/>
        <w:right w:val="none" w:sz="0" w:space="0" w:color="auto"/>
      </w:divBdr>
    </w:div>
    <w:div w:id="2095201632">
      <w:bodyDiv w:val="1"/>
      <w:marLeft w:val="0"/>
      <w:marRight w:val="0"/>
      <w:marTop w:val="0"/>
      <w:marBottom w:val="0"/>
      <w:divBdr>
        <w:top w:val="none" w:sz="0" w:space="0" w:color="auto"/>
        <w:left w:val="none" w:sz="0" w:space="0" w:color="auto"/>
        <w:bottom w:val="none" w:sz="0" w:space="0" w:color="auto"/>
        <w:right w:val="none" w:sz="0" w:space="0" w:color="auto"/>
      </w:divBdr>
    </w:div>
    <w:div w:id="2101098119">
      <w:bodyDiv w:val="1"/>
      <w:marLeft w:val="0"/>
      <w:marRight w:val="0"/>
      <w:marTop w:val="0"/>
      <w:marBottom w:val="0"/>
      <w:divBdr>
        <w:top w:val="none" w:sz="0" w:space="0" w:color="auto"/>
        <w:left w:val="none" w:sz="0" w:space="0" w:color="auto"/>
        <w:bottom w:val="none" w:sz="0" w:space="0" w:color="auto"/>
        <w:right w:val="none" w:sz="0" w:space="0" w:color="auto"/>
      </w:divBdr>
    </w:div>
    <w:div w:id="2109110117">
      <w:bodyDiv w:val="1"/>
      <w:marLeft w:val="0"/>
      <w:marRight w:val="0"/>
      <w:marTop w:val="0"/>
      <w:marBottom w:val="0"/>
      <w:divBdr>
        <w:top w:val="none" w:sz="0" w:space="0" w:color="auto"/>
        <w:left w:val="none" w:sz="0" w:space="0" w:color="auto"/>
        <w:bottom w:val="none" w:sz="0" w:space="0" w:color="auto"/>
        <w:right w:val="none" w:sz="0" w:space="0" w:color="auto"/>
      </w:divBdr>
    </w:div>
    <w:div w:id="2120836068">
      <w:bodyDiv w:val="1"/>
      <w:marLeft w:val="0"/>
      <w:marRight w:val="0"/>
      <w:marTop w:val="0"/>
      <w:marBottom w:val="0"/>
      <w:divBdr>
        <w:top w:val="none" w:sz="0" w:space="0" w:color="auto"/>
        <w:left w:val="none" w:sz="0" w:space="0" w:color="auto"/>
        <w:bottom w:val="none" w:sz="0" w:space="0" w:color="auto"/>
        <w:right w:val="none" w:sz="0" w:space="0" w:color="auto"/>
      </w:divBdr>
    </w:div>
    <w:div w:id="21376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waterfield@googl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prints.soton.ac.uk/336913/" TargetMode="External"/><Relationship Id="rId4" Type="http://schemas.openxmlformats.org/officeDocument/2006/relationships/settings" Target="settings.xml"/><Relationship Id="rId9" Type="http://schemas.openxmlformats.org/officeDocument/2006/relationships/hyperlink" Target="https://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694A-D53F-C94B-861E-6311A0CC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30720</Words>
  <Characters>175105</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UHBristol</Company>
  <LinksUpToDate>false</LinksUpToDate>
  <CharactersWithSpaces>205415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Waterfield</dc:creator>
  <cp:lastModifiedBy>Thomas Waterfield</cp:lastModifiedBy>
  <cp:revision>5</cp:revision>
  <dcterms:created xsi:type="dcterms:W3CDTF">2019-04-13T12:40:00Z</dcterms:created>
  <dcterms:modified xsi:type="dcterms:W3CDTF">2019-04-22T19:49:00Z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a84b88d2-11c6-3d6f-bee3-65d0e2855f98</vt:lpwstr>
  </property>
  <property fmtid="{D5CDD505-2E9C-101B-9397-08002B2CF9AE}" pid="4" name="Mendeley Citation Style_1">
    <vt:lpwstr>http://www.zotero.org/styles/biomed-central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http://www.zotero.org/styles/biomed-central</vt:lpwstr>
  </property>
  <property fmtid="{D5CDD505-2E9C-101B-9397-08002B2CF9AE}" pid="10" name="Mendeley Recent Style Name 2_1">
    <vt:lpwstr>BioMed Central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