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AAC8" w14:textId="77777777" w:rsidR="00324239" w:rsidRPr="00B43278" w:rsidRDefault="00324239" w:rsidP="00324239">
      <w:pPr>
        <w:pStyle w:val="Title"/>
        <w:spacing w:line="480" w:lineRule="auto"/>
        <w:rPr>
          <w:rFonts w:ascii="Arial" w:hAnsi="Arial" w:cs="Arial"/>
          <w:sz w:val="28"/>
          <w:szCs w:val="28"/>
        </w:rPr>
      </w:pPr>
      <w:bookmarkStart w:id="0" w:name="_GoBack"/>
      <w:bookmarkEnd w:id="0"/>
      <w:r w:rsidRPr="00B43278">
        <w:rPr>
          <w:rFonts w:ascii="Arial" w:hAnsi="Arial" w:cs="Arial"/>
          <w:sz w:val="28"/>
          <w:szCs w:val="28"/>
        </w:rPr>
        <w:t xml:space="preserve">A mixed methods investigation of an online intervention to facilitate </w:t>
      </w:r>
      <w:r>
        <w:rPr>
          <w:rFonts w:ascii="Arial" w:hAnsi="Arial" w:cs="Arial"/>
          <w:sz w:val="28"/>
          <w:szCs w:val="28"/>
        </w:rPr>
        <w:t xml:space="preserve">student midwives’ </w:t>
      </w:r>
      <w:r w:rsidRPr="00B43278">
        <w:rPr>
          <w:rFonts w:ascii="Arial" w:hAnsi="Arial" w:cs="Arial"/>
          <w:sz w:val="28"/>
          <w:szCs w:val="28"/>
        </w:rPr>
        <w:t>engage</w:t>
      </w:r>
      <w:r>
        <w:rPr>
          <w:rFonts w:ascii="Arial" w:hAnsi="Arial" w:cs="Arial"/>
          <w:sz w:val="28"/>
          <w:szCs w:val="28"/>
        </w:rPr>
        <w:t>ment</w:t>
      </w:r>
      <w:r w:rsidRPr="00B43278">
        <w:rPr>
          <w:rFonts w:ascii="Arial" w:hAnsi="Arial" w:cs="Arial"/>
          <w:sz w:val="28"/>
          <w:szCs w:val="28"/>
        </w:rPr>
        <w:t xml:space="preserve"> in effective conversations about weight-related behaviour change with pregnant women</w:t>
      </w:r>
    </w:p>
    <w:p w14:paraId="1C70BF56" w14:textId="77777777" w:rsidR="00F93389" w:rsidRPr="00952FC6" w:rsidRDefault="00ED0AE3" w:rsidP="00206CC5">
      <w:pPr>
        <w:pStyle w:val="Heading1"/>
        <w:spacing w:line="480" w:lineRule="auto"/>
        <w:rPr>
          <w:rFonts w:ascii="Arial" w:hAnsi="Arial" w:cs="Arial"/>
          <w:color w:val="auto"/>
          <w:sz w:val="24"/>
          <w:szCs w:val="24"/>
        </w:rPr>
      </w:pPr>
      <w:r w:rsidRPr="00952FC6">
        <w:rPr>
          <w:rFonts w:ascii="Arial" w:hAnsi="Arial" w:cs="Arial"/>
          <w:color w:val="auto"/>
          <w:sz w:val="24"/>
          <w:szCs w:val="24"/>
        </w:rPr>
        <w:t>ABSTRACT</w:t>
      </w:r>
    </w:p>
    <w:p w14:paraId="14C28566" w14:textId="5000D517" w:rsidR="00D81BAC" w:rsidRPr="00952FC6" w:rsidRDefault="00D81BAC" w:rsidP="00206CC5">
      <w:pPr>
        <w:spacing w:line="480" w:lineRule="auto"/>
        <w:rPr>
          <w:rFonts w:ascii="Arial" w:hAnsi="Arial" w:cs="Arial"/>
          <w:sz w:val="24"/>
          <w:szCs w:val="24"/>
          <w:lang w:eastAsia="en-US"/>
        </w:rPr>
      </w:pPr>
      <w:r w:rsidRPr="00952FC6">
        <w:rPr>
          <w:rFonts w:ascii="Arial" w:hAnsi="Arial" w:cs="Arial"/>
          <w:b/>
          <w:i/>
          <w:sz w:val="24"/>
          <w:szCs w:val="24"/>
          <w:lang w:eastAsia="en-US"/>
        </w:rPr>
        <w:t>Objective</w:t>
      </w:r>
      <w:r w:rsidR="009320C2" w:rsidRPr="00952FC6">
        <w:rPr>
          <w:rFonts w:ascii="Arial" w:hAnsi="Arial" w:cs="Arial"/>
          <w:b/>
          <w:i/>
          <w:sz w:val="24"/>
          <w:szCs w:val="24"/>
          <w:lang w:eastAsia="en-US"/>
        </w:rPr>
        <w:t xml:space="preserve">. </w:t>
      </w:r>
      <w:r w:rsidR="009320C2" w:rsidRPr="00952FC6">
        <w:rPr>
          <w:rFonts w:ascii="Arial" w:hAnsi="Arial" w:cs="Arial"/>
          <w:sz w:val="24"/>
          <w:szCs w:val="24"/>
          <w:lang w:eastAsia="en-US"/>
        </w:rPr>
        <w:t xml:space="preserve">(1) To identify whether an online training intervention could increase midwifery </w:t>
      </w:r>
      <w:r w:rsidR="00324239">
        <w:rPr>
          <w:rFonts w:ascii="Arial" w:hAnsi="Arial" w:cs="Arial"/>
          <w:sz w:val="24"/>
          <w:szCs w:val="24"/>
          <w:lang w:eastAsia="en-US"/>
        </w:rPr>
        <w:t>students</w:t>
      </w:r>
      <w:r w:rsidR="009320C2" w:rsidRPr="00952FC6">
        <w:rPr>
          <w:rFonts w:ascii="Arial" w:hAnsi="Arial" w:cs="Arial"/>
          <w:sz w:val="24"/>
          <w:szCs w:val="24"/>
          <w:lang w:eastAsia="en-US"/>
        </w:rPr>
        <w:t>’ knowledge of behaviour change techniques</w:t>
      </w:r>
      <w:r w:rsidR="005B3575" w:rsidRPr="00952FC6">
        <w:rPr>
          <w:rFonts w:ascii="Arial" w:hAnsi="Arial" w:cs="Arial"/>
          <w:sz w:val="24"/>
          <w:szCs w:val="24"/>
          <w:lang w:eastAsia="en-US"/>
        </w:rPr>
        <w:t xml:space="preserve"> (BCTs)</w:t>
      </w:r>
      <w:r w:rsidR="009320C2" w:rsidRPr="00952FC6">
        <w:rPr>
          <w:rFonts w:ascii="Arial" w:hAnsi="Arial" w:cs="Arial"/>
          <w:sz w:val="24"/>
          <w:szCs w:val="24"/>
          <w:lang w:eastAsia="en-US"/>
        </w:rPr>
        <w:t xml:space="preserve"> and intentions to use them in practice. (2) To identify </w:t>
      </w:r>
      <w:r w:rsidR="00324239">
        <w:rPr>
          <w:rFonts w:ascii="Arial" w:hAnsi="Arial" w:cs="Arial"/>
          <w:sz w:val="24"/>
          <w:szCs w:val="24"/>
          <w:lang w:eastAsia="en-US"/>
        </w:rPr>
        <w:t>students</w:t>
      </w:r>
      <w:r w:rsidR="009320C2" w:rsidRPr="00952FC6">
        <w:rPr>
          <w:rFonts w:ascii="Arial" w:hAnsi="Arial" w:cs="Arial"/>
          <w:sz w:val="24"/>
          <w:szCs w:val="24"/>
          <w:lang w:eastAsia="en-US"/>
        </w:rPr>
        <w:t xml:space="preserve">’ views and current experiences of talking to women about weight-related behaviour change. </w:t>
      </w:r>
    </w:p>
    <w:p w14:paraId="05844D4F" w14:textId="0E9FD026" w:rsidR="00D81BAC" w:rsidRPr="00952FC6" w:rsidRDefault="00D81BAC" w:rsidP="00206CC5">
      <w:pPr>
        <w:spacing w:line="480" w:lineRule="auto"/>
        <w:rPr>
          <w:rFonts w:ascii="Arial" w:hAnsi="Arial" w:cs="Arial"/>
          <w:sz w:val="24"/>
          <w:szCs w:val="24"/>
          <w:lang w:eastAsia="en-US"/>
        </w:rPr>
      </w:pPr>
      <w:r w:rsidRPr="00952FC6">
        <w:rPr>
          <w:rFonts w:ascii="Arial" w:hAnsi="Arial" w:cs="Arial"/>
          <w:b/>
          <w:i/>
          <w:sz w:val="24"/>
          <w:szCs w:val="24"/>
          <w:lang w:eastAsia="en-US"/>
        </w:rPr>
        <w:t>Design</w:t>
      </w:r>
      <w:r w:rsidR="009320C2" w:rsidRPr="00952FC6">
        <w:rPr>
          <w:rFonts w:ascii="Arial" w:hAnsi="Arial" w:cs="Arial"/>
          <w:b/>
          <w:i/>
          <w:sz w:val="24"/>
          <w:szCs w:val="24"/>
          <w:lang w:eastAsia="en-US"/>
        </w:rPr>
        <w:t xml:space="preserve">. </w:t>
      </w:r>
      <w:r w:rsidR="009320C2" w:rsidRPr="00952FC6">
        <w:rPr>
          <w:rFonts w:ascii="Arial" w:hAnsi="Arial" w:cs="Arial"/>
          <w:sz w:val="24"/>
          <w:szCs w:val="24"/>
          <w:lang w:eastAsia="en-US"/>
        </w:rPr>
        <w:t xml:space="preserve">Mixed methods study involving pre- and post-training assessments, and qualitative interviews with midwifery </w:t>
      </w:r>
      <w:r w:rsidR="00324239">
        <w:rPr>
          <w:rFonts w:ascii="Arial" w:hAnsi="Arial" w:cs="Arial"/>
          <w:sz w:val="24"/>
          <w:szCs w:val="24"/>
          <w:lang w:eastAsia="en-US"/>
        </w:rPr>
        <w:t>students</w:t>
      </w:r>
      <w:r w:rsidR="009320C2" w:rsidRPr="00952FC6">
        <w:rPr>
          <w:rFonts w:ascii="Arial" w:hAnsi="Arial" w:cs="Arial"/>
          <w:sz w:val="24"/>
          <w:szCs w:val="24"/>
          <w:lang w:eastAsia="en-US"/>
        </w:rPr>
        <w:t xml:space="preserve">. </w:t>
      </w:r>
    </w:p>
    <w:p w14:paraId="0D9796FD" w14:textId="36660726" w:rsidR="00D81BAC" w:rsidRPr="00952FC6" w:rsidRDefault="00D81BAC" w:rsidP="00206CC5">
      <w:pPr>
        <w:spacing w:line="480" w:lineRule="auto"/>
        <w:rPr>
          <w:rFonts w:ascii="Arial" w:hAnsi="Arial" w:cs="Arial"/>
          <w:sz w:val="24"/>
          <w:szCs w:val="24"/>
          <w:lang w:eastAsia="en-US"/>
        </w:rPr>
      </w:pPr>
      <w:r w:rsidRPr="00952FC6">
        <w:rPr>
          <w:rFonts w:ascii="Arial" w:hAnsi="Arial" w:cs="Arial"/>
          <w:b/>
          <w:i/>
          <w:sz w:val="24"/>
          <w:szCs w:val="24"/>
          <w:lang w:eastAsia="en-US"/>
        </w:rPr>
        <w:t>Setting</w:t>
      </w:r>
      <w:r w:rsidR="009320C2" w:rsidRPr="00952FC6">
        <w:rPr>
          <w:rFonts w:ascii="Arial" w:hAnsi="Arial" w:cs="Arial"/>
          <w:b/>
          <w:i/>
          <w:sz w:val="24"/>
          <w:szCs w:val="24"/>
          <w:lang w:eastAsia="en-US"/>
        </w:rPr>
        <w:t xml:space="preserve">. </w:t>
      </w:r>
      <w:r w:rsidR="005B3575" w:rsidRPr="00952FC6">
        <w:rPr>
          <w:rFonts w:ascii="Arial" w:hAnsi="Arial" w:cs="Arial"/>
          <w:sz w:val="24"/>
          <w:szCs w:val="24"/>
          <w:lang w:eastAsia="en-US"/>
        </w:rPr>
        <w:t>O</w:t>
      </w:r>
      <w:r w:rsidR="009320C2" w:rsidRPr="00952FC6">
        <w:rPr>
          <w:rFonts w:ascii="Arial" w:hAnsi="Arial" w:cs="Arial"/>
          <w:sz w:val="24"/>
          <w:szCs w:val="24"/>
          <w:lang w:eastAsia="en-US"/>
        </w:rPr>
        <w:t xml:space="preserve">nline training course </w:t>
      </w:r>
      <w:r w:rsidR="005B3575" w:rsidRPr="00952FC6">
        <w:rPr>
          <w:rFonts w:ascii="Arial" w:hAnsi="Arial" w:cs="Arial"/>
          <w:sz w:val="24"/>
          <w:szCs w:val="24"/>
          <w:lang w:eastAsia="en-US"/>
        </w:rPr>
        <w:t xml:space="preserve">delivered </w:t>
      </w:r>
      <w:r w:rsidR="00AE5DE0" w:rsidRPr="00952FC6">
        <w:rPr>
          <w:rFonts w:ascii="Arial" w:hAnsi="Arial" w:cs="Arial"/>
          <w:sz w:val="24"/>
          <w:szCs w:val="24"/>
          <w:lang w:eastAsia="en-US"/>
        </w:rPr>
        <w:t>at a</w:t>
      </w:r>
      <w:r w:rsidR="009320C2" w:rsidRPr="00952FC6">
        <w:rPr>
          <w:rFonts w:ascii="Arial" w:hAnsi="Arial" w:cs="Arial"/>
          <w:sz w:val="24"/>
          <w:szCs w:val="24"/>
          <w:lang w:eastAsia="en-US"/>
        </w:rPr>
        <w:t xml:space="preserve"> </w:t>
      </w:r>
      <w:r w:rsidR="00F14B38">
        <w:rPr>
          <w:rFonts w:ascii="Arial" w:hAnsi="Arial" w:cs="Arial"/>
          <w:sz w:val="24"/>
          <w:szCs w:val="24"/>
          <w:lang w:eastAsia="en-US"/>
        </w:rPr>
        <w:t xml:space="preserve">University in </w:t>
      </w:r>
      <w:r w:rsidR="00870C68">
        <w:rPr>
          <w:rFonts w:ascii="Arial" w:hAnsi="Arial" w:cs="Arial"/>
          <w:sz w:val="24"/>
          <w:szCs w:val="24"/>
          <w:lang w:eastAsia="en-US"/>
        </w:rPr>
        <w:t xml:space="preserve">the </w:t>
      </w:r>
      <w:r w:rsidR="00F14B38">
        <w:rPr>
          <w:rFonts w:ascii="Arial" w:hAnsi="Arial" w:cs="Arial"/>
          <w:sz w:val="24"/>
          <w:szCs w:val="24"/>
          <w:lang w:eastAsia="en-US"/>
        </w:rPr>
        <w:t xml:space="preserve">North of </w:t>
      </w:r>
      <w:r w:rsidR="00AE5DE0" w:rsidRPr="00952FC6">
        <w:rPr>
          <w:rFonts w:ascii="Arial" w:hAnsi="Arial" w:cs="Arial"/>
          <w:sz w:val="24"/>
          <w:szCs w:val="24"/>
          <w:lang w:eastAsia="en-US"/>
        </w:rPr>
        <w:t>England</w:t>
      </w:r>
      <w:r w:rsidR="00F14B38">
        <w:rPr>
          <w:rFonts w:ascii="Arial" w:hAnsi="Arial" w:cs="Arial"/>
          <w:sz w:val="24"/>
          <w:szCs w:val="24"/>
          <w:lang w:eastAsia="en-US"/>
        </w:rPr>
        <w:t>, UK</w:t>
      </w:r>
      <w:r w:rsidR="009320C2" w:rsidRPr="00952FC6">
        <w:rPr>
          <w:rFonts w:ascii="Arial" w:hAnsi="Arial" w:cs="Arial"/>
          <w:sz w:val="24"/>
          <w:szCs w:val="24"/>
          <w:lang w:eastAsia="en-US"/>
        </w:rPr>
        <w:t xml:space="preserve">. </w:t>
      </w:r>
    </w:p>
    <w:p w14:paraId="7DA6CC9E" w14:textId="72378B2B" w:rsidR="00D81BAC" w:rsidRPr="00952FC6" w:rsidRDefault="00D81BAC" w:rsidP="00206CC5">
      <w:pPr>
        <w:spacing w:line="480" w:lineRule="auto"/>
        <w:rPr>
          <w:rFonts w:ascii="Arial" w:hAnsi="Arial" w:cs="Arial"/>
          <w:sz w:val="24"/>
          <w:szCs w:val="24"/>
          <w:lang w:eastAsia="en-US"/>
        </w:rPr>
      </w:pPr>
      <w:r w:rsidRPr="00952FC6">
        <w:rPr>
          <w:rFonts w:ascii="Arial" w:hAnsi="Arial" w:cs="Arial"/>
          <w:b/>
          <w:i/>
          <w:sz w:val="24"/>
          <w:szCs w:val="24"/>
          <w:lang w:eastAsia="en-US"/>
        </w:rPr>
        <w:t>Participants</w:t>
      </w:r>
      <w:r w:rsidR="009320C2" w:rsidRPr="00952FC6">
        <w:rPr>
          <w:rFonts w:ascii="Arial" w:hAnsi="Arial" w:cs="Arial"/>
          <w:sz w:val="24"/>
          <w:szCs w:val="24"/>
          <w:lang w:eastAsia="en-US"/>
        </w:rPr>
        <w:t xml:space="preserve">. Midwifery </w:t>
      </w:r>
      <w:r w:rsidR="00324239">
        <w:rPr>
          <w:rFonts w:ascii="Arial" w:hAnsi="Arial" w:cs="Arial"/>
          <w:sz w:val="24"/>
          <w:szCs w:val="24"/>
          <w:lang w:eastAsia="en-US"/>
        </w:rPr>
        <w:t>students</w:t>
      </w:r>
      <w:r w:rsidR="009320C2" w:rsidRPr="00952FC6">
        <w:rPr>
          <w:rFonts w:ascii="Arial" w:hAnsi="Arial" w:cs="Arial"/>
          <w:sz w:val="24"/>
          <w:szCs w:val="24"/>
          <w:lang w:eastAsia="en-US"/>
        </w:rPr>
        <w:t xml:space="preserve"> in the third year of their undergraduate degree during 2015-16. </w:t>
      </w:r>
    </w:p>
    <w:p w14:paraId="6B26DA23" w14:textId="377A2932" w:rsidR="00D81BAC" w:rsidRPr="00952FC6" w:rsidRDefault="00D81BAC" w:rsidP="00206CC5">
      <w:pPr>
        <w:spacing w:line="480" w:lineRule="auto"/>
        <w:rPr>
          <w:rFonts w:ascii="Arial" w:hAnsi="Arial" w:cs="Arial"/>
          <w:sz w:val="24"/>
          <w:szCs w:val="24"/>
          <w:lang w:eastAsia="en-US"/>
        </w:rPr>
      </w:pPr>
      <w:r w:rsidRPr="00952FC6">
        <w:rPr>
          <w:rFonts w:ascii="Arial" w:hAnsi="Arial" w:cs="Arial"/>
          <w:b/>
          <w:i/>
          <w:sz w:val="24"/>
          <w:szCs w:val="24"/>
          <w:lang w:eastAsia="en-US"/>
        </w:rPr>
        <w:t>Intervention</w:t>
      </w:r>
      <w:r w:rsidR="009320C2" w:rsidRPr="00952FC6">
        <w:rPr>
          <w:rFonts w:ascii="Arial" w:hAnsi="Arial" w:cs="Arial"/>
          <w:b/>
          <w:i/>
          <w:sz w:val="24"/>
          <w:szCs w:val="24"/>
          <w:lang w:eastAsia="en-US"/>
        </w:rPr>
        <w:t xml:space="preserve">. </w:t>
      </w:r>
      <w:r w:rsidR="009320C2" w:rsidRPr="00952FC6">
        <w:rPr>
          <w:rFonts w:ascii="Arial" w:hAnsi="Arial" w:cs="Arial"/>
          <w:sz w:val="24"/>
          <w:szCs w:val="24"/>
          <w:lang w:eastAsia="en-US"/>
        </w:rPr>
        <w:t xml:space="preserve">Online training focused on equipping </w:t>
      </w:r>
      <w:r w:rsidR="00324239">
        <w:rPr>
          <w:rFonts w:ascii="Arial" w:hAnsi="Arial" w:cs="Arial"/>
          <w:sz w:val="24"/>
          <w:szCs w:val="24"/>
          <w:lang w:eastAsia="en-US"/>
        </w:rPr>
        <w:t>students</w:t>
      </w:r>
      <w:r w:rsidR="009320C2" w:rsidRPr="00952FC6">
        <w:rPr>
          <w:rFonts w:ascii="Arial" w:hAnsi="Arial" w:cs="Arial"/>
          <w:sz w:val="24"/>
          <w:szCs w:val="24"/>
          <w:lang w:eastAsia="en-US"/>
        </w:rPr>
        <w:t xml:space="preserve"> with knowledge of theoretically-informed </w:t>
      </w:r>
      <w:r w:rsidR="005B3575" w:rsidRPr="00952FC6">
        <w:rPr>
          <w:rFonts w:ascii="Arial" w:hAnsi="Arial" w:cs="Arial"/>
          <w:sz w:val="24"/>
          <w:szCs w:val="24"/>
          <w:lang w:eastAsia="en-US"/>
        </w:rPr>
        <w:t>BCTs</w:t>
      </w:r>
      <w:r w:rsidR="009320C2" w:rsidRPr="00952FC6">
        <w:rPr>
          <w:rFonts w:ascii="Arial" w:hAnsi="Arial" w:cs="Arial"/>
          <w:sz w:val="24"/>
          <w:szCs w:val="24"/>
          <w:lang w:eastAsia="en-US"/>
        </w:rPr>
        <w:t xml:space="preserve">, and the skills to use them opportunistically in existing practice settings. </w:t>
      </w:r>
    </w:p>
    <w:p w14:paraId="19221689" w14:textId="5749DD3F" w:rsidR="00D81BAC" w:rsidRPr="00952FC6" w:rsidRDefault="00D81BAC" w:rsidP="00206CC5">
      <w:pPr>
        <w:spacing w:line="480" w:lineRule="auto"/>
        <w:rPr>
          <w:rFonts w:ascii="Arial" w:hAnsi="Arial" w:cs="Arial"/>
          <w:sz w:val="24"/>
          <w:szCs w:val="24"/>
          <w:lang w:eastAsia="en-US"/>
        </w:rPr>
      </w:pPr>
      <w:r w:rsidRPr="00952FC6">
        <w:rPr>
          <w:rFonts w:ascii="Arial" w:hAnsi="Arial" w:cs="Arial"/>
          <w:b/>
          <w:i/>
          <w:sz w:val="24"/>
          <w:szCs w:val="24"/>
          <w:lang w:eastAsia="en-US"/>
        </w:rPr>
        <w:t>Measurements</w:t>
      </w:r>
      <w:r w:rsidR="009320C2" w:rsidRPr="00952FC6">
        <w:rPr>
          <w:rFonts w:ascii="Arial" w:hAnsi="Arial" w:cs="Arial"/>
          <w:sz w:val="24"/>
          <w:szCs w:val="24"/>
          <w:lang w:eastAsia="en-US"/>
        </w:rPr>
        <w:t xml:space="preserve">. </w:t>
      </w:r>
      <w:r w:rsidR="005874E9" w:rsidRPr="00952FC6">
        <w:rPr>
          <w:rFonts w:ascii="Arial" w:hAnsi="Arial" w:cs="Arial"/>
          <w:sz w:val="24"/>
          <w:szCs w:val="24"/>
          <w:lang w:eastAsia="en-US"/>
        </w:rPr>
        <w:t xml:space="preserve">Likelihood of discussing obesity with women was assessed via a 12-item, 7-point Likert </w:t>
      </w:r>
      <w:r w:rsidR="005B3575" w:rsidRPr="00952FC6">
        <w:rPr>
          <w:rFonts w:ascii="Arial" w:hAnsi="Arial" w:cs="Arial"/>
          <w:sz w:val="24"/>
          <w:szCs w:val="24"/>
          <w:lang w:eastAsia="en-US"/>
        </w:rPr>
        <w:t>s</w:t>
      </w:r>
      <w:r w:rsidR="005874E9" w:rsidRPr="00952FC6">
        <w:rPr>
          <w:rFonts w:ascii="Arial" w:hAnsi="Arial" w:cs="Arial"/>
          <w:sz w:val="24"/>
          <w:szCs w:val="24"/>
          <w:lang w:eastAsia="en-US"/>
        </w:rPr>
        <w:t xml:space="preserve">cale assessing </w:t>
      </w:r>
      <w:r w:rsidR="00324239">
        <w:rPr>
          <w:rFonts w:ascii="Arial" w:hAnsi="Arial" w:cs="Arial"/>
          <w:sz w:val="24"/>
          <w:szCs w:val="24"/>
          <w:lang w:eastAsia="en-US"/>
        </w:rPr>
        <w:t>students</w:t>
      </w:r>
      <w:r w:rsidR="005874E9" w:rsidRPr="00952FC6">
        <w:rPr>
          <w:rFonts w:ascii="Arial" w:hAnsi="Arial" w:cs="Arial"/>
          <w:sz w:val="24"/>
          <w:szCs w:val="24"/>
          <w:lang w:eastAsia="en-US"/>
        </w:rPr>
        <w:t>’ attitudes, subjective norms, perceived behavioural control, and intentions. A 14-item checklist was used to assess BCT k</w:t>
      </w:r>
      <w:r w:rsidR="009320C2" w:rsidRPr="00952FC6">
        <w:rPr>
          <w:rFonts w:ascii="Arial" w:hAnsi="Arial" w:cs="Arial"/>
          <w:sz w:val="24"/>
          <w:szCs w:val="24"/>
          <w:lang w:eastAsia="en-US"/>
        </w:rPr>
        <w:t>nowledge</w:t>
      </w:r>
      <w:r w:rsidR="005874E9" w:rsidRPr="00952FC6">
        <w:rPr>
          <w:rFonts w:ascii="Arial" w:hAnsi="Arial" w:cs="Arial"/>
          <w:sz w:val="24"/>
          <w:szCs w:val="24"/>
          <w:lang w:eastAsia="en-US"/>
        </w:rPr>
        <w:t xml:space="preserve"> whereby </w:t>
      </w:r>
      <w:r w:rsidR="00324239">
        <w:rPr>
          <w:rFonts w:ascii="Arial" w:hAnsi="Arial" w:cs="Arial"/>
          <w:sz w:val="24"/>
          <w:szCs w:val="24"/>
          <w:lang w:eastAsia="en-US"/>
        </w:rPr>
        <w:t>students</w:t>
      </w:r>
      <w:r w:rsidR="005874E9" w:rsidRPr="00952FC6">
        <w:rPr>
          <w:rFonts w:ascii="Arial" w:hAnsi="Arial" w:cs="Arial"/>
          <w:sz w:val="24"/>
          <w:szCs w:val="24"/>
          <w:lang w:eastAsia="en-US"/>
        </w:rPr>
        <w:t xml:space="preserve"> selected recognised BCTs (of 7 correct, 7 false)</w:t>
      </w:r>
      <w:r w:rsidR="009320C2" w:rsidRPr="00952FC6">
        <w:rPr>
          <w:rFonts w:ascii="Arial" w:hAnsi="Arial" w:cs="Arial"/>
          <w:sz w:val="24"/>
          <w:szCs w:val="24"/>
          <w:lang w:eastAsia="en-US"/>
        </w:rPr>
        <w:t xml:space="preserve">. </w:t>
      </w:r>
      <w:r w:rsidR="00324239">
        <w:rPr>
          <w:rFonts w:ascii="Arial" w:hAnsi="Arial" w:cs="Arial"/>
          <w:sz w:val="24"/>
          <w:szCs w:val="24"/>
          <w:lang w:eastAsia="en-US"/>
        </w:rPr>
        <w:t>Students</w:t>
      </w:r>
      <w:r w:rsidR="005B3575" w:rsidRPr="00952FC6">
        <w:rPr>
          <w:rFonts w:ascii="Arial" w:hAnsi="Arial" w:cs="Arial"/>
          <w:sz w:val="24"/>
          <w:szCs w:val="24"/>
          <w:lang w:eastAsia="en-US"/>
        </w:rPr>
        <w:t xml:space="preserve">’ </w:t>
      </w:r>
      <w:r w:rsidR="009320C2" w:rsidRPr="00952FC6">
        <w:rPr>
          <w:rFonts w:ascii="Arial" w:hAnsi="Arial" w:cs="Arial"/>
          <w:sz w:val="24"/>
          <w:szCs w:val="24"/>
          <w:lang w:eastAsia="en-US"/>
        </w:rPr>
        <w:t>views and experiences</w:t>
      </w:r>
      <w:r w:rsidR="005B3575" w:rsidRPr="00952FC6">
        <w:rPr>
          <w:rFonts w:ascii="Arial" w:hAnsi="Arial" w:cs="Arial"/>
          <w:sz w:val="24"/>
          <w:szCs w:val="24"/>
          <w:lang w:eastAsia="en-US"/>
        </w:rPr>
        <w:t xml:space="preserve"> of current </w:t>
      </w:r>
      <w:r w:rsidR="009320C2" w:rsidRPr="00952FC6">
        <w:rPr>
          <w:rFonts w:ascii="Arial" w:hAnsi="Arial" w:cs="Arial"/>
          <w:sz w:val="24"/>
          <w:szCs w:val="24"/>
          <w:lang w:eastAsia="en-US"/>
        </w:rPr>
        <w:t xml:space="preserve">practice was explored through in-depth, semi-structured one-on-one interviews with a member of the research team. </w:t>
      </w:r>
    </w:p>
    <w:p w14:paraId="540C366A" w14:textId="23C1B871" w:rsidR="00E81AD9" w:rsidRPr="00952FC6" w:rsidRDefault="00D81BAC" w:rsidP="00206CC5">
      <w:pPr>
        <w:spacing w:line="480" w:lineRule="auto"/>
        <w:rPr>
          <w:rFonts w:ascii="Arial" w:hAnsi="Arial" w:cs="Arial"/>
          <w:sz w:val="24"/>
          <w:szCs w:val="24"/>
          <w:lang w:eastAsia="en-US"/>
        </w:rPr>
      </w:pPr>
      <w:r w:rsidRPr="00952FC6">
        <w:rPr>
          <w:rFonts w:ascii="Arial" w:hAnsi="Arial" w:cs="Arial"/>
          <w:b/>
          <w:i/>
          <w:sz w:val="24"/>
          <w:szCs w:val="24"/>
          <w:lang w:eastAsia="en-US"/>
        </w:rPr>
        <w:lastRenderedPageBreak/>
        <w:t>Findings</w:t>
      </w:r>
      <w:r w:rsidR="007A5052" w:rsidRPr="00952FC6">
        <w:rPr>
          <w:rFonts w:ascii="Arial" w:hAnsi="Arial" w:cs="Arial"/>
          <w:b/>
          <w:i/>
          <w:sz w:val="24"/>
          <w:szCs w:val="24"/>
          <w:lang w:eastAsia="en-US"/>
        </w:rPr>
        <w:t>.</w:t>
      </w:r>
      <w:r w:rsidR="007A5052" w:rsidRPr="00952FC6">
        <w:rPr>
          <w:rFonts w:ascii="Arial" w:hAnsi="Arial" w:cs="Arial"/>
          <w:sz w:val="24"/>
          <w:szCs w:val="24"/>
          <w:lang w:eastAsia="en-US"/>
        </w:rPr>
        <w:t xml:space="preserve"> </w:t>
      </w:r>
      <w:r w:rsidR="00324239">
        <w:rPr>
          <w:rFonts w:ascii="Arial" w:hAnsi="Arial" w:cs="Arial"/>
          <w:sz w:val="24"/>
          <w:szCs w:val="24"/>
          <w:lang w:eastAsia="en-US"/>
        </w:rPr>
        <w:t>Students</w:t>
      </w:r>
      <w:r w:rsidR="007A5052" w:rsidRPr="00952FC6">
        <w:rPr>
          <w:rFonts w:ascii="Arial" w:hAnsi="Arial" w:cs="Arial"/>
          <w:sz w:val="24"/>
          <w:szCs w:val="24"/>
          <w:lang w:eastAsia="en-US"/>
        </w:rPr>
        <w:t>’ subjective norms</w:t>
      </w:r>
      <w:r w:rsidR="00142CA7">
        <w:rPr>
          <w:rFonts w:ascii="Arial" w:hAnsi="Arial" w:cs="Arial"/>
          <w:sz w:val="24"/>
          <w:szCs w:val="24"/>
          <w:lang w:eastAsia="en-US"/>
        </w:rPr>
        <w:t>,</w:t>
      </w:r>
      <w:r w:rsidR="007A5052" w:rsidRPr="00952FC6">
        <w:rPr>
          <w:rFonts w:ascii="Arial" w:hAnsi="Arial" w:cs="Arial"/>
          <w:sz w:val="24"/>
          <w:szCs w:val="24"/>
          <w:lang w:eastAsia="en-US"/>
        </w:rPr>
        <w:t xml:space="preserve"> perceived behavioural control, and knowledge of BCTs increased post-training but intention and attitudes did not.</w:t>
      </w:r>
      <w:r w:rsidR="000A3F55" w:rsidRPr="00952FC6">
        <w:rPr>
          <w:rFonts w:ascii="Arial" w:hAnsi="Arial" w:cs="Arial"/>
          <w:sz w:val="24"/>
          <w:szCs w:val="24"/>
          <w:lang w:eastAsia="en-US"/>
        </w:rPr>
        <w:t xml:space="preserve"> Interviews revealed </w:t>
      </w:r>
      <w:r w:rsidR="00E81AD9" w:rsidRPr="00952FC6">
        <w:rPr>
          <w:rFonts w:ascii="Arial" w:hAnsi="Arial" w:cs="Arial"/>
          <w:sz w:val="24"/>
          <w:szCs w:val="24"/>
          <w:lang w:eastAsia="en-US"/>
        </w:rPr>
        <w:t>three</w:t>
      </w:r>
      <w:r w:rsidR="000A3F55" w:rsidRPr="00952FC6">
        <w:rPr>
          <w:rFonts w:ascii="Arial" w:hAnsi="Arial" w:cs="Arial"/>
          <w:sz w:val="24"/>
          <w:szCs w:val="24"/>
          <w:lang w:eastAsia="en-US"/>
        </w:rPr>
        <w:t xml:space="preserve"> themes accounting for </w:t>
      </w:r>
      <w:r w:rsidR="00324239">
        <w:rPr>
          <w:rFonts w:ascii="Arial" w:hAnsi="Arial" w:cs="Arial"/>
          <w:sz w:val="24"/>
          <w:szCs w:val="24"/>
          <w:lang w:eastAsia="en-US"/>
        </w:rPr>
        <w:t>students</w:t>
      </w:r>
      <w:r w:rsidR="000A3F55" w:rsidRPr="00952FC6">
        <w:rPr>
          <w:rFonts w:ascii="Arial" w:hAnsi="Arial" w:cs="Arial"/>
          <w:sz w:val="24"/>
          <w:szCs w:val="24"/>
          <w:lang w:eastAsia="en-US"/>
        </w:rPr>
        <w:t xml:space="preserve"> experiences and views of </w:t>
      </w:r>
      <w:r w:rsidR="009761D0" w:rsidRPr="00952FC6">
        <w:rPr>
          <w:rFonts w:ascii="Arial" w:hAnsi="Arial" w:cs="Arial"/>
          <w:sz w:val="24"/>
          <w:szCs w:val="24"/>
          <w:lang w:eastAsia="en-US"/>
        </w:rPr>
        <w:t>behaviour change practice:</w:t>
      </w:r>
      <w:r w:rsidR="000A3F55" w:rsidRPr="00952FC6">
        <w:rPr>
          <w:rFonts w:ascii="Arial" w:hAnsi="Arial" w:cs="Arial"/>
          <w:sz w:val="24"/>
          <w:szCs w:val="24"/>
          <w:lang w:eastAsia="en-US"/>
        </w:rPr>
        <w:t xml:space="preserve"> </w:t>
      </w:r>
      <w:r w:rsidR="00E81AD9" w:rsidRPr="00952FC6">
        <w:rPr>
          <w:rFonts w:ascii="Arial" w:hAnsi="Arial" w:cs="Arial"/>
          <w:sz w:val="24"/>
          <w:szCs w:val="24"/>
        </w:rPr>
        <w:t xml:space="preserve">(1) ‘How training fits with current encounters with maternal obesity in midwifery training’ (2) ‘TEnT PEGS prepares </w:t>
      </w:r>
      <w:r w:rsidR="00324239">
        <w:rPr>
          <w:rFonts w:ascii="Arial" w:hAnsi="Arial" w:cs="Arial"/>
          <w:sz w:val="24"/>
          <w:szCs w:val="24"/>
        </w:rPr>
        <w:t>students</w:t>
      </w:r>
      <w:r w:rsidR="00E81AD9" w:rsidRPr="00952FC6">
        <w:rPr>
          <w:rFonts w:ascii="Arial" w:hAnsi="Arial" w:cs="Arial"/>
          <w:sz w:val="24"/>
          <w:szCs w:val="24"/>
        </w:rPr>
        <w:t xml:space="preserve"> for practice’, and (3) ‘Value of tailored training’.</w:t>
      </w:r>
    </w:p>
    <w:p w14:paraId="06F99101" w14:textId="3F014F41" w:rsidR="00D81BAC" w:rsidRPr="00952FC6" w:rsidRDefault="00D81BAC" w:rsidP="00206CC5">
      <w:pPr>
        <w:spacing w:line="480" w:lineRule="auto"/>
        <w:rPr>
          <w:rFonts w:ascii="Arial" w:hAnsi="Arial" w:cs="Arial"/>
          <w:sz w:val="24"/>
          <w:szCs w:val="24"/>
          <w:lang w:eastAsia="en-US"/>
        </w:rPr>
      </w:pPr>
      <w:r w:rsidRPr="00952FC6">
        <w:rPr>
          <w:rFonts w:ascii="Arial" w:hAnsi="Arial" w:cs="Arial"/>
          <w:b/>
          <w:i/>
          <w:sz w:val="24"/>
          <w:szCs w:val="24"/>
          <w:lang w:eastAsia="en-US"/>
        </w:rPr>
        <w:t>Key conclusions</w:t>
      </w:r>
      <w:r w:rsidR="007D682F" w:rsidRPr="00952FC6">
        <w:rPr>
          <w:rFonts w:ascii="Arial" w:hAnsi="Arial" w:cs="Arial"/>
          <w:b/>
          <w:i/>
          <w:sz w:val="24"/>
          <w:szCs w:val="24"/>
          <w:lang w:eastAsia="en-US"/>
        </w:rPr>
        <w:t>.</w:t>
      </w:r>
      <w:r w:rsidR="007D682F" w:rsidRPr="00952FC6">
        <w:rPr>
          <w:rFonts w:ascii="Arial" w:hAnsi="Arial" w:cs="Arial"/>
          <w:sz w:val="24"/>
          <w:szCs w:val="24"/>
          <w:lang w:eastAsia="en-US"/>
        </w:rPr>
        <w:t xml:space="preserve"> Online BCT training can improve the midwifery </w:t>
      </w:r>
      <w:r w:rsidR="00324239">
        <w:rPr>
          <w:rFonts w:ascii="Arial" w:hAnsi="Arial" w:cs="Arial"/>
          <w:sz w:val="24"/>
          <w:szCs w:val="24"/>
          <w:lang w:eastAsia="en-US"/>
        </w:rPr>
        <w:t>students</w:t>
      </w:r>
      <w:r w:rsidR="00142CA7">
        <w:rPr>
          <w:rFonts w:ascii="Arial" w:hAnsi="Arial" w:cs="Arial"/>
          <w:sz w:val="24"/>
          <w:szCs w:val="24"/>
          <w:lang w:eastAsia="en-US"/>
        </w:rPr>
        <w:t>’</w:t>
      </w:r>
      <w:r w:rsidR="007D682F" w:rsidRPr="00952FC6">
        <w:rPr>
          <w:rFonts w:ascii="Arial" w:hAnsi="Arial" w:cs="Arial"/>
          <w:sz w:val="24"/>
          <w:szCs w:val="24"/>
          <w:lang w:eastAsia="en-US"/>
        </w:rPr>
        <w:t xml:space="preserve"> confidence, knowledge and beliefs that this is part of their role. They also reported finding the training helpful in better preparing them for this challenging element of their routine practice. </w:t>
      </w:r>
    </w:p>
    <w:p w14:paraId="5418444E" w14:textId="2A9612A7" w:rsidR="0080745D" w:rsidRPr="00952FC6" w:rsidRDefault="00D81BAC" w:rsidP="00206CC5">
      <w:pPr>
        <w:spacing w:line="480" w:lineRule="auto"/>
        <w:rPr>
          <w:rFonts w:ascii="Arial" w:hAnsi="Arial" w:cs="Arial"/>
          <w:sz w:val="24"/>
          <w:szCs w:val="24"/>
          <w:lang w:eastAsia="en-US"/>
        </w:rPr>
      </w:pPr>
      <w:r w:rsidRPr="00952FC6">
        <w:rPr>
          <w:rFonts w:ascii="Arial" w:hAnsi="Arial" w:cs="Arial"/>
          <w:b/>
          <w:i/>
          <w:sz w:val="24"/>
          <w:szCs w:val="24"/>
          <w:lang w:eastAsia="en-US"/>
        </w:rPr>
        <w:t>Implications for practice</w:t>
      </w:r>
      <w:r w:rsidR="007D682F" w:rsidRPr="00952FC6">
        <w:rPr>
          <w:rFonts w:ascii="Arial" w:hAnsi="Arial" w:cs="Arial"/>
          <w:b/>
          <w:i/>
          <w:sz w:val="24"/>
          <w:szCs w:val="24"/>
          <w:lang w:eastAsia="en-US"/>
        </w:rPr>
        <w:t>.</w:t>
      </w:r>
      <w:r w:rsidR="007D682F" w:rsidRPr="00952FC6">
        <w:rPr>
          <w:rFonts w:ascii="Arial" w:hAnsi="Arial" w:cs="Arial"/>
          <w:sz w:val="24"/>
          <w:szCs w:val="24"/>
          <w:lang w:eastAsia="en-US"/>
        </w:rPr>
        <w:t xml:space="preserve"> Online BCT training </w:t>
      </w:r>
      <w:r w:rsidR="003954E7" w:rsidRPr="00952FC6">
        <w:rPr>
          <w:rFonts w:ascii="Arial" w:hAnsi="Arial" w:cs="Arial"/>
          <w:sz w:val="24"/>
          <w:szCs w:val="24"/>
          <w:lang w:eastAsia="en-US"/>
        </w:rPr>
        <w:t>can</w:t>
      </w:r>
      <w:r w:rsidR="007D682F" w:rsidRPr="00952FC6">
        <w:rPr>
          <w:rFonts w:ascii="Arial" w:hAnsi="Arial" w:cs="Arial"/>
          <w:sz w:val="24"/>
          <w:szCs w:val="24"/>
          <w:lang w:eastAsia="en-US"/>
        </w:rPr>
        <w:t xml:space="preserve"> be used to prepare undergraduate midwifery </w:t>
      </w:r>
      <w:r w:rsidR="00324239">
        <w:rPr>
          <w:rFonts w:ascii="Arial" w:hAnsi="Arial" w:cs="Arial"/>
          <w:sz w:val="24"/>
          <w:szCs w:val="24"/>
          <w:lang w:eastAsia="en-US"/>
        </w:rPr>
        <w:t>students</w:t>
      </w:r>
      <w:r w:rsidR="007D682F" w:rsidRPr="00952FC6">
        <w:rPr>
          <w:rFonts w:ascii="Arial" w:hAnsi="Arial" w:cs="Arial"/>
          <w:sz w:val="24"/>
          <w:szCs w:val="24"/>
          <w:lang w:eastAsia="en-US"/>
        </w:rPr>
        <w:t xml:space="preserve"> for practice. </w:t>
      </w:r>
    </w:p>
    <w:p w14:paraId="42014C69" w14:textId="77777777" w:rsidR="00F93389" w:rsidRPr="00952FC6" w:rsidRDefault="00ED0AE3" w:rsidP="00206CC5">
      <w:pPr>
        <w:pStyle w:val="Heading1"/>
        <w:spacing w:line="480" w:lineRule="auto"/>
        <w:rPr>
          <w:rFonts w:ascii="Arial" w:hAnsi="Arial" w:cs="Arial"/>
          <w:color w:val="auto"/>
          <w:sz w:val="24"/>
          <w:szCs w:val="24"/>
        </w:rPr>
      </w:pPr>
      <w:r w:rsidRPr="00952FC6">
        <w:rPr>
          <w:rFonts w:ascii="Arial" w:hAnsi="Arial" w:cs="Arial"/>
          <w:color w:val="auto"/>
          <w:sz w:val="24"/>
          <w:szCs w:val="24"/>
        </w:rPr>
        <w:t>HIGHLIGHTS</w:t>
      </w:r>
    </w:p>
    <w:p w14:paraId="073BDF43" w14:textId="5CA497B3" w:rsidR="00570BF2" w:rsidRPr="00B66F6C" w:rsidRDefault="00570BF2" w:rsidP="00B66F6C">
      <w:pPr>
        <w:pStyle w:val="ListParagraph"/>
        <w:numPr>
          <w:ilvl w:val="0"/>
          <w:numId w:val="15"/>
        </w:numPr>
        <w:spacing w:line="480" w:lineRule="auto"/>
        <w:rPr>
          <w:rFonts w:ascii="Arial" w:hAnsi="Arial" w:cs="Arial"/>
          <w:sz w:val="24"/>
          <w:szCs w:val="24"/>
        </w:rPr>
      </w:pPr>
      <w:r w:rsidRPr="00B66F6C">
        <w:rPr>
          <w:rFonts w:ascii="Arial" w:hAnsi="Arial" w:cs="Arial"/>
          <w:sz w:val="24"/>
          <w:szCs w:val="24"/>
        </w:rPr>
        <w:t xml:space="preserve">Online training for student midwives increases their knowledge about behaviour change techniques, and their confidence and beliefs about having effective conversations about health behaviour. </w:t>
      </w:r>
    </w:p>
    <w:p w14:paraId="6D8E34DD" w14:textId="7D2F4030" w:rsidR="00570BF2" w:rsidRPr="00B66F6C" w:rsidRDefault="00570BF2" w:rsidP="00B66F6C">
      <w:pPr>
        <w:pStyle w:val="ListParagraph"/>
        <w:numPr>
          <w:ilvl w:val="0"/>
          <w:numId w:val="15"/>
        </w:numPr>
        <w:spacing w:line="480" w:lineRule="auto"/>
        <w:rPr>
          <w:rFonts w:ascii="Arial" w:hAnsi="Arial" w:cs="Arial"/>
          <w:sz w:val="24"/>
          <w:szCs w:val="24"/>
        </w:rPr>
      </w:pPr>
      <w:r w:rsidRPr="00B66F6C">
        <w:rPr>
          <w:rFonts w:ascii="Arial" w:hAnsi="Arial" w:cs="Arial"/>
          <w:sz w:val="24"/>
          <w:szCs w:val="24"/>
        </w:rPr>
        <w:t xml:space="preserve">Training did not change participants’ intentions to have or attitudes towards effective conversations about health behaviour, but pre training levels of attitudes and intentions were already high. </w:t>
      </w:r>
    </w:p>
    <w:p w14:paraId="234B2634" w14:textId="4A2D8F45" w:rsidR="00570BF2" w:rsidRPr="00B66F6C" w:rsidRDefault="00570BF2" w:rsidP="00B66F6C">
      <w:pPr>
        <w:pStyle w:val="ListParagraph"/>
        <w:numPr>
          <w:ilvl w:val="0"/>
          <w:numId w:val="15"/>
        </w:numPr>
        <w:spacing w:line="480" w:lineRule="auto"/>
        <w:rPr>
          <w:rFonts w:ascii="Arial" w:hAnsi="Arial" w:cs="Arial"/>
          <w:sz w:val="24"/>
          <w:szCs w:val="24"/>
        </w:rPr>
      </w:pPr>
      <w:r w:rsidRPr="00B66F6C">
        <w:rPr>
          <w:rFonts w:ascii="Arial" w:hAnsi="Arial" w:cs="Arial"/>
          <w:sz w:val="24"/>
          <w:szCs w:val="24"/>
        </w:rPr>
        <w:t xml:space="preserve">Online training for student midwives is feasible and acceptable. Interviews indicated that student midwives felt this session prepared them for the challenge of having these conversations in practice. </w:t>
      </w:r>
    </w:p>
    <w:p w14:paraId="46DD3D73" w14:textId="54135085" w:rsidR="00F93389" w:rsidRPr="00952FC6" w:rsidRDefault="00ED0AE3" w:rsidP="00206CC5">
      <w:pPr>
        <w:pStyle w:val="Heading1"/>
        <w:spacing w:line="480" w:lineRule="auto"/>
        <w:rPr>
          <w:rFonts w:ascii="Arial" w:hAnsi="Arial" w:cs="Arial"/>
          <w:color w:val="auto"/>
          <w:sz w:val="24"/>
          <w:szCs w:val="24"/>
        </w:rPr>
      </w:pPr>
      <w:r w:rsidRPr="00952FC6">
        <w:rPr>
          <w:rFonts w:ascii="Arial" w:hAnsi="Arial" w:cs="Arial"/>
          <w:color w:val="auto"/>
          <w:sz w:val="24"/>
          <w:szCs w:val="24"/>
        </w:rPr>
        <w:t>KEYWORDS</w:t>
      </w:r>
      <w:r w:rsidR="00F93389" w:rsidRPr="00952FC6">
        <w:rPr>
          <w:rFonts w:ascii="Arial" w:hAnsi="Arial" w:cs="Arial"/>
          <w:color w:val="auto"/>
          <w:sz w:val="24"/>
          <w:szCs w:val="24"/>
        </w:rPr>
        <w:t xml:space="preserve"> </w:t>
      </w:r>
    </w:p>
    <w:p w14:paraId="308B2E6F" w14:textId="77777777" w:rsidR="00F93389" w:rsidRPr="00952FC6" w:rsidRDefault="00F93389" w:rsidP="00B00CA3">
      <w:pPr>
        <w:pStyle w:val="ListParagraph"/>
        <w:numPr>
          <w:ilvl w:val="0"/>
          <w:numId w:val="14"/>
        </w:numPr>
        <w:spacing w:line="240" w:lineRule="auto"/>
        <w:ind w:firstLine="0"/>
        <w:rPr>
          <w:rFonts w:ascii="Arial" w:hAnsi="Arial" w:cs="Arial"/>
          <w:sz w:val="24"/>
          <w:szCs w:val="24"/>
        </w:rPr>
      </w:pPr>
      <w:r w:rsidRPr="00952FC6">
        <w:rPr>
          <w:rFonts w:ascii="Arial" w:hAnsi="Arial" w:cs="Arial"/>
          <w:sz w:val="24"/>
          <w:szCs w:val="24"/>
        </w:rPr>
        <w:t>Lifestyle behaviour change</w:t>
      </w:r>
    </w:p>
    <w:p w14:paraId="66812101" w14:textId="77777777" w:rsidR="00F93389" w:rsidRPr="00952FC6" w:rsidRDefault="00F93389" w:rsidP="00B00CA3">
      <w:pPr>
        <w:pStyle w:val="ListParagraph"/>
        <w:numPr>
          <w:ilvl w:val="0"/>
          <w:numId w:val="14"/>
        </w:numPr>
        <w:spacing w:line="240" w:lineRule="auto"/>
        <w:ind w:firstLine="0"/>
        <w:rPr>
          <w:rFonts w:ascii="Arial" w:hAnsi="Arial" w:cs="Arial"/>
          <w:sz w:val="24"/>
          <w:szCs w:val="24"/>
        </w:rPr>
      </w:pPr>
      <w:r w:rsidRPr="00952FC6">
        <w:rPr>
          <w:rFonts w:ascii="Arial" w:hAnsi="Arial" w:cs="Arial"/>
          <w:sz w:val="24"/>
          <w:szCs w:val="24"/>
        </w:rPr>
        <w:lastRenderedPageBreak/>
        <w:t xml:space="preserve">Midwifery students </w:t>
      </w:r>
    </w:p>
    <w:p w14:paraId="02DC048D" w14:textId="77777777" w:rsidR="00F93389" w:rsidRPr="00952FC6" w:rsidRDefault="00F93389" w:rsidP="00B00CA3">
      <w:pPr>
        <w:pStyle w:val="ListParagraph"/>
        <w:numPr>
          <w:ilvl w:val="0"/>
          <w:numId w:val="14"/>
        </w:numPr>
        <w:spacing w:line="240" w:lineRule="auto"/>
        <w:ind w:firstLine="0"/>
        <w:rPr>
          <w:rFonts w:ascii="Arial" w:hAnsi="Arial" w:cs="Arial"/>
          <w:sz w:val="24"/>
          <w:szCs w:val="24"/>
        </w:rPr>
      </w:pPr>
      <w:r w:rsidRPr="00952FC6">
        <w:rPr>
          <w:rFonts w:ascii="Arial" w:hAnsi="Arial" w:cs="Arial"/>
          <w:sz w:val="24"/>
          <w:szCs w:val="24"/>
        </w:rPr>
        <w:t>Communication skills</w:t>
      </w:r>
    </w:p>
    <w:p w14:paraId="4DA738E3" w14:textId="77777777" w:rsidR="00170885" w:rsidRPr="00952FC6" w:rsidRDefault="00170885" w:rsidP="00B00CA3">
      <w:pPr>
        <w:pStyle w:val="ListParagraph"/>
        <w:numPr>
          <w:ilvl w:val="0"/>
          <w:numId w:val="14"/>
        </w:numPr>
        <w:spacing w:line="240" w:lineRule="auto"/>
        <w:ind w:firstLine="0"/>
        <w:rPr>
          <w:rFonts w:ascii="Arial" w:hAnsi="Arial" w:cs="Arial"/>
          <w:sz w:val="24"/>
          <w:szCs w:val="24"/>
        </w:rPr>
      </w:pPr>
      <w:r w:rsidRPr="00952FC6">
        <w:rPr>
          <w:rFonts w:ascii="Arial" w:hAnsi="Arial" w:cs="Arial"/>
          <w:sz w:val="24"/>
          <w:szCs w:val="24"/>
        </w:rPr>
        <w:t>Qualitative</w:t>
      </w:r>
    </w:p>
    <w:p w14:paraId="233E47FE" w14:textId="77777777" w:rsidR="0080745D" w:rsidRPr="00952FC6" w:rsidRDefault="0080745D" w:rsidP="00B00CA3">
      <w:pPr>
        <w:pStyle w:val="ListParagraph"/>
        <w:numPr>
          <w:ilvl w:val="0"/>
          <w:numId w:val="14"/>
        </w:numPr>
        <w:spacing w:line="240" w:lineRule="auto"/>
        <w:ind w:firstLine="0"/>
        <w:rPr>
          <w:rFonts w:ascii="Arial" w:hAnsi="Arial" w:cs="Arial"/>
          <w:sz w:val="24"/>
          <w:szCs w:val="24"/>
        </w:rPr>
      </w:pPr>
      <w:r w:rsidRPr="00952FC6">
        <w:rPr>
          <w:rFonts w:ascii="Arial" w:hAnsi="Arial" w:cs="Arial"/>
          <w:sz w:val="24"/>
          <w:szCs w:val="24"/>
        </w:rPr>
        <w:t>Obesity</w:t>
      </w:r>
    </w:p>
    <w:p w14:paraId="4B27E979" w14:textId="77777777" w:rsidR="00B90C51" w:rsidRDefault="00B90C51" w:rsidP="00206CC5">
      <w:pPr>
        <w:spacing w:line="480" w:lineRule="auto"/>
        <w:rPr>
          <w:rFonts w:ascii="Arial" w:hAnsi="Arial" w:cs="Arial"/>
          <w:sz w:val="24"/>
          <w:szCs w:val="24"/>
        </w:rPr>
      </w:pPr>
    </w:p>
    <w:p w14:paraId="275C987E" w14:textId="77777777" w:rsidR="006D072F" w:rsidRPr="00952FC6" w:rsidRDefault="006D072F" w:rsidP="00206CC5">
      <w:pPr>
        <w:spacing w:line="480" w:lineRule="auto"/>
        <w:rPr>
          <w:rFonts w:ascii="Arial" w:eastAsiaTheme="majorEastAsia" w:hAnsi="Arial" w:cs="Arial"/>
          <w:sz w:val="24"/>
          <w:szCs w:val="24"/>
          <w:lang w:eastAsia="en-US"/>
        </w:rPr>
      </w:pPr>
      <w:r w:rsidRPr="00952FC6">
        <w:rPr>
          <w:rFonts w:ascii="Arial" w:hAnsi="Arial" w:cs="Arial"/>
          <w:sz w:val="24"/>
          <w:szCs w:val="24"/>
        </w:rPr>
        <w:br w:type="page"/>
      </w:r>
    </w:p>
    <w:p w14:paraId="2652DC9D" w14:textId="5F9C7E6E" w:rsidR="003F02C4" w:rsidRPr="006C039B" w:rsidRDefault="006C039B" w:rsidP="00206CC5">
      <w:pPr>
        <w:pStyle w:val="Heading1"/>
        <w:spacing w:line="480" w:lineRule="auto"/>
        <w:rPr>
          <w:rFonts w:ascii="Arial" w:hAnsi="Arial" w:cs="Arial"/>
          <w:color w:val="auto"/>
          <w:sz w:val="24"/>
          <w:szCs w:val="24"/>
        </w:rPr>
      </w:pPr>
      <w:r w:rsidRPr="006C039B">
        <w:rPr>
          <w:rFonts w:ascii="Arial" w:hAnsi="Arial" w:cs="Arial"/>
          <w:color w:val="auto"/>
          <w:sz w:val="24"/>
          <w:szCs w:val="24"/>
        </w:rPr>
        <w:lastRenderedPageBreak/>
        <w:t>INTRODUCTION</w:t>
      </w:r>
      <w:r w:rsidR="00C05E13" w:rsidRPr="006C039B">
        <w:rPr>
          <w:rFonts w:ascii="Arial" w:hAnsi="Arial" w:cs="Arial"/>
          <w:color w:val="auto"/>
          <w:sz w:val="24"/>
          <w:szCs w:val="24"/>
        </w:rPr>
        <w:t xml:space="preserve"> </w:t>
      </w:r>
    </w:p>
    <w:p w14:paraId="53E62769" w14:textId="57D4D2C8" w:rsidR="003F02C4" w:rsidRPr="00952FC6" w:rsidRDefault="003F02C4" w:rsidP="00206CC5">
      <w:pPr>
        <w:spacing w:line="480" w:lineRule="auto"/>
        <w:rPr>
          <w:rFonts w:ascii="Arial" w:hAnsi="Arial" w:cs="Arial"/>
          <w:sz w:val="24"/>
          <w:szCs w:val="24"/>
        </w:rPr>
      </w:pPr>
      <w:r w:rsidRPr="00952FC6">
        <w:rPr>
          <w:rFonts w:ascii="Arial" w:hAnsi="Arial" w:cs="Arial"/>
          <w:sz w:val="24"/>
          <w:szCs w:val="24"/>
        </w:rPr>
        <w:t xml:space="preserve">Obesity is an increasing public health concern due to the growing number of people affected. The prevalence of obesity among adults </w:t>
      </w:r>
      <w:r w:rsidR="0080745D" w:rsidRPr="00952FC6">
        <w:rPr>
          <w:rFonts w:ascii="Arial" w:hAnsi="Arial" w:cs="Arial"/>
          <w:sz w:val="24"/>
          <w:szCs w:val="24"/>
        </w:rPr>
        <w:t>has increased year on year</w:t>
      </w:r>
      <w:r w:rsidR="001E2E11">
        <w:rPr>
          <w:rFonts w:ascii="Arial" w:hAnsi="Arial" w:cs="Arial"/>
          <w:sz w:val="24"/>
          <w:szCs w:val="24"/>
        </w:rPr>
        <w:t xml:space="preserve"> internationally</w:t>
      </w:r>
      <w:r w:rsidR="0080745D" w:rsidRPr="00952FC6">
        <w:rPr>
          <w:rFonts w:ascii="Arial" w:hAnsi="Arial" w:cs="Arial"/>
          <w:sz w:val="24"/>
          <w:szCs w:val="24"/>
        </w:rPr>
        <w:t xml:space="preserve">, </w:t>
      </w:r>
      <w:r w:rsidR="001E2E11">
        <w:rPr>
          <w:rFonts w:ascii="Arial" w:hAnsi="Arial" w:cs="Arial"/>
          <w:sz w:val="24"/>
          <w:szCs w:val="24"/>
        </w:rPr>
        <w:t xml:space="preserve">for example in the UK </w:t>
      </w:r>
      <w:r w:rsidR="0080745D" w:rsidRPr="00952FC6">
        <w:rPr>
          <w:rFonts w:ascii="Arial" w:hAnsi="Arial" w:cs="Arial"/>
          <w:sz w:val="24"/>
          <w:szCs w:val="24"/>
        </w:rPr>
        <w:t>rising</w:t>
      </w:r>
      <w:r w:rsidRPr="00952FC6">
        <w:rPr>
          <w:rFonts w:ascii="Arial" w:hAnsi="Arial" w:cs="Arial"/>
          <w:sz w:val="24"/>
          <w:szCs w:val="24"/>
        </w:rPr>
        <w:t xml:space="preserve"> from 14.9% to 25.6% between 1993 and 2014 (Public Health </w:t>
      </w:r>
      <w:r w:rsidR="0080745D" w:rsidRPr="00952FC6">
        <w:rPr>
          <w:rFonts w:ascii="Arial" w:hAnsi="Arial" w:cs="Arial"/>
          <w:sz w:val="24"/>
          <w:szCs w:val="24"/>
        </w:rPr>
        <w:t>England, 2016). Obesity causes</w:t>
      </w:r>
      <w:r w:rsidRPr="00952FC6">
        <w:rPr>
          <w:rFonts w:ascii="Arial" w:hAnsi="Arial" w:cs="Arial"/>
          <w:sz w:val="24"/>
          <w:szCs w:val="24"/>
        </w:rPr>
        <w:t xml:space="preserve"> </w:t>
      </w:r>
      <w:r w:rsidR="0080745D" w:rsidRPr="00952FC6">
        <w:rPr>
          <w:rFonts w:ascii="Arial" w:hAnsi="Arial" w:cs="Arial"/>
          <w:sz w:val="24"/>
          <w:szCs w:val="24"/>
        </w:rPr>
        <w:t>substantial</w:t>
      </w:r>
      <w:r w:rsidRPr="00952FC6">
        <w:rPr>
          <w:rFonts w:ascii="Arial" w:hAnsi="Arial" w:cs="Arial"/>
          <w:sz w:val="24"/>
          <w:szCs w:val="24"/>
        </w:rPr>
        <w:t xml:space="preserve"> illness burden, increasing the risk of many cancers (Renehan</w:t>
      </w:r>
      <w:r w:rsidR="00562C38" w:rsidRPr="00952FC6">
        <w:rPr>
          <w:rFonts w:ascii="Arial" w:hAnsi="Arial" w:cs="Arial"/>
          <w:sz w:val="24"/>
          <w:szCs w:val="24"/>
        </w:rPr>
        <w:t xml:space="preserve"> et al, </w:t>
      </w:r>
      <w:r w:rsidRPr="00952FC6">
        <w:rPr>
          <w:rFonts w:ascii="Arial" w:hAnsi="Arial" w:cs="Arial"/>
          <w:sz w:val="24"/>
          <w:szCs w:val="24"/>
        </w:rPr>
        <w:t xml:space="preserve">2008) and disabling conditions such as osteoarthritis, asthma, chronic back pain, type II diabetes and cardiovascular disease (Guh et al., 2009). </w:t>
      </w:r>
      <w:r w:rsidR="000D6C63" w:rsidRPr="00952FC6">
        <w:rPr>
          <w:rFonts w:ascii="Arial" w:hAnsi="Arial" w:cs="Arial"/>
          <w:sz w:val="24"/>
          <w:szCs w:val="24"/>
        </w:rPr>
        <w:t xml:space="preserve">By 2030 it is estimated that a further 11million UK adults will be obese, contributing up to £2billion per year in health care costs required to treat the associated preventable diseases (Wang et al., 2011). </w:t>
      </w:r>
      <w:r w:rsidRPr="00952FC6">
        <w:rPr>
          <w:rFonts w:ascii="Arial" w:hAnsi="Arial" w:cs="Arial"/>
          <w:sz w:val="24"/>
          <w:szCs w:val="24"/>
        </w:rPr>
        <w:t xml:space="preserve">Reducing obesity is </w:t>
      </w:r>
      <w:r w:rsidR="0080745D" w:rsidRPr="00952FC6">
        <w:rPr>
          <w:rFonts w:ascii="Arial" w:hAnsi="Arial" w:cs="Arial"/>
          <w:sz w:val="24"/>
          <w:szCs w:val="24"/>
        </w:rPr>
        <w:t>therefore a</w:t>
      </w:r>
      <w:r w:rsidRPr="00952FC6">
        <w:rPr>
          <w:rFonts w:ascii="Arial" w:hAnsi="Arial" w:cs="Arial"/>
          <w:sz w:val="24"/>
          <w:szCs w:val="24"/>
        </w:rPr>
        <w:t xml:space="preserve"> public health priority for the UK government (Department of Health, 2011).</w:t>
      </w:r>
    </w:p>
    <w:p w14:paraId="3F82BFB6" w14:textId="1C095888" w:rsidR="003F02C4" w:rsidRPr="00952FC6" w:rsidRDefault="00142CA7" w:rsidP="00206CC5">
      <w:pPr>
        <w:spacing w:line="480" w:lineRule="auto"/>
        <w:rPr>
          <w:rFonts w:ascii="Arial" w:hAnsi="Arial" w:cs="Arial"/>
          <w:sz w:val="24"/>
          <w:szCs w:val="24"/>
        </w:rPr>
      </w:pPr>
      <w:r>
        <w:rPr>
          <w:rFonts w:ascii="Arial" w:hAnsi="Arial" w:cs="Arial"/>
          <w:sz w:val="24"/>
          <w:szCs w:val="24"/>
        </w:rPr>
        <w:t>P</w:t>
      </w:r>
      <w:r w:rsidR="003F02C4" w:rsidRPr="00952FC6">
        <w:rPr>
          <w:rFonts w:ascii="Arial" w:hAnsi="Arial" w:cs="Arial"/>
          <w:sz w:val="24"/>
          <w:szCs w:val="24"/>
        </w:rPr>
        <w:t>re</w:t>
      </w:r>
      <w:r>
        <w:rPr>
          <w:rFonts w:ascii="Arial" w:hAnsi="Arial" w:cs="Arial"/>
          <w:sz w:val="24"/>
          <w:szCs w:val="24"/>
        </w:rPr>
        <w:t>-pregnancy</w:t>
      </w:r>
      <w:r w:rsidR="003F02C4" w:rsidRPr="00952FC6">
        <w:rPr>
          <w:rFonts w:ascii="Arial" w:hAnsi="Arial" w:cs="Arial"/>
          <w:sz w:val="24"/>
          <w:szCs w:val="24"/>
        </w:rPr>
        <w:t xml:space="preserve"> maternal obesity is associated with increased </w:t>
      </w:r>
      <w:r w:rsidR="00870C68">
        <w:rPr>
          <w:rFonts w:ascii="Arial" w:hAnsi="Arial" w:cs="Arial"/>
          <w:sz w:val="24"/>
          <w:szCs w:val="24"/>
        </w:rPr>
        <w:t>risk of a range of structural f</w:t>
      </w:r>
      <w:r w:rsidR="003F02C4" w:rsidRPr="00952FC6">
        <w:rPr>
          <w:rFonts w:ascii="Arial" w:hAnsi="Arial" w:cs="Arial"/>
          <w:sz w:val="24"/>
          <w:szCs w:val="24"/>
        </w:rPr>
        <w:t xml:space="preserve">etal abnormalities (Stothard, </w:t>
      </w:r>
      <w:r w:rsidR="00562C38" w:rsidRPr="00952FC6">
        <w:rPr>
          <w:rFonts w:ascii="Arial" w:hAnsi="Arial" w:cs="Arial"/>
          <w:sz w:val="24"/>
          <w:szCs w:val="24"/>
        </w:rPr>
        <w:t>et al</w:t>
      </w:r>
      <w:r w:rsidR="003F02C4" w:rsidRPr="00952FC6">
        <w:rPr>
          <w:rFonts w:ascii="Arial" w:hAnsi="Arial" w:cs="Arial"/>
          <w:sz w:val="24"/>
          <w:szCs w:val="24"/>
        </w:rPr>
        <w:t xml:space="preserve">, 2009) as well as pre-eclampsia, and obstetric outcomes such as induced labour, emergency caesarean delivery, stillbirth, post-partum haemorrhage, gestational hypertension and macrosomia (Bhattacharya et al., 2007). Maternal obesity </w:t>
      </w:r>
      <w:r w:rsidR="00790EEA" w:rsidRPr="00952FC6">
        <w:rPr>
          <w:rFonts w:ascii="Arial" w:hAnsi="Arial" w:cs="Arial"/>
          <w:sz w:val="24"/>
          <w:szCs w:val="24"/>
        </w:rPr>
        <w:t>also has ongoing risks for</w:t>
      </w:r>
      <w:r w:rsidR="003F02C4" w:rsidRPr="00952FC6">
        <w:rPr>
          <w:rFonts w:ascii="Arial" w:hAnsi="Arial" w:cs="Arial"/>
          <w:sz w:val="24"/>
          <w:szCs w:val="24"/>
        </w:rPr>
        <w:t xml:space="preserve"> children. A meta-analysis showed that children </w:t>
      </w:r>
      <w:r w:rsidR="003F02C4" w:rsidRPr="0023431C">
        <w:rPr>
          <w:rFonts w:ascii="Arial" w:hAnsi="Arial" w:cs="Arial"/>
          <w:sz w:val="24"/>
          <w:szCs w:val="24"/>
          <w:highlight w:val="yellow"/>
        </w:rPr>
        <w:t xml:space="preserve">born to women with </w:t>
      </w:r>
      <w:r w:rsidRPr="0023431C">
        <w:rPr>
          <w:rFonts w:ascii="Arial" w:hAnsi="Arial" w:cs="Arial"/>
          <w:sz w:val="24"/>
          <w:szCs w:val="24"/>
          <w:highlight w:val="yellow"/>
        </w:rPr>
        <w:t xml:space="preserve">pregravid </w:t>
      </w:r>
      <w:r w:rsidR="0023431C" w:rsidRPr="0023431C">
        <w:rPr>
          <w:rFonts w:ascii="Arial" w:hAnsi="Arial" w:cs="Arial"/>
          <w:sz w:val="24"/>
          <w:szCs w:val="24"/>
          <w:highlight w:val="yellow"/>
        </w:rPr>
        <w:t xml:space="preserve">obesity </w:t>
      </w:r>
      <w:r w:rsidR="003F02C4" w:rsidRPr="0023431C">
        <w:rPr>
          <w:rFonts w:ascii="Arial" w:hAnsi="Arial" w:cs="Arial"/>
          <w:sz w:val="24"/>
          <w:szCs w:val="24"/>
          <w:highlight w:val="yellow"/>
        </w:rPr>
        <w:t>are three times</w:t>
      </w:r>
      <w:r w:rsidR="003F02C4" w:rsidRPr="00952FC6">
        <w:rPr>
          <w:rFonts w:ascii="Arial" w:hAnsi="Arial" w:cs="Arial"/>
          <w:sz w:val="24"/>
          <w:szCs w:val="24"/>
        </w:rPr>
        <w:t xml:space="preserve"> more likely to be obese than those born to normal-weight mothers (Yu et al., 2013)</w:t>
      </w:r>
      <w:r w:rsidR="00DF27C3">
        <w:rPr>
          <w:rFonts w:ascii="Arial" w:hAnsi="Arial" w:cs="Arial"/>
          <w:sz w:val="24"/>
          <w:szCs w:val="24"/>
        </w:rPr>
        <w:t xml:space="preserve"> </w:t>
      </w:r>
      <w:r w:rsidR="00DF27C3" w:rsidRPr="00DF27C3">
        <w:rPr>
          <w:rFonts w:ascii="Arial" w:hAnsi="Arial" w:cs="Arial"/>
          <w:sz w:val="24"/>
          <w:szCs w:val="24"/>
          <w:highlight w:val="yellow"/>
        </w:rPr>
        <w:t>and are less likely to breastfeed (Lyons et al., 2018)</w:t>
      </w:r>
      <w:r w:rsidR="003F02C4" w:rsidRPr="00DF27C3">
        <w:rPr>
          <w:rFonts w:ascii="Arial" w:hAnsi="Arial" w:cs="Arial"/>
          <w:sz w:val="24"/>
          <w:szCs w:val="24"/>
          <w:highlight w:val="yellow"/>
        </w:rPr>
        <w:t>.</w:t>
      </w:r>
      <w:r w:rsidR="003F02C4" w:rsidRPr="00952FC6">
        <w:rPr>
          <w:rFonts w:ascii="Arial" w:hAnsi="Arial" w:cs="Arial"/>
          <w:sz w:val="24"/>
          <w:szCs w:val="24"/>
        </w:rPr>
        <w:t xml:space="preserve"> Compared to </w:t>
      </w:r>
      <w:r w:rsidR="00C10F54" w:rsidRPr="00952FC6">
        <w:rPr>
          <w:rFonts w:ascii="Arial" w:hAnsi="Arial" w:cs="Arial"/>
          <w:sz w:val="24"/>
          <w:szCs w:val="24"/>
        </w:rPr>
        <w:t>individuals</w:t>
      </w:r>
      <w:r w:rsidR="003F02C4" w:rsidRPr="00952FC6">
        <w:rPr>
          <w:rFonts w:ascii="Arial" w:hAnsi="Arial" w:cs="Arial"/>
          <w:sz w:val="24"/>
          <w:szCs w:val="24"/>
        </w:rPr>
        <w:t xml:space="preserve"> without obese parents, adults with two obese parents are 2.5 times more likely to </w:t>
      </w:r>
      <w:r w:rsidR="00790EEA" w:rsidRPr="00952FC6">
        <w:rPr>
          <w:rFonts w:ascii="Arial" w:hAnsi="Arial" w:cs="Arial"/>
          <w:sz w:val="24"/>
          <w:szCs w:val="24"/>
        </w:rPr>
        <w:t>develop</w:t>
      </w:r>
      <w:r w:rsidR="003F02C4" w:rsidRPr="00952FC6">
        <w:rPr>
          <w:rFonts w:ascii="Arial" w:hAnsi="Arial" w:cs="Arial"/>
          <w:sz w:val="24"/>
          <w:szCs w:val="24"/>
        </w:rPr>
        <w:t xml:space="preserve"> metabolic syndrome and three times more likely to suffer angina or myocardial infarction (Han et al., 2015). Sibling comparison studies in the offspring of bariatric surgery patients, which controls for some familial confounding variables (Smith et al., </w:t>
      </w:r>
      <w:r w:rsidR="003F02C4" w:rsidRPr="00952FC6">
        <w:rPr>
          <w:rFonts w:ascii="Arial" w:hAnsi="Arial" w:cs="Arial"/>
          <w:sz w:val="24"/>
          <w:szCs w:val="24"/>
        </w:rPr>
        <w:lastRenderedPageBreak/>
        <w:t>2009; Kral et al., 2006), indicates these results are not solely products of shared lifestyle factors.</w:t>
      </w:r>
    </w:p>
    <w:p w14:paraId="5534B64D" w14:textId="19214AC5" w:rsidR="00B90C51" w:rsidRDefault="00C10F54" w:rsidP="00206CC5">
      <w:pPr>
        <w:spacing w:line="480" w:lineRule="auto"/>
        <w:rPr>
          <w:rFonts w:ascii="Arial" w:hAnsi="Arial" w:cs="Arial"/>
          <w:sz w:val="24"/>
          <w:szCs w:val="24"/>
        </w:rPr>
      </w:pPr>
      <w:r w:rsidRPr="00952FC6">
        <w:rPr>
          <w:rFonts w:ascii="Arial" w:hAnsi="Arial" w:cs="Arial"/>
          <w:sz w:val="24"/>
          <w:szCs w:val="24"/>
        </w:rPr>
        <w:t>Even for normal weight or overweight women, e</w:t>
      </w:r>
      <w:r w:rsidR="003F02C4" w:rsidRPr="00952FC6">
        <w:rPr>
          <w:rFonts w:ascii="Arial" w:hAnsi="Arial" w:cs="Arial"/>
          <w:sz w:val="24"/>
          <w:szCs w:val="24"/>
        </w:rPr>
        <w:t xml:space="preserve">xcessive weight gain in pregnancy </w:t>
      </w:r>
      <w:r w:rsidRPr="00952FC6">
        <w:rPr>
          <w:rFonts w:ascii="Arial" w:hAnsi="Arial" w:cs="Arial"/>
          <w:sz w:val="24"/>
          <w:szCs w:val="24"/>
        </w:rPr>
        <w:t>brings additional</w:t>
      </w:r>
      <w:r w:rsidR="003F02C4" w:rsidRPr="00952FC6">
        <w:rPr>
          <w:rFonts w:ascii="Arial" w:hAnsi="Arial" w:cs="Arial"/>
          <w:sz w:val="24"/>
          <w:szCs w:val="24"/>
        </w:rPr>
        <w:t xml:space="preserve"> health risks. </w:t>
      </w:r>
      <w:r w:rsidR="00B90C51" w:rsidRPr="00D63E1B">
        <w:rPr>
          <w:rFonts w:ascii="Arial" w:hAnsi="Arial" w:cs="Arial"/>
          <w:sz w:val="24"/>
          <w:szCs w:val="24"/>
          <w:highlight w:val="yellow"/>
        </w:rPr>
        <w:t xml:space="preserve">Although there are no evidence-based guidelines </w:t>
      </w:r>
      <w:r w:rsidR="009F6B51" w:rsidRPr="00D63E1B">
        <w:rPr>
          <w:rFonts w:ascii="Arial" w:hAnsi="Arial" w:cs="Arial"/>
          <w:sz w:val="24"/>
          <w:szCs w:val="24"/>
          <w:highlight w:val="yellow"/>
        </w:rPr>
        <w:t>on recommended</w:t>
      </w:r>
      <w:r w:rsidR="00B90C51" w:rsidRPr="00D63E1B">
        <w:rPr>
          <w:rFonts w:ascii="Arial" w:hAnsi="Arial" w:cs="Arial"/>
          <w:sz w:val="24"/>
          <w:szCs w:val="24"/>
          <w:highlight w:val="yellow"/>
        </w:rPr>
        <w:t xml:space="preserve"> </w:t>
      </w:r>
      <w:r w:rsidR="009F6B51" w:rsidRPr="00D63E1B">
        <w:rPr>
          <w:rFonts w:ascii="Arial" w:hAnsi="Arial" w:cs="Arial"/>
          <w:sz w:val="24"/>
          <w:szCs w:val="24"/>
          <w:highlight w:val="yellow"/>
        </w:rPr>
        <w:t xml:space="preserve">pregnancy </w:t>
      </w:r>
      <w:r w:rsidR="00B90C51" w:rsidRPr="00D63E1B">
        <w:rPr>
          <w:rFonts w:ascii="Arial" w:hAnsi="Arial" w:cs="Arial"/>
          <w:sz w:val="24"/>
          <w:szCs w:val="24"/>
          <w:highlight w:val="yellow"/>
        </w:rPr>
        <w:t xml:space="preserve">weight gain in the UK </w:t>
      </w:r>
      <w:r w:rsidR="009F6B51" w:rsidRPr="00D63E1B">
        <w:rPr>
          <w:rFonts w:ascii="Arial" w:hAnsi="Arial" w:cs="Arial"/>
          <w:sz w:val="24"/>
          <w:szCs w:val="24"/>
          <w:highlight w:val="yellow"/>
        </w:rPr>
        <w:t xml:space="preserve">(National Institute for Health and Care Excellence 2010), the US based </w:t>
      </w:r>
      <w:r w:rsidR="00562A73">
        <w:rPr>
          <w:rFonts w:ascii="Arial" w:hAnsi="Arial" w:cs="Arial"/>
          <w:sz w:val="24"/>
          <w:szCs w:val="24"/>
          <w:highlight w:val="yellow"/>
        </w:rPr>
        <w:t xml:space="preserve">guidelines </w:t>
      </w:r>
      <w:r w:rsidR="00562A73" w:rsidRPr="00562A73">
        <w:rPr>
          <w:rFonts w:ascii="Arial" w:hAnsi="Arial" w:cs="Arial"/>
          <w:sz w:val="24"/>
          <w:szCs w:val="24"/>
          <w:highlight w:val="yellow"/>
        </w:rPr>
        <w:t>(Subcommittee on Nutritional Status and Weight Gain During Pregnancy et al.,</w:t>
      </w:r>
      <w:r w:rsidR="00562A73" w:rsidRPr="00952FC6">
        <w:rPr>
          <w:rFonts w:ascii="Arial" w:hAnsi="Arial" w:cs="Arial"/>
          <w:sz w:val="24"/>
          <w:szCs w:val="24"/>
        </w:rPr>
        <w:t xml:space="preserve"> </w:t>
      </w:r>
      <w:r w:rsidR="00562A73">
        <w:rPr>
          <w:rFonts w:ascii="Arial" w:hAnsi="Arial" w:cs="Arial"/>
          <w:sz w:val="24"/>
          <w:szCs w:val="24"/>
          <w:highlight w:val="yellow"/>
        </w:rPr>
        <w:t xml:space="preserve">1990), and more recently updated </w:t>
      </w:r>
      <w:r w:rsidR="009F6B51" w:rsidRPr="00D63E1B">
        <w:rPr>
          <w:rFonts w:ascii="Arial" w:hAnsi="Arial" w:cs="Arial"/>
          <w:sz w:val="24"/>
          <w:szCs w:val="24"/>
          <w:highlight w:val="yellow"/>
        </w:rPr>
        <w:t xml:space="preserve">gestational weight </w:t>
      </w:r>
      <w:r w:rsidR="00562A73">
        <w:rPr>
          <w:rFonts w:ascii="Arial" w:hAnsi="Arial" w:cs="Arial"/>
          <w:sz w:val="24"/>
          <w:szCs w:val="24"/>
          <w:highlight w:val="yellow"/>
        </w:rPr>
        <w:t xml:space="preserve"> guidance (Institute of Medicine 2009), </w:t>
      </w:r>
      <w:r w:rsidR="009F6B51" w:rsidRPr="00D63E1B">
        <w:rPr>
          <w:rFonts w:ascii="Arial" w:hAnsi="Arial" w:cs="Arial"/>
          <w:sz w:val="24"/>
          <w:szCs w:val="24"/>
          <w:highlight w:val="yellow"/>
        </w:rPr>
        <w:t xml:space="preserve">are frequently used </w:t>
      </w:r>
      <w:r w:rsidR="009F6B51" w:rsidRPr="00562A73">
        <w:rPr>
          <w:rFonts w:ascii="Arial" w:hAnsi="Arial" w:cs="Arial"/>
          <w:sz w:val="24"/>
          <w:szCs w:val="24"/>
          <w:highlight w:val="yellow"/>
        </w:rPr>
        <w:t xml:space="preserve">to </w:t>
      </w:r>
      <w:r w:rsidR="00D63E1B" w:rsidRPr="00562A73">
        <w:rPr>
          <w:rFonts w:ascii="Arial" w:hAnsi="Arial" w:cs="Arial"/>
          <w:sz w:val="24"/>
          <w:szCs w:val="24"/>
          <w:highlight w:val="yellow"/>
        </w:rPr>
        <w:t>estimate optimum pregnancy weight gain</w:t>
      </w:r>
      <w:r w:rsidR="00D63E1B">
        <w:rPr>
          <w:rFonts w:ascii="Arial" w:hAnsi="Arial" w:cs="Arial"/>
          <w:sz w:val="24"/>
          <w:szCs w:val="24"/>
        </w:rPr>
        <w:t xml:space="preserve">. </w:t>
      </w:r>
    </w:p>
    <w:p w14:paraId="1601776C" w14:textId="6B065B73" w:rsidR="003F02C4" w:rsidRPr="00952FC6" w:rsidRDefault="003F02C4" w:rsidP="00206CC5">
      <w:pPr>
        <w:spacing w:line="480" w:lineRule="auto"/>
        <w:rPr>
          <w:rFonts w:ascii="Arial" w:hAnsi="Arial" w:cs="Arial"/>
          <w:sz w:val="24"/>
          <w:szCs w:val="24"/>
        </w:rPr>
      </w:pPr>
      <w:r w:rsidRPr="00952FC6">
        <w:rPr>
          <w:rFonts w:ascii="Arial" w:hAnsi="Arial" w:cs="Arial"/>
          <w:sz w:val="24"/>
          <w:szCs w:val="24"/>
        </w:rPr>
        <w:t>Gestational weight gain (GWG) above American guidelines (Subcommittee on Nutritional Status and Weight Gain During Pregnancy et al., 1990</w:t>
      </w:r>
      <w:r w:rsidR="009F246F">
        <w:rPr>
          <w:rFonts w:ascii="Arial" w:hAnsi="Arial" w:cs="Arial"/>
          <w:sz w:val="24"/>
          <w:szCs w:val="24"/>
        </w:rPr>
        <w:t>;</w:t>
      </w:r>
      <w:r w:rsidR="009F246F" w:rsidRPr="009F246F">
        <w:rPr>
          <w:rFonts w:ascii="Arial" w:hAnsi="Arial" w:cs="Arial"/>
          <w:sz w:val="24"/>
          <w:szCs w:val="24"/>
          <w:highlight w:val="yellow"/>
        </w:rPr>
        <w:t xml:space="preserve"> </w:t>
      </w:r>
      <w:r w:rsidR="009F246F">
        <w:rPr>
          <w:rFonts w:ascii="Arial" w:hAnsi="Arial" w:cs="Arial"/>
          <w:sz w:val="24"/>
          <w:szCs w:val="24"/>
          <w:highlight w:val="yellow"/>
        </w:rPr>
        <w:t>Institute of Medicine 2009</w:t>
      </w:r>
      <w:r w:rsidRPr="00952FC6">
        <w:rPr>
          <w:rFonts w:ascii="Arial" w:hAnsi="Arial" w:cs="Arial"/>
          <w:sz w:val="24"/>
          <w:szCs w:val="24"/>
        </w:rPr>
        <w:t>) increases</w:t>
      </w:r>
      <w:r w:rsidR="00790EEA" w:rsidRPr="00952FC6">
        <w:rPr>
          <w:rFonts w:ascii="Arial" w:hAnsi="Arial" w:cs="Arial"/>
          <w:sz w:val="24"/>
          <w:szCs w:val="24"/>
        </w:rPr>
        <w:t xml:space="preserve"> the risk of caesarean delivery and macrosomia (Asvanarunat, 2015</w:t>
      </w:r>
      <w:r w:rsidR="009F246F">
        <w:rPr>
          <w:rFonts w:ascii="Arial" w:hAnsi="Arial" w:cs="Arial"/>
          <w:sz w:val="24"/>
          <w:szCs w:val="24"/>
        </w:rPr>
        <w:t xml:space="preserve">: </w:t>
      </w:r>
      <w:r w:rsidR="009F246F" w:rsidRPr="009F246F">
        <w:rPr>
          <w:rFonts w:ascii="Arial" w:hAnsi="Arial" w:cs="Arial"/>
          <w:sz w:val="24"/>
          <w:szCs w:val="24"/>
          <w:highlight w:val="yellow"/>
        </w:rPr>
        <w:t>Goldstein et al 2017</w:t>
      </w:r>
      <w:r w:rsidR="00790EEA" w:rsidRPr="00952FC6">
        <w:rPr>
          <w:rFonts w:ascii="Arial" w:hAnsi="Arial" w:cs="Arial"/>
          <w:sz w:val="24"/>
          <w:szCs w:val="24"/>
        </w:rPr>
        <w:t>),</w:t>
      </w:r>
      <w:r w:rsidRPr="00952FC6">
        <w:rPr>
          <w:rFonts w:ascii="Arial" w:hAnsi="Arial" w:cs="Arial"/>
          <w:sz w:val="24"/>
          <w:szCs w:val="24"/>
        </w:rPr>
        <w:t xml:space="preserve"> offspring adiposity all the way into adulthood (Oken, </w:t>
      </w:r>
      <w:r w:rsidR="00562C38" w:rsidRPr="00952FC6">
        <w:rPr>
          <w:rFonts w:ascii="Arial" w:hAnsi="Arial" w:cs="Arial"/>
          <w:sz w:val="24"/>
          <w:szCs w:val="24"/>
        </w:rPr>
        <w:t xml:space="preserve">et al, </w:t>
      </w:r>
      <w:r w:rsidRPr="00952FC6">
        <w:rPr>
          <w:rFonts w:ascii="Arial" w:hAnsi="Arial" w:cs="Arial"/>
          <w:sz w:val="24"/>
          <w:szCs w:val="24"/>
        </w:rPr>
        <w:t xml:space="preserve">2007; Oken, </w:t>
      </w:r>
      <w:r w:rsidR="00562C38" w:rsidRPr="00952FC6">
        <w:rPr>
          <w:rFonts w:ascii="Arial" w:hAnsi="Arial" w:cs="Arial"/>
          <w:sz w:val="24"/>
          <w:szCs w:val="24"/>
        </w:rPr>
        <w:t>et al</w:t>
      </w:r>
      <w:r w:rsidRPr="00952FC6">
        <w:rPr>
          <w:rFonts w:ascii="Arial" w:hAnsi="Arial" w:cs="Arial"/>
          <w:sz w:val="24"/>
          <w:szCs w:val="24"/>
        </w:rPr>
        <w:t xml:space="preserve">, 2010; Schack-Nielsen, </w:t>
      </w:r>
      <w:r w:rsidR="00562C38" w:rsidRPr="00952FC6">
        <w:rPr>
          <w:rFonts w:ascii="Arial" w:hAnsi="Arial" w:cs="Arial"/>
          <w:sz w:val="24"/>
          <w:szCs w:val="24"/>
        </w:rPr>
        <w:t xml:space="preserve">et al, </w:t>
      </w:r>
      <w:r w:rsidRPr="00952FC6">
        <w:rPr>
          <w:rFonts w:ascii="Arial" w:hAnsi="Arial" w:cs="Arial"/>
          <w:sz w:val="24"/>
          <w:szCs w:val="24"/>
        </w:rPr>
        <w:t xml:space="preserve">2009), and post-partum weight retention (Siega-Riz et al., 2009). </w:t>
      </w:r>
      <w:r w:rsidR="00C10F54" w:rsidRPr="00952FC6">
        <w:rPr>
          <w:rFonts w:ascii="Arial" w:hAnsi="Arial" w:cs="Arial"/>
          <w:sz w:val="24"/>
          <w:szCs w:val="24"/>
        </w:rPr>
        <w:t xml:space="preserve">Excess </w:t>
      </w:r>
      <w:r w:rsidR="00A717DE" w:rsidRPr="00952FC6">
        <w:rPr>
          <w:rFonts w:ascii="Arial" w:hAnsi="Arial" w:cs="Arial"/>
          <w:sz w:val="24"/>
          <w:szCs w:val="24"/>
        </w:rPr>
        <w:t>GWG</w:t>
      </w:r>
      <w:r w:rsidR="00C10F54" w:rsidRPr="00952FC6">
        <w:rPr>
          <w:rFonts w:ascii="Arial" w:hAnsi="Arial" w:cs="Arial"/>
          <w:sz w:val="24"/>
          <w:szCs w:val="24"/>
        </w:rPr>
        <w:t xml:space="preserve"> </w:t>
      </w:r>
      <w:r w:rsidRPr="00952FC6">
        <w:rPr>
          <w:rFonts w:ascii="Arial" w:hAnsi="Arial" w:cs="Arial"/>
          <w:sz w:val="24"/>
          <w:szCs w:val="24"/>
        </w:rPr>
        <w:t>is often carried into future pregnancies</w:t>
      </w:r>
      <w:r w:rsidR="00562C38" w:rsidRPr="00952FC6">
        <w:rPr>
          <w:rFonts w:ascii="Arial" w:hAnsi="Arial" w:cs="Arial"/>
          <w:sz w:val="24"/>
          <w:szCs w:val="24"/>
        </w:rPr>
        <w:t xml:space="preserve"> (</w:t>
      </w:r>
      <w:r w:rsidRPr="00952FC6">
        <w:rPr>
          <w:rFonts w:ascii="Arial" w:hAnsi="Arial" w:cs="Arial"/>
          <w:sz w:val="24"/>
          <w:szCs w:val="24"/>
        </w:rPr>
        <w:t xml:space="preserve">Greene, </w:t>
      </w:r>
      <w:r w:rsidR="00562C38" w:rsidRPr="00952FC6">
        <w:rPr>
          <w:rFonts w:ascii="Arial" w:hAnsi="Arial" w:cs="Arial"/>
          <w:sz w:val="24"/>
          <w:szCs w:val="24"/>
        </w:rPr>
        <w:t xml:space="preserve">et al, </w:t>
      </w:r>
      <w:r w:rsidRPr="00952FC6">
        <w:rPr>
          <w:rFonts w:ascii="Arial" w:hAnsi="Arial" w:cs="Arial"/>
          <w:sz w:val="24"/>
          <w:szCs w:val="24"/>
        </w:rPr>
        <w:t xml:space="preserve">1988; Maddah &amp; Nikooyeh, 2009; Gunderson, </w:t>
      </w:r>
      <w:r w:rsidR="00562C38" w:rsidRPr="00952FC6">
        <w:rPr>
          <w:rFonts w:ascii="Arial" w:hAnsi="Arial" w:cs="Arial"/>
          <w:sz w:val="24"/>
          <w:szCs w:val="24"/>
        </w:rPr>
        <w:t>et al</w:t>
      </w:r>
      <w:r w:rsidRPr="00952FC6">
        <w:rPr>
          <w:rFonts w:ascii="Arial" w:hAnsi="Arial" w:cs="Arial"/>
          <w:sz w:val="24"/>
          <w:szCs w:val="24"/>
        </w:rPr>
        <w:t>, 2009), exacerbating the problems associated with maternal obesity described above and exposing the mother and future children to increased risk of personal health problems.</w:t>
      </w:r>
    </w:p>
    <w:p w14:paraId="514F1697" w14:textId="48F733DB" w:rsidR="003F02C4" w:rsidRPr="00952FC6" w:rsidRDefault="00C10F54" w:rsidP="00206CC5">
      <w:pPr>
        <w:spacing w:line="480" w:lineRule="auto"/>
        <w:rPr>
          <w:rFonts w:ascii="Arial" w:hAnsi="Arial" w:cs="Arial"/>
          <w:sz w:val="24"/>
          <w:szCs w:val="24"/>
        </w:rPr>
      </w:pPr>
      <w:r w:rsidRPr="00952FC6">
        <w:rPr>
          <w:rFonts w:ascii="Arial" w:hAnsi="Arial" w:cs="Arial"/>
          <w:sz w:val="24"/>
          <w:szCs w:val="24"/>
        </w:rPr>
        <w:t xml:space="preserve">There are </w:t>
      </w:r>
      <w:r w:rsidR="00A717DE" w:rsidRPr="00952FC6">
        <w:rPr>
          <w:rFonts w:ascii="Arial" w:hAnsi="Arial" w:cs="Arial"/>
          <w:sz w:val="24"/>
          <w:szCs w:val="24"/>
        </w:rPr>
        <w:t>important</w:t>
      </w:r>
      <w:r w:rsidRPr="00952FC6">
        <w:rPr>
          <w:rFonts w:ascii="Arial" w:hAnsi="Arial" w:cs="Arial"/>
          <w:sz w:val="24"/>
          <w:szCs w:val="24"/>
        </w:rPr>
        <w:t xml:space="preserve"> economic arguments why interventions are needed to manage weight needs</w:t>
      </w:r>
      <w:r w:rsidR="003F02C4" w:rsidRPr="00952FC6">
        <w:rPr>
          <w:rFonts w:ascii="Arial" w:hAnsi="Arial" w:cs="Arial"/>
          <w:sz w:val="24"/>
          <w:szCs w:val="24"/>
        </w:rPr>
        <w:t xml:space="preserve"> of pregnant women. </w:t>
      </w:r>
      <w:r w:rsidR="00CE61E3" w:rsidRPr="00952FC6">
        <w:rPr>
          <w:rFonts w:ascii="Arial" w:hAnsi="Arial" w:cs="Arial"/>
          <w:sz w:val="24"/>
          <w:szCs w:val="24"/>
        </w:rPr>
        <w:t>The</w:t>
      </w:r>
      <w:r w:rsidR="003F02C4" w:rsidRPr="00952FC6">
        <w:rPr>
          <w:rFonts w:ascii="Arial" w:hAnsi="Arial" w:cs="Arial"/>
          <w:sz w:val="24"/>
          <w:szCs w:val="24"/>
        </w:rPr>
        <w:t xml:space="preserve"> costs of providing pregnancy and obstetric care are 23% higher for overweight women and 37% higher for obese women than for women with normal </w:t>
      </w:r>
      <w:r w:rsidR="00062AA8" w:rsidRPr="00062AA8">
        <w:rPr>
          <w:rFonts w:ascii="Arial" w:hAnsi="Arial" w:cs="Arial"/>
          <w:sz w:val="24"/>
          <w:szCs w:val="24"/>
          <w:highlight w:val="yellow"/>
        </w:rPr>
        <w:t xml:space="preserve">Body Mass Index (BMI, </w:t>
      </w:r>
      <w:r w:rsidR="003F02C4" w:rsidRPr="00062AA8">
        <w:rPr>
          <w:rFonts w:ascii="Arial" w:hAnsi="Arial" w:cs="Arial"/>
          <w:sz w:val="24"/>
          <w:szCs w:val="24"/>
          <w:highlight w:val="yellow"/>
        </w:rPr>
        <w:t>Morgan et al., 2014</w:t>
      </w:r>
      <w:r w:rsidR="003F02C4" w:rsidRPr="00952FC6">
        <w:rPr>
          <w:rFonts w:ascii="Arial" w:hAnsi="Arial" w:cs="Arial"/>
          <w:sz w:val="24"/>
          <w:szCs w:val="24"/>
        </w:rPr>
        <w:t xml:space="preserve">). </w:t>
      </w:r>
      <w:r w:rsidR="00CE61E3" w:rsidRPr="00952FC6">
        <w:rPr>
          <w:rFonts w:ascii="Arial" w:hAnsi="Arial" w:cs="Arial"/>
          <w:sz w:val="24"/>
          <w:szCs w:val="24"/>
        </w:rPr>
        <w:t>In the UK, this</w:t>
      </w:r>
      <w:r w:rsidRPr="00952FC6">
        <w:rPr>
          <w:rFonts w:ascii="Arial" w:hAnsi="Arial" w:cs="Arial"/>
          <w:sz w:val="24"/>
          <w:szCs w:val="24"/>
        </w:rPr>
        <w:t xml:space="preserve"> is in the context of </w:t>
      </w:r>
      <w:r w:rsidR="00790EEA" w:rsidRPr="00952FC6">
        <w:rPr>
          <w:rFonts w:ascii="Arial" w:hAnsi="Arial" w:cs="Arial"/>
          <w:sz w:val="24"/>
          <w:szCs w:val="24"/>
        </w:rPr>
        <w:t xml:space="preserve">obesity contributing to </w:t>
      </w:r>
      <w:r w:rsidR="001B1A60" w:rsidRPr="00952FC6">
        <w:rPr>
          <w:rFonts w:ascii="Arial" w:hAnsi="Arial" w:cs="Arial"/>
          <w:sz w:val="24"/>
          <w:szCs w:val="24"/>
        </w:rPr>
        <w:t xml:space="preserve">annual </w:t>
      </w:r>
      <w:r w:rsidR="00790EEA" w:rsidRPr="00952FC6">
        <w:rPr>
          <w:rFonts w:ascii="Arial" w:hAnsi="Arial" w:cs="Arial"/>
          <w:sz w:val="24"/>
          <w:szCs w:val="24"/>
        </w:rPr>
        <w:t xml:space="preserve">costs to the overall economy of </w:t>
      </w:r>
      <w:r w:rsidR="00790EEA" w:rsidRPr="00952FC6">
        <w:rPr>
          <w:rFonts w:ascii="Arial" w:hAnsi="Arial" w:cs="Arial"/>
          <w:sz w:val="24"/>
          <w:szCs w:val="24"/>
        </w:rPr>
        <w:lastRenderedPageBreak/>
        <w:t>£27billion, including £</w:t>
      </w:r>
      <w:r w:rsidR="001B1A60" w:rsidRPr="00952FC6">
        <w:rPr>
          <w:rFonts w:ascii="Arial" w:hAnsi="Arial" w:cs="Arial"/>
          <w:sz w:val="24"/>
          <w:szCs w:val="24"/>
        </w:rPr>
        <w:t>6.1billion in</w:t>
      </w:r>
      <w:r w:rsidRPr="00952FC6">
        <w:rPr>
          <w:rFonts w:ascii="Arial" w:hAnsi="Arial" w:cs="Arial"/>
          <w:sz w:val="24"/>
          <w:szCs w:val="24"/>
        </w:rPr>
        <w:t xml:space="preserve"> National Health Service (NHS) </w:t>
      </w:r>
      <w:r w:rsidR="001B1A60" w:rsidRPr="00952FC6">
        <w:rPr>
          <w:rFonts w:ascii="Arial" w:hAnsi="Arial" w:cs="Arial"/>
          <w:sz w:val="24"/>
          <w:szCs w:val="24"/>
        </w:rPr>
        <w:t>costs (Public Health England, 2015).</w:t>
      </w:r>
      <w:r w:rsidRPr="00952FC6">
        <w:rPr>
          <w:rFonts w:ascii="Arial" w:hAnsi="Arial" w:cs="Arial"/>
          <w:sz w:val="24"/>
          <w:szCs w:val="24"/>
        </w:rPr>
        <w:t xml:space="preserve"> I</w:t>
      </w:r>
      <w:r w:rsidR="003F02C4" w:rsidRPr="00952FC6">
        <w:rPr>
          <w:rFonts w:ascii="Arial" w:hAnsi="Arial" w:cs="Arial"/>
          <w:sz w:val="24"/>
          <w:szCs w:val="24"/>
        </w:rPr>
        <w:t xml:space="preserve">nterventions which assist overweight and obese women to achieve a normal BMI, therefore reducing healthcare use to that of </w:t>
      </w:r>
      <w:r w:rsidR="003F02C4" w:rsidRPr="0023431C">
        <w:rPr>
          <w:rFonts w:ascii="Arial" w:hAnsi="Arial" w:cs="Arial"/>
          <w:sz w:val="24"/>
          <w:szCs w:val="24"/>
          <w:highlight w:val="yellow"/>
        </w:rPr>
        <w:t>normal-weight women</w:t>
      </w:r>
      <w:r w:rsidR="0023431C" w:rsidRPr="0023431C">
        <w:rPr>
          <w:rFonts w:ascii="Arial" w:hAnsi="Arial" w:cs="Arial"/>
          <w:sz w:val="24"/>
          <w:szCs w:val="24"/>
          <w:highlight w:val="yellow"/>
        </w:rPr>
        <w:t xml:space="preserve"> are</w:t>
      </w:r>
      <w:r w:rsidR="003F02C4" w:rsidRPr="0023431C">
        <w:rPr>
          <w:rFonts w:ascii="Arial" w:hAnsi="Arial" w:cs="Arial"/>
          <w:sz w:val="24"/>
          <w:szCs w:val="24"/>
          <w:highlight w:val="yellow"/>
        </w:rPr>
        <w:t xml:space="preserve"> cost-effective at less than £1171.34 per person</w:t>
      </w:r>
      <w:r w:rsidR="003F02C4" w:rsidRPr="00952FC6">
        <w:rPr>
          <w:rFonts w:ascii="Arial" w:hAnsi="Arial" w:cs="Arial"/>
          <w:sz w:val="24"/>
          <w:szCs w:val="24"/>
        </w:rPr>
        <w:t xml:space="preserve"> (Morgan et al., 2014). </w:t>
      </w:r>
    </w:p>
    <w:p w14:paraId="62228D13" w14:textId="05A3C319" w:rsidR="003F02C4" w:rsidRPr="00952FC6" w:rsidRDefault="003F02C4" w:rsidP="00206CC5">
      <w:pPr>
        <w:spacing w:line="480" w:lineRule="auto"/>
        <w:rPr>
          <w:rFonts w:ascii="Arial" w:hAnsi="Arial" w:cs="Arial"/>
          <w:sz w:val="24"/>
          <w:szCs w:val="24"/>
        </w:rPr>
      </w:pPr>
      <w:r w:rsidRPr="0023431C">
        <w:rPr>
          <w:rFonts w:ascii="Arial" w:hAnsi="Arial" w:cs="Arial"/>
          <w:sz w:val="24"/>
          <w:szCs w:val="24"/>
          <w:highlight w:val="yellow"/>
        </w:rPr>
        <w:t>Obesity can be reduced through lifestyle changes and adoption of healthy behaviours such as increased physical activity and reduced intake of calorific and fatty foods</w:t>
      </w:r>
      <w:r w:rsidRPr="00952FC6">
        <w:rPr>
          <w:rFonts w:ascii="Arial" w:hAnsi="Arial" w:cs="Arial"/>
          <w:sz w:val="24"/>
          <w:szCs w:val="24"/>
        </w:rPr>
        <w:t xml:space="preserve"> (Hill &amp; Peters, 1998). Cochrane reviews have shown that healthcare professionals use diet and exercise behaviour interventions to support women to lose weight after pregnancy (Amorim </w:t>
      </w:r>
      <w:r w:rsidR="00562C38" w:rsidRPr="00952FC6">
        <w:rPr>
          <w:rFonts w:ascii="Arial" w:hAnsi="Arial" w:cs="Arial"/>
          <w:sz w:val="24"/>
          <w:szCs w:val="24"/>
        </w:rPr>
        <w:t>et al</w:t>
      </w:r>
      <w:r w:rsidRPr="00952FC6">
        <w:rPr>
          <w:rFonts w:ascii="Arial" w:hAnsi="Arial" w:cs="Arial"/>
          <w:sz w:val="24"/>
          <w:szCs w:val="24"/>
        </w:rPr>
        <w:t xml:space="preserve">, 2013), and prevent excessive weight gain in pregnant women (Muktabhant, </w:t>
      </w:r>
      <w:r w:rsidR="00562C38" w:rsidRPr="00952FC6">
        <w:rPr>
          <w:rFonts w:ascii="Arial" w:hAnsi="Arial" w:cs="Arial"/>
          <w:sz w:val="24"/>
          <w:szCs w:val="24"/>
        </w:rPr>
        <w:t>et al</w:t>
      </w:r>
      <w:r w:rsidRPr="00952FC6">
        <w:rPr>
          <w:rFonts w:ascii="Arial" w:hAnsi="Arial" w:cs="Arial"/>
          <w:sz w:val="24"/>
          <w:szCs w:val="24"/>
        </w:rPr>
        <w:t>, 2015)</w:t>
      </w:r>
      <w:r w:rsidR="00327FB2" w:rsidRPr="00952FC6">
        <w:rPr>
          <w:rFonts w:ascii="Arial" w:hAnsi="Arial" w:cs="Arial"/>
          <w:sz w:val="24"/>
          <w:szCs w:val="24"/>
        </w:rPr>
        <w:t>, but not during pregnancy (Furber et al 2013)</w:t>
      </w:r>
      <w:r w:rsidRPr="00952FC6">
        <w:rPr>
          <w:rFonts w:ascii="Arial" w:hAnsi="Arial" w:cs="Arial"/>
          <w:sz w:val="24"/>
          <w:szCs w:val="24"/>
        </w:rPr>
        <w:t xml:space="preserve">. Pregnancy </w:t>
      </w:r>
      <w:r w:rsidR="00A717DE" w:rsidRPr="00952FC6">
        <w:rPr>
          <w:rFonts w:ascii="Arial" w:hAnsi="Arial" w:cs="Arial"/>
          <w:sz w:val="24"/>
          <w:szCs w:val="24"/>
        </w:rPr>
        <w:t xml:space="preserve">presents a series of ‘teachable moments’, events or </w:t>
      </w:r>
      <w:r w:rsidR="00F14B38" w:rsidRPr="00952FC6">
        <w:rPr>
          <w:rFonts w:ascii="Arial" w:hAnsi="Arial" w:cs="Arial"/>
          <w:sz w:val="24"/>
          <w:szCs w:val="24"/>
        </w:rPr>
        <w:t>circumstances, which</w:t>
      </w:r>
      <w:r w:rsidR="00A717DE" w:rsidRPr="00952FC6">
        <w:rPr>
          <w:rFonts w:ascii="Arial" w:hAnsi="Arial" w:cs="Arial"/>
          <w:sz w:val="24"/>
          <w:szCs w:val="24"/>
        </w:rPr>
        <w:t xml:space="preserve"> create salient health concerns with links to health behaviours</w:t>
      </w:r>
      <w:r w:rsidR="00CE61E3" w:rsidRPr="00952FC6">
        <w:rPr>
          <w:rFonts w:ascii="Arial" w:hAnsi="Arial" w:cs="Arial"/>
          <w:sz w:val="24"/>
          <w:szCs w:val="24"/>
        </w:rPr>
        <w:t xml:space="preserve">. </w:t>
      </w:r>
      <w:r w:rsidR="000B60F4" w:rsidRPr="000B60F4">
        <w:rPr>
          <w:rFonts w:ascii="Arial" w:hAnsi="Arial" w:cs="Arial"/>
          <w:sz w:val="24"/>
          <w:szCs w:val="24"/>
          <w:highlight w:val="yellow"/>
        </w:rPr>
        <w:t>Women</w:t>
      </w:r>
      <w:r w:rsidR="00CE61E3" w:rsidRPr="000B60F4">
        <w:rPr>
          <w:rFonts w:ascii="Arial" w:hAnsi="Arial" w:cs="Arial"/>
          <w:sz w:val="24"/>
          <w:szCs w:val="24"/>
          <w:highlight w:val="yellow"/>
        </w:rPr>
        <w:t xml:space="preserve"> are</w:t>
      </w:r>
      <w:r w:rsidRPr="000B60F4">
        <w:rPr>
          <w:rFonts w:ascii="Arial" w:hAnsi="Arial" w:cs="Arial"/>
          <w:sz w:val="24"/>
          <w:szCs w:val="24"/>
          <w:highlight w:val="yellow"/>
        </w:rPr>
        <w:t xml:space="preserve"> motivat</w:t>
      </w:r>
      <w:r w:rsidR="00CE61E3" w:rsidRPr="000B60F4">
        <w:rPr>
          <w:rFonts w:ascii="Arial" w:hAnsi="Arial" w:cs="Arial"/>
          <w:sz w:val="24"/>
          <w:szCs w:val="24"/>
          <w:highlight w:val="yellow"/>
        </w:rPr>
        <w:t>ed</w:t>
      </w:r>
      <w:r w:rsidRPr="000B60F4">
        <w:rPr>
          <w:rFonts w:ascii="Arial" w:hAnsi="Arial" w:cs="Arial"/>
          <w:sz w:val="24"/>
          <w:szCs w:val="24"/>
          <w:highlight w:val="yellow"/>
        </w:rPr>
        <w:t xml:space="preserve"> to change behaviour for the benefit of their baby’s health, and</w:t>
      </w:r>
      <w:r w:rsidRPr="00952FC6">
        <w:rPr>
          <w:rFonts w:ascii="Arial" w:hAnsi="Arial" w:cs="Arial"/>
          <w:sz w:val="24"/>
          <w:szCs w:val="24"/>
        </w:rPr>
        <w:t xml:space="preserve"> </w:t>
      </w:r>
      <w:r w:rsidR="00CE61E3" w:rsidRPr="00952FC6">
        <w:rPr>
          <w:rFonts w:ascii="Arial" w:hAnsi="Arial" w:cs="Arial"/>
          <w:sz w:val="24"/>
          <w:szCs w:val="24"/>
        </w:rPr>
        <w:t xml:space="preserve">benefits from </w:t>
      </w:r>
      <w:r w:rsidRPr="00952FC6">
        <w:rPr>
          <w:rFonts w:ascii="Arial" w:hAnsi="Arial" w:cs="Arial"/>
          <w:sz w:val="24"/>
          <w:szCs w:val="24"/>
        </w:rPr>
        <w:t>regular presence of health care professionals (Phe</w:t>
      </w:r>
      <w:r w:rsidR="00965186" w:rsidRPr="00952FC6">
        <w:rPr>
          <w:rFonts w:ascii="Arial" w:hAnsi="Arial" w:cs="Arial"/>
          <w:sz w:val="24"/>
          <w:szCs w:val="24"/>
        </w:rPr>
        <w:t>lan, 2010;</w:t>
      </w:r>
      <w:r w:rsidR="00A717DE" w:rsidRPr="00952FC6">
        <w:rPr>
          <w:rFonts w:ascii="Arial" w:hAnsi="Arial" w:cs="Arial"/>
          <w:sz w:val="24"/>
          <w:szCs w:val="24"/>
        </w:rPr>
        <w:t xml:space="preserve"> </w:t>
      </w:r>
      <w:r w:rsidRPr="00952FC6">
        <w:rPr>
          <w:rFonts w:ascii="Arial" w:hAnsi="Arial" w:cs="Arial"/>
          <w:sz w:val="24"/>
          <w:szCs w:val="24"/>
        </w:rPr>
        <w:t xml:space="preserve">Cohen, </w:t>
      </w:r>
      <w:r w:rsidR="00EB7520" w:rsidRPr="00952FC6">
        <w:rPr>
          <w:rFonts w:ascii="Arial" w:hAnsi="Arial" w:cs="Arial"/>
          <w:sz w:val="24"/>
          <w:szCs w:val="24"/>
        </w:rPr>
        <w:t>et al</w:t>
      </w:r>
      <w:r w:rsidRPr="00952FC6">
        <w:rPr>
          <w:rFonts w:ascii="Arial" w:hAnsi="Arial" w:cs="Arial"/>
          <w:sz w:val="24"/>
          <w:szCs w:val="24"/>
        </w:rPr>
        <w:t xml:space="preserve">, 2011). </w:t>
      </w:r>
    </w:p>
    <w:p w14:paraId="3017978B" w14:textId="77777777" w:rsidR="00E54C8A" w:rsidRPr="00E54C8A" w:rsidRDefault="000B60F4" w:rsidP="00E54C8A">
      <w:pPr>
        <w:spacing w:line="480" w:lineRule="auto"/>
        <w:rPr>
          <w:rFonts w:ascii="Arial" w:hAnsi="Arial" w:cs="Arial"/>
          <w:sz w:val="24"/>
          <w:szCs w:val="24"/>
        </w:rPr>
      </w:pPr>
      <w:r w:rsidRPr="000B60F4">
        <w:rPr>
          <w:rFonts w:ascii="Arial" w:hAnsi="Arial" w:cs="Arial"/>
          <w:sz w:val="24"/>
          <w:szCs w:val="24"/>
          <w:highlight w:val="yellow"/>
        </w:rPr>
        <w:t>Health care</w:t>
      </w:r>
      <w:r w:rsidR="003F02C4" w:rsidRPr="000B60F4">
        <w:rPr>
          <w:rFonts w:ascii="Arial" w:hAnsi="Arial" w:cs="Arial"/>
          <w:sz w:val="24"/>
          <w:szCs w:val="24"/>
          <w:highlight w:val="yellow"/>
        </w:rPr>
        <w:t xml:space="preserve"> professionals understand the importance of GWG and obesity and are motivated to address the issues in consultation, </w:t>
      </w:r>
      <w:r>
        <w:rPr>
          <w:rFonts w:ascii="Arial" w:hAnsi="Arial" w:cs="Arial"/>
          <w:sz w:val="24"/>
          <w:szCs w:val="24"/>
          <w:highlight w:val="yellow"/>
        </w:rPr>
        <w:t>yet</w:t>
      </w:r>
      <w:r w:rsidR="003F02C4" w:rsidRPr="000B60F4">
        <w:rPr>
          <w:rFonts w:ascii="Arial" w:hAnsi="Arial" w:cs="Arial"/>
          <w:sz w:val="24"/>
          <w:szCs w:val="24"/>
          <w:highlight w:val="yellow"/>
        </w:rPr>
        <w:t xml:space="preserve"> find it uncomfortable to discuss</w:t>
      </w:r>
      <w:r w:rsidR="003F02C4" w:rsidRPr="00952FC6">
        <w:rPr>
          <w:rFonts w:ascii="Arial" w:hAnsi="Arial" w:cs="Arial"/>
          <w:sz w:val="24"/>
          <w:szCs w:val="24"/>
        </w:rPr>
        <w:t xml:space="preserve"> health-related behaviour change with patients (</w:t>
      </w:r>
      <w:r w:rsidR="00293ED5" w:rsidRPr="00952FC6">
        <w:rPr>
          <w:rFonts w:ascii="Arial" w:hAnsi="Arial" w:cs="Arial"/>
          <w:sz w:val="24"/>
          <w:szCs w:val="24"/>
        </w:rPr>
        <w:t>Chisholm et al, 2012a</w:t>
      </w:r>
      <w:r w:rsidR="003A6F48" w:rsidRPr="00952FC6">
        <w:rPr>
          <w:rFonts w:ascii="Arial" w:hAnsi="Arial" w:cs="Arial"/>
          <w:sz w:val="24"/>
          <w:szCs w:val="24"/>
        </w:rPr>
        <w:t xml:space="preserve">, </w:t>
      </w:r>
      <w:r w:rsidR="003F02C4" w:rsidRPr="00952FC6">
        <w:rPr>
          <w:rFonts w:ascii="Arial" w:hAnsi="Arial" w:cs="Arial"/>
          <w:sz w:val="24"/>
          <w:szCs w:val="24"/>
        </w:rPr>
        <w:t xml:space="preserve">Heslehurst et al., 2014). </w:t>
      </w:r>
      <w:r w:rsidR="00965186" w:rsidRPr="00952FC6">
        <w:rPr>
          <w:rFonts w:ascii="Arial" w:hAnsi="Arial" w:cs="Arial"/>
          <w:sz w:val="24"/>
          <w:szCs w:val="24"/>
        </w:rPr>
        <w:t>A</w:t>
      </w:r>
      <w:r w:rsidR="003F02C4" w:rsidRPr="00952FC6">
        <w:rPr>
          <w:rFonts w:ascii="Arial" w:hAnsi="Arial" w:cs="Arial"/>
          <w:sz w:val="24"/>
          <w:szCs w:val="24"/>
        </w:rPr>
        <w:t xml:space="preserve"> </w:t>
      </w:r>
      <w:r w:rsidR="00CE61E3" w:rsidRPr="00952FC6">
        <w:rPr>
          <w:rFonts w:ascii="Arial" w:hAnsi="Arial" w:cs="Arial"/>
          <w:sz w:val="24"/>
          <w:szCs w:val="24"/>
        </w:rPr>
        <w:t>meta</w:t>
      </w:r>
      <w:r w:rsidR="00965186" w:rsidRPr="00952FC6">
        <w:rPr>
          <w:rFonts w:ascii="Arial" w:hAnsi="Arial" w:cs="Arial"/>
          <w:sz w:val="24"/>
          <w:szCs w:val="24"/>
        </w:rPr>
        <w:t>-</w:t>
      </w:r>
      <w:r w:rsidR="00CE61E3" w:rsidRPr="00952FC6">
        <w:rPr>
          <w:rFonts w:ascii="Arial" w:hAnsi="Arial" w:cs="Arial"/>
          <w:sz w:val="24"/>
          <w:szCs w:val="24"/>
        </w:rPr>
        <w:t>synthesis</w:t>
      </w:r>
      <w:r w:rsidR="003F02C4" w:rsidRPr="00952FC6">
        <w:rPr>
          <w:rFonts w:ascii="Arial" w:hAnsi="Arial" w:cs="Arial"/>
          <w:sz w:val="24"/>
          <w:szCs w:val="24"/>
        </w:rPr>
        <w:t xml:space="preserve"> </w:t>
      </w:r>
      <w:r w:rsidR="00894F44" w:rsidRPr="00952FC6">
        <w:rPr>
          <w:rFonts w:ascii="Arial" w:hAnsi="Arial" w:cs="Arial"/>
          <w:sz w:val="24"/>
          <w:szCs w:val="24"/>
        </w:rPr>
        <w:t>demonstrated</w:t>
      </w:r>
      <w:r w:rsidR="003F02C4" w:rsidRPr="00952FC6">
        <w:rPr>
          <w:rFonts w:ascii="Arial" w:hAnsi="Arial" w:cs="Arial"/>
          <w:sz w:val="24"/>
          <w:szCs w:val="24"/>
        </w:rPr>
        <w:t xml:space="preserve"> that midwives</w:t>
      </w:r>
      <w:r w:rsidR="00CE61E3" w:rsidRPr="00952FC6">
        <w:rPr>
          <w:rFonts w:ascii="Arial" w:hAnsi="Arial" w:cs="Arial"/>
          <w:sz w:val="24"/>
          <w:szCs w:val="24"/>
        </w:rPr>
        <w:t xml:space="preserve"> </w:t>
      </w:r>
      <w:r w:rsidR="003F02C4" w:rsidRPr="00952FC6">
        <w:rPr>
          <w:rFonts w:ascii="Arial" w:hAnsi="Arial" w:cs="Arial"/>
          <w:sz w:val="24"/>
          <w:szCs w:val="24"/>
        </w:rPr>
        <w:t>report substantial problems in discussing lifestyle and behaviour</w:t>
      </w:r>
      <w:r w:rsidR="00CE61E3" w:rsidRPr="00952FC6">
        <w:rPr>
          <w:rFonts w:ascii="Arial" w:hAnsi="Arial" w:cs="Arial"/>
          <w:sz w:val="24"/>
          <w:szCs w:val="24"/>
        </w:rPr>
        <w:t>, fearing offending women lest it damage the supportive relationship they were trying to build (Willcox et al., 2012), leading s</w:t>
      </w:r>
      <w:r w:rsidR="003F02C4" w:rsidRPr="00952FC6">
        <w:rPr>
          <w:rFonts w:ascii="Arial" w:hAnsi="Arial" w:cs="Arial"/>
          <w:sz w:val="24"/>
          <w:szCs w:val="24"/>
        </w:rPr>
        <w:t xml:space="preserve">ome </w:t>
      </w:r>
      <w:r w:rsidR="00CE61E3" w:rsidRPr="00952FC6">
        <w:rPr>
          <w:rFonts w:ascii="Arial" w:hAnsi="Arial" w:cs="Arial"/>
          <w:sz w:val="24"/>
          <w:szCs w:val="24"/>
        </w:rPr>
        <w:t>to</w:t>
      </w:r>
      <w:r w:rsidR="003F02C4" w:rsidRPr="00952FC6">
        <w:rPr>
          <w:rFonts w:ascii="Arial" w:hAnsi="Arial" w:cs="Arial"/>
          <w:sz w:val="24"/>
          <w:szCs w:val="24"/>
        </w:rPr>
        <w:t xml:space="preserve"> avoid the topic altogether </w:t>
      </w:r>
      <w:r w:rsidR="00CE61E3" w:rsidRPr="00952FC6">
        <w:rPr>
          <w:rFonts w:ascii="Arial" w:hAnsi="Arial" w:cs="Arial"/>
          <w:sz w:val="24"/>
          <w:szCs w:val="24"/>
        </w:rPr>
        <w:t>(</w:t>
      </w:r>
      <w:r w:rsidR="003F02C4" w:rsidRPr="00952FC6">
        <w:rPr>
          <w:rFonts w:ascii="Arial" w:hAnsi="Arial" w:cs="Arial"/>
          <w:sz w:val="24"/>
          <w:szCs w:val="24"/>
        </w:rPr>
        <w:t xml:space="preserve">Heslehurst et al., 2013). </w:t>
      </w:r>
      <w:r w:rsidR="00CE61E3" w:rsidRPr="00952FC6">
        <w:rPr>
          <w:rFonts w:ascii="Arial" w:hAnsi="Arial" w:cs="Arial"/>
          <w:sz w:val="24"/>
          <w:szCs w:val="24"/>
        </w:rPr>
        <w:t xml:space="preserve">It is also viewed as a </w:t>
      </w:r>
      <w:r w:rsidR="003F02C4" w:rsidRPr="00952FC6">
        <w:rPr>
          <w:rFonts w:ascii="Arial" w:hAnsi="Arial" w:cs="Arial"/>
          <w:sz w:val="24"/>
          <w:szCs w:val="24"/>
        </w:rPr>
        <w:t>relatively low priority compared to is</w:t>
      </w:r>
      <w:r w:rsidR="00965186" w:rsidRPr="00952FC6">
        <w:rPr>
          <w:rFonts w:ascii="Arial" w:hAnsi="Arial" w:cs="Arial"/>
          <w:sz w:val="24"/>
          <w:szCs w:val="24"/>
        </w:rPr>
        <w:t>sues such as smoking cessation</w:t>
      </w:r>
      <w:r w:rsidR="003F02C4" w:rsidRPr="00952FC6">
        <w:rPr>
          <w:rFonts w:ascii="Arial" w:hAnsi="Arial" w:cs="Arial"/>
          <w:sz w:val="24"/>
          <w:szCs w:val="24"/>
        </w:rPr>
        <w:t xml:space="preserve">, with a ‘comparative lack of supporting resources’ for conversations about obesity (Heslehurst et al., 2014, p. 472). </w:t>
      </w:r>
      <w:r w:rsidR="00E54C8A" w:rsidRPr="00E54C8A">
        <w:rPr>
          <w:rFonts w:ascii="Arial" w:hAnsi="Arial" w:cs="Arial"/>
          <w:sz w:val="24"/>
          <w:szCs w:val="24"/>
          <w:highlight w:val="yellow"/>
        </w:rPr>
        <w:t>Other healthcare professionals supporting women during pregnancy and postnatal periods also find these discussions challenging and miss opportunities to initiate behaviour change talk (Talbot et al, 2018</w:t>
      </w:r>
      <w:r w:rsidR="00E54C8A" w:rsidRPr="00E54C8A">
        <w:rPr>
          <w:rFonts w:ascii="Arial" w:hAnsi="Arial" w:cs="Arial"/>
          <w:sz w:val="24"/>
          <w:szCs w:val="24"/>
          <w:highlight w:val="yellow"/>
        </w:rPr>
        <w:t/>
      </w:r>
      <w:r w:rsidR="00E54C8A" w:rsidRPr="00E54C8A">
        <w:rPr>
          <w:rFonts w:ascii="Arial" w:hAnsi="Arial" w:cs="Arial"/>
          <w:sz w:val="24"/>
          <w:szCs w:val="24"/>
          <w:highlight w:val="yellow"/>
        </w:rPr>
        <w:t>).</w:t>
      </w:r>
    </w:p>
    <w:p w14:paraId="141D7003" w14:textId="77777777" w:rsidR="00E54C8A" w:rsidRPr="00E54C8A" w:rsidRDefault="00E54C8A" w:rsidP="00E54C8A">
      <w:pPr>
        <w:spacing w:line="480" w:lineRule="auto"/>
        <w:rPr>
          <w:rFonts w:ascii="Arial" w:hAnsi="Arial" w:cs="Arial"/>
          <w:sz w:val="24"/>
          <w:szCs w:val="24"/>
        </w:rPr>
      </w:pPr>
    </w:p>
    <w:p w14:paraId="201EBD6A" w14:textId="0F9BC1CD" w:rsidR="009F246F" w:rsidRPr="00952FC6" w:rsidRDefault="00CE61E3" w:rsidP="009F246F">
      <w:pPr>
        <w:spacing w:line="480" w:lineRule="auto"/>
        <w:rPr>
          <w:rFonts w:ascii="Arial" w:hAnsi="Arial" w:cs="Arial"/>
          <w:sz w:val="24"/>
          <w:szCs w:val="24"/>
        </w:rPr>
      </w:pPr>
      <w:r w:rsidRPr="00952FC6">
        <w:rPr>
          <w:rFonts w:ascii="Arial" w:hAnsi="Arial" w:cs="Arial"/>
          <w:sz w:val="24"/>
          <w:szCs w:val="24"/>
        </w:rPr>
        <w:t>Other obstacles to engaging with women in weight-related conversations include a lack of confidence in how to approach such conversation effectively (</w:t>
      </w:r>
      <w:r w:rsidR="003F02C4" w:rsidRPr="00952FC6">
        <w:rPr>
          <w:rFonts w:ascii="Arial" w:hAnsi="Arial" w:cs="Arial"/>
          <w:sz w:val="24"/>
          <w:szCs w:val="24"/>
        </w:rPr>
        <w:t xml:space="preserve">Macleod et al., 2012). This is despite </w:t>
      </w:r>
      <w:r w:rsidR="008624AD" w:rsidRPr="00952FC6">
        <w:rPr>
          <w:rFonts w:ascii="Arial" w:hAnsi="Arial" w:cs="Arial"/>
          <w:sz w:val="24"/>
          <w:szCs w:val="24"/>
        </w:rPr>
        <w:t>numerous clinical</w:t>
      </w:r>
      <w:r w:rsidR="00327FB2" w:rsidRPr="00952FC6">
        <w:rPr>
          <w:rFonts w:ascii="Arial" w:hAnsi="Arial" w:cs="Arial"/>
          <w:sz w:val="24"/>
          <w:szCs w:val="24"/>
        </w:rPr>
        <w:t xml:space="preserve"> recommendations </w:t>
      </w:r>
      <w:r w:rsidR="008624AD" w:rsidRPr="00952FC6">
        <w:rPr>
          <w:rFonts w:ascii="Arial" w:hAnsi="Arial" w:cs="Arial"/>
          <w:sz w:val="24"/>
          <w:szCs w:val="24"/>
        </w:rPr>
        <w:t>(</w:t>
      </w:r>
      <w:r w:rsidR="00E76A12" w:rsidRPr="00952FC6">
        <w:rPr>
          <w:rFonts w:ascii="Arial" w:hAnsi="Arial" w:cs="Arial"/>
          <w:sz w:val="24"/>
          <w:szCs w:val="24"/>
        </w:rPr>
        <w:t>WHO 2008</w:t>
      </w:r>
      <w:r w:rsidR="0012619E">
        <w:rPr>
          <w:rFonts w:ascii="Arial" w:hAnsi="Arial" w:cs="Arial"/>
          <w:sz w:val="24"/>
          <w:szCs w:val="24"/>
        </w:rPr>
        <w:t>;</w:t>
      </w:r>
      <w:r w:rsidR="00E76A12" w:rsidRPr="00952FC6">
        <w:rPr>
          <w:rFonts w:ascii="Arial" w:hAnsi="Arial" w:cs="Arial"/>
          <w:sz w:val="24"/>
          <w:szCs w:val="24"/>
        </w:rPr>
        <w:t xml:space="preserve"> </w:t>
      </w:r>
      <w:r w:rsidR="008624AD" w:rsidRPr="00952FC6">
        <w:rPr>
          <w:rFonts w:ascii="Arial" w:hAnsi="Arial" w:cs="Arial"/>
          <w:sz w:val="24"/>
          <w:szCs w:val="24"/>
        </w:rPr>
        <w:t>NICE, 2010)</w:t>
      </w:r>
      <w:r w:rsidR="00053B5F" w:rsidRPr="00952FC6">
        <w:rPr>
          <w:rFonts w:ascii="Arial" w:hAnsi="Arial" w:cs="Arial"/>
          <w:sz w:val="24"/>
          <w:szCs w:val="24"/>
        </w:rPr>
        <w:t>, professional body recommendations (NMC 2009, 2015)</w:t>
      </w:r>
      <w:r w:rsidR="008624AD" w:rsidRPr="00952FC6">
        <w:rPr>
          <w:rFonts w:ascii="Arial" w:hAnsi="Arial" w:cs="Arial"/>
          <w:sz w:val="24"/>
          <w:szCs w:val="24"/>
        </w:rPr>
        <w:t xml:space="preserve"> and initiatives such as Making Every Contact Count [MECC] (NHS Yorkshire and Humber, 2012) advocating that midwives </w:t>
      </w:r>
      <w:r w:rsidR="008624AD" w:rsidRPr="00952FC6">
        <w:rPr>
          <w:rFonts w:ascii="Arial" w:hAnsi="Arial" w:cs="Arial"/>
          <w:i/>
          <w:sz w:val="24"/>
          <w:szCs w:val="24"/>
        </w:rPr>
        <w:t>explicitly</w:t>
      </w:r>
      <w:r w:rsidR="008624AD" w:rsidRPr="00952FC6">
        <w:rPr>
          <w:rFonts w:ascii="Arial" w:hAnsi="Arial" w:cs="Arial"/>
          <w:sz w:val="24"/>
          <w:szCs w:val="24"/>
        </w:rPr>
        <w:t xml:space="preserve"> address behaviour change with women. </w:t>
      </w:r>
      <w:r w:rsidR="00BA5D20" w:rsidRPr="00952FC6">
        <w:rPr>
          <w:rFonts w:ascii="Arial" w:hAnsi="Arial" w:cs="Arial"/>
          <w:sz w:val="24"/>
          <w:szCs w:val="24"/>
        </w:rPr>
        <w:t xml:space="preserve">MECC </w:t>
      </w:r>
      <w:r w:rsidR="009A693F" w:rsidRPr="00952FC6">
        <w:rPr>
          <w:rFonts w:ascii="Arial" w:hAnsi="Arial" w:cs="Arial"/>
          <w:sz w:val="24"/>
          <w:szCs w:val="24"/>
        </w:rPr>
        <w:t>(PHE, 2016</w:t>
      </w:r>
      <w:r w:rsidR="00282B8D" w:rsidRPr="00952FC6">
        <w:rPr>
          <w:rFonts w:ascii="Arial" w:hAnsi="Arial" w:cs="Arial"/>
          <w:sz w:val="24"/>
          <w:szCs w:val="24"/>
        </w:rPr>
        <w:t xml:space="preserve">) </w:t>
      </w:r>
      <w:r w:rsidR="00BA5D20" w:rsidRPr="00952FC6">
        <w:rPr>
          <w:rFonts w:ascii="Arial" w:hAnsi="Arial" w:cs="Arial"/>
          <w:sz w:val="24"/>
          <w:szCs w:val="24"/>
        </w:rPr>
        <w:t>is a P</w:t>
      </w:r>
      <w:r w:rsidR="000E3521" w:rsidRPr="00952FC6">
        <w:rPr>
          <w:rFonts w:ascii="Arial" w:hAnsi="Arial" w:cs="Arial"/>
          <w:sz w:val="24"/>
          <w:szCs w:val="24"/>
        </w:rPr>
        <w:t>ublic Health</w:t>
      </w:r>
      <w:r w:rsidR="00BA5D20" w:rsidRPr="00952FC6">
        <w:rPr>
          <w:rFonts w:ascii="Arial" w:hAnsi="Arial" w:cs="Arial"/>
          <w:sz w:val="24"/>
          <w:szCs w:val="24"/>
        </w:rPr>
        <w:t xml:space="preserve"> England initiative</w:t>
      </w:r>
      <w:r w:rsidR="00282B8D" w:rsidRPr="00952FC6">
        <w:rPr>
          <w:rFonts w:ascii="Arial" w:hAnsi="Arial" w:cs="Arial"/>
          <w:sz w:val="24"/>
          <w:szCs w:val="24"/>
        </w:rPr>
        <w:t xml:space="preserve">. </w:t>
      </w:r>
      <w:r w:rsidR="009F246F" w:rsidRPr="00DD077D">
        <w:rPr>
          <w:rFonts w:ascii="Arial" w:hAnsi="Arial" w:cs="Arial"/>
          <w:sz w:val="24"/>
          <w:szCs w:val="24"/>
          <w:highlight w:val="yellow"/>
        </w:rPr>
        <w:t xml:space="preserve">Education for midwives on communicating about obesity during childbearing is limited </w:t>
      </w:r>
      <w:r w:rsidR="00DD077D" w:rsidRPr="00DD077D">
        <w:rPr>
          <w:rFonts w:ascii="Arial" w:hAnsi="Arial" w:cs="Arial"/>
          <w:sz w:val="24"/>
          <w:szCs w:val="24"/>
          <w:highlight w:val="yellow"/>
        </w:rPr>
        <w:t>and there</w:t>
      </w:r>
      <w:r w:rsidR="009F246F" w:rsidRPr="00DD077D">
        <w:rPr>
          <w:rFonts w:ascii="Arial" w:hAnsi="Arial" w:cs="Arial"/>
          <w:sz w:val="24"/>
          <w:szCs w:val="24"/>
          <w:highlight w:val="yellow"/>
        </w:rPr>
        <w:t xml:space="preserve"> are no</w:t>
      </w:r>
      <w:r w:rsidR="00DD077D" w:rsidRPr="00DD077D">
        <w:rPr>
          <w:rFonts w:ascii="Arial" w:hAnsi="Arial" w:cs="Arial"/>
          <w:sz w:val="24"/>
          <w:szCs w:val="24"/>
          <w:highlight w:val="yellow"/>
        </w:rPr>
        <w:t xml:space="preserve"> specific education strategies identified to enhance skills in effective communication with women about their weight, and also helping them to facilitate change.</w:t>
      </w:r>
      <w:r w:rsidR="00DD077D">
        <w:rPr>
          <w:rFonts w:ascii="Arial" w:hAnsi="Arial" w:cs="Arial"/>
          <w:sz w:val="24"/>
          <w:szCs w:val="24"/>
        </w:rPr>
        <w:t xml:space="preserve"> </w:t>
      </w:r>
      <w:r w:rsidR="00DD077D" w:rsidRPr="00DD077D">
        <w:rPr>
          <w:rFonts w:ascii="Arial" w:hAnsi="Arial" w:cs="Arial"/>
          <w:sz w:val="24"/>
          <w:szCs w:val="24"/>
          <w:highlight w:val="yellow"/>
        </w:rPr>
        <w:t>At the university where these authors are based, generic communication skills were taught</w:t>
      </w:r>
      <w:r w:rsidR="00DD077D">
        <w:rPr>
          <w:rFonts w:ascii="Arial" w:hAnsi="Arial" w:cs="Arial"/>
          <w:sz w:val="24"/>
          <w:szCs w:val="24"/>
          <w:highlight w:val="yellow"/>
        </w:rPr>
        <w:t>,</w:t>
      </w:r>
      <w:r w:rsidR="00DD077D" w:rsidRPr="00DD077D">
        <w:rPr>
          <w:rFonts w:ascii="Arial" w:hAnsi="Arial" w:cs="Arial"/>
          <w:sz w:val="24"/>
          <w:szCs w:val="24"/>
          <w:highlight w:val="yellow"/>
        </w:rPr>
        <w:t xml:space="preserve"> followed by face to face role plays acting out scenarios that typically may be encountered during antenatal care.  Obesity and its challenges and opportunities for change were not included prior to this intervention being developed.</w:t>
      </w:r>
      <w:r w:rsidR="00DD077D">
        <w:rPr>
          <w:rFonts w:ascii="Arial" w:hAnsi="Arial" w:cs="Arial"/>
          <w:sz w:val="24"/>
          <w:szCs w:val="24"/>
        </w:rPr>
        <w:t xml:space="preserve"> </w:t>
      </w:r>
    </w:p>
    <w:p w14:paraId="079F3CE5" w14:textId="4E7CB838" w:rsidR="003F02C4" w:rsidRPr="00952FC6" w:rsidRDefault="003F02C4" w:rsidP="00206CC5">
      <w:pPr>
        <w:spacing w:line="480" w:lineRule="auto"/>
        <w:rPr>
          <w:rFonts w:ascii="Arial" w:hAnsi="Arial" w:cs="Arial"/>
          <w:sz w:val="24"/>
          <w:szCs w:val="24"/>
        </w:rPr>
      </w:pPr>
      <w:r w:rsidRPr="00952FC6">
        <w:rPr>
          <w:rFonts w:ascii="Arial" w:hAnsi="Arial" w:cs="Arial"/>
          <w:sz w:val="24"/>
          <w:szCs w:val="24"/>
        </w:rPr>
        <w:t xml:space="preserve">The Theory of Planned Behaviour (Azjen, 1991) </w:t>
      </w:r>
      <w:r w:rsidR="007C4DC2" w:rsidRPr="00952FC6">
        <w:rPr>
          <w:rFonts w:ascii="Arial" w:hAnsi="Arial" w:cs="Arial"/>
          <w:sz w:val="24"/>
          <w:szCs w:val="24"/>
        </w:rPr>
        <w:t xml:space="preserve">may be a useful approach to understanding </w:t>
      </w:r>
      <w:r w:rsidRPr="00952FC6">
        <w:rPr>
          <w:rFonts w:ascii="Arial" w:hAnsi="Arial" w:cs="Arial"/>
          <w:sz w:val="24"/>
          <w:szCs w:val="24"/>
        </w:rPr>
        <w:t>why midwives struggle</w:t>
      </w:r>
      <w:r w:rsidR="007C4DC2" w:rsidRPr="00952FC6">
        <w:rPr>
          <w:rFonts w:ascii="Arial" w:hAnsi="Arial" w:cs="Arial"/>
          <w:sz w:val="24"/>
          <w:szCs w:val="24"/>
        </w:rPr>
        <w:t xml:space="preserve"> in these conversations</w:t>
      </w:r>
      <w:r w:rsidRPr="00952FC6">
        <w:rPr>
          <w:rFonts w:ascii="Arial" w:hAnsi="Arial" w:cs="Arial"/>
          <w:sz w:val="24"/>
          <w:szCs w:val="24"/>
        </w:rPr>
        <w:t>. The theory identifies three key predictors of intention, which in turn predict behaviour</w:t>
      </w:r>
      <w:r w:rsidR="007C4DC2" w:rsidRPr="00952FC6">
        <w:rPr>
          <w:rFonts w:ascii="Arial" w:hAnsi="Arial" w:cs="Arial"/>
          <w:sz w:val="24"/>
          <w:szCs w:val="24"/>
        </w:rPr>
        <w:t xml:space="preserve"> – in this case engaging in conv</w:t>
      </w:r>
      <w:r w:rsidR="008624AD" w:rsidRPr="00952FC6">
        <w:rPr>
          <w:rFonts w:ascii="Arial" w:hAnsi="Arial" w:cs="Arial"/>
          <w:sz w:val="24"/>
          <w:szCs w:val="24"/>
        </w:rPr>
        <w:t>ersations about obesity-related behaviour</w:t>
      </w:r>
      <w:r w:rsidRPr="00952FC6">
        <w:rPr>
          <w:rFonts w:ascii="Arial" w:hAnsi="Arial" w:cs="Arial"/>
          <w:sz w:val="24"/>
          <w:szCs w:val="24"/>
        </w:rPr>
        <w:t xml:space="preserve">: i) attitudes, such as the expectation of negative patient response; ii) social norms, such as the importance your peers or seniors see in this work; and iii) perceived behavioural control, </w:t>
      </w:r>
      <w:r w:rsidR="007C4DC2" w:rsidRPr="00952FC6">
        <w:rPr>
          <w:rFonts w:ascii="Arial" w:hAnsi="Arial" w:cs="Arial"/>
          <w:sz w:val="24"/>
          <w:szCs w:val="24"/>
        </w:rPr>
        <w:t>i</w:t>
      </w:r>
      <w:r w:rsidR="008624AD" w:rsidRPr="00952FC6">
        <w:rPr>
          <w:rFonts w:ascii="Arial" w:hAnsi="Arial" w:cs="Arial"/>
          <w:sz w:val="24"/>
          <w:szCs w:val="24"/>
        </w:rPr>
        <w:t>.</w:t>
      </w:r>
      <w:r w:rsidR="007C4DC2" w:rsidRPr="00952FC6">
        <w:rPr>
          <w:rFonts w:ascii="Arial" w:hAnsi="Arial" w:cs="Arial"/>
          <w:sz w:val="24"/>
          <w:szCs w:val="24"/>
        </w:rPr>
        <w:t>e</w:t>
      </w:r>
      <w:r w:rsidR="008624AD" w:rsidRPr="00952FC6">
        <w:rPr>
          <w:rFonts w:ascii="Arial" w:hAnsi="Arial" w:cs="Arial"/>
          <w:sz w:val="24"/>
          <w:szCs w:val="24"/>
        </w:rPr>
        <w:t>.</w:t>
      </w:r>
      <w:r w:rsidRPr="00952FC6">
        <w:rPr>
          <w:rFonts w:ascii="Arial" w:hAnsi="Arial" w:cs="Arial"/>
          <w:sz w:val="24"/>
          <w:szCs w:val="24"/>
        </w:rPr>
        <w:t xml:space="preserve"> believing you</w:t>
      </w:r>
      <w:r w:rsidR="008624AD" w:rsidRPr="00952FC6">
        <w:rPr>
          <w:rFonts w:ascii="Arial" w:hAnsi="Arial" w:cs="Arial"/>
          <w:sz w:val="24"/>
          <w:szCs w:val="24"/>
        </w:rPr>
        <w:t xml:space="preserve"> hold regarding the </w:t>
      </w:r>
      <w:r w:rsidRPr="00952FC6">
        <w:rPr>
          <w:rFonts w:ascii="Arial" w:hAnsi="Arial" w:cs="Arial"/>
          <w:sz w:val="24"/>
          <w:szCs w:val="24"/>
        </w:rPr>
        <w:t>time</w:t>
      </w:r>
      <w:r w:rsidR="007C4DC2" w:rsidRPr="00952FC6">
        <w:rPr>
          <w:rFonts w:ascii="Arial" w:hAnsi="Arial" w:cs="Arial"/>
          <w:sz w:val="24"/>
          <w:szCs w:val="24"/>
        </w:rPr>
        <w:t xml:space="preserve">, </w:t>
      </w:r>
      <w:r w:rsidRPr="00952FC6">
        <w:rPr>
          <w:rFonts w:ascii="Arial" w:hAnsi="Arial" w:cs="Arial"/>
          <w:sz w:val="24"/>
          <w:szCs w:val="24"/>
        </w:rPr>
        <w:t xml:space="preserve">confidence </w:t>
      </w:r>
      <w:r w:rsidR="007C4DC2" w:rsidRPr="00952FC6">
        <w:rPr>
          <w:rFonts w:ascii="Arial" w:hAnsi="Arial" w:cs="Arial"/>
          <w:sz w:val="24"/>
          <w:szCs w:val="24"/>
        </w:rPr>
        <w:t xml:space="preserve">and skills </w:t>
      </w:r>
      <w:r w:rsidR="008624AD" w:rsidRPr="00952FC6">
        <w:rPr>
          <w:rFonts w:ascii="Arial" w:hAnsi="Arial" w:cs="Arial"/>
          <w:sz w:val="24"/>
          <w:szCs w:val="24"/>
        </w:rPr>
        <w:t xml:space="preserve">you have </w:t>
      </w:r>
      <w:r w:rsidRPr="00952FC6">
        <w:rPr>
          <w:rFonts w:ascii="Arial" w:hAnsi="Arial" w:cs="Arial"/>
          <w:sz w:val="24"/>
          <w:szCs w:val="24"/>
        </w:rPr>
        <w:t>to do the job effectively. Heslehurst et al.</w:t>
      </w:r>
      <w:r w:rsidR="007D2EFA" w:rsidRPr="00952FC6">
        <w:rPr>
          <w:rFonts w:ascii="Arial" w:hAnsi="Arial" w:cs="Arial"/>
          <w:sz w:val="24"/>
          <w:szCs w:val="24"/>
        </w:rPr>
        <w:t xml:space="preserve"> (2014)</w:t>
      </w:r>
      <w:r w:rsidRPr="00952FC6">
        <w:rPr>
          <w:rFonts w:ascii="Arial" w:hAnsi="Arial" w:cs="Arial"/>
          <w:sz w:val="24"/>
          <w:szCs w:val="24"/>
        </w:rPr>
        <w:t xml:space="preserve"> identified that throughout the literature midwives consistently expressed the need for training to deliver these behaviour change conversations sensitively and effectively. </w:t>
      </w:r>
    </w:p>
    <w:p w14:paraId="02EFDE3C" w14:textId="0611DF60" w:rsidR="009A4481" w:rsidRPr="00952FC6" w:rsidRDefault="00BD27E9" w:rsidP="00206CC5">
      <w:pPr>
        <w:spacing w:line="480" w:lineRule="auto"/>
        <w:rPr>
          <w:rFonts w:ascii="Arial" w:hAnsi="Arial" w:cs="Arial"/>
          <w:sz w:val="24"/>
          <w:szCs w:val="24"/>
        </w:rPr>
      </w:pPr>
      <w:r w:rsidRPr="00952FC6">
        <w:rPr>
          <w:rFonts w:ascii="Arial" w:hAnsi="Arial" w:cs="Arial"/>
          <w:sz w:val="24"/>
          <w:szCs w:val="24"/>
        </w:rPr>
        <w:t>After finding similar challenges for medical professionals engaging in behaviour change conversations (</w:t>
      </w:r>
      <w:r w:rsidR="003F02C4" w:rsidRPr="00952FC6">
        <w:rPr>
          <w:rFonts w:ascii="Arial" w:hAnsi="Arial" w:cs="Arial"/>
          <w:sz w:val="24"/>
          <w:szCs w:val="24"/>
        </w:rPr>
        <w:t xml:space="preserve">Chisholm, </w:t>
      </w:r>
      <w:r w:rsidR="00EB7520" w:rsidRPr="00952FC6">
        <w:rPr>
          <w:rFonts w:ascii="Arial" w:hAnsi="Arial" w:cs="Arial"/>
          <w:sz w:val="24"/>
          <w:szCs w:val="24"/>
        </w:rPr>
        <w:t>et al</w:t>
      </w:r>
      <w:r w:rsidR="003F02C4" w:rsidRPr="00952FC6">
        <w:rPr>
          <w:rFonts w:ascii="Arial" w:hAnsi="Arial" w:cs="Arial"/>
          <w:sz w:val="24"/>
          <w:szCs w:val="24"/>
        </w:rPr>
        <w:t>, 2012</w:t>
      </w:r>
      <w:r w:rsidR="00D427FE" w:rsidRPr="00952FC6">
        <w:rPr>
          <w:rFonts w:ascii="Arial" w:hAnsi="Arial" w:cs="Arial"/>
          <w:sz w:val="24"/>
          <w:szCs w:val="24"/>
        </w:rPr>
        <w:t>a</w:t>
      </w:r>
      <w:r w:rsidR="003F02C4" w:rsidRPr="00952FC6">
        <w:rPr>
          <w:rFonts w:ascii="Arial" w:hAnsi="Arial" w:cs="Arial"/>
          <w:sz w:val="24"/>
          <w:szCs w:val="24"/>
        </w:rPr>
        <w:t xml:space="preserve">), </w:t>
      </w:r>
      <w:r w:rsidRPr="00952FC6">
        <w:rPr>
          <w:rFonts w:ascii="Arial" w:hAnsi="Arial" w:cs="Arial"/>
          <w:sz w:val="24"/>
          <w:szCs w:val="24"/>
        </w:rPr>
        <w:t xml:space="preserve">a behaviour change communication toolkit was developed that </w:t>
      </w:r>
      <w:r w:rsidR="00C420D9">
        <w:rPr>
          <w:rFonts w:ascii="Arial" w:hAnsi="Arial" w:cs="Arial"/>
          <w:sz w:val="24"/>
          <w:szCs w:val="24"/>
        </w:rPr>
        <w:t>comprises</w:t>
      </w:r>
      <w:r w:rsidRPr="00952FC6">
        <w:rPr>
          <w:rFonts w:ascii="Arial" w:hAnsi="Arial" w:cs="Arial"/>
          <w:sz w:val="24"/>
          <w:szCs w:val="24"/>
        </w:rPr>
        <w:t xml:space="preserve"> evidence-based behaviour change techniques</w:t>
      </w:r>
      <w:r w:rsidR="00101600">
        <w:rPr>
          <w:rFonts w:ascii="Arial" w:hAnsi="Arial" w:cs="Arial"/>
          <w:sz w:val="24"/>
          <w:szCs w:val="24"/>
        </w:rPr>
        <w:t xml:space="preserve"> </w:t>
      </w:r>
      <w:r w:rsidR="00053B5F" w:rsidRPr="00952FC6">
        <w:rPr>
          <w:rFonts w:ascii="Arial" w:hAnsi="Arial" w:cs="Arial"/>
          <w:sz w:val="24"/>
          <w:szCs w:val="24"/>
        </w:rPr>
        <w:t>(Michie et al 2011, Michie et al 2013)</w:t>
      </w:r>
      <w:r w:rsidR="00101600">
        <w:rPr>
          <w:rFonts w:ascii="Arial" w:hAnsi="Arial" w:cs="Arial"/>
          <w:sz w:val="24"/>
          <w:szCs w:val="24"/>
        </w:rPr>
        <w:t xml:space="preserve">. </w:t>
      </w:r>
      <w:r w:rsidR="00101600" w:rsidRPr="00101600">
        <w:rPr>
          <w:rFonts w:ascii="Arial" w:hAnsi="Arial" w:cs="Arial"/>
          <w:sz w:val="24"/>
          <w:szCs w:val="24"/>
          <w:highlight w:val="yellow"/>
        </w:rPr>
        <w:t>This toolkit labelled ‘</w:t>
      </w:r>
      <w:r w:rsidRPr="00101600">
        <w:rPr>
          <w:rFonts w:ascii="Arial" w:hAnsi="Arial" w:cs="Arial"/>
          <w:sz w:val="24"/>
          <w:szCs w:val="24"/>
          <w:highlight w:val="yellow"/>
        </w:rPr>
        <w:t>T</w:t>
      </w:r>
      <w:r w:rsidR="007D2EFA" w:rsidRPr="00101600">
        <w:rPr>
          <w:rFonts w:ascii="Arial" w:hAnsi="Arial" w:cs="Arial"/>
          <w:sz w:val="24"/>
          <w:szCs w:val="24"/>
          <w:highlight w:val="yellow"/>
        </w:rPr>
        <w:t>En</w:t>
      </w:r>
      <w:r w:rsidR="009A4481" w:rsidRPr="00101600">
        <w:rPr>
          <w:rFonts w:ascii="Arial" w:hAnsi="Arial" w:cs="Arial"/>
          <w:sz w:val="24"/>
          <w:szCs w:val="24"/>
          <w:highlight w:val="yellow"/>
        </w:rPr>
        <w:t>T PEGS</w:t>
      </w:r>
      <w:r w:rsidR="00101600" w:rsidRPr="00101600">
        <w:rPr>
          <w:rFonts w:ascii="Arial" w:hAnsi="Arial" w:cs="Arial"/>
          <w:sz w:val="24"/>
          <w:szCs w:val="24"/>
          <w:highlight w:val="yellow"/>
        </w:rPr>
        <w:t>’</w:t>
      </w:r>
      <w:r w:rsidRPr="00101600">
        <w:rPr>
          <w:rFonts w:ascii="Arial" w:hAnsi="Arial" w:cs="Arial"/>
          <w:sz w:val="24"/>
          <w:szCs w:val="24"/>
          <w:highlight w:val="yellow"/>
        </w:rPr>
        <w:t xml:space="preserve"> </w:t>
      </w:r>
      <w:r w:rsidR="009A4481" w:rsidRPr="00101600">
        <w:rPr>
          <w:rFonts w:ascii="Arial" w:hAnsi="Arial" w:cs="Arial"/>
          <w:sz w:val="24"/>
          <w:szCs w:val="24"/>
          <w:highlight w:val="yellow"/>
        </w:rPr>
        <w:t>(</w:t>
      </w:r>
      <w:r w:rsidR="00C420D9">
        <w:rPr>
          <w:rFonts w:ascii="Arial" w:hAnsi="Arial" w:cs="Arial"/>
          <w:sz w:val="24"/>
          <w:szCs w:val="24"/>
          <w:highlight w:val="yellow"/>
        </w:rPr>
        <w:t xml:space="preserve">for full details </w:t>
      </w:r>
      <w:r w:rsidR="00101600" w:rsidRPr="00101600">
        <w:rPr>
          <w:rFonts w:ascii="Arial" w:hAnsi="Arial" w:cs="Arial"/>
          <w:sz w:val="24"/>
          <w:szCs w:val="24"/>
          <w:highlight w:val="yellow"/>
        </w:rPr>
        <w:t xml:space="preserve">see </w:t>
      </w:r>
      <w:r w:rsidR="003F02C4" w:rsidRPr="00101600">
        <w:rPr>
          <w:rFonts w:ascii="Arial" w:hAnsi="Arial" w:cs="Arial"/>
          <w:sz w:val="24"/>
          <w:szCs w:val="24"/>
          <w:highlight w:val="yellow"/>
        </w:rPr>
        <w:t xml:space="preserve">Chisholm </w:t>
      </w:r>
      <w:r w:rsidR="00EB7520" w:rsidRPr="00101600">
        <w:rPr>
          <w:rFonts w:ascii="Arial" w:hAnsi="Arial" w:cs="Arial"/>
          <w:sz w:val="24"/>
          <w:szCs w:val="24"/>
          <w:highlight w:val="yellow"/>
        </w:rPr>
        <w:t xml:space="preserve">et al </w:t>
      </w:r>
      <w:r w:rsidR="003F02C4" w:rsidRPr="00101600">
        <w:rPr>
          <w:rFonts w:ascii="Arial" w:hAnsi="Arial" w:cs="Arial"/>
          <w:sz w:val="24"/>
          <w:szCs w:val="24"/>
          <w:highlight w:val="yellow"/>
        </w:rPr>
        <w:t>2013</w:t>
      </w:r>
      <w:r w:rsidR="00D427FE" w:rsidRPr="00101600">
        <w:rPr>
          <w:rFonts w:ascii="Arial" w:hAnsi="Arial" w:cs="Arial"/>
          <w:sz w:val="24"/>
          <w:szCs w:val="24"/>
          <w:highlight w:val="yellow"/>
        </w:rPr>
        <w:t>a</w:t>
      </w:r>
      <w:r w:rsidR="00101600" w:rsidRPr="00101600">
        <w:rPr>
          <w:rFonts w:ascii="Arial" w:hAnsi="Arial" w:cs="Arial"/>
          <w:sz w:val="24"/>
          <w:szCs w:val="24"/>
          <w:highlight w:val="yellow"/>
        </w:rPr>
        <w:t>)</w:t>
      </w:r>
      <w:r w:rsidR="009A4481" w:rsidRPr="00101600">
        <w:rPr>
          <w:rFonts w:ascii="Arial" w:hAnsi="Arial" w:cs="Arial"/>
          <w:sz w:val="24"/>
          <w:szCs w:val="24"/>
          <w:highlight w:val="yellow"/>
        </w:rPr>
        <w:t xml:space="preserve"> has been shown to be</w:t>
      </w:r>
      <w:r w:rsidR="003F02C4" w:rsidRPr="00101600">
        <w:rPr>
          <w:rFonts w:ascii="Arial" w:hAnsi="Arial" w:cs="Arial"/>
          <w:sz w:val="24"/>
          <w:szCs w:val="24"/>
          <w:highlight w:val="yellow"/>
        </w:rPr>
        <w:t xml:space="preserve"> feasible and acceptable </w:t>
      </w:r>
      <w:r w:rsidR="009A4481" w:rsidRPr="00101600">
        <w:rPr>
          <w:rFonts w:ascii="Arial" w:hAnsi="Arial" w:cs="Arial"/>
          <w:sz w:val="24"/>
          <w:szCs w:val="24"/>
          <w:highlight w:val="yellow"/>
        </w:rPr>
        <w:t xml:space="preserve">for medical </w:t>
      </w:r>
      <w:r w:rsidR="003F02C4" w:rsidRPr="00101600">
        <w:rPr>
          <w:rFonts w:ascii="Arial" w:hAnsi="Arial" w:cs="Arial"/>
          <w:sz w:val="24"/>
          <w:szCs w:val="24"/>
          <w:highlight w:val="yellow"/>
        </w:rPr>
        <w:t>students</w:t>
      </w:r>
      <w:r w:rsidR="007D2EFA" w:rsidRPr="00101600">
        <w:rPr>
          <w:rFonts w:ascii="Arial" w:hAnsi="Arial" w:cs="Arial"/>
          <w:sz w:val="24"/>
          <w:szCs w:val="24"/>
          <w:highlight w:val="yellow"/>
        </w:rPr>
        <w:t>,</w:t>
      </w:r>
      <w:r w:rsidR="003F02C4" w:rsidRPr="00101600">
        <w:rPr>
          <w:rFonts w:ascii="Arial" w:hAnsi="Arial" w:cs="Arial"/>
          <w:sz w:val="24"/>
          <w:szCs w:val="24"/>
          <w:highlight w:val="yellow"/>
        </w:rPr>
        <w:t xml:space="preserve"> </w:t>
      </w:r>
      <w:r w:rsidR="009A4481" w:rsidRPr="00101600">
        <w:rPr>
          <w:rFonts w:ascii="Arial" w:hAnsi="Arial" w:cs="Arial"/>
          <w:sz w:val="24"/>
          <w:szCs w:val="24"/>
          <w:highlight w:val="yellow"/>
        </w:rPr>
        <w:t xml:space="preserve">and </w:t>
      </w:r>
      <w:r w:rsidR="002F7A46" w:rsidRPr="00101600">
        <w:rPr>
          <w:rFonts w:ascii="Arial" w:hAnsi="Arial" w:cs="Arial"/>
          <w:sz w:val="24"/>
          <w:szCs w:val="24"/>
          <w:highlight w:val="yellow"/>
        </w:rPr>
        <w:t xml:space="preserve">training </w:t>
      </w:r>
      <w:r w:rsidR="00066A00">
        <w:rPr>
          <w:rFonts w:ascii="Arial" w:hAnsi="Arial" w:cs="Arial"/>
          <w:sz w:val="24"/>
          <w:szCs w:val="24"/>
          <w:highlight w:val="yellow"/>
        </w:rPr>
        <w:t>in this approach</w:t>
      </w:r>
      <w:r w:rsidR="002F7A46" w:rsidRPr="00101600">
        <w:rPr>
          <w:rFonts w:ascii="Arial" w:hAnsi="Arial" w:cs="Arial"/>
          <w:sz w:val="24"/>
          <w:szCs w:val="24"/>
          <w:highlight w:val="yellow"/>
        </w:rPr>
        <w:t xml:space="preserve"> </w:t>
      </w:r>
      <w:r w:rsidR="009A4481" w:rsidRPr="00101600">
        <w:rPr>
          <w:rFonts w:ascii="Arial" w:hAnsi="Arial" w:cs="Arial"/>
          <w:sz w:val="24"/>
          <w:szCs w:val="24"/>
          <w:highlight w:val="yellow"/>
        </w:rPr>
        <w:t xml:space="preserve">increases their intention to discuss </w:t>
      </w:r>
      <w:r w:rsidR="007D2EFA" w:rsidRPr="00101600">
        <w:rPr>
          <w:rFonts w:ascii="Arial" w:hAnsi="Arial" w:cs="Arial"/>
          <w:sz w:val="24"/>
          <w:szCs w:val="24"/>
          <w:highlight w:val="yellow"/>
        </w:rPr>
        <w:t>obesity-related behaviour change</w:t>
      </w:r>
      <w:r w:rsidR="009A4481" w:rsidRPr="00101600">
        <w:rPr>
          <w:rFonts w:ascii="Arial" w:hAnsi="Arial" w:cs="Arial"/>
          <w:sz w:val="24"/>
          <w:szCs w:val="24"/>
          <w:highlight w:val="yellow"/>
        </w:rPr>
        <w:t xml:space="preserve"> with patients (Chisholm et al, 2015). </w:t>
      </w:r>
      <w:r w:rsidR="00101600" w:rsidRPr="00101600">
        <w:rPr>
          <w:rFonts w:ascii="Arial" w:hAnsi="Arial" w:cs="Arial"/>
          <w:sz w:val="24"/>
          <w:szCs w:val="24"/>
          <w:highlight w:val="yellow"/>
        </w:rPr>
        <w:t xml:space="preserve">The focus of this study is to build upon this work </w:t>
      </w:r>
      <w:r w:rsidR="00101600">
        <w:rPr>
          <w:rFonts w:ascii="Arial" w:hAnsi="Arial" w:cs="Arial"/>
          <w:sz w:val="24"/>
          <w:szCs w:val="24"/>
          <w:highlight w:val="yellow"/>
        </w:rPr>
        <w:t>to</w:t>
      </w:r>
      <w:r w:rsidR="00101600" w:rsidRPr="00101600">
        <w:rPr>
          <w:rFonts w:ascii="Arial" w:hAnsi="Arial" w:cs="Arial"/>
          <w:sz w:val="24"/>
          <w:szCs w:val="24"/>
          <w:highlight w:val="yellow"/>
        </w:rPr>
        <w:t xml:space="preserve"> </w:t>
      </w:r>
      <w:r w:rsidR="009A4481" w:rsidRPr="00101600">
        <w:rPr>
          <w:rFonts w:ascii="Arial" w:hAnsi="Arial" w:cs="Arial"/>
          <w:sz w:val="24"/>
          <w:szCs w:val="24"/>
          <w:highlight w:val="yellow"/>
        </w:rPr>
        <w:t xml:space="preserve">test if an adapted version of this </w:t>
      </w:r>
      <w:r w:rsidR="002F7A46" w:rsidRPr="00101600">
        <w:rPr>
          <w:rFonts w:ascii="Arial" w:hAnsi="Arial" w:cs="Arial"/>
          <w:sz w:val="24"/>
          <w:szCs w:val="24"/>
          <w:highlight w:val="yellow"/>
        </w:rPr>
        <w:t>training package</w:t>
      </w:r>
      <w:r w:rsidR="009A4481" w:rsidRPr="00101600">
        <w:rPr>
          <w:rFonts w:ascii="Arial" w:hAnsi="Arial" w:cs="Arial"/>
          <w:sz w:val="24"/>
          <w:szCs w:val="24"/>
          <w:highlight w:val="yellow"/>
        </w:rPr>
        <w:t xml:space="preserve"> would be similarly helpful for midwife </w:t>
      </w:r>
      <w:r w:rsidR="00324239" w:rsidRPr="00101600">
        <w:rPr>
          <w:rFonts w:ascii="Arial" w:hAnsi="Arial" w:cs="Arial"/>
          <w:sz w:val="24"/>
          <w:szCs w:val="24"/>
          <w:highlight w:val="yellow"/>
        </w:rPr>
        <w:t>students</w:t>
      </w:r>
      <w:r w:rsidR="009A4481" w:rsidRPr="00101600">
        <w:rPr>
          <w:rFonts w:ascii="Arial" w:hAnsi="Arial" w:cs="Arial"/>
          <w:sz w:val="24"/>
          <w:szCs w:val="24"/>
          <w:highlight w:val="yellow"/>
        </w:rPr>
        <w:t>.</w:t>
      </w:r>
      <w:r w:rsidR="009A4481" w:rsidRPr="00952FC6">
        <w:rPr>
          <w:rFonts w:ascii="Arial" w:hAnsi="Arial" w:cs="Arial"/>
          <w:sz w:val="24"/>
          <w:szCs w:val="24"/>
        </w:rPr>
        <w:t xml:space="preserve"> </w:t>
      </w:r>
    </w:p>
    <w:p w14:paraId="4A1D1D65" w14:textId="11844429" w:rsidR="007D2EFA" w:rsidRPr="00952FC6" w:rsidRDefault="007D2EFA" w:rsidP="00206CC5">
      <w:pPr>
        <w:spacing w:line="480" w:lineRule="auto"/>
        <w:rPr>
          <w:rFonts w:ascii="Arial" w:hAnsi="Arial" w:cs="Arial"/>
          <w:sz w:val="24"/>
          <w:szCs w:val="24"/>
        </w:rPr>
      </w:pPr>
      <w:r w:rsidRPr="00952FC6">
        <w:rPr>
          <w:rFonts w:ascii="Arial" w:hAnsi="Arial" w:cs="Arial"/>
          <w:sz w:val="24"/>
          <w:szCs w:val="24"/>
        </w:rPr>
        <w:t>T</w:t>
      </w:r>
      <w:r w:rsidR="003F02C4" w:rsidRPr="00952FC6">
        <w:rPr>
          <w:rFonts w:ascii="Arial" w:hAnsi="Arial" w:cs="Arial"/>
          <w:sz w:val="24"/>
          <w:szCs w:val="24"/>
        </w:rPr>
        <w:t xml:space="preserve">he aim of this study was </w:t>
      </w:r>
      <w:r w:rsidRPr="00952FC6">
        <w:rPr>
          <w:rFonts w:ascii="Arial" w:hAnsi="Arial" w:cs="Arial"/>
          <w:sz w:val="24"/>
          <w:szCs w:val="24"/>
        </w:rPr>
        <w:t xml:space="preserve">therefore </w:t>
      </w:r>
      <w:r w:rsidR="003F02C4" w:rsidRPr="00952FC6">
        <w:rPr>
          <w:rFonts w:ascii="Arial" w:hAnsi="Arial" w:cs="Arial"/>
          <w:sz w:val="24"/>
          <w:szCs w:val="24"/>
        </w:rPr>
        <w:t>to evaluate</w:t>
      </w:r>
      <w:r w:rsidRPr="00952FC6">
        <w:rPr>
          <w:rFonts w:ascii="Arial" w:hAnsi="Arial" w:cs="Arial"/>
          <w:sz w:val="24"/>
          <w:szCs w:val="24"/>
        </w:rPr>
        <w:t xml:space="preserve"> an online TEn</w:t>
      </w:r>
      <w:r w:rsidR="003F02C4" w:rsidRPr="00952FC6">
        <w:rPr>
          <w:rFonts w:ascii="Arial" w:hAnsi="Arial" w:cs="Arial"/>
          <w:sz w:val="24"/>
          <w:szCs w:val="24"/>
        </w:rPr>
        <w:t xml:space="preserve">T PEGS training </w:t>
      </w:r>
      <w:r w:rsidR="002F7A46" w:rsidRPr="00952FC6">
        <w:rPr>
          <w:rFonts w:ascii="Arial" w:hAnsi="Arial" w:cs="Arial"/>
          <w:sz w:val="24"/>
          <w:szCs w:val="24"/>
        </w:rPr>
        <w:t>package</w:t>
      </w:r>
      <w:r w:rsidR="003F02C4" w:rsidRPr="00952FC6">
        <w:rPr>
          <w:rFonts w:ascii="Arial" w:hAnsi="Arial" w:cs="Arial"/>
          <w:sz w:val="24"/>
          <w:szCs w:val="24"/>
        </w:rPr>
        <w:t xml:space="preserve"> for </w:t>
      </w:r>
      <w:r w:rsidR="00870C68">
        <w:rPr>
          <w:rFonts w:ascii="Arial" w:hAnsi="Arial" w:cs="Arial"/>
          <w:sz w:val="24"/>
          <w:szCs w:val="24"/>
        </w:rPr>
        <w:t>midwifery</w:t>
      </w:r>
      <w:r w:rsidR="0097598C" w:rsidRPr="00952FC6">
        <w:rPr>
          <w:rFonts w:ascii="Arial" w:hAnsi="Arial" w:cs="Arial"/>
          <w:sz w:val="24"/>
          <w:szCs w:val="24"/>
        </w:rPr>
        <w:t xml:space="preserve"> </w:t>
      </w:r>
      <w:r w:rsidR="00324239">
        <w:rPr>
          <w:rFonts w:ascii="Arial" w:hAnsi="Arial" w:cs="Arial"/>
          <w:sz w:val="24"/>
          <w:szCs w:val="24"/>
        </w:rPr>
        <w:t>students</w:t>
      </w:r>
      <w:r w:rsidR="003F02C4" w:rsidRPr="00952FC6">
        <w:rPr>
          <w:rFonts w:ascii="Arial" w:hAnsi="Arial" w:cs="Arial"/>
          <w:sz w:val="24"/>
          <w:szCs w:val="24"/>
        </w:rPr>
        <w:t>. Specific research questions were:</w:t>
      </w:r>
    </w:p>
    <w:p w14:paraId="095E0EF6" w14:textId="624450D5" w:rsidR="007D2EFA" w:rsidRPr="00952FC6" w:rsidRDefault="003F02C4" w:rsidP="00206CC5">
      <w:pPr>
        <w:spacing w:line="480" w:lineRule="auto"/>
        <w:ind w:left="720"/>
        <w:rPr>
          <w:rFonts w:ascii="Arial" w:hAnsi="Arial" w:cs="Arial"/>
          <w:sz w:val="24"/>
          <w:szCs w:val="24"/>
        </w:rPr>
      </w:pPr>
      <w:r w:rsidRPr="00952FC6">
        <w:rPr>
          <w:rFonts w:ascii="Arial" w:hAnsi="Arial" w:cs="Arial"/>
          <w:sz w:val="24"/>
          <w:szCs w:val="24"/>
        </w:rPr>
        <w:t xml:space="preserve">1) </w:t>
      </w:r>
      <w:r w:rsidR="0097598C" w:rsidRPr="00952FC6">
        <w:rPr>
          <w:rFonts w:ascii="Arial" w:hAnsi="Arial" w:cs="Arial"/>
          <w:sz w:val="24"/>
          <w:szCs w:val="24"/>
        </w:rPr>
        <w:t>C</w:t>
      </w:r>
      <w:r w:rsidRPr="00952FC6">
        <w:rPr>
          <w:rFonts w:ascii="Arial" w:hAnsi="Arial" w:cs="Arial"/>
          <w:sz w:val="24"/>
          <w:szCs w:val="24"/>
        </w:rPr>
        <w:t>an an online teaching package effectively transfer knowledge about behaviour change techniques</w:t>
      </w:r>
      <w:r w:rsidR="00870C68">
        <w:rPr>
          <w:rFonts w:ascii="Arial" w:hAnsi="Arial" w:cs="Arial"/>
          <w:sz w:val="24"/>
          <w:szCs w:val="24"/>
        </w:rPr>
        <w:t xml:space="preserve"> to midwifery</w:t>
      </w:r>
      <w:r w:rsidR="007D2EFA" w:rsidRPr="00952FC6">
        <w:rPr>
          <w:rFonts w:ascii="Arial" w:hAnsi="Arial" w:cs="Arial"/>
          <w:sz w:val="24"/>
          <w:szCs w:val="24"/>
        </w:rPr>
        <w:t xml:space="preserve"> </w:t>
      </w:r>
      <w:r w:rsidR="00324239">
        <w:rPr>
          <w:rFonts w:ascii="Arial" w:hAnsi="Arial" w:cs="Arial"/>
          <w:sz w:val="24"/>
          <w:szCs w:val="24"/>
        </w:rPr>
        <w:t>students</w:t>
      </w:r>
      <w:r w:rsidRPr="00952FC6">
        <w:rPr>
          <w:rFonts w:ascii="Arial" w:hAnsi="Arial" w:cs="Arial"/>
          <w:sz w:val="24"/>
          <w:szCs w:val="24"/>
        </w:rPr>
        <w:t xml:space="preserve">? </w:t>
      </w:r>
    </w:p>
    <w:p w14:paraId="08DB2BBC" w14:textId="65B7C2FC" w:rsidR="007D2EFA" w:rsidRPr="00952FC6" w:rsidRDefault="003F02C4" w:rsidP="00206CC5">
      <w:pPr>
        <w:spacing w:line="480" w:lineRule="auto"/>
        <w:ind w:left="720"/>
        <w:rPr>
          <w:rFonts w:ascii="Arial" w:hAnsi="Arial" w:cs="Arial"/>
          <w:sz w:val="24"/>
          <w:szCs w:val="24"/>
        </w:rPr>
      </w:pPr>
      <w:r w:rsidRPr="00952FC6">
        <w:rPr>
          <w:rFonts w:ascii="Arial" w:hAnsi="Arial" w:cs="Arial"/>
          <w:sz w:val="24"/>
          <w:szCs w:val="24"/>
        </w:rPr>
        <w:t xml:space="preserve">2) </w:t>
      </w:r>
      <w:r w:rsidR="0097598C" w:rsidRPr="00952FC6">
        <w:rPr>
          <w:rFonts w:ascii="Arial" w:hAnsi="Arial" w:cs="Arial"/>
          <w:sz w:val="24"/>
          <w:szCs w:val="24"/>
        </w:rPr>
        <w:t>Can</w:t>
      </w:r>
      <w:r w:rsidRPr="00952FC6">
        <w:rPr>
          <w:rFonts w:ascii="Arial" w:hAnsi="Arial" w:cs="Arial"/>
          <w:sz w:val="24"/>
          <w:szCs w:val="24"/>
        </w:rPr>
        <w:t xml:space="preserve"> </w:t>
      </w:r>
      <w:r w:rsidR="002F7A46" w:rsidRPr="00952FC6">
        <w:rPr>
          <w:rFonts w:ascii="Arial" w:hAnsi="Arial" w:cs="Arial"/>
          <w:sz w:val="24"/>
          <w:szCs w:val="24"/>
        </w:rPr>
        <w:t xml:space="preserve">training in </w:t>
      </w:r>
      <w:r w:rsidRPr="00952FC6">
        <w:rPr>
          <w:rFonts w:ascii="Arial" w:hAnsi="Arial" w:cs="Arial"/>
          <w:sz w:val="24"/>
          <w:szCs w:val="24"/>
        </w:rPr>
        <w:t>the T</w:t>
      </w:r>
      <w:r w:rsidR="007D2EFA" w:rsidRPr="00952FC6">
        <w:rPr>
          <w:rFonts w:ascii="Arial" w:hAnsi="Arial" w:cs="Arial"/>
          <w:sz w:val="24"/>
          <w:szCs w:val="24"/>
        </w:rPr>
        <w:t>En</w:t>
      </w:r>
      <w:r w:rsidR="0097598C" w:rsidRPr="00952FC6">
        <w:rPr>
          <w:rFonts w:ascii="Arial" w:hAnsi="Arial" w:cs="Arial"/>
          <w:sz w:val="24"/>
          <w:szCs w:val="24"/>
        </w:rPr>
        <w:t>T PEGS</w:t>
      </w:r>
      <w:r w:rsidRPr="00952FC6">
        <w:rPr>
          <w:rFonts w:ascii="Arial" w:hAnsi="Arial" w:cs="Arial"/>
          <w:sz w:val="24"/>
          <w:szCs w:val="24"/>
        </w:rPr>
        <w:t xml:space="preserve"> </w:t>
      </w:r>
      <w:r w:rsidR="0097598C" w:rsidRPr="00952FC6">
        <w:rPr>
          <w:rFonts w:ascii="Arial" w:hAnsi="Arial" w:cs="Arial"/>
          <w:sz w:val="24"/>
          <w:szCs w:val="24"/>
        </w:rPr>
        <w:t>toolkit</w:t>
      </w:r>
      <w:r w:rsidRPr="00952FC6">
        <w:rPr>
          <w:rFonts w:ascii="Arial" w:hAnsi="Arial" w:cs="Arial"/>
          <w:sz w:val="24"/>
          <w:szCs w:val="24"/>
        </w:rPr>
        <w:t xml:space="preserve"> increase </w:t>
      </w:r>
      <w:r w:rsidR="00BA5D20" w:rsidRPr="00952FC6">
        <w:rPr>
          <w:rFonts w:ascii="Arial" w:hAnsi="Arial" w:cs="Arial"/>
          <w:sz w:val="24"/>
          <w:szCs w:val="24"/>
        </w:rPr>
        <w:t>student midwives</w:t>
      </w:r>
      <w:r w:rsidR="0047237E" w:rsidRPr="00952FC6">
        <w:rPr>
          <w:rFonts w:ascii="Arial" w:hAnsi="Arial" w:cs="Arial"/>
          <w:sz w:val="24"/>
          <w:szCs w:val="24"/>
        </w:rPr>
        <w:t>’</w:t>
      </w:r>
      <w:r w:rsidR="00BA5D20" w:rsidRPr="00952FC6">
        <w:rPr>
          <w:rFonts w:ascii="Arial" w:hAnsi="Arial" w:cs="Arial"/>
          <w:sz w:val="24"/>
          <w:szCs w:val="24"/>
        </w:rPr>
        <w:t xml:space="preserve"> </w:t>
      </w:r>
      <w:r w:rsidRPr="00952FC6">
        <w:rPr>
          <w:rFonts w:ascii="Arial" w:hAnsi="Arial" w:cs="Arial"/>
          <w:sz w:val="24"/>
          <w:szCs w:val="24"/>
        </w:rPr>
        <w:t>intention to use helpful behaviour change techniques</w:t>
      </w:r>
      <w:r w:rsidR="007D2EFA" w:rsidRPr="00952FC6">
        <w:rPr>
          <w:rFonts w:ascii="Arial" w:hAnsi="Arial" w:cs="Arial"/>
          <w:sz w:val="24"/>
          <w:szCs w:val="24"/>
        </w:rPr>
        <w:t xml:space="preserve"> in conversations with women about obesity</w:t>
      </w:r>
      <w:r w:rsidRPr="00952FC6">
        <w:rPr>
          <w:rFonts w:ascii="Arial" w:hAnsi="Arial" w:cs="Arial"/>
          <w:sz w:val="24"/>
          <w:szCs w:val="24"/>
        </w:rPr>
        <w:t xml:space="preserve">? </w:t>
      </w:r>
    </w:p>
    <w:p w14:paraId="2033E50C" w14:textId="313CCFB4" w:rsidR="007D2EFA" w:rsidRPr="00952FC6" w:rsidRDefault="003F02C4" w:rsidP="00206CC5">
      <w:pPr>
        <w:spacing w:line="480" w:lineRule="auto"/>
        <w:ind w:left="720"/>
        <w:rPr>
          <w:rFonts w:ascii="Arial" w:hAnsi="Arial" w:cs="Arial"/>
          <w:sz w:val="24"/>
          <w:szCs w:val="24"/>
        </w:rPr>
      </w:pPr>
      <w:r w:rsidRPr="00952FC6">
        <w:rPr>
          <w:rFonts w:ascii="Arial" w:hAnsi="Arial" w:cs="Arial"/>
          <w:sz w:val="24"/>
          <w:szCs w:val="24"/>
        </w:rPr>
        <w:t xml:space="preserve">3) </w:t>
      </w:r>
      <w:r w:rsidR="0097598C" w:rsidRPr="00952FC6">
        <w:rPr>
          <w:rFonts w:ascii="Arial" w:hAnsi="Arial" w:cs="Arial"/>
          <w:sz w:val="24"/>
          <w:szCs w:val="24"/>
        </w:rPr>
        <w:t>What</w:t>
      </w:r>
      <w:r w:rsidRPr="00952FC6">
        <w:rPr>
          <w:rFonts w:ascii="Arial" w:hAnsi="Arial" w:cs="Arial"/>
          <w:sz w:val="24"/>
          <w:szCs w:val="24"/>
        </w:rPr>
        <w:t xml:space="preserve"> are </w:t>
      </w:r>
      <w:r w:rsidR="00BA5D20" w:rsidRPr="00952FC6">
        <w:rPr>
          <w:rFonts w:ascii="Arial" w:hAnsi="Arial" w:cs="Arial"/>
          <w:sz w:val="24"/>
          <w:szCs w:val="24"/>
        </w:rPr>
        <w:t>student midwives</w:t>
      </w:r>
      <w:r w:rsidR="0047237E" w:rsidRPr="00952FC6">
        <w:rPr>
          <w:rFonts w:ascii="Arial" w:hAnsi="Arial" w:cs="Arial"/>
          <w:sz w:val="24"/>
          <w:szCs w:val="24"/>
        </w:rPr>
        <w:t>’</w:t>
      </w:r>
      <w:r w:rsidR="00BA5D20" w:rsidRPr="00952FC6">
        <w:rPr>
          <w:rFonts w:ascii="Arial" w:hAnsi="Arial" w:cs="Arial"/>
          <w:sz w:val="24"/>
          <w:szCs w:val="24"/>
        </w:rPr>
        <w:t xml:space="preserve"> </w:t>
      </w:r>
      <w:r w:rsidR="0097598C" w:rsidRPr="00952FC6">
        <w:rPr>
          <w:rFonts w:ascii="Arial" w:hAnsi="Arial" w:cs="Arial"/>
          <w:sz w:val="24"/>
          <w:szCs w:val="24"/>
        </w:rPr>
        <w:t>views</w:t>
      </w:r>
      <w:r w:rsidRPr="00952FC6">
        <w:rPr>
          <w:rFonts w:ascii="Arial" w:hAnsi="Arial" w:cs="Arial"/>
          <w:sz w:val="24"/>
          <w:szCs w:val="24"/>
        </w:rPr>
        <w:t xml:space="preserve"> about behaviour change talk in practice and their perceptions of this</w:t>
      </w:r>
      <w:r w:rsidR="0097598C" w:rsidRPr="00952FC6">
        <w:rPr>
          <w:rFonts w:ascii="Arial" w:hAnsi="Arial" w:cs="Arial"/>
          <w:sz w:val="24"/>
          <w:szCs w:val="24"/>
        </w:rPr>
        <w:t xml:space="preserve"> training</w:t>
      </w:r>
      <w:r w:rsidRPr="00952FC6">
        <w:rPr>
          <w:rFonts w:ascii="Arial" w:hAnsi="Arial" w:cs="Arial"/>
          <w:sz w:val="24"/>
          <w:szCs w:val="24"/>
        </w:rPr>
        <w:t xml:space="preserve">? </w:t>
      </w:r>
    </w:p>
    <w:p w14:paraId="6E0B457C" w14:textId="77777777" w:rsidR="006C039B" w:rsidRDefault="006C039B" w:rsidP="00206CC5">
      <w:pPr>
        <w:shd w:val="clear" w:color="auto" w:fill="FFFFFF"/>
        <w:spacing w:after="0" w:line="480" w:lineRule="auto"/>
        <w:rPr>
          <w:rFonts w:ascii="Arial" w:eastAsia="Times New Roman" w:hAnsi="Arial" w:cs="Arial"/>
          <w:sz w:val="24"/>
          <w:szCs w:val="24"/>
        </w:rPr>
      </w:pPr>
    </w:p>
    <w:p w14:paraId="66A69F47" w14:textId="11AB2731" w:rsidR="00AA4669" w:rsidRPr="006C039B" w:rsidRDefault="00692A21" w:rsidP="00206CC5">
      <w:pPr>
        <w:shd w:val="clear" w:color="auto" w:fill="FFFFFF"/>
        <w:spacing w:after="0" w:line="480" w:lineRule="auto"/>
        <w:rPr>
          <w:rFonts w:ascii="Arial" w:eastAsia="Times New Roman" w:hAnsi="Arial" w:cs="Arial"/>
          <w:sz w:val="24"/>
          <w:szCs w:val="24"/>
        </w:rPr>
      </w:pPr>
      <w:r w:rsidRPr="00952FC6">
        <w:rPr>
          <w:rFonts w:ascii="Arial" w:eastAsia="Times New Roman" w:hAnsi="Arial" w:cs="Arial"/>
          <w:sz w:val="24"/>
          <w:szCs w:val="24"/>
        </w:rPr>
        <w:t>METHODS</w:t>
      </w:r>
    </w:p>
    <w:p w14:paraId="291D3564" w14:textId="610A63E1" w:rsidR="00692A21" w:rsidRPr="00952FC6" w:rsidRDefault="00AA4669" w:rsidP="00206CC5">
      <w:pPr>
        <w:shd w:val="clear" w:color="auto" w:fill="FFFFFF"/>
        <w:spacing w:after="0" w:line="480" w:lineRule="auto"/>
        <w:rPr>
          <w:rFonts w:ascii="Arial" w:eastAsia="Times New Roman" w:hAnsi="Arial" w:cs="Arial"/>
          <w:b/>
          <w:sz w:val="24"/>
          <w:szCs w:val="24"/>
        </w:rPr>
      </w:pPr>
      <w:r w:rsidRPr="00952FC6">
        <w:rPr>
          <w:rFonts w:ascii="Arial" w:eastAsia="Times New Roman" w:hAnsi="Arial" w:cs="Arial"/>
          <w:b/>
          <w:sz w:val="24"/>
          <w:szCs w:val="24"/>
        </w:rPr>
        <w:t>Design</w:t>
      </w:r>
    </w:p>
    <w:p w14:paraId="609601D0" w14:textId="213BDDF8" w:rsidR="00692A21" w:rsidRPr="00952FC6" w:rsidRDefault="00AA4669" w:rsidP="00206CC5">
      <w:pPr>
        <w:shd w:val="clear" w:color="auto" w:fill="FFFFFF"/>
        <w:spacing w:after="0" w:line="480" w:lineRule="auto"/>
        <w:rPr>
          <w:rFonts w:ascii="Arial" w:eastAsia="Times New Roman" w:hAnsi="Arial" w:cs="Arial"/>
          <w:sz w:val="24"/>
          <w:szCs w:val="24"/>
        </w:rPr>
      </w:pPr>
      <w:r w:rsidRPr="0046776F">
        <w:rPr>
          <w:rFonts w:ascii="Arial" w:eastAsia="Times New Roman" w:hAnsi="Arial" w:cs="Arial"/>
          <w:sz w:val="24"/>
          <w:szCs w:val="24"/>
          <w:highlight w:val="yellow"/>
        </w:rPr>
        <w:t>This mixed-methods</w:t>
      </w:r>
      <w:r w:rsidR="0046776F" w:rsidRPr="0046776F">
        <w:rPr>
          <w:rFonts w:ascii="Arial" w:eastAsia="Times New Roman" w:hAnsi="Arial" w:cs="Arial"/>
          <w:sz w:val="24"/>
          <w:szCs w:val="24"/>
          <w:highlight w:val="yellow"/>
        </w:rPr>
        <w:t xml:space="preserve"> sequential design</w:t>
      </w:r>
      <w:r w:rsidR="000E53C3" w:rsidRPr="0046776F">
        <w:rPr>
          <w:rFonts w:ascii="Arial" w:eastAsia="Times New Roman" w:hAnsi="Arial" w:cs="Arial"/>
          <w:sz w:val="24"/>
          <w:szCs w:val="24"/>
          <w:highlight w:val="yellow"/>
        </w:rPr>
        <w:t xml:space="preserve"> study compris</w:t>
      </w:r>
      <w:r w:rsidRPr="0046776F">
        <w:rPr>
          <w:rFonts w:ascii="Arial" w:eastAsia="Times New Roman" w:hAnsi="Arial" w:cs="Arial"/>
          <w:sz w:val="24"/>
          <w:szCs w:val="24"/>
          <w:highlight w:val="yellow"/>
        </w:rPr>
        <w:t xml:space="preserve">ed </w:t>
      </w:r>
      <w:r w:rsidR="000E53C3" w:rsidRPr="0046776F">
        <w:rPr>
          <w:rFonts w:ascii="Arial" w:eastAsia="Times New Roman" w:hAnsi="Arial" w:cs="Arial"/>
          <w:sz w:val="24"/>
          <w:szCs w:val="24"/>
          <w:highlight w:val="yellow"/>
        </w:rPr>
        <w:t xml:space="preserve">a repeated measures </w:t>
      </w:r>
      <w:r w:rsidR="007D30B7" w:rsidRPr="0046776F">
        <w:rPr>
          <w:rFonts w:ascii="Arial" w:eastAsia="Times New Roman" w:hAnsi="Arial" w:cs="Arial"/>
          <w:sz w:val="24"/>
          <w:szCs w:val="24"/>
          <w:highlight w:val="yellow"/>
        </w:rPr>
        <w:t>questionnaire</w:t>
      </w:r>
      <w:r w:rsidRPr="0046776F">
        <w:rPr>
          <w:rFonts w:ascii="Arial" w:eastAsia="Times New Roman" w:hAnsi="Arial" w:cs="Arial"/>
          <w:sz w:val="24"/>
          <w:szCs w:val="24"/>
          <w:highlight w:val="yellow"/>
        </w:rPr>
        <w:t xml:space="preserve"> </w:t>
      </w:r>
      <w:r w:rsidR="000E53C3" w:rsidRPr="0046776F">
        <w:rPr>
          <w:rFonts w:ascii="Arial" w:eastAsia="Times New Roman" w:hAnsi="Arial" w:cs="Arial"/>
          <w:sz w:val="24"/>
          <w:szCs w:val="24"/>
          <w:highlight w:val="yellow"/>
        </w:rPr>
        <w:t>and qualitative interviews.</w:t>
      </w:r>
      <w:r w:rsidR="00692A21" w:rsidRPr="00952FC6">
        <w:rPr>
          <w:rFonts w:ascii="Arial" w:eastAsia="Times New Roman" w:hAnsi="Arial" w:cs="Arial"/>
          <w:sz w:val="24"/>
          <w:szCs w:val="24"/>
        </w:rPr>
        <w:t> </w:t>
      </w:r>
      <w:r w:rsidR="0046776F" w:rsidRPr="0046776F">
        <w:rPr>
          <w:rFonts w:ascii="Arial" w:eastAsia="Times New Roman" w:hAnsi="Arial" w:cs="Arial"/>
          <w:sz w:val="24"/>
          <w:szCs w:val="24"/>
          <w:highlight w:val="yellow"/>
        </w:rPr>
        <w:t>Mixed methods were most appropriate as we wanted to asses changes as a result of the training intervention but also explore in depth student midwives’ views.</w:t>
      </w:r>
      <w:r w:rsidR="0046776F">
        <w:rPr>
          <w:rFonts w:ascii="Arial" w:eastAsia="Times New Roman" w:hAnsi="Arial" w:cs="Arial"/>
          <w:sz w:val="24"/>
          <w:szCs w:val="24"/>
        </w:rPr>
        <w:t xml:space="preserve"> </w:t>
      </w:r>
      <w:r w:rsidR="0046776F" w:rsidRPr="00952FC6">
        <w:rPr>
          <w:rFonts w:ascii="Arial" w:eastAsia="Times New Roman" w:hAnsi="Arial" w:cs="Arial"/>
          <w:sz w:val="24"/>
          <w:szCs w:val="24"/>
        </w:rPr>
        <w:t>It was approved by a University Ethics committee (ref. 11259 [UREC committee 4]).</w:t>
      </w:r>
    </w:p>
    <w:p w14:paraId="75D06326" w14:textId="77777777" w:rsidR="0079722A" w:rsidRPr="00952FC6" w:rsidRDefault="0079722A" w:rsidP="00206CC5">
      <w:pPr>
        <w:shd w:val="clear" w:color="auto" w:fill="FFFFFF"/>
        <w:spacing w:after="0" w:line="480" w:lineRule="auto"/>
        <w:rPr>
          <w:rFonts w:ascii="Arial" w:eastAsia="Times New Roman" w:hAnsi="Arial" w:cs="Arial"/>
          <w:sz w:val="24"/>
          <w:szCs w:val="24"/>
          <w:u w:val="single"/>
        </w:rPr>
      </w:pPr>
    </w:p>
    <w:p w14:paraId="567899CC" w14:textId="35E673A1" w:rsidR="00692A21" w:rsidRPr="00952FC6" w:rsidRDefault="00692A21" w:rsidP="00206CC5">
      <w:pPr>
        <w:shd w:val="clear" w:color="auto" w:fill="FFFFFF"/>
        <w:spacing w:after="0" w:line="480" w:lineRule="auto"/>
        <w:rPr>
          <w:rFonts w:ascii="Arial" w:eastAsia="Times New Roman" w:hAnsi="Arial" w:cs="Arial"/>
          <w:b/>
          <w:sz w:val="24"/>
          <w:szCs w:val="24"/>
        </w:rPr>
      </w:pPr>
      <w:r w:rsidRPr="00952FC6">
        <w:rPr>
          <w:rFonts w:ascii="Arial" w:eastAsia="Times New Roman" w:hAnsi="Arial" w:cs="Arial"/>
          <w:b/>
          <w:sz w:val="24"/>
          <w:szCs w:val="24"/>
        </w:rPr>
        <w:t>Participants</w:t>
      </w:r>
      <w:r w:rsidR="0079722A" w:rsidRPr="00952FC6">
        <w:rPr>
          <w:rFonts w:ascii="Arial" w:eastAsia="Times New Roman" w:hAnsi="Arial" w:cs="Arial"/>
          <w:b/>
          <w:sz w:val="24"/>
          <w:szCs w:val="24"/>
        </w:rPr>
        <w:t xml:space="preserve"> </w:t>
      </w:r>
      <w:r w:rsidR="00722788" w:rsidRPr="00952FC6">
        <w:rPr>
          <w:rFonts w:ascii="Arial" w:eastAsia="Times New Roman" w:hAnsi="Arial" w:cs="Arial"/>
          <w:b/>
          <w:sz w:val="24"/>
          <w:szCs w:val="24"/>
        </w:rPr>
        <w:t>and procedure</w:t>
      </w:r>
    </w:p>
    <w:p w14:paraId="2505DFAA" w14:textId="1F770E07" w:rsidR="00BA5D20" w:rsidRPr="00952FC6" w:rsidRDefault="00692A21" w:rsidP="00206CC5">
      <w:pPr>
        <w:spacing w:line="480" w:lineRule="auto"/>
        <w:rPr>
          <w:rFonts w:ascii="Arial" w:eastAsia="Times New Roman" w:hAnsi="Arial" w:cs="Arial"/>
          <w:sz w:val="24"/>
          <w:szCs w:val="24"/>
        </w:rPr>
      </w:pPr>
      <w:r w:rsidRPr="00952FC6">
        <w:rPr>
          <w:rFonts w:ascii="Arial" w:eastAsia="Times New Roman" w:hAnsi="Arial" w:cs="Arial"/>
          <w:sz w:val="24"/>
          <w:szCs w:val="24"/>
        </w:rPr>
        <w:t xml:space="preserve">The sample was drawn from all third year midwifery students studying at </w:t>
      </w:r>
      <w:r w:rsidR="002F7A46" w:rsidRPr="00952FC6">
        <w:rPr>
          <w:rFonts w:ascii="Arial" w:eastAsia="Times New Roman" w:hAnsi="Arial" w:cs="Arial"/>
          <w:sz w:val="24"/>
          <w:szCs w:val="24"/>
        </w:rPr>
        <w:t xml:space="preserve">a large </w:t>
      </w:r>
      <w:r w:rsidRPr="00952FC6">
        <w:rPr>
          <w:rFonts w:ascii="Arial" w:eastAsia="Times New Roman" w:hAnsi="Arial" w:cs="Arial"/>
          <w:sz w:val="24"/>
          <w:szCs w:val="24"/>
        </w:rPr>
        <w:t xml:space="preserve">University </w:t>
      </w:r>
      <w:r w:rsidR="002F7A46" w:rsidRPr="00952FC6">
        <w:rPr>
          <w:rFonts w:ascii="Arial" w:eastAsia="Times New Roman" w:hAnsi="Arial" w:cs="Arial"/>
          <w:sz w:val="24"/>
          <w:szCs w:val="24"/>
        </w:rPr>
        <w:t xml:space="preserve">in the North of England during </w:t>
      </w:r>
      <w:r w:rsidR="0044427F" w:rsidRPr="00952FC6">
        <w:rPr>
          <w:rFonts w:ascii="Arial" w:eastAsia="Times New Roman" w:hAnsi="Arial" w:cs="Arial"/>
          <w:sz w:val="24"/>
          <w:szCs w:val="24"/>
        </w:rPr>
        <w:t>the academic year of 2015–16</w:t>
      </w:r>
      <w:r w:rsidRPr="00952FC6">
        <w:rPr>
          <w:rFonts w:ascii="Arial" w:eastAsia="Times New Roman" w:hAnsi="Arial" w:cs="Arial"/>
          <w:sz w:val="24"/>
          <w:szCs w:val="24"/>
        </w:rPr>
        <w:t xml:space="preserve"> (n=67). </w:t>
      </w:r>
    </w:p>
    <w:p w14:paraId="6BB0FDA6" w14:textId="5559A6CA" w:rsidR="00170885" w:rsidRPr="00952FC6" w:rsidRDefault="00BA5D20" w:rsidP="00206CC5">
      <w:pPr>
        <w:spacing w:line="480" w:lineRule="auto"/>
        <w:rPr>
          <w:rFonts w:ascii="Arial" w:eastAsia="Times New Roman" w:hAnsi="Arial" w:cs="Arial"/>
          <w:sz w:val="24"/>
          <w:szCs w:val="24"/>
        </w:rPr>
      </w:pPr>
      <w:r w:rsidRPr="00952FC6">
        <w:rPr>
          <w:rFonts w:ascii="Arial" w:eastAsia="Times New Roman" w:hAnsi="Arial" w:cs="Arial"/>
          <w:sz w:val="24"/>
          <w:szCs w:val="24"/>
        </w:rPr>
        <w:t xml:space="preserve">All final year students registered on the undergraduate midwifery </w:t>
      </w:r>
      <w:r w:rsidR="00870C68">
        <w:rPr>
          <w:rFonts w:ascii="Arial" w:eastAsia="Times New Roman" w:hAnsi="Arial" w:cs="Arial"/>
          <w:sz w:val="24"/>
          <w:szCs w:val="24"/>
        </w:rPr>
        <w:t xml:space="preserve">education </w:t>
      </w:r>
      <w:r w:rsidRPr="00952FC6">
        <w:rPr>
          <w:rFonts w:ascii="Arial" w:eastAsia="Times New Roman" w:hAnsi="Arial" w:cs="Arial"/>
          <w:sz w:val="24"/>
          <w:szCs w:val="24"/>
        </w:rPr>
        <w:t>programme were provided in advance with the participant information sheet about the study and invited to complete a paper version of the pre-training questionnaire d</w:t>
      </w:r>
      <w:r w:rsidR="00E568A8" w:rsidRPr="00952FC6">
        <w:rPr>
          <w:rFonts w:ascii="Arial" w:eastAsia="Times New Roman" w:hAnsi="Arial" w:cs="Arial"/>
          <w:sz w:val="24"/>
          <w:szCs w:val="24"/>
        </w:rPr>
        <w:t xml:space="preserve">uring </w:t>
      </w:r>
      <w:r w:rsidR="00F52DB5" w:rsidRPr="00952FC6">
        <w:rPr>
          <w:rFonts w:ascii="Arial" w:eastAsia="Times New Roman" w:hAnsi="Arial" w:cs="Arial"/>
          <w:sz w:val="24"/>
          <w:szCs w:val="24"/>
        </w:rPr>
        <w:t>an introductory</w:t>
      </w:r>
      <w:r w:rsidR="00E568A8" w:rsidRPr="00952FC6">
        <w:rPr>
          <w:rFonts w:ascii="Arial" w:eastAsia="Times New Roman" w:hAnsi="Arial" w:cs="Arial"/>
          <w:sz w:val="24"/>
          <w:szCs w:val="24"/>
        </w:rPr>
        <w:t xml:space="preserve"> lecture-style teaching </w:t>
      </w:r>
      <w:r w:rsidR="00F52DB5" w:rsidRPr="00952FC6">
        <w:rPr>
          <w:rFonts w:ascii="Arial" w:eastAsia="Times New Roman" w:hAnsi="Arial" w:cs="Arial"/>
          <w:sz w:val="24"/>
          <w:szCs w:val="24"/>
        </w:rPr>
        <w:t>session</w:t>
      </w:r>
      <w:r w:rsidR="00E568A8" w:rsidRPr="00952FC6">
        <w:rPr>
          <w:rFonts w:ascii="Arial" w:eastAsia="Times New Roman" w:hAnsi="Arial" w:cs="Arial"/>
          <w:sz w:val="24"/>
          <w:szCs w:val="24"/>
        </w:rPr>
        <w:t>. All students had</w:t>
      </w:r>
      <w:r w:rsidR="002F7A46" w:rsidRPr="00952FC6">
        <w:rPr>
          <w:rFonts w:ascii="Arial" w:eastAsia="Times New Roman" w:hAnsi="Arial" w:cs="Arial"/>
          <w:sz w:val="24"/>
          <w:szCs w:val="24"/>
        </w:rPr>
        <w:t xml:space="preserve"> access to the</w:t>
      </w:r>
      <w:r w:rsidR="00692A21" w:rsidRPr="00952FC6">
        <w:rPr>
          <w:rFonts w:ascii="Arial" w:eastAsia="Times New Roman" w:hAnsi="Arial" w:cs="Arial"/>
          <w:sz w:val="24"/>
          <w:szCs w:val="24"/>
        </w:rPr>
        <w:t xml:space="preserve"> </w:t>
      </w:r>
      <w:r w:rsidR="003B6592" w:rsidRPr="00952FC6">
        <w:rPr>
          <w:rFonts w:ascii="Arial" w:eastAsia="Times New Roman" w:hAnsi="Arial" w:cs="Arial"/>
          <w:sz w:val="24"/>
          <w:szCs w:val="24"/>
        </w:rPr>
        <w:t>online TE</w:t>
      </w:r>
      <w:r w:rsidR="00DD38D6" w:rsidRPr="00952FC6">
        <w:rPr>
          <w:rFonts w:ascii="Arial" w:eastAsia="Times New Roman" w:hAnsi="Arial" w:cs="Arial"/>
          <w:sz w:val="24"/>
          <w:szCs w:val="24"/>
        </w:rPr>
        <w:t>n</w:t>
      </w:r>
      <w:r w:rsidR="003B6592" w:rsidRPr="00952FC6">
        <w:rPr>
          <w:rFonts w:ascii="Arial" w:eastAsia="Times New Roman" w:hAnsi="Arial" w:cs="Arial"/>
          <w:sz w:val="24"/>
          <w:szCs w:val="24"/>
        </w:rPr>
        <w:t xml:space="preserve">T PEGS </w:t>
      </w:r>
      <w:r w:rsidR="00692A21" w:rsidRPr="00952FC6">
        <w:rPr>
          <w:rFonts w:ascii="Arial" w:eastAsia="Times New Roman" w:hAnsi="Arial" w:cs="Arial"/>
          <w:sz w:val="24"/>
          <w:szCs w:val="24"/>
        </w:rPr>
        <w:t xml:space="preserve">training package </w:t>
      </w:r>
      <w:r w:rsidR="00E568A8" w:rsidRPr="00952FC6">
        <w:rPr>
          <w:rFonts w:ascii="Arial" w:eastAsia="Times New Roman" w:hAnsi="Arial" w:cs="Arial"/>
          <w:sz w:val="24"/>
          <w:szCs w:val="24"/>
        </w:rPr>
        <w:t xml:space="preserve">which was delivered through Blackboard, an online learning environment used by students to submit work and access course materials. </w:t>
      </w:r>
      <w:r w:rsidR="00170885" w:rsidRPr="00952FC6">
        <w:rPr>
          <w:rFonts w:ascii="Arial" w:hAnsi="Arial" w:cs="Arial"/>
          <w:sz w:val="24"/>
          <w:szCs w:val="24"/>
        </w:rPr>
        <w:t xml:space="preserve">The </w:t>
      </w:r>
      <w:r w:rsidR="00AA4669" w:rsidRPr="00952FC6">
        <w:rPr>
          <w:rFonts w:ascii="Arial" w:hAnsi="Arial" w:cs="Arial"/>
          <w:sz w:val="24"/>
          <w:szCs w:val="24"/>
        </w:rPr>
        <w:t>training</w:t>
      </w:r>
      <w:r w:rsidR="00170885" w:rsidRPr="00952FC6">
        <w:rPr>
          <w:rFonts w:ascii="Arial" w:hAnsi="Arial" w:cs="Arial"/>
          <w:sz w:val="24"/>
          <w:szCs w:val="24"/>
        </w:rPr>
        <w:t xml:space="preserve"> has been p</w:t>
      </w:r>
      <w:r w:rsidR="00DD38D6" w:rsidRPr="00952FC6">
        <w:rPr>
          <w:rFonts w:ascii="Arial" w:hAnsi="Arial" w:cs="Arial"/>
          <w:sz w:val="24"/>
          <w:szCs w:val="24"/>
        </w:rPr>
        <w:t>reviously delivered within face-to-</w:t>
      </w:r>
      <w:r w:rsidR="00170885" w:rsidRPr="00952FC6">
        <w:rPr>
          <w:rFonts w:ascii="Arial" w:hAnsi="Arial" w:cs="Arial"/>
          <w:sz w:val="24"/>
          <w:szCs w:val="24"/>
        </w:rPr>
        <w:t>face s</w:t>
      </w:r>
      <w:r w:rsidR="00AA4669" w:rsidRPr="00952FC6">
        <w:rPr>
          <w:rFonts w:ascii="Arial" w:hAnsi="Arial" w:cs="Arial"/>
          <w:sz w:val="24"/>
          <w:szCs w:val="24"/>
        </w:rPr>
        <w:t>essions (Chisholm et al, 2015), and</w:t>
      </w:r>
      <w:r w:rsidR="00170885" w:rsidRPr="00952FC6">
        <w:rPr>
          <w:rFonts w:ascii="Arial" w:hAnsi="Arial" w:cs="Arial"/>
          <w:sz w:val="24"/>
          <w:szCs w:val="24"/>
        </w:rPr>
        <w:t xml:space="preserve"> was adapted </w:t>
      </w:r>
      <w:r w:rsidR="00AA4669" w:rsidRPr="00952FC6">
        <w:rPr>
          <w:rFonts w:ascii="Arial" w:hAnsi="Arial" w:cs="Arial"/>
          <w:sz w:val="24"/>
          <w:szCs w:val="24"/>
        </w:rPr>
        <w:t>to midwifery practice and</w:t>
      </w:r>
      <w:r w:rsidR="00170885" w:rsidRPr="00952FC6">
        <w:rPr>
          <w:rFonts w:ascii="Arial" w:hAnsi="Arial" w:cs="Arial"/>
          <w:sz w:val="24"/>
          <w:szCs w:val="24"/>
        </w:rPr>
        <w:t xml:space="preserve"> </w:t>
      </w:r>
      <w:r w:rsidR="00AA4669" w:rsidRPr="00952FC6">
        <w:rPr>
          <w:rFonts w:ascii="Arial" w:hAnsi="Arial" w:cs="Arial"/>
          <w:sz w:val="24"/>
          <w:szCs w:val="24"/>
        </w:rPr>
        <w:t xml:space="preserve">delivered as an </w:t>
      </w:r>
      <w:r w:rsidR="00170885" w:rsidRPr="00952FC6">
        <w:rPr>
          <w:rFonts w:ascii="Arial" w:hAnsi="Arial" w:cs="Arial"/>
          <w:sz w:val="24"/>
          <w:szCs w:val="24"/>
        </w:rPr>
        <w:t>e-learning package</w:t>
      </w:r>
      <w:r w:rsidR="00AA4669" w:rsidRPr="00952FC6">
        <w:rPr>
          <w:rFonts w:ascii="Arial" w:eastAsia="Times New Roman" w:hAnsi="Arial" w:cs="Arial"/>
          <w:sz w:val="24"/>
          <w:szCs w:val="24"/>
        </w:rPr>
        <w:t xml:space="preserve">, in order to manage limits of curriculum space, availability of staff and student teaching time.  </w:t>
      </w:r>
      <w:r w:rsidR="00B00324" w:rsidRPr="002E4B5D">
        <w:rPr>
          <w:rFonts w:ascii="Arial" w:eastAsia="Times New Roman" w:hAnsi="Arial" w:cs="Arial"/>
          <w:sz w:val="24"/>
          <w:szCs w:val="24"/>
          <w:highlight w:val="yellow"/>
        </w:rPr>
        <w:t>Specific elements which had been adapted for midwifery trainees included</w:t>
      </w:r>
      <w:r w:rsidR="002E4B5D" w:rsidRPr="002E4B5D">
        <w:rPr>
          <w:rFonts w:ascii="Arial" w:eastAsia="Times New Roman" w:hAnsi="Arial" w:cs="Arial"/>
          <w:sz w:val="24"/>
          <w:szCs w:val="24"/>
          <w:highlight w:val="yellow"/>
        </w:rPr>
        <w:t xml:space="preserve"> the following</w:t>
      </w:r>
      <w:r w:rsidR="00B00324" w:rsidRPr="002E4B5D">
        <w:rPr>
          <w:rFonts w:ascii="Arial" w:eastAsia="Times New Roman" w:hAnsi="Arial" w:cs="Arial"/>
          <w:sz w:val="24"/>
          <w:szCs w:val="24"/>
          <w:highlight w:val="yellow"/>
        </w:rPr>
        <w:t>:</w:t>
      </w:r>
      <w:r w:rsidR="002E4B5D" w:rsidRPr="002E4B5D">
        <w:rPr>
          <w:rFonts w:ascii="Arial" w:eastAsia="Times New Roman" w:hAnsi="Arial" w:cs="Arial"/>
          <w:sz w:val="24"/>
          <w:szCs w:val="24"/>
          <w:highlight w:val="yellow"/>
        </w:rPr>
        <w:t xml:space="preserve"> stating </w:t>
      </w:r>
      <w:r w:rsidR="00C957BF">
        <w:rPr>
          <w:rFonts w:ascii="Arial" w:eastAsia="Times New Roman" w:hAnsi="Arial" w:cs="Arial"/>
          <w:sz w:val="24"/>
          <w:szCs w:val="24"/>
          <w:highlight w:val="yellow"/>
        </w:rPr>
        <w:t xml:space="preserve">that the session is aimed towards both </w:t>
      </w:r>
      <w:r w:rsidR="002E4B5D" w:rsidRPr="002E4B5D">
        <w:rPr>
          <w:rFonts w:ascii="Arial" w:eastAsia="Times New Roman" w:hAnsi="Arial" w:cs="Arial"/>
          <w:sz w:val="24"/>
          <w:szCs w:val="24"/>
          <w:highlight w:val="yellow"/>
        </w:rPr>
        <w:t xml:space="preserve">midwifery </w:t>
      </w:r>
      <w:r w:rsidR="00C957BF">
        <w:rPr>
          <w:rFonts w:ascii="Arial" w:eastAsia="Times New Roman" w:hAnsi="Arial" w:cs="Arial"/>
          <w:sz w:val="24"/>
          <w:szCs w:val="24"/>
          <w:highlight w:val="yellow"/>
        </w:rPr>
        <w:t xml:space="preserve">and medical </w:t>
      </w:r>
      <w:r w:rsidR="002E4B5D" w:rsidRPr="002E4B5D">
        <w:rPr>
          <w:rFonts w:ascii="Arial" w:eastAsia="Times New Roman" w:hAnsi="Arial" w:cs="Arial"/>
          <w:sz w:val="24"/>
          <w:szCs w:val="24"/>
          <w:highlight w:val="yellow"/>
        </w:rPr>
        <w:t>trainees; reorienting module content descriptions to ‘childbearing women’ rather than ‘patients’; and inclusion of an explanation of the links between obesity and childbearing-related illnesses. All other aspects of the training including all interactive activities, information provided, and the TEnT PEGS toolkit itself remain</w:t>
      </w:r>
      <w:r w:rsidR="00C957BF">
        <w:rPr>
          <w:rFonts w:ascii="Arial" w:eastAsia="Times New Roman" w:hAnsi="Arial" w:cs="Arial"/>
          <w:sz w:val="24"/>
          <w:szCs w:val="24"/>
          <w:highlight w:val="yellow"/>
        </w:rPr>
        <w:t>ed</w:t>
      </w:r>
      <w:r w:rsidR="002E4B5D" w:rsidRPr="002E4B5D">
        <w:rPr>
          <w:rFonts w:ascii="Arial" w:eastAsia="Times New Roman" w:hAnsi="Arial" w:cs="Arial"/>
          <w:sz w:val="24"/>
          <w:szCs w:val="24"/>
          <w:highlight w:val="yellow"/>
        </w:rPr>
        <w:t xml:space="preserve"> unchanged.</w:t>
      </w:r>
      <w:r w:rsidR="002E4B5D">
        <w:rPr>
          <w:rFonts w:ascii="Arial" w:eastAsia="Times New Roman" w:hAnsi="Arial" w:cs="Arial"/>
          <w:sz w:val="24"/>
          <w:szCs w:val="24"/>
        </w:rPr>
        <w:t xml:space="preserve"> </w:t>
      </w:r>
    </w:p>
    <w:p w14:paraId="54910F3D" w14:textId="4646185E" w:rsidR="00B54ECA" w:rsidRPr="00952FC6" w:rsidRDefault="00722788" w:rsidP="00206CC5">
      <w:pPr>
        <w:shd w:val="clear" w:color="auto" w:fill="FFFFFF"/>
        <w:spacing w:after="0" w:line="480" w:lineRule="auto"/>
        <w:rPr>
          <w:rFonts w:ascii="Arial" w:eastAsia="Times New Roman" w:hAnsi="Arial" w:cs="Arial"/>
          <w:sz w:val="24"/>
          <w:szCs w:val="24"/>
        </w:rPr>
      </w:pPr>
      <w:r w:rsidRPr="000B60F4">
        <w:rPr>
          <w:rFonts w:ascii="Arial" w:eastAsia="Times New Roman" w:hAnsi="Arial" w:cs="Arial"/>
          <w:sz w:val="24"/>
          <w:szCs w:val="24"/>
          <w:highlight w:val="yellow"/>
        </w:rPr>
        <w:t xml:space="preserve">As part of </w:t>
      </w:r>
      <w:r w:rsidR="000B60F4" w:rsidRPr="000B60F4">
        <w:rPr>
          <w:rFonts w:ascii="Arial" w:eastAsia="Times New Roman" w:hAnsi="Arial" w:cs="Arial"/>
          <w:sz w:val="24"/>
          <w:szCs w:val="24"/>
          <w:highlight w:val="yellow"/>
        </w:rPr>
        <w:t>scheduled teaching</w:t>
      </w:r>
      <w:r w:rsidR="00AA4669" w:rsidRPr="00952FC6">
        <w:rPr>
          <w:rFonts w:ascii="Arial" w:eastAsia="Times New Roman" w:hAnsi="Arial" w:cs="Arial"/>
          <w:sz w:val="24"/>
          <w:szCs w:val="24"/>
        </w:rPr>
        <w:t>,</w:t>
      </w:r>
      <w:r w:rsidR="00B35189" w:rsidRPr="00952FC6">
        <w:rPr>
          <w:rFonts w:ascii="Arial" w:eastAsia="Times New Roman" w:hAnsi="Arial" w:cs="Arial"/>
          <w:sz w:val="24"/>
          <w:szCs w:val="24"/>
        </w:rPr>
        <w:t xml:space="preserve"> </w:t>
      </w:r>
      <w:r w:rsidR="00836DC3">
        <w:rPr>
          <w:rFonts w:ascii="Arial" w:eastAsia="Times New Roman" w:hAnsi="Arial" w:cs="Arial"/>
          <w:sz w:val="24"/>
          <w:szCs w:val="24"/>
        </w:rPr>
        <w:t>s</w:t>
      </w:r>
      <w:r w:rsidR="00BA5D20" w:rsidRPr="00952FC6">
        <w:rPr>
          <w:rFonts w:ascii="Arial" w:eastAsia="Times New Roman" w:hAnsi="Arial" w:cs="Arial"/>
          <w:sz w:val="24"/>
          <w:szCs w:val="24"/>
        </w:rPr>
        <w:t xml:space="preserve">tudent </w:t>
      </w:r>
      <w:r w:rsidR="00B35189" w:rsidRPr="00952FC6">
        <w:rPr>
          <w:rFonts w:ascii="Arial" w:eastAsia="Times New Roman" w:hAnsi="Arial" w:cs="Arial"/>
          <w:sz w:val="24"/>
          <w:szCs w:val="24"/>
        </w:rPr>
        <w:t>m</w:t>
      </w:r>
      <w:r w:rsidR="00DD38D6" w:rsidRPr="00952FC6">
        <w:rPr>
          <w:rFonts w:ascii="Arial" w:eastAsia="Times New Roman" w:hAnsi="Arial" w:cs="Arial"/>
          <w:sz w:val="24"/>
          <w:szCs w:val="24"/>
        </w:rPr>
        <w:t>idwi</w:t>
      </w:r>
      <w:r w:rsidR="00BA5D20" w:rsidRPr="00952FC6">
        <w:rPr>
          <w:rFonts w:ascii="Arial" w:eastAsia="Times New Roman" w:hAnsi="Arial" w:cs="Arial"/>
          <w:sz w:val="24"/>
          <w:szCs w:val="24"/>
        </w:rPr>
        <w:t>v</w:t>
      </w:r>
      <w:r w:rsidR="00DD38D6" w:rsidRPr="00952FC6">
        <w:rPr>
          <w:rFonts w:ascii="Arial" w:eastAsia="Times New Roman" w:hAnsi="Arial" w:cs="Arial"/>
          <w:sz w:val="24"/>
          <w:szCs w:val="24"/>
        </w:rPr>
        <w:t>e</w:t>
      </w:r>
      <w:r w:rsidR="00BA5D20" w:rsidRPr="00952FC6">
        <w:rPr>
          <w:rFonts w:ascii="Arial" w:eastAsia="Times New Roman" w:hAnsi="Arial" w:cs="Arial"/>
          <w:sz w:val="24"/>
          <w:szCs w:val="24"/>
        </w:rPr>
        <w:t>s</w:t>
      </w:r>
      <w:r w:rsidR="00DD38D6" w:rsidRPr="00952FC6">
        <w:rPr>
          <w:rFonts w:ascii="Arial" w:eastAsia="Times New Roman" w:hAnsi="Arial" w:cs="Arial"/>
          <w:sz w:val="24"/>
          <w:szCs w:val="24"/>
        </w:rPr>
        <w:t xml:space="preserve"> were</w:t>
      </w:r>
      <w:r w:rsidR="00E568A8" w:rsidRPr="00952FC6">
        <w:rPr>
          <w:rFonts w:ascii="Arial" w:eastAsia="Times New Roman" w:hAnsi="Arial" w:cs="Arial"/>
          <w:sz w:val="24"/>
          <w:szCs w:val="24"/>
        </w:rPr>
        <w:t xml:space="preserve"> given a month to complete the </w:t>
      </w:r>
      <w:r w:rsidR="00DD38D6" w:rsidRPr="00952FC6">
        <w:rPr>
          <w:rFonts w:ascii="Arial" w:eastAsia="Times New Roman" w:hAnsi="Arial" w:cs="Arial"/>
          <w:sz w:val="24"/>
          <w:szCs w:val="24"/>
        </w:rPr>
        <w:t>online TEnT PEGS training</w:t>
      </w:r>
      <w:r w:rsidR="00692A21" w:rsidRPr="00952FC6">
        <w:rPr>
          <w:rFonts w:ascii="Arial" w:eastAsia="Times New Roman" w:hAnsi="Arial" w:cs="Arial"/>
          <w:sz w:val="24"/>
          <w:szCs w:val="24"/>
        </w:rPr>
        <w:t xml:space="preserve">. </w:t>
      </w:r>
      <w:r w:rsidR="00AA4669" w:rsidRPr="00952FC6">
        <w:rPr>
          <w:rFonts w:ascii="Arial" w:eastAsia="Times New Roman" w:hAnsi="Arial" w:cs="Arial"/>
          <w:sz w:val="24"/>
          <w:szCs w:val="24"/>
        </w:rPr>
        <w:t xml:space="preserve">A </w:t>
      </w:r>
      <w:r w:rsidR="00B35189" w:rsidRPr="00952FC6">
        <w:rPr>
          <w:rFonts w:ascii="Arial" w:eastAsia="Times New Roman" w:hAnsi="Arial" w:cs="Arial"/>
          <w:sz w:val="24"/>
          <w:szCs w:val="24"/>
        </w:rPr>
        <w:t>post-training questionnaire wa</w:t>
      </w:r>
      <w:r w:rsidRPr="00952FC6">
        <w:rPr>
          <w:rFonts w:ascii="Arial" w:eastAsia="Times New Roman" w:hAnsi="Arial" w:cs="Arial"/>
          <w:sz w:val="24"/>
          <w:szCs w:val="24"/>
        </w:rPr>
        <w:t xml:space="preserve">s embedded within </w:t>
      </w:r>
      <w:r w:rsidR="000B60F4">
        <w:rPr>
          <w:rFonts w:ascii="Arial" w:eastAsia="Times New Roman" w:hAnsi="Arial" w:cs="Arial"/>
          <w:sz w:val="24"/>
          <w:szCs w:val="24"/>
        </w:rPr>
        <w:t>a</w:t>
      </w:r>
      <w:r w:rsidRPr="00952FC6">
        <w:rPr>
          <w:rFonts w:ascii="Arial" w:eastAsia="Times New Roman" w:hAnsi="Arial" w:cs="Arial"/>
          <w:sz w:val="24"/>
          <w:szCs w:val="24"/>
        </w:rPr>
        <w:t xml:space="preserve"> B</w:t>
      </w:r>
      <w:r w:rsidR="00B35189" w:rsidRPr="00952FC6">
        <w:rPr>
          <w:rFonts w:ascii="Arial" w:eastAsia="Times New Roman" w:hAnsi="Arial" w:cs="Arial"/>
          <w:sz w:val="24"/>
          <w:szCs w:val="24"/>
        </w:rPr>
        <w:t xml:space="preserve">lackboard </w:t>
      </w:r>
      <w:r w:rsidRPr="00952FC6">
        <w:rPr>
          <w:rFonts w:ascii="Arial" w:eastAsia="Times New Roman" w:hAnsi="Arial" w:cs="Arial"/>
          <w:sz w:val="24"/>
          <w:szCs w:val="24"/>
        </w:rPr>
        <w:t xml:space="preserve">training </w:t>
      </w:r>
      <w:r w:rsidR="00B35189" w:rsidRPr="00952FC6">
        <w:rPr>
          <w:rFonts w:ascii="Arial" w:eastAsia="Times New Roman" w:hAnsi="Arial" w:cs="Arial"/>
          <w:sz w:val="24"/>
          <w:szCs w:val="24"/>
        </w:rPr>
        <w:t>session</w:t>
      </w:r>
      <w:r w:rsidR="00AA4669" w:rsidRPr="00952FC6">
        <w:rPr>
          <w:rFonts w:ascii="Arial" w:eastAsia="Times New Roman" w:hAnsi="Arial" w:cs="Arial"/>
          <w:sz w:val="24"/>
          <w:szCs w:val="24"/>
        </w:rPr>
        <w:t xml:space="preserve"> and u</w:t>
      </w:r>
      <w:r w:rsidRPr="00952FC6">
        <w:rPr>
          <w:rFonts w:ascii="Arial" w:eastAsia="Times New Roman" w:hAnsi="Arial" w:cs="Arial"/>
          <w:sz w:val="24"/>
          <w:szCs w:val="24"/>
        </w:rPr>
        <w:t xml:space="preserve">pon completion </w:t>
      </w:r>
      <w:r w:rsidR="00BA5D20" w:rsidRPr="00952FC6">
        <w:rPr>
          <w:rFonts w:ascii="Arial" w:eastAsia="Times New Roman" w:hAnsi="Arial" w:cs="Arial"/>
          <w:sz w:val="24"/>
          <w:szCs w:val="24"/>
        </w:rPr>
        <w:t xml:space="preserve">all students </w:t>
      </w:r>
      <w:r w:rsidRPr="00952FC6">
        <w:rPr>
          <w:rFonts w:ascii="Arial" w:eastAsia="Times New Roman" w:hAnsi="Arial" w:cs="Arial"/>
          <w:sz w:val="24"/>
          <w:szCs w:val="24"/>
        </w:rPr>
        <w:t>were i</w:t>
      </w:r>
      <w:r w:rsidR="00E568A8" w:rsidRPr="00952FC6">
        <w:rPr>
          <w:rFonts w:ascii="Arial" w:eastAsia="Times New Roman" w:hAnsi="Arial" w:cs="Arial"/>
          <w:sz w:val="24"/>
          <w:szCs w:val="24"/>
        </w:rPr>
        <w:t xml:space="preserve">nvited to take part in </w:t>
      </w:r>
      <w:r w:rsidR="0079722A" w:rsidRPr="00952FC6">
        <w:rPr>
          <w:rFonts w:ascii="Arial" w:eastAsia="Times New Roman" w:hAnsi="Arial" w:cs="Arial"/>
          <w:sz w:val="24"/>
          <w:szCs w:val="24"/>
        </w:rPr>
        <w:t>a</w:t>
      </w:r>
      <w:r w:rsidR="00E568A8" w:rsidRPr="00952FC6">
        <w:rPr>
          <w:rFonts w:ascii="Arial" w:eastAsia="Times New Roman" w:hAnsi="Arial" w:cs="Arial"/>
          <w:sz w:val="24"/>
          <w:szCs w:val="24"/>
        </w:rPr>
        <w:t xml:space="preserve"> qualitative</w:t>
      </w:r>
      <w:r w:rsidR="0079722A" w:rsidRPr="00952FC6">
        <w:rPr>
          <w:rFonts w:ascii="Arial" w:eastAsia="Times New Roman" w:hAnsi="Arial" w:cs="Arial"/>
          <w:sz w:val="24"/>
          <w:szCs w:val="24"/>
        </w:rPr>
        <w:t xml:space="preserve"> interview</w:t>
      </w:r>
      <w:r w:rsidR="00692A21" w:rsidRPr="00952FC6">
        <w:rPr>
          <w:rFonts w:ascii="Arial" w:eastAsia="Times New Roman" w:hAnsi="Arial" w:cs="Arial"/>
          <w:sz w:val="24"/>
          <w:szCs w:val="24"/>
        </w:rPr>
        <w:t xml:space="preserve"> to explore their views </w:t>
      </w:r>
      <w:r w:rsidR="00265B0C" w:rsidRPr="00952FC6">
        <w:rPr>
          <w:rFonts w:ascii="Arial" w:eastAsia="Times New Roman" w:hAnsi="Arial" w:cs="Arial"/>
          <w:sz w:val="24"/>
          <w:szCs w:val="24"/>
        </w:rPr>
        <w:t>about the</w:t>
      </w:r>
      <w:r w:rsidR="00692A21" w:rsidRPr="00952FC6">
        <w:rPr>
          <w:rFonts w:ascii="Arial" w:eastAsia="Times New Roman" w:hAnsi="Arial" w:cs="Arial"/>
          <w:sz w:val="24"/>
          <w:szCs w:val="24"/>
        </w:rPr>
        <w:t xml:space="preserve"> teaching package in terms of its relevanc</w:t>
      </w:r>
      <w:r w:rsidR="00B35189" w:rsidRPr="00952FC6">
        <w:rPr>
          <w:rFonts w:ascii="Arial" w:eastAsia="Times New Roman" w:hAnsi="Arial" w:cs="Arial"/>
          <w:sz w:val="24"/>
          <w:szCs w:val="24"/>
        </w:rPr>
        <w:t>e and utility</w:t>
      </w:r>
      <w:r w:rsidR="00692A21" w:rsidRPr="00952FC6">
        <w:rPr>
          <w:rFonts w:ascii="Arial" w:eastAsia="Times New Roman" w:hAnsi="Arial" w:cs="Arial"/>
          <w:sz w:val="24"/>
          <w:szCs w:val="24"/>
        </w:rPr>
        <w:t xml:space="preserve"> </w:t>
      </w:r>
      <w:r w:rsidR="00265B0C" w:rsidRPr="00952FC6">
        <w:rPr>
          <w:rFonts w:ascii="Arial" w:eastAsia="Times New Roman" w:hAnsi="Arial" w:cs="Arial"/>
          <w:sz w:val="24"/>
          <w:szCs w:val="24"/>
        </w:rPr>
        <w:t xml:space="preserve">to midwifery </w:t>
      </w:r>
      <w:r w:rsidR="00B35189" w:rsidRPr="00952FC6">
        <w:rPr>
          <w:rFonts w:ascii="Arial" w:eastAsia="Times New Roman" w:hAnsi="Arial" w:cs="Arial"/>
          <w:sz w:val="24"/>
          <w:szCs w:val="24"/>
        </w:rPr>
        <w:t>practice</w:t>
      </w:r>
      <w:r w:rsidR="00692A21" w:rsidRPr="00952FC6">
        <w:rPr>
          <w:rFonts w:ascii="Arial" w:eastAsia="Times New Roman" w:hAnsi="Arial" w:cs="Arial"/>
          <w:sz w:val="24"/>
          <w:szCs w:val="24"/>
        </w:rPr>
        <w:t>. </w:t>
      </w:r>
      <w:r w:rsidR="0065570B" w:rsidRPr="00952FC6">
        <w:rPr>
          <w:rFonts w:ascii="Arial" w:eastAsia="Times New Roman" w:hAnsi="Arial" w:cs="Arial"/>
          <w:sz w:val="24"/>
          <w:szCs w:val="24"/>
        </w:rPr>
        <w:t xml:space="preserve">Completion of the training, though </w:t>
      </w:r>
      <w:r w:rsidR="0065570B" w:rsidRPr="00952FC6">
        <w:rPr>
          <w:rFonts w:ascii="Arial" w:eastAsia="Times New Roman" w:hAnsi="Arial" w:cs="Arial"/>
          <w:sz w:val="24"/>
          <w:szCs w:val="24"/>
          <w:u w:val="single"/>
        </w:rPr>
        <w:t>not</w:t>
      </w:r>
      <w:r w:rsidR="0065570B" w:rsidRPr="00952FC6">
        <w:rPr>
          <w:rFonts w:ascii="Arial" w:eastAsia="Times New Roman" w:hAnsi="Arial" w:cs="Arial"/>
          <w:sz w:val="24"/>
          <w:szCs w:val="24"/>
        </w:rPr>
        <w:t xml:space="preserve"> the research questionnaires </w:t>
      </w:r>
      <w:r w:rsidR="00B35189" w:rsidRPr="00952FC6">
        <w:rPr>
          <w:rFonts w:ascii="Arial" w:eastAsia="Times New Roman" w:hAnsi="Arial" w:cs="Arial"/>
          <w:sz w:val="24"/>
          <w:szCs w:val="24"/>
        </w:rPr>
        <w:t>or</w:t>
      </w:r>
      <w:r w:rsidR="0065570B" w:rsidRPr="00952FC6">
        <w:rPr>
          <w:rFonts w:ascii="Arial" w:eastAsia="Times New Roman" w:hAnsi="Arial" w:cs="Arial"/>
          <w:sz w:val="24"/>
          <w:szCs w:val="24"/>
        </w:rPr>
        <w:t xml:space="preserve"> qualitative interview, w</w:t>
      </w:r>
      <w:r w:rsidR="00511869" w:rsidRPr="00952FC6">
        <w:rPr>
          <w:rFonts w:ascii="Arial" w:eastAsia="Times New Roman" w:hAnsi="Arial" w:cs="Arial"/>
          <w:sz w:val="24"/>
          <w:szCs w:val="24"/>
        </w:rPr>
        <w:t>as</w:t>
      </w:r>
      <w:r w:rsidR="0065570B" w:rsidRPr="00952FC6">
        <w:rPr>
          <w:rFonts w:ascii="Arial" w:eastAsia="Times New Roman" w:hAnsi="Arial" w:cs="Arial"/>
          <w:sz w:val="24"/>
          <w:szCs w:val="24"/>
        </w:rPr>
        <w:t xml:space="preserve"> part of their</w:t>
      </w:r>
      <w:r w:rsidR="00BA5D20" w:rsidRPr="00952FC6">
        <w:rPr>
          <w:rFonts w:ascii="Arial" w:eastAsia="Times New Roman" w:hAnsi="Arial" w:cs="Arial"/>
          <w:sz w:val="24"/>
          <w:szCs w:val="24"/>
        </w:rPr>
        <w:t xml:space="preserve"> statutory professional attendance on the midwifery programme</w:t>
      </w:r>
      <w:r w:rsidR="00836DC3">
        <w:rPr>
          <w:rFonts w:ascii="Arial" w:eastAsia="Times New Roman" w:hAnsi="Arial" w:cs="Arial"/>
          <w:sz w:val="24"/>
          <w:szCs w:val="24"/>
        </w:rPr>
        <w:t xml:space="preserve"> (Nu</w:t>
      </w:r>
      <w:r w:rsidR="00B64909">
        <w:rPr>
          <w:rFonts w:ascii="Arial" w:eastAsia="Times New Roman" w:hAnsi="Arial" w:cs="Arial"/>
          <w:sz w:val="24"/>
          <w:szCs w:val="24"/>
        </w:rPr>
        <w:t>r</w:t>
      </w:r>
      <w:r w:rsidR="00836DC3">
        <w:rPr>
          <w:rFonts w:ascii="Arial" w:eastAsia="Times New Roman" w:hAnsi="Arial" w:cs="Arial"/>
          <w:sz w:val="24"/>
          <w:szCs w:val="24"/>
        </w:rPr>
        <w:t>sing &amp; Midwifery Council, 2009)</w:t>
      </w:r>
      <w:r w:rsidRPr="00952FC6">
        <w:rPr>
          <w:rFonts w:ascii="Arial" w:eastAsia="Times New Roman" w:hAnsi="Arial" w:cs="Arial"/>
          <w:sz w:val="24"/>
          <w:szCs w:val="24"/>
        </w:rPr>
        <w:t xml:space="preserve"> </w:t>
      </w:r>
      <w:r w:rsidR="00BA5D20" w:rsidRPr="00952FC6">
        <w:rPr>
          <w:rFonts w:ascii="Arial" w:eastAsia="Times New Roman" w:hAnsi="Arial" w:cs="Arial"/>
          <w:sz w:val="24"/>
          <w:szCs w:val="24"/>
        </w:rPr>
        <w:t xml:space="preserve">Student </w:t>
      </w:r>
      <w:r w:rsidR="00B35189" w:rsidRPr="00952FC6">
        <w:rPr>
          <w:rFonts w:ascii="Arial" w:eastAsia="Times New Roman" w:hAnsi="Arial" w:cs="Arial"/>
          <w:sz w:val="24"/>
          <w:szCs w:val="24"/>
        </w:rPr>
        <w:t>i</w:t>
      </w:r>
      <w:r w:rsidR="002E26D5" w:rsidRPr="00952FC6">
        <w:rPr>
          <w:rFonts w:ascii="Arial" w:eastAsia="Times New Roman" w:hAnsi="Arial" w:cs="Arial"/>
          <w:sz w:val="24"/>
          <w:szCs w:val="24"/>
        </w:rPr>
        <w:t>nterviews were arranged to take place either in person</w:t>
      </w:r>
      <w:r w:rsidR="00B54ECA" w:rsidRPr="00952FC6">
        <w:rPr>
          <w:rFonts w:ascii="Arial" w:eastAsia="Times New Roman" w:hAnsi="Arial" w:cs="Arial"/>
          <w:sz w:val="24"/>
          <w:szCs w:val="24"/>
        </w:rPr>
        <w:t xml:space="preserve"> on the University </w:t>
      </w:r>
      <w:r w:rsidR="003C38FD" w:rsidRPr="00952FC6">
        <w:rPr>
          <w:rFonts w:ascii="Arial" w:eastAsia="Times New Roman" w:hAnsi="Arial" w:cs="Arial"/>
          <w:sz w:val="24"/>
          <w:szCs w:val="24"/>
        </w:rPr>
        <w:t>campus</w:t>
      </w:r>
      <w:r w:rsidR="00B54ECA" w:rsidRPr="00952FC6">
        <w:rPr>
          <w:rFonts w:ascii="Arial" w:eastAsia="Times New Roman" w:hAnsi="Arial" w:cs="Arial"/>
          <w:sz w:val="24"/>
          <w:szCs w:val="24"/>
        </w:rPr>
        <w:t>,</w:t>
      </w:r>
      <w:r w:rsidR="002E26D5" w:rsidRPr="00952FC6">
        <w:rPr>
          <w:rFonts w:ascii="Arial" w:eastAsia="Times New Roman" w:hAnsi="Arial" w:cs="Arial"/>
          <w:sz w:val="24"/>
          <w:szCs w:val="24"/>
        </w:rPr>
        <w:t xml:space="preserve"> or over the phone, </w:t>
      </w:r>
      <w:r w:rsidR="00B35189" w:rsidRPr="00952FC6">
        <w:rPr>
          <w:rFonts w:ascii="Arial" w:eastAsia="Times New Roman" w:hAnsi="Arial" w:cs="Arial"/>
          <w:sz w:val="24"/>
          <w:szCs w:val="24"/>
        </w:rPr>
        <w:t>according to their</w:t>
      </w:r>
      <w:r w:rsidR="00B54ECA" w:rsidRPr="00952FC6">
        <w:rPr>
          <w:rFonts w:ascii="Arial" w:eastAsia="Times New Roman" w:hAnsi="Arial" w:cs="Arial"/>
          <w:sz w:val="24"/>
          <w:szCs w:val="24"/>
        </w:rPr>
        <w:t xml:space="preserve"> preference.</w:t>
      </w:r>
      <w:r w:rsidR="002E26D5" w:rsidRPr="00952FC6">
        <w:rPr>
          <w:rFonts w:ascii="Arial" w:eastAsia="Times New Roman" w:hAnsi="Arial" w:cs="Arial"/>
          <w:sz w:val="24"/>
          <w:szCs w:val="24"/>
        </w:rPr>
        <w:t xml:space="preserve"> </w:t>
      </w:r>
    </w:p>
    <w:p w14:paraId="513CA95C" w14:textId="79632D7A" w:rsidR="00692A21" w:rsidRPr="00952FC6" w:rsidRDefault="00692A21" w:rsidP="00206CC5">
      <w:pPr>
        <w:shd w:val="clear" w:color="auto" w:fill="FFFFFF"/>
        <w:spacing w:after="0" w:line="480" w:lineRule="auto"/>
        <w:rPr>
          <w:rFonts w:ascii="Arial" w:eastAsia="Times New Roman" w:hAnsi="Arial" w:cs="Arial"/>
          <w:sz w:val="24"/>
          <w:szCs w:val="24"/>
        </w:rPr>
      </w:pPr>
    </w:p>
    <w:p w14:paraId="1F3A086A" w14:textId="261A0626" w:rsidR="00692A21" w:rsidRPr="00952FC6" w:rsidRDefault="00AA4669" w:rsidP="00206CC5">
      <w:pPr>
        <w:shd w:val="clear" w:color="auto" w:fill="FFFFFF"/>
        <w:spacing w:after="0" w:line="480" w:lineRule="auto"/>
        <w:rPr>
          <w:rFonts w:ascii="Arial" w:eastAsia="Times New Roman" w:hAnsi="Arial" w:cs="Arial"/>
          <w:b/>
          <w:sz w:val="24"/>
          <w:szCs w:val="24"/>
        </w:rPr>
      </w:pPr>
      <w:r w:rsidRPr="00952FC6">
        <w:rPr>
          <w:rFonts w:ascii="Arial" w:eastAsia="Times New Roman" w:hAnsi="Arial" w:cs="Arial"/>
          <w:b/>
          <w:sz w:val="24"/>
          <w:szCs w:val="24"/>
        </w:rPr>
        <w:t>Pre- and post-training questionnaire</w:t>
      </w:r>
    </w:p>
    <w:p w14:paraId="0551905E" w14:textId="7F8F64D8" w:rsidR="00EC7E78" w:rsidRDefault="0081685A" w:rsidP="00206CC5">
      <w:pPr>
        <w:shd w:val="clear" w:color="auto" w:fill="FFFFFF"/>
        <w:spacing w:after="0" w:line="480" w:lineRule="auto"/>
        <w:rPr>
          <w:rFonts w:ascii="Arial" w:eastAsia="Times New Roman" w:hAnsi="Arial" w:cs="Arial"/>
          <w:sz w:val="24"/>
          <w:szCs w:val="24"/>
        </w:rPr>
      </w:pPr>
      <w:r w:rsidRPr="00952FC6">
        <w:rPr>
          <w:rFonts w:ascii="Arial" w:eastAsia="Times New Roman" w:hAnsi="Arial" w:cs="Arial"/>
          <w:sz w:val="24"/>
          <w:szCs w:val="24"/>
        </w:rPr>
        <w:t>A two-part</w:t>
      </w:r>
      <w:r w:rsidR="00F4052A" w:rsidRPr="00952FC6">
        <w:rPr>
          <w:rFonts w:ascii="Arial" w:eastAsia="Times New Roman" w:hAnsi="Arial" w:cs="Arial"/>
          <w:sz w:val="24"/>
          <w:szCs w:val="24"/>
        </w:rPr>
        <w:t xml:space="preserve"> </w:t>
      </w:r>
      <w:r w:rsidR="007D30B7" w:rsidRPr="00952FC6">
        <w:rPr>
          <w:rFonts w:ascii="Arial" w:eastAsia="Times New Roman" w:hAnsi="Arial" w:cs="Arial"/>
          <w:sz w:val="24"/>
          <w:szCs w:val="24"/>
        </w:rPr>
        <w:t>questionnaire</w:t>
      </w:r>
      <w:r w:rsidRPr="00952FC6">
        <w:rPr>
          <w:rFonts w:ascii="Arial" w:eastAsia="Times New Roman" w:hAnsi="Arial" w:cs="Arial"/>
          <w:sz w:val="24"/>
          <w:szCs w:val="24"/>
        </w:rPr>
        <w:t xml:space="preserve"> was used that had been </w:t>
      </w:r>
      <w:r w:rsidR="00692A21" w:rsidRPr="00952FC6">
        <w:rPr>
          <w:rFonts w:ascii="Arial" w:eastAsia="Times New Roman" w:hAnsi="Arial" w:cs="Arial"/>
          <w:sz w:val="24"/>
          <w:szCs w:val="24"/>
        </w:rPr>
        <w:t xml:space="preserve">previously validated </w:t>
      </w:r>
      <w:r w:rsidR="00883319" w:rsidRPr="00952FC6">
        <w:rPr>
          <w:rFonts w:ascii="Arial" w:eastAsia="Times New Roman" w:hAnsi="Arial" w:cs="Arial"/>
          <w:sz w:val="24"/>
          <w:szCs w:val="24"/>
        </w:rPr>
        <w:t>in a similar</w:t>
      </w:r>
      <w:r w:rsidRPr="00952FC6">
        <w:rPr>
          <w:rFonts w:ascii="Arial" w:eastAsia="Times New Roman" w:hAnsi="Arial" w:cs="Arial"/>
          <w:sz w:val="24"/>
          <w:szCs w:val="24"/>
        </w:rPr>
        <w:t xml:space="preserve"> health professional undergraduate teaching</w:t>
      </w:r>
      <w:r w:rsidR="00883319" w:rsidRPr="00952FC6">
        <w:rPr>
          <w:rFonts w:ascii="Arial" w:eastAsia="Times New Roman" w:hAnsi="Arial" w:cs="Arial"/>
          <w:sz w:val="24"/>
          <w:szCs w:val="24"/>
        </w:rPr>
        <w:t xml:space="preserve"> context (</w:t>
      </w:r>
      <w:r w:rsidR="00692A21" w:rsidRPr="00952FC6">
        <w:rPr>
          <w:rFonts w:ascii="Arial" w:eastAsia="Times New Roman" w:hAnsi="Arial" w:cs="Arial"/>
          <w:sz w:val="24"/>
          <w:szCs w:val="24"/>
        </w:rPr>
        <w:t xml:space="preserve">Chisholm et al. 2015). </w:t>
      </w:r>
      <w:r w:rsidR="0033201A" w:rsidRPr="00952FC6">
        <w:rPr>
          <w:rFonts w:ascii="Arial" w:eastAsia="Times New Roman" w:hAnsi="Arial" w:cs="Arial"/>
          <w:sz w:val="24"/>
          <w:szCs w:val="24"/>
        </w:rPr>
        <w:t>Section one</w:t>
      </w:r>
      <w:r w:rsidR="00692A21" w:rsidRPr="00952FC6">
        <w:rPr>
          <w:rFonts w:ascii="Arial" w:eastAsia="Times New Roman" w:hAnsi="Arial" w:cs="Arial"/>
          <w:sz w:val="24"/>
          <w:szCs w:val="24"/>
        </w:rPr>
        <w:t xml:space="preserve"> </w:t>
      </w:r>
      <w:r w:rsidR="008C6B52" w:rsidRPr="00952FC6">
        <w:rPr>
          <w:rFonts w:ascii="Arial" w:eastAsia="Times New Roman" w:hAnsi="Arial" w:cs="Arial"/>
          <w:sz w:val="24"/>
          <w:szCs w:val="24"/>
        </w:rPr>
        <w:t>comprises a 12-item, 7-point</w:t>
      </w:r>
      <w:r w:rsidR="007C4DC2" w:rsidRPr="00952FC6">
        <w:rPr>
          <w:rFonts w:ascii="Arial" w:eastAsia="Times New Roman" w:hAnsi="Arial" w:cs="Arial"/>
          <w:sz w:val="24"/>
          <w:szCs w:val="24"/>
        </w:rPr>
        <w:t xml:space="preserve"> </w:t>
      </w:r>
      <w:r w:rsidR="008C6B52" w:rsidRPr="00952FC6">
        <w:rPr>
          <w:rFonts w:ascii="Arial" w:eastAsia="Times New Roman" w:hAnsi="Arial" w:cs="Arial"/>
          <w:sz w:val="24"/>
          <w:szCs w:val="24"/>
        </w:rPr>
        <w:t xml:space="preserve">Likert scale assessing </w:t>
      </w:r>
      <w:r w:rsidR="007C4DC2" w:rsidRPr="00952FC6">
        <w:rPr>
          <w:rFonts w:ascii="Arial" w:eastAsia="Times New Roman" w:hAnsi="Arial" w:cs="Arial"/>
          <w:sz w:val="24"/>
          <w:szCs w:val="24"/>
        </w:rPr>
        <w:t>TPB</w:t>
      </w:r>
      <w:r w:rsidR="008C6B52" w:rsidRPr="00952FC6">
        <w:rPr>
          <w:rFonts w:ascii="Arial" w:eastAsia="Times New Roman" w:hAnsi="Arial" w:cs="Arial"/>
          <w:sz w:val="24"/>
          <w:szCs w:val="24"/>
        </w:rPr>
        <w:t xml:space="preserve"> constructs </w:t>
      </w:r>
      <w:r w:rsidR="00702468">
        <w:rPr>
          <w:rFonts w:ascii="Arial" w:eastAsia="Times New Roman" w:hAnsi="Arial" w:cs="Arial"/>
          <w:sz w:val="24"/>
          <w:szCs w:val="24"/>
        </w:rPr>
        <w:t xml:space="preserve">(item stems are </w:t>
      </w:r>
      <w:r w:rsidR="00702468" w:rsidRPr="00702468">
        <w:rPr>
          <w:rFonts w:ascii="Arial" w:eastAsia="Times New Roman" w:hAnsi="Arial" w:cs="Arial"/>
          <w:sz w:val="24"/>
          <w:szCs w:val="24"/>
          <w:highlight w:val="yellow"/>
        </w:rPr>
        <w:t>in Table 1</w:t>
      </w:r>
      <w:r w:rsidR="00702468">
        <w:rPr>
          <w:rFonts w:ascii="Arial" w:eastAsia="Times New Roman" w:hAnsi="Arial" w:cs="Arial"/>
          <w:sz w:val="24"/>
          <w:szCs w:val="24"/>
        </w:rPr>
        <w:t xml:space="preserve"> </w:t>
      </w:r>
      <w:r w:rsidR="008C6B52" w:rsidRPr="00952FC6">
        <w:rPr>
          <w:rFonts w:ascii="Arial" w:eastAsia="Times New Roman" w:hAnsi="Arial" w:cs="Arial"/>
          <w:sz w:val="24"/>
          <w:szCs w:val="24"/>
        </w:rPr>
        <w:t>–</w:t>
      </w:r>
      <w:r w:rsidR="007C4DC2" w:rsidRPr="00952FC6">
        <w:rPr>
          <w:rFonts w:ascii="Arial" w:eastAsia="Times New Roman" w:hAnsi="Arial" w:cs="Arial"/>
          <w:sz w:val="24"/>
          <w:szCs w:val="24"/>
        </w:rPr>
        <w:t xml:space="preserve"> attitudes</w:t>
      </w:r>
      <w:r w:rsidRPr="00952FC6">
        <w:rPr>
          <w:rFonts w:ascii="Arial" w:eastAsia="Times New Roman" w:hAnsi="Arial" w:cs="Arial"/>
          <w:sz w:val="24"/>
          <w:szCs w:val="24"/>
        </w:rPr>
        <w:t>, subjective norms, perceived behavioural control</w:t>
      </w:r>
      <w:r w:rsidR="002855DE" w:rsidRPr="00952FC6">
        <w:rPr>
          <w:rFonts w:ascii="Arial" w:eastAsia="Times New Roman" w:hAnsi="Arial" w:cs="Arial"/>
          <w:sz w:val="24"/>
          <w:szCs w:val="24"/>
        </w:rPr>
        <w:t>, and intention</w:t>
      </w:r>
      <w:r w:rsidRPr="00952FC6">
        <w:rPr>
          <w:rFonts w:ascii="Arial" w:eastAsia="Times New Roman" w:hAnsi="Arial" w:cs="Arial"/>
          <w:sz w:val="24"/>
          <w:szCs w:val="24"/>
        </w:rPr>
        <w:t xml:space="preserve"> regarding engaging in </w:t>
      </w:r>
      <w:r w:rsidR="007C4DC2" w:rsidRPr="00952FC6">
        <w:rPr>
          <w:rFonts w:ascii="Arial" w:eastAsia="Times New Roman" w:hAnsi="Arial" w:cs="Arial"/>
          <w:sz w:val="24"/>
          <w:szCs w:val="24"/>
        </w:rPr>
        <w:t>behaviour change</w:t>
      </w:r>
      <w:r w:rsidRPr="00952FC6">
        <w:rPr>
          <w:rFonts w:ascii="Arial" w:eastAsia="Times New Roman" w:hAnsi="Arial" w:cs="Arial"/>
          <w:sz w:val="24"/>
          <w:szCs w:val="24"/>
        </w:rPr>
        <w:t xml:space="preserve"> discussions with obese women. </w:t>
      </w:r>
      <w:r w:rsidR="008C6B52" w:rsidRPr="00952FC6">
        <w:rPr>
          <w:rFonts w:ascii="Arial" w:eastAsia="Times New Roman" w:hAnsi="Arial" w:cs="Arial"/>
          <w:sz w:val="24"/>
          <w:szCs w:val="24"/>
        </w:rPr>
        <w:t>Example items include ‘</w:t>
      </w:r>
      <w:r w:rsidR="008C6B52" w:rsidRPr="00952FC6">
        <w:rPr>
          <w:rFonts w:ascii="Arial" w:eastAsia="Times New Roman" w:hAnsi="Arial" w:cs="Arial"/>
          <w:i/>
          <w:sz w:val="24"/>
          <w:szCs w:val="24"/>
        </w:rPr>
        <w:t>Fo</w:t>
      </w:r>
      <w:r w:rsidR="00A47BFD" w:rsidRPr="00952FC6">
        <w:rPr>
          <w:rFonts w:ascii="Arial" w:eastAsia="Times New Roman" w:hAnsi="Arial" w:cs="Arial"/>
          <w:i/>
          <w:sz w:val="24"/>
          <w:szCs w:val="24"/>
        </w:rPr>
        <w:t>r me, discussing ways to adopt healthier lifestyles with obese patients will be: worthless – valuable</w:t>
      </w:r>
      <w:r w:rsidR="00A47BFD" w:rsidRPr="00952FC6">
        <w:rPr>
          <w:rFonts w:ascii="Arial" w:eastAsia="Times New Roman" w:hAnsi="Arial" w:cs="Arial"/>
          <w:sz w:val="24"/>
          <w:szCs w:val="24"/>
        </w:rPr>
        <w:t xml:space="preserve">” </w:t>
      </w:r>
      <w:r w:rsidR="002855DE" w:rsidRPr="00952FC6">
        <w:rPr>
          <w:rFonts w:ascii="Arial" w:eastAsia="Times New Roman" w:hAnsi="Arial" w:cs="Arial"/>
          <w:sz w:val="24"/>
          <w:szCs w:val="24"/>
        </w:rPr>
        <w:t>(attitude item)</w:t>
      </w:r>
      <w:r w:rsidR="008C6B52" w:rsidRPr="00952FC6">
        <w:rPr>
          <w:rFonts w:ascii="Arial" w:eastAsia="Times New Roman" w:hAnsi="Arial" w:cs="Arial"/>
          <w:sz w:val="24"/>
          <w:szCs w:val="24"/>
        </w:rPr>
        <w:t>;</w:t>
      </w:r>
      <w:r w:rsidR="00692A21" w:rsidRPr="00952FC6">
        <w:rPr>
          <w:rFonts w:ascii="Arial" w:eastAsia="Times New Roman" w:hAnsi="Arial" w:cs="Arial"/>
          <w:sz w:val="24"/>
          <w:szCs w:val="24"/>
        </w:rPr>
        <w:t xml:space="preserve"> </w:t>
      </w:r>
      <w:r w:rsidR="009B26AE" w:rsidRPr="00952FC6">
        <w:rPr>
          <w:rFonts w:ascii="Arial" w:eastAsia="Times New Roman" w:hAnsi="Arial" w:cs="Arial"/>
          <w:sz w:val="24"/>
          <w:szCs w:val="24"/>
        </w:rPr>
        <w:t>“</w:t>
      </w:r>
      <w:r w:rsidR="009B26AE" w:rsidRPr="00952FC6">
        <w:rPr>
          <w:rFonts w:ascii="Arial" w:eastAsia="Times New Roman" w:hAnsi="Arial" w:cs="Arial"/>
          <w:i/>
          <w:sz w:val="24"/>
          <w:szCs w:val="24"/>
        </w:rPr>
        <w:t>People who are important to me want me to discuss lifestyle change with obese patients</w:t>
      </w:r>
      <w:r w:rsidR="009B26AE" w:rsidRPr="00952FC6">
        <w:rPr>
          <w:rFonts w:ascii="Arial" w:eastAsia="Times New Roman" w:hAnsi="Arial" w:cs="Arial"/>
          <w:sz w:val="24"/>
          <w:szCs w:val="24"/>
        </w:rPr>
        <w:t xml:space="preserve">” </w:t>
      </w:r>
      <w:r w:rsidR="008C6B52" w:rsidRPr="00952FC6">
        <w:rPr>
          <w:rFonts w:ascii="Arial" w:eastAsia="Times New Roman" w:hAnsi="Arial" w:cs="Arial"/>
          <w:sz w:val="24"/>
          <w:szCs w:val="24"/>
        </w:rPr>
        <w:t>(subjective norm item);</w:t>
      </w:r>
      <w:r w:rsidR="00692A21" w:rsidRPr="00952FC6">
        <w:rPr>
          <w:rFonts w:ascii="Arial" w:eastAsia="Times New Roman" w:hAnsi="Arial" w:cs="Arial"/>
          <w:sz w:val="24"/>
          <w:szCs w:val="24"/>
        </w:rPr>
        <w:t xml:space="preserve"> </w:t>
      </w:r>
      <w:r w:rsidR="008C6B52" w:rsidRPr="00952FC6">
        <w:rPr>
          <w:rFonts w:ascii="Arial" w:eastAsia="Times New Roman" w:hAnsi="Arial" w:cs="Arial"/>
          <w:sz w:val="24"/>
          <w:szCs w:val="24"/>
        </w:rPr>
        <w:t>“</w:t>
      </w:r>
      <w:r w:rsidR="009B26AE" w:rsidRPr="00952FC6">
        <w:rPr>
          <w:rFonts w:ascii="Arial" w:eastAsia="Times New Roman" w:hAnsi="Arial" w:cs="Arial"/>
          <w:i/>
          <w:sz w:val="24"/>
          <w:szCs w:val="24"/>
        </w:rPr>
        <w:t>For me, discussing lifestyle change with obese patients will be: difficult – easy</w:t>
      </w:r>
      <w:r w:rsidR="009B26AE" w:rsidRPr="00952FC6">
        <w:rPr>
          <w:rFonts w:ascii="Arial" w:eastAsia="Times New Roman" w:hAnsi="Arial" w:cs="Arial"/>
          <w:sz w:val="24"/>
          <w:szCs w:val="24"/>
        </w:rPr>
        <w:t xml:space="preserve">” </w:t>
      </w:r>
      <w:r w:rsidR="002855DE" w:rsidRPr="00952FC6">
        <w:rPr>
          <w:rFonts w:ascii="Arial" w:eastAsia="Times New Roman" w:hAnsi="Arial" w:cs="Arial"/>
          <w:sz w:val="24"/>
          <w:szCs w:val="24"/>
        </w:rPr>
        <w:t>(perc</w:t>
      </w:r>
      <w:r w:rsidR="008C6B52" w:rsidRPr="00952FC6">
        <w:rPr>
          <w:rFonts w:ascii="Arial" w:eastAsia="Times New Roman" w:hAnsi="Arial" w:cs="Arial"/>
          <w:sz w:val="24"/>
          <w:szCs w:val="24"/>
        </w:rPr>
        <w:t>eived behavioural control item);</w:t>
      </w:r>
      <w:r w:rsidR="002855DE" w:rsidRPr="00952FC6">
        <w:rPr>
          <w:rFonts w:ascii="Arial" w:eastAsia="Times New Roman" w:hAnsi="Arial" w:cs="Arial"/>
          <w:sz w:val="24"/>
          <w:szCs w:val="24"/>
        </w:rPr>
        <w:t xml:space="preserve"> </w:t>
      </w:r>
      <w:r w:rsidR="009B26AE" w:rsidRPr="00952FC6">
        <w:rPr>
          <w:rFonts w:ascii="Arial" w:eastAsia="Times New Roman" w:hAnsi="Arial" w:cs="Arial"/>
          <w:sz w:val="24"/>
          <w:szCs w:val="24"/>
        </w:rPr>
        <w:t>“</w:t>
      </w:r>
      <w:r w:rsidR="009B26AE" w:rsidRPr="00952FC6">
        <w:rPr>
          <w:rFonts w:ascii="Arial" w:eastAsia="Times New Roman" w:hAnsi="Arial" w:cs="Arial"/>
          <w:i/>
          <w:sz w:val="24"/>
          <w:szCs w:val="24"/>
        </w:rPr>
        <w:t>I want to discuss lifestyle change with obese patients in the future</w:t>
      </w:r>
      <w:r w:rsidR="009B26AE" w:rsidRPr="00952FC6">
        <w:rPr>
          <w:rFonts w:ascii="Arial" w:eastAsia="Times New Roman" w:hAnsi="Arial" w:cs="Arial"/>
          <w:sz w:val="24"/>
          <w:szCs w:val="24"/>
        </w:rPr>
        <w:t xml:space="preserve">” </w:t>
      </w:r>
      <w:r w:rsidR="002855DE" w:rsidRPr="00952FC6">
        <w:rPr>
          <w:rFonts w:ascii="Arial" w:eastAsia="Times New Roman" w:hAnsi="Arial" w:cs="Arial"/>
          <w:sz w:val="24"/>
          <w:szCs w:val="24"/>
        </w:rPr>
        <w:t>(intention</w:t>
      </w:r>
      <w:r w:rsidR="008C6B52" w:rsidRPr="00952FC6">
        <w:rPr>
          <w:rFonts w:ascii="Arial" w:eastAsia="Times New Roman" w:hAnsi="Arial" w:cs="Arial"/>
          <w:sz w:val="24"/>
          <w:szCs w:val="24"/>
        </w:rPr>
        <w:t xml:space="preserve"> item</w:t>
      </w:r>
      <w:r w:rsidR="002855DE" w:rsidRPr="00952FC6">
        <w:rPr>
          <w:rFonts w:ascii="Arial" w:eastAsia="Times New Roman" w:hAnsi="Arial" w:cs="Arial"/>
          <w:sz w:val="24"/>
          <w:szCs w:val="24"/>
        </w:rPr>
        <w:t>)</w:t>
      </w:r>
      <w:r w:rsidR="00692A21" w:rsidRPr="00952FC6">
        <w:rPr>
          <w:rFonts w:ascii="Arial" w:eastAsia="Times New Roman" w:hAnsi="Arial" w:cs="Arial"/>
          <w:sz w:val="24"/>
          <w:szCs w:val="24"/>
        </w:rPr>
        <w:t xml:space="preserve">. </w:t>
      </w:r>
      <w:r w:rsidR="0033201A" w:rsidRPr="00952FC6">
        <w:rPr>
          <w:rFonts w:ascii="Arial" w:eastAsia="Times New Roman" w:hAnsi="Arial" w:cs="Arial"/>
          <w:sz w:val="24"/>
          <w:szCs w:val="24"/>
        </w:rPr>
        <w:t xml:space="preserve">Section two </w:t>
      </w:r>
      <w:r w:rsidR="008C6B52" w:rsidRPr="00952FC6">
        <w:rPr>
          <w:rFonts w:ascii="Arial" w:eastAsia="Times New Roman" w:hAnsi="Arial" w:cs="Arial"/>
          <w:sz w:val="24"/>
          <w:szCs w:val="24"/>
        </w:rPr>
        <w:t xml:space="preserve">of the </w:t>
      </w:r>
      <w:r w:rsidR="007D30B7" w:rsidRPr="00952FC6">
        <w:rPr>
          <w:rFonts w:ascii="Arial" w:eastAsia="Times New Roman" w:hAnsi="Arial" w:cs="Arial"/>
          <w:sz w:val="24"/>
          <w:szCs w:val="24"/>
        </w:rPr>
        <w:t>questionnaire</w:t>
      </w:r>
      <w:r w:rsidR="008C6B52" w:rsidRPr="00952FC6">
        <w:rPr>
          <w:rFonts w:ascii="Arial" w:eastAsia="Times New Roman" w:hAnsi="Arial" w:cs="Arial"/>
          <w:sz w:val="24"/>
          <w:szCs w:val="24"/>
        </w:rPr>
        <w:t xml:space="preserve"> </w:t>
      </w:r>
      <w:r w:rsidR="007C4DC2" w:rsidRPr="00952FC6">
        <w:rPr>
          <w:rFonts w:ascii="Arial" w:eastAsia="Times New Roman" w:hAnsi="Arial" w:cs="Arial"/>
          <w:sz w:val="24"/>
          <w:szCs w:val="24"/>
        </w:rPr>
        <w:t xml:space="preserve">assesses </w:t>
      </w:r>
      <w:r w:rsidR="00324239">
        <w:rPr>
          <w:rFonts w:ascii="Arial" w:eastAsia="Times New Roman" w:hAnsi="Arial" w:cs="Arial"/>
          <w:sz w:val="24"/>
          <w:szCs w:val="24"/>
        </w:rPr>
        <w:t>students</w:t>
      </w:r>
      <w:r w:rsidR="008C6B52" w:rsidRPr="00952FC6">
        <w:rPr>
          <w:rFonts w:ascii="Arial" w:eastAsia="Times New Roman" w:hAnsi="Arial" w:cs="Arial"/>
          <w:sz w:val="24"/>
          <w:szCs w:val="24"/>
        </w:rPr>
        <w:t xml:space="preserve">’ </w:t>
      </w:r>
      <w:r w:rsidR="007C4DC2" w:rsidRPr="00952FC6">
        <w:rPr>
          <w:rFonts w:ascii="Arial" w:eastAsia="Times New Roman" w:hAnsi="Arial" w:cs="Arial"/>
          <w:sz w:val="24"/>
          <w:szCs w:val="24"/>
        </w:rPr>
        <w:t xml:space="preserve">knowledge about what </w:t>
      </w:r>
      <w:r w:rsidR="008C6B52" w:rsidRPr="00952FC6">
        <w:rPr>
          <w:rFonts w:ascii="Arial" w:eastAsia="Times New Roman" w:hAnsi="Arial" w:cs="Arial"/>
          <w:sz w:val="24"/>
          <w:szCs w:val="24"/>
        </w:rPr>
        <w:t xml:space="preserve">BCTs </w:t>
      </w:r>
      <w:r w:rsidR="007C4DC2" w:rsidRPr="00952FC6">
        <w:rPr>
          <w:rFonts w:ascii="Arial" w:eastAsia="Times New Roman" w:hAnsi="Arial" w:cs="Arial"/>
          <w:sz w:val="24"/>
          <w:szCs w:val="24"/>
        </w:rPr>
        <w:t xml:space="preserve">are </w:t>
      </w:r>
      <w:r w:rsidR="0033201A" w:rsidRPr="00952FC6">
        <w:rPr>
          <w:rFonts w:ascii="Arial" w:eastAsia="Times New Roman" w:hAnsi="Arial" w:cs="Arial"/>
          <w:sz w:val="24"/>
          <w:szCs w:val="24"/>
        </w:rPr>
        <w:t>included within the TEnT PEGS framework to facilitate behaviour change with women</w:t>
      </w:r>
      <w:r w:rsidR="007C4DC2" w:rsidRPr="00952FC6">
        <w:rPr>
          <w:rFonts w:ascii="Arial" w:eastAsia="Times New Roman" w:hAnsi="Arial" w:cs="Arial"/>
          <w:sz w:val="24"/>
          <w:szCs w:val="24"/>
        </w:rPr>
        <w:t xml:space="preserve">. </w:t>
      </w:r>
      <w:r w:rsidR="0033201A" w:rsidRPr="00952FC6">
        <w:rPr>
          <w:rFonts w:ascii="Arial" w:eastAsia="Times New Roman" w:hAnsi="Arial" w:cs="Arial"/>
          <w:sz w:val="24"/>
          <w:szCs w:val="24"/>
        </w:rPr>
        <w:t>From</w:t>
      </w:r>
      <w:r w:rsidR="007C4DC2" w:rsidRPr="00952FC6">
        <w:rPr>
          <w:rFonts w:ascii="Arial" w:eastAsia="Times New Roman" w:hAnsi="Arial" w:cs="Arial"/>
          <w:sz w:val="24"/>
          <w:szCs w:val="24"/>
        </w:rPr>
        <w:t xml:space="preserve"> 14 items </w:t>
      </w:r>
      <w:r w:rsidR="0033201A" w:rsidRPr="00952FC6">
        <w:rPr>
          <w:rFonts w:ascii="Arial" w:eastAsia="Times New Roman" w:hAnsi="Arial" w:cs="Arial"/>
          <w:sz w:val="24"/>
          <w:szCs w:val="24"/>
        </w:rPr>
        <w:t>(7 BCTs from TEnT PEGS; an</w:t>
      </w:r>
      <w:r w:rsidR="008C6B52" w:rsidRPr="00952FC6">
        <w:rPr>
          <w:rFonts w:ascii="Arial" w:eastAsia="Times New Roman" w:hAnsi="Arial" w:cs="Arial"/>
          <w:sz w:val="24"/>
          <w:szCs w:val="24"/>
        </w:rPr>
        <w:t xml:space="preserve">d 7 commonly used but often </w:t>
      </w:r>
      <w:r w:rsidR="0033201A" w:rsidRPr="00952FC6">
        <w:rPr>
          <w:rFonts w:ascii="Arial" w:eastAsia="Times New Roman" w:hAnsi="Arial" w:cs="Arial"/>
          <w:sz w:val="24"/>
          <w:szCs w:val="24"/>
        </w:rPr>
        <w:t>ineffective techniques e.g. scare tactics)</w:t>
      </w:r>
      <w:r w:rsidR="007C4DC2" w:rsidRPr="00952FC6">
        <w:rPr>
          <w:rFonts w:ascii="Arial" w:eastAsia="Times New Roman" w:hAnsi="Arial" w:cs="Arial"/>
          <w:sz w:val="24"/>
          <w:szCs w:val="24"/>
        </w:rPr>
        <w:t xml:space="preserve"> participants were asked to identify which </w:t>
      </w:r>
      <w:r w:rsidR="008C6B52" w:rsidRPr="0046776F">
        <w:rPr>
          <w:rFonts w:ascii="Arial" w:eastAsia="Times New Roman" w:hAnsi="Arial" w:cs="Arial"/>
          <w:sz w:val="24"/>
          <w:szCs w:val="24"/>
          <w:highlight w:val="yellow"/>
        </w:rPr>
        <w:t>statements</w:t>
      </w:r>
      <w:r w:rsidR="007C4DC2" w:rsidRPr="0046776F">
        <w:rPr>
          <w:rFonts w:ascii="Arial" w:eastAsia="Times New Roman" w:hAnsi="Arial" w:cs="Arial"/>
          <w:sz w:val="24"/>
          <w:szCs w:val="24"/>
          <w:highlight w:val="yellow"/>
        </w:rPr>
        <w:t xml:space="preserve"> they thought were </w:t>
      </w:r>
      <w:r w:rsidR="0046776F" w:rsidRPr="0046776F">
        <w:rPr>
          <w:rFonts w:ascii="Arial" w:eastAsia="Times New Roman" w:hAnsi="Arial" w:cs="Arial"/>
          <w:sz w:val="24"/>
          <w:szCs w:val="24"/>
          <w:highlight w:val="yellow"/>
        </w:rPr>
        <w:t>useful to use with women</w:t>
      </w:r>
      <w:r w:rsidR="0046776F">
        <w:rPr>
          <w:rFonts w:ascii="Arial" w:eastAsia="Times New Roman" w:hAnsi="Arial" w:cs="Arial"/>
          <w:sz w:val="24"/>
          <w:szCs w:val="24"/>
        </w:rPr>
        <w:t xml:space="preserve"> </w:t>
      </w:r>
      <w:r w:rsidR="007C4DC2" w:rsidRPr="00952FC6">
        <w:rPr>
          <w:rFonts w:ascii="Arial" w:eastAsia="Times New Roman" w:hAnsi="Arial" w:cs="Arial"/>
          <w:sz w:val="24"/>
          <w:szCs w:val="24"/>
        </w:rPr>
        <w:t xml:space="preserve">(yes/no). </w:t>
      </w:r>
      <w:r w:rsidR="0033201A" w:rsidRPr="00952FC6">
        <w:rPr>
          <w:rFonts w:ascii="Arial" w:eastAsia="Times New Roman" w:hAnsi="Arial" w:cs="Arial"/>
          <w:sz w:val="24"/>
          <w:szCs w:val="24"/>
        </w:rPr>
        <w:t xml:space="preserve">For full list of </w:t>
      </w:r>
      <w:r w:rsidR="00A1105D" w:rsidRPr="00952FC6">
        <w:rPr>
          <w:rFonts w:ascii="Arial" w:eastAsia="Times New Roman" w:hAnsi="Arial" w:cs="Arial"/>
          <w:sz w:val="24"/>
          <w:szCs w:val="24"/>
        </w:rPr>
        <w:t xml:space="preserve">knowledge </w:t>
      </w:r>
      <w:r w:rsidR="00702468">
        <w:rPr>
          <w:rFonts w:ascii="Arial" w:eastAsia="Times New Roman" w:hAnsi="Arial" w:cs="Arial"/>
          <w:sz w:val="24"/>
          <w:szCs w:val="24"/>
        </w:rPr>
        <w:t xml:space="preserve">items, see </w:t>
      </w:r>
      <w:r w:rsidR="00702468">
        <w:rPr>
          <w:rFonts w:ascii="Arial" w:eastAsia="Times New Roman" w:hAnsi="Arial" w:cs="Arial"/>
          <w:sz w:val="24"/>
          <w:szCs w:val="24"/>
          <w:highlight w:val="yellow"/>
        </w:rPr>
        <w:t>Table 2</w:t>
      </w:r>
      <w:r w:rsidR="0033201A" w:rsidRPr="00702468">
        <w:rPr>
          <w:rFonts w:ascii="Arial" w:eastAsia="Times New Roman" w:hAnsi="Arial" w:cs="Arial"/>
          <w:sz w:val="24"/>
          <w:szCs w:val="24"/>
          <w:highlight w:val="yellow"/>
        </w:rPr>
        <w:t>.</w:t>
      </w:r>
      <w:r w:rsidR="0033201A" w:rsidRPr="00952FC6">
        <w:rPr>
          <w:rFonts w:ascii="Arial" w:eastAsia="Times New Roman" w:hAnsi="Arial" w:cs="Arial"/>
          <w:sz w:val="24"/>
          <w:szCs w:val="24"/>
        </w:rPr>
        <w:t xml:space="preserve"> </w:t>
      </w:r>
    </w:p>
    <w:p w14:paraId="0A21A97D" w14:textId="486FE3FF" w:rsidR="000B60F4" w:rsidRDefault="000B60F4" w:rsidP="00206CC5">
      <w:pPr>
        <w:shd w:val="clear" w:color="auto" w:fill="FFFFFF"/>
        <w:spacing w:after="0" w:line="480" w:lineRule="auto"/>
        <w:rPr>
          <w:rFonts w:ascii="Arial" w:eastAsia="Times New Roman" w:hAnsi="Arial" w:cs="Arial"/>
          <w:sz w:val="24"/>
          <w:szCs w:val="24"/>
        </w:rPr>
      </w:pPr>
      <w:r w:rsidRPr="000B60F4">
        <w:rPr>
          <w:rFonts w:ascii="Arial" w:eastAsia="Times New Roman" w:hAnsi="Arial" w:cs="Arial"/>
          <w:sz w:val="24"/>
          <w:szCs w:val="24"/>
          <w:highlight w:val="yellow"/>
        </w:rPr>
        <w:t>Demographic data was not collected as part of the questionnaires.</w:t>
      </w:r>
      <w:r>
        <w:rPr>
          <w:rFonts w:ascii="Arial" w:eastAsia="Times New Roman" w:hAnsi="Arial" w:cs="Arial"/>
          <w:sz w:val="24"/>
          <w:szCs w:val="24"/>
        </w:rPr>
        <w:t xml:space="preserve"> </w:t>
      </w:r>
    </w:p>
    <w:p w14:paraId="42955D50" w14:textId="251C1D39" w:rsidR="00692A21" w:rsidRPr="00EC7E78" w:rsidRDefault="00A1105D" w:rsidP="00206CC5">
      <w:pPr>
        <w:shd w:val="clear" w:color="auto" w:fill="FFFFFF"/>
        <w:spacing w:after="0" w:line="480" w:lineRule="auto"/>
        <w:rPr>
          <w:rFonts w:ascii="Arial" w:eastAsia="Times New Roman" w:hAnsi="Arial" w:cs="Arial"/>
          <w:sz w:val="24"/>
          <w:szCs w:val="24"/>
        </w:rPr>
      </w:pPr>
      <w:r w:rsidRPr="00952FC6">
        <w:rPr>
          <w:rFonts w:ascii="Arial" w:eastAsia="Times New Roman" w:hAnsi="Arial" w:cs="Arial"/>
          <w:b/>
          <w:sz w:val="24"/>
          <w:szCs w:val="24"/>
        </w:rPr>
        <w:t xml:space="preserve">Post-training qualitative </w:t>
      </w:r>
      <w:r w:rsidR="00692A21" w:rsidRPr="00952FC6">
        <w:rPr>
          <w:rFonts w:ascii="Arial" w:eastAsia="Times New Roman" w:hAnsi="Arial" w:cs="Arial"/>
          <w:b/>
          <w:sz w:val="24"/>
          <w:szCs w:val="24"/>
        </w:rPr>
        <w:t>Interviews</w:t>
      </w:r>
    </w:p>
    <w:p w14:paraId="7729B122" w14:textId="4D3C0741" w:rsidR="002E26D5" w:rsidRPr="00952FC6" w:rsidRDefault="00883319" w:rsidP="00206CC5">
      <w:pPr>
        <w:shd w:val="clear" w:color="auto" w:fill="FFFFFF"/>
        <w:spacing w:after="0" w:line="480" w:lineRule="auto"/>
        <w:rPr>
          <w:rFonts w:ascii="Arial" w:eastAsia="Times New Roman" w:hAnsi="Arial" w:cs="Arial"/>
          <w:sz w:val="24"/>
          <w:szCs w:val="24"/>
        </w:rPr>
      </w:pPr>
      <w:r w:rsidRPr="00952FC6">
        <w:rPr>
          <w:rFonts w:ascii="Arial" w:eastAsia="Times New Roman" w:hAnsi="Arial" w:cs="Arial"/>
          <w:sz w:val="24"/>
          <w:szCs w:val="24"/>
        </w:rPr>
        <w:t>Semi-structured individual interviews were conducted to explore participants</w:t>
      </w:r>
      <w:r w:rsidR="00A1105D" w:rsidRPr="00952FC6">
        <w:rPr>
          <w:rFonts w:ascii="Arial" w:eastAsia="Times New Roman" w:hAnsi="Arial" w:cs="Arial"/>
          <w:sz w:val="24"/>
          <w:szCs w:val="24"/>
        </w:rPr>
        <w:t>’</w:t>
      </w:r>
      <w:r w:rsidRPr="00952FC6">
        <w:rPr>
          <w:rFonts w:ascii="Arial" w:eastAsia="Times New Roman" w:hAnsi="Arial" w:cs="Arial"/>
          <w:sz w:val="24"/>
          <w:szCs w:val="24"/>
        </w:rPr>
        <w:t xml:space="preserve"> views of behaviour change conversations with pregnant women</w:t>
      </w:r>
      <w:r w:rsidR="00A1105D" w:rsidRPr="00952FC6">
        <w:rPr>
          <w:rFonts w:ascii="Arial" w:eastAsia="Times New Roman" w:hAnsi="Arial" w:cs="Arial"/>
          <w:sz w:val="24"/>
          <w:szCs w:val="24"/>
        </w:rPr>
        <w:t xml:space="preserve"> and their experience of the TEn</w:t>
      </w:r>
      <w:r w:rsidRPr="00952FC6">
        <w:rPr>
          <w:rFonts w:ascii="Arial" w:eastAsia="Times New Roman" w:hAnsi="Arial" w:cs="Arial"/>
          <w:sz w:val="24"/>
          <w:szCs w:val="24"/>
        </w:rPr>
        <w:t xml:space="preserve">T PEGS training package. Interviews </w:t>
      </w:r>
      <w:r w:rsidR="00A1105D" w:rsidRPr="00952FC6">
        <w:rPr>
          <w:rFonts w:ascii="Arial" w:eastAsia="Times New Roman" w:hAnsi="Arial" w:cs="Arial"/>
          <w:sz w:val="24"/>
          <w:szCs w:val="24"/>
        </w:rPr>
        <w:t xml:space="preserve">were selected because they can </w:t>
      </w:r>
      <w:r w:rsidRPr="00952FC6">
        <w:rPr>
          <w:rFonts w:ascii="Arial" w:eastAsia="Times New Roman" w:hAnsi="Arial" w:cs="Arial"/>
          <w:sz w:val="24"/>
          <w:szCs w:val="24"/>
        </w:rPr>
        <w:t xml:space="preserve">provide rich accounts of </w:t>
      </w:r>
      <w:r w:rsidR="00692A21" w:rsidRPr="00952FC6">
        <w:rPr>
          <w:rFonts w:ascii="Arial" w:eastAsia="Times New Roman" w:hAnsi="Arial" w:cs="Arial"/>
          <w:sz w:val="24"/>
          <w:szCs w:val="24"/>
        </w:rPr>
        <w:t xml:space="preserve">personal experience and opinions (Britten, 1995). </w:t>
      </w:r>
      <w:r w:rsidR="003C38FD" w:rsidRPr="00952FC6">
        <w:rPr>
          <w:rFonts w:ascii="Arial" w:eastAsia="Times New Roman" w:hAnsi="Arial" w:cs="Arial"/>
          <w:sz w:val="24"/>
          <w:szCs w:val="24"/>
        </w:rPr>
        <w:t xml:space="preserve">Interviews were semi-structured </w:t>
      </w:r>
      <w:r w:rsidR="00A1105D" w:rsidRPr="00952FC6">
        <w:rPr>
          <w:rFonts w:ascii="Arial" w:eastAsia="Times New Roman" w:hAnsi="Arial" w:cs="Arial"/>
          <w:sz w:val="24"/>
          <w:szCs w:val="24"/>
        </w:rPr>
        <w:t>following</w:t>
      </w:r>
      <w:r w:rsidR="003C38FD" w:rsidRPr="00952FC6">
        <w:rPr>
          <w:rFonts w:ascii="Arial" w:eastAsia="Times New Roman" w:hAnsi="Arial" w:cs="Arial"/>
          <w:sz w:val="24"/>
          <w:szCs w:val="24"/>
        </w:rPr>
        <w:t xml:space="preserve"> a topic guide which covered </w:t>
      </w:r>
      <w:r w:rsidR="009B26AE" w:rsidRPr="00952FC6">
        <w:rPr>
          <w:rFonts w:ascii="Arial" w:eastAsia="Times New Roman" w:hAnsi="Arial" w:cs="Arial"/>
          <w:sz w:val="24"/>
          <w:szCs w:val="24"/>
        </w:rPr>
        <w:t>overall impressions of the course, relevance, structure and delivery, what students felt they had learnt and how they had used, or would use, the training in practice</w:t>
      </w:r>
      <w:r w:rsidR="004553FC" w:rsidRPr="00952FC6">
        <w:rPr>
          <w:rFonts w:ascii="Arial" w:eastAsia="Times New Roman" w:hAnsi="Arial" w:cs="Arial"/>
          <w:sz w:val="24"/>
          <w:szCs w:val="24"/>
        </w:rPr>
        <w:t xml:space="preserve"> (full topic guide available on request)</w:t>
      </w:r>
      <w:r w:rsidR="003C38FD" w:rsidRPr="00952FC6">
        <w:rPr>
          <w:rFonts w:ascii="Arial" w:eastAsia="Times New Roman" w:hAnsi="Arial" w:cs="Arial"/>
          <w:sz w:val="24"/>
          <w:szCs w:val="24"/>
        </w:rPr>
        <w:t xml:space="preserve">. </w:t>
      </w:r>
      <w:r w:rsidR="004553FC" w:rsidRPr="00952FC6">
        <w:rPr>
          <w:rFonts w:ascii="Arial" w:eastAsia="Times New Roman" w:hAnsi="Arial" w:cs="Arial"/>
          <w:sz w:val="24"/>
          <w:szCs w:val="24"/>
        </w:rPr>
        <w:t>Interviews were conducted face-to-</w:t>
      </w:r>
      <w:r w:rsidR="003C38FD" w:rsidRPr="00952FC6">
        <w:rPr>
          <w:rFonts w:ascii="Arial" w:eastAsia="Times New Roman" w:hAnsi="Arial" w:cs="Arial"/>
          <w:sz w:val="24"/>
          <w:szCs w:val="24"/>
        </w:rPr>
        <w:t>face (n=</w:t>
      </w:r>
      <w:r w:rsidR="009B26AE" w:rsidRPr="00952FC6">
        <w:rPr>
          <w:rFonts w:ascii="Arial" w:eastAsia="Times New Roman" w:hAnsi="Arial" w:cs="Arial"/>
          <w:sz w:val="24"/>
          <w:szCs w:val="24"/>
        </w:rPr>
        <w:t>3</w:t>
      </w:r>
      <w:r w:rsidR="003C38FD" w:rsidRPr="00952FC6">
        <w:rPr>
          <w:rFonts w:ascii="Arial" w:eastAsia="Times New Roman" w:hAnsi="Arial" w:cs="Arial"/>
          <w:sz w:val="24"/>
          <w:szCs w:val="24"/>
        </w:rPr>
        <w:t>) or by telephone (n=</w:t>
      </w:r>
      <w:r w:rsidR="009B26AE" w:rsidRPr="00952FC6">
        <w:rPr>
          <w:rFonts w:ascii="Arial" w:eastAsia="Times New Roman" w:hAnsi="Arial" w:cs="Arial"/>
          <w:sz w:val="24"/>
          <w:szCs w:val="24"/>
        </w:rPr>
        <w:t>5</w:t>
      </w:r>
      <w:r w:rsidR="003C38FD" w:rsidRPr="00952FC6">
        <w:rPr>
          <w:rFonts w:ascii="Arial" w:eastAsia="Times New Roman" w:hAnsi="Arial" w:cs="Arial"/>
          <w:sz w:val="24"/>
          <w:szCs w:val="24"/>
        </w:rPr>
        <w:t xml:space="preserve">) </w:t>
      </w:r>
      <w:r w:rsidR="004553FC" w:rsidRPr="00952FC6">
        <w:rPr>
          <w:rFonts w:ascii="Arial" w:eastAsia="Times New Roman" w:hAnsi="Arial" w:cs="Arial"/>
          <w:sz w:val="24"/>
          <w:szCs w:val="24"/>
        </w:rPr>
        <w:t xml:space="preserve">with </w:t>
      </w:r>
      <w:r w:rsidR="003C38FD" w:rsidRPr="00952FC6">
        <w:rPr>
          <w:rFonts w:ascii="Arial" w:eastAsia="Times New Roman" w:hAnsi="Arial" w:cs="Arial"/>
          <w:sz w:val="24"/>
          <w:szCs w:val="24"/>
        </w:rPr>
        <w:t xml:space="preserve">one of three researchers (SA, CL, ER). Interviewers combined open questions to facilitate </w:t>
      </w:r>
      <w:r w:rsidR="00A1105D" w:rsidRPr="00952FC6">
        <w:rPr>
          <w:rFonts w:ascii="Arial" w:eastAsia="Times New Roman" w:hAnsi="Arial" w:cs="Arial"/>
          <w:sz w:val="24"/>
          <w:szCs w:val="24"/>
        </w:rPr>
        <w:t xml:space="preserve">participant-led </w:t>
      </w:r>
      <w:r w:rsidR="003C38FD" w:rsidRPr="00952FC6">
        <w:rPr>
          <w:rFonts w:ascii="Arial" w:eastAsia="Times New Roman" w:hAnsi="Arial" w:cs="Arial"/>
          <w:sz w:val="24"/>
          <w:szCs w:val="24"/>
        </w:rPr>
        <w:t xml:space="preserve">discussion and allow </w:t>
      </w:r>
      <w:r w:rsidR="00A1105D" w:rsidRPr="00952FC6">
        <w:rPr>
          <w:rFonts w:ascii="Arial" w:eastAsia="Times New Roman" w:hAnsi="Arial" w:cs="Arial"/>
          <w:sz w:val="24"/>
          <w:szCs w:val="24"/>
        </w:rPr>
        <w:t>unanticipated i</w:t>
      </w:r>
      <w:r w:rsidR="003C38FD" w:rsidRPr="00952FC6">
        <w:rPr>
          <w:rFonts w:ascii="Arial" w:eastAsia="Times New Roman" w:hAnsi="Arial" w:cs="Arial"/>
          <w:sz w:val="24"/>
          <w:szCs w:val="24"/>
        </w:rPr>
        <w:t>deas</w:t>
      </w:r>
      <w:r w:rsidR="00A1105D" w:rsidRPr="00952FC6">
        <w:rPr>
          <w:rFonts w:ascii="Arial" w:eastAsia="Times New Roman" w:hAnsi="Arial" w:cs="Arial"/>
          <w:sz w:val="24"/>
          <w:szCs w:val="24"/>
        </w:rPr>
        <w:t xml:space="preserve"> to arise</w:t>
      </w:r>
      <w:r w:rsidR="003C38FD" w:rsidRPr="00952FC6">
        <w:rPr>
          <w:rFonts w:ascii="Arial" w:eastAsia="Times New Roman" w:hAnsi="Arial" w:cs="Arial"/>
          <w:sz w:val="24"/>
          <w:szCs w:val="24"/>
        </w:rPr>
        <w:t>, with closed questions to probe and clarify</w:t>
      </w:r>
      <w:r w:rsidR="00A1105D" w:rsidRPr="00952FC6">
        <w:rPr>
          <w:rFonts w:ascii="Arial" w:eastAsia="Times New Roman" w:hAnsi="Arial" w:cs="Arial"/>
          <w:sz w:val="24"/>
          <w:szCs w:val="24"/>
        </w:rPr>
        <w:t xml:space="preserve"> details of the discussion.</w:t>
      </w:r>
      <w:r w:rsidR="003C38FD" w:rsidRPr="00952FC6">
        <w:rPr>
          <w:rFonts w:ascii="Arial" w:eastAsia="Times New Roman" w:hAnsi="Arial" w:cs="Arial"/>
          <w:sz w:val="24"/>
          <w:szCs w:val="24"/>
        </w:rPr>
        <w:t xml:space="preserve"> </w:t>
      </w:r>
      <w:r w:rsidR="004553FC" w:rsidRPr="00952FC6">
        <w:rPr>
          <w:rFonts w:ascii="Arial" w:eastAsia="Times New Roman" w:hAnsi="Arial" w:cs="Arial"/>
          <w:sz w:val="24"/>
          <w:szCs w:val="24"/>
        </w:rPr>
        <w:t>Interviews were digitally audio-</w:t>
      </w:r>
      <w:r w:rsidR="003C38FD" w:rsidRPr="00952FC6">
        <w:rPr>
          <w:rFonts w:ascii="Arial" w:eastAsia="Times New Roman" w:hAnsi="Arial" w:cs="Arial"/>
          <w:sz w:val="24"/>
          <w:szCs w:val="24"/>
        </w:rPr>
        <w:t xml:space="preserve">recorded </w:t>
      </w:r>
      <w:r w:rsidR="00E04877" w:rsidRPr="00952FC6">
        <w:rPr>
          <w:rFonts w:ascii="Arial" w:eastAsia="Times New Roman" w:hAnsi="Arial" w:cs="Arial"/>
          <w:sz w:val="24"/>
          <w:szCs w:val="24"/>
        </w:rPr>
        <w:t xml:space="preserve">(apart from 1 recording which failed, comprehensive notes were written for this interview) </w:t>
      </w:r>
      <w:r w:rsidR="003C38FD" w:rsidRPr="00952FC6">
        <w:rPr>
          <w:rFonts w:ascii="Arial" w:eastAsia="Times New Roman" w:hAnsi="Arial" w:cs="Arial"/>
          <w:sz w:val="24"/>
          <w:szCs w:val="24"/>
        </w:rPr>
        <w:t xml:space="preserve">and transcribed verbatim (removing any identifying information such as names and places). </w:t>
      </w:r>
    </w:p>
    <w:p w14:paraId="157D54D9" w14:textId="77777777" w:rsidR="00692A21" w:rsidRPr="00952FC6" w:rsidRDefault="00692A21" w:rsidP="00206CC5">
      <w:pPr>
        <w:shd w:val="clear" w:color="auto" w:fill="FFFFFF"/>
        <w:spacing w:after="0" w:line="480" w:lineRule="auto"/>
        <w:rPr>
          <w:rFonts w:ascii="Arial" w:eastAsia="Times New Roman" w:hAnsi="Arial" w:cs="Arial"/>
          <w:sz w:val="24"/>
          <w:szCs w:val="24"/>
        </w:rPr>
      </w:pPr>
    </w:p>
    <w:p w14:paraId="042CC71A" w14:textId="459F8FE6" w:rsidR="00692A21" w:rsidRPr="00952FC6" w:rsidRDefault="00692A21" w:rsidP="00206CC5">
      <w:pPr>
        <w:shd w:val="clear" w:color="auto" w:fill="FFFFFF"/>
        <w:spacing w:after="0" w:line="480" w:lineRule="auto"/>
        <w:rPr>
          <w:rFonts w:ascii="Arial" w:eastAsia="Times New Roman" w:hAnsi="Arial" w:cs="Arial"/>
          <w:b/>
          <w:sz w:val="24"/>
          <w:szCs w:val="24"/>
        </w:rPr>
      </w:pPr>
      <w:r w:rsidRPr="00952FC6">
        <w:rPr>
          <w:rFonts w:ascii="Arial" w:eastAsia="Times New Roman" w:hAnsi="Arial" w:cs="Arial"/>
          <w:b/>
          <w:sz w:val="24"/>
          <w:szCs w:val="24"/>
        </w:rPr>
        <w:t>Analysis</w:t>
      </w:r>
      <w:r w:rsidR="00883319" w:rsidRPr="00952FC6">
        <w:rPr>
          <w:rFonts w:ascii="Arial" w:eastAsia="Times New Roman" w:hAnsi="Arial" w:cs="Arial"/>
          <w:b/>
          <w:sz w:val="24"/>
          <w:szCs w:val="24"/>
        </w:rPr>
        <w:t xml:space="preserve"> </w:t>
      </w:r>
    </w:p>
    <w:p w14:paraId="44DEE1C0" w14:textId="2F060583" w:rsidR="00692A21" w:rsidRPr="00952FC6" w:rsidRDefault="00692A21" w:rsidP="00206CC5">
      <w:pPr>
        <w:shd w:val="clear" w:color="auto" w:fill="FFFFFF"/>
        <w:spacing w:after="0" w:line="480" w:lineRule="auto"/>
        <w:rPr>
          <w:rFonts w:ascii="Arial" w:eastAsia="Times New Roman" w:hAnsi="Arial" w:cs="Arial"/>
          <w:sz w:val="24"/>
          <w:szCs w:val="24"/>
        </w:rPr>
      </w:pPr>
      <w:r w:rsidRPr="00952FC6">
        <w:rPr>
          <w:rFonts w:ascii="Arial" w:eastAsia="Times New Roman" w:hAnsi="Arial" w:cs="Arial"/>
          <w:sz w:val="24"/>
          <w:szCs w:val="24"/>
        </w:rPr>
        <w:t xml:space="preserve">The questionnaire data </w:t>
      </w:r>
      <w:r w:rsidR="00883319" w:rsidRPr="00952FC6">
        <w:rPr>
          <w:rFonts w:ascii="Arial" w:eastAsia="Times New Roman" w:hAnsi="Arial" w:cs="Arial"/>
          <w:sz w:val="24"/>
          <w:szCs w:val="24"/>
        </w:rPr>
        <w:t>w</w:t>
      </w:r>
      <w:r w:rsidR="003C38FD" w:rsidRPr="00952FC6">
        <w:rPr>
          <w:rFonts w:ascii="Arial" w:eastAsia="Times New Roman" w:hAnsi="Arial" w:cs="Arial"/>
          <w:sz w:val="24"/>
          <w:szCs w:val="24"/>
        </w:rPr>
        <w:t>ere</w:t>
      </w:r>
      <w:r w:rsidR="00883319" w:rsidRPr="00952FC6">
        <w:rPr>
          <w:rFonts w:ascii="Arial" w:eastAsia="Times New Roman" w:hAnsi="Arial" w:cs="Arial"/>
          <w:sz w:val="24"/>
          <w:szCs w:val="24"/>
        </w:rPr>
        <w:t xml:space="preserve"> entered into SPSS (version </w:t>
      </w:r>
      <w:r w:rsidR="00063500" w:rsidRPr="00952FC6">
        <w:rPr>
          <w:rFonts w:ascii="Arial" w:eastAsia="Times New Roman" w:hAnsi="Arial" w:cs="Arial"/>
          <w:sz w:val="24"/>
          <w:szCs w:val="24"/>
        </w:rPr>
        <w:t>22</w:t>
      </w:r>
      <w:r w:rsidR="00883319" w:rsidRPr="00952FC6">
        <w:rPr>
          <w:rFonts w:ascii="Arial" w:eastAsia="Times New Roman" w:hAnsi="Arial" w:cs="Arial"/>
          <w:sz w:val="24"/>
          <w:szCs w:val="24"/>
        </w:rPr>
        <w:t>)</w:t>
      </w:r>
      <w:r w:rsidR="00A1105D" w:rsidRPr="00952FC6">
        <w:rPr>
          <w:rFonts w:ascii="Arial" w:eastAsia="Times New Roman" w:hAnsi="Arial" w:cs="Arial"/>
          <w:sz w:val="24"/>
          <w:szCs w:val="24"/>
        </w:rPr>
        <w:t>, tested for normality, and i</w:t>
      </w:r>
      <w:r w:rsidR="00883319" w:rsidRPr="00952FC6">
        <w:rPr>
          <w:rFonts w:ascii="Arial" w:eastAsia="Times New Roman" w:hAnsi="Arial" w:cs="Arial"/>
          <w:sz w:val="24"/>
          <w:szCs w:val="24"/>
        </w:rPr>
        <w:t xml:space="preserve">ndividual missing data items were reassigned with the mean value of completed scores for that variable. </w:t>
      </w:r>
      <w:r w:rsidR="00A1105D" w:rsidRPr="00952FC6">
        <w:rPr>
          <w:rFonts w:ascii="Arial" w:eastAsia="Times New Roman" w:hAnsi="Arial" w:cs="Arial"/>
          <w:sz w:val="24"/>
          <w:szCs w:val="24"/>
        </w:rPr>
        <w:t xml:space="preserve">Change between </w:t>
      </w:r>
      <w:r w:rsidR="00883319" w:rsidRPr="00952FC6">
        <w:rPr>
          <w:rFonts w:ascii="Arial" w:eastAsia="Times New Roman" w:hAnsi="Arial" w:cs="Arial"/>
          <w:sz w:val="24"/>
          <w:szCs w:val="24"/>
        </w:rPr>
        <w:t>time 1 and 2</w:t>
      </w:r>
      <w:r w:rsidR="00A1105D" w:rsidRPr="00952FC6">
        <w:rPr>
          <w:rFonts w:ascii="Arial" w:eastAsia="Times New Roman" w:hAnsi="Arial" w:cs="Arial"/>
          <w:sz w:val="24"/>
          <w:szCs w:val="24"/>
        </w:rPr>
        <w:t xml:space="preserve"> scores were </w:t>
      </w:r>
      <w:r w:rsidR="00883319" w:rsidRPr="00952FC6">
        <w:rPr>
          <w:rFonts w:ascii="Arial" w:eastAsia="Times New Roman" w:hAnsi="Arial" w:cs="Arial"/>
          <w:sz w:val="24"/>
          <w:szCs w:val="24"/>
        </w:rPr>
        <w:t xml:space="preserve">then </w:t>
      </w:r>
      <w:r w:rsidR="00A1105D" w:rsidRPr="00952FC6">
        <w:rPr>
          <w:rFonts w:ascii="Arial" w:eastAsia="Times New Roman" w:hAnsi="Arial" w:cs="Arial"/>
          <w:sz w:val="24"/>
          <w:szCs w:val="24"/>
        </w:rPr>
        <w:t xml:space="preserve">assessed using paired t-test for normally distributed data, and Wilcoxon Signed Ranks test for non-normally distributed data. </w:t>
      </w:r>
    </w:p>
    <w:p w14:paraId="35874A28" w14:textId="77777777" w:rsidR="002E26D5" w:rsidRPr="00952FC6" w:rsidRDefault="002E26D5" w:rsidP="00206CC5">
      <w:pPr>
        <w:shd w:val="clear" w:color="auto" w:fill="FFFFFF"/>
        <w:spacing w:after="0" w:line="480" w:lineRule="auto"/>
        <w:rPr>
          <w:rFonts w:ascii="Arial" w:eastAsia="Times New Roman" w:hAnsi="Arial" w:cs="Arial"/>
          <w:sz w:val="24"/>
          <w:szCs w:val="24"/>
        </w:rPr>
      </w:pPr>
    </w:p>
    <w:p w14:paraId="2234BE58" w14:textId="44FBA200" w:rsidR="00732988" w:rsidRPr="00952FC6" w:rsidRDefault="004553FC" w:rsidP="00206CC5">
      <w:pPr>
        <w:shd w:val="clear" w:color="auto" w:fill="FFFFFF"/>
        <w:spacing w:after="0" w:line="480" w:lineRule="auto"/>
        <w:rPr>
          <w:rFonts w:ascii="Arial" w:hAnsi="Arial" w:cs="Arial"/>
          <w:sz w:val="24"/>
          <w:szCs w:val="24"/>
        </w:rPr>
      </w:pPr>
      <w:r w:rsidRPr="00952FC6">
        <w:rPr>
          <w:rFonts w:ascii="Arial" w:eastAsia="Times New Roman" w:hAnsi="Arial" w:cs="Arial"/>
          <w:sz w:val="24"/>
          <w:szCs w:val="24"/>
        </w:rPr>
        <w:t xml:space="preserve">Interview data were explored via an </w:t>
      </w:r>
      <w:r w:rsidR="00692A21" w:rsidRPr="00952FC6">
        <w:rPr>
          <w:rFonts w:ascii="Arial" w:eastAsia="Times New Roman" w:hAnsi="Arial" w:cs="Arial"/>
          <w:sz w:val="24"/>
          <w:szCs w:val="24"/>
        </w:rPr>
        <w:t xml:space="preserve">inductive </w:t>
      </w:r>
      <w:r w:rsidR="005555F9" w:rsidRPr="00952FC6">
        <w:rPr>
          <w:rFonts w:ascii="Arial" w:eastAsia="Times New Roman" w:hAnsi="Arial" w:cs="Arial"/>
          <w:sz w:val="24"/>
          <w:szCs w:val="24"/>
        </w:rPr>
        <w:t>thematic analysis</w:t>
      </w:r>
      <w:r w:rsidRPr="00952FC6">
        <w:rPr>
          <w:rFonts w:ascii="Arial" w:eastAsia="Times New Roman" w:hAnsi="Arial" w:cs="Arial"/>
          <w:sz w:val="24"/>
          <w:szCs w:val="24"/>
        </w:rPr>
        <w:t xml:space="preserve"> </w:t>
      </w:r>
      <w:r w:rsidR="00692A21" w:rsidRPr="00952FC6">
        <w:rPr>
          <w:rFonts w:ascii="Arial" w:eastAsia="Times New Roman" w:hAnsi="Arial" w:cs="Arial"/>
          <w:sz w:val="24"/>
          <w:szCs w:val="24"/>
        </w:rPr>
        <w:t>(Braun &amp; Clarke, 2006</w:t>
      </w:r>
      <w:r w:rsidRPr="00952FC6">
        <w:rPr>
          <w:rFonts w:ascii="Arial" w:eastAsia="Times New Roman" w:hAnsi="Arial" w:cs="Arial"/>
          <w:sz w:val="24"/>
          <w:szCs w:val="24"/>
        </w:rPr>
        <w:t>). This process included familiarisation of the data (reading of transcripts, noting relevant/interesting data pertinent to the research objective), code generation (</w:t>
      </w:r>
      <w:r w:rsidR="00CB07DC" w:rsidRPr="00952FC6">
        <w:rPr>
          <w:rFonts w:ascii="Arial" w:eastAsia="Times New Roman" w:hAnsi="Arial" w:cs="Arial"/>
          <w:sz w:val="24"/>
          <w:szCs w:val="24"/>
        </w:rPr>
        <w:t>reflective</w:t>
      </w:r>
      <w:r w:rsidRPr="00952FC6">
        <w:rPr>
          <w:rFonts w:ascii="Arial" w:eastAsia="Times New Roman" w:hAnsi="Arial" w:cs="Arial"/>
          <w:sz w:val="24"/>
          <w:szCs w:val="24"/>
        </w:rPr>
        <w:t xml:space="preserve"> note taking</w:t>
      </w:r>
      <w:r w:rsidR="00F21D14" w:rsidRPr="00952FC6">
        <w:rPr>
          <w:rFonts w:ascii="Arial" w:eastAsia="Times New Roman" w:hAnsi="Arial" w:cs="Arial"/>
          <w:sz w:val="24"/>
          <w:szCs w:val="24"/>
        </w:rPr>
        <w:t xml:space="preserve"> to identify relevant segments of data and highlighting emergent patterns</w:t>
      </w:r>
      <w:r w:rsidRPr="00952FC6">
        <w:rPr>
          <w:rFonts w:ascii="Arial" w:eastAsia="Times New Roman" w:hAnsi="Arial" w:cs="Arial"/>
          <w:sz w:val="24"/>
          <w:szCs w:val="24"/>
        </w:rPr>
        <w:t>), theme identification</w:t>
      </w:r>
      <w:r w:rsidR="00F21D14" w:rsidRPr="00952FC6">
        <w:rPr>
          <w:rFonts w:ascii="Arial" w:eastAsia="Times New Roman" w:hAnsi="Arial" w:cs="Arial"/>
          <w:sz w:val="24"/>
          <w:szCs w:val="24"/>
        </w:rPr>
        <w:t xml:space="preserve"> (grouping of patterns/codes to form broader themes and sub-themes)</w:t>
      </w:r>
      <w:r w:rsidRPr="00952FC6">
        <w:rPr>
          <w:rFonts w:ascii="Arial" w:eastAsia="Times New Roman" w:hAnsi="Arial" w:cs="Arial"/>
          <w:sz w:val="24"/>
          <w:szCs w:val="24"/>
        </w:rPr>
        <w:t>, theme reviewing</w:t>
      </w:r>
      <w:r w:rsidR="00F21D14" w:rsidRPr="00952FC6">
        <w:rPr>
          <w:rFonts w:ascii="Arial" w:eastAsia="Times New Roman" w:hAnsi="Arial" w:cs="Arial"/>
          <w:sz w:val="24"/>
          <w:szCs w:val="24"/>
        </w:rPr>
        <w:t xml:space="preserve"> (iterative scrutiny of interview transcripts and emerging theme structure including assessment of theme boundaries, overlap, and ambiguities)</w:t>
      </w:r>
      <w:r w:rsidRPr="00952FC6">
        <w:rPr>
          <w:rFonts w:ascii="Arial" w:eastAsia="Times New Roman" w:hAnsi="Arial" w:cs="Arial"/>
          <w:sz w:val="24"/>
          <w:szCs w:val="24"/>
        </w:rPr>
        <w:t xml:space="preserve">, </w:t>
      </w:r>
      <w:r w:rsidR="00F21D14" w:rsidRPr="00952FC6">
        <w:rPr>
          <w:rFonts w:ascii="Arial" w:eastAsia="Times New Roman" w:hAnsi="Arial" w:cs="Arial"/>
          <w:sz w:val="24"/>
          <w:szCs w:val="24"/>
        </w:rPr>
        <w:t xml:space="preserve">and </w:t>
      </w:r>
      <w:r w:rsidRPr="00952FC6">
        <w:rPr>
          <w:rFonts w:ascii="Arial" w:eastAsia="Times New Roman" w:hAnsi="Arial" w:cs="Arial"/>
          <w:sz w:val="24"/>
          <w:szCs w:val="24"/>
        </w:rPr>
        <w:t>defining themes and sub-themes</w:t>
      </w:r>
      <w:r w:rsidR="00F21D14" w:rsidRPr="00952FC6">
        <w:rPr>
          <w:rFonts w:ascii="Arial" w:eastAsia="Times New Roman" w:hAnsi="Arial" w:cs="Arial"/>
          <w:sz w:val="24"/>
          <w:szCs w:val="24"/>
        </w:rPr>
        <w:t xml:space="preserve"> (development of titles/labels to accurately reflect the content)</w:t>
      </w:r>
      <w:r w:rsidRPr="00952FC6">
        <w:rPr>
          <w:rFonts w:ascii="Arial" w:eastAsia="Times New Roman" w:hAnsi="Arial" w:cs="Arial"/>
          <w:sz w:val="24"/>
          <w:szCs w:val="24"/>
        </w:rPr>
        <w:t>.</w:t>
      </w:r>
      <w:r w:rsidR="00233F52" w:rsidRPr="00952FC6">
        <w:rPr>
          <w:rFonts w:ascii="Arial" w:eastAsia="Times New Roman" w:hAnsi="Arial" w:cs="Arial"/>
          <w:sz w:val="24"/>
          <w:szCs w:val="24"/>
        </w:rPr>
        <w:t xml:space="preserve"> Three team members independently analysed the data before coming together as a wider group to discuss the resulting thematic structure and form consensus over ambiguous data. </w:t>
      </w:r>
    </w:p>
    <w:p w14:paraId="5C76F954" w14:textId="77777777" w:rsidR="002512F2" w:rsidRPr="00952FC6" w:rsidRDefault="002512F2" w:rsidP="00206CC5">
      <w:pPr>
        <w:shd w:val="clear" w:color="auto" w:fill="FFFFFF"/>
        <w:spacing w:after="0" w:line="480" w:lineRule="auto"/>
        <w:rPr>
          <w:rFonts w:ascii="Arial" w:hAnsi="Arial" w:cs="Arial"/>
          <w:sz w:val="24"/>
          <w:szCs w:val="24"/>
        </w:rPr>
      </w:pPr>
    </w:p>
    <w:p w14:paraId="5B47F0AB" w14:textId="77777777" w:rsidR="00912DC9" w:rsidRPr="00952FC6" w:rsidRDefault="00883319" w:rsidP="00206CC5">
      <w:pPr>
        <w:shd w:val="clear" w:color="auto" w:fill="FFFFFF"/>
        <w:spacing w:after="0" w:line="480" w:lineRule="auto"/>
        <w:rPr>
          <w:rFonts w:ascii="Arial" w:hAnsi="Arial" w:cs="Arial"/>
          <w:sz w:val="24"/>
          <w:szCs w:val="24"/>
        </w:rPr>
      </w:pPr>
      <w:r w:rsidRPr="00952FC6">
        <w:rPr>
          <w:rFonts w:ascii="Arial" w:hAnsi="Arial" w:cs="Arial"/>
          <w:sz w:val="24"/>
          <w:szCs w:val="24"/>
        </w:rPr>
        <w:t>RESULTS</w:t>
      </w:r>
    </w:p>
    <w:p w14:paraId="4BAFAF15" w14:textId="2E112B71" w:rsidR="00AA4669" w:rsidRPr="00952FC6" w:rsidRDefault="00AA4669" w:rsidP="00206CC5">
      <w:pPr>
        <w:shd w:val="clear" w:color="auto" w:fill="FFFFFF"/>
        <w:spacing w:after="0" w:line="480" w:lineRule="auto"/>
        <w:rPr>
          <w:rFonts w:ascii="Arial" w:eastAsia="Times New Roman" w:hAnsi="Arial" w:cs="Arial"/>
          <w:sz w:val="24"/>
          <w:szCs w:val="24"/>
        </w:rPr>
      </w:pPr>
      <w:r w:rsidRPr="00952FC6">
        <w:rPr>
          <w:rFonts w:ascii="Arial" w:eastAsia="Times New Roman" w:hAnsi="Arial" w:cs="Arial"/>
          <w:sz w:val="24"/>
          <w:szCs w:val="24"/>
        </w:rPr>
        <w:t xml:space="preserve">Sixty-three of 67 registered students (94%) completed the training. Fifty-two (of 67 registered students, 78%) completed both the pre and post–training questionnaires. Of these, 20 students consented to take part in a qualitative interview, and eight were available to do so during the study period. See Figure 1 for details of recruitment to the study and completion of questionnaires. </w:t>
      </w:r>
    </w:p>
    <w:p w14:paraId="2DDCA101" w14:textId="77777777" w:rsidR="00AA4669" w:rsidRPr="00952FC6" w:rsidRDefault="00AA4669" w:rsidP="00206CC5">
      <w:pPr>
        <w:shd w:val="clear" w:color="auto" w:fill="FFFFFF"/>
        <w:spacing w:after="0" w:line="480" w:lineRule="auto"/>
        <w:jc w:val="center"/>
        <w:rPr>
          <w:rFonts w:ascii="Arial" w:eastAsia="Times New Roman" w:hAnsi="Arial" w:cs="Arial"/>
          <w:sz w:val="24"/>
          <w:szCs w:val="24"/>
        </w:rPr>
      </w:pPr>
    </w:p>
    <w:p w14:paraId="04197E2E" w14:textId="77777777" w:rsidR="00AA4669" w:rsidRPr="00952FC6" w:rsidRDefault="00AA4669" w:rsidP="00206CC5">
      <w:pPr>
        <w:shd w:val="clear" w:color="auto" w:fill="FFFFFF"/>
        <w:spacing w:after="0" w:line="480" w:lineRule="auto"/>
        <w:jc w:val="center"/>
        <w:rPr>
          <w:rFonts w:ascii="Arial" w:eastAsia="Times New Roman" w:hAnsi="Arial" w:cs="Arial"/>
          <w:b/>
          <w:sz w:val="24"/>
          <w:szCs w:val="24"/>
        </w:rPr>
      </w:pPr>
      <w:r w:rsidRPr="00952FC6">
        <w:rPr>
          <w:rFonts w:ascii="Arial" w:eastAsia="Times New Roman" w:hAnsi="Arial" w:cs="Arial"/>
          <w:b/>
          <w:sz w:val="24"/>
          <w:szCs w:val="24"/>
        </w:rPr>
        <w:t>[Figure 1 about here]</w:t>
      </w:r>
    </w:p>
    <w:p w14:paraId="420EC531" w14:textId="77777777" w:rsidR="00AA4669" w:rsidRPr="00952FC6" w:rsidRDefault="00AA4669" w:rsidP="00206CC5">
      <w:pPr>
        <w:spacing w:after="0" w:line="480" w:lineRule="auto"/>
        <w:rPr>
          <w:rFonts w:ascii="Arial" w:hAnsi="Arial" w:cs="Arial"/>
          <w:sz w:val="24"/>
          <w:szCs w:val="24"/>
          <w:u w:val="single"/>
        </w:rPr>
      </w:pPr>
    </w:p>
    <w:p w14:paraId="070945D1" w14:textId="77777777" w:rsidR="003970F3" w:rsidRPr="00952FC6" w:rsidRDefault="000A7112" w:rsidP="00206CC5">
      <w:pPr>
        <w:spacing w:after="0" w:line="480" w:lineRule="auto"/>
        <w:rPr>
          <w:rFonts w:ascii="Arial" w:hAnsi="Arial" w:cs="Arial"/>
          <w:b/>
          <w:sz w:val="24"/>
          <w:szCs w:val="24"/>
        </w:rPr>
      </w:pPr>
      <w:r w:rsidRPr="00952FC6">
        <w:rPr>
          <w:rFonts w:ascii="Arial" w:hAnsi="Arial" w:cs="Arial"/>
          <w:b/>
          <w:sz w:val="24"/>
          <w:szCs w:val="24"/>
        </w:rPr>
        <w:t>Questionnaire findings</w:t>
      </w:r>
    </w:p>
    <w:p w14:paraId="2F390A95" w14:textId="77777777" w:rsidR="007E2E91" w:rsidRPr="00952FC6" w:rsidRDefault="007E2E91" w:rsidP="00206CC5">
      <w:pPr>
        <w:spacing w:after="0" w:line="480" w:lineRule="auto"/>
        <w:rPr>
          <w:rFonts w:ascii="Arial" w:hAnsi="Arial" w:cs="Arial"/>
          <w:sz w:val="24"/>
          <w:szCs w:val="24"/>
        </w:rPr>
      </w:pPr>
    </w:p>
    <w:p w14:paraId="3A57C69A" w14:textId="59FE52C5" w:rsidR="007E2E91" w:rsidRPr="00952FC6" w:rsidRDefault="00BE34C8" w:rsidP="00206CC5">
      <w:pPr>
        <w:spacing w:after="0" w:line="480" w:lineRule="auto"/>
        <w:rPr>
          <w:rFonts w:ascii="Arial" w:hAnsi="Arial" w:cs="Arial"/>
          <w:sz w:val="24"/>
          <w:szCs w:val="24"/>
        </w:rPr>
      </w:pPr>
      <w:r w:rsidRPr="00BE34C8">
        <w:rPr>
          <w:rFonts w:ascii="Arial" w:hAnsi="Arial" w:cs="Arial"/>
          <w:sz w:val="24"/>
          <w:szCs w:val="24"/>
          <w:highlight w:val="yellow"/>
        </w:rPr>
        <w:t>Students were asked their beliefs about</w:t>
      </w:r>
      <w:r w:rsidR="00061B65" w:rsidRPr="00BE34C8">
        <w:rPr>
          <w:rFonts w:ascii="Arial" w:hAnsi="Arial" w:cs="Arial"/>
          <w:sz w:val="24"/>
          <w:szCs w:val="24"/>
          <w:highlight w:val="yellow"/>
        </w:rPr>
        <w:t xml:space="preserve"> discuss</w:t>
      </w:r>
      <w:r w:rsidRPr="00BE34C8">
        <w:rPr>
          <w:rFonts w:ascii="Arial" w:hAnsi="Arial" w:cs="Arial"/>
          <w:sz w:val="24"/>
          <w:szCs w:val="24"/>
          <w:highlight w:val="yellow"/>
        </w:rPr>
        <w:t>ing</w:t>
      </w:r>
      <w:r w:rsidR="00061B65" w:rsidRPr="00BE34C8">
        <w:rPr>
          <w:rFonts w:ascii="Arial" w:hAnsi="Arial" w:cs="Arial"/>
          <w:sz w:val="24"/>
          <w:szCs w:val="24"/>
          <w:highlight w:val="yellow"/>
        </w:rPr>
        <w:t xml:space="preserve"> weight-relat</w:t>
      </w:r>
      <w:r w:rsidRPr="00BE34C8">
        <w:rPr>
          <w:rFonts w:ascii="Arial" w:hAnsi="Arial" w:cs="Arial"/>
          <w:sz w:val="24"/>
          <w:szCs w:val="24"/>
          <w:highlight w:val="yellow"/>
        </w:rPr>
        <w:t>ed behaviour change with women (</w:t>
      </w:r>
      <w:r w:rsidR="00061B65" w:rsidRPr="00BE34C8">
        <w:rPr>
          <w:rFonts w:ascii="Arial" w:hAnsi="Arial" w:cs="Arial"/>
          <w:sz w:val="24"/>
          <w:szCs w:val="24"/>
          <w:highlight w:val="yellow"/>
        </w:rPr>
        <w:t>w</w:t>
      </w:r>
      <w:r w:rsidR="007E2E91" w:rsidRPr="00BE34C8">
        <w:rPr>
          <w:rFonts w:ascii="Arial" w:hAnsi="Arial" w:cs="Arial"/>
          <w:sz w:val="24"/>
          <w:szCs w:val="24"/>
          <w:highlight w:val="yellow"/>
        </w:rPr>
        <w:t xml:space="preserve">ithin-group comparisons </w:t>
      </w:r>
      <w:r w:rsidR="007D30B7" w:rsidRPr="00BE34C8">
        <w:rPr>
          <w:rFonts w:ascii="Arial" w:hAnsi="Arial" w:cs="Arial"/>
          <w:sz w:val="24"/>
          <w:szCs w:val="24"/>
          <w:highlight w:val="yellow"/>
        </w:rPr>
        <w:t>shown in Table 1</w:t>
      </w:r>
      <w:r w:rsidRPr="00BE34C8">
        <w:rPr>
          <w:rFonts w:ascii="Arial" w:hAnsi="Arial" w:cs="Arial"/>
          <w:sz w:val="24"/>
          <w:szCs w:val="24"/>
          <w:highlight w:val="yellow"/>
        </w:rPr>
        <w:t>). There was a</w:t>
      </w:r>
      <w:r w:rsidR="007E2E91" w:rsidRPr="00BE34C8">
        <w:rPr>
          <w:rFonts w:ascii="Arial" w:hAnsi="Arial" w:cs="Arial"/>
          <w:sz w:val="24"/>
          <w:szCs w:val="24"/>
          <w:highlight w:val="yellow"/>
        </w:rPr>
        <w:t xml:space="preserve"> significant increase</w:t>
      </w:r>
      <w:r w:rsidR="007E2E91" w:rsidRPr="00952FC6">
        <w:rPr>
          <w:rFonts w:ascii="Arial" w:hAnsi="Arial" w:cs="Arial"/>
          <w:sz w:val="24"/>
          <w:szCs w:val="24"/>
        </w:rPr>
        <w:t xml:space="preserve"> in </w:t>
      </w:r>
      <w:r w:rsidR="00BA5D20" w:rsidRPr="00952FC6">
        <w:rPr>
          <w:rFonts w:ascii="Arial" w:hAnsi="Arial" w:cs="Arial"/>
          <w:sz w:val="24"/>
          <w:szCs w:val="24"/>
        </w:rPr>
        <w:t xml:space="preserve">students’ </w:t>
      </w:r>
      <w:r w:rsidR="007E2E91" w:rsidRPr="00952FC6">
        <w:rPr>
          <w:rFonts w:ascii="Arial" w:hAnsi="Arial" w:cs="Arial"/>
          <w:sz w:val="24"/>
          <w:szCs w:val="24"/>
        </w:rPr>
        <w:t xml:space="preserve">subjective norm and perceived behavioural control scores following the training. No significant changes in </w:t>
      </w:r>
      <w:r w:rsidR="00324239">
        <w:rPr>
          <w:rFonts w:ascii="Arial" w:hAnsi="Arial" w:cs="Arial"/>
          <w:sz w:val="24"/>
          <w:szCs w:val="24"/>
        </w:rPr>
        <w:t>students</w:t>
      </w:r>
      <w:r w:rsidR="007E2E91" w:rsidRPr="00952FC6">
        <w:rPr>
          <w:rFonts w:ascii="Arial" w:hAnsi="Arial" w:cs="Arial"/>
          <w:sz w:val="24"/>
          <w:szCs w:val="24"/>
        </w:rPr>
        <w:t xml:space="preserve">’ intention or attitude towards discussing </w:t>
      </w:r>
      <w:r w:rsidR="00061B65" w:rsidRPr="00952FC6">
        <w:rPr>
          <w:rFonts w:ascii="Arial" w:hAnsi="Arial" w:cs="Arial"/>
          <w:sz w:val="24"/>
          <w:szCs w:val="24"/>
        </w:rPr>
        <w:t xml:space="preserve">weight-related </w:t>
      </w:r>
      <w:r w:rsidR="007E2E91" w:rsidRPr="00952FC6">
        <w:rPr>
          <w:rFonts w:ascii="Arial" w:hAnsi="Arial" w:cs="Arial"/>
          <w:sz w:val="24"/>
          <w:szCs w:val="24"/>
        </w:rPr>
        <w:t>behaviour chang</w:t>
      </w:r>
      <w:r w:rsidR="007D30B7" w:rsidRPr="00952FC6">
        <w:rPr>
          <w:rFonts w:ascii="Arial" w:hAnsi="Arial" w:cs="Arial"/>
          <w:sz w:val="24"/>
          <w:szCs w:val="24"/>
        </w:rPr>
        <w:t>e with women</w:t>
      </w:r>
      <w:r w:rsidR="00061B65" w:rsidRPr="00952FC6">
        <w:rPr>
          <w:rFonts w:ascii="Arial" w:hAnsi="Arial" w:cs="Arial"/>
          <w:sz w:val="24"/>
          <w:szCs w:val="24"/>
        </w:rPr>
        <w:t xml:space="preserve"> were observed</w:t>
      </w:r>
      <w:r w:rsidR="007E2E91" w:rsidRPr="00952FC6">
        <w:rPr>
          <w:rFonts w:ascii="Arial" w:hAnsi="Arial" w:cs="Arial"/>
          <w:sz w:val="24"/>
          <w:szCs w:val="24"/>
        </w:rPr>
        <w:t xml:space="preserve">. </w:t>
      </w:r>
    </w:p>
    <w:p w14:paraId="09C81D00" w14:textId="5BC2C480" w:rsidR="003970F3" w:rsidRPr="00952FC6" w:rsidRDefault="002F07F3" w:rsidP="00206CC5">
      <w:pPr>
        <w:spacing w:after="0" w:line="480" w:lineRule="auto"/>
        <w:rPr>
          <w:rFonts w:ascii="Arial" w:hAnsi="Arial" w:cs="Arial"/>
          <w:sz w:val="24"/>
          <w:szCs w:val="24"/>
        </w:rPr>
      </w:pPr>
      <w:r w:rsidRPr="00952FC6">
        <w:rPr>
          <w:rFonts w:ascii="Arial" w:hAnsi="Arial" w:cs="Arial"/>
          <w:sz w:val="24"/>
          <w:szCs w:val="24"/>
        </w:rPr>
        <w:t xml:space="preserve">Regarding knowledge </w:t>
      </w:r>
      <w:r w:rsidR="009F0BC6" w:rsidRPr="00952FC6">
        <w:rPr>
          <w:rFonts w:ascii="Arial" w:hAnsi="Arial" w:cs="Arial"/>
          <w:sz w:val="24"/>
          <w:szCs w:val="24"/>
        </w:rPr>
        <w:t>of BCTs within the TEnT PEGS framework,</w:t>
      </w:r>
      <w:r w:rsidR="00E81AD9" w:rsidRPr="00952FC6">
        <w:rPr>
          <w:rFonts w:ascii="Arial" w:hAnsi="Arial" w:cs="Arial"/>
          <w:sz w:val="24"/>
          <w:szCs w:val="24"/>
        </w:rPr>
        <w:t xml:space="preserve"> </w:t>
      </w:r>
      <w:r w:rsidR="00324239">
        <w:rPr>
          <w:rFonts w:ascii="Arial" w:hAnsi="Arial" w:cs="Arial"/>
          <w:sz w:val="24"/>
          <w:szCs w:val="24"/>
        </w:rPr>
        <w:t>students</w:t>
      </w:r>
      <w:r w:rsidR="00E81AD9" w:rsidRPr="00952FC6">
        <w:rPr>
          <w:rFonts w:ascii="Arial" w:hAnsi="Arial" w:cs="Arial"/>
          <w:sz w:val="24"/>
          <w:szCs w:val="24"/>
        </w:rPr>
        <w:t xml:space="preserve"> scored a m</w:t>
      </w:r>
      <w:r w:rsidRPr="00952FC6">
        <w:rPr>
          <w:rFonts w:ascii="Arial" w:hAnsi="Arial" w:cs="Arial"/>
          <w:sz w:val="24"/>
          <w:szCs w:val="24"/>
        </w:rPr>
        <w:t xml:space="preserve">edian of 9 out of 14 (Range = </w:t>
      </w:r>
      <w:r w:rsidR="009F0BC6" w:rsidRPr="00952FC6">
        <w:rPr>
          <w:rFonts w:ascii="Arial" w:hAnsi="Arial" w:cs="Arial"/>
          <w:sz w:val="24"/>
          <w:szCs w:val="24"/>
        </w:rPr>
        <w:t>5-12</w:t>
      </w:r>
      <w:r w:rsidRPr="00952FC6">
        <w:rPr>
          <w:rFonts w:ascii="Arial" w:hAnsi="Arial" w:cs="Arial"/>
          <w:sz w:val="24"/>
          <w:szCs w:val="24"/>
        </w:rPr>
        <w:t>) on the BCT checklist</w:t>
      </w:r>
      <w:r w:rsidR="009F0BC6" w:rsidRPr="00952FC6">
        <w:rPr>
          <w:rFonts w:ascii="Arial" w:hAnsi="Arial" w:cs="Arial"/>
          <w:sz w:val="24"/>
          <w:szCs w:val="24"/>
        </w:rPr>
        <w:t xml:space="preserve"> prior to training</w:t>
      </w:r>
      <w:r w:rsidRPr="00952FC6">
        <w:rPr>
          <w:rFonts w:ascii="Arial" w:hAnsi="Arial" w:cs="Arial"/>
          <w:sz w:val="24"/>
          <w:szCs w:val="24"/>
        </w:rPr>
        <w:t xml:space="preserve">, and 13 out of 14 (Range = 7-14) </w:t>
      </w:r>
      <w:r w:rsidR="009F0BC6" w:rsidRPr="00952FC6">
        <w:rPr>
          <w:rFonts w:ascii="Arial" w:hAnsi="Arial" w:cs="Arial"/>
          <w:sz w:val="24"/>
          <w:szCs w:val="24"/>
        </w:rPr>
        <w:t xml:space="preserve">following </w:t>
      </w:r>
      <w:r w:rsidRPr="00952FC6">
        <w:rPr>
          <w:rFonts w:ascii="Arial" w:hAnsi="Arial" w:cs="Arial"/>
          <w:sz w:val="24"/>
          <w:szCs w:val="24"/>
        </w:rPr>
        <w:t>training</w:t>
      </w:r>
      <w:r w:rsidR="00135A40" w:rsidRPr="00952FC6">
        <w:rPr>
          <w:rFonts w:ascii="Arial" w:hAnsi="Arial" w:cs="Arial"/>
          <w:sz w:val="24"/>
          <w:szCs w:val="24"/>
        </w:rPr>
        <w:t>. A Wilcoxon Signed Rank test indicated that this difference was statistically significant (</w:t>
      </w:r>
      <w:r w:rsidR="00135A40" w:rsidRPr="00952FC6">
        <w:rPr>
          <w:rFonts w:ascii="Arial" w:hAnsi="Arial" w:cs="Arial"/>
          <w:i/>
          <w:sz w:val="24"/>
          <w:szCs w:val="24"/>
        </w:rPr>
        <w:t xml:space="preserve">z </w:t>
      </w:r>
      <w:r w:rsidR="00135A40" w:rsidRPr="00952FC6">
        <w:rPr>
          <w:rFonts w:ascii="Arial" w:hAnsi="Arial" w:cs="Arial"/>
          <w:sz w:val="24"/>
          <w:szCs w:val="24"/>
        </w:rPr>
        <w:t xml:space="preserve">= -5.923, </w:t>
      </w:r>
      <w:r w:rsidR="00135A40" w:rsidRPr="00952FC6">
        <w:rPr>
          <w:rFonts w:ascii="Arial" w:hAnsi="Arial" w:cs="Arial"/>
          <w:i/>
          <w:sz w:val="24"/>
          <w:szCs w:val="24"/>
        </w:rPr>
        <w:t>p</w:t>
      </w:r>
      <w:r w:rsidR="00135A40" w:rsidRPr="00952FC6">
        <w:rPr>
          <w:rFonts w:ascii="Arial" w:hAnsi="Arial" w:cs="Arial"/>
          <w:sz w:val="24"/>
          <w:szCs w:val="24"/>
        </w:rPr>
        <w:t xml:space="preserve"> &lt; .001) with a large effect size (</w:t>
      </w:r>
      <w:r w:rsidR="00135A40" w:rsidRPr="00952FC6">
        <w:rPr>
          <w:rFonts w:ascii="Arial" w:hAnsi="Arial" w:cs="Arial"/>
          <w:i/>
          <w:sz w:val="24"/>
          <w:szCs w:val="24"/>
        </w:rPr>
        <w:t>r</w:t>
      </w:r>
      <w:r w:rsidR="009A40B1" w:rsidRPr="00952FC6">
        <w:rPr>
          <w:rFonts w:ascii="Arial" w:hAnsi="Arial" w:cs="Arial"/>
          <w:sz w:val="24"/>
          <w:szCs w:val="24"/>
        </w:rPr>
        <w:t xml:space="preserve"> = .70</w:t>
      </w:r>
      <w:r w:rsidR="00135A40" w:rsidRPr="00952FC6">
        <w:rPr>
          <w:rFonts w:ascii="Arial" w:hAnsi="Arial" w:cs="Arial"/>
          <w:sz w:val="24"/>
          <w:szCs w:val="24"/>
        </w:rPr>
        <w:t>)</w:t>
      </w:r>
      <w:r w:rsidRPr="00952FC6">
        <w:rPr>
          <w:rFonts w:ascii="Arial" w:hAnsi="Arial" w:cs="Arial"/>
          <w:sz w:val="24"/>
          <w:szCs w:val="24"/>
        </w:rPr>
        <w:t xml:space="preserve">. </w:t>
      </w:r>
      <w:r w:rsidR="009F0BC6" w:rsidRPr="00952FC6">
        <w:rPr>
          <w:rFonts w:ascii="Arial" w:hAnsi="Arial" w:cs="Arial"/>
          <w:sz w:val="24"/>
          <w:szCs w:val="24"/>
        </w:rPr>
        <w:t xml:space="preserve">Table 2 displays the change in percentage of correctly identified BCTs by </w:t>
      </w:r>
      <w:r w:rsidR="00324239">
        <w:rPr>
          <w:rFonts w:ascii="Arial" w:hAnsi="Arial" w:cs="Arial"/>
          <w:sz w:val="24"/>
          <w:szCs w:val="24"/>
        </w:rPr>
        <w:t>students</w:t>
      </w:r>
      <w:r w:rsidR="009F0BC6" w:rsidRPr="00952FC6">
        <w:rPr>
          <w:rFonts w:ascii="Arial" w:hAnsi="Arial" w:cs="Arial"/>
          <w:sz w:val="24"/>
          <w:szCs w:val="24"/>
        </w:rPr>
        <w:t xml:space="preserve"> before and after completing the training. </w:t>
      </w:r>
    </w:p>
    <w:p w14:paraId="5D0D33B5" w14:textId="77777777" w:rsidR="00CD24F0" w:rsidRPr="00952FC6" w:rsidRDefault="00CD24F0" w:rsidP="00206CC5">
      <w:pPr>
        <w:spacing w:after="0" w:line="480" w:lineRule="auto"/>
        <w:rPr>
          <w:rFonts w:ascii="Arial" w:hAnsi="Arial" w:cs="Arial"/>
          <w:sz w:val="24"/>
          <w:szCs w:val="24"/>
        </w:rPr>
      </w:pPr>
    </w:p>
    <w:p w14:paraId="5E85951F" w14:textId="77777777" w:rsidR="003970F3" w:rsidRPr="00952FC6" w:rsidRDefault="00D34CAE" w:rsidP="00206CC5">
      <w:pPr>
        <w:spacing w:after="0" w:line="480" w:lineRule="auto"/>
        <w:jc w:val="center"/>
        <w:rPr>
          <w:rFonts w:ascii="Arial" w:hAnsi="Arial" w:cs="Arial"/>
          <w:b/>
          <w:sz w:val="24"/>
          <w:szCs w:val="24"/>
        </w:rPr>
      </w:pPr>
      <w:r w:rsidRPr="00952FC6">
        <w:rPr>
          <w:rFonts w:ascii="Arial" w:hAnsi="Arial" w:cs="Arial"/>
          <w:b/>
          <w:sz w:val="24"/>
          <w:szCs w:val="24"/>
        </w:rPr>
        <w:t xml:space="preserve">[Table 1 </w:t>
      </w:r>
      <w:r w:rsidR="005622AA" w:rsidRPr="00952FC6">
        <w:rPr>
          <w:rFonts w:ascii="Arial" w:hAnsi="Arial" w:cs="Arial"/>
          <w:b/>
          <w:sz w:val="24"/>
          <w:szCs w:val="24"/>
        </w:rPr>
        <w:t xml:space="preserve">and 2 </w:t>
      </w:r>
      <w:r w:rsidRPr="00952FC6">
        <w:rPr>
          <w:rFonts w:ascii="Arial" w:hAnsi="Arial" w:cs="Arial"/>
          <w:b/>
          <w:sz w:val="24"/>
          <w:szCs w:val="24"/>
        </w:rPr>
        <w:t>about here]</w:t>
      </w:r>
    </w:p>
    <w:p w14:paraId="45B6B575" w14:textId="77777777" w:rsidR="003970F3" w:rsidRPr="00952FC6" w:rsidRDefault="003970F3" w:rsidP="00206CC5">
      <w:pPr>
        <w:spacing w:after="0" w:line="480" w:lineRule="auto"/>
        <w:rPr>
          <w:rFonts w:ascii="Arial" w:hAnsi="Arial" w:cs="Arial"/>
          <w:sz w:val="24"/>
          <w:szCs w:val="24"/>
        </w:rPr>
      </w:pPr>
    </w:p>
    <w:p w14:paraId="0D5C1243" w14:textId="77777777" w:rsidR="003970F3" w:rsidRPr="00952FC6" w:rsidRDefault="000A7112" w:rsidP="00206CC5">
      <w:pPr>
        <w:spacing w:after="0" w:line="480" w:lineRule="auto"/>
        <w:rPr>
          <w:rFonts w:ascii="Arial" w:eastAsia="Times New Roman" w:hAnsi="Arial" w:cs="Arial"/>
          <w:b/>
          <w:sz w:val="24"/>
          <w:szCs w:val="24"/>
        </w:rPr>
      </w:pPr>
      <w:r w:rsidRPr="00952FC6">
        <w:rPr>
          <w:rFonts w:ascii="Arial" w:hAnsi="Arial" w:cs="Arial"/>
          <w:b/>
          <w:sz w:val="24"/>
          <w:szCs w:val="24"/>
        </w:rPr>
        <w:t>Interview findings</w:t>
      </w:r>
    </w:p>
    <w:p w14:paraId="31052E9C" w14:textId="4C4727DA" w:rsidR="009761D0" w:rsidRPr="00952FC6" w:rsidRDefault="00A40C40" w:rsidP="00206CC5">
      <w:pPr>
        <w:spacing w:after="0" w:line="480" w:lineRule="auto"/>
        <w:rPr>
          <w:rFonts w:ascii="Arial" w:hAnsi="Arial" w:cs="Arial"/>
          <w:sz w:val="24"/>
          <w:szCs w:val="24"/>
        </w:rPr>
      </w:pPr>
      <w:r w:rsidRPr="00952FC6">
        <w:rPr>
          <w:rFonts w:ascii="Arial" w:hAnsi="Arial" w:cs="Arial"/>
          <w:sz w:val="24"/>
          <w:szCs w:val="24"/>
        </w:rPr>
        <w:t xml:space="preserve">Eight midwifery </w:t>
      </w:r>
      <w:r w:rsidR="00324239">
        <w:rPr>
          <w:rFonts w:ascii="Arial" w:hAnsi="Arial" w:cs="Arial"/>
          <w:sz w:val="24"/>
          <w:szCs w:val="24"/>
        </w:rPr>
        <w:t>students</w:t>
      </w:r>
      <w:r w:rsidR="00C509E5" w:rsidRPr="00952FC6">
        <w:rPr>
          <w:rFonts w:ascii="Arial" w:hAnsi="Arial" w:cs="Arial"/>
          <w:sz w:val="24"/>
          <w:szCs w:val="24"/>
        </w:rPr>
        <w:t xml:space="preserve"> completed an interview. All were</w:t>
      </w:r>
      <w:r w:rsidRPr="00952FC6">
        <w:rPr>
          <w:rFonts w:ascii="Arial" w:hAnsi="Arial" w:cs="Arial"/>
          <w:sz w:val="24"/>
          <w:szCs w:val="24"/>
        </w:rPr>
        <w:t xml:space="preserve"> female, four </w:t>
      </w:r>
      <w:r w:rsidR="00C509E5" w:rsidRPr="00952FC6">
        <w:rPr>
          <w:rFonts w:ascii="Arial" w:hAnsi="Arial" w:cs="Arial"/>
          <w:sz w:val="24"/>
          <w:szCs w:val="24"/>
        </w:rPr>
        <w:t xml:space="preserve">reported their ethnicity as </w:t>
      </w:r>
      <w:r w:rsidRPr="00952FC6">
        <w:rPr>
          <w:rFonts w:ascii="Arial" w:hAnsi="Arial" w:cs="Arial"/>
          <w:sz w:val="24"/>
          <w:szCs w:val="24"/>
        </w:rPr>
        <w:t xml:space="preserve">British, 1 </w:t>
      </w:r>
      <w:r w:rsidR="00C509E5" w:rsidRPr="00952FC6">
        <w:rPr>
          <w:rFonts w:ascii="Arial" w:hAnsi="Arial" w:cs="Arial"/>
          <w:sz w:val="24"/>
          <w:szCs w:val="24"/>
        </w:rPr>
        <w:t xml:space="preserve">as </w:t>
      </w:r>
      <w:r w:rsidRPr="00952FC6">
        <w:rPr>
          <w:rFonts w:ascii="Arial" w:hAnsi="Arial" w:cs="Arial"/>
          <w:sz w:val="24"/>
          <w:szCs w:val="24"/>
        </w:rPr>
        <w:t xml:space="preserve">Black African, </w:t>
      </w:r>
      <w:r w:rsidR="00C509E5" w:rsidRPr="00952FC6">
        <w:rPr>
          <w:rFonts w:ascii="Arial" w:hAnsi="Arial" w:cs="Arial"/>
          <w:sz w:val="24"/>
          <w:szCs w:val="24"/>
        </w:rPr>
        <w:t xml:space="preserve">and </w:t>
      </w:r>
      <w:r w:rsidRPr="00952FC6">
        <w:rPr>
          <w:rFonts w:ascii="Arial" w:hAnsi="Arial" w:cs="Arial"/>
          <w:sz w:val="24"/>
          <w:szCs w:val="24"/>
        </w:rPr>
        <w:t xml:space="preserve">3 </w:t>
      </w:r>
      <w:r w:rsidR="00C509E5" w:rsidRPr="00952FC6">
        <w:rPr>
          <w:rFonts w:ascii="Arial" w:hAnsi="Arial" w:cs="Arial"/>
          <w:sz w:val="24"/>
          <w:szCs w:val="24"/>
        </w:rPr>
        <w:t xml:space="preserve">were </w:t>
      </w:r>
      <w:r w:rsidRPr="00952FC6">
        <w:rPr>
          <w:rFonts w:ascii="Arial" w:hAnsi="Arial" w:cs="Arial"/>
          <w:sz w:val="24"/>
          <w:szCs w:val="24"/>
        </w:rPr>
        <w:t>unknown. Mean age was 29 years old, S.D</w:t>
      </w:r>
      <w:r w:rsidR="00C509E5" w:rsidRPr="00952FC6">
        <w:rPr>
          <w:rFonts w:ascii="Arial" w:hAnsi="Arial" w:cs="Arial"/>
          <w:sz w:val="24"/>
          <w:szCs w:val="24"/>
        </w:rPr>
        <w:t>.</w:t>
      </w:r>
      <w:r w:rsidRPr="00952FC6">
        <w:rPr>
          <w:rFonts w:ascii="Arial" w:hAnsi="Arial" w:cs="Arial"/>
          <w:sz w:val="24"/>
          <w:szCs w:val="24"/>
        </w:rPr>
        <w:t xml:space="preserve"> = 8.7, Range = 20</w:t>
      </w:r>
      <w:r w:rsidR="005861FA">
        <w:rPr>
          <w:rFonts w:ascii="Arial" w:hAnsi="Arial" w:cs="Arial"/>
          <w:sz w:val="24"/>
          <w:szCs w:val="24"/>
        </w:rPr>
        <w:t>-40</w:t>
      </w:r>
      <w:r w:rsidRPr="00952FC6">
        <w:rPr>
          <w:rFonts w:ascii="Arial" w:hAnsi="Arial" w:cs="Arial"/>
          <w:sz w:val="24"/>
          <w:szCs w:val="24"/>
        </w:rPr>
        <w:t xml:space="preserve">. Interview length ranged between 9 and 41 minutes, Mean = </w:t>
      </w:r>
      <w:r w:rsidR="00C509E5" w:rsidRPr="00952FC6">
        <w:rPr>
          <w:rFonts w:ascii="Arial" w:hAnsi="Arial" w:cs="Arial"/>
          <w:sz w:val="24"/>
          <w:szCs w:val="24"/>
        </w:rPr>
        <w:t xml:space="preserve">22 minutes (S.D. = 13.5). </w:t>
      </w:r>
    </w:p>
    <w:p w14:paraId="2ED9E87F" w14:textId="77777777" w:rsidR="009761D0" w:rsidRPr="00952FC6" w:rsidRDefault="009761D0" w:rsidP="00206CC5">
      <w:pPr>
        <w:spacing w:after="0" w:line="480" w:lineRule="auto"/>
        <w:rPr>
          <w:rFonts w:ascii="Arial" w:hAnsi="Arial" w:cs="Arial"/>
          <w:sz w:val="24"/>
          <w:szCs w:val="24"/>
        </w:rPr>
      </w:pPr>
    </w:p>
    <w:p w14:paraId="20355621" w14:textId="7A03202E" w:rsidR="003970F3" w:rsidRPr="00952FC6" w:rsidRDefault="00F823A2" w:rsidP="00206CC5">
      <w:pPr>
        <w:spacing w:after="0" w:line="480" w:lineRule="auto"/>
        <w:rPr>
          <w:rFonts w:ascii="Arial" w:hAnsi="Arial" w:cs="Arial"/>
          <w:sz w:val="24"/>
          <w:szCs w:val="24"/>
        </w:rPr>
      </w:pPr>
      <w:r w:rsidRPr="00952FC6">
        <w:rPr>
          <w:rFonts w:ascii="Arial" w:hAnsi="Arial" w:cs="Arial"/>
          <w:sz w:val="24"/>
          <w:szCs w:val="24"/>
        </w:rPr>
        <w:t xml:space="preserve">Findings from the interview analysis are organised into </w:t>
      </w:r>
      <w:r w:rsidR="00C05E13" w:rsidRPr="00952FC6">
        <w:rPr>
          <w:rFonts w:ascii="Arial" w:hAnsi="Arial" w:cs="Arial"/>
          <w:sz w:val="24"/>
          <w:szCs w:val="24"/>
        </w:rPr>
        <w:t>three</w:t>
      </w:r>
      <w:r w:rsidR="003970F3" w:rsidRPr="00952FC6">
        <w:rPr>
          <w:rFonts w:ascii="Arial" w:hAnsi="Arial" w:cs="Arial"/>
          <w:sz w:val="24"/>
          <w:szCs w:val="24"/>
        </w:rPr>
        <w:t xml:space="preserve"> themes: (</w:t>
      </w:r>
      <w:r w:rsidR="00C05E13" w:rsidRPr="00952FC6">
        <w:rPr>
          <w:rFonts w:ascii="Arial" w:hAnsi="Arial" w:cs="Arial"/>
          <w:sz w:val="24"/>
          <w:szCs w:val="24"/>
        </w:rPr>
        <w:t>1)</w:t>
      </w:r>
      <w:r w:rsidR="003970F3" w:rsidRPr="00952FC6">
        <w:rPr>
          <w:rFonts w:ascii="Arial" w:hAnsi="Arial" w:cs="Arial"/>
          <w:sz w:val="24"/>
          <w:szCs w:val="24"/>
        </w:rPr>
        <w:t xml:space="preserve"> </w:t>
      </w:r>
      <w:r w:rsidR="00DF2802" w:rsidRPr="00952FC6">
        <w:rPr>
          <w:rFonts w:ascii="Arial" w:hAnsi="Arial" w:cs="Arial"/>
          <w:sz w:val="24"/>
          <w:szCs w:val="24"/>
        </w:rPr>
        <w:t>‘</w:t>
      </w:r>
      <w:r w:rsidR="00C05E13" w:rsidRPr="00952FC6">
        <w:rPr>
          <w:rFonts w:ascii="Arial" w:hAnsi="Arial" w:cs="Arial"/>
          <w:sz w:val="24"/>
          <w:szCs w:val="24"/>
        </w:rPr>
        <w:t>How training fits with c</w:t>
      </w:r>
      <w:r w:rsidR="008535AB" w:rsidRPr="00952FC6">
        <w:rPr>
          <w:rFonts w:ascii="Arial" w:hAnsi="Arial" w:cs="Arial"/>
          <w:sz w:val="24"/>
          <w:szCs w:val="24"/>
        </w:rPr>
        <w:t>urrent encounters with maternal obesity in midwifery training</w:t>
      </w:r>
      <w:r w:rsidR="00DF2802" w:rsidRPr="00952FC6">
        <w:rPr>
          <w:rFonts w:ascii="Arial" w:hAnsi="Arial" w:cs="Arial"/>
          <w:sz w:val="24"/>
          <w:szCs w:val="24"/>
        </w:rPr>
        <w:t>’</w:t>
      </w:r>
      <w:r w:rsidR="008535AB" w:rsidRPr="00952FC6">
        <w:rPr>
          <w:rFonts w:ascii="Arial" w:hAnsi="Arial" w:cs="Arial"/>
          <w:sz w:val="24"/>
          <w:szCs w:val="24"/>
        </w:rPr>
        <w:t xml:space="preserve"> (</w:t>
      </w:r>
      <w:r w:rsidR="00C05E13" w:rsidRPr="00952FC6">
        <w:rPr>
          <w:rFonts w:ascii="Arial" w:hAnsi="Arial" w:cs="Arial"/>
          <w:sz w:val="24"/>
          <w:szCs w:val="24"/>
        </w:rPr>
        <w:t>2</w:t>
      </w:r>
      <w:r w:rsidR="00DF2802" w:rsidRPr="00952FC6">
        <w:rPr>
          <w:rFonts w:ascii="Arial" w:hAnsi="Arial" w:cs="Arial"/>
          <w:sz w:val="24"/>
          <w:szCs w:val="24"/>
        </w:rPr>
        <w:t>) ‘TEn</w:t>
      </w:r>
      <w:r w:rsidR="008535AB" w:rsidRPr="00952FC6">
        <w:rPr>
          <w:rFonts w:ascii="Arial" w:hAnsi="Arial" w:cs="Arial"/>
          <w:sz w:val="24"/>
          <w:szCs w:val="24"/>
        </w:rPr>
        <w:t>T PEGS</w:t>
      </w:r>
      <w:r w:rsidR="003970F3" w:rsidRPr="00952FC6">
        <w:rPr>
          <w:rFonts w:ascii="Arial" w:hAnsi="Arial" w:cs="Arial"/>
          <w:sz w:val="24"/>
          <w:szCs w:val="24"/>
        </w:rPr>
        <w:t xml:space="preserve"> </w:t>
      </w:r>
      <w:r w:rsidR="00C05E13" w:rsidRPr="00952FC6">
        <w:rPr>
          <w:rFonts w:ascii="Arial" w:hAnsi="Arial" w:cs="Arial"/>
          <w:sz w:val="24"/>
          <w:szCs w:val="24"/>
        </w:rPr>
        <w:t xml:space="preserve">prepares </w:t>
      </w:r>
      <w:r w:rsidR="00324239">
        <w:rPr>
          <w:rFonts w:ascii="Arial" w:hAnsi="Arial" w:cs="Arial"/>
          <w:sz w:val="24"/>
          <w:szCs w:val="24"/>
        </w:rPr>
        <w:t>students</w:t>
      </w:r>
      <w:r w:rsidR="00C05E13" w:rsidRPr="00952FC6">
        <w:rPr>
          <w:rFonts w:ascii="Arial" w:hAnsi="Arial" w:cs="Arial"/>
          <w:sz w:val="24"/>
          <w:szCs w:val="24"/>
        </w:rPr>
        <w:t xml:space="preserve"> for practice’</w:t>
      </w:r>
      <w:r w:rsidR="003970F3" w:rsidRPr="00952FC6">
        <w:rPr>
          <w:rFonts w:ascii="Arial" w:hAnsi="Arial" w:cs="Arial"/>
          <w:sz w:val="24"/>
          <w:szCs w:val="24"/>
        </w:rPr>
        <w:t>, and (</w:t>
      </w:r>
      <w:r w:rsidR="00C05E13" w:rsidRPr="00952FC6">
        <w:rPr>
          <w:rFonts w:ascii="Arial" w:hAnsi="Arial" w:cs="Arial"/>
          <w:sz w:val="24"/>
          <w:szCs w:val="24"/>
        </w:rPr>
        <w:t>3</w:t>
      </w:r>
      <w:r w:rsidR="003970F3" w:rsidRPr="00952FC6">
        <w:rPr>
          <w:rFonts w:ascii="Arial" w:hAnsi="Arial" w:cs="Arial"/>
          <w:sz w:val="24"/>
          <w:szCs w:val="24"/>
        </w:rPr>
        <w:t xml:space="preserve">) </w:t>
      </w:r>
      <w:r w:rsidR="00DF2802" w:rsidRPr="00952FC6">
        <w:rPr>
          <w:rFonts w:ascii="Arial" w:hAnsi="Arial" w:cs="Arial"/>
          <w:sz w:val="24"/>
          <w:szCs w:val="24"/>
        </w:rPr>
        <w:t>‘V</w:t>
      </w:r>
      <w:r w:rsidR="008535AB" w:rsidRPr="00952FC6">
        <w:rPr>
          <w:rFonts w:ascii="Arial" w:hAnsi="Arial" w:cs="Arial"/>
          <w:sz w:val="24"/>
          <w:szCs w:val="24"/>
        </w:rPr>
        <w:t>alue of tailored training</w:t>
      </w:r>
      <w:r w:rsidR="00DF2802" w:rsidRPr="00952FC6">
        <w:rPr>
          <w:rFonts w:ascii="Arial" w:hAnsi="Arial" w:cs="Arial"/>
          <w:sz w:val="24"/>
          <w:szCs w:val="24"/>
        </w:rPr>
        <w:t>’</w:t>
      </w:r>
      <w:r w:rsidR="003970F3" w:rsidRPr="00952FC6">
        <w:rPr>
          <w:rFonts w:ascii="Arial" w:hAnsi="Arial" w:cs="Arial"/>
          <w:sz w:val="24"/>
          <w:szCs w:val="24"/>
        </w:rPr>
        <w:t>.</w:t>
      </w:r>
      <w:r w:rsidR="00D46428" w:rsidRPr="00952FC6">
        <w:rPr>
          <w:rFonts w:ascii="Arial" w:hAnsi="Arial" w:cs="Arial"/>
          <w:sz w:val="24"/>
          <w:szCs w:val="24"/>
        </w:rPr>
        <w:t xml:space="preserve"> Each theme is described in turn</w:t>
      </w:r>
      <w:r w:rsidR="00DF2802" w:rsidRPr="00952FC6">
        <w:rPr>
          <w:rFonts w:ascii="Arial" w:hAnsi="Arial" w:cs="Arial"/>
          <w:sz w:val="24"/>
          <w:szCs w:val="24"/>
        </w:rPr>
        <w:t xml:space="preserve"> </w:t>
      </w:r>
      <w:r w:rsidR="00DF2802" w:rsidRPr="00834367">
        <w:rPr>
          <w:rFonts w:ascii="Arial" w:hAnsi="Arial" w:cs="Arial"/>
          <w:sz w:val="24"/>
          <w:szCs w:val="24"/>
          <w:highlight w:val="yellow"/>
        </w:rPr>
        <w:t xml:space="preserve">with illustrative quotes included (labelled with </w:t>
      </w:r>
      <w:r w:rsidR="00834367" w:rsidRPr="00834367">
        <w:rPr>
          <w:rFonts w:ascii="Arial" w:hAnsi="Arial" w:cs="Arial"/>
          <w:sz w:val="24"/>
          <w:szCs w:val="24"/>
          <w:highlight w:val="yellow"/>
        </w:rPr>
        <w:t xml:space="preserve">non-identifying codes, e.g. ‘ID </w:t>
      </w:r>
      <w:r w:rsidR="00DF2802" w:rsidRPr="00834367">
        <w:rPr>
          <w:rFonts w:ascii="Arial" w:hAnsi="Arial" w:cs="Arial"/>
          <w:sz w:val="24"/>
          <w:szCs w:val="24"/>
          <w:highlight w:val="yellow"/>
        </w:rPr>
        <w:t>01’)</w:t>
      </w:r>
      <w:r w:rsidR="00D46428" w:rsidRPr="00834367">
        <w:rPr>
          <w:rFonts w:ascii="Arial" w:hAnsi="Arial" w:cs="Arial"/>
          <w:sz w:val="24"/>
          <w:szCs w:val="24"/>
          <w:highlight w:val="yellow"/>
        </w:rPr>
        <w:t>.</w:t>
      </w:r>
    </w:p>
    <w:p w14:paraId="3935F5E6" w14:textId="77777777" w:rsidR="00C44EDA" w:rsidRPr="00952FC6" w:rsidRDefault="00C44EDA" w:rsidP="00206CC5">
      <w:pPr>
        <w:spacing w:after="0" w:line="480" w:lineRule="auto"/>
        <w:rPr>
          <w:rFonts w:ascii="Arial" w:hAnsi="Arial" w:cs="Arial"/>
          <w:sz w:val="24"/>
          <w:szCs w:val="24"/>
        </w:rPr>
      </w:pPr>
    </w:p>
    <w:p w14:paraId="6FC8A875" w14:textId="77777777" w:rsidR="00C05E13" w:rsidRPr="00952FC6" w:rsidRDefault="00C05E13" w:rsidP="00206CC5">
      <w:pPr>
        <w:spacing w:after="0" w:line="480" w:lineRule="auto"/>
        <w:rPr>
          <w:rFonts w:ascii="Arial" w:hAnsi="Arial" w:cs="Arial"/>
          <w:b/>
          <w:sz w:val="24"/>
          <w:szCs w:val="24"/>
          <w:u w:val="single"/>
        </w:rPr>
      </w:pPr>
      <w:r w:rsidRPr="00952FC6">
        <w:rPr>
          <w:rFonts w:ascii="Arial" w:hAnsi="Arial" w:cs="Arial"/>
          <w:b/>
          <w:sz w:val="24"/>
          <w:szCs w:val="24"/>
          <w:u w:val="single"/>
        </w:rPr>
        <w:t xml:space="preserve">Theme one: ‘How training fits with current encounters with maternal obesity in midwifery training’ </w:t>
      </w:r>
    </w:p>
    <w:p w14:paraId="3E341F3A" w14:textId="77777777" w:rsidR="00C05E13" w:rsidRPr="00952FC6" w:rsidRDefault="00C05E13" w:rsidP="00206CC5">
      <w:pPr>
        <w:spacing w:after="0" w:line="480" w:lineRule="auto"/>
        <w:rPr>
          <w:rFonts w:ascii="Arial" w:hAnsi="Arial" w:cs="Arial"/>
          <w:sz w:val="24"/>
          <w:szCs w:val="24"/>
        </w:rPr>
      </w:pPr>
    </w:p>
    <w:p w14:paraId="37AE395B" w14:textId="0671E130" w:rsidR="003970F3" w:rsidRPr="00952FC6" w:rsidRDefault="003970F3" w:rsidP="00206CC5">
      <w:pPr>
        <w:spacing w:after="0" w:line="480" w:lineRule="auto"/>
        <w:rPr>
          <w:rFonts w:ascii="Arial" w:hAnsi="Arial" w:cs="Arial"/>
          <w:sz w:val="24"/>
          <w:szCs w:val="24"/>
        </w:rPr>
      </w:pPr>
      <w:r w:rsidRPr="00952FC6">
        <w:rPr>
          <w:rFonts w:ascii="Arial" w:hAnsi="Arial" w:cs="Arial"/>
          <w:sz w:val="24"/>
          <w:szCs w:val="24"/>
        </w:rPr>
        <w:t>Despite being</w:t>
      </w:r>
      <w:r w:rsidR="00C509E5" w:rsidRPr="00952FC6">
        <w:rPr>
          <w:rFonts w:ascii="Arial" w:hAnsi="Arial" w:cs="Arial"/>
          <w:sz w:val="24"/>
          <w:szCs w:val="24"/>
        </w:rPr>
        <w:t xml:space="preserve"> </w:t>
      </w:r>
      <w:r w:rsidR="0069341D" w:rsidRPr="00952FC6">
        <w:rPr>
          <w:rFonts w:ascii="Arial" w:hAnsi="Arial" w:cs="Arial"/>
          <w:sz w:val="24"/>
          <w:szCs w:val="24"/>
        </w:rPr>
        <w:t>students</w:t>
      </w:r>
      <w:r w:rsidRPr="00952FC6">
        <w:rPr>
          <w:rFonts w:ascii="Arial" w:hAnsi="Arial" w:cs="Arial"/>
          <w:sz w:val="24"/>
          <w:szCs w:val="24"/>
        </w:rPr>
        <w:t xml:space="preserve">, </w:t>
      </w:r>
      <w:r w:rsidR="0012619E">
        <w:rPr>
          <w:rFonts w:ascii="Arial" w:hAnsi="Arial" w:cs="Arial"/>
          <w:sz w:val="24"/>
          <w:szCs w:val="24"/>
        </w:rPr>
        <w:t>interviewees</w:t>
      </w:r>
      <w:r w:rsidR="003527FF" w:rsidRPr="00952FC6">
        <w:rPr>
          <w:rFonts w:ascii="Arial" w:hAnsi="Arial" w:cs="Arial"/>
          <w:sz w:val="24"/>
          <w:szCs w:val="24"/>
        </w:rPr>
        <w:t xml:space="preserve"> </w:t>
      </w:r>
      <w:r w:rsidR="003B6592" w:rsidRPr="00952FC6">
        <w:rPr>
          <w:rFonts w:ascii="Arial" w:hAnsi="Arial" w:cs="Arial"/>
          <w:sz w:val="24"/>
          <w:szCs w:val="24"/>
        </w:rPr>
        <w:t>were already involved in</w:t>
      </w:r>
      <w:r w:rsidR="003527FF" w:rsidRPr="00952FC6">
        <w:rPr>
          <w:rFonts w:ascii="Arial" w:hAnsi="Arial" w:cs="Arial"/>
          <w:sz w:val="24"/>
          <w:szCs w:val="24"/>
        </w:rPr>
        <w:t xml:space="preserve"> engaging with and </w:t>
      </w:r>
      <w:r w:rsidR="002C41C0" w:rsidRPr="00952FC6">
        <w:rPr>
          <w:rFonts w:ascii="Arial" w:hAnsi="Arial" w:cs="Arial"/>
          <w:sz w:val="24"/>
          <w:szCs w:val="24"/>
        </w:rPr>
        <w:t>discussing weight and obesity with</w:t>
      </w:r>
      <w:r w:rsidR="003527FF" w:rsidRPr="00952FC6">
        <w:rPr>
          <w:rFonts w:ascii="Arial" w:hAnsi="Arial" w:cs="Arial"/>
          <w:sz w:val="24"/>
          <w:szCs w:val="24"/>
        </w:rPr>
        <w:t xml:space="preserve"> women </w:t>
      </w:r>
      <w:r w:rsidR="002C41C0" w:rsidRPr="00952FC6">
        <w:rPr>
          <w:rFonts w:ascii="Arial" w:hAnsi="Arial" w:cs="Arial"/>
          <w:sz w:val="24"/>
          <w:szCs w:val="24"/>
        </w:rPr>
        <w:t xml:space="preserve">they encountered on placements and described </w:t>
      </w:r>
      <w:r w:rsidR="00016CAD" w:rsidRPr="00952FC6">
        <w:rPr>
          <w:rFonts w:ascii="Arial" w:hAnsi="Arial" w:cs="Arial"/>
          <w:sz w:val="24"/>
          <w:szCs w:val="24"/>
        </w:rPr>
        <w:t xml:space="preserve">feeling particularly ‘nervous’ and ‘awkward’ in </w:t>
      </w:r>
      <w:r w:rsidR="002C41C0" w:rsidRPr="00952FC6">
        <w:rPr>
          <w:rFonts w:ascii="Arial" w:hAnsi="Arial" w:cs="Arial"/>
          <w:sz w:val="24"/>
          <w:szCs w:val="24"/>
        </w:rPr>
        <w:t>these encounters</w:t>
      </w:r>
      <w:r w:rsidR="0071736F" w:rsidRPr="00952FC6">
        <w:rPr>
          <w:rFonts w:ascii="Arial" w:hAnsi="Arial" w:cs="Arial"/>
          <w:sz w:val="24"/>
          <w:szCs w:val="24"/>
        </w:rPr>
        <w:t xml:space="preserve"> and felt that </w:t>
      </w:r>
      <w:r w:rsidR="00DE0FC4" w:rsidRPr="00952FC6">
        <w:rPr>
          <w:rFonts w:ascii="Arial" w:hAnsi="Arial" w:cs="Arial"/>
          <w:sz w:val="24"/>
          <w:szCs w:val="24"/>
        </w:rPr>
        <w:t xml:space="preserve">student </w:t>
      </w:r>
      <w:r w:rsidRPr="00952FC6">
        <w:rPr>
          <w:rFonts w:ascii="Arial" w:hAnsi="Arial" w:cs="Arial"/>
          <w:sz w:val="24"/>
          <w:szCs w:val="24"/>
        </w:rPr>
        <w:t>midwives are ill-equipped</w:t>
      </w:r>
      <w:r w:rsidRPr="00952FC6">
        <w:rPr>
          <w:rFonts w:ascii="Arial" w:hAnsi="Arial" w:cs="Arial"/>
          <w:b/>
          <w:sz w:val="24"/>
          <w:szCs w:val="24"/>
        </w:rPr>
        <w:t xml:space="preserve"> </w:t>
      </w:r>
      <w:r w:rsidR="0071736F" w:rsidRPr="00952FC6">
        <w:rPr>
          <w:rFonts w:ascii="Arial" w:hAnsi="Arial" w:cs="Arial"/>
          <w:sz w:val="24"/>
          <w:szCs w:val="24"/>
        </w:rPr>
        <w:t>to have these conversations</w:t>
      </w:r>
      <w:r w:rsidR="00261DC2" w:rsidRPr="00952FC6">
        <w:rPr>
          <w:rFonts w:ascii="Arial" w:hAnsi="Arial" w:cs="Arial"/>
          <w:sz w:val="24"/>
          <w:szCs w:val="24"/>
        </w:rPr>
        <w:t xml:space="preserve">. </w:t>
      </w:r>
      <w:r w:rsidR="00261DC2" w:rsidRPr="00834367">
        <w:rPr>
          <w:rFonts w:ascii="Arial" w:hAnsi="Arial" w:cs="Arial"/>
          <w:sz w:val="24"/>
          <w:szCs w:val="24"/>
          <w:highlight w:val="yellow"/>
        </w:rPr>
        <w:t xml:space="preserve">Although participants </w:t>
      </w:r>
      <w:r w:rsidR="00AB734F" w:rsidRPr="00834367">
        <w:rPr>
          <w:rFonts w:ascii="Arial" w:hAnsi="Arial" w:cs="Arial"/>
          <w:sz w:val="24"/>
          <w:szCs w:val="24"/>
          <w:highlight w:val="yellow"/>
        </w:rPr>
        <w:t>had</w:t>
      </w:r>
      <w:r w:rsidR="00261DC2" w:rsidRPr="00834367">
        <w:rPr>
          <w:rFonts w:ascii="Arial" w:hAnsi="Arial" w:cs="Arial"/>
          <w:sz w:val="24"/>
          <w:szCs w:val="24"/>
          <w:highlight w:val="yellow"/>
        </w:rPr>
        <w:t xml:space="preserve"> </w:t>
      </w:r>
      <w:r w:rsidR="00834367" w:rsidRPr="00834367">
        <w:rPr>
          <w:rFonts w:ascii="Arial" w:hAnsi="Arial" w:cs="Arial"/>
          <w:sz w:val="24"/>
          <w:szCs w:val="24"/>
          <w:highlight w:val="yellow"/>
        </w:rPr>
        <w:t xml:space="preserve">not all </w:t>
      </w:r>
      <w:r w:rsidR="00261DC2" w:rsidRPr="00834367">
        <w:rPr>
          <w:rFonts w:ascii="Arial" w:hAnsi="Arial" w:cs="Arial"/>
          <w:sz w:val="24"/>
          <w:szCs w:val="24"/>
          <w:highlight w:val="yellow"/>
        </w:rPr>
        <w:t xml:space="preserve">yet </w:t>
      </w:r>
      <w:r w:rsidR="00AB734F" w:rsidRPr="00834367">
        <w:rPr>
          <w:rFonts w:ascii="Arial" w:hAnsi="Arial" w:cs="Arial"/>
          <w:sz w:val="24"/>
          <w:szCs w:val="24"/>
          <w:highlight w:val="yellow"/>
        </w:rPr>
        <w:t>discussed</w:t>
      </w:r>
      <w:r w:rsidR="00834367" w:rsidRPr="00834367">
        <w:rPr>
          <w:rFonts w:ascii="Arial" w:hAnsi="Arial" w:cs="Arial"/>
          <w:sz w:val="24"/>
          <w:szCs w:val="24"/>
          <w:highlight w:val="yellow"/>
        </w:rPr>
        <w:t xml:space="preserve"> lifestyle change with</w:t>
      </w:r>
      <w:r w:rsidR="00131F41" w:rsidRPr="00834367">
        <w:rPr>
          <w:rFonts w:ascii="Arial" w:hAnsi="Arial" w:cs="Arial"/>
          <w:sz w:val="24"/>
          <w:szCs w:val="24"/>
          <w:highlight w:val="yellow"/>
        </w:rPr>
        <w:t xml:space="preserve"> obese women, </w:t>
      </w:r>
      <w:r w:rsidR="00066A00">
        <w:rPr>
          <w:rFonts w:ascii="Arial" w:hAnsi="Arial" w:cs="Arial"/>
          <w:sz w:val="24"/>
          <w:szCs w:val="24"/>
          <w:highlight w:val="yellow"/>
        </w:rPr>
        <w:t xml:space="preserve">many had and </w:t>
      </w:r>
      <w:r w:rsidR="00131F41" w:rsidRPr="00834367">
        <w:rPr>
          <w:rFonts w:ascii="Arial" w:hAnsi="Arial" w:cs="Arial"/>
          <w:sz w:val="24"/>
          <w:szCs w:val="24"/>
          <w:highlight w:val="yellow"/>
        </w:rPr>
        <w:t>some</w:t>
      </w:r>
      <w:r w:rsidR="00131F41" w:rsidRPr="00952FC6">
        <w:rPr>
          <w:rFonts w:ascii="Arial" w:hAnsi="Arial" w:cs="Arial"/>
          <w:sz w:val="24"/>
          <w:szCs w:val="24"/>
        </w:rPr>
        <w:t xml:space="preserve"> were already</w:t>
      </w:r>
      <w:r w:rsidR="00261DC2" w:rsidRPr="00952FC6">
        <w:rPr>
          <w:rFonts w:ascii="Arial" w:hAnsi="Arial" w:cs="Arial"/>
          <w:sz w:val="24"/>
          <w:szCs w:val="24"/>
        </w:rPr>
        <w:t xml:space="preserve"> anxious about having these conversations, anticipating them as being challenging. Participants</w:t>
      </w:r>
      <w:r w:rsidR="003B6592" w:rsidRPr="00952FC6">
        <w:rPr>
          <w:rFonts w:ascii="Arial" w:hAnsi="Arial" w:cs="Arial"/>
          <w:sz w:val="24"/>
          <w:szCs w:val="24"/>
        </w:rPr>
        <w:t xml:space="preserve"> </w:t>
      </w:r>
      <w:r w:rsidR="0071736F" w:rsidRPr="00952FC6">
        <w:rPr>
          <w:rFonts w:ascii="Arial" w:hAnsi="Arial" w:cs="Arial"/>
          <w:sz w:val="24"/>
          <w:szCs w:val="24"/>
        </w:rPr>
        <w:t xml:space="preserve">perceived that the training </w:t>
      </w:r>
      <w:r w:rsidR="00261DC2" w:rsidRPr="00952FC6">
        <w:rPr>
          <w:rFonts w:ascii="Arial" w:hAnsi="Arial" w:cs="Arial"/>
          <w:sz w:val="24"/>
          <w:szCs w:val="24"/>
        </w:rPr>
        <w:t xml:space="preserve">package </w:t>
      </w:r>
      <w:r w:rsidR="0071736F" w:rsidRPr="00952FC6">
        <w:rPr>
          <w:rFonts w:ascii="Arial" w:hAnsi="Arial" w:cs="Arial"/>
          <w:sz w:val="24"/>
          <w:szCs w:val="24"/>
        </w:rPr>
        <w:t xml:space="preserve">had provided them with </w:t>
      </w:r>
      <w:r w:rsidR="00261DC2" w:rsidRPr="00834367">
        <w:rPr>
          <w:rFonts w:ascii="Arial" w:hAnsi="Arial" w:cs="Arial"/>
          <w:sz w:val="24"/>
          <w:szCs w:val="24"/>
          <w:highlight w:val="yellow"/>
        </w:rPr>
        <w:t xml:space="preserve">some direction in an area that </w:t>
      </w:r>
      <w:r w:rsidR="0071736F" w:rsidRPr="00834367">
        <w:rPr>
          <w:rFonts w:ascii="Arial" w:hAnsi="Arial" w:cs="Arial"/>
          <w:sz w:val="24"/>
          <w:szCs w:val="24"/>
          <w:highlight w:val="yellow"/>
        </w:rPr>
        <w:t xml:space="preserve">had </w:t>
      </w:r>
      <w:r w:rsidR="00834367" w:rsidRPr="00834367">
        <w:rPr>
          <w:rFonts w:ascii="Arial" w:hAnsi="Arial" w:cs="Arial"/>
          <w:sz w:val="24"/>
          <w:szCs w:val="24"/>
          <w:highlight w:val="yellow"/>
        </w:rPr>
        <w:t>worried them</w:t>
      </w:r>
      <w:r w:rsidR="00261DC2" w:rsidRPr="00952FC6">
        <w:rPr>
          <w:rFonts w:ascii="Arial" w:hAnsi="Arial" w:cs="Arial"/>
          <w:sz w:val="24"/>
          <w:szCs w:val="24"/>
        </w:rPr>
        <w:t>.</w:t>
      </w:r>
      <w:r w:rsidRPr="00952FC6">
        <w:rPr>
          <w:rFonts w:ascii="Arial" w:hAnsi="Arial" w:cs="Arial"/>
          <w:sz w:val="24"/>
          <w:szCs w:val="24"/>
        </w:rPr>
        <w:t xml:space="preserve"> </w:t>
      </w:r>
    </w:p>
    <w:p w14:paraId="31DB2D1A" w14:textId="77777777" w:rsidR="003970F3" w:rsidRPr="00952FC6" w:rsidRDefault="003970F3" w:rsidP="00206CC5">
      <w:pPr>
        <w:spacing w:after="0" w:line="480" w:lineRule="auto"/>
        <w:rPr>
          <w:rFonts w:ascii="Arial" w:hAnsi="Arial" w:cs="Arial"/>
          <w:sz w:val="24"/>
          <w:szCs w:val="24"/>
        </w:rPr>
      </w:pPr>
    </w:p>
    <w:p w14:paraId="405E1E81" w14:textId="77777777" w:rsidR="003970F3" w:rsidRPr="00952FC6" w:rsidRDefault="003970F3" w:rsidP="00206CC5">
      <w:pPr>
        <w:spacing w:after="0" w:line="480" w:lineRule="auto"/>
        <w:ind w:left="567"/>
        <w:rPr>
          <w:rFonts w:ascii="Arial" w:hAnsi="Arial" w:cs="Arial"/>
          <w:i/>
          <w:sz w:val="24"/>
          <w:szCs w:val="24"/>
        </w:rPr>
      </w:pPr>
      <w:r w:rsidRPr="00952FC6">
        <w:rPr>
          <w:rFonts w:ascii="Arial" w:hAnsi="Arial" w:cs="Arial"/>
          <w:i/>
          <w:sz w:val="24"/>
          <w:szCs w:val="24"/>
        </w:rPr>
        <w:t>“It just gives you alternative things to say and I always felt a bit nervous when talking to ladies” (</w:t>
      </w:r>
      <w:r w:rsidR="00261DC2" w:rsidRPr="00952FC6">
        <w:rPr>
          <w:rFonts w:ascii="Arial" w:hAnsi="Arial" w:cs="Arial"/>
          <w:i/>
          <w:sz w:val="24"/>
          <w:szCs w:val="24"/>
        </w:rPr>
        <w:t>ID 1</w:t>
      </w:r>
      <w:r w:rsidRPr="00952FC6">
        <w:rPr>
          <w:rFonts w:ascii="Arial" w:hAnsi="Arial" w:cs="Arial"/>
          <w:i/>
          <w:sz w:val="24"/>
          <w:szCs w:val="24"/>
        </w:rPr>
        <w:t>)</w:t>
      </w:r>
    </w:p>
    <w:p w14:paraId="75C50F74" w14:textId="77777777" w:rsidR="003970F3" w:rsidRPr="00952FC6" w:rsidRDefault="003970F3" w:rsidP="00206CC5">
      <w:pPr>
        <w:spacing w:after="0" w:line="480" w:lineRule="auto"/>
        <w:rPr>
          <w:rFonts w:ascii="Arial" w:hAnsi="Arial" w:cs="Arial"/>
          <w:sz w:val="24"/>
          <w:szCs w:val="24"/>
        </w:rPr>
      </w:pPr>
    </w:p>
    <w:p w14:paraId="23EED81E" w14:textId="201917D9" w:rsidR="00261DC2" w:rsidRPr="00952FC6" w:rsidRDefault="00261DC2" w:rsidP="00206CC5">
      <w:pPr>
        <w:spacing w:after="0" w:line="480" w:lineRule="auto"/>
        <w:rPr>
          <w:rFonts w:ascii="Arial" w:hAnsi="Arial" w:cs="Arial"/>
          <w:sz w:val="24"/>
          <w:szCs w:val="24"/>
        </w:rPr>
      </w:pPr>
      <w:r w:rsidRPr="00952FC6">
        <w:rPr>
          <w:rFonts w:ascii="Arial" w:hAnsi="Arial" w:cs="Arial"/>
          <w:sz w:val="24"/>
          <w:szCs w:val="24"/>
        </w:rPr>
        <w:t>The main source of their anxiety was co</w:t>
      </w:r>
      <w:r w:rsidR="00131F41" w:rsidRPr="00952FC6">
        <w:rPr>
          <w:rFonts w:ascii="Arial" w:hAnsi="Arial" w:cs="Arial"/>
          <w:sz w:val="24"/>
          <w:szCs w:val="24"/>
        </w:rPr>
        <w:t>ncern about how they would be perceived</w:t>
      </w:r>
      <w:r w:rsidRPr="00952FC6">
        <w:rPr>
          <w:rFonts w:ascii="Arial" w:hAnsi="Arial" w:cs="Arial"/>
          <w:sz w:val="24"/>
          <w:szCs w:val="24"/>
        </w:rPr>
        <w:t xml:space="preserve"> by women</w:t>
      </w:r>
      <w:r w:rsidR="003970F3" w:rsidRPr="00952FC6">
        <w:rPr>
          <w:rFonts w:ascii="Arial" w:hAnsi="Arial" w:cs="Arial"/>
          <w:sz w:val="24"/>
          <w:szCs w:val="24"/>
        </w:rPr>
        <w:t>, as they didn’t want to seem ‘patronisi</w:t>
      </w:r>
      <w:r w:rsidR="00131F41" w:rsidRPr="00952FC6">
        <w:rPr>
          <w:rFonts w:ascii="Arial" w:hAnsi="Arial" w:cs="Arial"/>
          <w:sz w:val="24"/>
          <w:szCs w:val="24"/>
        </w:rPr>
        <w:t xml:space="preserve">ng’ or ‘insulting’. Obesity was acknowledged by </w:t>
      </w:r>
      <w:r w:rsidR="00D47398">
        <w:rPr>
          <w:rFonts w:ascii="Arial" w:hAnsi="Arial" w:cs="Arial"/>
          <w:sz w:val="24"/>
          <w:szCs w:val="24"/>
        </w:rPr>
        <w:t>participants</w:t>
      </w:r>
      <w:r w:rsidR="003970F3" w:rsidRPr="00952FC6">
        <w:rPr>
          <w:rFonts w:ascii="Arial" w:hAnsi="Arial" w:cs="Arial"/>
          <w:sz w:val="24"/>
          <w:szCs w:val="24"/>
        </w:rPr>
        <w:t xml:space="preserve"> to be a ‘sensitive’ a</w:t>
      </w:r>
      <w:r w:rsidR="00131F41" w:rsidRPr="00952FC6">
        <w:rPr>
          <w:rFonts w:ascii="Arial" w:hAnsi="Arial" w:cs="Arial"/>
          <w:sz w:val="24"/>
          <w:szCs w:val="24"/>
        </w:rPr>
        <w:t xml:space="preserve">rea, and some felt that it </w:t>
      </w:r>
      <w:r w:rsidR="003970F3" w:rsidRPr="00952FC6">
        <w:rPr>
          <w:rFonts w:ascii="Arial" w:hAnsi="Arial" w:cs="Arial"/>
          <w:sz w:val="24"/>
          <w:szCs w:val="24"/>
        </w:rPr>
        <w:t xml:space="preserve">was regarded as a ‘taboo’ </w:t>
      </w:r>
      <w:r w:rsidR="00131F41" w:rsidRPr="00952FC6">
        <w:rPr>
          <w:rFonts w:ascii="Arial" w:hAnsi="Arial" w:cs="Arial"/>
          <w:sz w:val="24"/>
          <w:szCs w:val="24"/>
        </w:rPr>
        <w:t>subject</w:t>
      </w:r>
      <w:r w:rsidR="003970F3" w:rsidRPr="00952FC6">
        <w:rPr>
          <w:rFonts w:ascii="Arial" w:hAnsi="Arial" w:cs="Arial"/>
          <w:sz w:val="24"/>
          <w:szCs w:val="24"/>
        </w:rPr>
        <w:t xml:space="preserve">. </w:t>
      </w:r>
    </w:p>
    <w:p w14:paraId="1CE5BDDC" w14:textId="77777777" w:rsidR="006119B5" w:rsidRPr="00952FC6" w:rsidRDefault="006119B5" w:rsidP="00206CC5">
      <w:pPr>
        <w:spacing w:after="0" w:line="480" w:lineRule="auto"/>
        <w:rPr>
          <w:rFonts w:ascii="Arial" w:hAnsi="Arial" w:cs="Arial"/>
          <w:sz w:val="24"/>
          <w:szCs w:val="24"/>
        </w:rPr>
      </w:pPr>
    </w:p>
    <w:p w14:paraId="34B154EC" w14:textId="20924D8B" w:rsidR="003970F3" w:rsidRPr="00952FC6" w:rsidRDefault="006119B5" w:rsidP="00206CC5">
      <w:pPr>
        <w:spacing w:after="0" w:line="480" w:lineRule="auto"/>
        <w:rPr>
          <w:rFonts w:ascii="Arial" w:hAnsi="Arial" w:cs="Arial"/>
          <w:sz w:val="24"/>
          <w:szCs w:val="24"/>
        </w:rPr>
      </w:pPr>
      <w:r w:rsidRPr="00952FC6">
        <w:rPr>
          <w:rFonts w:ascii="Arial" w:hAnsi="Arial" w:cs="Arial"/>
          <w:sz w:val="24"/>
          <w:szCs w:val="24"/>
        </w:rPr>
        <w:t>Pa</w:t>
      </w:r>
      <w:r w:rsidR="00131F41" w:rsidRPr="00952FC6">
        <w:rPr>
          <w:rFonts w:ascii="Arial" w:hAnsi="Arial" w:cs="Arial"/>
          <w:sz w:val="24"/>
          <w:szCs w:val="24"/>
        </w:rPr>
        <w:t>rticipants described having observed</w:t>
      </w:r>
      <w:r w:rsidRPr="00952FC6">
        <w:rPr>
          <w:rFonts w:ascii="Arial" w:hAnsi="Arial" w:cs="Arial"/>
          <w:sz w:val="24"/>
          <w:szCs w:val="24"/>
        </w:rPr>
        <w:t xml:space="preserve"> behaviour change conversations occur in clinic</w:t>
      </w:r>
      <w:r w:rsidR="00F10DFE" w:rsidRPr="00952FC6">
        <w:rPr>
          <w:rFonts w:ascii="Arial" w:hAnsi="Arial" w:cs="Arial"/>
          <w:sz w:val="24"/>
          <w:szCs w:val="24"/>
        </w:rPr>
        <w:t>al practice</w:t>
      </w:r>
      <w:r w:rsidR="00131F41" w:rsidRPr="00952FC6">
        <w:rPr>
          <w:rFonts w:ascii="Arial" w:hAnsi="Arial" w:cs="Arial"/>
          <w:sz w:val="24"/>
          <w:szCs w:val="24"/>
        </w:rPr>
        <w:t xml:space="preserve"> and</w:t>
      </w:r>
      <w:r w:rsidRPr="00952FC6">
        <w:rPr>
          <w:rFonts w:ascii="Arial" w:hAnsi="Arial" w:cs="Arial"/>
          <w:sz w:val="24"/>
          <w:szCs w:val="24"/>
        </w:rPr>
        <w:t xml:space="preserve"> </w:t>
      </w:r>
      <w:r w:rsidR="00AB734F" w:rsidRPr="00952FC6">
        <w:rPr>
          <w:rFonts w:ascii="Arial" w:hAnsi="Arial" w:cs="Arial"/>
          <w:sz w:val="24"/>
          <w:szCs w:val="24"/>
        </w:rPr>
        <w:t xml:space="preserve">in </w:t>
      </w:r>
      <w:r w:rsidRPr="00952FC6">
        <w:rPr>
          <w:rFonts w:ascii="Arial" w:hAnsi="Arial" w:cs="Arial"/>
          <w:sz w:val="24"/>
          <w:szCs w:val="24"/>
        </w:rPr>
        <w:t xml:space="preserve">their own personal experiences </w:t>
      </w:r>
      <w:r w:rsidR="00AB734F" w:rsidRPr="00952FC6">
        <w:rPr>
          <w:rFonts w:ascii="Arial" w:hAnsi="Arial" w:cs="Arial"/>
          <w:sz w:val="24"/>
          <w:szCs w:val="24"/>
        </w:rPr>
        <w:t>(i.e. being maternity service users)</w:t>
      </w:r>
      <w:r w:rsidR="00F10DFE" w:rsidRPr="00952FC6">
        <w:rPr>
          <w:rFonts w:ascii="Arial" w:hAnsi="Arial" w:cs="Arial"/>
          <w:sz w:val="24"/>
          <w:szCs w:val="24"/>
        </w:rPr>
        <w:t>,</w:t>
      </w:r>
      <w:r w:rsidR="00980B25" w:rsidRPr="00952FC6">
        <w:rPr>
          <w:rFonts w:ascii="Arial" w:hAnsi="Arial" w:cs="Arial"/>
          <w:sz w:val="24"/>
          <w:szCs w:val="24"/>
        </w:rPr>
        <w:t xml:space="preserve"> which then shaped the way they felt about delivering the same content to other women</w:t>
      </w:r>
      <w:r w:rsidRPr="00952FC6">
        <w:rPr>
          <w:rFonts w:ascii="Arial" w:hAnsi="Arial" w:cs="Arial"/>
          <w:sz w:val="24"/>
          <w:szCs w:val="24"/>
        </w:rPr>
        <w:t xml:space="preserve">. They recognised some of </w:t>
      </w:r>
      <w:r w:rsidR="00131F41" w:rsidRPr="00952FC6">
        <w:rPr>
          <w:rFonts w:ascii="Arial" w:hAnsi="Arial" w:cs="Arial"/>
          <w:sz w:val="24"/>
          <w:szCs w:val="24"/>
        </w:rPr>
        <w:t>the techniques they had encountered</w:t>
      </w:r>
      <w:r w:rsidRPr="00952FC6">
        <w:rPr>
          <w:rFonts w:ascii="Arial" w:hAnsi="Arial" w:cs="Arial"/>
          <w:sz w:val="24"/>
          <w:szCs w:val="24"/>
        </w:rPr>
        <w:t xml:space="preserve"> as being ineffective</w:t>
      </w:r>
      <w:r w:rsidR="0059181E" w:rsidRPr="00952FC6">
        <w:rPr>
          <w:rFonts w:ascii="Arial" w:hAnsi="Arial" w:cs="Arial"/>
          <w:sz w:val="24"/>
          <w:szCs w:val="24"/>
        </w:rPr>
        <w:t xml:space="preserve"> at the time, even without an understanding of th</w:t>
      </w:r>
      <w:r w:rsidR="003B6592" w:rsidRPr="00952FC6">
        <w:rPr>
          <w:rFonts w:ascii="Arial" w:hAnsi="Arial" w:cs="Arial"/>
          <w:sz w:val="24"/>
          <w:szCs w:val="24"/>
        </w:rPr>
        <w:t>e TE</w:t>
      </w:r>
      <w:r w:rsidR="00AB734F" w:rsidRPr="00952FC6">
        <w:rPr>
          <w:rFonts w:ascii="Arial" w:hAnsi="Arial" w:cs="Arial"/>
          <w:sz w:val="24"/>
          <w:szCs w:val="24"/>
        </w:rPr>
        <w:t>n</w:t>
      </w:r>
      <w:r w:rsidR="003B6592" w:rsidRPr="00952FC6">
        <w:rPr>
          <w:rFonts w:ascii="Arial" w:hAnsi="Arial" w:cs="Arial"/>
          <w:sz w:val="24"/>
          <w:szCs w:val="24"/>
        </w:rPr>
        <w:t>T PEGS</w:t>
      </w:r>
      <w:r w:rsidR="0059181E" w:rsidRPr="00952FC6">
        <w:rPr>
          <w:rFonts w:ascii="Arial" w:hAnsi="Arial" w:cs="Arial"/>
          <w:sz w:val="24"/>
          <w:szCs w:val="24"/>
        </w:rPr>
        <w:t xml:space="preserve"> training package. </w:t>
      </w:r>
      <w:r w:rsidR="00AB734F" w:rsidRPr="00952FC6">
        <w:rPr>
          <w:rFonts w:ascii="Arial" w:hAnsi="Arial" w:cs="Arial"/>
          <w:sz w:val="24"/>
          <w:szCs w:val="24"/>
        </w:rPr>
        <w:t>Additionally,</w:t>
      </w:r>
      <w:r w:rsidR="003970F3" w:rsidRPr="00952FC6">
        <w:rPr>
          <w:rFonts w:ascii="Arial" w:hAnsi="Arial" w:cs="Arial"/>
          <w:sz w:val="24"/>
          <w:szCs w:val="24"/>
        </w:rPr>
        <w:t xml:space="preserve"> exposure to counterproductive techniques</w:t>
      </w:r>
      <w:r w:rsidR="00AB734F" w:rsidRPr="00952FC6">
        <w:rPr>
          <w:rFonts w:ascii="Arial" w:hAnsi="Arial" w:cs="Arial"/>
          <w:sz w:val="24"/>
          <w:szCs w:val="24"/>
        </w:rPr>
        <w:t xml:space="preserve"> within the</w:t>
      </w:r>
      <w:r w:rsidR="00DE0FC4" w:rsidRPr="00952FC6">
        <w:rPr>
          <w:rFonts w:ascii="Arial" w:hAnsi="Arial" w:cs="Arial"/>
          <w:sz w:val="24"/>
          <w:szCs w:val="24"/>
        </w:rPr>
        <w:t xml:space="preserve">ir clinical experience </w:t>
      </w:r>
      <w:r w:rsidR="00C509E5" w:rsidRPr="00952FC6">
        <w:rPr>
          <w:rFonts w:ascii="Arial" w:hAnsi="Arial" w:cs="Arial"/>
          <w:sz w:val="24"/>
          <w:szCs w:val="24"/>
        </w:rPr>
        <w:t>l</w:t>
      </w:r>
      <w:r w:rsidR="00AB734F" w:rsidRPr="00952FC6">
        <w:rPr>
          <w:rFonts w:ascii="Arial" w:hAnsi="Arial" w:cs="Arial"/>
          <w:sz w:val="24"/>
          <w:szCs w:val="24"/>
        </w:rPr>
        <w:t xml:space="preserve">ed to </w:t>
      </w:r>
      <w:r w:rsidR="00DE0FC4" w:rsidRPr="00952FC6">
        <w:rPr>
          <w:rFonts w:ascii="Arial" w:hAnsi="Arial" w:cs="Arial"/>
          <w:sz w:val="24"/>
          <w:szCs w:val="24"/>
        </w:rPr>
        <w:t xml:space="preserve">these students </w:t>
      </w:r>
      <w:r w:rsidR="00AB734F" w:rsidRPr="00952FC6">
        <w:rPr>
          <w:rFonts w:ascii="Arial" w:hAnsi="Arial" w:cs="Arial"/>
          <w:sz w:val="24"/>
          <w:szCs w:val="24"/>
        </w:rPr>
        <w:t xml:space="preserve">reporting awareness of situations </w:t>
      </w:r>
      <w:r w:rsidR="003970F3" w:rsidRPr="00952FC6">
        <w:rPr>
          <w:rFonts w:ascii="Arial" w:hAnsi="Arial" w:cs="Arial"/>
          <w:sz w:val="24"/>
          <w:szCs w:val="24"/>
        </w:rPr>
        <w:t xml:space="preserve">when women are </w:t>
      </w:r>
      <w:r w:rsidR="00AB734F" w:rsidRPr="00952FC6">
        <w:rPr>
          <w:rFonts w:ascii="Arial" w:hAnsi="Arial" w:cs="Arial"/>
          <w:sz w:val="24"/>
          <w:szCs w:val="24"/>
        </w:rPr>
        <w:t xml:space="preserve">provided with sub-optimal </w:t>
      </w:r>
      <w:r w:rsidR="003970F3" w:rsidRPr="00952FC6">
        <w:rPr>
          <w:rFonts w:ascii="Arial" w:hAnsi="Arial" w:cs="Arial"/>
          <w:sz w:val="24"/>
          <w:szCs w:val="24"/>
        </w:rPr>
        <w:t>lifestyle behaviour change</w:t>
      </w:r>
      <w:r w:rsidR="00AB734F" w:rsidRPr="00952FC6">
        <w:rPr>
          <w:rFonts w:ascii="Arial" w:hAnsi="Arial" w:cs="Arial"/>
          <w:sz w:val="24"/>
          <w:szCs w:val="24"/>
        </w:rPr>
        <w:t xml:space="preserve"> support</w:t>
      </w:r>
      <w:r w:rsidR="003970F3" w:rsidRPr="00952FC6">
        <w:rPr>
          <w:rFonts w:ascii="Arial" w:hAnsi="Arial" w:cs="Arial"/>
          <w:sz w:val="24"/>
          <w:szCs w:val="24"/>
        </w:rPr>
        <w:t xml:space="preserve">. </w:t>
      </w:r>
      <w:r w:rsidR="00AB734F" w:rsidRPr="00952FC6">
        <w:rPr>
          <w:rFonts w:ascii="Arial" w:hAnsi="Arial" w:cs="Arial"/>
          <w:sz w:val="24"/>
          <w:szCs w:val="24"/>
        </w:rPr>
        <w:t xml:space="preserve">For example, </w:t>
      </w:r>
      <w:r w:rsidR="00DE0FC4" w:rsidRPr="00952FC6">
        <w:rPr>
          <w:rFonts w:ascii="Arial" w:hAnsi="Arial" w:cs="Arial"/>
          <w:sz w:val="24"/>
          <w:szCs w:val="24"/>
        </w:rPr>
        <w:t xml:space="preserve">students </w:t>
      </w:r>
      <w:r w:rsidR="00AB734F" w:rsidRPr="00952FC6">
        <w:rPr>
          <w:rFonts w:ascii="Arial" w:hAnsi="Arial" w:cs="Arial"/>
          <w:sz w:val="24"/>
          <w:szCs w:val="24"/>
        </w:rPr>
        <w:t>recalled times when women were given</w:t>
      </w:r>
      <w:r w:rsidR="003970F3" w:rsidRPr="00952FC6">
        <w:rPr>
          <w:rFonts w:ascii="Arial" w:hAnsi="Arial" w:cs="Arial"/>
          <w:sz w:val="24"/>
          <w:szCs w:val="24"/>
        </w:rPr>
        <w:t xml:space="preserve"> ‘direct</w:t>
      </w:r>
      <w:r w:rsidR="00AB734F" w:rsidRPr="00952FC6">
        <w:rPr>
          <w:rFonts w:ascii="Arial" w:hAnsi="Arial" w:cs="Arial"/>
          <w:sz w:val="24"/>
          <w:szCs w:val="24"/>
        </w:rPr>
        <w:t xml:space="preserve"> instruction</w:t>
      </w:r>
      <w:r w:rsidR="003970F3" w:rsidRPr="00952FC6">
        <w:rPr>
          <w:rFonts w:ascii="Arial" w:hAnsi="Arial" w:cs="Arial"/>
          <w:sz w:val="24"/>
          <w:szCs w:val="24"/>
        </w:rPr>
        <w:t>’</w:t>
      </w:r>
      <w:r w:rsidR="00131F41" w:rsidRPr="00952FC6">
        <w:rPr>
          <w:rFonts w:ascii="Arial" w:hAnsi="Arial" w:cs="Arial"/>
          <w:sz w:val="24"/>
          <w:szCs w:val="24"/>
        </w:rPr>
        <w:t xml:space="preserve"> or ‘general ad</w:t>
      </w:r>
      <w:r w:rsidR="00AB734F" w:rsidRPr="00952FC6">
        <w:rPr>
          <w:rFonts w:ascii="Arial" w:hAnsi="Arial" w:cs="Arial"/>
          <w:sz w:val="24"/>
          <w:szCs w:val="24"/>
        </w:rPr>
        <w:t xml:space="preserve">vice’, which are not supported by evidence or included within the TEnT PEGS behaviour change techniques framework. </w:t>
      </w:r>
    </w:p>
    <w:p w14:paraId="1213BDD3" w14:textId="77777777" w:rsidR="00261DC2" w:rsidRPr="00952FC6" w:rsidRDefault="00261DC2" w:rsidP="00206CC5">
      <w:pPr>
        <w:spacing w:after="0" w:line="480" w:lineRule="auto"/>
        <w:rPr>
          <w:rFonts w:ascii="Arial" w:hAnsi="Arial" w:cs="Arial"/>
          <w:sz w:val="24"/>
          <w:szCs w:val="24"/>
        </w:rPr>
      </w:pPr>
    </w:p>
    <w:p w14:paraId="1A660432" w14:textId="77777777" w:rsidR="003970F3" w:rsidRPr="00952FC6" w:rsidRDefault="003970F3" w:rsidP="00206CC5">
      <w:pPr>
        <w:spacing w:after="0" w:line="480" w:lineRule="auto"/>
        <w:ind w:left="567"/>
        <w:rPr>
          <w:rFonts w:ascii="Arial" w:hAnsi="Arial" w:cs="Arial"/>
          <w:i/>
          <w:sz w:val="24"/>
          <w:szCs w:val="24"/>
        </w:rPr>
      </w:pPr>
      <w:r w:rsidRPr="00952FC6">
        <w:rPr>
          <w:rFonts w:ascii="Arial" w:hAnsi="Arial" w:cs="Arial"/>
          <w:i/>
          <w:sz w:val="24"/>
          <w:szCs w:val="24"/>
        </w:rPr>
        <w:t xml:space="preserve">“I was told to lose weight, and made to cry at the hospital, cause it was just a case of ‘you’re fat’ you need to eat less </w:t>
      </w:r>
      <w:r w:rsidR="00261DC2" w:rsidRPr="00952FC6">
        <w:rPr>
          <w:rFonts w:ascii="Arial" w:hAnsi="Arial" w:cs="Arial"/>
          <w:i/>
          <w:sz w:val="24"/>
          <w:szCs w:val="24"/>
        </w:rPr>
        <w:t>and move more” (ID 7</w:t>
      </w:r>
      <w:r w:rsidRPr="00952FC6">
        <w:rPr>
          <w:rFonts w:ascii="Arial" w:hAnsi="Arial" w:cs="Arial"/>
          <w:i/>
          <w:sz w:val="24"/>
          <w:szCs w:val="24"/>
        </w:rPr>
        <w:t>)</w:t>
      </w:r>
    </w:p>
    <w:p w14:paraId="56BBC303" w14:textId="32A62787" w:rsidR="003970F3" w:rsidRPr="00952FC6" w:rsidRDefault="00563CE3" w:rsidP="00206CC5">
      <w:pPr>
        <w:spacing w:after="0" w:line="480" w:lineRule="auto"/>
        <w:rPr>
          <w:rFonts w:ascii="Arial" w:hAnsi="Arial" w:cs="Arial"/>
          <w:i/>
          <w:sz w:val="24"/>
          <w:szCs w:val="24"/>
        </w:rPr>
      </w:pPr>
      <w:r w:rsidRPr="00952FC6">
        <w:rPr>
          <w:rFonts w:ascii="Arial" w:hAnsi="Arial" w:cs="Arial"/>
          <w:i/>
          <w:sz w:val="24"/>
          <w:szCs w:val="24"/>
        </w:rPr>
        <w:t>(note – this student had experience of being a maternity service user)</w:t>
      </w:r>
    </w:p>
    <w:p w14:paraId="2B472A14" w14:textId="77777777" w:rsidR="00563CE3" w:rsidRPr="00952FC6" w:rsidRDefault="00563CE3" w:rsidP="00206CC5">
      <w:pPr>
        <w:spacing w:after="0" w:line="480" w:lineRule="auto"/>
        <w:rPr>
          <w:rFonts w:ascii="Arial" w:hAnsi="Arial" w:cs="Arial"/>
          <w:sz w:val="24"/>
          <w:szCs w:val="24"/>
        </w:rPr>
      </w:pPr>
    </w:p>
    <w:p w14:paraId="7C35238D" w14:textId="0F90869B" w:rsidR="003970F3" w:rsidRPr="00952FC6" w:rsidRDefault="00DE0FC4" w:rsidP="00206CC5">
      <w:pPr>
        <w:spacing w:after="0" w:line="480" w:lineRule="auto"/>
        <w:rPr>
          <w:rFonts w:ascii="Arial" w:hAnsi="Arial" w:cs="Arial"/>
          <w:sz w:val="24"/>
          <w:szCs w:val="24"/>
        </w:rPr>
      </w:pPr>
      <w:r w:rsidRPr="00952FC6">
        <w:rPr>
          <w:rFonts w:ascii="Arial" w:hAnsi="Arial" w:cs="Arial"/>
          <w:sz w:val="24"/>
          <w:szCs w:val="24"/>
        </w:rPr>
        <w:t xml:space="preserve">Students </w:t>
      </w:r>
      <w:r w:rsidR="00AB734F" w:rsidRPr="00952FC6">
        <w:rPr>
          <w:rFonts w:ascii="Arial" w:hAnsi="Arial" w:cs="Arial"/>
          <w:sz w:val="24"/>
          <w:szCs w:val="24"/>
        </w:rPr>
        <w:t xml:space="preserve">reported </w:t>
      </w:r>
      <w:r w:rsidR="00B23BA8" w:rsidRPr="00952FC6">
        <w:rPr>
          <w:rFonts w:ascii="Arial" w:hAnsi="Arial" w:cs="Arial"/>
          <w:sz w:val="24"/>
          <w:szCs w:val="24"/>
        </w:rPr>
        <w:t xml:space="preserve">observing a ‘lack of </w:t>
      </w:r>
      <w:r w:rsidR="00AB734F" w:rsidRPr="00952FC6">
        <w:rPr>
          <w:rFonts w:ascii="Arial" w:hAnsi="Arial" w:cs="Arial"/>
          <w:sz w:val="24"/>
          <w:szCs w:val="24"/>
        </w:rPr>
        <w:t>follow-up</w:t>
      </w:r>
      <w:r w:rsidR="00B23BA8" w:rsidRPr="00952FC6">
        <w:rPr>
          <w:rFonts w:ascii="Arial" w:hAnsi="Arial" w:cs="Arial"/>
          <w:sz w:val="24"/>
          <w:szCs w:val="24"/>
        </w:rPr>
        <w:t>’</w:t>
      </w:r>
      <w:r w:rsidR="00AB734F" w:rsidRPr="00952FC6">
        <w:rPr>
          <w:rFonts w:ascii="Arial" w:hAnsi="Arial" w:cs="Arial"/>
          <w:sz w:val="24"/>
          <w:szCs w:val="24"/>
        </w:rPr>
        <w:t xml:space="preserve"> </w:t>
      </w:r>
      <w:r w:rsidR="00B23BA8" w:rsidRPr="00952FC6">
        <w:rPr>
          <w:rFonts w:ascii="Arial" w:hAnsi="Arial" w:cs="Arial"/>
          <w:sz w:val="24"/>
          <w:szCs w:val="24"/>
        </w:rPr>
        <w:t xml:space="preserve">from other midwives working in practice, which limited learning about how to go on to </w:t>
      </w:r>
      <w:r w:rsidR="003970F3" w:rsidRPr="00952FC6">
        <w:rPr>
          <w:rFonts w:ascii="Arial" w:hAnsi="Arial" w:cs="Arial"/>
          <w:sz w:val="24"/>
          <w:szCs w:val="24"/>
        </w:rPr>
        <w:t xml:space="preserve">deliver the content themselves. </w:t>
      </w:r>
      <w:r w:rsidR="00B23BA8" w:rsidRPr="00952FC6">
        <w:rPr>
          <w:rFonts w:ascii="Arial" w:hAnsi="Arial" w:cs="Arial"/>
          <w:sz w:val="24"/>
          <w:szCs w:val="24"/>
        </w:rPr>
        <w:t xml:space="preserve">They also noted how </w:t>
      </w:r>
      <w:r w:rsidR="003970F3" w:rsidRPr="00952FC6">
        <w:rPr>
          <w:rFonts w:ascii="Arial" w:hAnsi="Arial" w:cs="Arial"/>
          <w:sz w:val="24"/>
          <w:szCs w:val="24"/>
        </w:rPr>
        <w:t xml:space="preserve">the topic </w:t>
      </w:r>
      <w:r w:rsidR="00B23BA8" w:rsidRPr="00952FC6">
        <w:rPr>
          <w:rFonts w:ascii="Arial" w:hAnsi="Arial" w:cs="Arial"/>
          <w:sz w:val="24"/>
          <w:szCs w:val="24"/>
        </w:rPr>
        <w:t xml:space="preserve">of managing women’s obesity was often </w:t>
      </w:r>
      <w:r w:rsidR="0012619E">
        <w:rPr>
          <w:rFonts w:ascii="Arial" w:hAnsi="Arial" w:cs="Arial"/>
          <w:sz w:val="24"/>
          <w:szCs w:val="24"/>
        </w:rPr>
        <w:t>deferred to</w:t>
      </w:r>
      <w:r w:rsidR="003970F3" w:rsidRPr="00952FC6">
        <w:rPr>
          <w:rFonts w:ascii="Arial" w:hAnsi="Arial" w:cs="Arial"/>
          <w:sz w:val="24"/>
          <w:szCs w:val="24"/>
        </w:rPr>
        <w:t xml:space="preserve"> other</w:t>
      </w:r>
      <w:r w:rsidR="0012619E">
        <w:rPr>
          <w:rFonts w:ascii="Arial" w:hAnsi="Arial" w:cs="Arial"/>
          <w:sz w:val="24"/>
          <w:szCs w:val="24"/>
        </w:rPr>
        <w:t>s</w:t>
      </w:r>
      <w:r w:rsidR="003970F3" w:rsidRPr="00952FC6">
        <w:rPr>
          <w:rFonts w:ascii="Arial" w:hAnsi="Arial" w:cs="Arial"/>
          <w:sz w:val="24"/>
          <w:szCs w:val="24"/>
        </w:rPr>
        <w:t>:</w:t>
      </w:r>
    </w:p>
    <w:p w14:paraId="1DA1D3C8" w14:textId="77777777" w:rsidR="003970F3" w:rsidRPr="00952FC6" w:rsidRDefault="003970F3" w:rsidP="00206CC5">
      <w:pPr>
        <w:spacing w:after="0" w:line="480" w:lineRule="auto"/>
        <w:rPr>
          <w:rFonts w:ascii="Arial" w:hAnsi="Arial" w:cs="Arial"/>
          <w:sz w:val="24"/>
          <w:szCs w:val="24"/>
        </w:rPr>
      </w:pPr>
    </w:p>
    <w:p w14:paraId="6446675C" w14:textId="77777777" w:rsidR="003970F3" w:rsidRPr="00952FC6" w:rsidRDefault="003970F3" w:rsidP="00206CC5">
      <w:pPr>
        <w:spacing w:after="0" w:line="480" w:lineRule="auto"/>
        <w:ind w:left="567"/>
        <w:rPr>
          <w:rFonts w:ascii="Arial" w:hAnsi="Arial" w:cs="Arial"/>
          <w:i/>
          <w:sz w:val="24"/>
          <w:szCs w:val="24"/>
        </w:rPr>
      </w:pPr>
      <w:r w:rsidRPr="00952FC6">
        <w:rPr>
          <w:rFonts w:ascii="Arial" w:hAnsi="Arial" w:cs="Arial"/>
          <w:i/>
          <w:sz w:val="24"/>
          <w:szCs w:val="24"/>
        </w:rPr>
        <w:t>“It’s never followed up on or they mention being referred to a dietician but I think it’s trying to pass it on a bit sometimes I feel.</w:t>
      </w:r>
      <w:r w:rsidR="00261DC2" w:rsidRPr="00952FC6">
        <w:rPr>
          <w:rFonts w:ascii="Arial" w:hAnsi="Arial" w:cs="Arial"/>
          <w:i/>
          <w:sz w:val="24"/>
          <w:szCs w:val="24"/>
        </w:rPr>
        <w:t>”</w:t>
      </w:r>
      <w:r w:rsidRPr="00952FC6">
        <w:rPr>
          <w:rFonts w:ascii="Arial" w:hAnsi="Arial" w:cs="Arial"/>
          <w:i/>
          <w:sz w:val="24"/>
          <w:szCs w:val="24"/>
        </w:rPr>
        <w:t xml:space="preserve"> (</w:t>
      </w:r>
      <w:r w:rsidR="00261DC2" w:rsidRPr="00952FC6">
        <w:rPr>
          <w:rFonts w:ascii="Arial" w:hAnsi="Arial" w:cs="Arial"/>
          <w:i/>
          <w:sz w:val="24"/>
          <w:szCs w:val="24"/>
        </w:rPr>
        <w:t>ID 1)</w:t>
      </w:r>
    </w:p>
    <w:p w14:paraId="7BF82E1A" w14:textId="77777777" w:rsidR="003970F3" w:rsidRPr="00952FC6" w:rsidRDefault="003970F3" w:rsidP="00206CC5">
      <w:pPr>
        <w:spacing w:after="0" w:line="480" w:lineRule="auto"/>
        <w:rPr>
          <w:rFonts w:ascii="Arial" w:hAnsi="Arial" w:cs="Arial"/>
          <w:sz w:val="24"/>
          <w:szCs w:val="24"/>
        </w:rPr>
      </w:pPr>
    </w:p>
    <w:p w14:paraId="7B0D9B0B" w14:textId="10B9B900" w:rsidR="00F10DFE" w:rsidRPr="00952FC6" w:rsidRDefault="0012619E" w:rsidP="00206CC5">
      <w:pPr>
        <w:spacing w:after="0" w:line="480" w:lineRule="auto"/>
        <w:rPr>
          <w:rFonts w:ascii="Arial" w:hAnsi="Arial" w:cs="Arial"/>
          <w:sz w:val="24"/>
          <w:szCs w:val="24"/>
        </w:rPr>
      </w:pPr>
      <w:r>
        <w:rPr>
          <w:rFonts w:ascii="Arial" w:hAnsi="Arial" w:cs="Arial"/>
          <w:sz w:val="24"/>
          <w:szCs w:val="24"/>
        </w:rPr>
        <w:t xml:space="preserve">Participants </w:t>
      </w:r>
      <w:r w:rsidR="00652082">
        <w:rPr>
          <w:rFonts w:ascii="Arial" w:hAnsi="Arial" w:cs="Arial"/>
          <w:sz w:val="24"/>
          <w:szCs w:val="24"/>
        </w:rPr>
        <w:t>justified</w:t>
      </w:r>
      <w:r>
        <w:rPr>
          <w:rFonts w:ascii="Arial" w:hAnsi="Arial" w:cs="Arial"/>
          <w:sz w:val="24"/>
          <w:szCs w:val="24"/>
        </w:rPr>
        <w:t xml:space="preserve"> how</w:t>
      </w:r>
      <w:r w:rsidR="003970F3" w:rsidRPr="00952FC6">
        <w:rPr>
          <w:rFonts w:ascii="Arial" w:hAnsi="Arial" w:cs="Arial"/>
          <w:sz w:val="24"/>
          <w:szCs w:val="24"/>
        </w:rPr>
        <w:t xml:space="preserve"> </w:t>
      </w:r>
      <w:r w:rsidR="00B23BA8" w:rsidRPr="00952FC6">
        <w:rPr>
          <w:rFonts w:ascii="Arial" w:hAnsi="Arial" w:cs="Arial"/>
          <w:sz w:val="24"/>
          <w:szCs w:val="24"/>
        </w:rPr>
        <w:t>appointment</w:t>
      </w:r>
      <w:r w:rsidR="003970F3" w:rsidRPr="00952FC6">
        <w:rPr>
          <w:rFonts w:ascii="Arial" w:hAnsi="Arial" w:cs="Arial"/>
          <w:sz w:val="24"/>
          <w:szCs w:val="24"/>
        </w:rPr>
        <w:t xml:space="preserve"> ‘time constraints’</w:t>
      </w:r>
      <w:r w:rsidR="00652082">
        <w:rPr>
          <w:rFonts w:ascii="Arial" w:hAnsi="Arial" w:cs="Arial"/>
          <w:sz w:val="24"/>
          <w:szCs w:val="24"/>
        </w:rPr>
        <w:t xml:space="preserve"> left</w:t>
      </w:r>
      <w:r w:rsidR="003970F3" w:rsidRPr="00952FC6">
        <w:rPr>
          <w:rFonts w:ascii="Arial" w:hAnsi="Arial" w:cs="Arial"/>
          <w:sz w:val="24"/>
          <w:szCs w:val="24"/>
        </w:rPr>
        <w:t xml:space="preserve"> healthy lifestyle change </w:t>
      </w:r>
      <w:r w:rsidR="00652082">
        <w:rPr>
          <w:rFonts w:ascii="Arial" w:hAnsi="Arial" w:cs="Arial"/>
          <w:sz w:val="24"/>
          <w:szCs w:val="24"/>
        </w:rPr>
        <w:t>as</w:t>
      </w:r>
      <w:r w:rsidR="00652082" w:rsidRPr="00952FC6">
        <w:rPr>
          <w:rFonts w:ascii="Arial" w:hAnsi="Arial" w:cs="Arial"/>
          <w:sz w:val="24"/>
          <w:szCs w:val="24"/>
        </w:rPr>
        <w:t xml:space="preserve"> </w:t>
      </w:r>
      <w:r w:rsidR="003970F3" w:rsidRPr="00952FC6">
        <w:rPr>
          <w:rFonts w:ascii="Arial" w:hAnsi="Arial" w:cs="Arial"/>
          <w:sz w:val="24"/>
          <w:szCs w:val="24"/>
        </w:rPr>
        <w:t xml:space="preserve">a </w:t>
      </w:r>
      <w:r w:rsidR="00652082" w:rsidRPr="00952FC6">
        <w:rPr>
          <w:rFonts w:ascii="Arial" w:hAnsi="Arial" w:cs="Arial"/>
          <w:sz w:val="24"/>
          <w:szCs w:val="24"/>
        </w:rPr>
        <w:t xml:space="preserve">neglected </w:t>
      </w:r>
      <w:r w:rsidR="003970F3" w:rsidRPr="00952FC6">
        <w:rPr>
          <w:rFonts w:ascii="Arial" w:hAnsi="Arial" w:cs="Arial"/>
          <w:sz w:val="24"/>
          <w:szCs w:val="24"/>
        </w:rPr>
        <w:t>topic that was sometimes passed on</w:t>
      </w:r>
      <w:r w:rsidR="00B23BA8" w:rsidRPr="00952FC6">
        <w:rPr>
          <w:rFonts w:ascii="Arial" w:hAnsi="Arial" w:cs="Arial"/>
          <w:sz w:val="24"/>
          <w:szCs w:val="24"/>
        </w:rPr>
        <w:t xml:space="preserve"> (despite recognising at the same time, the unique position they were in to address these issues with women – Theme 1)</w:t>
      </w:r>
      <w:r w:rsidR="003970F3" w:rsidRPr="00952FC6">
        <w:rPr>
          <w:rFonts w:ascii="Arial" w:hAnsi="Arial" w:cs="Arial"/>
          <w:sz w:val="24"/>
          <w:szCs w:val="24"/>
        </w:rPr>
        <w:t xml:space="preserve">. </w:t>
      </w:r>
    </w:p>
    <w:p w14:paraId="54020216" w14:textId="77777777" w:rsidR="00F10DFE" w:rsidRPr="00952FC6" w:rsidRDefault="00F10DFE" w:rsidP="00206CC5">
      <w:pPr>
        <w:spacing w:after="0" w:line="480" w:lineRule="auto"/>
        <w:rPr>
          <w:rFonts w:ascii="Arial" w:hAnsi="Arial" w:cs="Arial"/>
          <w:sz w:val="24"/>
          <w:szCs w:val="24"/>
        </w:rPr>
      </w:pPr>
    </w:p>
    <w:p w14:paraId="44C3BDFB" w14:textId="106C0814" w:rsidR="003970F3" w:rsidRPr="00952FC6" w:rsidRDefault="00C05E13" w:rsidP="00206CC5">
      <w:pPr>
        <w:spacing w:after="0" w:line="480" w:lineRule="auto"/>
        <w:rPr>
          <w:rFonts w:ascii="Arial" w:hAnsi="Arial" w:cs="Arial"/>
          <w:b/>
          <w:sz w:val="24"/>
          <w:szCs w:val="24"/>
          <w:u w:val="single"/>
        </w:rPr>
      </w:pPr>
      <w:r w:rsidRPr="006C2B9B">
        <w:rPr>
          <w:rFonts w:ascii="Arial" w:hAnsi="Arial" w:cs="Arial"/>
          <w:b/>
          <w:sz w:val="24"/>
          <w:szCs w:val="24"/>
          <w:highlight w:val="yellow"/>
          <w:u w:val="single"/>
        </w:rPr>
        <w:t>Theme two: ‘TEnT PEGS prepares trainee</w:t>
      </w:r>
      <w:r w:rsidR="006C2B9B" w:rsidRPr="006C2B9B">
        <w:rPr>
          <w:rFonts w:ascii="Arial" w:hAnsi="Arial" w:cs="Arial"/>
          <w:b/>
          <w:sz w:val="24"/>
          <w:szCs w:val="24"/>
          <w:highlight w:val="yellow"/>
          <w:u w:val="single"/>
        </w:rPr>
        <w:t>s</w:t>
      </w:r>
      <w:r w:rsidRPr="006C2B9B">
        <w:rPr>
          <w:rFonts w:ascii="Arial" w:hAnsi="Arial" w:cs="Arial"/>
          <w:b/>
          <w:sz w:val="24"/>
          <w:szCs w:val="24"/>
          <w:highlight w:val="yellow"/>
          <w:u w:val="single"/>
        </w:rPr>
        <w:t xml:space="preserve"> for practice’</w:t>
      </w:r>
    </w:p>
    <w:p w14:paraId="014CC34A" w14:textId="77777777" w:rsidR="00C05E13" w:rsidRPr="00952FC6" w:rsidRDefault="00C05E13" w:rsidP="00206CC5">
      <w:pPr>
        <w:spacing w:after="0" w:line="480" w:lineRule="auto"/>
        <w:rPr>
          <w:rFonts w:ascii="Arial" w:hAnsi="Arial" w:cs="Arial"/>
          <w:b/>
          <w:i/>
          <w:sz w:val="24"/>
          <w:szCs w:val="24"/>
        </w:rPr>
      </w:pPr>
    </w:p>
    <w:p w14:paraId="77BB7FD2" w14:textId="6968E5C9" w:rsidR="00F834F9" w:rsidRPr="00952FC6" w:rsidRDefault="00A55706" w:rsidP="00206CC5">
      <w:pPr>
        <w:spacing w:after="0" w:line="480" w:lineRule="auto"/>
        <w:rPr>
          <w:rFonts w:ascii="Arial" w:hAnsi="Arial" w:cs="Arial"/>
          <w:sz w:val="24"/>
          <w:szCs w:val="24"/>
        </w:rPr>
      </w:pPr>
      <w:r w:rsidRPr="00952FC6">
        <w:rPr>
          <w:rFonts w:ascii="Arial" w:hAnsi="Arial" w:cs="Arial"/>
          <w:sz w:val="24"/>
          <w:szCs w:val="24"/>
        </w:rPr>
        <w:t>The content of the TEn</w:t>
      </w:r>
      <w:r w:rsidR="003B6592" w:rsidRPr="00952FC6">
        <w:rPr>
          <w:rFonts w:ascii="Arial" w:hAnsi="Arial" w:cs="Arial"/>
          <w:sz w:val="24"/>
          <w:szCs w:val="24"/>
        </w:rPr>
        <w:t>T PEGS</w:t>
      </w:r>
      <w:r w:rsidR="00980B25" w:rsidRPr="00952FC6">
        <w:rPr>
          <w:rFonts w:ascii="Arial" w:hAnsi="Arial" w:cs="Arial"/>
          <w:sz w:val="24"/>
          <w:szCs w:val="24"/>
        </w:rPr>
        <w:t xml:space="preserve"> </w:t>
      </w:r>
      <w:r w:rsidRPr="00952FC6">
        <w:rPr>
          <w:rFonts w:ascii="Arial" w:hAnsi="Arial" w:cs="Arial"/>
          <w:sz w:val="24"/>
          <w:szCs w:val="24"/>
        </w:rPr>
        <w:t xml:space="preserve">training </w:t>
      </w:r>
      <w:r w:rsidR="00980B25" w:rsidRPr="00952FC6">
        <w:rPr>
          <w:rFonts w:ascii="Arial" w:hAnsi="Arial" w:cs="Arial"/>
          <w:sz w:val="24"/>
          <w:szCs w:val="24"/>
        </w:rPr>
        <w:t>was well received. It was viewed as being relevant to routine practice and something participants could envisage using.</w:t>
      </w:r>
      <w:r w:rsidR="003970F3" w:rsidRPr="00952FC6">
        <w:rPr>
          <w:rFonts w:ascii="Arial" w:hAnsi="Arial" w:cs="Arial"/>
          <w:sz w:val="24"/>
          <w:szCs w:val="24"/>
        </w:rPr>
        <w:t xml:space="preserve"> </w:t>
      </w:r>
      <w:r w:rsidR="00DE0FC4" w:rsidRPr="00952FC6">
        <w:rPr>
          <w:rFonts w:ascii="Arial" w:hAnsi="Arial" w:cs="Arial"/>
          <w:sz w:val="24"/>
          <w:szCs w:val="24"/>
        </w:rPr>
        <w:t xml:space="preserve">These students </w:t>
      </w:r>
      <w:r w:rsidRPr="00952FC6">
        <w:rPr>
          <w:rFonts w:ascii="Arial" w:hAnsi="Arial" w:cs="Arial"/>
          <w:sz w:val="24"/>
          <w:szCs w:val="24"/>
        </w:rPr>
        <w:t xml:space="preserve">felt that exposure to the TEnT PEGS </w:t>
      </w:r>
      <w:r w:rsidR="003970F3" w:rsidRPr="00952FC6">
        <w:rPr>
          <w:rFonts w:ascii="Arial" w:hAnsi="Arial" w:cs="Arial"/>
          <w:sz w:val="24"/>
          <w:szCs w:val="24"/>
        </w:rPr>
        <w:t>content improve</w:t>
      </w:r>
      <w:r w:rsidRPr="00952FC6">
        <w:rPr>
          <w:rFonts w:ascii="Arial" w:hAnsi="Arial" w:cs="Arial"/>
          <w:sz w:val="24"/>
          <w:szCs w:val="24"/>
        </w:rPr>
        <w:t>d</w:t>
      </w:r>
      <w:r w:rsidR="003970F3" w:rsidRPr="00952FC6">
        <w:rPr>
          <w:rFonts w:ascii="Arial" w:hAnsi="Arial" w:cs="Arial"/>
          <w:sz w:val="24"/>
          <w:szCs w:val="24"/>
        </w:rPr>
        <w:t xml:space="preserve"> </w:t>
      </w:r>
      <w:r w:rsidRPr="00952FC6">
        <w:rPr>
          <w:rFonts w:ascii="Arial" w:hAnsi="Arial" w:cs="Arial"/>
          <w:sz w:val="24"/>
          <w:szCs w:val="24"/>
        </w:rPr>
        <w:t xml:space="preserve">their </w:t>
      </w:r>
      <w:r w:rsidR="003970F3" w:rsidRPr="00952FC6">
        <w:rPr>
          <w:rFonts w:ascii="Arial" w:hAnsi="Arial" w:cs="Arial"/>
          <w:sz w:val="24"/>
          <w:szCs w:val="24"/>
        </w:rPr>
        <w:t>confidence</w:t>
      </w:r>
      <w:r w:rsidRPr="00952FC6">
        <w:rPr>
          <w:rFonts w:ascii="Arial" w:hAnsi="Arial" w:cs="Arial"/>
          <w:sz w:val="24"/>
          <w:szCs w:val="24"/>
        </w:rPr>
        <w:t xml:space="preserve"> and made them feel less </w:t>
      </w:r>
      <w:r w:rsidR="003970F3" w:rsidRPr="00952FC6">
        <w:rPr>
          <w:rFonts w:ascii="Arial" w:hAnsi="Arial" w:cs="Arial"/>
          <w:sz w:val="24"/>
          <w:szCs w:val="24"/>
        </w:rPr>
        <w:t>ill-equipped</w:t>
      </w:r>
      <w:r w:rsidRPr="00952FC6">
        <w:rPr>
          <w:rFonts w:ascii="Arial" w:hAnsi="Arial" w:cs="Arial"/>
          <w:sz w:val="24"/>
          <w:szCs w:val="24"/>
        </w:rPr>
        <w:t xml:space="preserve"> to manage obesity with women in practice</w:t>
      </w:r>
      <w:r w:rsidR="003970F3" w:rsidRPr="00952FC6">
        <w:rPr>
          <w:rFonts w:ascii="Arial" w:hAnsi="Arial" w:cs="Arial"/>
          <w:sz w:val="24"/>
          <w:szCs w:val="24"/>
        </w:rPr>
        <w:t xml:space="preserve">. </w:t>
      </w:r>
    </w:p>
    <w:p w14:paraId="7ED7C5BE" w14:textId="1081B82D" w:rsidR="003970F3" w:rsidRPr="00952FC6" w:rsidRDefault="003970F3" w:rsidP="00206CC5">
      <w:pPr>
        <w:spacing w:after="0" w:line="480" w:lineRule="auto"/>
        <w:rPr>
          <w:rFonts w:ascii="Arial" w:hAnsi="Arial" w:cs="Arial"/>
          <w:sz w:val="24"/>
          <w:szCs w:val="24"/>
        </w:rPr>
      </w:pPr>
      <w:r w:rsidRPr="00952FC6">
        <w:rPr>
          <w:rFonts w:ascii="Arial" w:hAnsi="Arial" w:cs="Arial"/>
          <w:sz w:val="24"/>
          <w:szCs w:val="24"/>
        </w:rPr>
        <w:t>The midwifery students found the online learning package to</w:t>
      </w:r>
      <w:r w:rsidR="00980B25" w:rsidRPr="00952FC6">
        <w:rPr>
          <w:rFonts w:ascii="Arial" w:hAnsi="Arial" w:cs="Arial"/>
          <w:sz w:val="24"/>
          <w:szCs w:val="24"/>
        </w:rPr>
        <w:t xml:space="preserve"> be ‘valuable’ and </w:t>
      </w:r>
      <w:r w:rsidR="00F834F9" w:rsidRPr="00952FC6">
        <w:rPr>
          <w:rFonts w:ascii="Arial" w:hAnsi="Arial" w:cs="Arial"/>
          <w:sz w:val="24"/>
          <w:szCs w:val="24"/>
        </w:rPr>
        <w:t xml:space="preserve">they believed it gave them </w:t>
      </w:r>
      <w:r w:rsidR="00980B25" w:rsidRPr="00952FC6">
        <w:rPr>
          <w:rFonts w:ascii="Arial" w:hAnsi="Arial" w:cs="Arial"/>
          <w:sz w:val="24"/>
          <w:szCs w:val="24"/>
        </w:rPr>
        <w:t>‘effective’</w:t>
      </w:r>
      <w:r w:rsidR="00F834F9" w:rsidRPr="00952FC6">
        <w:rPr>
          <w:rFonts w:ascii="Arial" w:hAnsi="Arial" w:cs="Arial"/>
          <w:sz w:val="24"/>
          <w:szCs w:val="24"/>
        </w:rPr>
        <w:t xml:space="preserve"> tools to use in practice</w:t>
      </w:r>
      <w:r w:rsidR="00980B25" w:rsidRPr="00952FC6">
        <w:rPr>
          <w:rFonts w:ascii="Arial" w:hAnsi="Arial" w:cs="Arial"/>
          <w:sz w:val="24"/>
          <w:szCs w:val="24"/>
        </w:rPr>
        <w:t xml:space="preserve">. They </w:t>
      </w:r>
      <w:r w:rsidR="00F834F9" w:rsidRPr="00952FC6">
        <w:rPr>
          <w:rFonts w:ascii="Arial" w:hAnsi="Arial" w:cs="Arial"/>
          <w:sz w:val="24"/>
          <w:szCs w:val="24"/>
        </w:rPr>
        <w:t xml:space="preserve">specifically </w:t>
      </w:r>
      <w:r w:rsidR="00980B25" w:rsidRPr="00952FC6">
        <w:rPr>
          <w:rFonts w:ascii="Arial" w:hAnsi="Arial" w:cs="Arial"/>
          <w:sz w:val="24"/>
          <w:szCs w:val="24"/>
        </w:rPr>
        <w:t>d</w:t>
      </w:r>
      <w:r w:rsidR="00F834F9" w:rsidRPr="00952FC6">
        <w:rPr>
          <w:rFonts w:ascii="Arial" w:hAnsi="Arial" w:cs="Arial"/>
          <w:sz w:val="24"/>
          <w:szCs w:val="24"/>
        </w:rPr>
        <w:t>escribed how it gave them ideas about</w:t>
      </w:r>
      <w:r w:rsidR="00980B25" w:rsidRPr="00952FC6">
        <w:rPr>
          <w:rFonts w:ascii="Arial" w:hAnsi="Arial" w:cs="Arial"/>
          <w:sz w:val="24"/>
          <w:szCs w:val="24"/>
        </w:rPr>
        <w:t xml:space="preserve"> how they could initiate </w:t>
      </w:r>
      <w:r w:rsidR="00797AE0" w:rsidRPr="00952FC6">
        <w:rPr>
          <w:rFonts w:ascii="Arial" w:hAnsi="Arial" w:cs="Arial"/>
          <w:sz w:val="24"/>
          <w:szCs w:val="24"/>
        </w:rPr>
        <w:t xml:space="preserve">obesity-related </w:t>
      </w:r>
      <w:r w:rsidR="00980B25" w:rsidRPr="00952FC6">
        <w:rPr>
          <w:rFonts w:ascii="Arial" w:hAnsi="Arial" w:cs="Arial"/>
          <w:sz w:val="24"/>
          <w:szCs w:val="24"/>
        </w:rPr>
        <w:t xml:space="preserve">conversations and what to say to women to </w:t>
      </w:r>
      <w:r w:rsidR="00797AE0" w:rsidRPr="00952FC6">
        <w:rPr>
          <w:rFonts w:ascii="Arial" w:hAnsi="Arial" w:cs="Arial"/>
          <w:sz w:val="24"/>
          <w:szCs w:val="24"/>
        </w:rPr>
        <w:t>support them</w:t>
      </w:r>
      <w:r w:rsidR="00F22165">
        <w:rPr>
          <w:rFonts w:ascii="Arial" w:hAnsi="Arial" w:cs="Arial"/>
          <w:sz w:val="24"/>
          <w:szCs w:val="24"/>
        </w:rPr>
        <w:t xml:space="preserve"> in changing</w:t>
      </w:r>
      <w:r w:rsidR="00797AE0" w:rsidRPr="00952FC6">
        <w:rPr>
          <w:rFonts w:ascii="Arial" w:hAnsi="Arial" w:cs="Arial"/>
          <w:sz w:val="24"/>
          <w:szCs w:val="24"/>
        </w:rPr>
        <w:t xml:space="preserve"> associated behaviours</w:t>
      </w:r>
      <w:r w:rsidR="00980B25" w:rsidRPr="00952FC6">
        <w:rPr>
          <w:rFonts w:ascii="Arial" w:hAnsi="Arial" w:cs="Arial"/>
          <w:sz w:val="24"/>
          <w:szCs w:val="24"/>
        </w:rPr>
        <w:t>.</w:t>
      </w:r>
    </w:p>
    <w:p w14:paraId="78ECA939" w14:textId="77777777" w:rsidR="00C05E13" w:rsidRPr="00952FC6" w:rsidRDefault="00C05E13" w:rsidP="00206CC5">
      <w:pPr>
        <w:spacing w:after="0" w:line="480" w:lineRule="auto"/>
        <w:ind w:left="567"/>
        <w:rPr>
          <w:rFonts w:ascii="Arial" w:hAnsi="Arial" w:cs="Arial"/>
          <w:i/>
          <w:sz w:val="24"/>
          <w:szCs w:val="24"/>
        </w:rPr>
      </w:pPr>
    </w:p>
    <w:p w14:paraId="36CA0847" w14:textId="77777777" w:rsidR="003970F3" w:rsidRPr="00952FC6" w:rsidRDefault="003970F3" w:rsidP="00206CC5">
      <w:pPr>
        <w:spacing w:after="0" w:line="480" w:lineRule="auto"/>
        <w:ind w:left="567"/>
        <w:rPr>
          <w:rFonts w:ascii="Arial" w:hAnsi="Arial" w:cs="Arial"/>
          <w:i/>
          <w:sz w:val="24"/>
          <w:szCs w:val="24"/>
        </w:rPr>
      </w:pPr>
      <w:r w:rsidRPr="00952FC6">
        <w:rPr>
          <w:rFonts w:ascii="Arial" w:hAnsi="Arial" w:cs="Arial"/>
          <w:i/>
          <w:sz w:val="24"/>
          <w:szCs w:val="24"/>
        </w:rPr>
        <w:t>“It was better than I expected because it gave you like certain things that you shouldn’t be saying to people. Things to encourage and it made me think about it differently” (</w:t>
      </w:r>
      <w:r w:rsidR="00980B25" w:rsidRPr="00952FC6">
        <w:rPr>
          <w:rFonts w:ascii="Arial" w:hAnsi="Arial" w:cs="Arial"/>
          <w:i/>
          <w:sz w:val="24"/>
          <w:szCs w:val="24"/>
        </w:rPr>
        <w:t>ID 4</w:t>
      </w:r>
      <w:r w:rsidRPr="00952FC6">
        <w:rPr>
          <w:rFonts w:ascii="Arial" w:hAnsi="Arial" w:cs="Arial"/>
          <w:i/>
          <w:sz w:val="24"/>
          <w:szCs w:val="24"/>
        </w:rPr>
        <w:t>)</w:t>
      </w:r>
    </w:p>
    <w:p w14:paraId="7FAC682D" w14:textId="77777777" w:rsidR="003970F3" w:rsidRPr="00952FC6" w:rsidRDefault="003970F3" w:rsidP="00206CC5">
      <w:pPr>
        <w:spacing w:after="0" w:line="480" w:lineRule="auto"/>
        <w:rPr>
          <w:rFonts w:ascii="Arial" w:hAnsi="Arial" w:cs="Arial"/>
          <w:sz w:val="24"/>
          <w:szCs w:val="24"/>
        </w:rPr>
      </w:pPr>
    </w:p>
    <w:p w14:paraId="14258521" w14:textId="2A1C413C" w:rsidR="003970F3" w:rsidRPr="00952FC6" w:rsidRDefault="00980B25" w:rsidP="00206CC5">
      <w:pPr>
        <w:spacing w:after="0" w:line="480" w:lineRule="auto"/>
        <w:rPr>
          <w:rFonts w:ascii="Arial" w:hAnsi="Arial" w:cs="Arial"/>
          <w:sz w:val="24"/>
          <w:szCs w:val="24"/>
        </w:rPr>
      </w:pPr>
      <w:r w:rsidRPr="00952FC6">
        <w:rPr>
          <w:rFonts w:ascii="Arial" w:hAnsi="Arial" w:cs="Arial"/>
          <w:sz w:val="24"/>
          <w:szCs w:val="24"/>
        </w:rPr>
        <w:t>The participants</w:t>
      </w:r>
      <w:r w:rsidR="003970F3" w:rsidRPr="00952FC6">
        <w:rPr>
          <w:rFonts w:ascii="Arial" w:hAnsi="Arial" w:cs="Arial"/>
          <w:sz w:val="24"/>
          <w:szCs w:val="24"/>
        </w:rPr>
        <w:t xml:space="preserve"> commented on the </w:t>
      </w:r>
      <w:r w:rsidRPr="00952FC6">
        <w:rPr>
          <w:rFonts w:ascii="Arial" w:hAnsi="Arial" w:cs="Arial"/>
          <w:sz w:val="24"/>
          <w:szCs w:val="24"/>
        </w:rPr>
        <w:t>‘</w:t>
      </w:r>
      <w:r w:rsidR="00797AE0" w:rsidRPr="00952FC6">
        <w:rPr>
          <w:rFonts w:ascii="Arial" w:hAnsi="Arial" w:cs="Arial"/>
          <w:sz w:val="24"/>
          <w:szCs w:val="24"/>
        </w:rPr>
        <w:t>choice of phrasing’ that TEn</w:t>
      </w:r>
      <w:r w:rsidR="003B6592" w:rsidRPr="00952FC6">
        <w:rPr>
          <w:rFonts w:ascii="Arial" w:hAnsi="Arial" w:cs="Arial"/>
          <w:sz w:val="24"/>
          <w:szCs w:val="24"/>
        </w:rPr>
        <w:t>T PEGS</w:t>
      </w:r>
      <w:r w:rsidR="003970F3" w:rsidRPr="00952FC6">
        <w:rPr>
          <w:rFonts w:ascii="Arial" w:hAnsi="Arial" w:cs="Arial"/>
          <w:sz w:val="24"/>
          <w:szCs w:val="24"/>
        </w:rPr>
        <w:t xml:space="preserve"> offered them, and that the package revolved around ‘encouragement’ as opposed to other counterproductive techniques they may have previously witnessed. Many also agreed that the package was ‘relevant’, although there was some deliberation about the specialism of this package b</w:t>
      </w:r>
      <w:r w:rsidR="00797AE0" w:rsidRPr="00952FC6">
        <w:rPr>
          <w:rFonts w:ascii="Arial" w:hAnsi="Arial" w:cs="Arial"/>
          <w:sz w:val="24"/>
          <w:szCs w:val="24"/>
        </w:rPr>
        <w:t>eing specifically for midwifery.</w:t>
      </w:r>
    </w:p>
    <w:p w14:paraId="7E710359" w14:textId="77777777" w:rsidR="003970F3" w:rsidRPr="00952FC6" w:rsidRDefault="003970F3" w:rsidP="00206CC5">
      <w:pPr>
        <w:spacing w:after="0" w:line="480" w:lineRule="auto"/>
        <w:rPr>
          <w:rFonts w:ascii="Arial" w:hAnsi="Arial" w:cs="Arial"/>
          <w:sz w:val="24"/>
          <w:szCs w:val="24"/>
        </w:rPr>
      </w:pPr>
    </w:p>
    <w:p w14:paraId="509A6EA8" w14:textId="5448FAB9" w:rsidR="003970F3" w:rsidRPr="00952FC6" w:rsidRDefault="003970F3" w:rsidP="00206CC5">
      <w:pPr>
        <w:spacing w:after="0" w:line="480" w:lineRule="auto"/>
        <w:ind w:left="567"/>
        <w:rPr>
          <w:rFonts w:ascii="Arial" w:hAnsi="Arial" w:cs="Arial"/>
          <w:i/>
          <w:sz w:val="24"/>
          <w:szCs w:val="24"/>
        </w:rPr>
      </w:pPr>
      <w:r w:rsidRPr="00952FC6">
        <w:rPr>
          <w:rFonts w:ascii="Arial" w:hAnsi="Arial" w:cs="Arial"/>
          <w:i/>
          <w:sz w:val="24"/>
          <w:szCs w:val="24"/>
        </w:rPr>
        <w:t>“Some of them [video clips] obviously because of midwifery like they weren’t relevant particularly... I didn’t really feel like I learnt much from them” (</w:t>
      </w:r>
      <w:r w:rsidR="00980B25" w:rsidRPr="00952FC6">
        <w:rPr>
          <w:rFonts w:ascii="Arial" w:hAnsi="Arial" w:cs="Arial"/>
          <w:i/>
          <w:sz w:val="24"/>
          <w:szCs w:val="24"/>
        </w:rPr>
        <w:t>ID 10</w:t>
      </w:r>
      <w:r w:rsidRPr="00952FC6">
        <w:rPr>
          <w:rFonts w:ascii="Arial" w:hAnsi="Arial" w:cs="Arial"/>
          <w:i/>
          <w:sz w:val="24"/>
          <w:szCs w:val="24"/>
        </w:rPr>
        <w:t>)</w:t>
      </w:r>
    </w:p>
    <w:p w14:paraId="4F9410A7" w14:textId="77777777" w:rsidR="003970F3" w:rsidRPr="00952FC6" w:rsidRDefault="003970F3" w:rsidP="00206CC5">
      <w:pPr>
        <w:spacing w:after="0" w:line="480" w:lineRule="auto"/>
        <w:rPr>
          <w:rFonts w:ascii="Arial" w:hAnsi="Arial" w:cs="Arial"/>
          <w:sz w:val="24"/>
          <w:szCs w:val="24"/>
        </w:rPr>
      </w:pPr>
    </w:p>
    <w:p w14:paraId="50B4EE19" w14:textId="1117057E" w:rsidR="003970F3" w:rsidRPr="00952FC6" w:rsidRDefault="005564FD" w:rsidP="00206CC5">
      <w:pPr>
        <w:spacing w:after="0" w:line="480" w:lineRule="auto"/>
        <w:rPr>
          <w:rFonts w:ascii="Arial" w:hAnsi="Arial" w:cs="Arial"/>
          <w:sz w:val="24"/>
          <w:szCs w:val="24"/>
        </w:rPr>
      </w:pPr>
      <w:r w:rsidRPr="005564FD">
        <w:rPr>
          <w:rFonts w:ascii="Arial" w:hAnsi="Arial" w:cs="Arial"/>
          <w:sz w:val="24"/>
          <w:szCs w:val="24"/>
          <w:highlight w:val="yellow"/>
        </w:rPr>
        <w:t>It</w:t>
      </w:r>
      <w:r w:rsidR="00797AE0" w:rsidRPr="005564FD">
        <w:rPr>
          <w:rFonts w:ascii="Arial" w:hAnsi="Arial" w:cs="Arial"/>
          <w:sz w:val="24"/>
          <w:szCs w:val="24"/>
          <w:highlight w:val="yellow"/>
        </w:rPr>
        <w:t xml:space="preserve"> was apparent </w:t>
      </w:r>
      <w:r w:rsidRPr="005564FD">
        <w:rPr>
          <w:rFonts w:ascii="Arial" w:hAnsi="Arial" w:cs="Arial"/>
          <w:sz w:val="24"/>
          <w:szCs w:val="24"/>
          <w:highlight w:val="yellow"/>
        </w:rPr>
        <w:t xml:space="preserve">to students </w:t>
      </w:r>
      <w:r w:rsidR="00797AE0" w:rsidRPr="005564FD">
        <w:rPr>
          <w:rFonts w:ascii="Arial" w:hAnsi="Arial" w:cs="Arial"/>
          <w:sz w:val="24"/>
          <w:szCs w:val="24"/>
          <w:highlight w:val="yellow"/>
        </w:rPr>
        <w:t>that TEn</w:t>
      </w:r>
      <w:r w:rsidR="003B6592" w:rsidRPr="005564FD">
        <w:rPr>
          <w:rFonts w:ascii="Arial" w:hAnsi="Arial" w:cs="Arial"/>
          <w:sz w:val="24"/>
          <w:szCs w:val="24"/>
          <w:highlight w:val="yellow"/>
        </w:rPr>
        <w:t>T PEGS</w:t>
      </w:r>
      <w:r w:rsidR="003970F3" w:rsidRPr="005564FD">
        <w:rPr>
          <w:rFonts w:ascii="Arial" w:hAnsi="Arial" w:cs="Arial"/>
          <w:sz w:val="24"/>
          <w:szCs w:val="24"/>
          <w:highlight w:val="yellow"/>
        </w:rPr>
        <w:t xml:space="preserve"> was designed for a wider range of</w:t>
      </w:r>
      <w:r w:rsidR="003970F3" w:rsidRPr="00952FC6">
        <w:rPr>
          <w:rFonts w:ascii="Arial" w:hAnsi="Arial" w:cs="Arial"/>
          <w:sz w:val="24"/>
          <w:szCs w:val="24"/>
        </w:rPr>
        <w:t xml:space="preserve"> health professionals. For example </w:t>
      </w:r>
      <w:r w:rsidR="00DE0FC4" w:rsidRPr="00952FC6">
        <w:rPr>
          <w:rFonts w:ascii="Arial" w:hAnsi="Arial" w:cs="Arial"/>
          <w:sz w:val="24"/>
          <w:szCs w:val="24"/>
        </w:rPr>
        <w:t xml:space="preserve">students </w:t>
      </w:r>
      <w:r w:rsidR="00797AE0" w:rsidRPr="00952FC6">
        <w:rPr>
          <w:rFonts w:ascii="Arial" w:hAnsi="Arial" w:cs="Arial"/>
          <w:sz w:val="24"/>
          <w:szCs w:val="24"/>
        </w:rPr>
        <w:t>disliked that scenarios included the term</w:t>
      </w:r>
      <w:r w:rsidR="003970F3" w:rsidRPr="00952FC6">
        <w:rPr>
          <w:rFonts w:ascii="Arial" w:hAnsi="Arial" w:cs="Arial"/>
          <w:sz w:val="24"/>
          <w:szCs w:val="24"/>
        </w:rPr>
        <w:t xml:space="preserve"> ‘patients’ </w:t>
      </w:r>
      <w:r w:rsidR="00797AE0" w:rsidRPr="00952FC6">
        <w:rPr>
          <w:rFonts w:ascii="Arial" w:hAnsi="Arial" w:cs="Arial"/>
          <w:sz w:val="24"/>
          <w:szCs w:val="24"/>
        </w:rPr>
        <w:t xml:space="preserve">as this is not a </w:t>
      </w:r>
      <w:r w:rsidR="00652082">
        <w:rPr>
          <w:rFonts w:ascii="Arial" w:hAnsi="Arial" w:cs="Arial"/>
          <w:sz w:val="24"/>
          <w:szCs w:val="24"/>
        </w:rPr>
        <w:t>term</w:t>
      </w:r>
      <w:r w:rsidR="00797AE0" w:rsidRPr="00952FC6">
        <w:rPr>
          <w:rFonts w:ascii="Arial" w:hAnsi="Arial" w:cs="Arial"/>
          <w:sz w:val="24"/>
          <w:szCs w:val="24"/>
        </w:rPr>
        <w:t xml:space="preserve"> commonly used in the field of midwifery. </w:t>
      </w:r>
      <w:r w:rsidR="00DE0FC4" w:rsidRPr="00952FC6">
        <w:rPr>
          <w:rFonts w:ascii="Arial" w:hAnsi="Arial" w:cs="Arial"/>
          <w:sz w:val="24"/>
          <w:szCs w:val="24"/>
        </w:rPr>
        <w:t xml:space="preserve">Students </w:t>
      </w:r>
      <w:r w:rsidR="00797AE0" w:rsidRPr="00952FC6">
        <w:rPr>
          <w:rFonts w:ascii="Arial" w:hAnsi="Arial" w:cs="Arial"/>
          <w:sz w:val="24"/>
          <w:szCs w:val="24"/>
        </w:rPr>
        <w:t>suggested instead to develop ‘s</w:t>
      </w:r>
      <w:r w:rsidR="003970F3" w:rsidRPr="00952FC6">
        <w:rPr>
          <w:rFonts w:ascii="Arial" w:hAnsi="Arial" w:cs="Arial"/>
          <w:sz w:val="24"/>
          <w:szCs w:val="24"/>
        </w:rPr>
        <w:t>pecialist altern</w:t>
      </w:r>
      <w:r w:rsidR="003B6592" w:rsidRPr="00952FC6">
        <w:rPr>
          <w:rFonts w:ascii="Arial" w:hAnsi="Arial" w:cs="Arial"/>
          <w:sz w:val="24"/>
          <w:szCs w:val="24"/>
        </w:rPr>
        <w:t>ative’ versions of the TE</w:t>
      </w:r>
      <w:r w:rsidR="00797AE0" w:rsidRPr="00952FC6">
        <w:rPr>
          <w:rFonts w:ascii="Arial" w:hAnsi="Arial" w:cs="Arial"/>
          <w:sz w:val="24"/>
          <w:szCs w:val="24"/>
        </w:rPr>
        <w:t>n</w:t>
      </w:r>
      <w:r w:rsidR="003B6592" w:rsidRPr="00952FC6">
        <w:rPr>
          <w:rFonts w:ascii="Arial" w:hAnsi="Arial" w:cs="Arial"/>
          <w:sz w:val="24"/>
          <w:szCs w:val="24"/>
        </w:rPr>
        <w:t xml:space="preserve">T PEGS </w:t>
      </w:r>
      <w:r w:rsidR="003970F3" w:rsidRPr="00952FC6">
        <w:rPr>
          <w:rFonts w:ascii="Arial" w:hAnsi="Arial" w:cs="Arial"/>
          <w:sz w:val="24"/>
          <w:szCs w:val="24"/>
        </w:rPr>
        <w:t>package</w:t>
      </w:r>
      <w:r w:rsidR="00797AE0" w:rsidRPr="00952FC6">
        <w:rPr>
          <w:rFonts w:ascii="Arial" w:hAnsi="Arial" w:cs="Arial"/>
          <w:sz w:val="24"/>
          <w:szCs w:val="24"/>
        </w:rPr>
        <w:t xml:space="preserve">. </w:t>
      </w:r>
      <w:r w:rsidR="003970F3" w:rsidRPr="00952FC6">
        <w:rPr>
          <w:rFonts w:ascii="Arial" w:hAnsi="Arial" w:cs="Arial"/>
          <w:sz w:val="24"/>
          <w:szCs w:val="24"/>
        </w:rPr>
        <w:t>The</w:t>
      </w:r>
      <w:r w:rsidR="00652082">
        <w:rPr>
          <w:rFonts w:ascii="Arial" w:hAnsi="Arial" w:cs="Arial"/>
          <w:sz w:val="24"/>
          <w:szCs w:val="24"/>
        </w:rPr>
        <w:t>y</w:t>
      </w:r>
      <w:r w:rsidR="00662C5C">
        <w:rPr>
          <w:rFonts w:ascii="Arial" w:hAnsi="Arial" w:cs="Arial"/>
          <w:sz w:val="24"/>
          <w:szCs w:val="24"/>
        </w:rPr>
        <w:t xml:space="preserve"> </w:t>
      </w:r>
      <w:r w:rsidR="00652082">
        <w:rPr>
          <w:rFonts w:ascii="Arial" w:hAnsi="Arial" w:cs="Arial"/>
          <w:sz w:val="24"/>
          <w:szCs w:val="24"/>
        </w:rPr>
        <w:t>nevertheless</w:t>
      </w:r>
      <w:r w:rsidR="003970F3" w:rsidRPr="00952FC6">
        <w:rPr>
          <w:rFonts w:ascii="Arial" w:hAnsi="Arial" w:cs="Arial"/>
          <w:sz w:val="24"/>
          <w:szCs w:val="24"/>
        </w:rPr>
        <w:t xml:space="preserve"> st</w:t>
      </w:r>
      <w:r w:rsidR="00797AE0" w:rsidRPr="00952FC6">
        <w:rPr>
          <w:rFonts w:ascii="Arial" w:hAnsi="Arial" w:cs="Arial"/>
          <w:sz w:val="24"/>
          <w:szCs w:val="24"/>
        </w:rPr>
        <w:t>ill felt that TEn</w:t>
      </w:r>
      <w:r w:rsidR="003B6592" w:rsidRPr="00952FC6">
        <w:rPr>
          <w:rFonts w:ascii="Arial" w:hAnsi="Arial" w:cs="Arial"/>
          <w:sz w:val="24"/>
          <w:szCs w:val="24"/>
        </w:rPr>
        <w:t>T PEGS</w:t>
      </w:r>
      <w:r w:rsidR="003970F3" w:rsidRPr="00952FC6">
        <w:rPr>
          <w:rFonts w:ascii="Arial" w:hAnsi="Arial" w:cs="Arial"/>
          <w:sz w:val="24"/>
          <w:szCs w:val="24"/>
        </w:rPr>
        <w:t xml:space="preserve"> would be useful for oth</w:t>
      </w:r>
      <w:r w:rsidR="00797AE0" w:rsidRPr="00952FC6">
        <w:rPr>
          <w:rFonts w:ascii="Arial" w:hAnsi="Arial" w:cs="Arial"/>
          <w:sz w:val="24"/>
          <w:szCs w:val="24"/>
        </w:rPr>
        <w:t xml:space="preserve">er healthcare professionals, and applied to multiple lifestyle behaviours wider than </w:t>
      </w:r>
      <w:r w:rsidR="003970F3" w:rsidRPr="00952FC6">
        <w:rPr>
          <w:rFonts w:ascii="Arial" w:hAnsi="Arial" w:cs="Arial"/>
          <w:sz w:val="24"/>
          <w:szCs w:val="24"/>
        </w:rPr>
        <w:t>obesity</w:t>
      </w:r>
      <w:r w:rsidR="00797AE0" w:rsidRPr="00952FC6">
        <w:rPr>
          <w:rFonts w:ascii="Arial" w:hAnsi="Arial" w:cs="Arial"/>
          <w:sz w:val="24"/>
          <w:szCs w:val="24"/>
        </w:rPr>
        <w:t xml:space="preserve">. </w:t>
      </w:r>
    </w:p>
    <w:p w14:paraId="65CE4898" w14:textId="77777777" w:rsidR="00C05E13" w:rsidRPr="00952FC6" w:rsidRDefault="00C05E13" w:rsidP="00206CC5">
      <w:pPr>
        <w:spacing w:after="0" w:line="480" w:lineRule="auto"/>
        <w:rPr>
          <w:rFonts w:ascii="Arial" w:hAnsi="Arial" w:cs="Arial"/>
          <w:sz w:val="24"/>
          <w:szCs w:val="24"/>
        </w:rPr>
      </w:pPr>
    </w:p>
    <w:p w14:paraId="481F1990" w14:textId="77777777" w:rsidR="003970F3" w:rsidRPr="00952FC6" w:rsidRDefault="003970F3" w:rsidP="00206CC5">
      <w:pPr>
        <w:spacing w:after="0" w:line="480" w:lineRule="auto"/>
        <w:ind w:left="567"/>
        <w:rPr>
          <w:rFonts w:ascii="Arial" w:hAnsi="Arial" w:cs="Arial"/>
          <w:i/>
          <w:sz w:val="24"/>
          <w:szCs w:val="24"/>
        </w:rPr>
      </w:pPr>
      <w:r w:rsidRPr="00952FC6">
        <w:rPr>
          <w:rFonts w:ascii="Arial" w:hAnsi="Arial" w:cs="Arial"/>
          <w:i/>
          <w:sz w:val="24"/>
          <w:szCs w:val="24"/>
        </w:rPr>
        <w:t>“I think that would be like, doctors, nurses and midwives, all sorts of people could use it, it’s quite a simple way of breaking it down.” (</w:t>
      </w:r>
      <w:r w:rsidR="00980B25" w:rsidRPr="00952FC6">
        <w:rPr>
          <w:rFonts w:ascii="Arial" w:hAnsi="Arial" w:cs="Arial"/>
          <w:i/>
          <w:sz w:val="24"/>
          <w:szCs w:val="24"/>
        </w:rPr>
        <w:t>ID 7</w:t>
      </w:r>
      <w:r w:rsidRPr="00952FC6">
        <w:rPr>
          <w:rFonts w:ascii="Arial" w:hAnsi="Arial" w:cs="Arial"/>
          <w:i/>
          <w:sz w:val="24"/>
          <w:szCs w:val="24"/>
        </w:rPr>
        <w:t>)</w:t>
      </w:r>
    </w:p>
    <w:p w14:paraId="6C24730A" w14:textId="77777777" w:rsidR="00524694" w:rsidRPr="00952FC6" w:rsidRDefault="00524694" w:rsidP="00206CC5">
      <w:pPr>
        <w:spacing w:after="0" w:line="480" w:lineRule="auto"/>
        <w:ind w:left="567"/>
        <w:rPr>
          <w:rFonts w:ascii="Arial" w:hAnsi="Arial" w:cs="Arial"/>
          <w:i/>
          <w:sz w:val="24"/>
          <w:szCs w:val="24"/>
        </w:rPr>
      </w:pPr>
    </w:p>
    <w:p w14:paraId="4D5E3CA5" w14:textId="77777777" w:rsidR="00524694" w:rsidRPr="00952FC6" w:rsidRDefault="00524694" w:rsidP="00206CC5">
      <w:pPr>
        <w:spacing w:after="0" w:line="480" w:lineRule="auto"/>
        <w:ind w:left="567"/>
        <w:rPr>
          <w:rFonts w:ascii="Arial" w:hAnsi="Arial" w:cs="Arial"/>
          <w:i/>
          <w:sz w:val="24"/>
          <w:szCs w:val="24"/>
        </w:rPr>
      </w:pPr>
      <w:r w:rsidRPr="00952FC6">
        <w:rPr>
          <w:rFonts w:ascii="Arial" w:hAnsi="Arial" w:cs="Arial"/>
          <w:i/>
          <w:sz w:val="24"/>
          <w:szCs w:val="24"/>
        </w:rPr>
        <w:t>“I think you should definitely use that structure for like erm, smoking cessation and things like that as well.” (ID 19)</w:t>
      </w:r>
    </w:p>
    <w:p w14:paraId="33496314" w14:textId="77777777" w:rsidR="003970F3" w:rsidRPr="00952FC6" w:rsidRDefault="003970F3" w:rsidP="00206CC5">
      <w:pPr>
        <w:spacing w:after="0" w:line="480" w:lineRule="auto"/>
        <w:rPr>
          <w:rFonts w:ascii="Arial" w:hAnsi="Arial" w:cs="Arial"/>
          <w:sz w:val="24"/>
          <w:szCs w:val="24"/>
        </w:rPr>
      </w:pPr>
    </w:p>
    <w:p w14:paraId="216AC7A4" w14:textId="07E50CA1" w:rsidR="003970F3" w:rsidRPr="00952FC6" w:rsidRDefault="003970F3" w:rsidP="00206CC5">
      <w:pPr>
        <w:spacing w:after="0" w:line="480" w:lineRule="auto"/>
        <w:rPr>
          <w:rFonts w:ascii="Arial" w:hAnsi="Arial" w:cs="Arial"/>
          <w:sz w:val="24"/>
          <w:szCs w:val="24"/>
        </w:rPr>
      </w:pPr>
      <w:r w:rsidRPr="00952FC6">
        <w:rPr>
          <w:rFonts w:ascii="Arial" w:hAnsi="Arial" w:cs="Arial"/>
          <w:sz w:val="24"/>
          <w:szCs w:val="24"/>
        </w:rPr>
        <w:t xml:space="preserve">Here </w:t>
      </w:r>
      <w:r w:rsidR="00DE0FC4" w:rsidRPr="00952FC6">
        <w:rPr>
          <w:rFonts w:ascii="Arial" w:hAnsi="Arial" w:cs="Arial"/>
          <w:sz w:val="24"/>
          <w:szCs w:val="24"/>
        </w:rPr>
        <w:t xml:space="preserve">these student </w:t>
      </w:r>
      <w:r w:rsidRPr="00952FC6">
        <w:rPr>
          <w:rFonts w:ascii="Arial" w:hAnsi="Arial" w:cs="Arial"/>
          <w:sz w:val="24"/>
          <w:szCs w:val="24"/>
        </w:rPr>
        <w:t>midwives saw the value of the package, and recognised it as suitable for not only an extension of services for pregnant women suc</w:t>
      </w:r>
      <w:r w:rsidR="00797AE0" w:rsidRPr="00952FC6">
        <w:rPr>
          <w:rFonts w:ascii="Arial" w:hAnsi="Arial" w:cs="Arial"/>
          <w:sz w:val="24"/>
          <w:szCs w:val="24"/>
        </w:rPr>
        <w:t>h as “antenatal clinics” (ID 1</w:t>
      </w:r>
      <w:r w:rsidRPr="00952FC6">
        <w:rPr>
          <w:rFonts w:ascii="Arial" w:hAnsi="Arial" w:cs="Arial"/>
          <w:sz w:val="24"/>
          <w:szCs w:val="24"/>
        </w:rPr>
        <w:t>), but also across all healthcare divisions. This moves away from the tendency to pass on responsibility to another branch of healthcare, and suggests instead a new standardised way of responding to lifestyle behaviour challenges so that patients can be supporte</w:t>
      </w:r>
      <w:r w:rsidR="00671CF3" w:rsidRPr="00952FC6">
        <w:rPr>
          <w:rFonts w:ascii="Arial" w:hAnsi="Arial" w:cs="Arial"/>
          <w:sz w:val="24"/>
          <w:szCs w:val="24"/>
        </w:rPr>
        <w:t xml:space="preserve">d at any stage or in any </w:t>
      </w:r>
      <w:r w:rsidRPr="00952FC6">
        <w:rPr>
          <w:rFonts w:ascii="Arial" w:hAnsi="Arial" w:cs="Arial"/>
          <w:sz w:val="24"/>
          <w:szCs w:val="24"/>
        </w:rPr>
        <w:t>situation</w:t>
      </w:r>
      <w:r w:rsidR="00671CF3" w:rsidRPr="00952FC6">
        <w:rPr>
          <w:rFonts w:ascii="Arial" w:hAnsi="Arial" w:cs="Arial"/>
          <w:sz w:val="24"/>
          <w:szCs w:val="24"/>
        </w:rPr>
        <w:t xml:space="preserve"> linked to lifestyle</w:t>
      </w:r>
      <w:r w:rsidRPr="00952FC6">
        <w:rPr>
          <w:rFonts w:ascii="Arial" w:hAnsi="Arial" w:cs="Arial"/>
          <w:sz w:val="24"/>
          <w:szCs w:val="24"/>
        </w:rPr>
        <w:t xml:space="preserve">. The </w:t>
      </w:r>
      <w:r w:rsidR="001D7DC9" w:rsidRPr="005564FD">
        <w:rPr>
          <w:rFonts w:ascii="Arial" w:hAnsi="Arial" w:cs="Arial"/>
          <w:sz w:val="24"/>
          <w:szCs w:val="24"/>
          <w:highlight w:val="yellow"/>
        </w:rPr>
        <w:t>student</w:t>
      </w:r>
      <w:r w:rsidR="001D7DC9">
        <w:rPr>
          <w:rFonts w:ascii="Arial" w:hAnsi="Arial" w:cs="Arial"/>
          <w:sz w:val="24"/>
          <w:szCs w:val="24"/>
        </w:rPr>
        <w:t xml:space="preserve"> </w:t>
      </w:r>
      <w:r w:rsidRPr="00952FC6">
        <w:rPr>
          <w:rFonts w:ascii="Arial" w:hAnsi="Arial" w:cs="Arial"/>
          <w:sz w:val="24"/>
          <w:szCs w:val="24"/>
        </w:rPr>
        <w:t>midwives noted that they could see themselves using these behaviour change techniques in practice and that it was ‘generalisable’ and could be used on multiple behaviours like drinking and smoking.</w:t>
      </w:r>
      <w:r w:rsidR="00C509E5" w:rsidRPr="00952FC6">
        <w:rPr>
          <w:rFonts w:ascii="Arial" w:hAnsi="Arial" w:cs="Arial"/>
          <w:sz w:val="24"/>
          <w:szCs w:val="24"/>
        </w:rPr>
        <w:t xml:space="preserve"> </w:t>
      </w:r>
    </w:p>
    <w:p w14:paraId="18799C19" w14:textId="77777777" w:rsidR="003970F3" w:rsidRPr="00952FC6" w:rsidRDefault="003970F3" w:rsidP="00206CC5">
      <w:pPr>
        <w:spacing w:after="0" w:line="480" w:lineRule="auto"/>
        <w:rPr>
          <w:rFonts w:ascii="Arial" w:hAnsi="Arial" w:cs="Arial"/>
          <w:sz w:val="24"/>
          <w:szCs w:val="24"/>
        </w:rPr>
      </w:pPr>
    </w:p>
    <w:p w14:paraId="0C66236E" w14:textId="661D05C8" w:rsidR="003970F3" w:rsidRPr="00952FC6" w:rsidRDefault="00C05E13" w:rsidP="00206CC5">
      <w:pPr>
        <w:spacing w:after="0" w:line="480" w:lineRule="auto"/>
        <w:rPr>
          <w:rFonts w:ascii="Arial" w:hAnsi="Arial" w:cs="Arial"/>
          <w:b/>
          <w:sz w:val="24"/>
          <w:szCs w:val="24"/>
          <w:u w:val="single"/>
        </w:rPr>
      </w:pPr>
      <w:r w:rsidRPr="00763740">
        <w:rPr>
          <w:rFonts w:ascii="Arial" w:hAnsi="Arial" w:cs="Arial"/>
          <w:b/>
          <w:sz w:val="24"/>
          <w:szCs w:val="24"/>
          <w:highlight w:val="yellow"/>
          <w:u w:val="single"/>
        </w:rPr>
        <w:t>Theme three: ‘</w:t>
      </w:r>
      <w:r w:rsidR="00980B25" w:rsidRPr="00763740">
        <w:rPr>
          <w:rFonts w:ascii="Arial" w:hAnsi="Arial" w:cs="Arial"/>
          <w:b/>
          <w:sz w:val="24"/>
          <w:szCs w:val="24"/>
          <w:highlight w:val="yellow"/>
          <w:u w:val="single"/>
        </w:rPr>
        <w:t xml:space="preserve">Value of </w:t>
      </w:r>
      <w:r w:rsidR="00763740" w:rsidRPr="00763740">
        <w:rPr>
          <w:rFonts w:ascii="Arial" w:hAnsi="Arial" w:cs="Arial"/>
          <w:b/>
          <w:sz w:val="24"/>
          <w:szCs w:val="24"/>
          <w:highlight w:val="yellow"/>
          <w:u w:val="single"/>
        </w:rPr>
        <w:t xml:space="preserve">online delivery of </w:t>
      </w:r>
      <w:r w:rsidR="00980B25" w:rsidRPr="00763740">
        <w:rPr>
          <w:rFonts w:ascii="Arial" w:hAnsi="Arial" w:cs="Arial"/>
          <w:b/>
          <w:sz w:val="24"/>
          <w:szCs w:val="24"/>
          <w:highlight w:val="yellow"/>
          <w:u w:val="single"/>
        </w:rPr>
        <w:t>training</w:t>
      </w:r>
      <w:r w:rsidRPr="00763740">
        <w:rPr>
          <w:rFonts w:ascii="Arial" w:hAnsi="Arial" w:cs="Arial"/>
          <w:b/>
          <w:sz w:val="24"/>
          <w:szCs w:val="24"/>
          <w:highlight w:val="yellow"/>
          <w:u w:val="single"/>
        </w:rPr>
        <w:t>’</w:t>
      </w:r>
    </w:p>
    <w:p w14:paraId="4569FD37" w14:textId="77777777" w:rsidR="003970F3" w:rsidRPr="00952FC6" w:rsidRDefault="003970F3" w:rsidP="00206CC5">
      <w:pPr>
        <w:spacing w:after="0" w:line="480" w:lineRule="auto"/>
        <w:rPr>
          <w:rFonts w:ascii="Arial" w:hAnsi="Arial" w:cs="Arial"/>
          <w:b/>
          <w:i/>
          <w:sz w:val="24"/>
          <w:szCs w:val="24"/>
        </w:rPr>
      </w:pPr>
    </w:p>
    <w:p w14:paraId="0E24010C" w14:textId="63C85209" w:rsidR="003970F3" w:rsidRPr="00952FC6" w:rsidRDefault="00C509E5" w:rsidP="00206CC5">
      <w:pPr>
        <w:spacing w:after="0" w:line="480" w:lineRule="auto"/>
        <w:rPr>
          <w:rFonts w:ascii="Arial" w:hAnsi="Arial" w:cs="Arial"/>
          <w:sz w:val="24"/>
          <w:szCs w:val="24"/>
        </w:rPr>
      </w:pPr>
      <w:r w:rsidRPr="00952FC6">
        <w:rPr>
          <w:rFonts w:ascii="Arial" w:hAnsi="Arial" w:cs="Arial"/>
          <w:sz w:val="24"/>
          <w:szCs w:val="24"/>
        </w:rPr>
        <w:t>Students</w:t>
      </w:r>
      <w:r w:rsidR="00DE0FC4" w:rsidRPr="00952FC6">
        <w:rPr>
          <w:rFonts w:ascii="Arial" w:hAnsi="Arial" w:cs="Arial"/>
          <w:sz w:val="24"/>
          <w:szCs w:val="24"/>
        </w:rPr>
        <w:t xml:space="preserve"> </w:t>
      </w:r>
      <w:r w:rsidR="003970F3" w:rsidRPr="00952FC6">
        <w:rPr>
          <w:rFonts w:ascii="Arial" w:hAnsi="Arial" w:cs="Arial"/>
          <w:sz w:val="24"/>
          <w:szCs w:val="24"/>
        </w:rPr>
        <w:t xml:space="preserve">liked the ‘interactive’ elements to the package </w:t>
      </w:r>
      <w:r w:rsidR="001955D3" w:rsidRPr="00952FC6">
        <w:rPr>
          <w:rFonts w:ascii="Arial" w:hAnsi="Arial" w:cs="Arial"/>
          <w:sz w:val="24"/>
          <w:szCs w:val="24"/>
        </w:rPr>
        <w:t>(e.g. video clips)</w:t>
      </w:r>
      <w:r w:rsidR="003970F3" w:rsidRPr="00952FC6">
        <w:rPr>
          <w:rFonts w:ascii="Arial" w:hAnsi="Arial" w:cs="Arial"/>
          <w:sz w:val="24"/>
          <w:szCs w:val="24"/>
        </w:rPr>
        <w:t xml:space="preserve">, and wanted more </w:t>
      </w:r>
      <w:r w:rsidR="001955D3" w:rsidRPr="00952FC6">
        <w:rPr>
          <w:rFonts w:ascii="Arial" w:hAnsi="Arial" w:cs="Arial"/>
          <w:sz w:val="24"/>
          <w:szCs w:val="24"/>
        </w:rPr>
        <w:t>of this interactivity</w:t>
      </w:r>
      <w:r w:rsidR="003970F3" w:rsidRPr="00952FC6">
        <w:rPr>
          <w:rFonts w:ascii="Arial" w:hAnsi="Arial" w:cs="Arial"/>
          <w:sz w:val="24"/>
          <w:szCs w:val="24"/>
        </w:rPr>
        <w:t xml:space="preserve">, </w:t>
      </w:r>
      <w:r w:rsidR="001955D3" w:rsidRPr="00952FC6">
        <w:rPr>
          <w:rFonts w:ascii="Arial" w:hAnsi="Arial" w:cs="Arial"/>
          <w:sz w:val="24"/>
          <w:szCs w:val="24"/>
        </w:rPr>
        <w:t xml:space="preserve">even </w:t>
      </w:r>
      <w:r w:rsidR="003970F3" w:rsidRPr="00952FC6">
        <w:rPr>
          <w:rFonts w:ascii="Arial" w:hAnsi="Arial" w:cs="Arial"/>
          <w:sz w:val="24"/>
          <w:szCs w:val="24"/>
        </w:rPr>
        <w:t xml:space="preserve">extending to a face-to-face </w:t>
      </w:r>
      <w:r w:rsidR="001955D3" w:rsidRPr="00952FC6">
        <w:rPr>
          <w:rFonts w:ascii="Arial" w:hAnsi="Arial" w:cs="Arial"/>
          <w:sz w:val="24"/>
          <w:szCs w:val="24"/>
        </w:rPr>
        <w:t>delivery option</w:t>
      </w:r>
      <w:r w:rsidR="003970F3" w:rsidRPr="00952FC6">
        <w:rPr>
          <w:rFonts w:ascii="Arial" w:hAnsi="Arial" w:cs="Arial"/>
          <w:sz w:val="24"/>
          <w:szCs w:val="24"/>
        </w:rPr>
        <w:t xml:space="preserve">. </w:t>
      </w:r>
      <w:r w:rsidR="00DE0FC4" w:rsidRPr="00952FC6">
        <w:rPr>
          <w:rFonts w:ascii="Arial" w:hAnsi="Arial" w:cs="Arial"/>
          <w:sz w:val="24"/>
          <w:szCs w:val="24"/>
        </w:rPr>
        <w:t xml:space="preserve">Students </w:t>
      </w:r>
      <w:r w:rsidR="001955D3" w:rsidRPr="00952FC6">
        <w:rPr>
          <w:rFonts w:ascii="Arial" w:hAnsi="Arial" w:cs="Arial"/>
          <w:sz w:val="24"/>
          <w:szCs w:val="24"/>
        </w:rPr>
        <w:t xml:space="preserve">did report that the main benefit of the </w:t>
      </w:r>
      <w:r w:rsidR="003970F3" w:rsidRPr="00952FC6">
        <w:rPr>
          <w:rFonts w:ascii="Arial" w:hAnsi="Arial" w:cs="Arial"/>
          <w:sz w:val="24"/>
          <w:szCs w:val="24"/>
        </w:rPr>
        <w:t xml:space="preserve">online </w:t>
      </w:r>
      <w:r w:rsidR="001955D3" w:rsidRPr="00952FC6">
        <w:rPr>
          <w:rFonts w:ascii="Arial" w:hAnsi="Arial" w:cs="Arial"/>
          <w:sz w:val="24"/>
          <w:szCs w:val="24"/>
        </w:rPr>
        <w:t xml:space="preserve">delivered </w:t>
      </w:r>
      <w:r w:rsidR="003970F3" w:rsidRPr="00952FC6">
        <w:rPr>
          <w:rFonts w:ascii="Arial" w:hAnsi="Arial" w:cs="Arial"/>
          <w:sz w:val="24"/>
          <w:szCs w:val="24"/>
        </w:rPr>
        <w:t xml:space="preserve">package </w:t>
      </w:r>
      <w:r w:rsidR="001955D3" w:rsidRPr="00952FC6">
        <w:rPr>
          <w:rFonts w:ascii="Arial" w:hAnsi="Arial" w:cs="Arial"/>
          <w:sz w:val="24"/>
          <w:szCs w:val="24"/>
        </w:rPr>
        <w:t>was the ability to work through it at your</w:t>
      </w:r>
      <w:r w:rsidR="003970F3" w:rsidRPr="00952FC6">
        <w:rPr>
          <w:rFonts w:ascii="Arial" w:hAnsi="Arial" w:cs="Arial"/>
          <w:sz w:val="24"/>
          <w:szCs w:val="24"/>
        </w:rPr>
        <w:t xml:space="preserve"> own pace</w:t>
      </w:r>
      <w:r w:rsidR="001955D3" w:rsidRPr="00952FC6">
        <w:rPr>
          <w:rFonts w:ascii="Arial" w:hAnsi="Arial" w:cs="Arial"/>
          <w:sz w:val="24"/>
          <w:szCs w:val="24"/>
        </w:rPr>
        <w:t xml:space="preserve">. </w:t>
      </w:r>
    </w:p>
    <w:p w14:paraId="1648E993" w14:textId="77777777" w:rsidR="003970F3" w:rsidRPr="00952FC6" w:rsidRDefault="003970F3" w:rsidP="00206CC5">
      <w:pPr>
        <w:spacing w:after="0" w:line="480" w:lineRule="auto"/>
        <w:rPr>
          <w:rFonts w:ascii="Arial" w:hAnsi="Arial" w:cs="Arial"/>
          <w:sz w:val="24"/>
          <w:szCs w:val="24"/>
        </w:rPr>
      </w:pPr>
    </w:p>
    <w:p w14:paraId="0635796F" w14:textId="77777777" w:rsidR="003970F3" w:rsidRPr="00952FC6" w:rsidRDefault="003970F3" w:rsidP="00206CC5">
      <w:pPr>
        <w:spacing w:after="0" w:line="480" w:lineRule="auto"/>
        <w:ind w:left="567"/>
        <w:rPr>
          <w:rFonts w:ascii="Arial" w:hAnsi="Arial" w:cs="Arial"/>
          <w:i/>
          <w:sz w:val="24"/>
          <w:szCs w:val="24"/>
        </w:rPr>
      </w:pPr>
      <w:r w:rsidRPr="00952FC6">
        <w:rPr>
          <w:rFonts w:ascii="Arial" w:hAnsi="Arial" w:cs="Arial"/>
          <w:i/>
          <w:sz w:val="24"/>
          <w:szCs w:val="24"/>
        </w:rPr>
        <w:t>“But I think that this way (online) you could go at your own pace, and take longer on the bits that you wa</w:t>
      </w:r>
      <w:r w:rsidR="00980B25" w:rsidRPr="00952FC6">
        <w:rPr>
          <w:rFonts w:ascii="Arial" w:hAnsi="Arial" w:cs="Arial"/>
          <w:i/>
          <w:sz w:val="24"/>
          <w:szCs w:val="24"/>
        </w:rPr>
        <w:t>nt to.” (ID 4</w:t>
      </w:r>
      <w:r w:rsidRPr="00952FC6">
        <w:rPr>
          <w:rFonts w:ascii="Arial" w:hAnsi="Arial" w:cs="Arial"/>
          <w:i/>
          <w:sz w:val="24"/>
          <w:szCs w:val="24"/>
        </w:rPr>
        <w:t>)</w:t>
      </w:r>
    </w:p>
    <w:p w14:paraId="4C80404F" w14:textId="77777777" w:rsidR="003970F3" w:rsidRPr="00952FC6" w:rsidRDefault="003970F3" w:rsidP="00206CC5">
      <w:pPr>
        <w:spacing w:after="0" w:line="480" w:lineRule="auto"/>
        <w:rPr>
          <w:rFonts w:ascii="Arial" w:hAnsi="Arial" w:cs="Arial"/>
          <w:sz w:val="24"/>
          <w:szCs w:val="24"/>
        </w:rPr>
      </w:pPr>
    </w:p>
    <w:p w14:paraId="6F2FFE3F" w14:textId="2DCBFD71" w:rsidR="003970F3" w:rsidRPr="00952FC6" w:rsidRDefault="00DE0FC4" w:rsidP="00206CC5">
      <w:pPr>
        <w:spacing w:after="0" w:line="480" w:lineRule="auto"/>
        <w:rPr>
          <w:rFonts w:ascii="Arial" w:hAnsi="Arial" w:cs="Arial"/>
          <w:sz w:val="24"/>
          <w:szCs w:val="24"/>
        </w:rPr>
      </w:pPr>
      <w:r w:rsidRPr="00952FC6">
        <w:rPr>
          <w:rFonts w:ascii="Arial" w:hAnsi="Arial" w:cs="Arial"/>
          <w:sz w:val="24"/>
          <w:szCs w:val="24"/>
        </w:rPr>
        <w:t xml:space="preserve">Students </w:t>
      </w:r>
      <w:r w:rsidR="001955D3" w:rsidRPr="00952FC6">
        <w:rPr>
          <w:rFonts w:ascii="Arial" w:hAnsi="Arial" w:cs="Arial"/>
          <w:sz w:val="24"/>
          <w:szCs w:val="24"/>
        </w:rPr>
        <w:t>believed it w</w:t>
      </w:r>
      <w:r w:rsidR="003970F3" w:rsidRPr="00952FC6">
        <w:rPr>
          <w:rFonts w:ascii="Arial" w:hAnsi="Arial" w:cs="Arial"/>
          <w:sz w:val="24"/>
          <w:szCs w:val="24"/>
        </w:rPr>
        <w:t xml:space="preserve">as valuable to have time to work on </w:t>
      </w:r>
      <w:r w:rsidR="001955D3" w:rsidRPr="00952FC6">
        <w:rPr>
          <w:rFonts w:ascii="Arial" w:hAnsi="Arial" w:cs="Arial"/>
          <w:sz w:val="24"/>
          <w:szCs w:val="24"/>
        </w:rPr>
        <w:t xml:space="preserve">elements of the training </w:t>
      </w:r>
      <w:r w:rsidR="003970F3" w:rsidRPr="00952FC6">
        <w:rPr>
          <w:rFonts w:ascii="Arial" w:hAnsi="Arial" w:cs="Arial"/>
          <w:sz w:val="24"/>
          <w:szCs w:val="24"/>
        </w:rPr>
        <w:t xml:space="preserve">that they wanted to. As previous themes have suggested, </w:t>
      </w:r>
      <w:r w:rsidR="001D7DC9" w:rsidRPr="005564FD">
        <w:rPr>
          <w:rFonts w:ascii="Arial" w:hAnsi="Arial" w:cs="Arial"/>
          <w:sz w:val="24"/>
          <w:szCs w:val="24"/>
          <w:highlight w:val="yellow"/>
        </w:rPr>
        <w:t>student</w:t>
      </w:r>
      <w:r w:rsidR="001D7DC9">
        <w:rPr>
          <w:rFonts w:ascii="Arial" w:hAnsi="Arial" w:cs="Arial"/>
          <w:sz w:val="24"/>
          <w:szCs w:val="24"/>
        </w:rPr>
        <w:t xml:space="preserve"> </w:t>
      </w:r>
      <w:r w:rsidR="003970F3" w:rsidRPr="00952FC6">
        <w:rPr>
          <w:rFonts w:ascii="Arial" w:hAnsi="Arial" w:cs="Arial"/>
          <w:sz w:val="24"/>
          <w:szCs w:val="24"/>
        </w:rPr>
        <w:t>midwives have</w:t>
      </w:r>
      <w:r w:rsidRPr="00952FC6">
        <w:rPr>
          <w:rFonts w:ascii="Arial" w:hAnsi="Arial" w:cs="Arial"/>
          <w:sz w:val="24"/>
          <w:szCs w:val="24"/>
        </w:rPr>
        <w:t xml:space="preserve"> </w:t>
      </w:r>
      <w:r w:rsidR="003970F3" w:rsidRPr="00952FC6">
        <w:rPr>
          <w:rFonts w:ascii="Arial" w:hAnsi="Arial" w:cs="Arial"/>
          <w:sz w:val="24"/>
          <w:szCs w:val="24"/>
        </w:rPr>
        <w:t>n</w:t>
      </w:r>
      <w:r w:rsidRPr="00952FC6">
        <w:rPr>
          <w:rFonts w:ascii="Arial" w:hAnsi="Arial" w:cs="Arial"/>
          <w:sz w:val="24"/>
          <w:szCs w:val="24"/>
        </w:rPr>
        <w:t>o</w:t>
      </w:r>
      <w:r w:rsidR="003970F3" w:rsidRPr="00952FC6">
        <w:rPr>
          <w:rFonts w:ascii="Arial" w:hAnsi="Arial" w:cs="Arial"/>
          <w:sz w:val="24"/>
          <w:szCs w:val="24"/>
        </w:rPr>
        <w:t>t had much experience in this area of lifestyle change communication, and having their own time to complete the online learning package meant that they could take their time an</w:t>
      </w:r>
      <w:r w:rsidR="00F53534" w:rsidRPr="00952FC6">
        <w:rPr>
          <w:rFonts w:ascii="Arial" w:hAnsi="Arial" w:cs="Arial"/>
          <w:sz w:val="24"/>
          <w:szCs w:val="24"/>
        </w:rPr>
        <w:t xml:space="preserve">d maximise their understanding. </w:t>
      </w:r>
      <w:r w:rsidR="00671CF3" w:rsidRPr="00952FC6">
        <w:rPr>
          <w:rFonts w:ascii="Arial" w:hAnsi="Arial" w:cs="Arial"/>
          <w:sz w:val="24"/>
          <w:szCs w:val="24"/>
        </w:rPr>
        <w:t>However</w:t>
      </w:r>
      <w:r w:rsidR="003970F3" w:rsidRPr="00952FC6">
        <w:rPr>
          <w:rFonts w:ascii="Arial" w:hAnsi="Arial" w:cs="Arial"/>
          <w:sz w:val="24"/>
          <w:szCs w:val="24"/>
        </w:rPr>
        <w:t xml:space="preserve">, </w:t>
      </w:r>
      <w:r w:rsidR="00671CF3" w:rsidRPr="00952FC6">
        <w:rPr>
          <w:rFonts w:ascii="Arial" w:hAnsi="Arial" w:cs="Arial"/>
          <w:sz w:val="24"/>
          <w:szCs w:val="24"/>
        </w:rPr>
        <w:t>this led to a desire for further steps</w:t>
      </w:r>
      <w:r w:rsidR="003970F3" w:rsidRPr="00952FC6">
        <w:rPr>
          <w:rFonts w:ascii="Arial" w:hAnsi="Arial" w:cs="Arial"/>
          <w:sz w:val="24"/>
          <w:szCs w:val="24"/>
        </w:rPr>
        <w:t xml:space="preserve"> to consolidate this acquired knowledge, especially as it was novel. </w:t>
      </w:r>
    </w:p>
    <w:p w14:paraId="1F39B824" w14:textId="77777777" w:rsidR="003970F3" w:rsidRPr="00952FC6" w:rsidRDefault="003970F3" w:rsidP="00206CC5">
      <w:pPr>
        <w:spacing w:after="0" w:line="480" w:lineRule="auto"/>
        <w:rPr>
          <w:rFonts w:ascii="Arial" w:hAnsi="Arial" w:cs="Arial"/>
          <w:sz w:val="24"/>
          <w:szCs w:val="24"/>
        </w:rPr>
      </w:pPr>
    </w:p>
    <w:p w14:paraId="0459FD4C" w14:textId="10BA29EC" w:rsidR="003970F3" w:rsidRPr="00952FC6" w:rsidRDefault="003970F3" w:rsidP="00206CC5">
      <w:pPr>
        <w:spacing w:after="0" w:line="480" w:lineRule="auto"/>
        <w:ind w:left="567"/>
        <w:rPr>
          <w:rFonts w:ascii="Arial" w:hAnsi="Arial" w:cs="Arial"/>
          <w:i/>
          <w:sz w:val="24"/>
          <w:szCs w:val="24"/>
        </w:rPr>
      </w:pPr>
      <w:r w:rsidRPr="00952FC6">
        <w:rPr>
          <w:rFonts w:ascii="Arial" w:hAnsi="Arial" w:cs="Arial"/>
          <w:i/>
          <w:sz w:val="24"/>
          <w:szCs w:val="24"/>
        </w:rPr>
        <w:t>“It would have been good if we’d of had a bit more information in the lecture and then it was ma</w:t>
      </w:r>
      <w:r w:rsidR="001955D3" w:rsidRPr="00952FC6">
        <w:rPr>
          <w:rFonts w:ascii="Arial" w:hAnsi="Arial" w:cs="Arial"/>
          <w:i/>
          <w:sz w:val="24"/>
          <w:szCs w:val="24"/>
        </w:rPr>
        <w:t>ybe followed up by the TEn</w:t>
      </w:r>
      <w:r w:rsidR="00671CF3" w:rsidRPr="00952FC6">
        <w:rPr>
          <w:rFonts w:ascii="Arial" w:hAnsi="Arial" w:cs="Arial"/>
          <w:i/>
          <w:sz w:val="24"/>
          <w:szCs w:val="24"/>
        </w:rPr>
        <w:t>T PEGS. Or maybe TE</w:t>
      </w:r>
      <w:r w:rsidR="001955D3" w:rsidRPr="00952FC6">
        <w:rPr>
          <w:rFonts w:ascii="Arial" w:hAnsi="Arial" w:cs="Arial"/>
          <w:i/>
          <w:sz w:val="24"/>
          <w:szCs w:val="24"/>
        </w:rPr>
        <w:t>n</w:t>
      </w:r>
      <w:r w:rsidR="00671CF3" w:rsidRPr="00952FC6">
        <w:rPr>
          <w:rFonts w:ascii="Arial" w:hAnsi="Arial" w:cs="Arial"/>
          <w:i/>
          <w:sz w:val="24"/>
          <w:szCs w:val="24"/>
        </w:rPr>
        <w:t>T PEGS</w:t>
      </w:r>
      <w:r w:rsidRPr="00952FC6">
        <w:rPr>
          <w:rFonts w:ascii="Arial" w:hAnsi="Arial" w:cs="Arial"/>
          <w:i/>
          <w:sz w:val="24"/>
          <w:szCs w:val="24"/>
        </w:rPr>
        <w:t xml:space="preserve"> then followed up by a lecture.” (</w:t>
      </w:r>
      <w:r w:rsidR="00980B25" w:rsidRPr="00952FC6">
        <w:rPr>
          <w:rFonts w:ascii="Arial" w:hAnsi="Arial" w:cs="Arial"/>
          <w:i/>
          <w:sz w:val="24"/>
          <w:szCs w:val="24"/>
        </w:rPr>
        <w:t>ID 6</w:t>
      </w:r>
      <w:r w:rsidRPr="00952FC6">
        <w:rPr>
          <w:rFonts w:ascii="Arial" w:hAnsi="Arial" w:cs="Arial"/>
          <w:i/>
          <w:sz w:val="24"/>
          <w:szCs w:val="24"/>
        </w:rPr>
        <w:t>)</w:t>
      </w:r>
    </w:p>
    <w:p w14:paraId="0B56F347" w14:textId="77777777" w:rsidR="003970F3" w:rsidRPr="00952FC6" w:rsidRDefault="003970F3" w:rsidP="00206CC5">
      <w:pPr>
        <w:spacing w:after="0" w:line="480" w:lineRule="auto"/>
        <w:rPr>
          <w:rFonts w:ascii="Arial" w:hAnsi="Arial" w:cs="Arial"/>
          <w:sz w:val="24"/>
          <w:szCs w:val="24"/>
        </w:rPr>
      </w:pPr>
    </w:p>
    <w:p w14:paraId="21BF93C8" w14:textId="47EC4487" w:rsidR="00980B25" w:rsidRPr="00952FC6" w:rsidRDefault="00980B25" w:rsidP="00206CC5">
      <w:pPr>
        <w:spacing w:after="0" w:line="480" w:lineRule="auto"/>
        <w:rPr>
          <w:rFonts w:ascii="Arial" w:hAnsi="Arial" w:cs="Arial"/>
          <w:sz w:val="24"/>
          <w:szCs w:val="24"/>
        </w:rPr>
      </w:pPr>
      <w:r w:rsidRPr="00952FC6">
        <w:rPr>
          <w:rFonts w:ascii="Arial" w:hAnsi="Arial" w:cs="Arial"/>
          <w:sz w:val="24"/>
          <w:szCs w:val="24"/>
        </w:rPr>
        <w:t>There was conse</w:t>
      </w:r>
      <w:r w:rsidR="00671CF3" w:rsidRPr="00952FC6">
        <w:rPr>
          <w:rFonts w:ascii="Arial" w:hAnsi="Arial" w:cs="Arial"/>
          <w:sz w:val="24"/>
          <w:szCs w:val="24"/>
        </w:rPr>
        <w:t>nsus amongst participants</w:t>
      </w:r>
      <w:r w:rsidRPr="00952FC6">
        <w:rPr>
          <w:rFonts w:ascii="Arial" w:hAnsi="Arial" w:cs="Arial"/>
          <w:sz w:val="24"/>
          <w:szCs w:val="24"/>
        </w:rPr>
        <w:t xml:space="preserve"> that face-to-face content such as a lecture, workshop, or discussion group would be a valuable addition to the</w:t>
      </w:r>
      <w:r w:rsidR="00DE0FC4" w:rsidRPr="00952FC6">
        <w:rPr>
          <w:rFonts w:ascii="Arial" w:hAnsi="Arial" w:cs="Arial"/>
          <w:sz w:val="24"/>
          <w:szCs w:val="24"/>
        </w:rPr>
        <w:t>ir education</w:t>
      </w:r>
      <w:r w:rsidRPr="00952FC6">
        <w:rPr>
          <w:rFonts w:ascii="Arial" w:hAnsi="Arial" w:cs="Arial"/>
          <w:sz w:val="24"/>
          <w:szCs w:val="24"/>
        </w:rPr>
        <w:t xml:space="preserve"> and would help them to embed the knowledge further. </w:t>
      </w:r>
      <w:r w:rsidR="00AB17D8" w:rsidRPr="00952FC6">
        <w:rPr>
          <w:rFonts w:ascii="Arial" w:hAnsi="Arial" w:cs="Arial"/>
          <w:sz w:val="24"/>
          <w:szCs w:val="24"/>
        </w:rPr>
        <w:t xml:space="preserve">In particular, </w:t>
      </w:r>
      <w:r w:rsidR="00DE0FC4" w:rsidRPr="00952FC6">
        <w:rPr>
          <w:rFonts w:ascii="Arial" w:hAnsi="Arial" w:cs="Arial"/>
          <w:sz w:val="24"/>
          <w:szCs w:val="24"/>
        </w:rPr>
        <w:t xml:space="preserve">Students </w:t>
      </w:r>
      <w:r w:rsidR="00AB17D8" w:rsidRPr="00952FC6">
        <w:rPr>
          <w:rFonts w:ascii="Arial" w:hAnsi="Arial" w:cs="Arial"/>
          <w:sz w:val="24"/>
          <w:szCs w:val="24"/>
        </w:rPr>
        <w:t>suggested holding sessions in which</w:t>
      </w:r>
      <w:r w:rsidR="00AB17D8" w:rsidRPr="00952FC6">
        <w:rPr>
          <w:rFonts w:ascii="Arial" w:hAnsi="Arial" w:cs="Arial"/>
          <w:b/>
          <w:sz w:val="24"/>
          <w:szCs w:val="24"/>
        </w:rPr>
        <w:t xml:space="preserve"> </w:t>
      </w:r>
      <w:r w:rsidR="00AB17D8" w:rsidRPr="00952FC6">
        <w:rPr>
          <w:rFonts w:ascii="Arial" w:hAnsi="Arial" w:cs="Arial"/>
          <w:sz w:val="24"/>
          <w:szCs w:val="24"/>
        </w:rPr>
        <w:t xml:space="preserve">feedback could be available of their own skills and performance for example, via </w:t>
      </w:r>
      <w:r w:rsidRPr="00952FC6">
        <w:rPr>
          <w:rFonts w:ascii="Arial" w:hAnsi="Arial" w:cs="Arial"/>
          <w:sz w:val="24"/>
          <w:szCs w:val="24"/>
        </w:rPr>
        <w:t>role plays or assessment</w:t>
      </w:r>
      <w:r w:rsidR="00AB17D8" w:rsidRPr="00952FC6">
        <w:rPr>
          <w:rFonts w:ascii="Arial" w:hAnsi="Arial" w:cs="Arial"/>
          <w:sz w:val="24"/>
          <w:szCs w:val="24"/>
        </w:rPr>
        <w:t xml:space="preserve">. </w:t>
      </w:r>
    </w:p>
    <w:p w14:paraId="4D9520D8" w14:textId="77777777" w:rsidR="003970F3" w:rsidRPr="00952FC6" w:rsidRDefault="003970F3" w:rsidP="00206CC5">
      <w:pPr>
        <w:spacing w:after="0" w:line="480" w:lineRule="auto"/>
        <w:rPr>
          <w:rFonts w:ascii="Arial" w:hAnsi="Arial" w:cs="Arial"/>
          <w:sz w:val="24"/>
          <w:szCs w:val="24"/>
        </w:rPr>
      </w:pPr>
    </w:p>
    <w:p w14:paraId="6D19D95B" w14:textId="77777777" w:rsidR="003970F3" w:rsidRPr="00952FC6" w:rsidRDefault="003970F3" w:rsidP="00206CC5">
      <w:pPr>
        <w:spacing w:after="0" w:line="480" w:lineRule="auto"/>
        <w:ind w:left="567"/>
        <w:rPr>
          <w:rFonts w:ascii="Arial" w:hAnsi="Arial" w:cs="Arial"/>
          <w:i/>
          <w:sz w:val="24"/>
          <w:szCs w:val="24"/>
        </w:rPr>
      </w:pPr>
      <w:r w:rsidRPr="00952FC6">
        <w:rPr>
          <w:rFonts w:ascii="Arial" w:hAnsi="Arial" w:cs="Arial"/>
          <w:i/>
          <w:sz w:val="24"/>
          <w:szCs w:val="24"/>
        </w:rPr>
        <w:t>“And then it would be interesting to see what you, like the people who are designing it or the people that are specialists thought as well, so you could compare whether you were along the right lines, what you could do to improve it.” (</w:t>
      </w:r>
      <w:r w:rsidR="00980B25" w:rsidRPr="00952FC6">
        <w:rPr>
          <w:rFonts w:ascii="Arial" w:hAnsi="Arial" w:cs="Arial"/>
          <w:i/>
          <w:sz w:val="24"/>
          <w:szCs w:val="24"/>
        </w:rPr>
        <w:t>ID 14</w:t>
      </w:r>
      <w:r w:rsidRPr="00952FC6">
        <w:rPr>
          <w:rFonts w:ascii="Arial" w:hAnsi="Arial" w:cs="Arial"/>
          <w:i/>
          <w:sz w:val="24"/>
          <w:szCs w:val="24"/>
        </w:rPr>
        <w:t>)</w:t>
      </w:r>
    </w:p>
    <w:p w14:paraId="13B45E90" w14:textId="77777777" w:rsidR="003970F3" w:rsidRPr="00952FC6" w:rsidRDefault="003970F3" w:rsidP="00206CC5">
      <w:pPr>
        <w:spacing w:after="0" w:line="480" w:lineRule="auto"/>
        <w:rPr>
          <w:rFonts w:ascii="Arial" w:hAnsi="Arial" w:cs="Arial"/>
          <w:sz w:val="24"/>
          <w:szCs w:val="24"/>
        </w:rPr>
      </w:pPr>
    </w:p>
    <w:p w14:paraId="099C8060" w14:textId="412475BC" w:rsidR="00980B25" w:rsidRPr="00952FC6" w:rsidRDefault="00BE52D3" w:rsidP="00206CC5">
      <w:pPr>
        <w:spacing w:after="0" w:line="480" w:lineRule="auto"/>
        <w:rPr>
          <w:rFonts w:ascii="Arial" w:hAnsi="Arial" w:cs="Arial"/>
          <w:sz w:val="24"/>
          <w:szCs w:val="24"/>
        </w:rPr>
      </w:pPr>
      <w:r w:rsidRPr="00952FC6">
        <w:rPr>
          <w:rFonts w:ascii="Arial" w:hAnsi="Arial" w:cs="Arial"/>
          <w:sz w:val="24"/>
          <w:szCs w:val="24"/>
        </w:rPr>
        <w:t>As the TEn</w:t>
      </w:r>
      <w:r w:rsidR="003B6592" w:rsidRPr="00952FC6">
        <w:rPr>
          <w:rFonts w:ascii="Arial" w:hAnsi="Arial" w:cs="Arial"/>
          <w:sz w:val="24"/>
          <w:szCs w:val="24"/>
        </w:rPr>
        <w:t>T PEGS</w:t>
      </w:r>
      <w:r w:rsidR="00980B25" w:rsidRPr="00952FC6">
        <w:rPr>
          <w:rFonts w:ascii="Arial" w:hAnsi="Arial" w:cs="Arial"/>
          <w:sz w:val="24"/>
          <w:szCs w:val="24"/>
        </w:rPr>
        <w:t xml:space="preserve"> strategies were </w:t>
      </w:r>
      <w:r w:rsidRPr="00952FC6">
        <w:rPr>
          <w:rFonts w:ascii="Arial" w:hAnsi="Arial" w:cs="Arial"/>
          <w:sz w:val="24"/>
          <w:szCs w:val="24"/>
        </w:rPr>
        <w:t xml:space="preserve">deemed </w:t>
      </w:r>
      <w:r w:rsidR="00980B25" w:rsidRPr="00952FC6">
        <w:rPr>
          <w:rFonts w:ascii="Arial" w:hAnsi="Arial" w:cs="Arial"/>
          <w:sz w:val="24"/>
          <w:szCs w:val="24"/>
        </w:rPr>
        <w:t xml:space="preserve">novel </w:t>
      </w:r>
      <w:r w:rsidRPr="00952FC6">
        <w:rPr>
          <w:rFonts w:ascii="Arial" w:hAnsi="Arial" w:cs="Arial"/>
          <w:sz w:val="24"/>
          <w:szCs w:val="24"/>
        </w:rPr>
        <w:t xml:space="preserve">and largely unfamiliar to </w:t>
      </w:r>
      <w:r w:rsidR="00980B25" w:rsidRPr="00952FC6">
        <w:rPr>
          <w:rFonts w:ascii="Arial" w:hAnsi="Arial" w:cs="Arial"/>
          <w:sz w:val="24"/>
          <w:szCs w:val="24"/>
        </w:rPr>
        <w:t>participants</w:t>
      </w:r>
      <w:r w:rsidR="003970F3" w:rsidRPr="00952FC6">
        <w:rPr>
          <w:rFonts w:ascii="Arial" w:hAnsi="Arial" w:cs="Arial"/>
          <w:sz w:val="24"/>
          <w:szCs w:val="24"/>
        </w:rPr>
        <w:t xml:space="preserve">, </w:t>
      </w:r>
      <w:r w:rsidR="00671CF3" w:rsidRPr="00952FC6">
        <w:rPr>
          <w:rFonts w:ascii="Arial" w:hAnsi="Arial" w:cs="Arial"/>
          <w:sz w:val="24"/>
          <w:szCs w:val="24"/>
        </w:rPr>
        <w:t xml:space="preserve">they wanted </w:t>
      </w:r>
      <w:r w:rsidR="003970F3" w:rsidRPr="00952FC6">
        <w:rPr>
          <w:rFonts w:ascii="Arial" w:hAnsi="Arial" w:cs="Arial"/>
          <w:sz w:val="24"/>
          <w:szCs w:val="24"/>
        </w:rPr>
        <w:t xml:space="preserve">to make sure they </w:t>
      </w:r>
      <w:r w:rsidRPr="00952FC6">
        <w:rPr>
          <w:rFonts w:ascii="Arial" w:hAnsi="Arial" w:cs="Arial"/>
          <w:sz w:val="24"/>
          <w:szCs w:val="24"/>
        </w:rPr>
        <w:t xml:space="preserve">were taking on board </w:t>
      </w:r>
      <w:r w:rsidR="003970F3" w:rsidRPr="00952FC6">
        <w:rPr>
          <w:rFonts w:ascii="Arial" w:hAnsi="Arial" w:cs="Arial"/>
          <w:sz w:val="24"/>
          <w:szCs w:val="24"/>
        </w:rPr>
        <w:t xml:space="preserve">the </w:t>
      </w:r>
      <w:r w:rsidRPr="00952FC6">
        <w:rPr>
          <w:rFonts w:ascii="Arial" w:hAnsi="Arial" w:cs="Arial"/>
          <w:sz w:val="24"/>
          <w:szCs w:val="24"/>
        </w:rPr>
        <w:t xml:space="preserve">best </w:t>
      </w:r>
      <w:r w:rsidR="003970F3" w:rsidRPr="00952FC6">
        <w:rPr>
          <w:rFonts w:ascii="Arial" w:hAnsi="Arial" w:cs="Arial"/>
          <w:sz w:val="24"/>
          <w:szCs w:val="24"/>
        </w:rPr>
        <w:t xml:space="preserve">information to </w:t>
      </w:r>
      <w:r w:rsidR="00671CF3" w:rsidRPr="00952FC6">
        <w:rPr>
          <w:rFonts w:ascii="Arial" w:hAnsi="Arial" w:cs="Arial"/>
          <w:sz w:val="24"/>
          <w:szCs w:val="24"/>
        </w:rPr>
        <w:t>use in practice</w:t>
      </w:r>
      <w:r w:rsidR="003970F3" w:rsidRPr="00952FC6">
        <w:rPr>
          <w:rFonts w:ascii="Arial" w:hAnsi="Arial" w:cs="Arial"/>
          <w:sz w:val="24"/>
          <w:szCs w:val="24"/>
        </w:rPr>
        <w:t xml:space="preserve">. They wanted more ‘examples’ and a ‘repetition’ of the information, either through lecture content or by receiving feedback. </w:t>
      </w:r>
      <w:r w:rsidR="00524694" w:rsidRPr="00952FC6">
        <w:rPr>
          <w:rFonts w:ascii="Arial" w:hAnsi="Arial" w:cs="Arial"/>
          <w:sz w:val="24"/>
          <w:szCs w:val="24"/>
        </w:rPr>
        <w:t xml:space="preserve">Participants liked examples provided through video clips of health professionals, but also wanted to see examples from service users. </w:t>
      </w:r>
    </w:p>
    <w:p w14:paraId="53F58FFB" w14:textId="77777777" w:rsidR="00524694" w:rsidRPr="00952FC6" w:rsidRDefault="00524694" w:rsidP="00206CC5">
      <w:pPr>
        <w:spacing w:after="0" w:line="480" w:lineRule="auto"/>
        <w:rPr>
          <w:rFonts w:ascii="Arial" w:hAnsi="Arial" w:cs="Arial"/>
          <w:sz w:val="24"/>
          <w:szCs w:val="24"/>
        </w:rPr>
      </w:pPr>
    </w:p>
    <w:p w14:paraId="0EA1775D" w14:textId="77777777" w:rsidR="00524694" w:rsidRPr="00952FC6" w:rsidRDefault="00524694" w:rsidP="00206CC5">
      <w:pPr>
        <w:spacing w:after="0" w:line="480" w:lineRule="auto"/>
        <w:ind w:left="567"/>
        <w:rPr>
          <w:rFonts w:ascii="Arial" w:hAnsi="Arial" w:cs="Arial"/>
          <w:i/>
          <w:sz w:val="24"/>
          <w:szCs w:val="24"/>
        </w:rPr>
      </w:pPr>
      <w:r w:rsidRPr="00952FC6">
        <w:rPr>
          <w:rFonts w:ascii="Arial" w:hAnsi="Arial" w:cs="Arial"/>
          <w:i/>
          <w:sz w:val="24"/>
          <w:szCs w:val="24"/>
        </w:rPr>
        <w:t>“If there was an example of like a person who had like a patient not just a health care professional, if they could like say what had helped them or which parts of it had worked for them ... a testimonial of someone who’s like changed from it, or thought it was good.” (ID 19)</w:t>
      </w:r>
    </w:p>
    <w:p w14:paraId="302AC1D0" w14:textId="77777777" w:rsidR="00AF30F9" w:rsidRPr="00952FC6" w:rsidRDefault="00AF30F9" w:rsidP="00206CC5">
      <w:pPr>
        <w:spacing w:after="0" w:line="480" w:lineRule="auto"/>
        <w:rPr>
          <w:rFonts w:ascii="Arial" w:hAnsi="Arial" w:cs="Arial"/>
          <w:b/>
          <w:sz w:val="24"/>
          <w:szCs w:val="24"/>
        </w:rPr>
      </w:pPr>
    </w:p>
    <w:p w14:paraId="735A0746" w14:textId="34F1A471" w:rsidR="00686FF6" w:rsidRPr="00B11225" w:rsidRDefault="00B11225" w:rsidP="00206CC5">
      <w:pPr>
        <w:spacing w:after="0" w:line="480" w:lineRule="auto"/>
        <w:rPr>
          <w:rFonts w:ascii="Arial" w:hAnsi="Arial" w:cs="Arial"/>
          <w:sz w:val="24"/>
          <w:szCs w:val="24"/>
        </w:rPr>
      </w:pPr>
      <w:r w:rsidRPr="00B11225">
        <w:rPr>
          <w:rFonts w:ascii="Arial" w:hAnsi="Arial" w:cs="Arial"/>
          <w:sz w:val="24"/>
          <w:szCs w:val="24"/>
        </w:rPr>
        <w:t>DISCUSSION</w:t>
      </w:r>
    </w:p>
    <w:p w14:paraId="7BDD8917" w14:textId="27CAA4C0" w:rsidR="00C672FD" w:rsidRPr="00C672FD" w:rsidRDefault="00C672FD" w:rsidP="00206CC5">
      <w:pPr>
        <w:spacing w:after="0" w:line="480" w:lineRule="auto"/>
        <w:rPr>
          <w:rFonts w:ascii="Arial" w:hAnsi="Arial" w:cs="Arial"/>
          <w:b/>
          <w:sz w:val="24"/>
          <w:szCs w:val="24"/>
        </w:rPr>
      </w:pPr>
      <w:r w:rsidRPr="00C672FD">
        <w:rPr>
          <w:rFonts w:ascii="Arial" w:hAnsi="Arial" w:cs="Arial"/>
          <w:b/>
          <w:sz w:val="24"/>
          <w:szCs w:val="24"/>
          <w:highlight w:val="yellow"/>
        </w:rPr>
        <w:t>Key findings, interpretation and implications</w:t>
      </w:r>
    </w:p>
    <w:p w14:paraId="226C246B" w14:textId="470CDC8E" w:rsidR="001C4540" w:rsidRPr="00952FC6" w:rsidRDefault="003354AE" w:rsidP="00206CC5">
      <w:pPr>
        <w:spacing w:after="0" w:line="480" w:lineRule="auto"/>
        <w:rPr>
          <w:rFonts w:ascii="Arial" w:hAnsi="Arial" w:cs="Arial"/>
          <w:sz w:val="24"/>
          <w:szCs w:val="24"/>
        </w:rPr>
      </w:pPr>
      <w:r w:rsidRPr="00952FC6">
        <w:rPr>
          <w:rFonts w:ascii="Arial" w:hAnsi="Arial" w:cs="Arial"/>
          <w:sz w:val="24"/>
          <w:szCs w:val="24"/>
        </w:rPr>
        <w:t xml:space="preserve">This </w:t>
      </w:r>
      <w:r w:rsidR="00B74EB8" w:rsidRPr="00952FC6">
        <w:rPr>
          <w:rFonts w:ascii="Arial" w:hAnsi="Arial" w:cs="Arial"/>
          <w:sz w:val="24"/>
          <w:szCs w:val="24"/>
        </w:rPr>
        <w:t xml:space="preserve">study </w:t>
      </w:r>
      <w:r w:rsidR="001C4540" w:rsidRPr="00952FC6">
        <w:rPr>
          <w:rFonts w:ascii="Arial" w:hAnsi="Arial" w:cs="Arial"/>
          <w:sz w:val="24"/>
          <w:szCs w:val="24"/>
        </w:rPr>
        <w:t>evaluates a novel</w:t>
      </w:r>
      <w:r w:rsidR="00B74EB8" w:rsidRPr="00952FC6">
        <w:rPr>
          <w:rFonts w:ascii="Arial" w:hAnsi="Arial" w:cs="Arial"/>
          <w:sz w:val="24"/>
          <w:szCs w:val="24"/>
        </w:rPr>
        <w:t xml:space="preserve"> </w:t>
      </w:r>
      <w:r w:rsidR="001C4540" w:rsidRPr="00952FC6">
        <w:rPr>
          <w:rFonts w:ascii="Arial" w:hAnsi="Arial" w:cs="Arial"/>
          <w:sz w:val="24"/>
          <w:szCs w:val="24"/>
        </w:rPr>
        <w:t>approach to</w:t>
      </w:r>
      <w:r w:rsidR="00B74EB8" w:rsidRPr="00952FC6">
        <w:rPr>
          <w:rFonts w:ascii="Arial" w:hAnsi="Arial" w:cs="Arial"/>
          <w:sz w:val="24"/>
          <w:szCs w:val="24"/>
        </w:rPr>
        <w:t xml:space="preserve"> </w:t>
      </w:r>
      <w:r w:rsidR="00DE0FC4" w:rsidRPr="00952FC6">
        <w:rPr>
          <w:rFonts w:ascii="Arial" w:hAnsi="Arial" w:cs="Arial"/>
          <w:sz w:val="24"/>
          <w:szCs w:val="24"/>
        </w:rPr>
        <w:t xml:space="preserve">supporting </w:t>
      </w:r>
      <w:r w:rsidR="001D7DC9" w:rsidRPr="005564FD">
        <w:rPr>
          <w:rFonts w:ascii="Arial" w:hAnsi="Arial" w:cs="Arial"/>
          <w:sz w:val="24"/>
          <w:szCs w:val="24"/>
          <w:highlight w:val="yellow"/>
        </w:rPr>
        <w:t>student</w:t>
      </w:r>
      <w:r w:rsidR="001D7DC9">
        <w:rPr>
          <w:rFonts w:ascii="Arial" w:hAnsi="Arial" w:cs="Arial"/>
          <w:sz w:val="24"/>
          <w:szCs w:val="24"/>
        </w:rPr>
        <w:t xml:space="preserve"> </w:t>
      </w:r>
      <w:r w:rsidR="001C4540" w:rsidRPr="00952FC6">
        <w:rPr>
          <w:rFonts w:ascii="Arial" w:hAnsi="Arial" w:cs="Arial"/>
          <w:sz w:val="24"/>
          <w:szCs w:val="24"/>
        </w:rPr>
        <w:t xml:space="preserve">midwives </w:t>
      </w:r>
      <w:r w:rsidR="007A4B2D" w:rsidRPr="007A4B2D">
        <w:rPr>
          <w:rFonts w:ascii="Arial" w:hAnsi="Arial" w:cs="Arial"/>
          <w:sz w:val="24"/>
          <w:szCs w:val="24"/>
          <w:highlight w:val="yellow"/>
        </w:rPr>
        <w:t>to have</w:t>
      </w:r>
      <w:r w:rsidR="00DE0FC4" w:rsidRPr="007A4B2D">
        <w:rPr>
          <w:rFonts w:ascii="Arial" w:hAnsi="Arial" w:cs="Arial"/>
          <w:sz w:val="24"/>
          <w:szCs w:val="24"/>
          <w:highlight w:val="yellow"/>
        </w:rPr>
        <w:t xml:space="preserve"> </w:t>
      </w:r>
      <w:r w:rsidR="001C4540" w:rsidRPr="007A4B2D">
        <w:rPr>
          <w:rFonts w:ascii="Arial" w:hAnsi="Arial" w:cs="Arial"/>
          <w:sz w:val="24"/>
          <w:szCs w:val="24"/>
          <w:highlight w:val="yellow"/>
        </w:rPr>
        <w:t>obesity</w:t>
      </w:r>
      <w:r w:rsidR="00B74EB8" w:rsidRPr="007A4B2D">
        <w:rPr>
          <w:rFonts w:ascii="Arial" w:hAnsi="Arial" w:cs="Arial"/>
          <w:sz w:val="24"/>
          <w:szCs w:val="24"/>
          <w:highlight w:val="yellow"/>
        </w:rPr>
        <w:t xml:space="preserve"> management</w:t>
      </w:r>
      <w:r w:rsidR="001C4540" w:rsidRPr="007A4B2D">
        <w:rPr>
          <w:rFonts w:ascii="Arial" w:hAnsi="Arial" w:cs="Arial"/>
          <w:sz w:val="24"/>
          <w:szCs w:val="24"/>
          <w:highlight w:val="yellow"/>
        </w:rPr>
        <w:t xml:space="preserve"> discussions with women</w:t>
      </w:r>
      <w:r w:rsidR="001C4540" w:rsidRPr="00952FC6">
        <w:rPr>
          <w:rFonts w:ascii="Arial" w:hAnsi="Arial" w:cs="Arial"/>
          <w:sz w:val="24"/>
          <w:szCs w:val="24"/>
        </w:rPr>
        <w:t xml:space="preserve">. </w:t>
      </w:r>
      <w:r w:rsidR="00EC75D8" w:rsidRPr="00EC75D8">
        <w:rPr>
          <w:rFonts w:ascii="Arial" w:hAnsi="Arial" w:cs="Arial"/>
          <w:sz w:val="24"/>
          <w:szCs w:val="24"/>
          <w:highlight w:val="yellow"/>
        </w:rPr>
        <w:t xml:space="preserve">Following </w:t>
      </w:r>
      <w:r w:rsidR="002407F9" w:rsidRPr="00EC75D8">
        <w:rPr>
          <w:rFonts w:ascii="Arial" w:hAnsi="Arial" w:cs="Arial"/>
          <w:sz w:val="24"/>
          <w:szCs w:val="24"/>
          <w:highlight w:val="yellow"/>
        </w:rPr>
        <w:t>training</w:t>
      </w:r>
      <w:r w:rsidR="00DE0FC4" w:rsidRPr="00EC75D8">
        <w:rPr>
          <w:rFonts w:ascii="Arial" w:hAnsi="Arial" w:cs="Arial"/>
          <w:sz w:val="24"/>
          <w:szCs w:val="24"/>
          <w:highlight w:val="yellow"/>
        </w:rPr>
        <w:t>, stu</w:t>
      </w:r>
      <w:r w:rsidR="00DE0FC4" w:rsidRPr="00952FC6">
        <w:rPr>
          <w:rFonts w:ascii="Arial" w:hAnsi="Arial" w:cs="Arial"/>
          <w:sz w:val="24"/>
          <w:szCs w:val="24"/>
        </w:rPr>
        <w:t xml:space="preserve">dent </w:t>
      </w:r>
      <w:r w:rsidR="002407F9" w:rsidRPr="00952FC6">
        <w:rPr>
          <w:rFonts w:ascii="Arial" w:hAnsi="Arial" w:cs="Arial"/>
          <w:sz w:val="24"/>
          <w:szCs w:val="24"/>
        </w:rPr>
        <w:t>midwi</w:t>
      </w:r>
      <w:r w:rsidR="00DE0FC4" w:rsidRPr="00952FC6">
        <w:rPr>
          <w:rFonts w:ascii="Arial" w:hAnsi="Arial" w:cs="Arial"/>
          <w:sz w:val="24"/>
          <w:szCs w:val="24"/>
        </w:rPr>
        <w:t>ves</w:t>
      </w:r>
      <w:r w:rsidR="002407F9" w:rsidRPr="00952FC6">
        <w:rPr>
          <w:rFonts w:ascii="Arial" w:hAnsi="Arial" w:cs="Arial"/>
          <w:sz w:val="24"/>
          <w:szCs w:val="24"/>
        </w:rPr>
        <w:t xml:space="preserve"> are </w:t>
      </w:r>
      <w:r w:rsidR="001C4540" w:rsidRPr="00952FC6">
        <w:rPr>
          <w:rFonts w:ascii="Arial" w:hAnsi="Arial" w:cs="Arial"/>
          <w:sz w:val="24"/>
          <w:szCs w:val="24"/>
        </w:rPr>
        <w:t xml:space="preserve">more likely to believe </w:t>
      </w:r>
      <w:r w:rsidR="002407F9" w:rsidRPr="00952FC6">
        <w:rPr>
          <w:rFonts w:ascii="Arial" w:hAnsi="Arial" w:cs="Arial"/>
          <w:sz w:val="24"/>
          <w:szCs w:val="24"/>
        </w:rPr>
        <w:t xml:space="preserve">that (a) </w:t>
      </w:r>
      <w:r w:rsidR="001C4540" w:rsidRPr="00952FC6">
        <w:rPr>
          <w:rFonts w:ascii="Arial" w:hAnsi="Arial" w:cs="Arial"/>
          <w:sz w:val="24"/>
          <w:szCs w:val="24"/>
        </w:rPr>
        <w:t xml:space="preserve">behaviour change </w:t>
      </w:r>
      <w:r w:rsidR="002407F9" w:rsidRPr="00952FC6">
        <w:rPr>
          <w:rFonts w:ascii="Arial" w:hAnsi="Arial" w:cs="Arial"/>
          <w:sz w:val="24"/>
          <w:szCs w:val="24"/>
        </w:rPr>
        <w:t xml:space="preserve">discussions </w:t>
      </w:r>
      <w:r w:rsidR="001C4540" w:rsidRPr="00952FC6">
        <w:rPr>
          <w:rFonts w:ascii="Arial" w:hAnsi="Arial" w:cs="Arial"/>
          <w:sz w:val="24"/>
          <w:szCs w:val="24"/>
        </w:rPr>
        <w:t xml:space="preserve">with women </w:t>
      </w:r>
      <w:r w:rsidR="002407F9" w:rsidRPr="00952FC6">
        <w:rPr>
          <w:rFonts w:ascii="Arial" w:hAnsi="Arial" w:cs="Arial"/>
          <w:sz w:val="24"/>
          <w:szCs w:val="24"/>
        </w:rPr>
        <w:t xml:space="preserve">form an expected part of </w:t>
      </w:r>
      <w:r w:rsidR="007A3184" w:rsidRPr="00952FC6">
        <w:rPr>
          <w:rFonts w:ascii="Arial" w:hAnsi="Arial" w:cs="Arial"/>
          <w:sz w:val="24"/>
          <w:szCs w:val="24"/>
        </w:rPr>
        <w:t>their clinical role</w:t>
      </w:r>
      <w:r w:rsidR="001C4540" w:rsidRPr="00952FC6">
        <w:rPr>
          <w:rFonts w:ascii="Arial" w:hAnsi="Arial" w:cs="Arial"/>
          <w:sz w:val="24"/>
          <w:szCs w:val="24"/>
        </w:rPr>
        <w:t xml:space="preserve">, and </w:t>
      </w:r>
      <w:r w:rsidR="002407F9" w:rsidRPr="00952FC6">
        <w:rPr>
          <w:rFonts w:ascii="Arial" w:hAnsi="Arial" w:cs="Arial"/>
          <w:sz w:val="24"/>
          <w:szCs w:val="24"/>
        </w:rPr>
        <w:t>(b) they are</w:t>
      </w:r>
      <w:r w:rsidR="001C4540" w:rsidRPr="00952FC6">
        <w:rPr>
          <w:rFonts w:ascii="Arial" w:hAnsi="Arial" w:cs="Arial"/>
          <w:sz w:val="24"/>
          <w:szCs w:val="24"/>
        </w:rPr>
        <w:t xml:space="preserve"> able and con</w:t>
      </w:r>
      <w:r w:rsidR="002407F9" w:rsidRPr="00952FC6">
        <w:rPr>
          <w:rFonts w:ascii="Arial" w:hAnsi="Arial" w:cs="Arial"/>
          <w:sz w:val="24"/>
          <w:szCs w:val="24"/>
        </w:rPr>
        <w:t>fident to hold</w:t>
      </w:r>
      <w:r w:rsidR="001C4540" w:rsidRPr="00952FC6">
        <w:rPr>
          <w:rFonts w:ascii="Arial" w:hAnsi="Arial" w:cs="Arial"/>
          <w:sz w:val="24"/>
          <w:szCs w:val="24"/>
        </w:rPr>
        <w:t xml:space="preserve"> these discussions. </w:t>
      </w:r>
      <w:r w:rsidR="00EB045E" w:rsidRPr="00952FC6">
        <w:rPr>
          <w:rFonts w:ascii="Arial" w:hAnsi="Arial" w:cs="Arial"/>
          <w:sz w:val="24"/>
          <w:szCs w:val="24"/>
        </w:rPr>
        <w:t xml:space="preserve">Both the </w:t>
      </w:r>
      <w:r w:rsidR="007D30B7" w:rsidRPr="00952FC6">
        <w:rPr>
          <w:rFonts w:ascii="Arial" w:hAnsi="Arial" w:cs="Arial"/>
          <w:sz w:val="24"/>
          <w:szCs w:val="24"/>
        </w:rPr>
        <w:t>questionnaire</w:t>
      </w:r>
      <w:r w:rsidR="00EB045E" w:rsidRPr="00952FC6">
        <w:rPr>
          <w:rFonts w:ascii="Arial" w:hAnsi="Arial" w:cs="Arial"/>
          <w:sz w:val="24"/>
          <w:szCs w:val="24"/>
        </w:rPr>
        <w:t xml:space="preserve"> and interview findings support this </w:t>
      </w:r>
      <w:r w:rsidR="007A3184" w:rsidRPr="00952FC6">
        <w:rPr>
          <w:rFonts w:ascii="Arial" w:hAnsi="Arial" w:cs="Arial"/>
          <w:sz w:val="24"/>
          <w:szCs w:val="24"/>
        </w:rPr>
        <w:t>increase in subjective norm and perceived behavioural control</w:t>
      </w:r>
      <w:r w:rsidR="00EB045E" w:rsidRPr="00952FC6">
        <w:rPr>
          <w:rFonts w:ascii="Arial" w:hAnsi="Arial" w:cs="Arial"/>
          <w:sz w:val="24"/>
          <w:szCs w:val="24"/>
        </w:rPr>
        <w:t xml:space="preserve"> </w:t>
      </w:r>
      <w:r w:rsidR="007A3184" w:rsidRPr="00952FC6">
        <w:rPr>
          <w:rFonts w:ascii="Arial" w:hAnsi="Arial" w:cs="Arial"/>
          <w:sz w:val="24"/>
          <w:szCs w:val="24"/>
        </w:rPr>
        <w:t xml:space="preserve">(PBC) </w:t>
      </w:r>
      <w:r w:rsidR="00EB045E" w:rsidRPr="00952FC6">
        <w:rPr>
          <w:rFonts w:ascii="Arial" w:hAnsi="Arial" w:cs="Arial"/>
          <w:sz w:val="24"/>
          <w:szCs w:val="24"/>
        </w:rPr>
        <w:t>belief</w:t>
      </w:r>
      <w:r w:rsidR="007A3184" w:rsidRPr="00952FC6">
        <w:rPr>
          <w:rFonts w:ascii="Arial" w:hAnsi="Arial" w:cs="Arial"/>
          <w:sz w:val="24"/>
          <w:szCs w:val="24"/>
        </w:rPr>
        <w:t xml:space="preserve">s. </w:t>
      </w:r>
      <w:r w:rsidR="001C4540" w:rsidRPr="00952FC6">
        <w:rPr>
          <w:rFonts w:ascii="Arial" w:hAnsi="Arial" w:cs="Arial"/>
          <w:sz w:val="24"/>
          <w:szCs w:val="24"/>
        </w:rPr>
        <w:t xml:space="preserve">The findings do not </w:t>
      </w:r>
      <w:r w:rsidR="00EB045E" w:rsidRPr="00952FC6">
        <w:rPr>
          <w:rFonts w:ascii="Arial" w:hAnsi="Arial" w:cs="Arial"/>
          <w:sz w:val="24"/>
          <w:szCs w:val="24"/>
        </w:rPr>
        <w:t xml:space="preserve">however, </w:t>
      </w:r>
      <w:r w:rsidR="001C4540" w:rsidRPr="00952FC6">
        <w:rPr>
          <w:rFonts w:ascii="Arial" w:hAnsi="Arial" w:cs="Arial"/>
          <w:sz w:val="24"/>
          <w:szCs w:val="24"/>
        </w:rPr>
        <w:t xml:space="preserve">support that </w:t>
      </w:r>
      <w:r w:rsidR="00DE0FC4" w:rsidRPr="00952FC6">
        <w:rPr>
          <w:rFonts w:ascii="Arial" w:hAnsi="Arial" w:cs="Arial"/>
          <w:sz w:val="24"/>
          <w:szCs w:val="24"/>
        </w:rPr>
        <w:t xml:space="preserve">students’ </w:t>
      </w:r>
      <w:r w:rsidR="001C4540" w:rsidRPr="00952FC6">
        <w:rPr>
          <w:rFonts w:ascii="Arial" w:hAnsi="Arial" w:cs="Arial"/>
          <w:sz w:val="24"/>
          <w:szCs w:val="24"/>
        </w:rPr>
        <w:t xml:space="preserve">attitudes towards having these conversations become more positive following training, </w:t>
      </w:r>
      <w:r w:rsidR="001C4540" w:rsidRPr="007A4B2D">
        <w:rPr>
          <w:rFonts w:ascii="Arial" w:hAnsi="Arial" w:cs="Arial"/>
          <w:sz w:val="24"/>
          <w:szCs w:val="24"/>
          <w:highlight w:val="yellow"/>
        </w:rPr>
        <w:t xml:space="preserve">nor that </w:t>
      </w:r>
      <w:r w:rsidR="00324239" w:rsidRPr="007A4B2D">
        <w:rPr>
          <w:rFonts w:ascii="Arial" w:hAnsi="Arial" w:cs="Arial"/>
          <w:sz w:val="24"/>
          <w:szCs w:val="24"/>
          <w:highlight w:val="yellow"/>
        </w:rPr>
        <w:t>students</w:t>
      </w:r>
      <w:r w:rsidR="001C4540" w:rsidRPr="007A4B2D">
        <w:rPr>
          <w:rFonts w:ascii="Arial" w:hAnsi="Arial" w:cs="Arial"/>
          <w:sz w:val="24"/>
          <w:szCs w:val="24"/>
          <w:highlight w:val="yellow"/>
        </w:rPr>
        <w:t xml:space="preserve"> have greater intention</w:t>
      </w:r>
      <w:r w:rsidR="001C4540" w:rsidRPr="00952FC6">
        <w:rPr>
          <w:rFonts w:ascii="Arial" w:hAnsi="Arial" w:cs="Arial"/>
          <w:sz w:val="24"/>
          <w:szCs w:val="24"/>
        </w:rPr>
        <w:t xml:space="preserve"> to hold behaviour change conversations with women in practice. </w:t>
      </w:r>
      <w:r w:rsidR="00EC75D8" w:rsidRPr="00EC75D8">
        <w:rPr>
          <w:rFonts w:ascii="Arial" w:hAnsi="Arial" w:cs="Arial"/>
          <w:sz w:val="24"/>
          <w:szCs w:val="24"/>
          <w:highlight w:val="yellow"/>
        </w:rPr>
        <w:t>As other previous work has not been carried out in this area, f</w:t>
      </w:r>
      <w:r w:rsidR="00EB045E" w:rsidRPr="00EC75D8">
        <w:rPr>
          <w:rFonts w:ascii="Arial" w:hAnsi="Arial" w:cs="Arial"/>
          <w:sz w:val="24"/>
          <w:szCs w:val="24"/>
          <w:highlight w:val="yellow"/>
        </w:rPr>
        <w:t xml:space="preserve">urther work is required to investigate how these findings might translate to </w:t>
      </w:r>
      <w:r w:rsidR="00324239" w:rsidRPr="00EC75D8">
        <w:rPr>
          <w:rFonts w:ascii="Arial" w:hAnsi="Arial" w:cs="Arial"/>
          <w:sz w:val="24"/>
          <w:szCs w:val="24"/>
          <w:highlight w:val="yellow"/>
        </w:rPr>
        <w:t>students</w:t>
      </w:r>
      <w:r w:rsidR="00EB045E" w:rsidRPr="00EC75D8">
        <w:rPr>
          <w:rFonts w:ascii="Arial" w:hAnsi="Arial" w:cs="Arial"/>
          <w:sz w:val="24"/>
          <w:szCs w:val="24"/>
          <w:highlight w:val="yellow"/>
        </w:rPr>
        <w:t>’ practice behaviours, for example identifying the ext</w:t>
      </w:r>
      <w:r w:rsidR="007A3184" w:rsidRPr="00EC75D8">
        <w:rPr>
          <w:rFonts w:ascii="Arial" w:hAnsi="Arial" w:cs="Arial"/>
          <w:sz w:val="24"/>
          <w:szCs w:val="24"/>
          <w:highlight w:val="yellow"/>
        </w:rPr>
        <w:t>ent to which confidence (or PBC) medicates actual</w:t>
      </w:r>
      <w:r w:rsidR="00EB045E" w:rsidRPr="00EC75D8">
        <w:rPr>
          <w:rFonts w:ascii="Arial" w:hAnsi="Arial" w:cs="Arial"/>
          <w:sz w:val="24"/>
          <w:szCs w:val="24"/>
          <w:highlight w:val="yellow"/>
        </w:rPr>
        <w:t xml:space="preserve"> behaviour (initiation of obesity discussions or implementations of BCTs) in practice</w:t>
      </w:r>
      <w:r w:rsidR="00EB045E" w:rsidRPr="00952FC6">
        <w:rPr>
          <w:rFonts w:ascii="Arial" w:hAnsi="Arial" w:cs="Arial"/>
          <w:sz w:val="24"/>
          <w:szCs w:val="24"/>
        </w:rPr>
        <w:t xml:space="preserve">. </w:t>
      </w:r>
    </w:p>
    <w:p w14:paraId="7725AB3D" w14:textId="77777777" w:rsidR="002407F9" w:rsidRPr="00952FC6" w:rsidRDefault="002407F9" w:rsidP="00206CC5">
      <w:pPr>
        <w:spacing w:after="0" w:line="480" w:lineRule="auto"/>
        <w:rPr>
          <w:rFonts w:ascii="Arial" w:hAnsi="Arial" w:cs="Arial"/>
          <w:sz w:val="24"/>
          <w:szCs w:val="24"/>
        </w:rPr>
      </w:pPr>
    </w:p>
    <w:p w14:paraId="589B4077" w14:textId="4DA71A18" w:rsidR="002407F9" w:rsidRPr="00952FC6" w:rsidRDefault="00EC75D8" w:rsidP="00206CC5">
      <w:pPr>
        <w:spacing w:after="0" w:line="480" w:lineRule="auto"/>
        <w:rPr>
          <w:rFonts w:ascii="Arial" w:hAnsi="Arial" w:cs="Arial"/>
          <w:sz w:val="24"/>
          <w:szCs w:val="24"/>
        </w:rPr>
      </w:pPr>
      <w:r>
        <w:rPr>
          <w:rFonts w:ascii="Arial" w:hAnsi="Arial" w:cs="Arial"/>
          <w:sz w:val="24"/>
          <w:szCs w:val="24"/>
        </w:rPr>
        <w:t>Findings</w:t>
      </w:r>
      <w:r w:rsidR="002407F9" w:rsidRPr="00952FC6">
        <w:rPr>
          <w:rFonts w:ascii="Arial" w:hAnsi="Arial" w:cs="Arial"/>
          <w:sz w:val="24"/>
          <w:szCs w:val="24"/>
        </w:rPr>
        <w:t xml:space="preserve"> indicate that the TEnT PEGS </w:t>
      </w:r>
      <w:r w:rsidR="00580752" w:rsidRPr="00952FC6">
        <w:rPr>
          <w:rFonts w:ascii="Arial" w:hAnsi="Arial" w:cs="Arial"/>
          <w:sz w:val="24"/>
          <w:szCs w:val="24"/>
        </w:rPr>
        <w:t>training</w:t>
      </w:r>
      <w:r w:rsidR="002407F9" w:rsidRPr="00952FC6">
        <w:rPr>
          <w:rFonts w:ascii="Arial" w:hAnsi="Arial" w:cs="Arial"/>
          <w:sz w:val="24"/>
          <w:szCs w:val="24"/>
        </w:rPr>
        <w:t xml:space="preserve"> will increase </w:t>
      </w:r>
      <w:r w:rsidR="001D7DC9" w:rsidRPr="007A4B2D">
        <w:rPr>
          <w:rFonts w:ascii="Arial" w:hAnsi="Arial" w:cs="Arial"/>
          <w:sz w:val="24"/>
          <w:szCs w:val="24"/>
          <w:highlight w:val="yellow"/>
        </w:rPr>
        <w:t>student</w:t>
      </w:r>
      <w:r w:rsidR="001D7DC9">
        <w:rPr>
          <w:rFonts w:ascii="Arial" w:hAnsi="Arial" w:cs="Arial"/>
          <w:sz w:val="24"/>
          <w:szCs w:val="24"/>
        </w:rPr>
        <w:t xml:space="preserve"> </w:t>
      </w:r>
      <w:r w:rsidR="002407F9" w:rsidRPr="00952FC6">
        <w:rPr>
          <w:rFonts w:ascii="Arial" w:hAnsi="Arial" w:cs="Arial"/>
          <w:sz w:val="24"/>
          <w:szCs w:val="24"/>
        </w:rPr>
        <w:t xml:space="preserve">midwives’ knowledge of behaviour change techniques. </w:t>
      </w:r>
      <w:r w:rsidR="00580752" w:rsidRPr="00952FC6">
        <w:rPr>
          <w:rFonts w:ascii="Arial" w:hAnsi="Arial" w:cs="Arial"/>
          <w:sz w:val="24"/>
          <w:szCs w:val="24"/>
        </w:rPr>
        <w:t xml:space="preserve">For all </w:t>
      </w:r>
      <w:r w:rsidR="002407F9" w:rsidRPr="00952FC6">
        <w:rPr>
          <w:rFonts w:ascii="Arial" w:hAnsi="Arial" w:cs="Arial"/>
          <w:sz w:val="24"/>
          <w:szCs w:val="24"/>
        </w:rPr>
        <w:t>technique</w:t>
      </w:r>
      <w:r w:rsidR="00580752" w:rsidRPr="00952FC6">
        <w:rPr>
          <w:rFonts w:ascii="Arial" w:hAnsi="Arial" w:cs="Arial"/>
          <w:sz w:val="24"/>
          <w:szCs w:val="24"/>
        </w:rPr>
        <w:t xml:space="preserve"> categories (Tailored plans, Environment, </w:t>
      </w:r>
      <w:r w:rsidR="00B97EC7">
        <w:rPr>
          <w:rFonts w:ascii="Arial" w:hAnsi="Arial" w:cs="Arial"/>
          <w:sz w:val="24"/>
          <w:szCs w:val="24"/>
        </w:rPr>
        <w:t xml:space="preserve">Thoughts, </w:t>
      </w:r>
      <w:r w:rsidR="00580752" w:rsidRPr="00952FC6">
        <w:rPr>
          <w:rFonts w:ascii="Arial" w:hAnsi="Arial" w:cs="Arial"/>
          <w:sz w:val="24"/>
          <w:szCs w:val="24"/>
        </w:rPr>
        <w:t>Perform and practice, Emotions, Goals, and Social support)</w:t>
      </w:r>
      <w:r w:rsidR="002407F9" w:rsidRPr="00952FC6">
        <w:rPr>
          <w:rFonts w:ascii="Arial" w:hAnsi="Arial" w:cs="Arial"/>
          <w:sz w:val="24"/>
          <w:szCs w:val="24"/>
        </w:rPr>
        <w:t xml:space="preserve">, there was an increase in the percentage of those </w:t>
      </w:r>
      <w:r w:rsidR="00664145" w:rsidRPr="00664145">
        <w:rPr>
          <w:rFonts w:ascii="Arial" w:hAnsi="Arial" w:cs="Arial"/>
          <w:sz w:val="24"/>
          <w:szCs w:val="24"/>
          <w:highlight w:val="yellow"/>
        </w:rPr>
        <w:t>student midwiv</w:t>
      </w:r>
      <w:r w:rsidR="00580752" w:rsidRPr="00664145">
        <w:rPr>
          <w:rFonts w:ascii="Arial" w:hAnsi="Arial" w:cs="Arial"/>
          <w:sz w:val="24"/>
          <w:szCs w:val="24"/>
          <w:highlight w:val="yellow"/>
        </w:rPr>
        <w:t>es</w:t>
      </w:r>
      <w:r w:rsidR="00664145" w:rsidRPr="00664145">
        <w:rPr>
          <w:rFonts w:ascii="Arial" w:hAnsi="Arial" w:cs="Arial"/>
          <w:sz w:val="24"/>
          <w:szCs w:val="24"/>
          <w:highlight w:val="yellow"/>
        </w:rPr>
        <w:t>’</w:t>
      </w:r>
      <w:r w:rsidR="00580752" w:rsidRPr="00952FC6">
        <w:rPr>
          <w:rFonts w:ascii="Arial" w:hAnsi="Arial" w:cs="Arial"/>
          <w:sz w:val="24"/>
          <w:szCs w:val="24"/>
        </w:rPr>
        <w:t xml:space="preserve"> identifying techniques </w:t>
      </w:r>
      <w:r w:rsidR="002407F9" w:rsidRPr="00952FC6">
        <w:rPr>
          <w:rFonts w:ascii="Arial" w:hAnsi="Arial" w:cs="Arial"/>
          <w:sz w:val="24"/>
          <w:szCs w:val="24"/>
        </w:rPr>
        <w:t>correct</w:t>
      </w:r>
      <w:r w:rsidR="00580752" w:rsidRPr="00952FC6">
        <w:rPr>
          <w:rFonts w:ascii="Arial" w:hAnsi="Arial" w:cs="Arial"/>
          <w:sz w:val="24"/>
          <w:szCs w:val="24"/>
        </w:rPr>
        <w:t>ly</w:t>
      </w:r>
      <w:r w:rsidR="002407F9" w:rsidRPr="00952FC6">
        <w:rPr>
          <w:rFonts w:ascii="Arial" w:hAnsi="Arial" w:cs="Arial"/>
          <w:sz w:val="24"/>
          <w:szCs w:val="24"/>
        </w:rPr>
        <w:t xml:space="preserve">. </w:t>
      </w:r>
      <w:r w:rsidR="00DE0FC4" w:rsidRPr="00952FC6">
        <w:rPr>
          <w:rFonts w:ascii="Arial" w:hAnsi="Arial" w:cs="Arial"/>
          <w:sz w:val="24"/>
          <w:szCs w:val="24"/>
        </w:rPr>
        <w:t xml:space="preserve"> Students </w:t>
      </w:r>
      <w:r w:rsidR="00580752" w:rsidRPr="00952FC6">
        <w:rPr>
          <w:rFonts w:ascii="Arial" w:hAnsi="Arial" w:cs="Arial"/>
          <w:sz w:val="24"/>
          <w:szCs w:val="24"/>
        </w:rPr>
        <w:t xml:space="preserve">were also more likely to reject unhelpful techniques following training. </w:t>
      </w:r>
      <w:r w:rsidRPr="00EC75D8">
        <w:rPr>
          <w:rFonts w:ascii="Arial" w:hAnsi="Arial" w:cs="Arial"/>
          <w:sz w:val="24"/>
          <w:szCs w:val="24"/>
          <w:highlight w:val="yellow"/>
        </w:rPr>
        <w:t xml:space="preserve">This relates to previous work where </w:t>
      </w:r>
      <w:r w:rsidR="00580752" w:rsidRPr="00EC75D8">
        <w:rPr>
          <w:rFonts w:ascii="Arial" w:hAnsi="Arial" w:cs="Arial"/>
          <w:sz w:val="24"/>
          <w:szCs w:val="24"/>
          <w:highlight w:val="yellow"/>
        </w:rPr>
        <w:t xml:space="preserve">health professionals </w:t>
      </w:r>
      <w:r w:rsidR="00BC67A4" w:rsidRPr="00EC75D8">
        <w:rPr>
          <w:rFonts w:ascii="Arial" w:hAnsi="Arial" w:cs="Arial"/>
          <w:sz w:val="24"/>
          <w:szCs w:val="24"/>
          <w:highlight w:val="yellow"/>
        </w:rPr>
        <w:t>commonly</w:t>
      </w:r>
      <w:r w:rsidR="00580752" w:rsidRPr="00EC75D8">
        <w:rPr>
          <w:rFonts w:ascii="Arial" w:hAnsi="Arial" w:cs="Arial"/>
          <w:sz w:val="24"/>
          <w:szCs w:val="24"/>
          <w:highlight w:val="yellow"/>
        </w:rPr>
        <w:t xml:space="preserve"> use </w:t>
      </w:r>
      <w:r w:rsidR="00BC67A4" w:rsidRPr="00EC75D8">
        <w:rPr>
          <w:rFonts w:ascii="Arial" w:hAnsi="Arial" w:cs="Arial"/>
          <w:sz w:val="24"/>
          <w:szCs w:val="24"/>
          <w:highlight w:val="yellow"/>
        </w:rPr>
        <w:t>alternative and arguably less helpful</w:t>
      </w:r>
      <w:r w:rsidR="00580752" w:rsidRPr="00952FC6">
        <w:rPr>
          <w:rFonts w:ascii="Arial" w:hAnsi="Arial" w:cs="Arial"/>
          <w:sz w:val="24"/>
          <w:szCs w:val="24"/>
        </w:rPr>
        <w:t xml:space="preserve"> techniques such as scare tactics, or information giving alone</w:t>
      </w:r>
      <w:r w:rsidR="008756A1" w:rsidRPr="00952FC6">
        <w:rPr>
          <w:rFonts w:ascii="Arial" w:hAnsi="Arial" w:cs="Arial"/>
          <w:sz w:val="24"/>
          <w:szCs w:val="24"/>
        </w:rPr>
        <w:t xml:space="preserve"> (</w:t>
      </w:r>
      <w:r w:rsidR="008F0F4C" w:rsidRPr="00952FC6">
        <w:rPr>
          <w:rFonts w:ascii="Arial" w:hAnsi="Arial" w:cs="Arial"/>
          <w:sz w:val="24"/>
          <w:szCs w:val="24"/>
        </w:rPr>
        <w:t>Britt</w:t>
      </w:r>
      <w:r w:rsidR="00A02AED" w:rsidRPr="00952FC6">
        <w:rPr>
          <w:rFonts w:ascii="Arial" w:hAnsi="Arial" w:cs="Arial"/>
          <w:sz w:val="24"/>
          <w:szCs w:val="24"/>
        </w:rPr>
        <w:t xml:space="preserve"> et al</w:t>
      </w:r>
      <w:r w:rsidR="008F0F4C" w:rsidRPr="00952FC6">
        <w:rPr>
          <w:rFonts w:ascii="Arial" w:hAnsi="Arial" w:cs="Arial"/>
          <w:sz w:val="24"/>
          <w:szCs w:val="24"/>
        </w:rPr>
        <w:t xml:space="preserve"> 2004; </w:t>
      </w:r>
      <w:r w:rsidR="008756A1" w:rsidRPr="00952FC6">
        <w:rPr>
          <w:rFonts w:ascii="Arial" w:hAnsi="Arial" w:cs="Arial"/>
          <w:sz w:val="24"/>
          <w:szCs w:val="24"/>
        </w:rPr>
        <w:t>Epling</w:t>
      </w:r>
      <w:r w:rsidR="00A02AED" w:rsidRPr="00952FC6">
        <w:rPr>
          <w:rFonts w:ascii="Arial" w:hAnsi="Arial" w:cs="Arial"/>
          <w:sz w:val="24"/>
          <w:szCs w:val="24"/>
        </w:rPr>
        <w:t xml:space="preserve"> et al</w:t>
      </w:r>
      <w:r w:rsidR="008756A1" w:rsidRPr="00952FC6">
        <w:rPr>
          <w:rFonts w:ascii="Arial" w:hAnsi="Arial" w:cs="Arial"/>
          <w:sz w:val="24"/>
          <w:szCs w:val="24"/>
        </w:rPr>
        <w:t xml:space="preserve"> 2011)</w:t>
      </w:r>
      <w:r w:rsidR="00580752" w:rsidRPr="00952FC6">
        <w:rPr>
          <w:rFonts w:ascii="Arial" w:hAnsi="Arial" w:cs="Arial"/>
          <w:sz w:val="24"/>
          <w:szCs w:val="24"/>
        </w:rPr>
        <w:t xml:space="preserve">. </w:t>
      </w:r>
      <w:r w:rsidR="002407F9" w:rsidRPr="00952FC6">
        <w:rPr>
          <w:rFonts w:ascii="Arial" w:hAnsi="Arial" w:cs="Arial"/>
          <w:sz w:val="24"/>
          <w:szCs w:val="24"/>
        </w:rPr>
        <w:t xml:space="preserve"> </w:t>
      </w:r>
    </w:p>
    <w:p w14:paraId="0011593D" w14:textId="77777777" w:rsidR="00BC67A4" w:rsidRPr="00952FC6" w:rsidRDefault="00BC67A4" w:rsidP="00206CC5">
      <w:pPr>
        <w:spacing w:after="0" w:line="480" w:lineRule="auto"/>
        <w:rPr>
          <w:rFonts w:ascii="Arial" w:hAnsi="Arial" w:cs="Arial"/>
          <w:sz w:val="24"/>
          <w:szCs w:val="24"/>
        </w:rPr>
      </w:pPr>
    </w:p>
    <w:p w14:paraId="06CBF637" w14:textId="77A67C8C" w:rsidR="00B74EB8" w:rsidRPr="00952FC6" w:rsidRDefault="00066A00" w:rsidP="00206CC5">
      <w:pPr>
        <w:spacing w:after="0" w:line="480" w:lineRule="auto"/>
        <w:rPr>
          <w:rFonts w:ascii="Arial" w:hAnsi="Arial" w:cs="Arial"/>
          <w:sz w:val="24"/>
          <w:szCs w:val="24"/>
        </w:rPr>
      </w:pPr>
      <w:r>
        <w:rPr>
          <w:rFonts w:ascii="Arial" w:hAnsi="Arial" w:cs="Arial"/>
          <w:sz w:val="24"/>
          <w:szCs w:val="24"/>
          <w:highlight w:val="yellow"/>
        </w:rPr>
        <w:t>F</w:t>
      </w:r>
      <w:r w:rsidRPr="007A4B2D">
        <w:rPr>
          <w:rFonts w:ascii="Arial" w:hAnsi="Arial" w:cs="Arial"/>
          <w:sz w:val="24"/>
          <w:szCs w:val="24"/>
          <w:highlight w:val="yellow"/>
        </w:rPr>
        <w:t>ollowing training</w:t>
      </w:r>
      <w:r w:rsidRPr="00066A00">
        <w:rPr>
          <w:rFonts w:ascii="Arial" w:hAnsi="Arial" w:cs="Arial"/>
          <w:sz w:val="24"/>
          <w:szCs w:val="24"/>
          <w:highlight w:val="yellow"/>
        </w:rPr>
        <w:t>, s</w:t>
      </w:r>
      <w:r w:rsidR="00DE0FC4" w:rsidRPr="00066A00">
        <w:rPr>
          <w:rFonts w:ascii="Arial" w:hAnsi="Arial" w:cs="Arial"/>
          <w:sz w:val="24"/>
          <w:szCs w:val="24"/>
          <w:highlight w:val="yellow"/>
        </w:rPr>
        <w:t xml:space="preserve">tudent </w:t>
      </w:r>
      <w:r w:rsidR="001D7DC9" w:rsidRPr="007A4B2D">
        <w:rPr>
          <w:rFonts w:ascii="Arial" w:hAnsi="Arial" w:cs="Arial"/>
          <w:sz w:val="24"/>
          <w:szCs w:val="24"/>
          <w:highlight w:val="yellow"/>
        </w:rPr>
        <w:t>m</w:t>
      </w:r>
      <w:r w:rsidR="005E245A" w:rsidRPr="007A4B2D">
        <w:rPr>
          <w:rFonts w:ascii="Arial" w:hAnsi="Arial" w:cs="Arial"/>
          <w:sz w:val="24"/>
          <w:szCs w:val="24"/>
          <w:highlight w:val="yellow"/>
        </w:rPr>
        <w:t>idwi</w:t>
      </w:r>
      <w:r w:rsidR="00DE0FC4" w:rsidRPr="007A4B2D">
        <w:rPr>
          <w:rFonts w:ascii="Arial" w:hAnsi="Arial" w:cs="Arial"/>
          <w:sz w:val="24"/>
          <w:szCs w:val="24"/>
          <w:highlight w:val="yellow"/>
        </w:rPr>
        <w:t>ves</w:t>
      </w:r>
      <w:r w:rsidR="00B74EB8" w:rsidRPr="007A4B2D">
        <w:rPr>
          <w:rFonts w:ascii="Arial" w:hAnsi="Arial" w:cs="Arial"/>
          <w:sz w:val="24"/>
          <w:szCs w:val="24"/>
          <w:highlight w:val="yellow"/>
        </w:rPr>
        <w:t xml:space="preserve"> </w:t>
      </w:r>
      <w:r w:rsidR="007A4B2D" w:rsidRPr="007A4B2D">
        <w:rPr>
          <w:rFonts w:ascii="Arial" w:hAnsi="Arial" w:cs="Arial"/>
          <w:sz w:val="24"/>
          <w:szCs w:val="24"/>
          <w:highlight w:val="yellow"/>
        </w:rPr>
        <w:t>reported</w:t>
      </w:r>
      <w:r w:rsidR="00BC67A4" w:rsidRPr="007A4B2D">
        <w:rPr>
          <w:rFonts w:ascii="Arial" w:hAnsi="Arial" w:cs="Arial"/>
          <w:sz w:val="24"/>
          <w:szCs w:val="24"/>
          <w:highlight w:val="yellow"/>
        </w:rPr>
        <w:t xml:space="preserve"> </w:t>
      </w:r>
      <w:r w:rsidR="00BC67A4" w:rsidRPr="00952FC6">
        <w:rPr>
          <w:rFonts w:ascii="Arial" w:hAnsi="Arial" w:cs="Arial"/>
          <w:sz w:val="24"/>
          <w:szCs w:val="24"/>
        </w:rPr>
        <w:t xml:space="preserve">that they valued </w:t>
      </w:r>
      <w:r w:rsidR="007A3184" w:rsidRPr="00952FC6">
        <w:rPr>
          <w:rFonts w:ascii="Arial" w:hAnsi="Arial" w:cs="Arial"/>
          <w:sz w:val="24"/>
          <w:szCs w:val="24"/>
        </w:rPr>
        <w:t>the TEn</w:t>
      </w:r>
      <w:r w:rsidR="005E245A" w:rsidRPr="00952FC6">
        <w:rPr>
          <w:rFonts w:ascii="Arial" w:hAnsi="Arial" w:cs="Arial"/>
          <w:sz w:val="24"/>
          <w:szCs w:val="24"/>
        </w:rPr>
        <w:t>T PEGS t</w:t>
      </w:r>
      <w:r w:rsidR="00BC67A4" w:rsidRPr="00952FC6">
        <w:rPr>
          <w:rFonts w:ascii="Arial" w:hAnsi="Arial" w:cs="Arial"/>
          <w:sz w:val="24"/>
          <w:szCs w:val="24"/>
        </w:rPr>
        <w:t xml:space="preserve">raining package, seeing it as an </w:t>
      </w:r>
      <w:r w:rsidR="005E245A" w:rsidRPr="00952FC6">
        <w:rPr>
          <w:rFonts w:ascii="Arial" w:hAnsi="Arial" w:cs="Arial"/>
          <w:sz w:val="24"/>
          <w:szCs w:val="24"/>
        </w:rPr>
        <w:t xml:space="preserve">asset to their communication training </w:t>
      </w:r>
      <w:r w:rsidR="007A3184" w:rsidRPr="00952FC6">
        <w:rPr>
          <w:rFonts w:ascii="Arial" w:hAnsi="Arial" w:cs="Arial"/>
          <w:sz w:val="24"/>
          <w:szCs w:val="24"/>
        </w:rPr>
        <w:t xml:space="preserve">particularly </w:t>
      </w:r>
      <w:r w:rsidR="005E245A" w:rsidRPr="00952FC6">
        <w:rPr>
          <w:rFonts w:ascii="Arial" w:hAnsi="Arial" w:cs="Arial"/>
          <w:sz w:val="24"/>
          <w:szCs w:val="24"/>
        </w:rPr>
        <w:t>in sensitive or challenging situations such as obese mothers.</w:t>
      </w:r>
      <w:r w:rsidR="00C27FB5" w:rsidRPr="00952FC6">
        <w:rPr>
          <w:rFonts w:ascii="Arial" w:hAnsi="Arial" w:cs="Arial"/>
          <w:sz w:val="24"/>
          <w:szCs w:val="24"/>
        </w:rPr>
        <w:t xml:space="preserve"> </w:t>
      </w:r>
      <w:r w:rsidR="00BC67A4" w:rsidRPr="00952FC6">
        <w:rPr>
          <w:rFonts w:ascii="Arial" w:hAnsi="Arial" w:cs="Arial"/>
          <w:sz w:val="24"/>
          <w:szCs w:val="24"/>
        </w:rPr>
        <w:t>Interview findings</w:t>
      </w:r>
      <w:r w:rsidR="007A3184" w:rsidRPr="00952FC6">
        <w:rPr>
          <w:rFonts w:ascii="Arial" w:hAnsi="Arial" w:cs="Arial"/>
          <w:sz w:val="24"/>
          <w:szCs w:val="24"/>
        </w:rPr>
        <w:t xml:space="preserve"> </w:t>
      </w:r>
      <w:r w:rsidR="007A3184" w:rsidRPr="005F5435">
        <w:rPr>
          <w:rFonts w:ascii="Arial" w:hAnsi="Arial" w:cs="Arial"/>
          <w:sz w:val="24"/>
          <w:szCs w:val="24"/>
          <w:highlight w:val="yellow"/>
        </w:rPr>
        <w:t xml:space="preserve">revealed </w:t>
      </w:r>
      <w:r w:rsidR="00B74EB8" w:rsidRPr="005F5435">
        <w:rPr>
          <w:rFonts w:ascii="Arial" w:hAnsi="Arial" w:cs="Arial"/>
          <w:sz w:val="24"/>
          <w:szCs w:val="24"/>
          <w:highlight w:val="yellow"/>
        </w:rPr>
        <w:t>that even at this stage of their training</w:t>
      </w:r>
      <w:r w:rsidR="00F543A4" w:rsidRPr="005F5435">
        <w:rPr>
          <w:rFonts w:ascii="Arial" w:hAnsi="Arial" w:cs="Arial"/>
          <w:sz w:val="24"/>
          <w:szCs w:val="24"/>
          <w:highlight w:val="yellow"/>
        </w:rPr>
        <w:t xml:space="preserve"> they</w:t>
      </w:r>
      <w:r w:rsidR="00B74EB8" w:rsidRPr="005F5435">
        <w:rPr>
          <w:rFonts w:ascii="Arial" w:hAnsi="Arial" w:cs="Arial"/>
          <w:sz w:val="24"/>
          <w:szCs w:val="24"/>
          <w:highlight w:val="yellow"/>
        </w:rPr>
        <w:t xml:space="preserve"> are struggling with the concept</w:t>
      </w:r>
      <w:r w:rsidR="00B74EB8" w:rsidRPr="00952FC6">
        <w:rPr>
          <w:rFonts w:ascii="Arial" w:hAnsi="Arial" w:cs="Arial"/>
          <w:sz w:val="24"/>
          <w:szCs w:val="24"/>
        </w:rPr>
        <w:t xml:space="preserve"> and experience of having these conversations </w:t>
      </w:r>
      <w:r w:rsidR="00BC67A4" w:rsidRPr="00952FC6">
        <w:rPr>
          <w:rFonts w:ascii="Arial" w:hAnsi="Arial" w:cs="Arial"/>
          <w:sz w:val="24"/>
          <w:szCs w:val="24"/>
        </w:rPr>
        <w:t xml:space="preserve">with women </w:t>
      </w:r>
      <w:r w:rsidR="00B74EB8" w:rsidRPr="00952FC6">
        <w:rPr>
          <w:rFonts w:ascii="Arial" w:hAnsi="Arial" w:cs="Arial"/>
          <w:sz w:val="24"/>
          <w:szCs w:val="24"/>
        </w:rPr>
        <w:t xml:space="preserve">and that they </w:t>
      </w:r>
      <w:r w:rsidR="00BC67A4" w:rsidRPr="00952FC6">
        <w:rPr>
          <w:rFonts w:ascii="Arial" w:hAnsi="Arial" w:cs="Arial"/>
          <w:sz w:val="24"/>
          <w:szCs w:val="24"/>
        </w:rPr>
        <w:t>appreciated</w:t>
      </w:r>
      <w:r w:rsidR="00B74EB8" w:rsidRPr="00952FC6">
        <w:rPr>
          <w:rFonts w:ascii="Arial" w:hAnsi="Arial" w:cs="Arial"/>
          <w:sz w:val="24"/>
          <w:szCs w:val="24"/>
        </w:rPr>
        <w:t xml:space="preserve"> this structured training approach</w:t>
      </w:r>
      <w:r w:rsidR="007A3184" w:rsidRPr="00952FC6">
        <w:rPr>
          <w:rFonts w:ascii="Arial" w:hAnsi="Arial" w:cs="Arial"/>
          <w:sz w:val="24"/>
          <w:szCs w:val="24"/>
        </w:rPr>
        <w:t xml:space="preserve"> which draws directly upon existing theory- and evidence-bases in behaviour change science</w:t>
      </w:r>
      <w:r w:rsidR="00B74EB8" w:rsidRPr="00952FC6">
        <w:rPr>
          <w:rFonts w:ascii="Arial" w:hAnsi="Arial" w:cs="Arial"/>
          <w:sz w:val="24"/>
          <w:szCs w:val="24"/>
        </w:rPr>
        <w:t xml:space="preserve">. </w:t>
      </w:r>
    </w:p>
    <w:p w14:paraId="023367E5" w14:textId="77777777" w:rsidR="008A1A3D" w:rsidRPr="00952FC6" w:rsidRDefault="008A1A3D" w:rsidP="00206CC5">
      <w:pPr>
        <w:spacing w:after="0" w:line="480" w:lineRule="auto"/>
        <w:rPr>
          <w:rFonts w:ascii="Arial" w:hAnsi="Arial" w:cs="Arial"/>
          <w:sz w:val="24"/>
          <w:szCs w:val="24"/>
        </w:rPr>
      </w:pPr>
    </w:p>
    <w:p w14:paraId="31D37E2E" w14:textId="01E0F79E" w:rsidR="004377F2" w:rsidRPr="00952FC6" w:rsidRDefault="00BC67A4" w:rsidP="00206CC5">
      <w:pPr>
        <w:spacing w:after="0" w:line="480" w:lineRule="auto"/>
        <w:rPr>
          <w:rFonts w:ascii="Arial" w:hAnsi="Arial" w:cs="Arial"/>
          <w:sz w:val="24"/>
          <w:szCs w:val="24"/>
        </w:rPr>
      </w:pPr>
      <w:r w:rsidRPr="00952FC6">
        <w:rPr>
          <w:rFonts w:ascii="Arial" w:hAnsi="Arial" w:cs="Arial"/>
          <w:sz w:val="24"/>
          <w:szCs w:val="24"/>
        </w:rPr>
        <w:t xml:space="preserve">Although the questionnaire findings did not identify a significant increase in </w:t>
      </w:r>
      <w:r w:rsidR="001D7DC9" w:rsidRPr="007A4B2D">
        <w:rPr>
          <w:rFonts w:ascii="Arial" w:hAnsi="Arial" w:cs="Arial"/>
          <w:sz w:val="24"/>
          <w:szCs w:val="24"/>
          <w:highlight w:val="yellow"/>
        </w:rPr>
        <w:t>student</w:t>
      </w:r>
      <w:r w:rsidR="001D7DC9">
        <w:rPr>
          <w:rFonts w:ascii="Arial" w:hAnsi="Arial" w:cs="Arial"/>
          <w:sz w:val="24"/>
          <w:szCs w:val="24"/>
        </w:rPr>
        <w:t xml:space="preserve"> </w:t>
      </w:r>
      <w:r w:rsidRPr="00952FC6">
        <w:rPr>
          <w:rFonts w:ascii="Arial" w:hAnsi="Arial" w:cs="Arial"/>
          <w:sz w:val="24"/>
          <w:szCs w:val="24"/>
        </w:rPr>
        <w:t>m</w:t>
      </w:r>
      <w:r w:rsidR="0046740B" w:rsidRPr="00952FC6">
        <w:rPr>
          <w:rFonts w:ascii="Arial" w:hAnsi="Arial" w:cs="Arial"/>
          <w:sz w:val="24"/>
          <w:szCs w:val="24"/>
        </w:rPr>
        <w:t>idwives</w:t>
      </w:r>
      <w:r w:rsidRPr="00952FC6">
        <w:rPr>
          <w:rFonts w:ascii="Arial" w:hAnsi="Arial" w:cs="Arial"/>
          <w:sz w:val="24"/>
          <w:szCs w:val="24"/>
        </w:rPr>
        <w:t xml:space="preserve">’ </w:t>
      </w:r>
      <w:r w:rsidR="0046740B" w:rsidRPr="00952FC6">
        <w:rPr>
          <w:rFonts w:ascii="Arial" w:hAnsi="Arial" w:cs="Arial"/>
          <w:sz w:val="24"/>
          <w:szCs w:val="24"/>
        </w:rPr>
        <w:t xml:space="preserve">attitudes </w:t>
      </w:r>
      <w:r w:rsidR="002972DF" w:rsidRPr="00952FC6">
        <w:rPr>
          <w:rFonts w:ascii="Arial" w:hAnsi="Arial" w:cs="Arial"/>
          <w:sz w:val="24"/>
          <w:szCs w:val="24"/>
        </w:rPr>
        <w:t xml:space="preserve">or intentions </w:t>
      </w:r>
      <w:r w:rsidRPr="00952FC6">
        <w:rPr>
          <w:rFonts w:ascii="Arial" w:hAnsi="Arial" w:cs="Arial"/>
          <w:sz w:val="24"/>
          <w:szCs w:val="24"/>
        </w:rPr>
        <w:t xml:space="preserve">towards having behaviour change conversations with obese women following the training, they did express in interviews that the </w:t>
      </w:r>
      <w:r w:rsidRPr="005F5435">
        <w:rPr>
          <w:rFonts w:ascii="Arial" w:hAnsi="Arial" w:cs="Arial"/>
          <w:sz w:val="24"/>
          <w:szCs w:val="24"/>
          <w:highlight w:val="yellow"/>
        </w:rPr>
        <w:t xml:space="preserve">training strengthened their beliefs around how </w:t>
      </w:r>
      <w:r w:rsidR="002972DF" w:rsidRPr="005F5435">
        <w:rPr>
          <w:rFonts w:ascii="Arial" w:hAnsi="Arial" w:cs="Arial"/>
          <w:sz w:val="24"/>
          <w:szCs w:val="24"/>
          <w:highlight w:val="yellow"/>
        </w:rPr>
        <w:t>important and valuable</w:t>
      </w:r>
      <w:r w:rsidRPr="005F5435">
        <w:rPr>
          <w:rFonts w:ascii="Arial" w:hAnsi="Arial" w:cs="Arial"/>
          <w:sz w:val="24"/>
          <w:szCs w:val="24"/>
          <w:highlight w:val="yellow"/>
        </w:rPr>
        <w:t xml:space="preserve"> these discussions are. </w:t>
      </w:r>
      <w:r w:rsidR="005F5435" w:rsidRPr="005F5435">
        <w:rPr>
          <w:rFonts w:ascii="Arial" w:hAnsi="Arial" w:cs="Arial"/>
          <w:sz w:val="24"/>
          <w:szCs w:val="24"/>
          <w:highlight w:val="yellow"/>
        </w:rPr>
        <w:t>Further</w:t>
      </w:r>
      <w:r w:rsidRPr="005F5435">
        <w:rPr>
          <w:rFonts w:ascii="Arial" w:hAnsi="Arial" w:cs="Arial"/>
          <w:sz w:val="24"/>
          <w:szCs w:val="24"/>
          <w:highlight w:val="yellow"/>
        </w:rPr>
        <w:t xml:space="preserve"> research is needed to identify how the training might change attitudes </w:t>
      </w:r>
      <w:r w:rsidR="002972DF" w:rsidRPr="005F5435">
        <w:rPr>
          <w:rFonts w:ascii="Arial" w:hAnsi="Arial" w:cs="Arial"/>
          <w:sz w:val="24"/>
          <w:szCs w:val="24"/>
          <w:highlight w:val="yellow"/>
        </w:rPr>
        <w:t xml:space="preserve">or intentions </w:t>
      </w:r>
      <w:r w:rsidRPr="005F5435">
        <w:rPr>
          <w:rFonts w:ascii="Arial" w:hAnsi="Arial" w:cs="Arial"/>
          <w:sz w:val="24"/>
          <w:szCs w:val="24"/>
          <w:highlight w:val="yellow"/>
        </w:rPr>
        <w:t>toward obesity discussions in a more representative</w:t>
      </w:r>
      <w:r w:rsidRPr="00952FC6">
        <w:rPr>
          <w:rFonts w:ascii="Arial" w:hAnsi="Arial" w:cs="Arial"/>
          <w:sz w:val="24"/>
          <w:szCs w:val="24"/>
        </w:rPr>
        <w:t xml:space="preserve"> sample of </w:t>
      </w:r>
      <w:r w:rsidR="00324239">
        <w:rPr>
          <w:rFonts w:ascii="Arial" w:hAnsi="Arial" w:cs="Arial"/>
          <w:sz w:val="24"/>
          <w:szCs w:val="24"/>
        </w:rPr>
        <w:t>students</w:t>
      </w:r>
      <w:r w:rsidRPr="00952FC6">
        <w:rPr>
          <w:rFonts w:ascii="Arial" w:hAnsi="Arial" w:cs="Arial"/>
          <w:sz w:val="24"/>
          <w:szCs w:val="24"/>
        </w:rPr>
        <w:t xml:space="preserve">. </w:t>
      </w:r>
    </w:p>
    <w:p w14:paraId="7C923EC4" w14:textId="77777777" w:rsidR="00A01E94" w:rsidRPr="00952FC6" w:rsidRDefault="00A01E94" w:rsidP="00206CC5">
      <w:pPr>
        <w:spacing w:after="0" w:line="480" w:lineRule="auto"/>
        <w:rPr>
          <w:rFonts w:ascii="Arial" w:hAnsi="Arial" w:cs="Arial"/>
          <w:sz w:val="24"/>
          <w:szCs w:val="24"/>
        </w:rPr>
      </w:pPr>
    </w:p>
    <w:p w14:paraId="0622547E" w14:textId="75A46FB0" w:rsidR="002E0884" w:rsidRDefault="007213BF" w:rsidP="00206CC5">
      <w:pPr>
        <w:spacing w:after="0" w:line="480" w:lineRule="auto"/>
        <w:rPr>
          <w:rFonts w:ascii="Arial" w:hAnsi="Arial" w:cs="Arial"/>
          <w:sz w:val="24"/>
          <w:szCs w:val="24"/>
        </w:rPr>
      </w:pPr>
      <w:r w:rsidRPr="00952FC6">
        <w:rPr>
          <w:rFonts w:ascii="Arial" w:hAnsi="Arial" w:cs="Arial"/>
          <w:sz w:val="24"/>
          <w:szCs w:val="24"/>
        </w:rPr>
        <w:t xml:space="preserve">This study supports previous literature that suggests midwives </w:t>
      </w:r>
      <w:r w:rsidR="00A01E94" w:rsidRPr="00952FC6">
        <w:rPr>
          <w:rFonts w:ascii="Arial" w:hAnsi="Arial" w:cs="Arial"/>
          <w:sz w:val="24"/>
          <w:szCs w:val="24"/>
        </w:rPr>
        <w:t>find</w:t>
      </w:r>
      <w:r w:rsidRPr="00952FC6">
        <w:rPr>
          <w:rFonts w:ascii="Arial" w:hAnsi="Arial" w:cs="Arial"/>
          <w:sz w:val="24"/>
          <w:szCs w:val="24"/>
        </w:rPr>
        <w:t xml:space="preserve"> lifestyle change communication</w:t>
      </w:r>
      <w:r w:rsidR="00A01E94" w:rsidRPr="00952FC6">
        <w:rPr>
          <w:rFonts w:ascii="Arial" w:hAnsi="Arial" w:cs="Arial"/>
          <w:sz w:val="24"/>
          <w:szCs w:val="24"/>
        </w:rPr>
        <w:t xml:space="preserve"> challenging</w:t>
      </w:r>
      <w:r w:rsidRPr="00952FC6">
        <w:rPr>
          <w:rFonts w:ascii="Arial" w:hAnsi="Arial" w:cs="Arial"/>
          <w:sz w:val="24"/>
          <w:szCs w:val="24"/>
        </w:rPr>
        <w:t xml:space="preserve"> </w:t>
      </w:r>
      <w:r w:rsidR="00A02AED" w:rsidRPr="00952FC6">
        <w:rPr>
          <w:rFonts w:ascii="Arial" w:hAnsi="Arial" w:cs="Arial"/>
          <w:sz w:val="24"/>
          <w:szCs w:val="24"/>
        </w:rPr>
        <w:t>(</w:t>
      </w:r>
      <w:r w:rsidR="00451379" w:rsidRPr="00952FC6">
        <w:rPr>
          <w:rFonts w:ascii="Arial" w:hAnsi="Arial" w:cs="Arial"/>
          <w:sz w:val="24"/>
          <w:szCs w:val="24"/>
        </w:rPr>
        <w:t xml:space="preserve">Furber et al 2011; </w:t>
      </w:r>
      <w:r w:rsidR="007C70F6" w:rsidRPr="00952FC6">
        <w:rPr>
          <w:rFonts w:ascii="Arial" w:hAnsi="Arial" w:cs="Arial"/>
          <w:sz w:val="24"/>
          <w:szCs w:val="24"/>
        </w:rPr>
        <w:t xml:space="preserve">Olander et al 2011, </w:t>
      </w:r>
      <w:r w:rsidR="00A02AED" w:rsidRPr="00952FC6">
        <w:rPr>
          <w:rFonts w:ascii="Arial" w:hAnsi="Arial" w:cs="Arial"/>
          <w:sz w:val="24"/>
          <w:szCs w:val="24"/>
        </w:rPr>
        <w:t>Singleton and Furber, 2013; He</w:t>
      </w:r>
      <w:r w:rsidRPr="00952FC6">
        <w:rPr>
          <w:rFonts w:ascii="Arial" w:hAnsi="Arial" w:cs="Arial"/>
          <w:sz w:val="24"/>
          <w:szCs w:val="24"/>
        </w:rPr>
        <w:t>s</w:t>
      </w:r>
      <w:r w:rsidR="00A02AED" w:rsidRPr="00952FC6">
        <w:rPr>
          <w:rFonts w:ascii="Arial" w:hAnsi="Arial" w:cs="Arial"/>
          <w:sz w:val="24"/>
          <w:szCs w:val="24"/>
        </w:rPr>
        <w:t>l</w:t>
      </w:r>
      <w:r w:rsidRPr="00952FC6">
        <w:rPr>
          <w:rFonts w:ascii="Arial" w:hAnsi="Arial" w:cs="Arial"/>
          <w:sz w:val="24"/>
          <w:szCs w:val="24"/>
        </w:rPr>
        <w:t>ehurst et al.,</w:t>
      </w:r>
      <w:r w:rsidR="00A01E94" w:rsidRPr="00952FC6">
        <w:rPr>
          <w:rFonts w:ascii="Arial" w:hAnsi="Arial" w:cs="Arial"/>
          <w:sz w:val="24"/>
          <w:szCs w:val="24"/>
        </w:rPr>
        <w:t xml:space="preserve"> 2013). </w:t>
      </w:r>
      <w:r w:rsidR="00A01E94" w:rsidRPr="007A4B2D">
        <w:rPr>
          <w:rFonts w:ascii="Arial" w:hAnsi="Arial" w:cs="Arial"/>
          <w:sz w:val="24"/>
          <w:szCs w:val="24"/>
          <w:highlight w:val="yellow"/>
        </w:rPr>
        <w:t>TEn</w:t>
      </w:r>
      <w:r w:rsidR="008C1581" w:rsidRPr="007A4B2D">
        <w:rPr>
          <w:rFonts w:ascii="Arial" w:hAnsi="Arial" w:cs="Arial"/>
          <w:sz w:val="24"/>
          <w:szCs w:val="24"/>
          <w:highlight w:val="yellow"/>
        </w:rPr>
        <w:t xml:space="preserve">T PEGS </w:t>
      </w:r>
      <w:r w:rsidR="00A01E94" w:rsidRPr="007A4B2D">
        <w:rPr>
          <w:rFonts w:ascii="Arial" w:hAnsi="Arial" w:cs="Arial"/>
          <w:sz w:val="24"/>
          <w:szCs w:val="24"/>
          <w:highlight w:val="yellow"/>
        </w:rPr>
        <w:t xml:space="preserve">training </w:t>
      </w:r>
      <w:r w:rsidR="001D7DC9" w:rsidRPr="007A4B2D">
        <w:rPr>
          <w:rFonts w:ascii="Arial" w:hAnsi="Arial" w:cs="Arial"/>
          <w:sz w:val="24"/>
          <w:szCs w:val="24"/>
          <w:highlight w:val="yellow"/>
        </w:rPr>
        <w:t xml:space="preserve">is </w:t>
      </w:r>
      <w:r w:rsidR="00571A51" w:rsidRPr="007A4B2D">
        <w:rPr>
          <w:rFonts w:ascii="Arial" w:hAnsi="Arial" w:cs="Arial"/>
          <w:sz w:val="24"/>
          <w:szCs w:val="24"/>
          <w:highlight w:val="yellow"/>
        </w:rPr>
        <w:t>a specific tool for</w:t>
      </w:r>
      <w:r w:rsidRPr="007A4B2D">
        <w:rPr>
          <w:rFonts w:ascii="Arial" w:hAnsi="Arial" w:cs="Arial"/>
          <w:sz w:val="24"/>
          <w:szCs w:val="24"/>
          <w:highlight w:val="yellow"/>
        </w:rPr>
        <w:t xml:space="preserve"> </w:t>
      </w:r>
      <w:r w:rsidR="001D7DC9" w:rsidRPr="007A4B2D">
        <w:rPr>
          <w:rFonts w:ascii="Arial" w:hAnsi="Arial" w:cs="Arial"/>
          <w:sz w:val="24"/>
          <w:szCs w:val="24"/>
          <w:highlight w:val="yellow"/>
        </w:rPr>
        <w:t xml:space="preserve">student and qualified </w:t>
      </w:r>
      <w:r w:rsidRPr="007A4B2D">
        <w:rPr>
          <w:rFonts w:ascii="Arial" w:hAnsi="Arial" w:cs="Arial"/>
          <w:sz w:val="24"/>
          <w:szCs w:val="24"/>
          <w:highlight w:val="yellow"/>
        </w:rPr>
        <w:t xml:space="preserve">midwives </w:t>
      </w:r>
      <w:r w:rsidR="00A01E94" w:rsidRPr="007A4B2D">
        <w:rPr>
          <w:rFonts w:ascii="Arial" w:hAnsi="Arial" w:cs="Arial"/>
          <w:sz w:val="24"/>
          <w:szCs w:val="24"/>
          <w:highlight w:val="yellow"/>
        </w:rPr>
        <w:t>to help them</w:t>
      </w:r>
      <w:r w:rsidRPr="00952FC6">
        <w:rPr>
          <w:rFonts w:ascii="Arial" w:hAnsi="Arial" w:cs="Arial"/>
          <w:sz w:val="24"/>
          <w:szCs w:val="24"/>
        </w:rPr>
        <w:t xml:space="preserve"> support women throughout their pregn</w:t>
      </w:r>
      <w:r w:rsidR="00A01E94" w:rsidRPr="00952FC6">
        <w:rPr>
          <w:rFonts w:ascii="Arial" w:hAnsi="Arial" w:cs="Arial"/>
          <w:sz w:val="24"/>
          <w:szCs w:val="24"/>
        </w:rPr>
        <w:t xml:space="preserve">ancy, and </w:t>
      </w:r>
      <w:r w:rsidRPr="00952FC6">
        <w:rPr>
          <w:rFonts w:ascii="Arial" w:hAnsi="Arial" w:cs="Arial"/>
          <w:sz w:val="24"/>
          <w:szCs w:val="24"/>
        </w:rPr>
        <w:t xml:space="preserve">encourage these women to make positive behaviour changes. </w:t>
      </w:r>
      <w:r w:rsidR="00A01E94" w:rsidRPr="00952FC6">
        <w:rPr>
          <w:rFonts w:ascii="Arial" w:hAnsi="Arial" w:cs="Arial"/>
          <w:sz w:val="24"/>
          <w:szCs w:val="24"/>
        </w:rPr>
        <w:t>This</w:t>
      </w:r>
      <w:r w:rsidR="002E0884" w:rsidRPr="00952FC6">
        <w:rPr>
          <w:rFonts w:ascii="Arial" w:hAnsi="Arial" w:cs="Arial"/>
          <w:sz w:val="24"/>
          <w:szCs w:val="24"/>
        </w:rPr>
        <w:t xml:space="preserve"> research also builds </w:t>
      </w:r>
      <w:r w:rsidR="00A01E94" w:rsidRPr="00952FC6">
        <w:rPr>
          <w:rFonts w:ascii="Arial" w:hAnsi="Arial" w:cs="Arial"/>
          <w:sz w:val="24"/>
          <w:szCs w:val="24"/>
        </w:rPr>
        <w:t>up</w:t>
      </w:r>
      <w:r w:rsidR="002E0884" w:rsidRPr="00952FC6">
        <w:rPr>
          <w:rFonts w:ascii="Arial" w:hAnsi="Arial" w:cs="Arial"/>
          <w:sz w:val="24"/>
          <w:szCs w:val="24"/>
        </w:rPr>
        <w:t xml:space="preserve">on </w:t>
      </w:r>
      <w:r w:rsidR="00A01E94" w:rsidRPr="00952FC6">
        <w:rPr>
          <w:rFonts w:ascii="Arial" w:hAnsi="Arial" w:cs="Arial"/>
          <w:sz w:val="24"/>
          <w:szCs w:val="24"/>
        </w:rPr>
        <w:t xml:space="preserve">literature which emphasises the importance of capitalising upon ‘teachable moments’ such as pregnancy (Phelan, 2010). </w:t>
      </w:r>
      <w:r w:rsidR="00A45032">
        <w:rPr>
          <w:rFonts w:ascii="Arial" w:hAnsi="Arial" w:cs="Arial"/>
          <w:sz w:val="24"/>
          <w:szCs w:val="24"/>
        </w:rPr>
        <w:t>Participants recognised</w:t>
      </w:r>
      <w:r w:rsidR="00A01E94" w:rsidRPr="00952FC6">
        <w:rPr>
          <w:rFonts w:ascii="Arial" w:hAnsi="Arial" w:cs="Arial"/>
          <w:sz w:val="24"/>
          <w:szCs w:val="24"/>
        </w:rPr>
        <w:t xml:space="preserve"> </w:t>
      </w:r>
      <w:r w:rsidR="002E0884" w:rsidRPr="00952FC6">
        <w:rPr>
          <w:rFonts w:ascii="Arial" w:hAnsi="Arial" w:cs="Arial"/>
          <w:sz w:val="24"/>
          <w:szCs w:val="24"/>
        </w:rPr>
        <w:t xml:space="preserve">that pregnancy is an ideal time to address lifestyle behaviours such as </w:t>
      </w:r>
      <w:r w:rsidR="00A01E94" w:rsidRPr="00952FC6">
        <w:rPr>
          <w:rFonts w:ascii="Arial" w:hAnsi="Arial" w:cs="Arial"/>
          <w:sz w:val="24"/>
          <w:szCs w:val="24"/>
        </w:rPr>
        <w:t>physical inactivity</w:t>
      </w:r>
      <w:r w:rsidR="002E0884" w:rsidRPr="00952FC6">
        <w:rPr>
          <w:rFonts w:ascii="Arial" w:hAnsi="Arial" w:cs="Arial"/>
          <w:sz w:val="24"/>
          <w:szCs w:val="24"/>
        </w:rPr>
        <w:t xml:space="preserve">, </w:t>
      </w:r>
      <w:r w:rsidR="00A01E94" w:rsidRPr="00952FC6">
        <w:rPr>
          <w:rFonts w:ascii="Arial" w:hAnsi="Arial" w:cs="Arial"/>
          <w:sz w:val="24"/>
          <w:szCs w:val="24"/>
        </w:rPr>
        <w:t>healthy eating, and obesity management. The TEn</w:t>
      </w:r>
      <w:r w:rsidR="002E0884" w:rsidRPr="00952FC6">
        <w:rPr>
          <w:rFonts w:ascii="Arial" w:hAnsi="Arial" w:cs="Arial"/>
          <w:sz w:val="24"/>
          <w:szCs w:val="24"/>
        </w:rPr>
        <w:t xml:space="preserve">T PEGS </w:t>
      </w:r>
      <w:r w:rsidR="00A01E94" w:rsidRPr="00952FC6">
        <w:rPr>
          <w:rFonts w:ascii="Arial" w:hAnsi="Arial" w:cs="Arial"/>
          <w:sz w:val="24"/>
          <w:szCs w:val="24"/>
        </w:rPr>
        <w:t>training offers an approach to this</w:t>
      </w:r>
      <w:r w:rsidR="00B70F3A" w:rsidRPr="00952FC6">
        <w:rPr>
          <w:rFonts w:ascii="Arial" w:hAnsi="Arial" w:cs="Arial"/>
          <w:sz w:val="24"/>
          <w:szCs w:val="24"/>
        </w:rPr>
        <w:t>,</w:t>
      </w:r>
      <w:r w:rsidR="00A01E94" w:rsidRPr="00952FC6">
        <w:rPr>
          <w:rFonts w:ascii="Arial" w:hAnsi="Arial" w:cs="Arial"/>
          <w:sz w:val="24"/>
          <w:szCs w:val="24"/>
        </w:rPr>
        <w:t xml:space="preserve"> which is based upon latest understanding of how best to support people to make change to their</w:t>
      </w:r>
      <w:r w:rsidR="00D12F76" w:rsidRPr="00952FC6">
        <w:rPr>
          <w:rFonts w:ascii="Arial" w:hAnsi="Arial" w:cs="Arial"/>
          <w:sz w:val="24"/>
          <w:szCs w:val="24"/>
        </w:rPr>
        <w:t xml:space="preserve"> behaviour</w:t>
      </w:r>
      <w:r w:rsidR="00D12F76" w:rsidRPr="002709DA">
        <w:rPr>
          <w:rFonts w:ascii="Arial" w:hAnsi="Arial" w:cs="Arial"/>
          <w:sz w:val="24"/>
          <w:szCs w:val="24"/>
          <w:highlight w:val="yellow"/>
        </w:rPr>
        <w:t xml:space="preserve">. </w:t>
      </w:r>
      <w:r w:rsidR="00896319" w:rsidRPr="002709DA">
        <w:rPr>
          <w:rFonts w:ascii="Arial" w:hAnsi="Arial" w:cs="Arial"/>
          <w:sz w:val="24"/>
          <w:szCs w:val="24"/>
          <w:highlight w:val="yellow"/>
        </w:rPr>
        <w:t xml:space="preserve">Midwifery </w:t>
      </w:r>
      <w:r w:rsidR="00DE0FC4" w:rsidRPr="002709DA">
        <w:rPr>
          <w:rFonts w:ascii="Arial" w:hAnsi="Arial" w:cs="Arial"/>
          <w:sz w:val="24"/>
          <w:szCs w:val="24"/>
          <w:highlight w:val="yellow"/>
        </w:rPr>
        <w:t xml:space="preserve">students </w:t>
      </w:r>
      <w:r w:rsidR="002709DA" w:rsidRPr="002709DA">
        <w:rPr>
          <w:rFonts w:ascii="Arial" w:hAnsi="Arial" w:cs="Arial"/>
          <w:sz w:val="24"/>
          <w:szCs w:val="24"/>
          <w:highlight w:val="yellow"/>
        </w:rPr>
        <w:t>would like this</w:t>
      </w:r>
      <w:r w:rsidR="00D12F76" w:rsidRPr="002709DA">
        <w:rPr>
          <w:rFonts w:ascii="Arial" w:hAnsi="Arial" w:cs="Arial"/>
          <w:sz w:val="24"/>
          <w:szCs w:val="24"/>
          <w:highlight w:val="yellow"/>
        </w:rPr>
        <w:t xml:space="preserve"> to </w:t>
      </w:r>
      <w:r w:rsidR="00896319" w:rsidRPr="002709DA">
        <w:rPr>
          <w:rFonts w:ascii="Arial" w:hAnsi="Arial" w:cs="Arial"/>
          <w:sz w:val="24"/>
          <w:szCs w:val="24"/>
          <w:highlight w:val="yellow"/>
        </w:rPr>
        <w:t xml:space="preserve">be further embedded </w:t>
      </w:r>
      <w:r w:rsidR="00D12F76" w:rsidRPr="002709DA">
        <w:rPr>
          <w:rFonts w:ascii="Arial" w:hAnsi="Arial" w:cs="Arial"/>
          <w:sz w:val="24"/>
          <w:szCs w:val="24"/>
          <w:highlight w:val="yellow"/>
        </w:rPr>
        <w:t xml:space="preserve">within their </w:t>
      </w:r>
      <w:r w:rsidR="00DE0FC4" w:rsidRPr="002709DA">
        <w:rPr>
          <w:rFonts w:ascii="Arial" w:hAnsi="Arial" w:cs="Arial"/>
          <w:sz w:val="24"/>
          <w:szCs w:val="24"/>
          <w:highlight w:val="yellow"/>
        </w:rPr>
        <w:t>education pro</w:t>
      </w:r>
      <w:r w:rsidR="00DE0FC4" w:rsidRPr="00952FC6">
        <w:rPr>
          <w:rFonts w:ascii="Arial" w:hAnsi="Arial" w:cs="Arial"/>
          <w:sz w:val="24"/>
          <w:szCs w:val="24"/>
        </w:rPr>
        <w:t xml:space="preserve">gramme </w:t>
      </w:r>
      <w:r w:rsidR="00D12F76" w:rsidRPr="00952FC6">
        <w:rPr>
          <w:rFonts w:ascii="Arial" w:hAnsi="Arial" w:cs="Arial"/>
          <w:sz w:val="24"/>
          <w:szCs w:val="24"/>
        </w:rPr>
        <w:t xml:space="preserve">by providing additional opportunity for </w:t>
      </w:r>
      <w:r w:rsidR="00896319" w:rsidRPr="00952FC6">
        <w:rPr>
          <w:rFonts w:ascii="Arial" w:hAnsi="Arial" w:cs="Arial"/>
          <w:sz w:val="24"/>
          <w:szCs w:val="24"/>
        </w:rPr>
        <w:t>feedback or discussion</w:t>
      </w:r>
      <w:r w:rsidR="00D12F76" w:rsidRPr="00952FC6">
        <w:rPr>
          <w:rFonts w:ascii="Arial" w:hAnsi="Arial" w:cs="Arial"/>
          <w:sz w:val="24"/>
          <w:szCs w:val="24"/>
        </w:rPr>
        <w:t xml:space="preserve"> of the skills taught</w:t>
      </w:r>
      <w:r w:rsidR="00896319" w:rsidRPr="00952FC6">
        <w:rPr>
          <w:rFonts w:ascii="Arial" w:hAnsi="Arial" w:cs="Arial"/>
          <w:sz w:val="24"/>
          <w:szCs w:val="24"/>
        </w:rPr>
        <w:t xml:space="preserve">. </w:t>
      </w:r>
      <w:r w:rsidR="00D12F76" w:rsidRPr="00952FC6">
        <w:rPr>
          <w:rFonts w:ascii="Arial" w:hAnsi="Arial" w:cs="Arial"/>
          <w:sz w:val="24"/>
          <w:szCs w:val="24"/>
        </w:rPr>
        <w:t xml:space="preserve">Further research </w:t>
      </w:r>
      <w:r w:rsidR="002709DA">
        <w:rPr>
          <w:rFonts w:ascii="Arial" w:hAnsi="Arial" w:cs="Arial"/>
          <w:sz w:val="24"/>
          <w:szCs w:val="24"/>
        </w:rPr>
        <w:t>c</w:t>
      </w:r>
      <w:r w:rsidR="00D12F76" w:rsidRPr="00952FC6">
        <w:rPr>
          <w:rFonts w:ascii="Arial" w:hAnsi="Arial" w:cs="Arial"/>
          <w:sz w:val="24"/>
          <w:szCs w:val="24"/>
        </w:rPr>
        <w:t>ould identify how best these components could be added to the o</w:t>
      </w:r>
      <w:r w:rsidR="00B64909">
        <w:rPr>
          <w:rFonts w:ascii="Arial" w:hAnsi="Arial" w:cs="Arial"/>
          <w:sz w:val="24"/>
          <w:szCs w:val="24"/>
        </w:rPr>
        <w:t xml:space="preserve">nline module and the extent to </w:t>
      </w:r>
      <w:r w:rsidR="00D12F76" w:rsidRPr="00952FC6">
        <w:rPr>
          <w:rFonts w:ascii="Arial" w:hAnsi="Arial" w:cs="Arial"/>
          <w:sz w:val="24"/>
          <w:szCs w:val="24"/>
        </w:rPr>
        <w:t xml:space="preserve">which this may influence training outcomes and midwife intentions and practice behaviour. </w:t>
      </w:r>
    </w:p>
    <w:p w14:paraId="30229E9A" w14:textId="77777777" w:rsidR="00C672FD" w:rsidRPr="00952FC6" w:rsidRDefault="00C672FD" w:rsidP="00206CC5">
      <w:pPr>
        <w:spacing w:after="0" w:line="480" w:lineRule="auto"/>
        <w:rPr>
          <w:rFonts w:ascii="Arial" w:hAnsi="Arial" w:cs="Arial"/>
          <w:sz w:val="24"/>
          <w:szCs w:val="24"/>
        </w:rPr>
      </w:pPr>
    </w:p>
    <w:p w14:paraId="6E10295B" w14:textId="59370E0B" w:rsidR="00D95BD2" w:rsidRPr="00C672FD" w:rsidRDefault="00C672FD" w:rsidP="00206CC5">
      <w:pPr>
        <w:spacing w:after="0" w:line="480" w:lineRule="auto"/>
        <w:rPr>
          <w:rFonts w:ascii="Arial" w:hAnsi="Arial" w:cs="Arial"/>
          <w:b/>
          <w:sz w:val="24"/>
          <w:szCs w:val="24"/>
        </w:rPr>
      </w:pPr>
      <w:r w:rsidRPr="00C672FD">
        <w:rPr>
          <w:rFonts w:ascii="Arial" w:hAnsi="Arial" w:cs="Arial"/>
          <w:b/>
          <w:sz w:val="24"/>
          <w:szCs w:val="24"/>
          <w:highlight w:val="yellow"/>
        </w:rPr>
        <w:t>Strengths and limitations</w:t>
      </w:r>
    </w:p>
    <w:p w14:paraId="7D0F821D" w14:textId="405DBC95" w:rsidR="00D34CAE" w:rsidRPr="00952FC6" w:rsidRDefault="007A4B2D" w:rsidP="00206CC5">
      <w:pPr>
        <w:shd w:val="clear" w:color="auto" w:fill="FFFFFF"/>
        <w:spacing w:after="0" w:line="480" w:lineRule="auto"/>
        <w:rPr>
          <w:rFonts w:ascii="Arial" w:eastAsia="Times New Roman" w:hAnsi="Arial" w:cs="Arial"/>
          <w:sz w:val="24"/>
          <w:szCs w:val="24"/>
        </w:rPr>
      </w:pPr>
      <w:r w:rsidRPr="007A4B2D">
        <w:rPr>
          <w:rFonts w:ascii="Arial" w:hAnsi="Arial" w:cs="Arial"/>
          <w:sz w:val="24"/>
          <w:szCs w:val="24"/>
          <w:highlight w:val="yellow"/>
        </w:rPr>
        <w:t>Strengths of the study included the multi-disciplinary approach</w:t>
      </w:r>
      <w:r w:rsidR="00675376" w:rsidRPr="007A4B2D">
        <w:rPr>
          <w:rFonts w:ascii="Arial" w:hAnsi="Arial" w:cs="Arial"/>
          <w:sz w:val="24"/>
          <w:szCs w:val="24"/>
          <w:highlight w:val="yellow"/>
        </w:rPr>
        <w:t>, including researchers in the fiel</w:t>
      </w:r>
      <w:r w:rsidR="00B64909" w:rsidRPr="007A4B2D">
        <w:rPr>
          <w:rFonts w:ascii="Arial" w:hAnsi="Arial" w:cs="Arial"/>
          <w:sz w:val="24"/>
          <w:szCs w:val="24"/>
          <w:highlight w:val="yellow"/>
        </w:rPr>
        <w:t>ds of health psychology, midwifery</w:t>
      </w:r>
      <w:r w:rsidR="00675376" w:rsidRPr="007A4B2D">
        <w:rPr>
          <w:rFonts w:ascii="Arial" w:hAnsi="Arial" w:cs="Arial"/>
          <w:sz w:val="24"/>
          <w:szCs w:val="24"/>
          <w:highlight w:val="yellow"/>
        </w:rPr>
        <w:t>, and medicine.</w:t>
      </w:r>
      <w:r w:rsidR="00675376" w:rsidRPr="00952FC6">
        <w:rPr>
          <w:rFonts w:ascii="Arial" w:hAnsi="Arial" w:cs="Arial"/>
          <w:sz w:val="24"/>
          <w:szCs w:val="24"/>
        </w:rPr>
        <w:t xml:space="preserve"> Hesse-Biber </w:t>
      </w:r>
      <w:r w:rsidR="009763EF" w:rsidRPr="00952FC6">
        <w:rPr>
          <w:rFonts w:ascii="Arial" w:hAnsi="Arial" w:cs="Arial"/>
          <w:sz w:val="24"/>
          <w:szCs w:val="24"/>
        </w:rPr>
        <w:t>(2016</w:t>
      </w:r>
      <w:r w:rsidR="00675376" w:rsidRPr="00952FC6">
        <w:rPr>
          <w:rFonts w:ascii="Arial" w:hAnsi="Arial" w:cs="Arial"/>
          <w:sz w:val="24"/>
          <w:szCs w:val="24"/>
        </w:rPr>
        <w:t xml:space="preserve">) points out that in order to study complex health care issues, interdisciplinary research teams </w:t>
      </w:r>
      <w:r w:rsidR="009763EF" w:rsidRPr="00952FC6">
        <w:rPr>
          <w:rFonts w:ascii="Arial" w:hAnsi="Arial" w:cs="Arial"/>
          <w:sz w:val="24"/>
          <w:szCs w:val="24"/>
        </w:rPr>
        <w:t xml:space="preserve">are key in considering the varying factors. </w:t>
      </w:r>
      <w:r w:rsidR="00675376" w:rsidRPr="00952FC6">
        <w:rPr>
          <w:rFonts w:ascii="Arial" w:hAnsi="Arial" w:cs="Arial"/>
          <w:sz w:val="24"/>
          <w:szCs w:val="24"/>
        </w:rPr>
        <w:t>There was also frequent discussion among the researchers, which enabled a greater and deeper level of analysis.</w:t>
      </w:r>
      <w:r w:rsidR="009763EF" w:rsidRPr="00952FC6">
        <w:rPr>
          <w:rFonts w:ascii="Arial" w:hAnsi="Arial" w:cs="Arial"/>
          <w:sz w:val="24"/>
          <w:szCs w:val="24"/>
        </w:rPr>
        <w:t xml:space="preserve"> A further strength of the study is the demographic </w:t>
      </w:r>
      <w:r w:rsidR="009763EF" w:rsidRPr="007A4B2D">
        <w:rPr>
          <w:rFonts w:ascii="Arial" w:hAnsi="Arial" w:cs="Arial"/>
          <w:sz w:val="24"/>
          <w:szCs w:val="24"/>
          <w:highlight w:val="yellow"/>
        </w:rPr>
        <w:t xml:space="preserve">variability </w:t>
      </w:r>
      <w:r w:rsidR="00D12F76" w:rsidRPr="007A4B2D">
        <w:rPr>
          <w:rFonts w:ascii="Arial" w:hAnsi="Arial" w:cs="Arial"/>
          <w:sz w:val="24"/>
          <w:szCs w:val="24"/>
          <w:highlight w:val="yellow"/>
        </w:rPr>
        <w:t xml:space="preserve">of </w:t>
      </w:r>
      <w:r w:rsidR="001D7DC9" w:rsidRPr="007A4B2D">
        <w:rPr>
          <w:rFonts w:ascii="Arial" w:hAnsi="Arial" w:cs="Arial"/>
          <w:sz w:val="24"/>
          <w:szCs w:val="24"/>
          <w:highlight w:val="yellow"/>
        </w:rPr>
        <w:t>student</w:t>
      </w:r>
      <w:r w:rsidR="001D7DC9">
        <w:rPr>
          <w:rFonts w:ascii="Arial" w:hAnsi="Arial" w:cs="Arial"/>
          <w:sz w:val="24"/>
          <w:szCs w:val="24"/>
        </w:rPr>
        <w:t xml:space="preserve"> </w:t>
      </w:r>
      <w:r w:rsidR="00D12F76" w:rsidRPr="00952FC6">
        <w:rPr>
          <w:rFonts w:ascii="Arial" w:hAnsi="Arial" w:cs="Arial"/>
          <w:sz w:val="24"/>
          <w:szCs w:val="24"/>
        </w:rPr>
        <w:t xml:space="preserve">midwives </w:t>
      </w:r>
      <w:r w:rsidR="009763EF" w:rsidRPr="00952FC6">
        <w:rPr>
          <w:rFonts w:ascii="Arial" w:hAnsi="Arial" w:cs="Arial"/>
          <w:sz w:val="24"/>
          <w:szCs w:val="24"/>
        </w:rPr>
        <w:t xml:space="preserve">in terms of </w:t>
      </w:r>
      <w:r w:rsidR="00D12F76" w:rsidRPr="00952FC6">
        <w:rPr>
          <w:rFonts w:ascii="Arial" w:hAnsi="Arial" w:cs="Arial"/>
          <w:sz w:val="24"/>
          <w:szCs w:val="24"/>
        </w:rPr>
        <w:t xml:space="preserve">their </w:t>
      </w:r>
      <w:r w:rsidR="009763EF" w:rsidRPr="00952FC6">
        <w:rPr>
          <w:rFonts w:ascii="Arial" w:hAnsi="Arial" w:cs="Arial"/>
          <w:sz w:val="24"/>
          <w:szCs w:val="24"/>
        </w:rPr>
        <w:t>age, ethnicity and</w:t>
      </w:r>
      <w:r w:rsidR="00DE0FC4" w:rsidRPr="00952FC6">
        <w:rPr>
          <w:rFonts w:ascii="Arial" w:hAnsi="Arial" w:cs="Arial"/>
          <w:sz w:val="24"/>
          <w:szCs w:val="24"/>
        </w:rPr>
        <w:t xml:space="preserve"> mothers in the group. </w:t>
      </w:r>
      <w:r w:rsidR="009763EF" w:rsidRPr="00952FC6">
        <w:rPr>
          <w:rFonts w:ascii="Arial" w:hAnsi="Arial" w:cs="Arial"/>
          <w:sz w:val="24"/>
          <w:szCs w:val="24"/>
        </w:rPr>
        <w:t xml:space="preserve">This provided the data with a good spread of personal opinions, and some opportunities to discuss personal experiences with maternity health services. Finally, the mixed methods design </w:t>
      </w:r>
      <w:r w:rsidR="00D34CAE" w:rsidRPr="00952FC6">
        <w:rPr>
          <w:rFonts w:ascii="Arial" w:eastAsia="Times New Roman" w:hAnsi="Arial" w:cs="Arial"/>
          <w:sz w:val="24"/>
          <w:szCs w:val="24"/>
        </w:rPr>
        <w:t xml:space="preserve">offers benefit of </w:t>
      </w:r>
      <w:r w:rsidR="00D12F76" w:rsidRPr="00952FC6">
        <w:rPr>
          <w:rFonts w:ascii="Arial" w:eastAsia="Times New Roman" w:hAnsi="Arial" w:cs="Arial"/>
          <w:sz w:val="24"/>
          <w:szCs w:val="24"/>
        </w:rPr>
        <w:t xml:space="preserve">including breadth in the data through a </w:t>
      </w:r>
      <w:r w:rsidR="00D34CAE" w:rsidRPr="00952FC6">
        <w:rPr>
          <w:rFonts w:ascii="Arial" w:eastAsia="Times New Roman" w:hAnsi="Arial" w:cs="Arial"/>
          <w:sz w:val="24"/>
          <w:szCs w:val="24"/>
        </w:rPr>
        <w:t xml:space="preserve">larger sample size alongside the depth of individual detailed accounts, maximising the strengths of each method (Ozawa &amp; Pongpirul, 2013). Qualitative data explores a phenomenon whereas quantitative data confirms </w:t>
      </w:r>
      <w:r w:rsidR="005B6101" w:rsidRPr="007A4B2D">
        <w:rPr>
          <w:rFonts w:ascii="Arial" w:eastAsia="Times New Roman" w:hAnsi="Arial" w:cs="Arial"/>
          <w:sz w:val="24"/>
          <w:szCs w:val="24"/>
          <w:highlight w:val="yellow"/>
        </w:rPr>
        <w:t>research questions</w:t>
      </w:r>
      <w:r w:rsidR="005B6101">
        <w:rPr>
          <w:rFonts w:ascii="Arial" w:eastAsia="Times New Roman" w:hAnsi="Arial" w:cs="Arial"/>
          <w:sz w:val="24"/>
          <w:szCs w:val="24"/>
        </w:rPr>
        <w:t xml:space="preserve"> </w:t>
      </w:r>
      <w:r w:rsidR="00D34CAE" w:rsidRPr="00952FC6">
        <w:rPr>
          <w:rFonts w:ascii="Arial" w:eastAsia="Times New Roman" w:hAnsi="Arial" w:cs="Arial"/>
          <w:sz w:val="24"/>
          <w:szCs w:val="24"/>
        </w:rPr>
        <w:t>on</w:t>
      </w:r>
      <w:r w:rsidR="00B11225">
        <w:rPr>
          <w:rFonts w:ascii="Arial" w:eastAsia="Times New Roman" w:hAnsi="Arial" w:cs="Arial"/>
          <w:sz w:val="24"/>
          <w:szCs w:val="24"/>
        </w:rPr>
        <w:t xml:space="preserve"> said phenomena (Lakshman et al</w:t>
      </w:r>
      <w:r w:rsidR="00D34CAE" w:rsidRPr="00952FC6">
        <w:rPr>
          <w:rFonts w:ascii="Arial" w:eastAsia="Times New Roman" w:hAnsi="Arial" w:cs="Arial"/>
          <w:sz w:val="24"/>
          <w:szCs w:val="24"/>
        </w:rPr>
        <w:t xml:space="preserve">, 2000). </w:t>
      </w:r>
    </w:p>
    <w:p w14:paraId="56FF8EB1" w14:textId="77777777" w:rsidR="00675376" w:rsidRPr="00952FC6" w:rsidRDefault="00675376" w:rsidP="00206CC5">
      <w:pPr>
        <w:spacing w:after="0" w:line="480" w:lineRule="auto"/>
        <w:rPr>
          <w:rFonts w:ascii="Arial" w:hAnsi="Arial" w:cs="Arial"/>
          <w:sz w:val="24"/>
          <w:szCs w:val="24"/>
        </w:rPr>
      </w:pPr>
    </w:p>
    <w:p w14:paraId="2511F564" w14:textId="43F61EB1" w:rsidR="00A73C7E" w:rsidRPr="00952FC6" w:rsidRDefault="00337612" w:rsidP="00206CC5">
      <w:pPr>
        <w:spacing w:after="0" w:line="480" w:lineRule="auto"/>
        <w:rPr>
          <w:rFonts w:ascii="Arial" w:hAnsi="Arial" w:cs="Arial"/>
          <w:sz w:val="24"/>
          <w:szCs w:val="24"/>
        </w:rPr>
      </w:pPr>
      <w:r w:rsidRPr="00337612">
        <w:rPr>
          <w:rFonts w:ascii="Arial" w:hAnsi="Arial" w:cs="Arial"/>
          <w:sz w:val="24"/>
          <w:szCs w:val="24"/>
          <w:highlight w:val="yellow"/>
        </w:rPr>
        <w:t>There are a few potential limitations</w:t>
      </w:r>
      <w:r w:rsidR="00EB30A7" w:rsidRPr="00337612">
        <w:rPr>
          <w:rFonts w:ascii="Arial" w:hAnsi="Arial" w:cs="Arial"/>
          <w:sz w:val="24"/>
          <w:szCs w:val="24"/>
          <w:highlight w:val="yellow"/>
        </w:rPr>
        <w:t>. Firstly the potential for bias in the findings. It is</w:t>
      </w:r>
      <w:r w:rsidR="00EB30A7" w:rsidRPr="00952FC6">
        <w:rPr>
          <w:rFonts w:ascii="Arial" w:hAnsi="Arial" w:cs="Arial"/>
          <w:sz w:val="24"/>
          <w:szCs w:val="24"/>
        </w:rPr>
        <w:t xml:space="preserve"> likely that students who do</w:t>
      </w:r>
      <w:r w:rsidR="00D57311" w:rsidRPr="00952FC6">
        <w:rPr>
          <w:rFonts w:ascii="Arial" w:hAnsi="Arial" w:cs="Arial"/>
          <w:sz w:val="24"/>
          <w:szCs w:val="24"/>
        </w:rPr>
        <w:t xml:space="preserve"> </w:t>
      </w:r>
      <w:r w:rsidR="00D12F76" w:rsidRPr="00952FC6">
        <w:rPr>
          <w:rFonts w:ascii="Arial" w:hAnsi="Arial" w:cs="Arial"/>
          <w:sz w:val="24"/>
          <w:szCs w:val="24"/>
        </w:rPr>
        <w:t>n</w:t>
      </w:r>
      <w:r w:rsidR="00D57311" w:rsidRPr="00952FC6">
        <w:rPr>
          <w:rFonts w:ascii="Arial" w:hAnsi="Arial" w:cs="Arial"/>
          <w:sz w:val="24"/>
          <w:szCs w:val="24"/>
        </w:rPr>
        <w:t>o</w:t>
      </w:r>
      <w:r w:rsidR="00D12F76" w:rsidRPr="00952FC6">
        <w:rPr>
          <w:rFonts w:ascii="Arial" w:hAnsi="Arial" w:cs="Arial"/>
          <w:sz w:val="24"/>
          <w:szCs w:val="24"/>
        </w:rPr>
        <w:t>t see the relevance of the TEn</w:t>
      </w:r>
      <w:r w:rsidR="00EB30A7" w:rsidRPr="00952FC6">
        <w:rPr>
          <w:rFonts w:ascii="Arial" w:hAnsi="Arial" w:cs="Arial"/>
          <w:sz w:val="24"/>
          <w:szCs w:val="24"/>
        </w:rPr>
        <w:t>T PEGS package, or held more negative attitudes towards behaviour change and communication training are less likely to engage with the training and associated research (Salmon et al, 2007). To some extent this was overcome by embedding the training within the curriculum and establ</w:t>
      </w:r>
      <w:r w:rsidR="00D12F76" w:rsidRPr="00952FC6">
        <w:rPr>
          <w:rFonts w:ascii="Arial" w:hAnsi="Arial" w:cs="Arial"/>
          <w:sz w:val="24"/>
          <w:szCs w:val="24"/>
        </w:rPr>
        <w:t>ishing a timetabled training slot – and 94</w:t>
      </w:r>
      <w:r w:rsidR="00EB30A7" w:rsidRPr="00952FC6">
        <w:rPr>
          <w:rFonts w:ascii="Arial" w:hAnsi="Arial" w:cs="Arial"/>
          <w:sz w:val="24"/>
          <w:szCs w:val="24"/>
        </w:rPr>
        <w:t>% of registered students comp</w:t>
      </w:r>
      <w:r w:rsidR="00D12F76" w:rsidRPr="00952FC6">
        <w:rPr>
          <w:rFonts w:ascii="Arial" w:hAnsi="Arial" w:cs="Arial"/>
          <w:sz w:val="24"/>
          <w:szCs w:val="24"/>
        </w:rPr>
        <w:t>leting</w:t>
      </w:r>
      <w:r w:rsidR="00EB30A7" w:rsidRPr="00952FC6">
        <w:rPr>
          <w:rFonts w:ascii="Arial" w:hAnsi="Arial" w:cs="Arial"/>
          <w:sz w:val="24"/>
          <w:szCs w:val="24"/>
        </w:rPr>
        <w:t xml:space="preserve"> the online package. </w:t>
      </w:r>
      <w:r w:rsidR="00EB30A7" w:rsidRPr="006A6EE4">
        <w:rPr>
          <w:rFonts w:ascii="Arial" w:hAnsi="Arial" w:cs="Arial"/>
          <w:sz w:val="24"/>
          <w:szCs w:val="24"/>
          <w:highlight w:val="yellow"/>
        </w:rPr>
        <w:t>It is possible however that these were also students who already had greatest skills</w:t>
      </w:r>
      <w:r w:rsidR="00D12F76" w:rsidRPr="006A6EE4">
        <w:rPr>
          <w:rFonts w:ascii="Arial" w:hAnsi="Arial" w:cs="Arial"/>
          <w:sz w:val="24"/>
          <w:szCs w:val="24"/>
          <w:highlight w:val="yellow"/>
        </w:rPr>
        <w:t xml:space="preserve"> and knowledge in the area</w:t>
      </w:r>
      <w:r w:rsidR="00EB30A7" w:rsidRPr="00952FC6">
        <w:rPr>
          <w:rFonts w:ascii="Arial" w:hAnsi="Arial" w:cs="Arial"/>
          <w:sz w:val="24"/>
          <w:szCs w:val="24"/>
        </w:rPr>
        <w:t>, hence greater benefits may be achieved by targeting and accessing the entire cohort, which would be possible if the training and assessment was mandatory. The uptake of the interview was more problematic as only</w:t>
      </w:r>
      <w:r w:rsidR="009763EF" w:rsidRPr="00952FC6">
        <w:rPr>
          <w:rFonts w:ascii="Arial" w:hAnsi="Arial" w:cs="Arial"/>
          <w:sz w:val="24"/>
          <w:szCs w:val="24"/>
        </w:rPr>
        <w:t xml:space="preserve"> </w:t>
      </w:r>
      <w:r w:rsidR="00EB30A7" w:rsidRPr="00952FC6">
        <w:rPr>
          <w:rFonts w:ascii="Arial" w:hAnsi="Arial" w:cs="Arial"/>
          <w:sz w:val="24"/>
          <w:szCs w:val="24"/>
        </w:rPr>
        <w:t>eight</w:t>
      </w:r>
      <w:r w:rsidR="009763EF" w:rsidRPr="00952FC6">
        <w:rPr>
          <w:rFonts w:ascii="Arial" w:hAnsi="Arial" w:cs="Arial"/>
          <w:sz w:val="24"/>
          <w:szCs w:val="24"/>
        </w:rPr>
        <w:t xml:space="preserve"> </w:t>
      </w:r>
      <w:r w:rsidR="00D34CAE" w:rsidRPr="00952FC6">
        <w:rPr>
          <w:rFonts w:ascii="Arial" w:hAnsi="Arial" w:cs="Arial"/>
          <w:sz w:val="24"/>
          <w:szCs w:val="24"/>
        </w:rPr>
        <w:t xml:space="preserve">of the 20 recruited </w:t>
      </w:r>
      <w:r w:rsidR="00EB30A7" w:rsidRPr="00952FC6">
        <w:rPr>
          <w:rFonts w:ascii="Arial" w:hAnsi="Arial" w:cs="Arial"/>
          <w:sz w:val="24"/>
          <w:szCs w:val="24"/>
        </w:rPr>
        <w:t xml:space="preserve">participants </w:t>
      </w:r>
      <w:r w:rsidR="00D34CAE" w:rsidRPr="00952FC6">
        <w:rPr>
          <w:rFonts w:ascii="Arial" w:hAnsi="Arial" w:cs="Arial"/>
          <w:sz w:val="24"/>
          <w:szCs w:val="24"/>
        </w:rPr>
        <w:t xml:space="preserve">(of </w:t>
      </w:r>
      <w:r w:rsidR="009763EF" w:rsidRPr="00952FC6">
        <w:rPr>
          <w:rFonts w:ascii="Arial" w:hAnsi="Arial" w:cs="Arial"/>
          <w:sz w:val="24"/>
          <w:szCs w:val="24"/>
        </w:rPr>
        <w:t xml:space="preserve">67 </w:t>
      </w:r>
      <w:r w:rsidR="00D34CAE" w:rsidRPr="00952FC6">
        <w:rPr>
          <w:rFonts w:ascii="Arial" w:hAnsi="Arial" w:cs="Arial"/>
          <w:sz w:val="24"/>
          <w:szCs w:val="24"/>
        </w:rPr>
        <w:t xml:space="preserve">registered </w:t>
      </w:r>
      <w:r w:rsidR="009763EF" w:rsidRPr="00952FC6">
        <w:rPr>
          <w:rFonts w:ascii="Arial" w:hAnsi="Arial" w:cs="Arial"/>
          <w:sz w:val="24"/>
          <w:szCs w:val="24"/>
        </w:rPr>
        <w:t>students</w:t>
      </w:r>
      <w:r w:rsidR="00D12F76" w:rsidRPr="00952FC6">
        <w:rPr>
          <w:rFonts w:ascii="Arial" w:hAnsi="Arial" w:cs="Arial"/>
          <w:sz w:val="24"/>
          <w:szCs w:val="24"/>
        </w:rPr>
        <w:t>;</w:t>
      </w:r>
      <w:r w:rsidR="00D34CAE" w:rsidRPr="00952FC6">
        <w:rPr>
          <w:rFonts w:ascii="Arial" w:hAnsi="Arial" w:cs="Arial"/>
          <w:sz w:val="24"/>
          <w:szCs w:val="24"/>
        </w:rPr>
        <w:t xml:space="preserve"> 12%)</w:t>
      </w:r>
      <w:r w:rsidR="00EB30A7" w:rsidRPr="00952FC6">
        <w:rPr>
          <w:rFonts w:ascii="Arial" w:hAnsi="Arial" w:cs="Arial"/>
          <w:sz w:val="24"/>
          <w:szCs w:val="24"/>
        </w:rPr>
        <w:t xml:space="preserve"> took part in an interview and it is likely </w:t>
      </w:r>
      <w:r w:rsidR="00652082">
        <w:rPr>
          <w:rFonts w:ascii="Arial" w:hAnsi="Arial" w:cs="Arial"/>
          <w:sz w:val="24"/>
          <w:szCs w:val="24"/>
        </w:rPr>
        <w:t>the full range of</w:t>
      </w:r>
      <w:r w:rsidR="00EB30A7" w:rsidRPr="00952FC6">
        <w:rPr>
          <w:rFonts w:ascii="Arial" w:hAnsi="Arial" w:cs="Arial"/>
          <w:sz w:val="24"/>
          <w:szCs w:val="24"/>
        </w:rPr>
        <w:t xml:space="preserve"> views </w:t>
      </w:r>
      <w:r w:rsidR="00652082">
        <w:rPr>
          <w:rFonts w:ascii="Arial" w:hAnsi="Arial" w:cs="Arial"/>
          <w:sz w:val="24"/>
          <w:szCs w:val="24"/>
        </w:rPr>
        <w:t>about</w:t>
      </w:r>
      <w:r w:rsidR="00652082" w:rsidRPr="00952FC6">
        <w:rPr>
          <w:rFonts w:ascii="Arial" w:hAnsi="Arial" w:cs="Arial"/>
          <w:sz w:val="24"/>
          <w:szCs w:val="24"/>
        </w:rPr>
        <w:t xml:space="preserve"> </w:t>
      </w:r>
      <w:r w:rsidR="00EB30A7" w:rsidRPr="00952FC6">
        <w:rPr>
          <w:rFonts w:ascii="Arial" w:hAnsi="Arial" w:cs="Arial"/>
          <w:sz w:val="24"/>
          <w:szCs w:val="24"/>
        </w:rPr>
        <w:t xml:space="preserve">the training experience were not captured. </w:t>
      </w:r>
    </w:p>
    <w:p w14:paraId="3CFFD60B" w14:textId="77777777" w:rsidR="00A73C7E" w:rsidRPr="00952FC6" w:rsidRDefault="00A73C7E" w:rsidP="00206CC5">
      <w:pPr>
        <w:spacing w:after="0" w:line="480" w:lineRule="auto"/>
        <w:rPr>
          <w:rFonts w:ascii="Arial" w:hAnsi="Arial" w:cs="Arial"/>
          <w:sz w:val="24"/>
          <w:szCs w:val="24"/>
        </w:rPr>
      </w:pPr>
    </w:p>
    <w:p w14:paraId="06840848" w14:textId="443736EA" w:rsidR="00686FF6" w:rsidRPr="00952FC6" w:rsidRDefault="00337612" w:rsidP="00206CC5">
      <w:pPr>
        <w:spacing w:after="0" w:line="480" w:lineRule="auto"/>
        <w:rPr>
          <w:rFonts w:ascii="Arial" w:hAnsi="Arial" w:cs="Arial"/>
          <w:sz w:val="24"/>
          <w:szCs w:val="24"/>
        </w:rPr>
      </w:pPr>
      <w:r>
        <w:rPr>
          <w:rFonts w:ascii="Arial" w:hAnsi="Arial" w:cs="Arial"/>
          <w:sz w:val="24"/>
          <w:szCs w:val="24"/>
        </w:rPr>
        <w:t xml:space="preserve">This was a </w:t>
      </w:r>
      <w:r w:rsidR="00EB30A7" w:rsidRPr="00952FC6">
        <w:rPr>
          <w:rFonts w:ascii="Arial" w:hAnsi="Arial" w:cs="Arial"/>
          <w:sz w:val="24"/>
          <w:szCs w:val="24"/>
        </w:rPr>
        <w:t xml:space="preserve">within-subject design and change in students’ knowledge and skills may be due to some other feature of their training (e.g. experience). </w:t>
      </w:r>
      <w:r w:rsidR="00FB277F" w:rsidRPr="00952FC6">
        <w:rPr>
          <w:rFonts w:ascii="Arial" w:hAnsi="Arial" w:cs="Arial"/>
          <w:sz w:val="24"/>
          <w:szCs w:val="24"/>
        </w:rPr>
        <w:t xml:space="preserve">The maximum period between questionnaires was four weeks, so it is unlikely significant changes would be expected in this period, </w:t>
      </w:r>
      <w:r w:rsidR="00FB277F" w:rsidRPr="006A6EE4">
        <w:rPr>
          <w:rFonts w:ascii="Arial" w:hAnsi="Arial" w:cs="Arial"/>
          <w:sz w:val="24"/>
          <w:szCs w:val="24"/>
          <w:highlight w:val="yellow"/>
        </w:rPr>
        <w:t xml:space="preserve">however a randomised controlled trial </w:t>
      </w:r>
      <w:r w:rsidR="006A6EE4" w:rsidRPr="006A6EE4">
        <w:rPr>
          <w:rFonts w:ascii="Arial" w:hAnsi="Arial" w:cs="Arial"/>
          <w:sz w:val="24"/>
          <w:szCs w:val="24"/>
          <w:highlight w:val="yellow"/>
        </w:rPr>
        <w:t>would help</w:t>
      </w:r>
      <w:r w:rsidR="00FB277F" w:rsidRPr="006A6EE4">
        <w:rPr>
          <w:rFonts w:ascii="Arial" w:hAnsi="Arial" w:cs="Arial"/>
          <w:sz w:val="24"/>
          <w:szCs w:val="24"/>
          <w:highlight w:val="yellow"/>
        </w:rPr>
        <w:t xml:space="preserve"> to draw </w:t>
      </w:r>
      <w:r w:rsidR="00652082" w:rsidRPr="006A6EE4">
        <w:rPr>
          <w:rFonts w:ascii="Arial" w:hAnsi="Arial" w:cs="Arial"/>
          <w:sz w:val="24"/>
          <w:szCs w:val="24"/>
          <w:highlight w:val="yellow"/>
        </w:rPr>
        <w:t xml:space="preserve">firmer </w:t>
      </w:r>
      <w:r w:rsidR="00FB277F" w:rsidRPr="006A6EE4">
        <w:rPr>
          <w:rFonts w:ascii="Arial" w:hAnsi="Arial" w:cs="Arial"/>
          <w:sz w:val="24"/>
          <w:szCs w:val="24"/>
          <w:highlight w:val="yellow"/>
        </w:rPr>
        <w:t>conclusi</w:t>
      </w:r>
      <w:r w:rsidR="006A6EE4" w:rsidRPr="006A6EE4">
        <w:rPr>
          <w:rFonts w:ascii="Arial" w:hAnsi="Arial" w:cs="Arial"/>
          <w:sz w:val="24"/>
          <w:szCs w:val="24"/>
          <w:highlight w:val="yellow"/>
        </w:rPr>
        <w:t>ons around efficacy of the intervention</w:t>
      </w:r>
      <w:r w:rsidR="00FB277F" w:rsidRPr="006A6EE4">
        <w:rPr>
          <w:rFonts w:ascii="Arial" w:hAnsi="Arial" w:cs="Arial"/>
          <w:sz w:val="24"/>
          <w:szCs w:val="24"/>
          <w:highlight w:val="yellow"/>
        </w:rPr>
        <w:t>.</w:t>
      </w:r>
      <w:r w:rsidR="00FB277F" w:rsidRPr="00952FC6">
        <w:rPr>
          <w:rFonts w:ascii="Arial" w:hAnsi="Arial" w:cs="Arial"/>
          <w:sz w:val="24"/>
          <w:szCs w:val="24"/>
        </w:rPr>
        <w:t xml:space="preserve"> The complexity of con</w:t>
      </w:r>
      <w:r w:rsidR="00B97EC7">
        <w:rPr>
          <w:rFonts w:ascii="Arial" w:hAnsi="Arial" w:cs="Arial"/>
          <w:sz w:val="24"/>
          <w:szCs w:val="24"/>
        </w:rPr>
        <w:t xml:space="preserve">ducting research </w:t>
      </w:r>
      <w:r w:rsidR="00FB277F" w:rsidRPr="00952FC6">
        <w:rPr>
          <w:rFonts w:ascii="Arial" w:hAnsi="Arial" w:cs="Arial"/>
          <w:sz w:val="24"/>
          <w:szCs w:val="24"/>
        </w:rPr>
        <w:t>in educational settings (due to timetabling constraints due to clinical placements, contamination due to shared resources between students and staff, ethics of withholding good training practice) limits the quality of research in the field (</w:t>
      </w:r>
      <w:r w:rsidR="002727D5" w:rsidRPr="00952FC6">
        <w:rPr>
          <w:rFonts w:ascii="Arial" w:hAnsi="Arial" w:cs="Arial"/>
          <w:sz w:val="24"/>
          <w:szCs w:val="24"/>
        </w:rPr>
        <w:t>Chisholm et al, 2012</w:t>
      </w:r>
      <w:r w:rsidR="009A5985" w:rsidRPr="00952FC6">
        <w:rPr>
          <w:rFonts w:ascii="Arial" w:hAnsi="Arial" w:cs="Arial"/>
          <w:sz w:val="24"/>
          <w:szCs w:val="24"/>
        </w:rPr>
        <w:t>b</w:t>
      </w:r>
      <w:r w:rsidR="00B11225">
        <w:rPr>
          <w:rFonts w:ascii="Arial" w:hAnsi="Arial" w:cs="Arial"/>
          <w:sz w:val="24"/>
          <w:szCs w:val="24"/>
        </w:rPr>
        <w:t>;</w:t>
      </w:r>
      <w:r w:rsidR="00B078AA" w:rsidRPr="00952FC6">
        <w:rPr>
          <w:rFonts w:ascii="Arial" w:hAnsi="Arial" w:cs="Arial"/>
          <w:sz w:val="24"/>
          <w:szCs w:val="24"/>
        </w:rPr>
        <w:t xml:space="preserve"> </w:t>
      </w:r>
      <w:r w:rsidR="00B11225">
        <w:rPr>
          <w:rFonts w:ascii="Arial" w:hAnsi="Arial" w:cs="Arial"/>
          <w:sz w:val="24"/>
          <w:szCs w:val="24"/>
        </w:rPr>
        <w:t xml:space="preserve">Chisholm et al, </w:t>
      </w:r>
      <w:r w:rsidR="00B078AA" w:rsidRPr="00952FC6">
        <w:rPr>
          <w:rFonts w:ascii="Arial" w:hAnsi="Arial" w:cs="Arial"/>
          <w:sz w:val="24"/>
          <w:szCs w:val="24"/>
        </w:rPr>
        <w:t>2013b</w:t>
      </w:r>
      <w:r w:rsidR="002727D5" w:rsidRPr="00952FC6">
        <w:rPr>
          <w:rFonts w:ascii="Arial" w:hAnsi="Arial" w:cs="Arial"/>
          <w:sz w:val="24"/>
          <w:szCs w:val="24"/>
        </w:rPr>
        <w:t>;</w:t>
      </w:r>
      <w:r w:rsidR="006A6EE4">
        <w:rPr>
          <w:rFonts w:ascii="Arial" w:hAnsi="Arial" w:cs="Arial"/>
          <w:sz w:val="24"/>
          <w:szCs w:val="24"/>
        </w:rPr>
        <w:t xml:space="preserve"> </w:t>
      </w:r>
      <w:r w:rsidR="006A6EE4" w:rsidRPr="006A6EE4">
        <w:rPr>
          <w:rFonts w:ascii="Arial" w:hAnsi="Arial" w:cs="Arial"/>
          <w:sz w:val="24"/>
          <w:szCs w:val="24"/>
          <w:highlight w:val="yellow"/>
        </w:rPr>
        <w:t>Fill</w:t>
      </w:r>
      <w:r w:rsidR="00FB277F" w:rsidRPr="006A6EE4">
        <w:rPr>
          <w:rFonts w:ascii="Arial" w:hAnsi="Arial" w:cs="Arial"/>
          <w:sz w:val="24"/>
          <w:szCs w:val="24"/>
          <w:highlight w:val="yellow"/>
        </w:rPr>
        <w:t>ingham e</w:t>
      </w:r>
      <w:r w:rsidR="00FB277F" w:rsidRPr="00952FC6">
        <w:rPr>
          <w:rFonts w:ascii="Arial" w:hAnsi="Arial" w:cs="Arial"/>
          <w:sz w:val="24"/>
          <w:szCs w:val="24"/>
        </w:rPr>
        <w:t>t al</w:t>
      </w:r>
      <w:r w:rsidR="002727D5" w:rsidRPr="00952FC6">
        <w:rPr>
          <w:rFonts w:ascii="Arial" w:hAnsi="Arial" w:cs="Arial"/>
          <w:sz w:val="24"/>
          <w:szCs w:val="24"/>
        </w:rPr>
        <w:t>, 2013</w:t>
      </w:r>
      <w:r w:rsidR="00FB277F" w:rsidRPr="00952FC6">
        <w:rPr>
          <w:rFonts w:ascii="Arial" w:hAnsi="Arial" w:cs="Arial"/>
          <w:sz w:val="24"/>
          <w:szCs w:val="24"/>
        </w:rPr>
        <w:t xml:space="preserve">; </w:t>
      </w:r>
      <w:r w:rsidR="00B70F3A" w:rsidRPr="00952FC6">
        <w:rPr>
          <w:rFonts w:ascii="Arial" w:hAnsi="Arial" w:cs="Arial"/>
          <w:sz w:val="24"/>
          <w:szCs w:val="24"/>
        </w:rPr>
        <w:t>Todres</w:t>
      </w:r>
      <w:r w:rsidR="009A5985" w:rsidRPr="00952FC6">
        <w:rPr>
          <w:rFonts w:ascii="Arial" w:hAnsi="Arial" w:cs="Arial"/>
          <w:sz w:val="24"/>
          <w:szCs w:val="24"/>
        </w:rPr>
        <w:t xml:space="preserve"> et al</w:t>
      </w:r>
      <w:r w:rsidR="00B70F3A" w:rsidRPr="00952FC6">
        <w:rPr>
          <w:rFonts w:ascii="Arial" w:hAnsi="Arial" w:cs="Arial"/>
          <w:sz w:val="24"/>
          <w:szCs w:val="24"/>
        </w:rPr>
        <w:t xml:space="preserve"> 2007</w:t>
      </w:r>
      <w:r w:rsidR="00FB277F" w:rsidRPr="00952FC6">
        <w:rPr>
          <w:rFonts w:ascii="Arial" w:hAnsi="Arial" w:cs="Arial"/>
          <w:sz w:val="24"/>
          <w:szCs w:val="24"/>
        </w:rPr>
        <w:t xml:space="preserve">).  </w:t>
      </w:r>
    </w:p>
    <w:p w14:paraId="73F6FCBF" w14:textId="77777777" w:rsidR="003616F0" w:rsidRPr="00952FC6" w:rsidRDefault="003616F0" w:rsidP="00206CC5">
      <w:pPr>
        <w:spacing w:after="0" w:line="480" w:lineRule="auto"/>
        <w:rPr>
          <w:rFonts w:ascii="Arial" w:hAnsi="Arial" w:cs="Arial"/>
          <w:sz w:val="24"/>
          <w:szCs w:val="24"/>
        </w:rPr>
      </w:pPr>
    </w:p>
    <w:p w14:paraId="654B2CC9" w14:textId="49879B9F" w:rsidR="004377F2" w:rsidRPr="00C317C9" w:rsidRDefault="00C317C9" w:rsidP="00206CC5">
      <w:pPr>
        <w:spacing w:after="0" w:line="480" w:lineRule="auto"/>
        <w:rPr>
          <w:rFonts w:ascii="Arial" w:hAnsi="Arial" w:cs="Arial"/>
          <w:sz w:val="24"/>
          <w:szCs w:val="24"/>
        </w:rPr>
      </w:pPr>
      <w:r w:rsidRPr="00C317C9">
        <w:rPr>
          <w:rFonts w:ascii="Arial" w:hAnsi="Arial" w:cs="Arial"/>
          <w:sz w:val="24"/>
          <w:szCs w:val="24"/>
        </w:rPr>
        <w:t>CONCLUSION</w:t>
      </w:r>
    </w:p>
    <w:p w14:paraId="24D46593" w14:textId="229A1AFD" w:rsidR="003B2B24" w:rsidRPr="00952FC6" w:rsidRDefault="00907B93" w:rsidP="00206CC5">
      <w:pPr>
        <w:spacing w:after="0" w:line="480" w:lineRule="auto"/>
        <w:rPr>
          <w:rFonts w:ascii="Arial" w:hAnsi="Arial" w:cs="Arial"/>
          <w:sz w:val="24"/>
          <w:szCs w:val="24"/>
        </w:rPr>
      </w:pPr>
      <w:r w:rsidRPr="00952FC6">
        <w:rPr>
          <w:rFonts w:ascii="Arial" w:hAnsi="Arial" w:cs="Arial"/>
          <w:sz w:val="24"/>
          <w:szCs w:val="24"/>
        </w:rPr>
        <w:t>This study supports a need for health psychology informed communication tr</w:t>
      </w:r>
      <w:r w:rsidR="003B2B24" w:rsidRPr="00952FC6">
        <w:rPr>
          <w:rFonts w:ascii="Arial" w:hAnsi="Arial" w:cs="Arial"/>
          <w:sz w:val="24"/>
          <w:szCs w:val="24"/>
        </w:rPr>
        <w:t xml:space="preserve">aining for midwifery </w:t>
      </w:r>
      <w:r w:rsidR="00324239">
        <w:rPr>
          <w:rFonts w:ascii="Arial" w:hAnsi="Arial" w:cs="Arial"/>
          <w:sz w:val="24"/>
          <w:szCs w:val="24"/>
        </w:rPr>
        <w:t>students</w:t>
      </w:r>
      <w:r w:rsidR="003B2B24" w:rsidRPr="00952FC6">
        <w:rPr>
          <w:rFonts w:ascii="Arial" w:hAnsi="Arial" w:cs="Arial"/>
          <w:sz w:val="24"/>
          <w:szCs w:val="24"/>
        </w:rPr>
        <w:t xml:space="preserve"> and indicates that an online learning tool like TEnT PEGS is a plausible and valuable way for midwifery students to learn how to deliver successful lifestyle change communication. </w:t>
      </w:r>
    </w:p>
    <w:p w14:paraId="3BCE3CAF" w14:textId="77777777" w:rsidR="00527600" w:rsidRDefault="00527600" w:rsidP="00206CC5">
      <w:pPr>
        <w:spacing w:after="0" w:line="480" w:lineRule="auto"/>
        <w:rPr>
          <w:rFonts w:ascii="Arial" w:hAnsi="Arial" w:cs="Arial"/>
          <w:b/>
          <w:sz w:val="24"/>
          <w:szCs w:val="24"/>
        </w:rPr>
      </w:pPr>
    </w:p>
    <w:p w14:paraId="37A10E12" w14:textId="77777777" w:rsidR="00374A2B" w:rsidRPr="00952FC6" w:rsidRDefault="00374A2B" w:rsidP="00206CC5">
      <w:pPr>
        <w:spacing w:after="0" w:line="480" w:lineRule="auto"/>
        <w:rPr>
          <w:rFonts w:ascii="Arial" w:hAnsi="Arial" w:cs="Arial"/>
          <w:sz w:val="24"/>
          <w:szCs w:val="24"/>
        </w:rPr>
      </w:pPr>
    </w:p>
    <w:p w14:paraId="38A59903" w14:textId="77777777" w:rsidR="00374A2B" w:rsidRPr="00952FC6" w:rsidRDefault="00374A2B" w:rsidP="00206CC5">
      <w:pPr>
        <w:spacing w:after="0" w:line="480" w:lineRule="auto"/>
        <w:rPr>
          <w:rFonts w:ascii="Arial" w:hAnsi="Arial" w:cs="Arial"/>
          <w:sz w:val="24"/>
          <w:szCs w:val="24"/>
        </w:rPr>
      </w:pPr>
    </w:p>
    <w:p w14:paraId="43EBE513" w14:textId="77777777" w:rsidR="00374A2B" w:rsidRPr="00952FC6" w:rsidRDefault="00374A2B" w:rsidP="00206CC5">
      <w:pPr>
        <w:spacing w:after="0" w:line="480" w:lineRule="auto"/>
        <w:rPr>
          <w:rFonts w:ascii="Arial" w:hAnsi="Arial" w:cs="Arial"/>
          <w:sz w:val="24"/>
          <w:szCs w:val="24"/>
        </w:rPr>
      </w:pPr>
    </w:p>
    <w:p w14:paraId="4BBFF3B3" w14:textId="77777777" w:rsidR="00374A2B" w:rsidRPr="00952FC6" w:rsidRDefault="00374A2B" w:rsidP="00206CC5">
      <w:pPr>
        <w:spacing w:after="0" w:line="480" w:lineRule="auto"/>
        <w:rPr>
          <w:rFonts w:ascii="Arial" w:hAnsi="Arial" w:cs="Arial"/>
          <w:sz w:val="24"/>
          <w:szCs w:val="24"/>
        </w:rPr>
      </w:pPr>
    </w:p>
    <w:p w14:paraId="1DF50627" w14:textId="77777777" w:rsidR="00374A2B" w:rsidRPr="00952FC6" w:rsidRDefault="00374A2B" w:rsidP="00206CC5">
      <w:pPr>
        <w:spacing w:after="0" w:line="480" w:lineRule="auto"/>
        <w:rPr>
          <w:rFonts w:ascii="Arial" w:hAnsi="Arial" w:cs="Arial"/>
          <w:sz w:val="24"/>
          <w:szCs w:val="24"/>
        </w:rPr>
      </w:pPr>
    </w:p>
    <w:p w14:paraId="5BF9BDC3" w14:textId="77777777" w:rsidR="00374A2B" w:rsidRPr="00952FC6" w:rsidRDefault="00374A2B" w:rsidP="00206CC5">
      <w:pPr>
        <w:spacing w:after="0" w:line="480" w:lineRule="auto"/>
        <w:rPr>
          <w:rFonts w:ascii="Arial" w:hAnsi="Arial" w:cs="Arial"/>
          <w:sz w:val="24"/>
          <w:szCs w:val="24"/>
        </w:rPr>
      </w:pPr>
    </w:p>
    <w:p w14:paraId="16F1D981" w14:textId="77777777" w:rsidR="00374A2B" w:rsidRPr="00952FC6" w:rsidRDefault="00374A2B" w:rsidP="00206CC5">
      <w:pPr>
        <w:spacing w:after="0" w:line="480" w:lineRule="auto"/>
        <w:rPr>
          <w:rFonts w:ascii="Arial" w:hAnsi="Arial" w:cs="Arial"/>
          <w:sz w:val="24"/>
          <w:szCs w:val="24"/>
        </w:rPr>
      </w:pPr>
    </w:p>
    <w:p w14:paraId="5731E069" w14:textId="77777777" w:rsidR="00374A2B" w:rsidRPr="00952FC6" w:rsidRDefault="00374A2B" w:rsidP="00206CC5">
      <w:pPr>
        <w:spacing w:after="0" w:line="480" w:lineRule="auto"/>
        <w:rPr>
          <w:rFonts w:ascii="Arial" w:hAnsi="Arial" w:cs="Arial"/>
          <w:sz w:val="24"/>
          <w:szCs w:val="24"/>
        </w:rPr>
      </w:pPr>
    </w:p>
    <w:p w14:paraId="2F7AFEFA" w14:textId="77777777" w:rsidR="00374A2B" w:rsidRPr="00952FC6" w:rsidRDefault="00374A2B" w:rsidP="00206CC5">
      <w:pPr>
        <w:spacing w:after="0" w:line="480" w:lineRule="auto"/>
        <w:rPr>
          <w:rFonts w:ascii="Arial" w:hAnsi="Arial" w:cs="Arial"/>
          <w:sz w:val="24"/>
          <w:szCs w:val="24"/>
        </w:rPr>
      </w:pPr>
    </w:p>
    <w:p w14:paraId="1C9486B4" w14:textId="77777777" w:rsidR="00374A2B" w:rsidRPr="00952FC6" w:rsidRDefault="00374A2B" w:rsidP="00206CC5">
      <w:pPr>
        <w:spacing w:after="0" w:line="480" w:lineRule="auto"/>
        <w:rPr>
          <w:rFonts w:ascii="Arial" w:hAnsi="Arial" w:cs="Arial"/>
          <w:i/>
          <w:sz w:val="24"/>
          <w:szCs w:val="24"/>
        </w:rPr>
      </w:pPr>
    </w:p>
    <w:p w14:paraId="09005E9E" w14:textId="77777777" w:rsidR="00374A2B" w:rsidRPr="00952FC6" w:rsidRDefault="00374A2B" w:rsidP="00206CC5">
      <w:pPr>
        <w:spacing w:after="0" w:line="480" w:lineRule="auto"/>
        <w:rPr>
          <w:rFonts w:ascii="Arial" w:hAnsi="Arial" w:cs="Arial"/>
          <w:sz w:val="24"/>
          <w:szCs w:val="24"/>
        </w:rPr>
      </w:pPr>
    </w:p>
    <w:p w14:paraId="6E3A81DA" w14:textId="77777777" w:rsidR="00374A2B" w:rsidRPr="00952FC6" w:rsidRDefault="00374A2B" w:rsidP="00206CC5">
      <w:pPr>
        <w:spacing w:after="0" w:line="480" w:lineRule="auto"/>
        <w:rPr>
          <w:rFonts w:ascii="Arial" w:hAnsi="Arial" w:cs="Arial"/>
          <w:sz w:val="24"/>
          <w:szCs w:val="24"/>
        </w:rPr>
      </w:pPr>
    </w:p>
    <w:p w14:paraId="559479B6" w14:textId="77777777" w:rsidR="00374A2B" w:rsidRPr="00952FC6" w:rsidRDefault="00374A2B" w:rsidP="00206CC5">
      <w:pPr>
        <w:spacing w:after="0" w:line="480" w:lineRule="auto"/>
        <w:rPr>
          <w:rFonts w:ascii="Arial" w:hAnsi="Arial" w:cs="Arial"/>
          <w:sz w:val="24"/>
          <w:szCs w:val="24"/>
        </w:rPr>
      </w:pPr>
    </w:p>
    <w:p w14:paraId="3C0E1C26" w14:textId="77777777" w:rsidR="00374A2B" w:rsidRPr="00952FC6" w:rsidRDefault="00374A2B" w:rsidP="00206CC5">
      <w:pPr>
        <w:spacing w:after="0" w:line="480" w:lineRule="auto"/>
        <w:rPr>
          <w:rFonts w:ascii="Arial" w:hAnsi="Arial" w:cs="Arial"/>
          <w:sz w:val="24"/>
          <w:szCs w:val="24"/>
        </w:rPr>
      </w:pPr>
    </w:p>
    <w:p w14:paraId="33600C66" w14:textId="7EDF8C8C" w:rsidR="005B7334" w:rsidRPr="00952FC6" w:rsidRDefault="005B7334" w:rsidP="00206CC5">
      <w:pPr>
        <w:spacing w:after="0" w:line="480" w:lineRule="auto"/>
        <w:rPr>
          <w:rFonts w:ascii="Arial" w:hAnsi="Arial" w:cs="Arial"/>
          <w:sz w:val="24"/>
          <w:szCs w:val="24"/>
        </w:rPr>
      </w:pPr>
      <w:r w:rsidRPr="00952FC6">
        <w:rPr>
          <w:rFonts w:ascii="Arial" w:hAnsi="Arial" w:cs="Arial"/>
          <w:sz w:val="24"/>
          <w:szCs w:val="24"/>
        </w:rPr>
        <w:t>R</w:t>
      </w:r>
      <w:r w:rsidR="00B43278">
        <w:rPr>
          <w:rFonts w:ascii="Arial" w:hAnsi="Arial" w:cs="Arial"/>
          <w:sz w:val="24"/>
          <w:szCs w:val="24"/>
        </w:rPr>
        <w:t>EFERENCES</w:t>
      </w:r>
      <w:r w:rsidRPr="00952FC6">
        <w:rPr>
          <w:rFonts w:ascii="Arial" w:hAnsi="Arial" w:cs="Arial"/>
          <w:sz w:val="24"/>
          <w:szCs w:val="24"/>
        </w:rPr>
        <w:t xml:space="preserve"> </w:t>
      </w:r>
    </w:p>
    <w:p w14:paraId="5514E4B9" w14:textId="5F3E9C63" w:rsidR="00374A2B" w:rsidRPr="00952FC6" w:rsidRDefault="00142AD9" w:rsidP="00206CC5">
      <w:pPr>
        <w:spacing w:after="120" w:line="480" w:lineRule="auto"/>
        <w:rPr>
          <w:rFonts w:ascii="Arial" w:hAnsi="Arial" w:cs="Arial"/>
          <w:sz w:val="24"/>
          <w:szCs w:val="24"/>
        </w:rPr>
      </w:pPr>
      <w:r w:rsidRPr="00952FC6">
        <w:rPr>
          <w:rFonts w:ascii="Arial" w:hAnsi="Arial" w:cs="Arial"/>
          <w:sz w:val="24"/>
          <w:szCs w:val="24"/>
        </w:rPr>
        <w:t>Ajzen, I.,</w:t>
      </w:r>
      <w:r w:rsidR="00D86122" w:rsidRPr="00952FC6">
        <w:rPr>
          <w:rFonts w:ascii="Arial" w:hAnsi="Arial" w:cs="Arial"/>
          <w:sz w:val="24"/>
          <w:szCs w:val="24"/>
        </w:rPr>
        <w:t xml:space="preserve"> </w:t>
      </w:r>
      <w:r w:rsidRPr="00952FC6">
        <w:rPr>
          <w:rFonts w:ascii="Arial" w:hAnsi="Arial" w:cs="Arial"/>
          <w:sz w:val="24"/>
          <w:szCs w:val="24"/>
        </w:rPr>
        <w:t>1991</w:t>
      </w:r>
      <w:r w:rsidR="00374A2B" w:rsidRPr="00952FC6">
        <w:rPr>
          <w:rFonts w:ascii="Arial" w:hAnsi="Arial" w:cs="Arial"/>
          <w:sz w:val="24"/>
          <w:szCs w:val="24"/>
        </w:rPr>
        <w:t xml:space="preserve">. The theory of planned behavior. </w:t>
      </w:r>
      <w:r w:rsidR="00374A2B" w:rsidRPr="00952FC6">
        <w:rPr>
          <w:rFonts w:ascii="Arial" w:hAnsi="Arial" w:cs="Arial"/>
          <w:iCs/>
          <w:sz w:val="24"/>
          <w:szCs w:val="24"/>
        </w:rPr>
        <w:t>Organizational Behavior and Human Decision Processes</w:t>
      </w:r>
      <w:r w:rsidR="00374A2B" w:rsidRPr="00952FC6">
        <w:rPr>
          <w:rFonts w:ascii="Arial" w:hAnsi="Arial" w:cs="Arial"/>
          <w:sz w:val="24"/>
          <w:szCs w:val="24"/>
        </w:rPr>
        <w:t xml:space="preserve">, </w:t>
      </w:r>
      <w:r w:rsidR="00374A2B" w:rsidRPr="00952FC6">
        <w:rPr>
          <w:rFonts w:ascii="Arial" w:hAnsi="Arial" w:cs="Arial"/>
          <w:iCs/>
          <w:sz w:val="24"/>
          <w:szCs w:val="24"/>
        </w:rPr>
        <w:t>50</w:t>
      </w:r>
      <w:r w:rsidR="00374A2B" w:rsidRPr="00952FC6">
        <w:rPr>
          <w:rFonts w:ascii="Arial" w:hAnsi="Arial" w:cs="Arial"/>
          <w:sz w:val="24"/>
          <w:szCs w:val="24"/>
        </w:rPr>
        <w:t xml:space="preserve">(2), 179–211. </w:t>
      </w:r>
      <w:hyperlink r:id="rId7" w:history="1">
        <w:r w:rsidR="00DF1D63" w:rsidRPr="00952FC6">
          <w:rPr>
            <w:rStyle w:val="Hyperlink"/>
            <w:rFonts w:ascii="Arial" w:hAnsi="Arial" w:cs="Arial"/>
            <w:sz w:val="24"/>
            <w:szCs w:val="24"/>
          </w:rPr>
          <w:t>http://dx.doi:10.1016/0749-5978(91)90020-t</w:t>
        </w:r>
      </w:hyperlink>
      <w:r w:rsidR="00DF1D63" w:rsidRPr="00952FC6">
        <w:rPr>
          <w:rFonts w:ascii="Arial" w:hAnsi="Arial" w:cs="Arial"/>
          <w:sz w:val="24"/>
          <w:szCs w:val="24"/>
        </w:rPr>
        <w:t xml:space="preserve"> </w:t>
      </w:r>
    </w:p>
    <w:p w14:paraId="1D977C2E" w14:textId="00025B95"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Amorim A</w:t>
      </w:r>
      <w:r w:rsidR="0033733C" w:rsidRPr="00952FC6">
        <w:rPr>
          <w:rFonts w:ascii="Arial" w:hAnsi="Arial" w:cs="Arial"/>
          <w:sz w:val="24"/>
          <w:szCs w:val="24"/>
        </w:rPr>
        <w:t>degboye, A. R., &amp; Linne, Y. M.,</w:t>
      </w:r>
      <w:r w:rsidR="00D86122" w:rsidRPr="00952FC6">
        <w:rPr>
          <w:rFonts w:ascii="Arial" w:hAnsi="Arial" w:cs="Arial"/>
          <w:sz w:val="24"/>
          <w:szCs w:val="24"/>
        </w:rPr>
        <w:t xml:space="preserve"> </w:t>
      </w:r>
      <w:r w:rsidRPr="00952FC6">
        <w:rPr>
          <w:rFonts w:ascii="Arial" w:hAnsi="Arial" w:cs="Arial"/>
          <w:sz w:val="24"/>
          <w:szCs w:val="24"/>
        </w:rPr>
        <w:t xml:space="preserve">2013. Diet or exercise, or both, for weight reduction in women after childbirth. </w:t>
      </w:r>
      <w:r w:rsidRPr="00952FC6">
        <w:rPr>
          <w:rFonts w:ascii="Arial" w:hAnsi="Arial" w:cs="Arial"/>
          <w:iCs/>
          <w:sz w:val="24"/>
          <w:szCs w:val="24"/>
        </w:rPr>
        <w:t>Cochrane Database of Systematic Reviews</w:t>
      </w:r>
      <w:r w:rsidRPr="00952FC6">
        <w:rPr>
          <w:rFonts w:ascii="Arial" w:hAnsi="Arial" w:cs="Arial"/>
          <w:sz w:val="24"/>
          <w:szCs w:val="24"/>
        </w:rPr>
        <w:t xml:space="preserve">. </w:t>
      </w:r>
      <w:r w:rsidR="00DF1D63" w:rsidRPr="00952FC6">
        <w:rPr>
          <w:rFonts w:ascii="Arial" w:hAnsi="Arial" w:cs="Arial"/>
          <w:sz w:val="24"/>
          <w:szCs w:val="24"/>
        </w:rPr>
        <w:t>http://dx.</w:t>
      </w:r>
      <w:r w:rsidRPr="00952FC6">
        <w:rPr>
          <w:rFonts w:ascii="Arial" w:hAnsi="Arial" w:cs="Arial"/>
          <w:sz w:val="24"/>
          <w:szCs w:val="24"/>
        </w:rPr>
        <w:t>doi:10.1002/14651858.cd005627.pub3</w:t>
      </w:r>
    </w:p>
    <w:p w14:paraId="5783A48F" w14:textId="75801FE5" w:rsidR="00374A2B" w:rsidRPr="00952FC6" w:rsidRDefault="0033733C" w:rsidP="00206CC5">
      <w:pPr>
        <w:spacing w:after="120" w:line="480" w:lineRule="auto"/>
        <w:rPr>
          <w:rFonts w:ascii="Arial" w:hAnsi="Arial" w:cs="Arial"/>
          <w:sz w:val="24"/>
          <w:szCs w:val="24"/>
        </w:rPr>
      </w:pPr>
      <w:r w:rsidRPr="00952FC6">
        <w:rPr>
          <w:rFonts w:ascii="Arial" w:hAnsi="Arial" w:cs="Arial"/>
          <w:sz w:val="24"/>
          <w:szCs w:val="24"/>
        </w:rPr>
        <w:t>Asvanarunat, E.,</w:t>
      </w:r>
      <w:r w:rsidR="00D86122" w:rsidRPr="00952FC6">
        <w:rPr>
          <w:rFonts w:ascii="Arial" w:hAnsi="Arial" w:cs="Arial"/>
          <w:sz w:val="24"/>
          <w:szCs w:val="24"/>
        </w:rPr>
        <w:t xml:space="preserve"> </w:t>
      </w:r>
      <w:r w:rsidRPr="00952FC6">
        <w:rPr>
          <w:rFonts w:ascii="Arial" w:hAnsi="Arial" w:cs="Arial"/>
          <w:sz w:val="24"/>
          <w:szCs w:val="24"/>
        </w:rPr>
        <w:t>2015</w:t>
      </w:r>
      <w:r w:rsidR="00374A2B" w:rsidRPr="00952FC6">
        <w:rPr>
          <w:rFonts w:ascii="Arial" w:hAnsi="Arial" w:cs="Arial"/>
          <w:sz w:val="24"/>
          <w:szCs w:val="24"/>
        </w:rPr>
        <w:t xml:space="preserve">. Outcomes of gestational weight gain outside the institute of medicine guidelines. </w:t>
      </w:r>
      <w:r w:rsidR="00374A2B" w:rsidRPr="00952FC6">
        <w:rPr>
          <w:rFonts w:ascii="Arial" w:hAnsi="Arial" w:cs="Arial"/>
          <w:iCs/>
          <w:sz w:val="24"/>
          <w:szCs w:val="24"/>
        </w:rPr>
        <w:t>Journal of the Medical Association of Thailand</w:t>
      </w:r>
      <w:r w:rsidR="00374A2B" w:rsidRPr="00952FC6">
        <w:rPr>
          <w:rFonts w:ascii="Arial" w:hAnsi="Arial" w:cs="Arial"/>
          <w:sz w:val="24"/>
          <w:szCs w:val="24"/>
        </w:rPr>
        <w:t xml:space="preserve">, </w:t>
      </w:r>
      <w:r w:rsidR="00374A2B" w:rsidRPr="00952FC6">
        <w:rPr>
          <w:rFonts w:ascii="Arial" w:hAnsi="Arial" w:cs="Arial"/>
          <w:iCs/>
          <w:sz w:val="24"/>
          <w:szCs w:val="24"/>
        </w:rPr>
        <w:t>97</w:t>
      </w:r>
      <w:r w:rsidR="00374A2B" w:rsidRPr="00952FC6">
        <w:rPr>
          <w:rFonts w:ascii="Arial" w:hAnsi="Arial" w:cs="Arial"/>
          <w:sz w:val="24"/>
          <w:szCs w:val="24"/>
        </w:rPr>
        <w:t>(11), 1119–25. Retrieved from https://www.ncbi.nlm.nih.gov/pubmed/25675675</w:t>
      </w:r>
    </w:p>
    <w:p w14:paraId="5397F804" w14:textId="576174EE"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Bhattacharya, S., Campbell, D. M., Liston, W. A., Centre, D. B., Bhattacharya, S.,</w:t>
      </w:r>
      <w:r w:rsidR="00D86122" w:rsidRPr="00952FC6">
        <w:rPr>
          <w:rFonts w:ascii="Arial" w:hAnsi="Arial" w:cs="Arial"/>
          <w:sz w:val="24"/>
          <w:szCs w:val="24"/>
        </w:rPr>
        <w:t xml:space="preserve"> &amp; Aberdeen Maternity Hospital.</w:t>
      </w:r>
      <w:r w:rsidR="0033733C" w:rsidRPr="00952FC6">
        <w:rPr>
          <w:rFonts w:ascii="Arial" w:hAnsi="Arial" w:cs="Arial"/>
          <w:sz w:val="24"/>
          <w:szCs w:val="24"/>
        </w:rPr>
        <w:t>,</w:t>
      </w:r>
      <w:r w:rsidR="00D86122" w:rsidRPr="00952FC6">
        <w:rPr>
          <w:rFonts w:ascii="Arial" w:hAnsi="Arial" w:cs="Arial"/>
          <w:sz w:val="24"/>
          <w:szCs w:val="24"/>
        </w:rPr>
        <w:t xml:space="preserve"> </w:t>
      </w:r>
      <w:r w:rsidR="0033733C" w:rsidRPr="00952FC6">
        <w:rPr>
          <w:rFonts w:ascii="Arial" w:hAnsi="Arial" w:cs="Arial"/>
          <w:sz w:val="24"/>
          <w:szCs w:val="24"/>
        </w:rPr>
        <w:t>2007</w:t>
      </w:r>
      <w:r w:rsidRPr="00952FC6">
        <w:rPr>
          <w:rFonts w:ascii="Arial" w:hAnsi="Arial" w:cs="Arial"/>
          <w:sz w:val="24"/>
          <w:szCs w:val="24"/>
        </w:rPr>
        <w:t xml:space="preserve">. </w:t>
      </w:r>
      <w:r w:rsidR="002532CB" w:rsidRPr="002532CB">
        <w:rPr>
          <w:rFonts w:ascii="Arial" w:hAnsi="Arial" w:cs="Arial"/>
          <w:sz w:val="24"/>
          <w:szCs w:val="24"/>
          <w:highlight w:val="yellow"/>
        </w:rPr>
        <w:t>Effect of Body Mass Index on pregnancy outcomes in nulliparous women delivering singleton babies.</w:t>
      </w:r>
      <w:r w:rsidR="002532CB">
        <w:rPr>
          <w:rFonts w:ascii="Arial" w:hAnsi="Arial" w:cs="Arial"/>
          <w:sz w:val="24"/>
          <w:szCs w:val="24"/>
        </w:rPr>
        <w:t xml:space="preserve"> </w:t>
      </w:r>
      <w:r w:rsidRPr="00952FC6">
        <w:rPr>
          <w:rFonts w:ascii="Arial" w:hAnsi="Arial" w:cs="Arial"/>
          <w:iCs/>
          <w:sz w:val="24"/>
          <w:szCs w:val="24"/>
        </w:rPr>
        <w:t>BMC Public Health</w:t>
      </w:r>
      <w:r w:rsidRPr="00952FC6">
        <w:rPr>
          <w:rFonts w:ascii="Arial" w:hAnsi="Arial" w:cs="Arial"/>
          <w:sz w:val="24"/>
          <w:szCs w:val="24"/>
        </w:rPr>
        <w:t xml:space="preserve">, </w:t>
      </w:r>
      <w:r w:rsidRPr="00952FC6">
        <w:rPr>
          <w:rFonts w:ascii="Arial" w:hAnsi="Arial" w:cs="Arial"/>
          <w:iCs/>
          <w:sz w:val="24"/>
          <w:szCs w:val="24"/>
        </w:rPr>
        <w:t>7</w:t>
      </w:r>
      <w:r w:rsidRPr="00952FC6">
        <w:rPr>
          <w:rFonts w:ascii="Arial" w:hAnsi="Arial" w:cs="Arial"/>
          <w:sz w:val="24"/>
          <w:szCs w:val="24"/>
        </w:rPr>
        <w:t xml:space="preserve">(1), 1. </w:t>
      </w:r>
      <w:r w:rsidR="0033733C" w:rsidRPr="00952FC6">
        <w:rPr>
          <w:rFonts w:ascii="Arial" w:hAnsi="Arial" w:cs="Arial"/>
          <w:sz w:val="24"/>
          <w:szCs w:val="24"/>
        </w:rPr>
        <w:t>http://dx.</w:t>
      </w:r>
      <w:r w:rsidRPr="00952FC6">
        <w:rPr>
          <w:rFonts w:ascii="Arial" w:hAnsi="Arial" w:cs="Arial"/>
          <w:sz w:val="24"/>
          <w:szCs w:val="24"/>
        </w:rPr>
        <w:t>doi:10.1186/1471-2458-7-168</w:t>
      </w:r>
    </w:p>
    <w:p w14:paraId="081281B4" w14:textId="2087C8D9" w:rsidR="00374A2B" w:rsidRPr="00952FC6" w:rsidRDefault="003E0ED9" w:rsidP="00206CC5">
      <w:pPr>
        <w:spacing w:after="120" w:line="480" w:lineRule="auto"/>
        <w:rPr>
          <w:rFonts w:ascii="Arial" w:hAnsi="Arial" w:cs="Arial"/>
          <w:sz w:val="24"/>
          <w:szCs w:val="24"/>
        </w:rPr>
      </w:pPr>
      <w:r w:rsidRPr="00952FC6">
        <w:rPr>
          <w:rFonts w:ascii="Arial" w:hAnsi="Arial" w:cs="Arial"/>
          <w:sz w:val="24"/>
          <w:szCs w:val="24"/>
        </w:rPr>
        <w:t>Braun, V. &amp; Clarke, V.,</w:t>
      </w:r>
      <w:r w:rsidR="00DE2374" w:rsidRPr="00952FC6">
        <w:rPr>
          <w:rFonts w:ascii="Arial" w:hAnsi="Arial" w:cs="Arial"/>
          <w:sz w:val="24"/>
          <w:szCs w:val="24"/>
        </w:rPr>
        <w:t xml:space="preserve"> </w:t>
      </w:r>
      <w:r w:rsidRPr="00952FC6">
        <w:rPr>
          <w:rFonts w:ascii="Arial" w:hAnsi="Arial" w:cs="Arial"/>
          <w:sz w:val="24"/>
          <w:szCs w:val="24"/>
        </w:rPr>
        <w:t>2006</w:t>
      </w:r>
      <w:r w:rsidR="00374A2B" w:rsidRPr="00952FC6">
        <w:rPr>
          <w:rFonts w:ascii="Arial" w:hAnsi="Arial" w:cs="Arial"/>
          <w:sz w:val="24"/>
          <w:szCs w:val="24"/>
        </w:rPr>
        <w:t xml:space="preserve">. Using thematic analysis in psychology. </w:t>
      </w:r>
      <w:r w:rsidR="0033733C" w:rsidRPr="00952FC6">
        <w:rPr>
          <w:rFonts w:ascii="Arial" w:hAnsi="Arial" w:cs="Arial"/>
          <w:sz w:val="24"/>
          <w:szCs w:val="24"/>
        </w:rPr>
        <w:t>Qualitative R</w:t>
      </w:r>
      <w:r w:rsidR="00374A2B" w:rsidRPr="00952FC6">
        <w:rPr>
          <w:rFonts w:ascii="Arial" w:hAnsi="Arial" w:cs="Arial"/>
          <w:sz w:val="24"/>
          <w:szCs w:val="24"/>
        </w:rPr>
        <w:t>esearch in Psychology, 3</w:t>
      </w:r>
      <w:r w:rsidRPr="00952FC6">
        <w:rPr>
          <w:rFonts w:ascii="Arial" w:hAnsi="Arial" w:cs="Arial"/>
          <w:sz w:val="24"/>
          <w:szCs w:val="24"/>
        </w:rPr>
        <w:t>, 77–</w:t>
      </w:r>
      <w:r w:rsidR="00374A2B" w:rsidRPr="00952FC6">
        <w:rPr>
          <w:rFonts w:ascii="Arial" w:hAnsi="Arial" w:cs="Arial"/>
          <w:sz w:val="24"/>
          <w:szCs w:val="24"/>
        </w:rPr>
        <w:t>101.</w:t>
      </w:r>
      <w:r w:rsidR="00DE2374" w:rsidRPr="00952FC6">
        <w:rPr>
          <w:rFonts w:ascii="Arial" w:hAnsi="Arial" w:cs="Arial"/>
          <w:sz w:val="24"/>
          <w:szCs w:val="24"/>
        </w:rPr>
        <w:t xml:space="preserve"> http://dx.doi.org/10.1191/1478088706qp063oa</w:t>
      </w:r>
    </w:p>
    <w:p w14:paraId="3E49A833" w14:textId="2A6617B4" w:rsidR="00B46442" w:rsidRPr="00952FC6" w:rsidRDefault="00B46442" w:rsidP="00206CC5">
      <w:pPr>
        <w:widowControl w:val="0"/>
        <w:autoSpaceDE w:val="0"/>
        <w:autoSpaceDN w:val="0"/>
        <w:adjustRightInd w:val="0"/>
        <w:spacing w:after="0" w:line="480" w:lineRule="auto"/>
        <w:rPr>
          <w:rFonts w:ascii="Arial" w:hAnsi="Arial" w:cs="Arial"/>
          <w:sz w:val="24"/>
          <w:szCs w:val="24"/>
        </w:rPr>
      </w:pPr>
      <w:r w:rsidRPr="00952FC6">
        <w:rPr>
          <w:rFonts w:ascii="Arial" w:hAnsi="Arial" w:cs="Arial"/>
          <w:sz w:val="24"/>
          <w:szCs w:val="24"/>
        </w:rPr>
        <w:t>Britt, E.,</w:t>
      </w:r>
      <w:r w:rsidR="003E0ED9" w:rsidRPr="00952FC6">
        <w:rPr>
          <w:rFonts w:ascii="Arial" w:hAnsi="Arial" w:cs="Arial"/>
          <w:sz w:val="24"/>
          <w:szCs w:val="24"/>
        </w:rPr>
        <w:t xml:space="preserve"> Hudson, S.M. &amp; Blampied, N.M.,2004</w:t>
      </w:r>
      <w:r w:rsidRPr="00952FC6">
        <w:rPr>
          <w:rFonts w:ascii="Arial" w:hAnsi="Arial" w:cs="Arial"/>
          <w:sz w:val="24"/>
          <w:szCs w:val="24"/>
        </w:rPr>
        <w:t xml:space="preserve">. Motivational interviewing in health settings: a review. Patient Education and </w:t>
      </w:r>
      <w:r w:rsidR="00A02AED" w:rsidRPr="00952FC6">
        <w:rPr>
          <w:rFonts w:ascii="Arial" w:hAnsi="Arial" w:cs="Arial"/>
          <w:sz w:val="24"/>
          <w:szCs w:val="24"/>
        </w:rPr>
        <w:t>Counselling</w:t>
      </w:r>
      <w:r w:rsidRPr="00952FC6">
        <w:rPr>
          <w:rFonts w:ascii="Arial" w:hAnsi="Arial" w:cs="Arial"/>
          <w:sz w:val="24"/>
          <w:szCs w:val="24"/>
        </w:rPr>
        <w:t xml:space="preserve">, </w:t>
      </w:r>
      <w:r w:rsidR="003E0ED9" w:rsidRPr="00952FC6">
        <w:rPr>
          <w:rFonts w:ascii="Arial" w:hAnsi="Arial" w:cs="Arial"/>
          <w:sz w:val="24"/>
          <w:szCs w:val="24"/>
        </w:rPr>
        <w:t xml:space="preserve">53(2),147-55. </w:t>
      </w:r>
      <w:hyperlink r:id="rId8" w:history="1">
        <w:r w:rsidRPr="00952FC6">
          <w:rPr>
            <w:rFonts w:ascii="Arial" w:hAnsi="Arial" w:cs="Arial"/>
            <w:sz w:val="24"/>
            <w:szCs w:val="24"/>
          </w:rPr>
          <w:t>http://dx.doi.org/10.1016/S0738-3991(03)00141-1</w:t>
        </w:r>
      </w:hyperlink>
    </w:p>
    <w:p w14:paraId="49069E79" w14:textId="52B46067" w:rsidR="00374A2B" w:rsidRPr="00952FC6" w:rsidRDefault="00DE2374" w:rsidP="00206CC5">
      <w:pPr>
        <w:spacing w:after="120" w:line="480" w:lineRule="auto"/>
        <w:rPr>
          <w:rFonts w:ascii="Arial" w:hAnsi="Arial" w:cs="Arial"/>
          <w:sz w:val="24"/>
          <w:szCs w:val="24"/>
        </w:rPr>
      </w:pPr>
      <w:r w:rsidRPr="00952FC6">
        <w:rPr>
          <w:rFonts w:ascii="Arial" w:hAnsi="Arial" w:cs="Arial"/>
          <w:sz w:val="24"/>
          <w:szCs w:val="24"/>
        </w:rPr>
        <w:t>Britten, N., 1995</w:t>
      </w:r>
      <w:r w:rsidR="00374A2B" w:rsidRPr="00952FC6">
        <w:rPr>
          <w:rFonts w:ascii="Arial" w:hAnsi="Arial" w:cs="Arial"/>
          <w:sz w:val="24"/>
          <w:szCs w:val="24"/>
        </w:rPr>
        <w:t>. Qualitative interviews in medical research. Br</w:t>
      </w:r>
      <w:r w:rsidRPr="00952FC6">
        <w:rPr>
          <w:rFonts w:ascii="Arial" w:hAnsi="Arial" w:cs="Arial"/>
          <w:sz w:val="24"/>
          <w:szCs w:val="24"/>
        </w:rPr>
        <w:t>itish Medical Journal, 311, 251–</w:t>
      </w:r>
      <w:r w:rsidR="00374A2B" w:rsidRPr="00952FC6">
        <w:rPr>
          <w:rFonts w:ascii="Arial" w:hAnsi="Arial" w:cs="Arial"/>
          <w:sz w:val="24"/>
          <w:szCs w:val="24"/>
        </w:rPr>
        <w:t>253.</w:t>
      </w:r>
      <w:r w:rsidRPr="00952FC6">
        <w:rPr>
          <w:rFonts w:ascii="Arial" w:hAnsi="Arial" w:cs="Arial"/>
          <w:sz w:val="24"/>
          <w:szCs w:val="24"/>
        </w:rPr>
        <w:t xml:space="preserve"> https://doi.org/10.1136/bmj.311.6999.251</w:t>
      </w:r>
    </w:p>
    <w:p w14:paraId="79AA8969" w14:textId="573957E9"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Chisholm, A., H</w:t>
      </w:r>
      <w:r w:rsidR="00E94FE5" w:rsidRPr="00952FC6">
        <w:rPr>
          <w:rFonts w:ascii="Arial" w:hAnsi="Arial" w:cs="Arial"/>
          <w:sz w:val="24"/>
          <w:szCs w:val="24"/>
        </w:rPr>
        <w:t xml:space="preserve">art, J., Lam, V., &amp; Peters, S., </w:t>
      </w:r>
      <w:r w:rsidRPr="00952FC6">
        <w:rPr>
          <w:rFonts w:ascii="Arial" w:hAnsi="Arial" w:cs="Arial"/>
          <w:sz w:val="24"/>
          <w:szCs w:val="24"/>
        </w:rPr>
        <w:t>2012</w:t>
      </w:r>
      <w:r w:rsidR="00D427FE" w:rsidRPr="00952FC6">
        <w:rPr>
          <w:rFonts w:ascii="Arial" w:hAnsi="Arial" w:cs="Arial"/>
          <w:sz w:val="24"/>
          <w:szCs w:val="24"/>
        </w:rPr>
        <w:t>a</w:t>
      </w:r>
      <w:r w:rsidRPr="00952FC6">
        <w:rPr>
          <w:rFonts w:ascii="Arial" w:hAnsi="Arial" w:cs="Arial"/>
          <w:sz w:val="24"/>
          <w:szCs w:val="24"/>
        </w:rPr>
        <w:t xml:space="preserve">. Current challenges of behavior change talk for medical professionals and </w:t>
      </w:r>
      <w:r w:rsidR="00324239">
        <w:rPr>
          <w:rFonts w:ascii="Arial" w:hAnsi="Arial" w:cs="Arial"/>
          <w:sz w:val="24"/>
          <w:szCs w:val="24"/>
        </w:rPr>
        <w:t>students</w:t>
      </w:r>
      <w:r w:rsidRPr="00952FC6">
        <w:rPr>
          <w:rFonts w:ascii="Arial" w:hAnsi="Arial" w:cs="Arial"/>
          <w:sz w:val="24"/>
          <w:szCs w:val="24"/>
        </w:rPr>
        <w:t xml:space="preserve">. </w:t>
      </w:r>
      <w:r w:rsidRPr="00952FC6">
        <w:rPr>
          <w:rFonts w:ascii="Arial" w:hAnsi="Arial" w:cs="Arial"/>
          <w:iCs/>
          <w:sz w:val="24"/>
          <w:szCs w:val="24"/>
        </w:rPr>
        <w:t>Patient Education and Counseling</w:t>
      </w:r>
      <w:r w:rsidRPr="00952FC6">
        <w:rPr>
          <w:rFonts w:ascii="Arial" w:hAnsi="Arial" w:cs="Arial"/>
          <w:sz w:val="24"/>
          <w:szCs w:val="24"/>
        </w:rPr>
        <w:t xml:space="preserve">, </w:t>
      </w:r>
      <w:r w:rsidRPr="00952FC6">
        <w:rPr>
          <w:rFonts w:ascii="Arial" w:hAnsi="Arial" w:cs="Arial"/>
          <w:iCs/>
          <w:sz w:val="24"/>
          <w:szCs w:val="24"/>
        </w:rPr>
        <w:t>87</w:t>
      </w:r>
      <w:r w:rsidR="00D35BA6" w:rsidRPr="00952FC6">
        <w:rPr>
          <w:rFonts w:ascii="Arial" w:hAnsi="Arial" w:cs="Arial"/>
          <w:sz w:val="24"/>
          <w:szCs w:val="24"/>
        </w:rPr>
        <w:t>(3), 389–394. http://dx.doi.org/</w:t>
      </w:r>
      <w:r w:rsidRPr="00952FC6">
        <w:rPr>
          <w:rFonts w:ascii="Arial" w:hAnsi="Arial" w:cs="Arial"/>
          <w:sz w:val="24"/>
          <w:szCs w:val="24"/>
        </w:rPr>
        <w:t>10.1016/j.pec.2011.12.001</w:t>
      </w:r>
    </w:p>
    <w:p w14:paraId="1E667EF4" w14:textId="3D8824ED" w:rsidR="00374A2B" w:rsidRPr="00AD4D7F" w:rsidRDefault="00374A2B" w:rsidP="002532CB">
      <w:pPr>
        <w:spacing w:line="480" w:lineRule="auto"/>
        <w:rPr>
          <w:rFonts w:ascii="Times New Roman" w:eastAsia="Times New Roman" w:hAnsi="Times New Roman" w:cs="Times New Roman"/>
          <w:sz w:val="24"/>
          <w:szCs w:val="24"/>
        </w:rPr>
      </w:pPr>
      <w:r w:rsidRPr="00952FC6">
        <w:rPr>
          <w:rFonts w:ascii="Arial" w:hAnsi="Arial" w:cs="Arial"/>
          <w:sz w:val="24"/>
          <w:szCs w:val="24"/>
        </w:rPr>
        <w:t>Chisholm, A., Hart</w:t>
      </w:r>
      <w:r w:rsidR="00F25ACE" w:rsidRPr="00952FC6">
        <w:rPr>
          <w:rFonts w:ascii="Arial" w:hAnsi="Arial" w:cs="Arial"/>
          <w:sz w:val="24"/>
          <w:szCs w:val="24"/>
        </w:rPr>
        <w:t xml:space="preserve">, J., Mann, K. &amp; Peters, S., </w:t>
      </w:r>
      <w:r w:rsidRPr="00952FC6">
        <w:rPr>
          <w:rFonts w:ascii="Arial" w:hAnsi="Arial" w:cs="Arial"/>
          <w:sz w:val="24"/>
          <w:szCs w:val="24"/>
        </w:rPr>
        <w:t>2013</w:t>
      </w:r>
      <w:r w:rsidR="00D427FE" w:rsidRPr="00952FC6">
        <w:rPr>
          <w:rFonts w:ascii="Arial" w:hAnsi="Arial" w:cs="Arial"/>
          <w:sz w:val="24"/>
          <w:szCs w:val="24"/>
        </w:rPr>
        <w:t>a</w:t>
      </w:r>
      <w:r w:rsidR="00F25ACE" w:rsidRPr="00952FC6">
        <w:rPr>
          <w:rFonts w:ascii="Arial" w:hAnsi="Arial" w:cs="Arial"/>
          <w:sz w:val="24"/>
          <w:szCs w:val="24"/>
        </w:rPr>
        <w:t>.</w:t>
      </w:r>
      <w:r w:rsidRPr="00952FC6">
        <w:rPr>
          <w:rFonts w:ascii="Arial" w:hAnsi="Arial" w:cs="Arial"/>
          <w:sz w:val="24"/>
          <w:szCs w:val="24"/>
        </w:rPr>
        <w:t xml:space="preserve"> Development of a behaviour change communication tool for medical students: The ‘Tent Pegs’ booklet. Pa</w:t>
      </w:r>
      <w:r w:rsidR="00F25ACE" w:rsidRPr="00952FC6">
        <w:rPr>
          <w:rFonts w:ascii="Arial" w:hAnsi="Arial" w:cs="Arial"/>
          <w:sz w:val="24"/>
          <w:szCs w:val="24"/>
        </w:rPr>
        <w:t>tient Education and Counselling</w:t>
      </w:r>
      <w:r w:rsidR="002532CB">
        <w:rPr>
          <w:rFonts w:ascii="Arial" w:hAnsi="Arial" w:cs="Arial"/>
          <w:sz w:val="24"/>
          <w:szCs w:val="24"/>
        </w:rPr>
        <w:t>,</w:t>
      </w:r>
      <w:r w:rsidR="00AD4D7F">
        <w:rPr>
          <w:rFonts w:ascii="Arial" w:hAnsi="Arial" w:cs="Arial"/>
          <w:sz w:val="24"/>
          <w:szCs w:val="24"/>
        </w:rPr>
        <w:t xml:space="preserve"> </w:t>
      </w:r>
      <w:r w:rsidR="00AD4D7F" w:rsidRPr="00AD4D7F">
        <w:rPr>
          <w:rFonts w:ascii="Arial" w:eastAsia="Times New Roman" w:hAnsi="Arial" w:cs="Arial"/>
          <w:color w:val="000000" w:themeColor="text1"/>
          <w:sz w:val="24"/>
          <w:szCs w:val="24"/>
          <w:highlight w:val="yellow"/>
          <w:shd w:val="clear" w:color="auto" w:fill="FFFFFF"/>
        </w:rPr>
        <w:t>94(1):50-60</w:t>
      </w:r>
      <w:r w:rsidR="00F25ACE" w:rsidRPr="00952FC6">
        <w:rPr>
          <w:rFonts w:ascii="Arial" w:hAnsi="Arial" w:cs="Arial"/>
          <w:sz w:val="24"/>
          <w:szCs w:val="24"/>
        </w:rPr>
        <w:t>.</w:t>
      </w:r>
      <w:r w:rsidRPr="00952FC6">
        <w:rPr>
          <w:rFonts w:ascii="Arial" w:hAnsi="Arial" w:cs="Arial"/>
          <w:sz w:val="24"/>
          <w:szCs w:val="24"/>
        </w:rPr>
        <w:t xml:space="preserve"> </w:t>
      </w:r>
      <w:r w:rsidR="002532CB" w:rsidRPr="002532CB">
        <w:rPr>
          <w:rFonts w:ascii="Arial" w:hAnsi="Arial" w:cs="Arial"/>
          <w:sz w:val="24"/>
          <w:szCs w:val="24"/>
        </w:rPr>
        <w:t>http://dx.doi.org/doi:10.1016/j.pec.2013.09.007</w:t>
      </w:r>
    </w:p>
    <w:p w14:paraId="5D210937" w14:textId="30B226D2"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Chisholm, A., Hart, J., Mann, K., Perry, M., Duthrie,</w:t>
      </w:r>
      <w:r w:rsidR="00F25ACE" w:rsidRPr="00952FC6">
        <w:rPr>
          <w:rFonts w:ascii="Arial" w:hAnsi="Arial" w:cs="Arial"/>
          <w:sz w:val="24"/>
          <w:szCs w:val="24"/>
        </w:rPr>
        <w:t xml:space="preserve"> H., Rezvani, L., &amp; Peters, S., 2015.</w:t>
      </w:r>
      <w:r w:rsidRPr="00952FC6">
        <w:rPr>
          <w:rFonts w:ascii="Arial" w:hAnsi="Arial" w:cs="Arial"/>
          <w:sz w:val="24"/>
          <w:szCs w:val="24"/>
        </w:rPr>
        <w:t xml:space="preserve"> Investigating the feasibility and acceptability of health psychology informed obesity training for medical students. Psychology, Health &amp; Medicine</w:t>
      </w:r>
      <w:r w:rsidR="002532CB">
        <w:rPr>
          <w:rFonts w:ascii="Arial" w:hAnsi="Arial" w:cs="Arial"/>
          <w:sz w:val="24"/>
          <w:szCs w:val="24"/>
        </w:rPr>
        <w:t>,</w:t>
      </w:r>
      <w:r w:rsidRPr="00952FC6">
        <w:rPr>
          <w:rFonts w:ascii="Arial" w:hAnsi="Arial" w:cs="Arial"/>
          <w:sz w:val="24"/>
          <w:szCs w:val="24"/>
        </w:rPr>
        <w:t xml:space="preserve"> </w:t>
      </w:r>
      <w:r w:rsidR="002532CB" w:rsidRPr="002532CB">
        <w:rPr>
          <w:rFonts w:ascii="Arial" w:hAnsi="Arial" w:cs="Arial"/>
          <w:sz w:val="24"/>
          <w:szCs w:val="24"/>
          <w:highlight w:val="yellow"/>
        </w:rPr>
        <w:t>21(3), 368-376</w:t>
      </w:r>
      <w:r w:rsidR="002532CB">
        <w:rPr>
          <w:rFonts w:ascii="Arial" w:hAnsi="Arial" w:cs="Arial"/>
          <w:sz w:val="24"/>
          <w:szCs w:val="24"/>
        </w:rPr>
        <w:t xml:space="preserve">. </w:t>
      </w:r>
      <w:r w:rsidR="00F25ACE" w:rsidRPr="00952FC6">
        <w:rPr>
          <w:rFonts w:ascii="Arial" w:hAnsi="Arial" w:cs="Arial"/>
          <w:sz w:val="24"/>
          <w:szCs w:val="24"/>
        </w:rPr>
        <w:t>http://dx.doi.org/</w:t>
      </w:r>
      <w:r w:rsidRPr="00952FC6">
        <w:rPr>
          <w:rFonts w:ascii="Arial" w:hAnsi="Arial" w:cs="Arial"/>
          <w:sz w:val="24"/>
          <w:szCs w:val="24"/>
        </w:rPr>
        <w:t>10.1080/13548506.2015.1062523</w:t>
      </w:r>
    </w:p>
    <w:p w14:paraId="576B741F" w14:textId="4B9877E7"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Chisholm, A., Ma</w:t>
      </w:r>
      <w:r w:rsidR="008C2AD9" w:rsidRPr="00952FC6">
        <w:rPr>
          <w:rFonts w:ascii="Arial" w:hAnsi="Arial" w:cs="Arial"/>
          <w:sz w:val="24"/>
          <w:szCs w:val="24"/>
        </w:rPr>
        <w:t xml:space="preserve">nn, K., Peters, S., &amp; Hart, J., </w:t>
      </w:r>
      <w:r w:rsidRPr="00952FC6">
        <w:rPr>
          <w:rFonts w:ascii="Arial" w:hAnsi="Arial" w:cs="Arial"/>
          <w:sz w:val="24"/>
          <w:szCs w:val="24"/>
        </w:rPr>
        <w:t>2013</w:t>
      </w:r>
      <w:r w:rsidR="00B078AA" w:rsidRPr="00952FC6">
        <w:rPr>
          <w:rFonts w:ascii="Arial" w:hAnsi="Arial" w:cs="Arial"/>
          <w:sz w:val="24"/>
          <w:szCs w:val="24"/>
        </w:rPr>
        <w:t>b</w:t>
      </w:r>
      <w:r w:rsidR="008C2AD9" w:rsidRPr="00952FC6">
        <w:rPr>
          <w:rFonts w:ascii="Arial" w:hAnsi="Arial" w:cs="Arial"/>
          <w:sz w:val="24"/>
          <w:szCs w:val="24"/>
        </w:rPr>
        <w:t>.</w:t>
      </w:r>
      <w:r w:rsidRPr="00952FC6">
        <w:rPr>
          <w:rFonts w:ascii="Arial" w:hAnsi="Arial" w:cs="Arial"/>
          <w:sz w:val="24"/>
          <w:szCs w:val="24"/>
        </w:rPr>
        <w:t xml:space="preserve"> Are medical educators following General Medical Council guidelines on obesity education: if not why</w:t>
      </w:r>
      <w:r w:rsidR="008C2AD9" w:rsidRPr="00952FC6">
        <w:rPr>
          <w:rFonts w:ascii="Arial" w:hAnsi="Arial" w:cs="Arial"/>
          <w:sz w:val="24"/>
          <w:szCs w:val="24"/>
        </w:rPr>
        <w:t xml:space="preserve"> not</w:t>
      </w:r>
      <w:r w:rsidRPr="00952FC6">
        <w:rPr>
          <w:rFonts w:ascii="Arial" w:hAnsi="Arial" w:cs="Arial"/>
          <w:sz w:val="24"/>
          <w:szCs w:val="24"/>
        </w:rPr>
        <w:t xml:space="preserve">? </w:t>
      </w:r>
      <w:r w:rsidR="003A6F48" w:rsidRPr="00952FC6">
        <w:rPr>
          <w:rFonts w:ascii="Arial" w:hAnsi="Arial" w:cs="Arial"/>
          <w:sz w:val="24"/>
          <w:szCs w:val="24"/>
        </w:rPr>
        <w:t>BMC</w:t>
      </w:r>
      <w:r w:rsidRPr="00952FC6">
        <w:rPr>
          <w:rFonts w:ascii="Arial" w:hAnsi="Arial" w:cs="Arial"/>
          <w:sz w:val="24"/>
          <w:szCs w:val="24"/>
        </w:rPr>
        <w:t xml:space="preserve"> Medical Education, 13, 53 – 72.</w:t>
      </w:r>
      <w:r w:rsidR="00626DA1" w:rsidRPr="00952FC6">
        <w:rPr>
          <w:rFonts w:ascii="Arial" w:hAnsi="Arial" w:cs="Arial"/>
          <w:sz w:val="24"/>
          <w:szCs w:val="24"/>
        </w:rPr>
        <w:t xml:space="preserve"> http://dx.doi.org/10.1186/1472-6920-13-53</w:t>
      </w:r>
    </w:p>
    <w:p w14:paraId="517AC2F2" w14:textId="6210DB3D" w:rsidR="002727D5" w:rsidRPr="00952FC6" w:rsidRDefault="002727D5" w:rsidP="00206CC5">
      <w:pPr>
        <w:spacing w:after="120" w:line="480" w:lineRule="auto"/>
        <w:rPr>
          <w:rFonts w:ascii="Arial" w:hAnsi="Arial" w:cs="Arial"/>
          <w:sz w:val="24"/>
          <w:szCs w:val="24"/>
        </w:rPr>
      </w:pPr>
      <w:r w:rsidRPr="00952FC6">
        <w:rPr>
          <w:rFonts w:ascii="Arial" w:hAnsi="Arial" w:cs="Arial"/>
          <w:sz w:val="24"/>
          <w:szCs w:val="24"/>
        </w:rPr>
        <w:t xml:space="preserve">Chisholm, A., Hart, J., Mann, K. </w:t>
      </w:r>
      <w:r w:rsidR="00626DA1" w:rsidRPr="00952FC6">
        <w:rPr>
          <w:rFonts w:ascii="Arial" w:hAnsi="Arial" w:cs="Arial"/>
          <w:sz w:val="24"/>
          <w:szCs w:val="24"/>
        </w:rPr>
        <w:t xml:space="preserve">V., Harkness, E., &amp; Peters, S., </w:t>
      </w:r>
      <w:r w:rsidRPr="00952FC6">
        <w:rPr>
          <w:rFonts w:ascii="Arial" w:hAnsi="Arial" w:cs="Arial"/>
          <w:sz w:val="24"/>
          <w:szCs w:val="24"/>
        </w:rPr>
        <w:t>2012</w:t>
      </w:r>
      <w:r w:rsidR="009A5985" w:rsidRPr="00952FC6">
        <w:rPr>
          <w:rFonts w:ascii="Arial" w:hAnsi="Arial" w:cs="Arial"/>
          <w:sz w:val="24"/>
          <w:szCs w:val="24"/>
        </w:rPr>
        <w:t>b</w:t>
      </w:r>
      <w:r w:rsidRPr="00952FC6">
        <w:rPr>
          <w:rFonts w:ascii="Arial" w:hAnsi="Arial" w:cs="Arial"/>
          <w:sz w:val="24"/>
          <w:szCs w:val="24"/>
        </w:rPr>
        <w:t xml:space="preserve">. Preparing medical students to facilitate lifestyle changes with obese patients: A systematic review of the literature. Academic Medicine, 87(7), 1 -12. </w:t>
      </w:r>
      <w:r w:rsidR="00626DA1" w:rsidRPr="00952FC6">
        <w:rPr>
          <w:rFonts w:ascii="Arial" w:hAnsi="Arial" w:cs="Arial"/>
          <w:sz w:val="24"/>
          <w:szCs w:val="24"/>
        </w:rPr>
        <w:t>http://dx.doi.org/</w:t>
      </w:r>
      <w:r w:rsidRPr="00952FC6">
        <w:rPr>
          <w:rFonts w:ascii="Arial" w:hAnsi="Arial" w:cs="Arial"/>
          <w:sz w:val="24"/>
          <w:szCs w:val="24"/>
        </w:rPr>
        <w:t>10.1097/ACM.0b013e3182580648</w:t>
      </w:r>
    </w:p>
    <w:p w14:paraId="0EE01BC2" w14:textId="5A372F4E"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Cohen, D. J., Clark, E. C., Lawson, P. J., C</w:t>
      </w:r>
      <w:r w:rsidR="00626DA1" w:rsidRPr="00952FC6">
        <w:rPr>
          <w:rFonts w:ascii="Arial" w:hAnsi="Arial" w:cs="Arial"/>
          <w:sz w:val="24"/>
          <w:szCs w:val="24"/>
        </w:rPr>
        <w:t>asucci, B. A., &amp; Flocke, S. A., 2011</w:t>
      </w:r>
      <w:r w:rsidRPr="00952FC6">
        <w:rPr>
          <w:rFonts w:ascii="Arial" w:hAnsi="Arial" w:cs="Arial"/>
          <w:sz w:val="24"/>
          <w:szCs w:val="24"/>
        </w:rPr>
        <w:t xml:space="preserve">. Identifying teachable moments for health behavior counseling in primary care. </w:t>
      </w:r>
      <w:r w:rsidRPr="00952FC6">
        <w:rPr>
          <w:rFonts w:ascii="Arial" w:hAnsi="Arial" w:cs="Arial"/>
          <w:iCs/>
          <w:sz w:val="24"/>
          <w:szCs w:val="24"/>
        </w:rPr>
        <w:t>Patient Education and Counseling</w:t>
      </w:r>
      <w:r w:rsidRPr="00952FC6">
        <w:rPr>
          <w:rFonts w:ascii="Arial" w:hAnsi="Arial" w:cs="Arial"/>
          <w:sz w:val="24"/>
          <w:szCs w:val="24"/>
        </w:rPr>
        <w:t xml:space="preserve">, </w:t>
      </w:r>
      <w:r w:rsidRPr="00952FC6">
        <w:rPr>
          <w:rFonts w:ascii="Arial" w:hAnsi="Arial" w:cs="Arial"/>
          <w:iCs/>
          <w:sz w:val="24"/>
          <w:szCs w:val="24"/>
        </w:rPr>
        <w:t>85</w:t>
      </w:r>
      <w:r w:rsidRPr="00952FC6">
        <w:rPr>
          <w:rFonts w:ascii="Arial" w:hAnsi="Arial" w:cs="Arial"/>
          <w:sz w:val="24"/>
          <w:szCs w:val="24"/>
        </w:rPr>
        <w:t xml:space="preserve">(2), e8–e15. </w:t>
      </w:r>
      <w:r w:rsidR="00626DA1" w:rsidRPr="00952FC6">
        <w:rPr>
          <w:rFonts w:ascii="Arial" w:hAnsi="Arial" w:cs="Arial"/>
          <w:sz w:val="24"/>
          <w:szCs w:val="24"/>
        </w:rPr>
        <w:t>http://dx.doi.org/</w:t>
      </w:r>
      <w:r w:rsidRPr="00952FC6">
        <w:rPr>
          <w:rFonts w:ascii="Arial" w:hAnsi="Arial" w:cs="Arial"/>
          <w:sz w:val="24"/>
          <w:szCs w:val="24"/>
        </w:rPr>
        <w:t>10.1016/j.pec.2010.11.009</w:t>
      </w:r>
    </w:p>
    <w:p w14:paraId="71F937E6" w14:textId="366A8205" w:rsidR="00374A2B" w:rsidRPr="00952FC6" w:rsidRDefault="006910EF" w:rsidP="00206CC5">
      <w:pPr>
        <w:spacing w:after="120" w:line="480" w:lineRule="auto"/>
        <w:rPr>
          <w:rFonts w:ascii="Arial" w:hAnsi="Arial" w:cs="Arial"/>
          <w:sz w:val="24"/>
          <w:szCs w:val="24"/>
        </w:rPr>
      </w:pPr>
      <w:r w:rsidRPr="00952FC6">
        <w:rPr>
          <w:rFonts w:ascii="Arial" w:hAnsi="Arial" w:cs="Arial"/>
          <w:sz w:val="24"/>
          <w:szCs w:val="24"/>
        </w:rPr>
        <w:t>Department of Health, 2011</w:t>
      </w:r>
      <w:r w:rsidR="00374A2B" w:rsidRPr="00952FC6">
        <w:rPr>
          <w:rFonts w:ascii="Arial" w:hAnsi="Arial" w:cs="Arial"/>
          <w:sz w:val="24"/>
          <w:szCs w:val="24"/>
        </w:rPr>
        <w:t xml:space="preserve">. </w:t>
      </w:r>
      <w:r w:rsidR="00374A2B" w:rsidRPr="00952FC6">
        <w:rPr>
          <w:rFonts w:ascii="Arial" w:hAnsi="Arial" w:cs="Arial"/>
          <w:iCs/>
          <w:sz w:val="24"/>
          <w:szCs w:val="24"/>
        </w:rPr>
        <w:t>Healthy lives, healthy people | A call to action on obesity in England</w:t>
      </w:r>
      <w:r w:rsidR="00374A2B" w:rsidRPr="00952FC6">
        <w:rPr>
          <w:rFonts w:ascii="Arial" w:hAnsi="Arial" w:cs="Arial"/>
          <w:sz w:val="24"/>
          <w:szCs w:val="24"/>
        </w:rPr>
        <w:t>. Retrieved from https://www.gov.uk/government/uploads/system/uploads/attachment_data/file/213720/dh_130487.pdf</w:t>
      </w:r>
    </w:p>
    <w:p w14:paraId="12C04192" w14:textId="66C2DC49" w:rsidR="008756A1" w:rsidRPr="00952FC6" w:rsidRDefault="00A02AED" w:rsidP="00206CC5">
      <w:pPr>
        <w:spacing w:after="120" w:line="480" w:lineRule="auto"/>
        <w:rPr>
          <w:rFonts w:ascii="Arial" w:hAnsi="Arial" w:cs="Arial"/>
          <w:sz w:val="24"/>
          <w:szCs w:val="24"/>
        </w:rPr>
      </w:pPr>
      <w:r w:rsidRPr="00952FC6">
        <w:rPr>
          <w:rFonts w:ascii="Arial" w:hAnsi="Arial" w:cs="Arial"/>
          <w:sz w:val="24"/>
          <w:szCs w:val="24"/>
        </w:rPr>
        <w:t>Epling,</w:t>
      </w:r>
      <w:r w:rsidR="006910EF" w:rsidRPr="00952FC6">
        <w:rPr>
          <w:rFonts w:ascii="Arial" w:hAnsi="Arial" w:cs="Arial"/>
          <w:sz w:val="24"/>
          <w:szCs w:val="24"/>
        </w:rPr>
        <w:t xml:space="preserve"> J.W.,</w:t>
      </w:r>
      <w:r w:rsidRPr="00952FC6">
        <w:rPr>
          <w:rFonts w:ascii="Arial" w:hAnsi="Arial" w:cs="Arial"/>
          <w:sz w:val="24"/>
          <w:szCs w:val="24"/>
        </w:rPr>
        <w:t xml:space="preserve"> </w:t>
      </w:r>
      <w:r w:rsidR="008756A1" w:rsidRPr="00952FC6">
        <w:rPr>
          <w:rFonts w:ascii="Arial" w:hAnsi="Arial" w:cs="Arial"/>
          <w:sz w:val="24"/>
          <w:szCs w:val="24"/>
        </w:rPr>
        <w:t>Morley,</w:t>
      </w:r>
      <w:r w:rsidR="006910EF" w:rsidRPr="00952FC6">
        <w:rPr>
          <w:rFonts w:ascii="Arial" w:hAnsi="Arial" w:cs="Arial"/>
          <w:sz w:val="24"/>
          <w:szCs w:val="24"/>
        </w:rPr>
        <w:t xml:space="preserve"> C.P.,</w:t>
      </w:r>
      <w:r w:rsidR="008756A1" w:rsidRPr="00952FC6">
        <w:rPr>
          <w:rFonts w:ascii="Arial" w:hAnsi="Arial" w:cs="Arial"/>
          <w:sz w:val="24"/>
          <w:szCs w:val="24"/>
        </w:rPr>
        <w:t xml:space="preserve"> Ploutz-Snyder, </w:t>
      </w:r>
      <w:r w:rsidR="006910EF" w:rsidRPr="00952FC6">
        <w:rPr>
          <w:rFonts w:ascii="Arial" w:hAnsi="Arial" w:cs="Arial"/>
          <w:sz w:val="24"/>
          <w:szCs w:val="24"/>
        </w:rPr>
        <w:t xml:space="preserve">R., </w:t>
      </w:r>
      <w:r w:rsidR="008756A1" w:rsidRPr="00952FC6">
        <w:rPr>
          <w:rFonts w:ascii="Arial" w:hAnsi="Arial" w:cs="Arial"/>
          <w:sz w:val="24"/>
          <w:szCs w:val="24"/>
        </w:rPr>
        <w:t>2011. Family physician attitudes in managing obesity: a cross-sectional survey study. BMC Research Notes,</w:t>
      </w:r>
      <w:r w:rsidR="00AD4D7F" w:rsidRPr="00AD4D7F">
        <w:t xml:space="preserve"> </w:t>
      </w:r>
      <w:r w:rsidR="00AD4D7F" w:rsidRPr="00AD4D7F">
        <w:rPr>
          <w:rFonts w:ascii="Arial" w:hAnsi="Arial" w:cs="Arial"/>
          <w:sz w:val="24"/>
          <w:szCs w:val="24"/>
          <w:highlight w:val="yellow"/>
        </w:rPr>
        <w:t>Nov 1;4:473</w:t>
      </w:r>
      <w:r w:rsidR="008756A1" w:rsidRPr="00952FC6">
        <w:rPr>
          <w:rFonts w:ascii="Arial" w:hAnsi="Arial" w:cs="Arial"/>
          <w:sz w:val="24"/>
          <w:szCs w:val="24"/>
        </w:rPr>
        <w:t xml:space="preserve"> </w:t>
      </w:r>
      <w:r w:rsidR="006910EF" w:rsidRPr="00952FC6">
        <w:rPr>
          <w:rFonts w:ascii="Arial" w:hAnsi="Arial" w:cs="Arial"/>
          <w:sz w:val="24"/>
          <w:szCs w:val="24"/>
        </w:rPr>
        <w:t>http://dx.doi.org/</w:t>
      </w:r>
      <w:r w:rsidR="008756A1" w:rsidRPr="00952FC6">
        <w:rPr>
          <w:rFonts w:ascii="Arial" w:hAnsi="Arial" w:cs="Arial"/>
          <w:sz w:val="24"/>
          <w:szCs w:val="24"/>
        </w:rPr>
        <w:t>10.1186/1756-0500-4-473</w:t>
      </w:r>
    </w:p>
    <w:p w14:paraId="0369D394" w14:textId="2E6B1AC4" w:rsidR="002727D5" w:rsidRPr="00952FC6" w:rsidRDefault="002727D5" w:rsidP="00206CC5">
      <w:pPr>
        <w:spacing w:after="120" w:line="480" w:lineRule="auto"/>
        <w:rPr>
          <w:rFonts w:ascii="Arial" w:hAnsi="Arial" w:cs="Arial"/>
          <w:sz w:val="24"/>
          <w:szCs w:val="24"/>
        </w:rPr>
      </w:pPr>
      <w:r w:rsidRPr="00952FC6">
        <w:rPr>
          <w:rFonts w:ascii="Arial" w:hAnsi="Arial" w:cs="Arial"/>
          <w:sz w:val="24"/>
          <w:szCs w:val="24"/>
        </w:rPr>
        <w:t>Fillingham, A., Peters</w:t>
      </w:r>
      <w:r w:rsidR="00546143" w:rsidRPr="00952FC6">
        <w:rPr>
          <w:rFonts w:ascii="Arial" w:hAnsi="Arial" w:cs="Arial"/>
          <w:sz w:val="24"/>
          <w:szCs w:val="24"/>
        </w:rPr>
        <w:t>, S., Chisholm, A., &amp; Hart, J., 2013</w:t>
      </w:r>
      <w:r w:rsidRPr="00952FC6">
        <w:rPr>
          <w:rFonts w:ascii="Arial" w:hAnsi="Arial" w:cs="Arial"/>
          <w:sz w:val="24"/>
          <w:szCs w:val="24"/>
        </w:rPr>
        <w:t xml:space="preserve">. Early training in tackling </w:t>
      </w:r>
      <w:r w:rsidRPr="006353AC">
        <w:rPr>
          <w:rFonts w:ascii="Arial" w:hAnsi="Arial" w:cs="Arial"/>
          <w:sz w:val="24"/>
          <w:szCs w:val="24"/>
          <w:highlight w:val="yellow"/>
        </w:rPr>
        <w:t>patient obesity: A systematic review of nurse education. Nurse Educ</w:t>
      </w:r>
      <w:r w:rsidR="00546143" w:rsidRPr="006353AC">
        <w:rPr>
          <w:rFonts w:ascii="Arial" w:hAnsi="Arial" w:cs="Arial"/>
          <w:sz w:val="24"/>
          <w:szCs w:val="24"/>
          <w:highlight w:val="yellow"/>
        </w:rPr>
        <w:t>ation Today.</w:t>
      </w:r>
      <w:r w:rsidRPr="006353AC">
        <w:rPr>
          <w:rFonts w:ascii="Arial" w:hAnsi="Arial" w:cs="Arial"/>
          <w:sz w:val="24"/>
          <w:szCs w:val="24"/>
          <w:highlight w:val="yellow"/>
        </w:rPr>
        <w:t xml:space="preserve"> </w:t>
      </w:r>
      <w:r w:rsidR="006353AC" w:rsidRPr="006353AC">
        <w:rPr>
          <w:rFonts w:ascii="Arial" w:hAnsi="Arial" w:cs="Arial"/>
          <w:sz w:val="24"/>
          <w:szCs w:val="24"/>
          <w:highlight w:val="yellow"/>
        </w:rPr>
        <w:t xml:space="preserve">34(3):396-404. </w:t>
      </w:r>
      <w:r w:rsidRPr="006353AC">
        <w:rPr>
          <w:rFonts w:ascii="Arial" w:hAnsi="Arial" w:cs="Arial"/>
          <w:sz w:val="24"/>
          <w:szCs w:val="24"/>
          <w:highlight w:val="yellow"/>
        </w:rPr>
        <w:t>http://dx.doi.org/10.1016/j.nedt.2013.06.020</w:t>
      </w:r>
    </w:p>
    <w:p w14:paraId="65DF8769" w14:textId="1645DD03" w:rsidR="006170CC" w:rsidRPr="00952FC6" w:rsidRDefault="00546143" w:rsidP="00206CC5">
      <w:pPr>
        <w:spacing w:after="120" w:line="480" w:lineRule="auto"/>
        <w:rPr>
          <w:rFonts w:ascii="Arial" w:hAnsi="Arial" w:cs="Arial"/>
          <w:sz w:val="24"/>
          <w:szCs w:val="24"/>
        </w:rPr>
      </w:pPr>
      <w:r w:rsidRPr="00952FC6">
        <w:rPr>
          <w:rFonts w:ascii="Arial" w:hAnsi="Arial" w:cs="Arial"/>
          <w:sz w:val="24"/>
          <w:szCs w:val="24"/>
        </w:rPr>
        <w:t xml:space="preserve">Furber, C.M., McGowan, L., 2011. </w:t>
      </w:r>
      <w:r w:rsidR="006170CC" w:rsidRPr="00952FC6">
        <w:rPr>
          <w:rFonts w:ascii="Arial" w:hAnsi="Arial" w:cs="Arial"/>
          <w:sz w:val="24"/>
          <w:szCs w:val="24"/>
        </w:rPr>
        <w:t>A qualitative study of the experiences of women who ar</w:t>
      </w:r>
      <w:r w:rsidRPr="00952FC6">
        <w:rPr>
          <w:rFonts w:ascii="Arial" w:hAnsi="Arial" w:cs="Arial"/>
          <w:sz w:val="24"/>
          <w:szCs w:val="24"/>
        </w:rPr>
        <w:t>e obese and pregnant in the UK.</w:t>
      </w:r>
      <w:r w:rsidR="006170CC" w:rsidRPr="00952FC6">
        <w:rPr>
          <w:rFonts w:ascii="Arial" w:hAnsi="Arial" w:cs="Arial"/>
          <w:sz w:val="24"/>
          <w:szCs w:val="24"/>
        </w:rPr>
        <w:t xml:space="preserve"> Midwifery. 27, 437-444</w:t>
      </w:r>
      <w:r w:rsidR="00D23508" w:rsidRPr="00952FC6">
        <w:rPr>
          <w:rFonts w:ascii="Arial" w:hAnsi="Arial" w:cs="Arial"/>
          <w:sz w:val="24"/>
          <w:szCs w:val="24"/>
        </w:rPr>
        <w:t xml:space="preserve"> </w:t>
      </w:r>
      <w:r w:rsidRPr="00952FC6">
        <w:rPr>
          <w:rFonts w:ascii="Arial" w:hAnsi="Arial" w:cs="Arial"/>
          <w:sz w:val="24"/>
          <w:szCs w:val="24"/>
        </w:rPr>
        <w:t>http://dx.doi.org/0.1016/j.midw.2010.04.001</w:t>
      </w:r>
    </w:p>
    <w:p w14:paraId="1914C439" w14:textId="6DC96A55" w:rsidR="006170CC" w:rsidRDefault="006170CC" w:rsidP="00206CC5">
      <w:pPr>
        <w:spacing w:after="120" w:line="480" w:lineRule="auto"/>
        <w:rPr>
          <w:rFonts w:ascii="Arial" w:hAnsi="Arial" w:cs="Arial"/>
          <w:sz w:val="24"/>
          <w:szCs w:val="24"/>
        </w:rPr>
      </w:pPr>
      <w:r w:rsidRPr="00952FC6">
        <w:rPr>
          <w:rFonts w:ascii="Arial" w:hAnsi="Arial" w:cs="Arial"/>
          <w:sz w:val="24"/>
          <w:szCs w:val="24"/>
        </w:rPr>
        <w:t>Furber. C., McGowan, L, Lavender T Quenby S. Bow</w:t>
      </w:r>
      <w:r w:rsidR="00546143" w:rsidRPr="00952FC6">
        <w:rPr>
          <w:rFonts w:ascii="Arial" w:hAnsi="Arial" w:cs="Arial"/>
          <w:sz w:val="24"/>
          <w:szCs w:val="24"/>
        </w:rPr>
        <w:t>er P Kontopantelis E., 2013.</w:t>
      </w:r>
      <w:r w:rsidRPr="00952FC6">
        <w:rPr>
          <w:rFonts w:ascii="Arial" w:hAnsi="Arial" w:cs="Arial"/>
          <w:sz w:val="24"/>
          <w:szCs w:val="24"/>
        </w:rPr>
        <w:t xml:space="preserve"> Antenatal interventions for reducing weight in obese women for improving pregnancy outcome. </w:t>
      </w:r>
      <w:r w:rsidR="00546143" w:rsidRPr="00952FC6">
        <w:rPr>
          <w:rFonts w:ascii="Arial" w:hAnsi="Arial" w:cs="Arial"/>
          <w:sz w:val="24"/>
          <w:szCs w:val="24"/>
        </w:rPr>
        <w:t xml:space="preserve">Cochrane Review: Pregnancy and Childbirth Group. </w:t>
      </w:r>
      <w:r w:rsidRPr="00952FC6">
        <w:rPr>
          <w:rFonts w:ascii="Arial" w:hAnsi="Arial" w:cs="Arial"/>
          <w:sz w:val="24"/>
          <w:szCs w:val="24"/>
        </w:rPr>
        <w:t xml:space="preserve"> </w:t>
      </w:r>
      <w:hyperlink r:id="rId9" w:history="1">
        <w:r w:rsidR="009F246F" w:rsidRPr="00122B3E">
          <w:rPr>
            <w:rStyle w:val="Hyperlink"/>
            <w:rFonts w:ascii="Arial" w:hAnsi="Arial" w:cs="Arial"/>
            <w:sz w:val="24"/>
            <w:szCs w:val="24"/>
          </w:rPr>
          <w:t>http://dx.doi.org/10.1002/14651858.CD009334.pub2</w:t>
        </w:r>
      </w:hyperlink>
    </w:p>
    <w:p w14:paraId="2C1B6830" w14:textId="76FD0723" w:rsidR="009F246F" w:rsidRPr="009F246F" w:rsidRDefault="009F246F" w:rsidP="00206CC5">
      <w:pPr>
        <w:spacing w:after="120" w:line="480" w:lineRule="auto"/>
        <w:rPr>
          <w:rFonts w:ascii="Arial" w:hAnsi="Arial" w:cs="Arial"/>
          <w:sz w:val="24"/>
          <w:szCs w:val="24"/>
        </w:rPr>
      </w:pPr>
      <w:r w:rsidRPr="009F246F">
        <w:rPr>
          <w:rFonts w:ascii="Arial" w:hAnsi="Arial" w:cs="Arial"/>
          <w:sz w:val="24"/>
          <w:szCs w:val="24"/>
          <w:highlight w:val="yellow"/>
        </w:rPr>
        <w:t>Goldstein RF, Abell SK, Ranasinha S, Misso M, Boyle JA, Black MH, Li N, Hu G, Corrado F, Rode L, Kim YJ, Haugen M, Song WO, Kim MH, Bogaerts A, Devlieger R, Chung JH, Teede HJ. 2017 Association of Gestational Weight Gain With Maternal and Infant Outcomes</w:t>
      </w:r>
      <w:r w:rsidR="00414D68">
        <w:rPr>
          <w:rFonts w:ascii="Arial" w:hAnsi="Arial" w:cs="Arial"/>
          <w:sz w:val="24"/>
          <w:szCs w:val="24"/>
          <w:highlight w:val="yellow"/>
        </w:rPr>
        <w:t xml:space="preserve">. </w:t>
      </w:r>
      <w:r w:rsidRPr="009F246F">
        <w:rPr>
          <w:rStyle w:val="Subtitle1"/>
          <w:rFonts w:ascii="Arial" w:hAnsi="Arial" w:cs="Arial"/>
          <w:sz w:val="24"/>
          <w:szCs w:val="24"/>
          <w:highlight w:val="yellow"/>
        </w:rPr>
        <w:t>A Systematic Review and Meta-analysis</w:t>
      </w:r>
      <w:r w:rsidRPr="009F246F">
        <w:rPr>
          <w:rFonts w:ascii="Arial" w:hAnsi="Arial" w:cs="Arial"/>
          <w:sz w:val="24"/>
          <w:szCs w:val="24"/>
          <w:highlight w:val="yellow"/>
        </w:rPr>
        <w:t xml:space="preserve">. </w:t>
      </w:r>
      <w:r w:rsidRPr="009F246F">
        <w:rPr>
          <w:rStyle w:val="Emphasis"/>
          <w:rFonts w:ascii="Arial" w:hAnsi="Arial" w:cs="Arial"/>
          <w:sz w:val="24"/>
          <w:szCs w:val="24"/>
          <w:highlight w:val="yellow"/>
        </w:rPr>
        <w:t>JAMA.</w:t>
      </w:r>
      <w:r w:rsidRPr="009F246F">
        <w:rPr>
          <w:rFonts w:ascii="Arial" w:hAnsi="Arial" w:cs="Arial"/>
          <w:sz w:val="24"/>
          <w:szCs w:val="24"/>
          <w:highlight w:val="yellow"/>
        </w:rPr>
        <w:t xml:space="preserve"> 2017;317(21):2207–2225. doi:10.1001/jama.2017.3635</w:t>
      </w:r>
    </w:p>
    <w:p w14:paraId="3904F503" w14:textId="07BDD2F6"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 xml:space="preserve">Greene, G., Smiciklas-Wright, H., Scholl, T., &amp; Karp, </w:t>
      </w:r>
      <w:r w:rsidR="00546143" w:rsidRPr="00952FC6">
        <w:rPr>
          <w:rFonts w:ascii="Arial" w:hAnsi="Arial" w:cs="Arial"/>
          <w:sz w:val="24"/>
          <w:szCs w:val="24"/>
        </w:rPr>
        <w:t>R., 1988</w:t>
      </w:r>
      <w:r w:rsidRPr="00952FC6">
        <w:rPr>
          <w:rFonts w:ascii="Arial" w:hAnsi="Arial" w:cs="Arial"/>
          <w:sz w:val="24"/>
          <w:szCs w:val="24"/>
        </w:rPr>
        <w:t xml:space="preserve">. Postpartum weight change: How much of the weight gained in pregnancy will be lost after delivery? </w:t>
      </w:r>
      <w:r w:rsidRPr="00952FC6">
        <w:rPr>
          <w:rFonts w:ascii="Arial" w:hAnsi="Arial" w:cs="Arial"/>
          <w:iCs/>
          <w:sz w:val="24"/>
          <w:szCs w:val="24"/>
        </w:rPr>
        <w:t>Obstetrics &amp; Gynecology</w:t>
      </w:r>
      <w:r w:rsidRPr="00952FC6">
        <w:rPr>
          <w:rFonts w:ascii="Arial" w:hAnsi="Arial" w:cs="Arial"/>
          <w:sz w:val="24"/>
          <w:szCs w:val="24"/>
        </w:rPr>
        <w:t xml:space="preserve">, </w:t>
      </w:r>
      <w:r w:rsidRPr="00952FC6">
        <w:rPr>
          <w:rFonts w:ascii="Arial" w:hAnsi="Arial" w:cs="Arial"/>
          <w:iCs/>
          <w:sz w:val="24"/>
          <w:szCs w:val="24"/>
        </w:rPr>
        <w:t>71</w:t>
      </w:r>
      <w:r w:rsidRPr="00952FC6">
        <w:rPr>
          <w:rFonts w:ascii="Arial" w:hAnsi="Arial" w:cs="Arial"/>
          <w:sz w:val="24"/>
          <w:szCs w:val="24"/>
        </w:rPr>
        <w:t xml:space="preserve">(5), 701–707. </w:t>
      </w:r>
      <w:r w:rsidR="00546143" w:rsidRPr="00952FC6">
        <w:rPr>
          <w:rFonts w:ascii="Arial" w:hAnsi="Arial" w:cs="Arial"/>
          <w:sz w:val="24"/>
          <w:szCs w:val="24"/>
        </w:rPr>
        <w:t>http://dx.doi.org/</w:t>
      </w:r>
      <w:r w:rsidRPr="00952FC6">
        <w:rPr>
          <w:rFonts w:ascii="Arial" w:hAnsi="Arial" w:cs="Arial"/>
          <w:sz w:val="24"/>
          <w:szCs w:val="24"/>
        </w:rPr>
        <w:t>10.1016/0091-2182(89)90040-2</w:t>
      </w:r>
    </w:p>
    <w:p w14:paraId="0E384B76" w14:textId="1EBD7D46"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Guh, D. P., Zhang, W., Bansback, N., Amarsi, Z., Birmingham, C. L., &amp; Ani</w:t>
      </w:r>
      <w:r w:rsidR="00546143" w:rsidRPr="00952FC6">
        <w:rPr>
          <w:rFonts w:ascii="Arial" w:hAnsi="Arial" w:cs="Arial"/>
          <w:sz w:val="24"/>
          <w:szCs w:val="24"/>
        </w:rPr>
        <w:t>s, A. H., 2009</w:t>
      </w:r>
      <w:r w:rsidRPr="00952FC6">
        <w:rPr>
          <w:rFonts w:ascii="Arial" w:hAnsi="Arial" w:cs="Arial"/>
          <w:sz w:val="24"/>
          <w:szCs w:val="24"/>
        </w:rPr>
        <w:t xml:space="preserve">. The incidence of co-morbidities related to obesity and overweight: A systematic review and meta-analysis. </w:t>
      </w:r>
      <w:r w:rsidRPr="00952FC6">
        <w:rPr>
          <w:rFonts w:ascii="Arial" w:hAnsi="Arial" w:cs="Arial"/>
          <w:iCs/>
          <w:sz w:val="24"/>
          <w:szCs w:val="24"/>
        </w:rPr>
        <w:t>BMC Public Health</w:t>
      </w:r>
      <w:r w:rsidRPr="00952FC6">
        <w:rPr>
          <w:rFonts w:ascii="Arial" w:hAnsi="Arial" w:cs="Arial"/>
          <w:sz w:val="24"/>
          <w:szCs w:val="24"/>
        </w:rPr>
        <w:t xml:space="preserve">, </w:t>
      </w:r>
      <w:r w:rsidRPr="00952FC6">
        <w:rPr>
          <w:rFonts w:ascii="Arial" w:hAnsi="Arial" w:cs="Arial"/>
          <w:iCs/>
          <w:sz w:val="24"/>
          <w:szCs w:val="24"/>
        </w:rPr>
        <w:t>9</w:t>
      </w:r>
      <w:r w:rsidRPr="00952FC6">
        <w:rPr>
          <w:rFonts w:ascii="Arial" w:hAnsi="Arial" w:cs="Arial"/>
          <w:sz w:val="24"/>
          <w:szCs w:val="24"/>
        </w:rPr>
        <w:t xml:space="preserve">(1), 88. </w:t>
      </w:r>
      <w:r w:rsidR="00546143" w:rsidRPr="00952FC6">
        <w:rPr>
          <w:rFonts w:ascii="Arial" w:hAnsi="Arial" w:cs="Arial"/>
          <w:sz w:val="24"/>
          <w:szCs w:val="24"/>
        </w:rPr>
        <w:t>http://dx.doi.org/</w:t>
      </w:r>
      <w:r w:rsidRPr="00952FC6">
        <w:rPr>
          <w:rFonts w:ascii="Arial" w:hAnsi="Arial" w:cs="Arial"/>
          <w:sz w:val="24"/>
          <w:szCs w:val="24"/>
        </w:rPr>
        <w:t>10.1186/1471-2458-9-88</w:t>
      </w:r>
    </w:p>
    <w:p w14:paraId="20B39967" w14:textId="3D290122"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Gunderson, E</w:t>
      </w:r>
      <w:r w:rsidR="00245A1B" w:rsidRPr="00952FC6">
        <w:rPr>
          <w:rFonts w:ascii="Arial" w:hAnsi="Arial" w:cs="Arial"/>
          <w:sz w:val="24"/>
          <w:szCs w:val="24"/>
        </w:rPr>
        <w:t>. P., Abrams, B., &amp; Selvin, S., 2009</w:t>
      </w:r>
      <w:r w:rsidRPr="00952FC6">
        <w:rPr>
          <w:rFonts w:ascii="Arial" w:hAnsi="Arial" w:cs="Arial"/>
          <w:sz w:val="24"/>
          <w:szCs w:val="24"/>
        </w:rPr>
        <w:t xml:space="preserve">. Childbearing and obesity in women: Weight before, during, and after pregnancy. </w:t>
      </w:r>
      <w:r w:rsidRPr="00952FC6">
        <w:rPr>
          <w:rFonts w:ascii="Arial" w:hAnsi="Arial" w:cs="Arial"/>
          <w:iCs/>
          <w:sz w:val="24"/>
          <w:szCs w:val="24"/>
        </w:rPr>
        <w:t>Obstetrics and Gynecology Clinics of North America</w:t>
      </w:r>
      <w:r w:rsidRPr="00952FC6">
        <w:rPr>
          <w:rFonts w:ascii="Arial" w:hAnsi="Arial" w:cs="Arial"/>
          <w:sz w:val="24"/>
          <w:szCs w:val="24"/>
        </w:rPr>
        <w:t xml:space="preserve">, </w:t>
      </w:r>
      <w:r w:rsidRPr="00952FC6">
        <w:rPr>
          <w:rFonts w:ascii="Arial" w:hAnsi="Arial" w:cs="Arial"/>
          <w:iCs/>
          <w:sz w:val="24"/>
          <w:szCs w:val="24"/>
        </w:rPr>
        <w:t>36</w:t>
      </w:r>
      <w:r w:rsidR="0069692D">
        <w:rPr>
          <w:rFonts w:ascii="Arial" w:hAnsi="Arial" w:cs="Arial"/>
          <w:sz w:val="24"/>
          <w:szCs w:val="24"/>
        </w:rPr>
        <w:t xml:space="preserve">(2), 317–332. </w:t>
      </w:r>
      <w:r w:rsidR="00245A1B" w:rsidRPr="00952FC6">
        <w:rPr>
          <w:rFonts w:ascii="Arial" w:hAnsi="Arial" w:cs="Arial"/>
          <w:sz w:val="24"/>
          <w:szCs w:val="24"/>
        </w:rPr>
        <w:t>http://dx.doi.org/</w:t>
      </w:r>
      <w:r w:rsidRPr="00952FC6">
        <w:rPr>
          <w:rFonts w:ascii="Arial" w:hAnsi="Arial" w:cs="Arial"/>
          <w:sz w:val="24"/>
          <w:szCs w:val="24"/>
        </w:rPr>
        <w:t>10.1016/j.ogc.2009.04.001</w:t>
      </w:r>
    </w:p>
    <w:p w14:paraId="2510CC5A" w14:textId="32B825DF"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Han, T. S., Hart, C. L., Haig, C., Logue, J., Upton, M. N., Wa</w:t>
      </w:r>
      <w:r w:rsidR="00245A1B" w:rsidRPr="00952FC6">
        <w:rPr>
          <w:rFonts w:ascii="Arial" w:hAnsi="Arial" w:cs="Arial"/>
          <w:sz w:val="24"/>
          <w:szCs w:val="24"/>
        </w:rPr>
        <w:t>tt, G. C. M., &amp; Lean, M. E. J., 2015</w:t>
      </w:r>
      <w:r w:rsidRPr="00952FC6">
        <w:rPr>
          <w:rFonts w:ascii="Arial" w:hAnsi="Arial" w:cs="Arial"/>
          <w:sz w:val="24"/>
          <w:szCs w:val="24"/>
        </w:rPr>
        <w:t xml:space="preserve">. Contributions of maternal and paternal adiposity and smoking to adult offspring adiposity and cardiovascular risk: The Midspan family study. </w:t>
      </w:r>
      <w:r w:rsidRPr="00952FC6">
        <w:rPr>
          <w:rFonts w:ascii="Arial" w:hAnsi="Arial" w:cs="Arial"/>
          <w:iCs/>
          <w:sz w:val="24"/>
          <w:szCs w:val="24"/>
        </w:rPr>
        <w:t>BMJ Open</w:t>
      </w:r>
      <w:r w:rsidRPr="00952FC6">
        <w:rPr>
          <w:rFonts w:ascii="Arial" w:hAnsi="Arial" w:cs="Arial"/>
          <w:sz w:val="24"/>
          <w:szCs w:val="24"/>
        </w:rPr>
        <w:t xml:space="preserve">, </w:t>
      </w:r>
      <w:r w:rsidRPr="00952FC6">
        <w:rPr>
          <w:rFonts w:ascii="Arial" w:hAnsi="Arial" w:cs="Arial"/>
          <w:iCs/>
          <w:sz w:val="24"/>
          <w:szCs w:val="24"/>
        </w:rPr>
        <w:t>5</w:t>
      </w:r>
      <w:r w:rsidRPr="00952FC6">
        <w:rPr>
          <w:rFonts w:ascii="Arial" w:hAnsi="Arial" w:cs="Arial"/>
          <w:sz w:val="24"/>
          <w:szCs w:val="24"/>
        </w:rPr>
        <w:t xml:space="preserve">(11), e007682. </w:t>
      </w:r>
      <w:r w:rsidR="00245A1B" w:rsidRPr="00952FC6">
        <w:rPr>
          <w:rFonts w:ascii="Arial" w:hAnsi="Arial" w:cs="Arial"/>
          <w:sz w:val="24"/>
          <w:szCs w:val="24"/>
        </w:rPr>
        <w:t>http://dx.doi.org/</w:t>
      </w:r>
      <w:r w:rsidRPr="00952FC6">
        <w:rPr>
          <w:rFonts w:ascii="Arial" w:hAnsi="Arial" w:cs="Arial"/>
          <w:sz w:val="24"/>
          <w:szCs w:val="24"/>
        </w:rPr>
        <w:t>10.1136/bmjopen-2015-007682</w:t>
      </w:r>
    </w:p>
    <w:p w14:paraId="107C5A8F" w14:textId="7DE350F3"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Heslehurst, N., Russell, S., McCormack, S., Sedgewick, G., Be</w:t>
      </w:r>
      <w:r w:rsidR="003D073E" w:rsidRPr="00952FC6">
        <w:rPr>
          <w:rFonts w:ascii="Arial" w:hAnsi="Arial" w:cs="Arial"/>
          <w:sz w:val="24"/>
          <w:szCs w:val="24"/>
        </w:rPr>
        <w:t>ll, R., &amp; Rankin, J., 2013</w:t>
      </w:r>
      <w:r w:rsidRPr="00952FC6">
        <w:rPr>
          <w:rFonts w:ascii="Arial" w:hAnsi="Arial" w:cs="Arial"/>
          <w:sz w:val="24"/>
          <w:szCs w:val="24"/>
        </w:rPr>
        <w:t xml:space="preserve">. Midwives perspectives of their training and education requirements in maternal obesity: A qualitative study. </w:t>
      </w:r>
      <w:r w:rsidRPr="00952FC6">
        <w:rPr>
          <w:rFonts w:ascii="Arial" w:hAnsi="Arial" w:cs="Arial"/>
          <w:iCs/>
          <w:sz w:val="24"/>
          <w:szCs w:val="24"/>
        </w:rPr>
        <w:t>Midwifery</w:t>
      </w:r>
      <w:r w:rsidRPr="00952FC6">
        <w:rPr>
          <w:rFonts w:ascii="Arial" w:hAnsi="Arial" w:cs="Arial"/>
          <w:sz w:val="24"/>
          <w:szCs w:val="24"/>
        </w:rPr>
        <w:t xml:space="preserve">, </w:t>
      </w:r>
      <w:r w:rsidRPr="00952FC6">
        <w:rPr>
          <w:rFonts w:ascii="Arial" w:hAnsi="Arial" w:cs="Arial"/>
          <w:iCs/>
          <w:sz w:val="24"/>
          <w:szCs w:val="24"/>
        </w:rPr>
        <w:t>29</w:t>
      </w:r>
      <w:r w:rsidRPr="00952FC6">
        <w:rPr>
          <w:rFonts w:ascii="Arial" w:hAnsi="Arial" w:cs="Arial"/>
          <w:sz w:val="24"/>
          <w:szCs w:val="24"/>
        </w:rPr>
        <w:t xml:space="preserve">(7), 736–744. </w:t>
      </w:r>
      <w:r w:rsidR="003D073E" w:rsidRPr="00952FC6">
        <w:rPr>
          <w:rFonts w:ascii="Arial" w:hAnsi="Arial" w:cs="Arial"/>
          <w:sz w:val="24"/>
          <w:szCs w:val="24"/>
        </w:rPr>
        <w:t>http://dx.doi.org/</w:t>
      </w:r>
      <w:r w:rsidRPr="00952FC6">
        <w:rPr>
          <w:rFonts w:ascii="Arial" w:hAnsi="Arial" w:cs="Arial"/>
          <w:sz w:val="24"/>
          <w:szCs w:val="24"/>
        </w:rPr>
        <w:t>10.1016/j.midw.2012.07.007</w:t>
      </w:r>
    </w:p>
    <w:p w14:paraId="2EC2D263" w14:textId="53675CD0" w:rsidR="00F47C0F" w:rsidRPr="00952FC6" w:rsidRDefault="00F47C0F" w:rsidP="00206CC5">
      <w:pPr>
        <w:spacing w:after="120" w:line="480" w:lineRule="auto"/>
        <w:rPr>
          <w:rFonts w:ascii="Arial" w:hAnsi="Arial" w:cs="Arial"/>
          <w:sz w:val="24"/>
          <w:szCs w:val="24"/>
        </w:rPr>
      </w:pPr>
      <w:r w:rsidRPr="00952FC6">
        <w:rPr>
          <w:rFonts w:ascii="Arial" w:hAnsi="Arial" w:cs="Arial"/>
          <w:sz w:val="24"/>
          <w:szCs w:val="24"/>
        </w:rPr>
        <w:t xml:space="preserve">Heslehurst, N., Crowe, L., Robalino, S., Sniehotta, F.F., McColl, E., Rankin, J., 2014. Interventions to change maternity healthcare professionals’ behaviours to promote weight-related support for obese pregnant women: a systematic review. Implementation Science, 9, 97. </w:t>
      </w:r>
      <w:r w:rsidR="00695D10" w:rsidRPr="00952FC6">
        <w:rPr>
          <w:rFonts w:ascii="Arial" w:hAnsi="Arial" w:cs="Arial"/>
          <w:sz w:val="24"/>
          <w:szCs w:val="24"/>
        </w:rPr>
        <w:t xml:space="preserve"> </w:t>
      </w:r>
      <w:r w:rsidRPr="00952FC6">
        <w:rPr>
          <w:rFonts w:ascii="Arial" w:hAnsi="Arial" w:cs="Arial"/>
          <w:sz w:val="24"/>
          <w:szCs w:val="24"/>
        </w:rPr>
        <w:t>http://dx.doi.org/10.1186/s13012-014-0097-9</w:t>
      </w:r>
    </w:p>
    <w:p w14:paraId="3D3B8C9A" w14:textId="77777777" w:rsidR="00695D10" w:rsidRPr="00952FC6" w:rsidRDefault="00695D10" w:rsidP="00206CC5">
      <w:pPr>
        <w:spacing w:after="120" w:line="480" w:lineRule="auto"/>
        <w:rPr>
          <w:rFonts w:ascii="Arial" w:hAnsi="Arial" w:cs="Arial"/>
          <w:sz w:val="24"/>
          <w:szCs w:val="24"/>
        </w:rPr>
      </w:pPr>
      <w:r w:rsidRPr="00952FC6">
        <w:rPr>
          <w:rFonts w:ascii="Arial" w:hAnsi="Arial" w:cs="Arial"/>
          <w:sz w:val="24"/>
          <w:szCs w:val="24"/>
        </w:rPr>
        <w:t>Hesse-Biber, S., 2016.</w:t>
      </w:r>
      <w:r w:rsidR="00374A2B" w:rsidRPr="00952FC6">
        <w:rPr>
          <w:rFonts w:ascii="Arial" w:hAnsi="Arial" w:cs="Arial"/>
          <w:sz w:val="24"/>
          <w:szCs w:val="24"/>
        </w:rPr>
        <w:t xml:space="preserve"> Doing interdisciplinary mixed methods health care research: working the boundaries, tensions, and synergistic potential of team-based research. Qualitative Health Research, 26(5), 649 – 658.</w:t>
      </w:r>
    </w:p>
    <w:p w14:paraId="714C426D" w14:textId="308DC477" w:rsidR="00374A2B" w:rsidRPr="00952FC6" w:rsidRDefault="00695D10" w:rsidP="00206CC5">
      <w:pPr>
        <w:spacing w:after="120" w:line="480" w:lineRule="auto"/>
        <w:rPr>
          <w:rFonts w:ascii="Arial" w:hAnsi="Arial" w:cs="Arial"/>
          <w:sz w:val="24"/>
          <w:szCs w:val="24"/>
        </w:rPr>
      </w:pPr>
      <w:r w:rsidRPr="00952FC6">
        <w:rPr>
          <w:rFonts w:ascii="Arial" w:hAnsi="Arial" w:cs="Arial"/>
          <w:sz w:val="24"/>
          <w:szCs w:val="24"/>
        </w:rPr>
        <w:t>http://dx.doi.org/10.1177/1049732316634304</w:t>
      </w:r>
    </w:p>
    <w:p w14:paraId="159D3F65" w14:textId="40BBE85A" w:rsidR="00374A2B" w:rsidRDefault="00695D10" w:rsidP="00206CC5">
      <w:pPr>
        <w:spacing w:after="120" w:line="480" w:lineRule="auto"/>
        <w:rPr>
          <w:rFonts w:ascii="Arial" w:hAnsi="Arial" w:cs="Arial"/>
          <w:sz w:val="24"/>
          <w:szCs w:val="24"/>
        </w:rPr>
      </w:pPr>
      <w:r w:rsidRPr="00952FC6">
        <w:rPr>
          <w:rFonts w:ascii="Arial" w:hAnsi="Arial" w:cs="Arial"/>
          <w:sz w:val="24"/>
          <w:szCs w:val="24"/>
        </w:rPr>
        <w:t>Hill, J. O., &amp; Peters, J. C., 1998</w:t>
      </w:r>
      <w:r w:rsidR="00374A2B" w:rsidRPr="00952FC6">
        <w:rPr>
          <w:rFonts w:ascii="Arial" w:hAnsi="Arial" w:cs="Arial"/>
          <w:sz w:val="24"/>
          <w:szCs w:val="24"/>
        </w:rPr>
        <w:t xml:space="preserve">. Environmental contributions to the obesity epidemic. </w:t>
      </w:r>
      <w:r w:rsidR="00374A2B" w:rsidRPr="00952FC6">
        <w:rPr>
          <w:rFonts w:ascii="Arial" w:hAnsi="Arial" w:cs="Arial"/>
          <w:iCs/>
          <w:sz w:val="24"/>
          <w:szCs w:val="24"/>
        </w:rPr>
        <w:t>Science</w:t>
      </w:r>
      <w:r w:rsidR="00374A2B" w:rsidRPr="00952FC6">
        <w:rPr>
          <w:rFonts w:ascii="Arial" w:hAnsi="Arial" w:cs="Arial"/>
          <w:sz w:val="24"/>
          <w:szCs w:val="24"/>
        </w:rPr>
        <w:t xml:space="preserve">, </w:t>
      </w:r>
      <w:r w:rsidR="00374A2B" w:rsidRPr="00952FC6">
        <w:rPr>
          <w:rFonts w:ascii="Arial" w:hAnsi="Arial" w:cs="Arial"/>
          <w:iCs/>
          <w:sz w:val="24"/>
          <w:szCs w:val="24"/>
        </w:rPr>
        <w:t>280</w:t>
      </w:r>
      <w:r w:rsidR="00374A2B" w:rsidRPr="00952FC6">
        <w:rPr>
          <w:rFonts w:ascii="Arial" w:hAnsi="Arial" w:cs="Arial"/>
          <w:sz w:val="24"/>
          <w:szCs w:val="24"/>
        </w:rPr>
        <w:t xml:space="preserve">(5368), 1371–1374. </w:t>
      </w:r>
      <w:hyperlink r:id="rId10" w:history="1">
        <w:r w:rsidR="00562A73" w:rsidRPr="00122B3E">
          <w:rPr>
            <w:rStyle w:val="Hyperlink"/>
            <w:rFonts w:ascii="Arial" w:hAnsi="Arial" w:cs="Arial"/>
            <w:sz w:val="24"/>
            <w:szCs w:val="24"/>
          </w:rPr>
          <w:t>http://dx.doi.org/10.1126/science.280.5368.1371</w:t>
        </w:r>
      </w:hyperlink>
    </w:p>
    <w:p w14:paraId="197233C4" w14:textId="28B18476" w:rsidR="00562A73" w:rsidRDefault="00562A73" w:rsidP="00206CC5">
      <w:pPr>
        <w:spacing w:after="120" w:line="480" w:lineRule="auto"/>
        <w:rPr>
          <w:rFonts w:ascii="Arial" w:hAnsi="Arial" w:cs="Arial"/>
          <w:sz w:val="24"/>
          <w:szCs w:val="24"/>
        </w:rPr>
      </w:pPr>
      <w:r w:rsidRPr="00AC39E5">
        <w:rPr>
          <w:rFonts w:ascii="Arial" w:hAnsi="Arial" w:cs="Arial"/>
          <w:sz w:val="24"/>
          <w:szCs w:val="24"/>
          <w:highlight w:val="yellow"/>
        </w:rPr>
        <w:t xml:space="preserve">Institute of Medicine 2009 Weight gain during pregnancy: reexamining the guidelines. </w:t>
      </w:r>
      <w:r w:rsidR="00AC39E5" w:rsidRPr="00AC39E5">
        <w:rPr>
          <w:rFonts w:ascii="Arial" w:hAnsi="Arial" w:cs="Arial"/>
          <w:sz w:val="24"/>
          <w:szCs w:val="24"/>
          <w:highlight w:val="yellow"/>
        </w:rPr>
        <w:t xml:space="preserve">National Academies Press: </w:t>
      </w:r>
      <w:r w:rsidRPr="00AC39E5">
        <w:rPr>
          <w:rFonts w:ascii="Arial" w:hAnsi="Arial" w:cs="Arial"/>
          <w:sz w:val="24"/>
          <w:szCs w:val="24"/>
          <w:highlight w:val="yellow"/>
        </w:rPr>
        <w:t>Washington DC</w:t>
      </w:r>
      <w:r>
        <w:rPr>
          <w:rFonts w:ascii="Arial" w:hAnsi="Arial" w:cs="Arial"/>
          <w:sz w:val="24"/>
          <w:szCs w:val="24"/>
        </w:rPr>
        <w:t xml:space="preserve">  </w:t>
      </w:r>
    </w:p>
    <w:p w14:paraId="41742548" w14:textId="4D389D20"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 xml:space="preserve">Kral, J. G., Biron, S., Simard, S., Hould, Fs., Lebel, </w:t>
      </w:r>
      <w:r w:rsidR="008E307D" w:rsidRPr="00952FC6">
        <w:rPr>
          <w:rFonts w:ascii="Arial" w:hAnsi="Arial" w:cs="Arial"/>
          <w:sz w:val="24"/>
          <w:szCs w:val="24"/>
        </w:rPr>
        <w:t>S., Marceau, S., &amp; Marceau, P., 2006</w:t>
      </w:r>
      <w:r w:rsidRPr="00952FC6">
        <w:rPr>
          <w:rFonts w:ascii="Arial" w:hAnsi="Arial" w:cs="Arial"/>
          <w:sz w:val="24"/>
          <w:szCs w:val="24"/>
        </w:rPr>
        <w:t xml:space="preserve">. Large maternal weight loss from obesity surgery prevents transmission of obesity to children who were followed for 2 to 18 years. </w:t>
      </w:r>
      <w:r w:rsidR="008E307D" w:rsidRPr="00952FC6">
        <w:rPr>
          <w:rFonts w:ascii="Arial" w:hAnsi="Arial" w:cs="Arial"/>
          <w:sz w:val="24"/>
          <w:szCs w:val="24"/>
        </w:rPr>
        <w:t xml:space="preserve">Pediatrics, </w:t>
      </w:r>
      <w:r w:rsidRPr="00952FC6">
        <w:rPr>
          <w:rFonts w:ascii="Arial" w:hAnsi="Arial" w:cs="Arial"/>
          <w:iCs/>
          <w:sz w:val="24"/>
          <w:szCs w:val="24"/>
        </w:rPr>
        <w:t>118</w:t>
      </w:r>
      <w:r w:rsidRPr="00952FC6">
        <w:rPr>
          <w:rFonts w:ascii="Arial" w:hAnsi="Arial" w:cs="Arial"/>
          <w:sz w:val="24"/>
          <w:szCs w:val="24"/>
        </w:rPr>
        <w:t xml:space="preserve">(6), e1644–e1649. </w:t>
      </w:r>
      <w:r w:rsidR="008E307D" w:rsidRPr="00952FC6">
        <w:rPr>
          <w:rFonts w:ascii="Arial" w:hAnsi="Arial" w:cs="Arial"/>
          <w:sz w:val="24"/>
          <w:szCs w:val="24"/>
        </w:rPr>
        <w:t>http://dx.doi.org/</w:t>
      </w:r>
      <w:r w:rsidRPr="00952FC6">
        <w:rPr>
          <w:rFonts w:ascii="Arial" w:hAnsi="Arial" w:cs="Arial"/>
          <w:sz w:val="24"/>
          <w:szCs w:val="24"/>
        </w:rPr>
        <w:t>10.1542/peds.2006-1379</w:t>
      </w:r>
    </w:p>
    <w:p w14:paraId="1FC70184" w14:textId="2A3C5DA5" w:rsidR="00374A2B" w:rsidRDefault="00374A2B" w:rsidP="00206CC5">
      <w:pPr>
        <w:spacing w:after="120" w:line="480" w:lineRule="auto"/>
        <w:rPr>
          <w:rFonts w:ascii="Arial" w:hAnsi="Arial" w:cs="Arial"/>
          <w:sz w:val="24"/>
          <w:szCs w:val="24"/>
          <w:shd w:val="clear" w:color="auto" w:fill="FFFFFF"/>
        </w:rPr>
      </w:pPr>
      <w:r w:rsidRPr="00952FC6">
        <w:rPr>
          <w:rFonts w:ascii="Arial" w:hAnsi="Arial" w:cs="Arial"/>
          <w:sz w:val="24"/>
          <w:szCs w:val="24"/>
          <w:shd w:val="clear" w:color="auto" w:fill="FFFFFF"/>
        </w:rPr>
        <w:t>Lakshman, M., Sinha, L., Biswas</w:t>
      </w:r>
      <w:r w:rsidR="008E307D" w:rsidRPr="00952FC6">
        <w:rPr>
          <w:rFonts w:ascii="Arial" w:hAnsi="Arial" w:cs="Arial"/>
          <w:sz w:val="24"/>
          <w:szCs w:val="24"/>
          <w:shd w:val="clear" w:color="auto" w:fill="FFFFFF"/>
        </w:rPr>
        <w:t>, M., Charles, M., &amp; Arora, N., 2000. Quantitative v</w:t>
      </w:r>
      <w:r w:rsidRPr="00952FC6">
        <w:rPr>
          <w:rFonts w:ascii="Arial" w:hAnsi="Arial" w:cs="Arial"/>
          <w:sz w:val="24"/>
          <w:szCs w:val="24"/>
          <w:shd w:val="clear" w:color="auto" w:fill="FFFFFF"/>
        </w:rPr>
        <w:t>s qualitative research methods. The Indian Journal of Pediatrics, 67(5), 369 – 377.</w:t>
      </w:r>
      <w:r w:rsidR="008E307D" w:rsidRPr="00952FC6">
        <w:rPr>
          <w:rFonts w:ascii="Arial" w:hAnsi="Arial" w:cs="Arial"/>
          <w:sz w:val="24"/>
          <w:szCs w:val="24"/>
          <w:shd w:val="clear" w:color="auto" w:fill="FFFFFF"/>
        </w:rPr>
        <w:t xml:space="preserve"> </w:t>
      </w:r>
      <w:hyperlink r:id="rId11" w:history="1">
        <w:r w:rsidR="00DF27C3" w:rsidRPr="005E7B9B">
          <w:rPr>
            <w:rStyle w:val="Hyperlink"/>
            <w:rFonts w:ascii="Arial" w:hAnsi="Arial" w:cs="Arial"/>
            <w:sz w:val="24"/>
            <w:szCs w:val="24"/>
          </w:rPr>
          <w:t>http://dx.doi.org/</w:t>
        </w:r>
        <w:r w:rsidR="00DF27C3" w:rsidRPr="005E7B9B">
          <w:rPr>
            <w:rStyle w:val="Hyperlink"/>
            <w:rFonts w:ascii="Arial" w:hAnsi="Arial" w:cs="Arial"/>
            <w:sz w:val="24"/>
            <w:szCs w:val="24"/>
            <w:shd w:val="clear" w:color="auto" w:fill="FFFFFF"/>
          </w:rPr>
          <w:t>10.1007/BF02820690</w:t>
        </w:r>
      </w:hyperlink>
    </w:p>
    <w:p w14:paraId="72F44F31" w14:textId="4BE0CA75" w:rsidR="00DF27C3" w:rsidRPr="00952FC6" w:rsidRDefault="00DF27C3" w:rsidP="00206CC5">
      <w:pPr>
        <w:spacing w:after="120" w:line="480" w:lineRule="auto"/>
        <w:rPr>
          <w:rFonts w:ascii="Arial" w:hAnsi="Arial" w:cs="Arial"/>
          <w:sz w:val="24"/>
          <w:szCs w:val="24"/>
          <w:shd w:val="clear" w:color="auto" w:fill="FFFFFF"/>
        </w:rPr>
      </w:pPr>
      <w:r w:rsidRPr="00DF27C3">
        <w:rPr>
          <w:rFonts w:ascii="Arial" w:hAnsi="Arial" w:cs="Arial"/>
          <w:sz w:val="24"/>
          <w:szCs w:val="24"/>
          <w:highlight w:val="yellow"/>
          <w:shd w:val="clear" w:color="auto" w:fill="FFFFFF"/>
        </w:rPr>
        <w:t xml:space="preserve">Lyons S, </w:t>
      </w:r>
      <w:r w:rsidRPr="00DF27C3">
        <w:rPr>
          <w:rFonts w:ascii="Arial" w:hAnsi="Arial" w:cs="Arial"/>
          <w:bCs/>
          <w:sz w:val="24"/>
          <w:szCs w:val="24"/>
          <w:highlight w:val="yellow"/>
          <w:shd w:val="clear" w:color="auto" w:fill="FFFFFF"/>
        </w:rPr>
        <w:t xml:space="preserve">Currie S, Peters S, </w:t>
      </w:r>
      <w:r>
        <w:rPr>
          <w:rFonts w:ascii="Arial" w:hAnsi="Arial" w:cs="Arial"/>
          <w:bCs/>
          <w:sz w:val="24"/>
          <w:szCs w:val="24"/>
          <w:highlight w:val="yellow"/>
          <w:shd w:val="clear" w:color="auto" w:fill="FFFFFF"/>
        </w:rPr>
        <w:t>Lavender T, Smith D.,</w:t>
      </w:r>
      <w:r w:rsidRPr="00DF27C3">
        <w:rPr>
          <w:rFonts w:ascii="Arial" w:hAnsi="Arial" w:cs="Arial"/>
          <w:bCs/>
          <w:sz w:val="24"/>
          <w:szCs w:val="24"/>
          <w:highlight w:val="yellow"/>
          <w:shd w:val="clear" w:color="auto" w:fill="FFFFFF"/>
        </w:rPr>
        <w:t>2018</w:t>
      </w:r>
      <w:r>
        <w:rPr>
          <w:rFonts w:ascii="Arial" w:hAnsi="Arial" w:cs="Arial"/>
          <w:bCs/>
          <w:sz w:val="24"/>
          <w:szCs w:val="24"/>
          <w:highlight w:val="yellow"/>
          <w:shd w:val="clear" w:color="auto" w:fill="FFFFFF"/>
        </w:rPr>
        <w:t>.</w:t>
      </w:r>
      <w:r w:rsidRPr="00DF27C3">
        <w:rPr>
          <w:rFonts w:ascii="Arial" w:hAnsi="Arial" w:cs="Arial"/>
          <w:b/>
          <w:bCs/>
          <w:sz w:val="24"/>
          <w:szCs w:val="24"/>
          <w:highlight w:val="yellow"/>
          <w:shd w:val="clear" w:color="auto" w:fill="FFFFFF"/>
        </w:rPr>
        <w:t xml:space="preserve"> </w:t>
      </w:r>
      <w:r w:rsidRPr="00DF27C3">
        <w:rPr>
          <w:rFonts w:ascii="Arial" w:hAnsi="Arial" w:cs="Arial"/>
          <w:sz w:val="24"/>
          <w:szCs w:val="24"/>
          <w:highlight w:val="yellow"/>
          <w:shd w:val="clear" w:color="auto" w:fill="FFFFFF"/>
        </w:rPr>
        <w:t>The association between psychological factors and breastfeeding behaviour in women with a body mass index (bmi) ≥30kg/m2: A systematic review. Obesity Reviews (in press)</w:t>
      </w:r>
    </w:p>
    <w:p w14:paraId="662367DC" w14:textId="16D010D7"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Macleod, M., Gregor, A., Barnett, C., Magee, E., T</w:t>
      </w:r>
      <w:r w:rsidR="00AE048D" w:rsidRPr="00952FC6">
        <w:rPr>
          <w:rFonts w:ascii="Arial" w:hAnsi="Arial" w:cs="Arial"/>
          <w:sz w:val="24"/>
          <w:szCs w:val="24"/>
        </w:rPr>
        <w:t>hompson, J., &amp; Anderson, A. S., 2012</w:t>
      </w:r>
      <w:r w:rsidRPr="00952FC6">
        <w:rPr>
          <w:rFonts w:ascii="Arial" w:hAnsi="Arial" w:cs="Arial"/>
          <w:sz w:val="24"/>
          <w:szCs w:val="24"/>
        </w:rPr>
        <w:t xml:space="preserve">. Provision of weight management advice for obese women during pregnancy: A survey of current practice and midwives’ views on future approaches. </w:t>
      </w:r>
      <w:r w:rsidRPr="00952FC6">
        <w:rPr>
          <w:rFonts w:ascii="Arial" w:hAnsi="Arial" w:cs="Arial"/>
          <w:iCs/>
          <w:sz w:val="24"/>
          <w:szCs w:val="24"/>
        </w:rPr>
        <w:t>Maternal &amp; Child Nutrition</w:t>
      </w:r>
      <w:r w:rsidRPr="00952FC6">
        <w:rPr>
          <w:rFonts w:ascii="Arial" w:hAnsi="Arial" w:cs="Arial"/>
          <w:sz w:val="24"/>
          <w:szCs w:val="24"/>
        </w:rPr>
        <w:t xml:space="preserve">, </w:t>
      </w:r>
      <w:r w:rsidRPr="00952FC6">
        <w:rPr>
          <w:rFonts w:ascii="Arial" w:hAnsi="Arial" w:cs="Arial"/>
          <w:iCs/>
          <w:sz w:val="24"/>
          <w:szCs w:val="24"/>
        </w:rPr>
        <w:t>9</w:t>
      </w:r>
      <w:r w:rsidRPr="00952FC6">
        <w:rPr>
          <w:rFonts w:ascii="Arial" w:hAnsi="Arial" w:cs="Arial"/>
          <w:sz w:val="24"/>
          <w:szCs w:val="24"/>
        </w:rPr>
        <w:t xml:space="preserve">(4), 467–472. </w:t>
      </w:r>
      <w:r w:rsidR="00AE048D" w:rsidRPr="00952FC6">
        <w:rPr>
          <w:rFonts w:ascii="Arial" w:hAnsi="Arial" w:cs="Arial"/>
          <w:sz w:val="24"/>
          <w:szCs w:val="24"/>
        </w:rPr>
        <w:t>http://dx.doi.org/</w:t>
      </w:r>
      <w:r w:rsidRPr="00952FC6">
        <w:rPr>
          <w:rFonts w:ascii="Arial" w:hAnsi="Arial" w:cs="Arial"/>
          <w:sz w:val="24"/>
          <w:szCs w:val="24"/>
        </w:rPr>
        <w:t>10.1111/j.1740-8709.2011.00396.x</w:t>
      </w:r>
    </w:p>
    <w:p w14:paraId="77544FF1" w14:textId="0F46EC89" w:rsidR="00374A2B" w:rsidRPr="00952FC6" w:rsidRDefault="00AE048D" w:rsidP="00206CC5">
      <w:pPr>
        <w:spacing w:after="120" w:line="480" w:lineRule="auto"/>
        <w:rPr>
          <w:rFonts w:ascii="Arial" w:hAnsi="Arial" w:cs="Arial"/>
          <w:sz w:val="24"/>
          <w:szCs w:val="24"/>
        </w:rPr>
      </w:pPr>
      <w:r w:rsidRPr="00952FC6">
        <w:rPr>
          <w:rFonts w:ascii="Arial" w:hAnsi="Arial" w:cs="Arial"/>
          <w:sz w:val="24"/>
          <w:szCs w:val="24"/>
        </w:rPr>
        <w:t>Maddah, M., &amp; Nikooyeh, B., 2009.</w:t>
      </w:r>
      <w:r w:rsidR="00374A2B" w:rsidRPr="00952FC6">
        <w:rPr>
          <w:rFonts w:ascii="Arial" w:hAnsi="Arial" w:cs="Arial"/>
          <w:sz w:val="24"/>
          <w:szCs w:val="24"/>
        </w:rPr>
        <w:t xml:space="preserve"> Weight retention from early pregnancy to three years postpartum: A study in Iranian women. </w:t>
      </w:r>
      <w:r w:rsidR="00374A2B" w:rsidRPr="00952FC6">
        <w:rPr>
          <w:rFonts w:ascii="Arial" w:hAnsi="Arial" w:cs="Arial"/>
          <w:iCs/>
          <w:sz w:val="24"/>
          <w:szCs w:val="24"/>
        </w:rPr>
        <w:t>Midwifery</w:t>
      </w:r>
      <w:r w:rsidR="00374A2B" w:rsidRPr="00952FC6">
        <w:rPr>
          <w:rFonts w:ascii="Arial" w:hAnsi="Arial" w:cs="Arial"/>
          <w:sz w:val="24"/>
          <w:szCs w:val="24"/>
        </w:rPr>
        <w:t xml:space="preserve">, </w:t>
      </w:r>
      <w:r w:rsidR="00374A2B" w:rsidRPr="00952FC6">
        <w:rPr>
          <w:rFonts w:ascii="Arial" w:hAnsi="Arial" w:cs="Arial"/>
          <w:iCs/>
          <w:sz w:val="24"/>
          <w:szCs w:val="24"/>
        </w:rPr>
        <w:t>25</w:t>
      </w:r>
      <w:r w:rsidR="00374A2B" w:rsidRPr="00952FC6">
        <w:rPr>
          <w:rFonts w:ascii="Arial" w:hAnsi="Arial" w:cs="Arial"/>
          <w:sz w:val="24"/>
          <w:szCs w:val="24"/>
        </w:rPr>
        <w:t xml:space="preserve">(6), 731–737. </w:t>
      </w:r>
      <w:r w:rsidRPr="00952FC6">
        <w:rPr>
          <w:rFonts w:ascii="Arial" w:hAnsi="Arial" w:cs="Arial"/>
          <w:sz w:val="24"/>
          <w:szCs w:val="24"/>
        </w:rPr>
        <w:t>http://dx.doi.org/</w:t>
      </w:r>
      <w:r w:rsidR="00374A2B" w:rsidRPr="00952FC6">
        <w:rPr>
          <w:rFonts w:ascii="Arial" w:hAnsi="Arial" w:cs="Arial"/>
          <w:sz w:val="24"/>
          <w:szCs w:val="24"/>
        </w:rPr>
        <w:t>10.1016/j.midw.2008.01.004</w:t>
      </w:r>
    </w:p>
    <w:p w14:paraId="2FD37103" w14:textId="3C825682"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Michie, S., Ashford, S., Sniehotta, F., Dombrowski</w:t>
      </w:r>
      <w:r w:rsidR="00AE048D" w:rsidRPr="00952FC6">
        <w:rPr>
          <w:rFonts w:ascii="Arial" w:hAnsi="Arial" w:cs="Arial"/>
          <w:sz w:val="24"/>
          <w:szCs w:val="24"/>
        </w:rPr>
        <w:t>, S., Bishop, A., &amp; French, D., 2011.</w:t>
      </w:r>
      <w:r w:rsidRPr="00952FC6">
        <w:rPr>
          <w:rFonts w:ascii="Arial" w:hAnsi="Arial" w:cs="Arial"/>
          <w:sz w:val="24"/>
          <w:szCs w:val="24"/>
        </w:rPr>
        <w:t xml:space="preserve"> A refined taxonomy of behaviour change techniques to help people change their physical activity and healthy eating behaviours: The CALO-RE taxonomy. Psychological Health, 26, 1 – 20.</w:t>
      </w:r>
      <w:r w:rsidR="00AE048D" w:rsidRPr="00952FC6">
        <w:rPr>
          <w:rFonts w:ascii="Arial" w:hAnsi="Arial" w:cs="Arial"/>
          <w:sz w:val="24"/>
          <w:szCs w:val="24"/>
        </w:rPr>
        <w:t xml:space="preserve"> http://dx.doi.org/</w:t>
      </w:r>
      <w:r w:rsidR="002F2F3A" w:rsidRPr="002F2F3A">
        <w:t xml:space="preserve"> </w:t>
      </w:r>
      <w:r w:rsidR="002F2F3A" w:rsidRPr="002F2F3A">
        <w:rPr>
          <w:rFonts w:ascii="Arial" w:hAnsi="Arial" w:cs="Arial"/>
          <w:sz w:val="24"/>
          <w:szCs w:val="24"/>
        </w:rPr>
        <w:t>10.1080/08870446.2010.540664</w:t>
      </w:r>
    </w:p>
    <w:p w14:paraId="5DA35C06" w14:textId="3F3228FC"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Michie, S., Richardson, M., Johnston, M., Abraham, C., Francis</w:t>
      </w:r>
      <w:r w:rsidR="00916A23" w:rsidRPr="00952FC6">
        <w:rPr>
          <w:rFonts w:ascii="Arial" w:hAnsi="Arial" w:cs="Arial"/>
          <w:sz w:val="24"/>
          <w:szCs w:val="24"/>
        </w:rPr>
        <w:t>, J., Hardeman, W., &amp; Wood, C., 2013</w:t>
      </w:r>
      <w:r w:rsidRPr="00952FC6">
        <w:rPr>
          <w:rFonts w:ascii="Arial" w:hAnsi="Arial" w:cs="Arial"/>
          <w:sz w:val="24"/>
          <w:szCs w:val="24"/>
        </w:rPr>
        <w:t>. The behavior change technique taxonomy (v1) of 93 hierarchically clustered techniques: Building an international consensus for the reporting of behavior change interventions. Annals of Behavioral Medicine, 46, 81 – 95.</w:t>
      </w:r>
      <w:r w:rsidR="00916A23" w:rsidRPr="00952FC6">
        <w:rPr>
          <w:rFonts w:ascii="Arial" w:hAnsi="Arial" w:cs="Arial"/>
          <w:sz w:val="24"/>
          <w:szCs w:val="24"/>
        </w:rPr>
        <w:t xml:space="preserve"> http://dx.doi.org/</w:t>
      </w:r>
      <w:r w:rsidR="002F2F3A" w:rsidRPr="002F2F3A">
        <w:t xml:space="preserve"> </w:t>
      </w:r>
      <w:r w:rsidR="002F2F3A" w:rsidRPr="002F2F3A">
        <w:rPr>
          <w:rFonts w:ascii="Arial" w:hAnsi="Arial" w:cs="Arial"/>
          <w:sz w:val="24"/>
          <w:szCs w:val="24"/>
        </w:rPr>
        <w:t>10.1007/s12160-013-9486-6</w:t>
      </w:r>
    </w:p>
    <w:p w14:paraId="5F0E4D83" w14:textId="462EA55D"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Morgan, K. L., Rahman, M. A., Macey, S., Atkinson, M.</w:t>
      </w:r>
      <w:r w:rsidR="00916A23" w:rsidRPr="00952FC6">
        <w:rPr>
          <w:rFonts w:ascii="Arial" w:hAnsi="Arial" w:cs="Arial"/>
          <w:sz w:val="24"/>
          <w:szCs w:val="24"/>
        </w:rPr>
        <w:t xml:space="preserve"> D., Hill, R. A., Khanom, A., Brophy, S. T., 2014</w:t>
      </w:r>
      <w:r w:rsidRPr="00952FC6">
        <w:rPr>
          <w:rFonts w:ascii="Arial" w:hAnsi="Arial" w:cs="Arial"/>
          <w:sz w:val="24"/>
          <w:szCs w:val="24"/>
        </w:rPr>
        <w:t xml:space="preserve">. Obesity in pregnancy: A retrospective prevalence-based study on health service utilisation and costs on the NHS. </w:t>
      </w:r>
      <w:r w:rsidRPr="00952FC6">
        <w:rPr>
          <w:rFonts w:ascii="Arial" w:hAnsi="Arial" w:cs="Arial"/>
          <w:iCs/>
          <w:sz w:val="24"/>
          <w:szCs w:val="24"/>
        </w:rPr>
        <w:t>BMJ Open</w:t>
      </w:r>
      <w:r w:rsidRPr="00952FC6">
        <w:rPr>
          <w:rFonts w:ascii="Arial" w:hAnsi="Arial" w:cs="Arial"/>
          <w:sz w:val="24"/>
          <w:szCs w:val="24"/>
        </w:rPr>
        <w:t xml:space="preserve">, </w:t>
      </w:r>
      <w:r w:rsidRPr="00952FC6">
        <w:rPr>
          <w:rFonts w:ascii="Arial" w:hAnsi="Arial" w:cs="Arial"/>
          <w:iCs/>
          <w:sz w:val="24"/>
          <w:szCs w:val="24"/>
        </w:rPr>
        <w:t>4</w:t>
      </w:r>
      <w:r w:rsidRPr="00952FC6">
        <w:rPr>
          <w:rFonts w:ascii="Arial" w:hAnsi="Arial" w:cs="Arial"/>
          <w:sz w:val="24"/>
          <w:szCs w:val="24"/>
        </w:rPr>
        <w:t xml:space="preserve">(2), e003983–e003983. </w:t>
      </w:r>
      <w:r w:rsidR="00916A23" w:rsidRPr="00952FC6">
        <w:rPr>
          <w:rFonts w:ascii="Arial" w:hAnsi="Arial" w:cs="Arial"/>
          <w:sz w:val="24"/>
          <w:szCs w:val="24"/>
        </w:rPr>
        <w:t>http://dx.doi.org/</w:t>
      </w:r>
      <w:r w:rsidRPr="00952FC6">
        <w:rPr>
          <w:rFonts w:ascii="Arial" w:hAnsi="Arial" w:cs="Arial"/>
          <w:sz w:val="24"/>
          <w:szCs w:val="24"/>
        </w:rPr>
        <w:t>10.1136/bmjopen-2013-003983</w:t>
      </w:r>
    </w:p>
    <w:p w14:paraId="42C073AE" w14:textId="261A8FFE"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Muktabhant, B., Lawrie, T. A., Lu</w:t>
      </w:r>
      <w:r w:rsidR="00E53845" w:rsidRPr="00952FC6">
        <w:rPr>
          <w:rFonts w:ascii="Arial" w:hAnsi="Arial" w:cs="Arial"/>
          <w:sz w:val="24"/>
          <w:szCs w:val="24"/>
        </w:rPr>
        <w:t>mbiganon, P., &amp; Laopaiboon, M., 2015</w:t>
      </w:r>
      <w:r w:rsidRPr="00952FC6">
        <w:rPr>
          <w:rFonts w:ascii="Arial" w:hAnsi="Arial" w:cs="Arial"/>
          <w:sz w:val="24"/>
          <w:szCs w:val="24"/>
        </w:rPr>
        <w:t xml:space="preserve">. Diet or exercise, or both, for preventing excessive weight gain in pregnancy. </w:t>
      </w:r>
      <w:r w:rsidRPr="00952FC6">
        <w:rPr>
          <w:rFonts w:ascii="Arial" w:hAnsi="Arial" w:cs="Arial"/>
          <w:iCs/>
          <w:sz w:val="24"/>
          <w:szCs w:val="24"/>
        </w:rPr>
        <w:t>Cochrane Database of Systematic Reviews</w:t>
      </w:r>
      <w:r w:rsidRPr="00952FC6">
        <w:rPr>
          <w:rFonts w:ascii="Arial" w:hAnsi="Arial" w:cs="Arial"/>
          <w:sz w:val="24"/>
          <w:szCs w:val="24"/>
        </w:rPr>
        <w:t xml:space="preserve">. </w:t>
      </w:r>
      <w:r w:rsidR="00E53845" w:rsidRPr="00952FC6">
        <w:rPr>
          <w:rFonts w:ascii="Arial" w:hAnsi="Arial" w:cs="Arial"/>
          <w:sz w:val="24"/>
          <w:szCs w:val="24"/>
        </w:rPr>
        <w:t>http://dx.doi.org/</w:t>
      </w:r>
      <w:r w:rsidRPr="00952FC6">
        <w:rPr>
          <w:rFonts w:ascii="Arial" w:hAnsi="Arial" w:cs="Arial"/>
          <w:sz w:val="24"/>
          <w:szCs w:val="24"/>
        </w:rPr>
        <w:t>10.1002/14651858.cd007145.pub3</w:t>
      </w:r>
    </w:p>
    <w:p w14:paraId="6C22B2EC" w14:textId="5CA4DA53" w:rsidR="00374A2B" w:rsidRPr="00952FC6" w:rsidRDefault="00E53845" w:rsidP="00206CC5">
      <w:pPr>
        <w:spacing w:after="120" w:line="480" w:lineRule="auto"/>
        <w:rPr>
          <w:rFonts w:ascii="Arial" w:hAnsi="Arial" w:cs="Arial"/>
          <w:sz w:val="24"/>
          <w:szCs w:val="24"/>
        </w:rPr>
      </w:pPr>
      <w:r w:rsidRPr="00952FC6">
        <w:rPr>
          <w:rFonts w:ascii="Arial" w:hAnsi="Arial" w:cs="Arial"/>
          <w:sz w:val="24"/>
          <w:szCs w:val="24"/>
        </w:rPr>
        <w:t>NICE, 2010</w:t>
      </w:r>
      <w:r w:rsidR="00374A2B" w:rsidRPr="00952FC6">
        <w:rPr>
          <w:rFonts w:ascii="Arial" w:hAnsi="Arial" w:cs="Arial"/>
          <w:sz w:val="24"/>
          <w:szCs w:val="24"/>
        </w:rPr>
        <w:t xml:space="preserve">. </w:t>
      </w:r>
      <w:r w:rsidR="00374A2B" w:rsidRPr="00952FC6">
        <w:rPr>
          <w:rFonts w:ascii="Arial" w:hAnsi="Arial" w:cs="Arial"/>
          <w:iCs/>
          <w:sz w:val="24"/>
          <w:szCs w:val="24"/>
        </w:rPr>
        <w:t>Weight management before, during and after pregnancy</w:t>
      </w:r>
      <w:r w:rsidR="00374A2B" w:rsidRPr="00952FC6">
        <w:rPr>
          <w:rFonts w:ascii="Arial" w:hAnsi="Arial" w:cs="Arial"/>
          <w:sz w:val="24"/>
          <w:szCs w:val="24"/>
        </w:rPr>
        <w:t>. Retrieved March 4, 2016, from https://www.nice.org.uk/guidance/ph27/chapter/3-Considerations</w:t>
      </w:r>
    </w:p>
    <w:p w14:paraId="53DADE65" w14:textId="39C9A63C" w:rsidR="00965186" w:rsidRPr="00952FC6" w:rsidRDefault="00965186" w:rsidP="00206CC5">
      <w:pPr>
        <w:spacing w:after="120" w:line="480" w:lineRule="auto"/>
        <w:rPr>
          <w:rFonts w:ascii="Arial" w:hAnsi="Arial" w:cs="Arial"/>
          <w:sz w:val="24"/>
          <w:szCs w:val="24"/>
        </w:rPr>
      </w:pPr>
      <w:r w:rsidRPr="00952FC6">
        <w:rPr>
          <w:rFonts w:ascii="Arial" w:hAnsi="Arial" w:cs="Arial"/>
          <w:sz w:val="24"/>
          <w:szCs w:val="24"/>
        </w:rPr>
        <w:t>NHS Yorks</w:t>
      </w:r>
      <w:r w:rsidR="00E53845" w:rsidRPr="00952FC6">
        <w:rPr>
          <w:rFonts w:ascii="Arial" w:hAnsi="Arial" w:cs="Arial"/>
          <w:sz w:val="24"/>
          <w:szCs w:val="24"/>
        </w:rPr>
        <w:t>hire and Humber, 2012</w:t>
      </w:r>
      <w:r w:rsidRPr="00952FC6">
        <w:rPr>
          <w:rFonts w:ascii="Arial" w:hAnsi="Arial" w:cs="Arial"/>
          <w:sz w:val="24"/>
          <w:szCs w:val="24"/>
        </w:rPr>
        <w:t>. Making every contact count</w:t>
      </w:r>
      <w:r w:rsidR="00AF115C" w:rsidRPr="00952FC6">
        <w:rPr>
          <w:rFonts w:ascii="Arial" w:hAnsi="Arial" w:cs="Arial"/>
          <w:sz w:val="24"/>
          <w:szCs w:val="24"/>
        </w:rPr>
        <w:t>.</w:t>
      </w:r>
      <w:r w:rsidRPr="00952FC6">
        <w:rPr>
          <w:rFonts w:ascii="Arial" w:hAnsi="Arial" w:cs="Arial"/>
          <w:sz w:val="24"/>
          <w:szCs w:val="24"/>
        </w:rPr>
        <w:t xml:space="preserve"> Retrieved August, 2016, from http://www.makingeverycontactcount.co.uk/</w:t>
      </w:r>
    </w:p>
    <w:p w14:paraId="0A370A57" w14:textId="78A2D8D2" w:rsidR="00374A2B" w:rsidRPr="00952FC6" w:rsidRDefault="00E53845" w:rsidP="00206CC5">
      <w:pPr>
        <w:spacing w:after="120" w:line="480" w:lineRule="auto"/>
        <w:rPr>
          <w:rFonts w:ascii="Arial" w:hAnsi="Arial" w:cs="Arial"/>
          <w:sz w:val="24"/>
          <w:szCs w:val="24"/>
        </w:rPr>
      </w:pPr>
      <w:r w:rsidRPr="00952FC6">
        <w:rPr>
          <w:rFonts w:ascii="Arial" w:hAnsi="Arial" w:cs="Arial"/>
          <w:sz w:val="24"/>
          <w:szCs w:val="24"/>
        </w:rPr>
        <w:t>Nursing and Midwifery Council, 2009</w:t>
      </w:r>
      <w:r w:rsidR="00374A2B" w:rsidRPr="00952FC6">
        <w:rPr>
          <w:rFonts w:ascii="Arial" w:hAnsi="Arial" w:cs="Arial"/>
          <w:sz w:val="24"/>
          <w:szCs w:val="24"/>
        </w:rPr>
        <w:t xml:space="preserve">. </w:t>
      </w:r>
      <w:r w:rsidR="00374A2B" w:rsidRPr="00952FC6">
        <w:rPr>
          <w:rFonts w:ascii="Arial" w:hAnsi="Arial" w:cs="Arial"/>
          <w:iCs/>
          <w:sz w:val="24"/>
          <w:szCs w:val="24"/>
        </w:rPr>
        <w:t>Standards for pre-registration midwifery education</w:t>
      </w:r>
      <w:r w:rsidR="00374A2B" w:rsidRPr="00952FC6">
        <w:rPr>
          <w:rFonts w:ascii="Arial" w:hAnsi="Arial" w:cs="Arial"/>
          <w:sz w:val="24"/>
          <w:szCs w:val="24"/>
        </w:rPr>
        <w:t xml:space="preserve">. </w:t>
      </w:r>
      <w:r w:rsidR="00AC39E5" w:rsidRPr="00AC39E5">
        <w:rPr>
          <w:rFonts w:ascii="Arial" w:hAnsi="Arial" w:cs="Arial"/>
          <w:sz w:val="24"/>
          <w:szCs w:val="24"/>
          <w:highlight w:val="yellow"/>
        </w:rPr>
        <w:t>Nursing &amp; Midwifery Council: London</w:t>
      </w:r>
      <w:r w:rsidR="00AC39E5">
        <w:rPr>
          <w:rFonts w:ascii="Arial" w:hAnsi="Arial" w:cs="Arial"/>
          <w:sz w:val="24"/>
          <w:szCs w:val="24"/>
        </w:rPr>
        <w:t xml:space="preserve">. </w:t>
      </w:r>
      <w:r w:rsidR="00374A2B" w:rsidRPr="00952FC6">
        <w:rPr>
          <w:rFonts w:ascii="Arial" w:hAnsi="Arial" w:cs="Arial"/>
          <w:sz w:val="24"/>
          <w:szCs w:val="24"/>
        </w:rPr>
        <w:t>Retrieved November 5, 2015, from http://www.nmc.org.uk/globalassets/sitedocuments/standards/nmc-standards-for-preregistration-midwifery-education.pdf</w:t>
      </w:r>
    </w:p>
    <w:p w14:paraId="7C944FCB" w14:textId="3433CFF5" w:rsidR="00374A2B" w:rsidRPr="00952FC6" w:rsidRDefault="00E53845" w:rsidP="00206CC5">
      <w:pPr>
        <w:spacing w:after="120" w:line="480" w:lineRule="auto"/>
        <w:rPr>
          <w:rFonts w:ascii="Arial" w:hAnsi="Arial" w:cs="Arial"/>
          <w:sz w:val="24"/>
          <w:szCs w:val="24"/>
        </w:rPr>
      </w:pPr>
      <w:r w:rsidRPr="00952FC6">
        <w:rPr>
          <w:rFonts w:ascii="Arial" w:hAnsi="Arial" w:cs="Arial"/>
          <w:sz w:val="24"/>
          <w:szCs w:val="24"/>
        </w:rPr>
        <w:t xml:space="preserve">Nursing and Midwifery Council, 2015, </w:t>
      </w:r>
      <w:r w:rsidR="00AC39E5" w:rsidRPr="00AC39E5">
        <w:rPr>
          <w:rFonts w:ascii="Arial" w:hAnsi="Arial" w:cs="Arial"/>
          <w:sz w:val="24"/>
          <w:szCs w:val="24"/>
          <w:highlight w:val="yellow"/>
        </w:rPr>
        <w:t>The Code Professional Standards of Practice and behaviour for Nurses and Midwives. Nursing &amp; Midwifery Council: London</w:t>
      </w:r>
      <w:r w:rsidR="00374A2B" w:rsidRPr="00952FC6">
        <w:rPr>
          <w:rFonts w:ascii="Arial" w:hAnsi="Arial" w:cs="Arial"/>
          <w:sz w:val="24"/>
          <w:szCs w:val="24"/>
        </w:rPr>
        <w:t>. Retrieved November 5, 2015, from http://www.nmc.org.uk/stan</w:t>
      </w:r>
      <w:r w:rsidR="00A25764" w:rsidRPr="00952FC6">
        <w:rPr>
          <w:rFonts w:ascii="Arial" w:hAnsi="Arial" w:cs="Arial"/>
          <w:sz w:val="24"/>
          <w:szCs w:val="24"/>
        </w:rPr>
        <w:t>dards/code/read-the-code-online/</w:t>
      </w:r>
    </w:p>
    <w:p w14:paraId="2A1453D1" w14:textId="19D0A386"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Oken, E., Rifas-Shiman, S. L., Field, A. E., Fr</w:t>
      </w:r>
      <w:r w:rsidR="00A25764" w:rsidRPr="00952FC6">
        <w:rPr>
          <w:rFonts w:ascii="Arial" w:hAnsi="Arial" w:cs="Arial"/>
          <w:sz w:val="24"/>
          <w:szCs w:val="24"/>
        </w:rPr>
        <w:t>azier, L. A., &amp; Gillman, M. W., 2010</w:t>
      </w:r>
      <w:r w:rsidRPr="00952FC6">
        <w:rPr>
          <w:rFonts w:ascii="Arial" w:hAnsi="Arial" w:cs="Arial"/>
          <w:sz w:val="24"/>
          <w:szCs w:val="24"/>
        </w:rPr>
        <w:t xml:space="preserve">. Maternal gestational weight gain and </w:t>
      </w:r>
      <w:r w:rsidR="002532CB">
        <w:rPr>
          <w:rFonts w:ascii="Arial" w:hAnsi="Arial" w:cs="Arial"/>
          <w:sz w:val="24"/>
          <w:szCs w:val="24"/>
        </w:rPr>
        <w:t>offspring weight in adolescence,</w:t>
      </w:r>
      <w:r w:rsidRPr="00952FC6">
        <w:rPr>
          <w:rFonts w:ascii="Arial" w:hAnsi="Arial" w:cs="Arial"/>
          <w:sz w:val="24"/>
          <w:szCs w:val="24"/>
        </w:rPr>
        <w:t xml:space="preserve"> </w:t>
      </w:r>
      <w:r w:rsidR="002532CB">
        <w:rPr>
          <w:rFonts w:ascii="Arial" w:hAnsi="Arial" w:cs="Arial"/>
          <w:sz w:val="24"/>
          <w:szCs w:val="24"/>
          <w:highlight w:val="yellow"/>
        </w:rPr>
        <w:t xml:space="preserve">112(5), </w:t>
      </w:r>
      <w:r w:rsidR="002532CB" w:rsidRPr="002532CB">
        <w:rPr>
          <w:rFonts w:ascii="Arial" w:hAnsi="Arial" w:cs="Arial"/>
          <w:sz w:val="24"/>
          <w:szCs w:val="24"/>
          <w:highlight w:val="yellow"/>
        </w:rPr>
        <w:t>999-1006</w:t>
      </w:r>
      <w:r w:rsidRPr="002532CB">
        <w:rPr>
          <w:rFonts w:ascii="Arial" w:hAnsi="Arial" w:cs="Arial"/>
          <w:sz w:val="24"/>
          <w:szCs w:val="24"/>
          <w:highlight w:val="yellow"/>
        </w:rPr>
        <w:t>.</w:t>
      </w:r>
      <w:r w:rsidRPr="00952FC6">
        <w:rPr>
          <w:rFonts w:ascii="Arial" w:hAnsi="Arial" w:cs="Arial"/>
          <w:sz w:val="24"/>
          <w:szCs w:val="24"/>
        </w:rPr>
        <w:t xml:space="preserve"> </w:t>
      </w:r>
      <w:r w:rsidR="00A25764" w:rsidRPr="00952FC6">
        <w:rPr>
          <w:rFonts w:ascii="Arial" w:hAnsi="Arial" w:cs="Arial"/>
          <w:sz w:val="24"/>
          <w:szCs w:val="24"/>
        </w:rPr>
        <w:t>http://dx.doi.org/</w:t>
      </w:r>
      <w:r w:rsidRPr="00952FC6">
        <w:rPr>
          <w:rFonts w:ascii="Arial" w:hAnsi="Arial" w:cs="Arial"/>
          <w:sz w:val="24"/>
          <w:szCs w:val="24"/>
        </w:rPr>
        <w:t>10.1097/AOG.0b013e31818a5d50</w:t>
      </w:r>
    </w:p>
    <w:p w14:paraId="68E05563" w14:textId="6E0A1C28"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Oken, E., Taveras, E. M., Kleinman, K. P., Rich-Edwards, J. W., &amp; Gillman</w:t>
      </w:r>
      <w:r w:rsidR="00A25764" w:rsidRPr="00952FC6">
        <w:rPr>
          <w:rFonts w:ascii="Arial" w:hAnsi="Arial" w:cs="Arial"/>
          <w:sz w:val="24"/>
          <w:szCs w:val="24"/>
        </w:rPr>
        <w:t>, M. W., 2007</w:t>
      </w:r>
      <w:r w:rsidRPr="00952FC6">
        <w:rPr>
          <w:rFonts w:ascii="Arial" w:hAnsi="Arial" w:cs="Arial"/>
          <w:sz w:val="24"/>
          <w:szCs w:val="24"/>
        </w:rPr>
        <w:t xml:space="preserve">. Gestational weight gain and child adiposity at age 3 years. </w:t>
      </w:r>
      <w:r w:rsidRPr="00952FC6">
        <w:rPr>
          <w:rFonts w:ascii="Arial" w:hAnsi="Arial" w:cs="Arial"/>
          <w:iCs/>
          <w:sz w:val="24"/>
          <w:szCs w:val="24"/>
        </w:rPr>
        <w:t>American Journal of Obstetrics and Gynecology</w:t>
      </w:r>
      <w:r w:rsidRPr="00952FC6">
        <w:rPr>
          <w:rFonts w:ascii="Arial" w:hAnsi="Arial" w:cs="Arial"/>
          <w:sz w:val="24"/>
          <w:szCs w:val="24"/>
        </w:rPr>
        <w:t xml:space="preserve">, </w:t>
      </w:r>
      <w:r w:rsidRPr="00952FC6">
        <w:rPr>
          <w:rFonts w:ascii="Arial" w:hAnsi="Arial" w:cs="Arial"/>
          <w:iCs/>
          <w:sz w:val="24"/>
          <w:szCs w:val="24"/>
        </w:rPr>
        <w:t>196</w:t>
      </w:r>
      <w:r w:rsidRPr="00952FC6">
        <w:rPr>
          <w:rFonts w:ascii="Arial" w:hAnsi="Arial" w:cs="Arial"/>
          <w:sz w:val="24"/>
          <w:szCs w:val="24"/>
        </w:rPr>
        <w:t xml:space="preserve">(4), 322.e1–322.e8. </w:t>
      </w:r>
      <w:r w:rsidR="00A25764" w:rsidRPr="00952FC6">
        <w:rPr>
          <w:rFonts w:ascii="Arial" w:hAnsi="Arial" w:cs="Arial"/>
          <w:sz w:val="24"/>
          <w:szCs w:val="24"/>
        </w:rPr>
        <w:t>http://dx.doi.org/</w:t>
      </w:r>
      <w:r w:rsidRPr="00952FC6">
        <w:rPr>
          <w:rFonts w:ascii="Arial" w:hAnsi="Arial" w:cs="Arial"/>
          <w:sz w:val="24"/>
          <w:szCs w:val="24"/>
        </w:rPr>
        <w:t>10.1016/j.ajog.2006.11.027</w:t>
      </w:r>
    </w:p>
    <w:p w14:paraId="0138965A" w14:textId="59B59A1E"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Olander, E. K., Atkinson, L., E</w:t>
      </w:r>
      <w:r w:rsidR="00A25764" w:rsidRPr="00952FC6">
        <w:rPr>
          <w:rFonts w:ascii="Arial" w:hAnsi="Arial" w:cs="Arial"/>
          <w:sz w:val="24"/>
          <w:szCs w:val="24"/>
        </w:rPr>
        <w:t>dmunds, J. K., &amp; French, D. P., 2011</w:t>
      </w:r>
      <w:r w:rsidRPr="00952FC6">
        <w:rPr>
          <w:rFonts w:ascii="Arial" w:hAnsi="Arial" w:cs="Arial"/>
          <w:sz w:val="24"/>
          <w:szCs w:val="24"/>
        </w:rPr>
        <w:t xml:space="preserve">. The views of pre- and post-natal women and health professionals regarding gestational weight gain: An exploratory study. </w:t>
      </w:r>
      <w:r w:rsidRPr="00952FC6">
        <w:rPr>
          <w:rFonts w:ascii="Arial" w:hAnsi="Arial" w:cs="Arial"/>
          <w:iCs/>
          <w:sz w:val="24"/>
          <w:szCs w:val="24"/>
        </w:rPr>
        <w:t>Sexual &amp; Reproductive Healthcare</w:t>
      </w:r>
      <w:r w:rsidRPr="00952FC6">
        <w:rPr>
          <w:rFonts w:ascii="Arial" w:hAnsi="Arial" w:cs="Arial"/>
          <w:sz w:val="24"/>
          <w:szCs w:val="24"/>
        </w:rPr>
        <w:t xml:space="preserve">, </w:t>
      </w:r>
      <w:r w:rsidRPr="00952FC6">
        <w:rPr>
          <w:rFonts w:ascii="Arial" w:hAnsi="Arial" w:cs="Arial"/>
          <w:iCs/>
          <w:sz w:val="24"/>
          <w:szCs w:val="24"/>
        </w:rPr>
        <w:t>2</w:t>
      </w:r>
      <w:r w:rsidRPr="00952FC6">
        <w:rPr>
          <w:rFonts w:ascii="Arial" w:hAnsi="Arial" w:cs="Arial"/>
          <w:sz w:val="24"/>
          <w:szCs w:val="24"/>
        </w:rPr>
        <w:t xml:space="preserve">(1), 43–48. </w:t>
      </w:r>
      <w:r w:rsidR="00A25764" w:rsidRPr="00952FC6">
        <w:rPr>
          <w:rFonts w:ascii="Arial" w:hAnsi="Arial" w:cs="Arial"/>
          <w:sz w:val="24"/>
          <w:szCs w:val="24"/>
        </w:rPr>
        <w:t>http://dx.doi.org/</w:t>
      </w:r>
      <w:r w:rsidRPr="00952FC6">
        <w:rPr>
          <w:rFonts w:ascii="Arial" w:hAnsi="Arial" w:cs="Arial"/>
          <w:sz w:val="24"/>
          <w:szCs w:val="24"/>
        </w:rPr>
        <w:t>10.1016/j.srhc.2010.10.004</w:t>
      </w:r>
    </w:p>
    <w:p w14:paraId="03423A3F" w14:textId="384E6A40" w:rsidR="00374A2B" w:rsidRPr="00952FC6" w:rsidRDefault="00A25764" w:rsidP="00206CC5">
      <w:pPr>
        <w:spacing w:after="120" w:line="480" w:lineRule="auto"/>
        <w:rPr>
          <w:rFonts w:ascii="Arial" w:hAnsi="Arial" w:cs="Arial"/>
          <w:sz w:val="24"/>
          <w:szCs w:val="24"/>
        </w:rPr>
      </w:pPr>
      <w:r w:rsidRPr="00952FC6">
        <w:rPr>
          <w:rFonts w:ascii="Arial" w:hAnsi="Arial" w:cs="Arial"/>
          <w:sz w:val="24"/>
          <w:szCs w:val="24"/>
        </w:rPr>
        <w:t>Ozawa, S. &amp; Pongpirul, K., 2013</w:t>
      </w:r>
      <w:r w:rsidR="002F2F3A">
        <w:rPr>
          <w:rFonts w:ascii="Arial" w:hAnsi="Arial" w:cs="Arial"/>
          <w:sz w:val="24"/>
          <w:szCs w:val="24"/>
        </w:rPr>
        <w:t>. 10 B</w:t>
      </w:r>
      <w:r w:rsidR="00374A2B" w:rsidRPr="00952FC6">
        <w:rPr>
          <w:rFonts w:ascii="Arial" w:hAnsi="Arial" w:cs="Arial"/>
          <w:sz w:val="24"/>
          <w:szCs w:val="24"/>
        </w:rPr>
        <w:t>est resources on ... mixed methods research in health systems. Health Policy and Planning, 29(3), 323 – 327.</w:t>
      </w:r>
      <w:r w:rsidRPr="00952FC6">
        <w:rPr>
          <w:rFonts w:ascii="Arial" w:hAnsi="Arial" w:cs="Arial"/>
          <w:sz w:val="24"/>
          <w:szCs w:val="24"/>
        </w:rPr>
        <w:t xml:space="preserve"> http://dx.doi.org/</w:t>
      </w:r>
      <w:r w:rsidR="002F2F3A" w:rsidRPr="002F2F3A">
        <w:rPr>
          <w:rFonts w:ascii="Arial" w:hAnsi="Arial" w:cs="Arial"/>
          <w:sz w:val="24"/>
          <w:szCs w:val="24"/>
        </w:rPr>
        <w:t>10.1093/heapol/czt019</w:t>
      </w:r>
    </w:p>
    <w:p w14:paraId="75499FB7" w14:textId="12397812" w:rsidR="00374A2B" w:rsidRPr="00952FC6" w:rsidRDefault="00A25764" w:rsidP="00206CC5">
      <w:pPr>
        <w:spacing w:after="120" w:line="480" w:lineRule="auto"/>
        <w:rPr>
          <w:rFonts w:ascii="Arial" w:hAnsi="Arial" w:cs="Arial"/>
          <w:sz w:val="24"/>
          <w:szCs w:val="24"/>
        </w:rPr>
      </w:pPr>
      <w:r w:rsidRPr="00952FC6">
        <w:rPr>
          <w:rFonts w:ascii="Arial" w:hAnsi="Arial" w:cs="Arial"/>
          <w:sz w:val="24"/>
          <w:szCs w:val="24"/>
        </w:rPr>
        <w:t>Phelan, S., 2010</w:t>
      </w:r>
      <w:r w:rsidR="00374A2B" w:rsidRPr="00952FC6">
        <w:rPr>
          <w:rFonts w:ascii="Arial" w:hAnsi="Arial" w:cs="Arial"/>
          <w:sz w:val="24"/>
          <w:szCs w:val="24"/>
        </w:rPr>
        <w:t xml:space="preserve">. Pregnancy: A “teachable moment” for weight control and obesity prevention. </w:t>
      </w:r>
      <w:r w:rsidR="00374A2B" w:rsidRPr="00952FC6">
        <w:rPr>
          <w:rFonts w:ascii="Arial" w:hAnsi="Arial" w:cs="Arial"/>
          <w:iCs/>
          <w:sz w:val="24"/>
          <w:szCs w:val="24"/>
        </w:rPr>
        <w:t>American Journal of Obstetrics and Gynecology</w:t>
      </w:r>
      <w:r w:rsidR="00374A2B" w:rsidRPr="00952FC6">
        <w:rPr>
          <w:rFonts w:ascii="Arial" w:hAnsi="Arial" w:cs="Arial"/>
          <w:sz w:val="24"/>
          <w:szCs w:val="24"/>
        </w:rPr>
        <w:t xml:space="preserve">, </w:t>
      </w:r>
      <w:r w:rsidR="00374A2B" w:rsidRPr="00952FC6">
        <w:rPr>
          <w:rFonts w:ascii="Arial" w:hAnsi="Arial" w:cs="Arial"/>
          <w:iCs/>
          <w:sz w:val="24"/>
          <w:szCs w:val="24"/>
        </w:rPr>
        <w:t>202</w:t>
      </w:r>
      <w:r w:rsidR="00374A2B" w:rsidRPr="00952FC6">
        <w:rPr>
          <w:rFonts w:ascii="Arial" w:hAnsi="Arial" w:cs="Arial"/>
          <w:sz w:val="24"/>
          <w:szCs w:val="24"/>
        </w:rPr>
        <w:t xml:space="preserve">(2), 135.e1–135.e8. </w:t>
      </w:r>
      <w:r w:rsidRPr="00952FC6">
        <w:rPr>
          <w:rFonts w:ascii="Arial" w:hAnsi="Arial" w:cs="Arial"/>
          <w:sz w:val="24"/>
          <w:szCs w:val="24"/>
        </w:rPr>
        <w:t>http://dx.doi.org/</w:t>
      </w:r>
      <w:r w:rsidR="00374A2B" w:rsidRPr="00952FC6">
        <w:rPr>
          <w:rFonts w:ascii="Arial" w:hAnsi="Arial" w:cs="Arial"/>
          <w:sz w:val="24"/>
          <w:szCs w:val="24"/>
        </w:rPr>
        <w:t>10.1016/j.ajog.2009.06.008</w:t>
      </w:r>
    </w:p>
    <w:p w14:paraId="09ECCB76" w14:textId="503433E0" w:rsidR="001B1A60" w:rsidRPr="00952FC6" w:rsidRDefault="00A25764" w:rsidP="00206CC5">
      <w:pPr>
        <w:spacing w:after="120" w:line="480" w:lineRule="auto"/>
        <w:rPr>
          <w:rFonts w:ascii="Arial" w:hAnsi="Arial" w:cs="Arial"/>
          <w:sz w:val="24"/>
          <w:szCs w:val="24"/>
          <w:shd w:val="clear" w:color="auto" w:fill="FFFFFF"/>
        </w:rPr>
      </w:pPr>
      <w:r w:rsidRPr="00952FC6">
        <w:rPr>
          <w:rFonts w:ascii="Arial" w:hAnsi="Arial" w:cs="Arial"/>
          <w:sz w:val="24"/>
          <w:szCs w:val="24"/>
        </w:rPr>
        <w:t>Public Health England, 2015</w:t>
      </w:r>
      <w:r w:rsidR="001B1A60" w:rsidRPr="00952FC6">
        <w:rPr>
          <w:rFonts w:ascii="Arial" w:hAnsi="Arial" w:cs="Arial"/>
          <w:sz w:val="24"/>
          <w:szCs w:val="24"/>
        </w:rPr>
        <w:t xml:space="preserve">. Making the case for </w:t>
      </w:r>
      <w:r w:rsidR="004A2405" w:rsidRPr="00952FC6">
        <w:rPr>
          <w:rFonts w:ascii="Arial" w:hAnsi="Arial" w:cs="Arial"/>
          <w:sz w:val="24"/>
          <w:szCs w:val="24"/>
        </w:rPr>
        <w:t>tackling</w:t>
      </w:r>
      <w:r w:rsidR="001B1A60" w:rsidRPr="00952FC6">
        <w:rPr>
          <w:rFonts w:ascii="Arial" w:hAnsi="Arial" w:cs="Arial"/>
          <w:sz w:val="24"/>
          <w:szCs w:val="24"/>
        </w:rPr>
        <w:t xml:space="preserve"> obesity – why invest? Retrieved August 2016 from </w:t>
      </w:r>
      <w:r w:rsidR="001B1A60" w:rsidRPr="00952FC6">
        <w:rPr>
          <w:rFonts w:ascii="Arial" w:hAnsi="Arial" w:cs="Arial"/>
          <w:sz w:val="24"/>
          <w:szCs w:val="24"/>
          <w:shd w:val="clear" w:color="auto" w:fill="FFFFFF"/>
        </w:rPr>
        <w:t>https://www.noo.org.uk/NOO_about_obesity/economics</w:t>
      </w:r>
    </w:p>
    <w:p w14:paraId="5C46290F" w14:textId="08E29886"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 xml:space="preserve">Public Health </w:t>
      </w:r>
      <w:r w:rsidR="00A25764" w:rsidRPr="00952FC6">
        <w:rPr>
          <w:rFonts w:ascii="Arial" w:hAnsi="Arial" w:cs="Arial"/>
          <w:sz w:val="24"/>
          <w:szCs w:val="24"/>
        </w:rPr>
        <w:t>England, 2016</w:t>
      </w:r>
      <w:r w:rsidRPr="00952FC6">
        <w:rPr>
          <w:rFonts w:ascii="Arial" w:hAnsi="Arial" w:cs="Arial"/>
          <w:sz w:val="24"/>
          <w:szCs w:val="24"/>
        </w:rPr>
        <w:t xml:space="preserve">. </w:t>
      </w:r>
      <w:r w:rsidRPr="00952FC6">
        <w:rPr>
          <w:rFonts w:ascii="Arial" w:hAnsi="Arial" w:cs="Arial"/>
          <w:iCs/>
          <w:sz w:val="24"/>
          <w:szCs w:val="24"/>
        </w:rPr>
        <w:t>UK and Ireland prevalence and trends: Public health England obesity knowledge and intelligence team</w:t>
      </w:r>
      <w:r w:rsidRPr="00952FC6">
        <w:rPr>
          <w:rFonts w:ascii="Arial" w:hAnsi="Arial" w:cs="Arial"/>
          <w:sz w:val="24"/>
          <w:szCs w:val="24"/>
        </w:rPr>
        <w:t xml:space="preserve">. Retrieved March 25, 2016, from </w:t>
      </w:r>
      <w:hyperlink r:id="rId12" w:history="1">
        <w:r w:rsidR="00F47C53" w:rsidRPr="00952FC6">
          <w:rPr>
            <w:rStyle w:val="Hyperlink"/>
            <w:rFonts w:ascii="Arial" w:hAnsi="Arial" w:cs="Arial"/>
            <w:color w:val="auto"/>
            <w:sz w:val="24"/>
            <w:szCs w:val="24"/>
          </w:rPr>
          <w:t>https://www.noo.org.uk/NOO_about_obesity/adult_obesity/UK_prevalence_and_trends</w:t>
        </w:r>
      </w:hyperlink>
    </w:p>
    <w:p w14:paraId="2EC26AB3" w14:textId="03CB5FD1" w:rsidR="003F4F6E" w:rsidRPr="00952FC6" w:rsidRDefault="00A25764" w:rsidP="003F4F6E">
      <w:pPr>
        <w:spacing w:after="120" w:line="480" w:lineRule="auto"/>
        <w:rPr>
          <w:rFonts w:ascii="Arial" w:hAnsi="Arial" w:cs="Arial"/>
          <w:sz w:val="24"/>
          <w:szCs w:val="24"/>
        </w:rPr>
      </w:pPr>
      <w:r w:rsidRPr="00952FC6">
        <w:rPr>
          <w:rFonts w:ascii="Arial" w:hAnsi="Arial" w:cs="Arial"/>
          <w:sz w:val="24"/>
          <w:szCs w:val="24"/>
        </w:rPr>
        <w:t>Public Health England, 2016.</w:t>
      </w:r>
      <w:r w:rsidR="003F4F6E" w:rsidRPr="00952FC6">
        <w:rPr>
          <w:rFonts w:ascii="Arial" w:hAnsi="Arial" w:cs="Arial"/>
          <w:sz w:val="24"/>
          <w:szCs w:val="24"/>
        </w:rPr>
        <w:t xml:space="preserve"> Making Every Contact Count: A Consensus statement. https://www.gov.uk/government/uploads/system/uploads/attachment_data/file/515949/Making_Every_Contact_Count_Consensus_Statement.pdf</w:t>
      </w:r>
    </w:p>
    <w:p w14:paraId="067F4DB6" w14:textId="1238CA61"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Renehan, A. G., Tyson, M., Egger, M.,</w:t>
      </w:r>
      <w:r w:rsidR="00A25764" w:rsidRPr="00952FC6">
        <w:rPr>
          <w:rFonts w:ascii="Arial" w:hAnsi="Arial" w:cs="Arial"/>
          <w:sz w:val="24"/>
          <w:szCs w:val="24"/>
        </w:rPr>
        <w:t xml:space="preserve"> Heller, R. F., &amp; Zwahlen, M., 2008</w:t>
      </w:r>
      <w:r w:rsidRPr="00952FC6">
        <w:rPr>
          <w:rFonts w:ascii="Arial" w:hAnsi="Arial" w:cs="Arial"/>
          <w:sz w:val="24"/>
          <w:szCs w:val="24"/>
        </w:rPr>
        <w:t xml:space="preserve">. Body-mass index and incidence of cancer: A systematic review and meta-analysis of prospective observational studies. </w:t>
      </w:r>
      <w:r w:rsidRPr="00952FC6">
        <w:rPr>
          <w:rFonts w:ascii="Arial" w:hAnsi="Arial" w:cs="Arial"/>
          <w:iCs/>
          <w:sz w:val="24"/>
          <w:szCs w:val="24"/>
        </w:rPr>
        <w:t>The Lancet</w:t>
      </w:r>
      <w:r w:rsidRPr="00952FC6">
        <w:rPr>
          <w:rFonts w:ascii="Arial" w:hAnsi="Arial" w:cs="Arial"/>
          <w:sz w:val="24"/>
          <w:szCs w:val="24"/>
        </w:rPr>
        <w:t xml:space="preserve">, </w:t>
      </w:r>
      <w:r w:rsidRPr="00952FC6">
        <w:rPr>
          <w:rFonts w:ascii="Arial" w:hAnsi="Arial" w:cs="Arial"/>
          <w:iCs/>
          <w:sz w:val="24"/>
          <w:szCs w:val="24"/>
        </w:rPr>
        <w:t>371</w:t>
      </w:r>
      <w:r w:rsidRPr="00952FC6">
        <w:rPr>
          <w:rFonts w:ascii="Arial" w:hAnsi="Arial" w:cs="Arial"/>
          <w:sz w:val="24"/>
          <w:szCs w:val="24"/>
        </w:rPr>
        <w:t xml:space="preserve">(9612), 569–578. </w:t>
      </w:r>
      <w:r w:rsidR="00A25764" w:rsidRPr="00952FC6">
        <w:rPr>
          <w:rFonts w:ascii="Arial" w:hAnsi="Arial" w:cs="Arial"/>
          <w:sz w:val="24"/>
          <w:szCs w:val="24"/>
        </w:rPr>
        <w:t>http://dx.doi.org/</w:t>
      </w:r>
      <w:r w:rsidRPr="00952FC6">
        <w:rPr>
          <w:rFonts w:ascii="Arial" w:hAnsi="Arial" w:cs="Arial"/>
          <w:sz w:val="24"/>
          <w:szCs w:val="24"/>
        </w:rPr>
        <w:t>10.1016/s0140-6736(08)60269-x</w:t>
      </w:r>
    </w:p>
    <w:p w14:paraId="2AB46160" w14:textId="5DD3FA8A" w:rsidR="00B20392" w:rsidRDefault="00B20392" w:rsidP="00206CC5">
      <w:pPr>
        <w:spacing w:after="120" w:line="480" w:lineRule="auto"/>
        <w:rPr>
          <w:rFonts w:ascii="Arial" w:hAnsi="Arial" w:cs="Arial"/>
          <w:sz w:val="24"/>
          <w:szCs w:val="24"/>
        </w:rPr>
      </w:pPr>
      <w:r w:rsidRPr="00B20392">
        <w:rPr>
          <w:rFonts w:ascii="Arial" w:hAnsi="Arial" w:cs="Arial"/>
          <w:sz w:val="24"/>
          <w:szCs w:val="24"/>
        </w:rPr>
        <w:t>Salmon</w:t>
      </w:r>
      <w:r>
        <w:rPr>
          <w:rFonts w:ascii="Arial" w:hAnsi="Arial" w:cs="Arial"/>
          <w:sz w:val="24"/>
          <w:szCs w:val="24"/>
        </w:rPr>
        <w:t>,</w:t>
      </w:r>
      <w:r w:rsidRPr="00B20392">
        <w:rPr>
          <w:rFonts w:ascii="Arial" w:hAnsi="Arial" w:cs="Arial"/>
          <w:sz w:val="24"/>
          <w:szCs w:val="24"/>
        </w:rPr>
        <w:t xml:space="preserve"> P</w:t>
      </w:r>
      <w:r>
        <w:rPr>
          <w:rFonts w:ascii="Arial" w:hAnsi="Arial" w:cs="Arial"/>
          <w:sz w:val="24"/>
          <w:szCs w:val="24"/>
        </w:rPr>
        <w:t>.</w:t>
      </w:r>
      <w:r w:rsidRPr="00B20392">
        <w:rPr>
          <w:rFonts w:ascii="Arial" w:hAnsi="Arial" w:cs="Arial"/>
          <w:sz w:val="24"/>
          <w:szCs w:val="24"/>
        </w:rPr>
        <w:t>, Peters</w:t>
      </w:r>
      <w:r>
        <w:rPr>
          <w:rFonts w:ascii="Arial" w:hAnsi="Arial" w:cs="Arial"/>
          <w:sz w:val="24"/>
          <w:szCs w:val="24"/>
        </w:rPr>
        <w:t>,</w:t>
      </w:r>
      <w:r w:rsidRPr="00B20392">
        <w:rPr>
          <w:rFonts w:ascii="Arial" w:hAnsi="Arial" w:cs="Arial"/>
          <w:sz w:val="24"/>
          <w:szCs w:val="24"/>
        </w:rPr>
        <w:t xml:space="preserve"> S</w:t>
      </w:r>
      <w:r>
        <w:rPr>
          <w:rFonts w:ascii="Arial" w:hAnsi="Arial" w:cs="Arial"/>
          <w:sz w:val="24"/>
          <w:szCs w:val="24"/>
        </w:rPr>
        <w:t>.</w:t>
      </w:r>
      <w:r w:rsidRPr="00B20392">
        <w:rPr>
          <w:rFonts w:ascii="Arial" w:hAnsi="Arial" w:cs="Arial"/>
          <w:sz w:val="24"/>
          <w:szCs w:val="24"/>
        </w:rPr>
        <w:t>, Rogers</w:t>
      </w:r>
      <w:r>
        <w:rPr>
          <w:rFonts w:ascii="Arial" w:hAnsi="Arial" w:cs="Arial"/>
          <w:sz w:val="24"/>
          <w:szCs w:val="24"/>
        </w:rPr>
        <w:t>,</w:t>
      </w:r>
      <w:r w:rsidRPr="00B20392">
        <w:rPr>
          <w:rFonts w:ascii="Arial" w:hAnsi="Arial" w:cs="Arial"/>
          <w:sz w:val="24"/>
          <w:szCs w:val="24"/>
        </w:rPr>
        <w:t xml:space="preserve"> A</w:t>
      </w:r>
      <w:r>
        <w:rPr>
          <w:rFonts w:ascii="Arial" w:hAnsi="Arial" w:cs="Arial"/>
          <w:sz w:val="24"/>
          <w:szCs w:val="24"/>
        </w:rPr>
        <w:t>.</w:t>
      </w:r>
      <w:r w:rsidRPr="00B20392">
        <w:rPr>
          <w:rFonts w:ascii="Arial" w:hAnsi="Arial" w:cs="Arial"/>
          <w:sz w:val="24"/>
          <w:szCs w:val="24"/>
        </w:rPr>
        <w:t>, Gask</w:t>
      </w:r>
      <w:r>
        <w:rPr>
          <w:rFonts w:ascii="Arial" w:hAnsi="Arial" w:cs="Arial"/>
          <w:sz w:val="24"/>
          <w:szCs w:val="24"/>
        </w:rPr>
        <w:t>,</w:t>
      </w:r>
      <w:r w:rsidRPr="00B20392">
        <w:rPr>
          <w:rFonts w:ascii="Arial" w:hAnsi="Arial" w:cs="Arial"/>
          <w:sz w:val="24"/>
          <w:szCs w:val="24"/>
        </w:rPr>
        <w:t xml:space="preserve"> L</w:t>
      </w:r>
      <w:r>
        <w:rPr>
          <w:rFonts w:ascii="Arial" w:hAnsi="Arial" w:cs="Arial"/>
          <w:sz w:val="24"/>
          <w:szCs w:val="24"/>
        </w:rPr>
        <w:t>.</w:t>
      </w:r>
      <w:r w:rsidRPr="00B20392">
        <w:rPr>
          <w:rFonts w:ascii="Arial" w:hAnsi="Arial" w:cs="Arial"/>
          <w:sz w:val="24"/>
          <w:szCs w:val="24"/>
        </w:rPr>
        <w:t>, Clifford R</w:t>
      </w:r>
      <w:r>
        <w:rPr>
          <w:rFonts w:ascii="Arial" w:hAnsi="Arial" w:cs="Arial"/>
          <w:sz w:val="24"/>
          <w:szCs w:val="24"/>
        </w:rPr>
        <w:t>.</w:t>
      </w:r>
      <w:r w:rsidRPr="00B20392">
        <w:rPr>
          <w:rFonts w:ascii="Arial" w:hAnsi="Arial" w:cs="Arial"/>
          <w:sz w:val="24"/>
          <w:szCs w:val="24"/>
        </w:rPr>
        <w:t>, Iredale</w:t>
      </w:r>
      <w:r>
        <w:rPr>
          <w:rFonts w:ascii="Arial" w:hAnsi="Arial" w:cs="Arial"/>
          <w:sz w:val="24"/>
          <w:szCs w:val="24"/>
        </w:rPr>
        <w:t>,</w:t>
      </w:r>
      <w:r w:rsidRPr="00B20392">
        <w:rPr>
          <w:rFonts w:ascii="Arial" w:hAnsi="Arial" w:cs="Arial"/>
          <w:sz w:val="24"/>
          <w:szCs w:val="24"/>
        </w:rPr>
        <w:t xml:space="preserve"> W</w:t>
      </w:r>
      <w:r>
        <w:rPr>
          <w:rFonts w:ascii="Arial" w:hAnsi="Arial" w:cs="Arial"/>
          <w:sz w:val="24"/>
          <w:szCs w:val="24"/>
        </w:rPr>
        <w:t>.</w:t>
      </w:r>
      <w:r w:rsidRPr="00B20392">
        <w:rPr>
          <w:rFonts w:ascii="Arial" w:hAnsi="Arial" w:cs="Arial"/>
          <w:sz w:val="24"/>
          <w:szCs w:val="24"/>
        </w:rPr>
        <w:t>, Dowrick</w:t>
      </w:r>
      <w:r>
        <w:rPr>
          <w:rFonts w:ascii="Arial" w:hAnsi="Arial" w:cs="Arial"/>
          <w:sz w:val="24"/>
          <w:szCs w:val="24"/>
        </w:rPr>
        <w:t>,</w:t>
      </w:r>
      <w:r w:rsidRPr="00B20392">
        <w:rPr>
          <w:rFonts w:ascii="Arial" w:hAnsi="Arial" w:cs="Arial"/>
          <w:sz w:val="24"/>
          <w:szCs w:val="24"/>
        </w:rPr>
        <w:t xml:space="preserve"> C</w:t>
      </w:r>
      <w:r>
        <w:rPr>
          <w:rFonts w:ascii="Arial" w:hAnsi="Arial" w:cs="Arial"/>
          <w:sz w:val="24"/>
          <w:szCs w:val="24"/>
        </w:rPr>
        <w:t>.</w:t>
      </w:r>
      <w:r w:rsidRPr="00B20392">
        <w:rPr>
          <w:rFonts w:ascii="Arial" w:hAnsi="Arial" w:cs="Arial"/>
          <w:sz w:val="24"/>
          <w:szCs w:val="24"/>
        </w:rPr>
        <w:t>, Morriss</w:t>
      </w:r>
      <w:r>
        <w:rPr>
          <w:rFonts w:ascii="Arial" w:hAnsi="Arial" w:cs="Arial"/>
          <w:sz w:val="24"/>
          <w:szCs w:val="24"/>
        </w:rPr>
        <w:t>, R., 2007</w:t>
      </w:r>
      <w:r w:rsidRPr="00B20392">
        <w:rPr>
          <w:rFonts w:ascii="Arial" w:hAnsi="Arial" w:cs="Arial"/>
          <w:sz w:val="24"/>
          <w:szCs w:val="24"/>
        </w:rPr>
        <w:t>. Peering through the barriers in GPs’ explanations for declining to participate in research: the role of professional autonomy and the economy of time. Family Practice 24, 269-275</w:t>
      </w:r>
      <w:r>
        <w:rPr>
          <w:rFonts w:ascii="Arial" w:hAnsi="Arial" w:cs="Arial"/>
          <w:sz w:val="24"/>
          <w:szCs w:val="24"/>
        </w:rPr>
        <w:t>.</w:t>
      </w:r>
      <w:r w:rsidRPr="00B20392">
        <w:rPr>
          <w:rFonts w:ascii="Arial" w:hAnsi="Arial" w:cs="Arial"/>
          <w:sz w:val="24"/>
          <w:szCs w:val="24"/>
        </w:rPr>
        <w:t xml:space="preserve"> </w:t>
      </w:r>
      <w:r w:rsidR="007F45A2" w:rsidRPr="007F45A2">
        <w:rPr>
          <w:rFonts w:ascii="Arial" w:hAnsi="Arial" w:cs="Arial"/>
          <w:sz w:val="24"/>
          <w:szCs w:val="24"/>
        </w:rPr>
        <w:t>https://doi.org/10.1093/fampra/cmm015</w:t>
      </w:r>
    </w:p>
    <w:p w14:paraId="5CD4E734" w14:textId="65086D6D"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Schack-Nielsen, L., Michaelsen, K. F., Gamborg, M., Mortense</w:t>
      </w:r>
      <w:r w:rsidR="00A25764" w:rsidRPr="00952FC6">
        <w:rPr>
          <w:rFonts w:ascii="Arial" w:hAnsi="Arial" w:cs="Arial"/>
          <w:sz w:val="24"/>
          <w:szCs w:val="24"/>
        </w:rPr>
        <w:t>n, E. L., &amp; Sørensen, T. I. A., 2009</w:t>
      </w:r>
      <w:r w:rsidRPr="00952FC6">
        <w:rPr>
          <w:rFonts w:ascii="Arial" w:hAnsi="Arial" w:cs="Arial"/>
          <w:sz w:val="24"/>
          <w:szCs w:val="24"/>
        </w:rPr>
        <w:t xml:space="preserve">. Gestational weight gain in relation to offspring body mass index and obesity from infancy through adulthood. </w:t>
      </w:r>
      <w:r w:rsidRPr="00952FC6">
        <w:rPr>
          <w:rFonts w:ascii="Arial" w:hAnsi="Arial" w:cs="Arial"/>
          <w:iCs/>
          <w:sz w:val="24"/>
          <w:szCs w:val="24"/>
        </w:rPr>
        <w:t>International Journal of Obesity</w:t>
      </w:r>
      <w:r w:rsidRPr="00952FC6">
        <w:rPr>
          <w:rFonts w:ascii="Arial" w:hAnsi="Arial" w:cs="Arial"/>
          <w:sz w:val="24"/>
          <w:szCs w:val="24"/>
        </w:rPr>
        <w:t xml:space="preserve">, </w:t>
      </w:r>
      <w:r w:rsidRPr="00952FC6">
        <w:rPr>
          <w:rFonts w:ascii="Arial" w:hAnsi="Arial" w:cs="Arial"/>
          <w:iCs/>
          <w:sz w:val="24"/>
          <w:szCs w:val="24"/>
        </w:rPr>
        <w:t>34</w:t>
      </w:r>
      <w:r w:rsidRPr="00952FC6">
        <w:rPr>
          <w:rFonts w:ascii="Arial" w:hAnsi="Arial" w:cs="Arial"/>
          <w:sz w:val="24"/>
          <w:szCs w:val="24"/>
        </w:rPr>
        <w:t xml:space="preserve">(1), 67–74. </w:t>
      </w:r>
      <w:r w:rsidR="00A25764" w:rsidRPr="00952FC6">
        <w:rPr>
          <w:rFonts w:ascii="Arial" w:hAnsi="Arial" w:cs="Arial"/>
          <w:sz w:val="24"/>
          <w:szCs w:val="24"/>
        </w:rPr>
        <w:t>http://dx.doi.org/</w:t>
      </w:r>
      <w:r w:rsidRPr="00952FC6">
        <w:rPr>
          <w:rFonts w:ascii="Arial" w:hAnsi="Arial" w:cs="Arial"/>
          <w:sz w:val="24"/>
          <w:szCs w:val="24"/>
        </w:rPr>
        <w:t>10.1038/ijo.2009.206</w:t>
      </w:r>
    </w:p>
    <w:p w14:paraId="6EB6968C" w14:textId="79A6DBF5"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Siega-Riz, A., Viswanathan, M., Moos, M., Deierlein, A., Mumfo</w:t>
      </w:r>
      <w:r w:rsidR="00A25764" w:rsidRPr="00952FC6">
        <w:rPr>
          <w:rFonts w:ascii="Arial" w:hAnsi="Arial" w:cs="Arial"/>
          <w:sz w:val="24"/>
          <w:szCs w:val="24"/>
        </w:rPr>
        <w:t>rd, S., Knaack, J., Lohr, K., 2009</w:t>
      </w:r>
      <w:r w:rsidRPr="00952FC6">
        <w:rPr>
          <w:rFonts w:ascii="Arial" w:hAnsi="Arial" w:cs="Arial"/>
          <w:sz w:val="24"/>
          <w:szCs w:val="24"/>
        </w:rPr>
        <w:t xml:space="preserve">. A systematic review of outcomes of maternal weight gain according to the institute of medicine recommendations: Birthweight, fetal growth, and postpartum weight retention. </w:t>
      </w:r>
      <w:r w:rsidRPr="00952FC6">
        <w:rPr>
          <w:rFonts w:ascii="Arial" w:hAnsi="Arial" w:cs="Arial"/>
          <w:iCs/>
          <w:sz w:val="24"/>
          <w:szCs w:val="24"/>
        </w:rPr>
        <w:t>Amer</w:t>
      </w:r>
      <w:r w:rsidR="00D336D3" w:rsidRPr="00952FC6">
        <w:rPr>
          <w:rFonts w:ascii="Arial" w:hAnsi="Arial" w:cs="Arial"/>
          <w:iCs/>
          <w:sz w:val="24"/>
          <w:szCs w:val="24"/>
        </w:rPr>
        <w:t>ican Journal of Obstetrics and G</w:t>
      </w:r>
      <w:r w:rsidRPr="00952FC6">
        <w:rPr>
          <w:rFonts w:ascii="Arial" w:hAnsi="Arial" w:cs="Arial"/>
          <w:iCs/>
          <w:sz w:val="24"/>
          <w:szCs w:val="24"/>
        </w:rPr>
        <w:t>ynecology.</w:t>
      </w:r>
      <w:r w:rsidRPr="00952FC6">
        <w:rPr>
          <w:rFonts w:ascii="Arial" w:hAnsi="Arial" w:cs="Arial"/>
          <w:sz w:val="24"/>
          <w:szCs w:val="24"/>
        </w:rPr>
        <w:t>,</w:t>
      </w:r>
      <w:r w:rsidR="00DC00BD" w:rsidRPr="00DC00BD">
        <w:t xml:space="preserve"> </w:t>
      </w:r>
      <w:r w:rsidR="00DC00BD" w:rsidRPr="00975D52">
        <w:rPr>
          <w:rFonts w:ascii="Arial" w:hAnsi="Arial" w:cs="Arial"/>
          <w:sz w:val="24"/>
          <w:szCs w:val="24"/>
          <w:highlight w:val="yellow"/>
        </w:rPr>
        <w:t>201(4):339.e1-14</w:t>
      </w:r>
      <w:r w:rsidRPr="00952FC6">
        <w:rPr>
          <w:rFonts w:ascii="Arial" w:hAnsi="Arial" w:cs="Arial"/>
          <w:sz w:val="24"/>
          <w:szCs w:val="24"/>
        </w:rPr>
        <w:t>. Retrieved from https://www.ncbi.nlm.nih.gov/pubmed/19788965</w:t>
      </w:r>
    </w:p>
    <w:p w14:paraId="54835914" w14:textId="622A77BC" w:rsidR="006170CC" w:rsidRPr="00952FC6" w:rsidRDefault="00A25764" w:rsidP="00206CC5">
      <w:pPr>
        <w:spacing w:after="120" w:line="480" w:lineRule="auto"/>
        <w:rPr>
          <w:rFonts w:ascii="Arial" w:hAnsi="Arial" w:cs="Arial"/>
          <w:sz w:val="24"/>
          <w:szCs w:val="24"/>
        </w:rPr>
      </w:pPr>
      <w:r w:rsidRPr="00952FC6">
        <w:rPr>
          <w:rFonts w:ascii="Arial" w:hAnsi="Arial" w:cs="Arial"/>
          <w:sz w:val="24"/>
          <w:szCs w:val="24"/>
        </w:rPr>
        <w:t>Singleton, G., Furber, C., 2013. T</w:t>
      </w:r>
      <w:r w:rsidR="006170CC" w:rsidRPr="00952FC6">
        <w:rPr>
          <w:rFonts w:ascii="Arial" w:hAnsi="Arial" w:cs="Arial"/>
          <w:sz w:val="24"/>
          <w:szCs w:val="24"/>
        </w:rPr>
        <w:t>he experiences of midwives when caring for obese women in labour: A qualitative study. Midwifery 30(1</w:t>
      </w:r>
      <w:r w:rsidR="00BA43F5">
        <w:rPr>
          <w:rFonts w:ascii="Arial" w:hAnsi="Arial" w:cs="Arial"/>
          <w:sz w:val="24"/>
          <w:szCs w:val="24"/>
        </w:rPr>
        <w:t>),</w:t>
      </w:r>
      <w:r w:rsidR="006170CC" w:rsidRPr="00952FC6">
        <w:rPr>
          <w:rFonts w:ascii="Arial" w:hAnsi="Arial" w:cs="Arial"/>
          <w:sz w:val="24"/>
          <w:szCs w:val="24"/>
        </w:rPr>
        <w:t>103-111</w:t>
      </w:r>
      <w:r w:rsidRPr="00952FC6">
        <w:rPr>
          <w:rFonts w:ascii="Arial" w:hAnsi="Arial" w:cs="Arial"/>
          <w:sz w:val="24"/>
          <w:szCs w:val="24"/>
        </w:rPr>
        <w:t>. http://dx.doi.org/</w:t>
      </w:r>
      <w:r w:rsidR="002F2F3A" w:rsidRPr="002F2F3A">
        <w:t xml:space="preserve"> </w:t>
      </w:r>
      <w:r w:rsidR="002F2F3A" w:rsidRPr="002F2F3A">
        <w:rPr>
          <w:rFonts w:ascii="Arial" w:hAnsi="Arial" w:cs="Arial"/>
          <w:sz w:val="24"/>
          <w:szCs w:val="24"/>
        </w:rPr>
        <w:t>10.1016/j.midw.2013.02.008</w:t>
      </w:r>
    </w:p>
    <w:p w14:paraId="21D519D3" w14:textId="581A1FEC"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 xml:space="preserve">Smith, J., Cianflone, K., Biron, S., Hould, F. S., Lebel, </w:t>
      </w:r>
      <w:r w:rsidR="00A25764" w:rsidRPr="00952FC6">
        <w:rPr>
          <w:rFonts w:ascii="Arial" w:hAnsi="Arial" w:cs="Arial"/>
          <w:sz w:val="24"/>
          <w:szCs w:val="24"/>
        </w:rPr>
        <w:t>S., Marceau, S., … Marceau, P., 2009</w:t>
      </w:r>
      <w:r w:rsidRPr="00952FC6">
        <w:rPr>
          <w:rFonts w:ascii="Arial" w:hAnsi="Arial" w:cs="Arial"/>
          <w:sz w:val="24"/>
          <w:szCs w:val="24"/>
        </w:rPr>
        <w:t xml:space="preserve">. Effects of maternal surgical weight loss in mothers on intergenerational transmission of obesity. </w:t>
      </w:r>
      <w:r w:rsidRPr="00952FC6">
        <w:rPr>
          <w:rFonts w:ascii="Arial" w:hAnsi="Arial" w:cs="Arial"/>
          <w:iCs/>
          <w:sz w:val="24"/>
          <w:szCs w:val="24"/>
        </w:rPr>
        <w:t>The Journal of Clinical Endocrinology &amp; Metabolism</w:t>
      </w:r>
      <w:r w:rsidRPr="00952FC6">
        <w:rPr>
          <w:rFonts w:ascii="Arial" w:hAnsi="Arial" w:cs="Arial"/>
          <w:sz w:val="24"/>
          <w:szCs w:val="24"/>
        </w:rPr>
        <w:t xml:space="preserve">, </w:t>
      </w:r>
      <w:r w:rsidRPr="00952FC6">
        <w:rPr>
          <w:rFonts w:ascii="Arial" w:hAnsi="Arial" w:cs="Arial"/>
          <w:iCs/>
          <w:sz w:val="24"/>
          <w:szCs w:val="24"/>
        </w:rPr>
        <w:t>94</w:t>
      </w:r>
      <w:r w:rsidRPr="00952FC6">
        <w:rPr>
          <w:rFonts w:ascii="Arial" w:hAnsi="Arial" w:cs="Arial"/>
          <w:sz w:val="24"/>
          <w:szCs w:val="24"/>
        </w:rPr>
        <w:t xml:space="preserve">(11), 4275–4283. </w:t>
      </w:r>
      <w:r w:rsidR="00A25764" w:rsidRPr="00952FC6">
        <w:rPr>
          <w:rFonts w:ascii="Arial" w:hAnsi="Arial" w:cs="Arial"/>
          <w:sz w:val="24"/>
          <w:szCs w:val="24"/>
        </w:rPr>
        <w:t>http://dx.doi.org/</w:t>
      </w:r>
      <w:r w:rsidRPr="00952FC6">
        <w:rPr>
          <w:rFonts w:ascii="Arial" w:hAnsi="Arial" w:cs="Arial"/>
          <w:sz w:val="24"/>
          <w:szCs w:val="24"/>
        </w:rPr>
        <w:t>10.1210/jc.2009-0709</w:t>
      </w:r>
    </w:p>
    <w:p w14:paraId="1D89BBB5" w14:textId="5D158D1B"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Stothard, K. J., Tennant, P.</w:t>
      </w:r>
      <w:r w:rsidR="00A25764" w:rsidRPr="00952FC6">
        <w:rPr>
          <w:rFonts w:ascii="Arial" w:hAnsi="Arial" w:cs="Arial"/>
          <w:sz w:val="24"/>
          <w:szCs w:val="24"/>
        </w:rPr>
        <w:t xml:space="preserve"> W. G., Bell, R., &amp; Rankin, J., 2009</w:t>
      </w:r>
      <w:r w:rsidRPr="00952FC6">
        <w:rPr>
          <w:rFonts w:ascii="Arial" w:hAnsi="Arial" w:cs="Arial"/>
          <w:sz w:val="24"/>
          <w:szCs w:val="24"/>
        </w:rPr>
        <w:t xml:space="preserve">. Maternal overweight and obesity and the risk of congenital anomalies. </w:t>
      </w:r>
      <w:r w:rsidRPr="00952FC6">
        <w:rPr>
          <w:rFonts w:ascii="Arial" w:hAnsi="Arial" w:cs="Arial"/>
          <w:iCs/>
          <w:sz w:val="24"/>
          <w:szCs w:val="24"/>
        </w:rPr>
        <w:t>JAMA</w:t>
      </w:r>
      <w:r w:rsidRPr="00952FC6">
        <w:rPr>
          <w:rFonts w:ascii="Arial" w:hAnsi="Arial" w:cs="Arial"/>
          <w:sz w:val="24"/>
          <w:szCs w:val="24"/>
        </w:rPr>
        <w:t xml:space="preserve">, </w:t>
      </w:r>
      <w:r w:rsidRPr="00952FC6">
        <w:rPr>
          <w:rFonts w:ascii="Arial" w:hAnsi="Arial" w:cs="Arial"/>
          <w:iCs/>
          <w:sz w:val="24"/>
          <w:szCs w:val="24"/>
        </w:rPr>
        <w:t>301</w:t>
      </w:r>
      <w:r w:rsidRPr="00952FC6">
        <w:rPr>
          <w:rFonts w:ascii="Arial" w:hAnsi="Arial" w:cs="Arial"/>
          <w:sz w:val="24"/>
          <w:szCs w:val="24"/>
        </w:rPr>
        <w:t xml:space="preserve">(6), 636. </w:t>
      </w:r>
      <w:r w:rsidR="00A25764" w:rsidRPr="00952FC6">
        <w:rPr>
          <w:rFonts w:ascii="Arial" w:hAnsi="Arial" w:cs="Arial"/>
          <w:sz w:val="24"/>
          <w:szCs w:val="24"/>
        </w:rPr>
        <w:t>http://dx.doi.org/</w:t>
      </w:r>
      <w:r w:rsidRPr="00952FC6">
        <w:rPr>
          <w:rFonts w:ascii="Arial" w:hAnsi="Arial" w:cs="Arial"/>
          <w:sz w:val="24"/>
          <w:szCs w:val="24"/>
        </w:rPr>
        <w:t>10.1001/jama.2009.113</w:t>
      </w:r>
    </w:p>
    <w:p w14:paraId="7AA44BDB" w14:textId="77777777" w:rsidR="00E54C8A" w:rsidRDefault="00374A2B" w:rsidP="00206CC5">
      <w:pPr>
        <w:spacing w:after="120" w:line="480" w:lineRule="auto"/>
        <w:rPr>
          <w:rFonts w:ascii="Arial" w:hAnsi="Arial" w:cs="Arial"/>
          <w:sz w:val="24"/>
          <w:szCs w:val="24"/>
        </w:rPr>
      </w:pPr>
      <w:r w:rsidRPr="00952FC6">
        <w:rPr>
          <w:rFonts w:ascii="Arial" w:hAnsi="Arial" w:cs="Arial"/>
          <w:sz w:val="24"/>
          <w:szCs w:val="24"/>
        </w:rPr>
        <w:t>Subcommittee on Nutritional Status and Weight Gain During Pregnancy, Subcommittee on Dietary Intake and Nutrient Supplements During Pregnancy, Committee on Nutritional Status During Pregnancy and Lactation, Institute of Medicine, National Academy of Sciences, Committee on Nutritional Status During Pregnan</w:t>
      </w:r>
      <w:r w:rsidR="00A25764" w:rsidRPr="00952FC6">
        <w:rPr>
          <w:rFonts w:ascii="Arial" w:hAnsi="Arial" w:cs="Arial"/>
          <w:sz w:val="24"/>
          <w:szCs w:val="24"/>
        </w:rPr>
        <w:t>cy, &amp; Food and Nutrition Board, 1990</w:t>
      </w:r>
      <w:r w:rsidRPr="00952FC6">
        <w:rPr>
          <w:rFonts w:ascii="Arial" w:hAnsi="Arial" w:cs="Arial"/>
          <w:sz w:val="24"/>
          <w:szCs w:val="24"/>
        </w:rPr>
        <w:t xml:space="preserve">. </w:t>
      </w:r>
      <w:r w:rsidRPr="00952FC6">
        <w:rPr>
          <w:rFonts w:ascii="Arial" w:hAnsi="Arial" w:cs="Arial"/>
          <w:iCs/>
          <w:sz w:val="24"/>
          <w:szCs w:val="24"/>
        </w:rPr>
        <w:t>Nutrition during pregnancy: Part I, weight gain: Part II, nutrient supplements</w:t>
      </w:r>
      <w:r w:rsidRPr="00952FC6">
        <w:rPr>
          <w:rFonts w:ascii="Arial" w:hAnsi="Arial" w:cs="Arial"/>
          <w:sz w:val="24"/>
          <w:szCs w:val="24"/>
        </w:rPr>
        <w:t xml:space="preserve"> (3rd ed.). Washington, D.C.: National Academies Press.</w:t>
      </w:r>
    </w:p>
    <w:p w14:paraId="47F2DBB5" w14:textId="2DA634C2" w:rsidR="00374A2B" w:rsidRPr="00E54C8A" w:rsidRDefault="00E54C8A" w:rsidP="00206CC5">
      <w:pPr>
        <w:spacing w:after="120" w:line="480" w:lineRule="auto"/>
        <w:rPr>
          <w:rFonts w:ascii="Arial" w:hAnsi="Arial" w:cs="Arial"/>
          <w:i/>
          <w:sz w:val="24"/>
          <w:szCs w:val="24"/>
        </w:rPr>
      </w:pPr>
      <w:r w:rsidRPr="00E54C8A">
        <w:rPr>
          <w:rFonts w:ascii="Arial" w:hAnsi="Arial" w:cs="Arial"/>
          <w:sz w:val="24"/>
          <w:szCs w:val="24"/>
          <w:highlight w:val="yellow"/>
        </w:rPr>
        <w:t>Talbot H, Strong E, Peters S, Smith DM., 2018. Behaviour change opportunities at mother and baby checks in primary care: a qualitative investigation of the experiences of general practitioners British Journal of General Practice (in press)</w:t>
      </w:r>
      <w:r w:rsidR="00A25764" w:rsidRPr="00952FC6">
        <w:rPr>
          <w:rFonts w:ascii="Arial" w:hAnsi="Arial" w:cs="Arial"/>
          <w:sz w:val="24"/>
          <w:szCs w:val="24"/>
        </w:rPr>
        <w:t xml:space="preserve"> </w:t>
      </w:r>
    </w:p>
    <w:p w14:paraId="1E892727" w14:textId="2F165E74" w:rsidR="00B70F3A" w:rsidRPr="00952FC6" w:rsidRDefault="002727D5" w:rsidP="00206CC5">
      <w:pPr>
        <w:spacing w:after="120" w:line="480" w:lineRule="auto"/>
        <w:rPr>
          <w:rFonts w:ascii="Arial" w:hAnsi="Arial" w:cs="Arial"/>
          <w:sz w:val="24"/>
          <w:szCs w:val="24"/>
        </w:rPr>
      </w:pPr>
      <w:r w:rsidRPr="00952FC6">
        <w:rPr>
          <w:rFonts w:ascii="Arial" w:hAnsi="Arial" w:cs="Arial"/>
          <w:sz w:val="24"/>
          <w:szCs w:val="24"/>
        </w:rPr>
        <w:t>T</w:t>
      </w:r>
      <w:r w:rsidR="00A25764" w:rsidRPr="00952FC6">
        <w:rPr>
          <w:rFonts w:ascii="Arial" w:hAnsi="Arial" w:cs="Arial"/>
          <w:sz w:val="24"/>
          <w:szCs w:val="24"/>
        </w:rPr>
        <w:t>odres M</w:t>
      </w:r>
      <w:r w:rsidR="00481052">
        <w:rPr>
          <w:rFonts w:ascii="Arial" w:hAnsi="Arial" w:cs="Arial"/>
          <w:sz w:val="24"/>
          <w:szCs w:val="24"/>
        </w:rPr>
        <w:t>.</w:t>
      </w:r>
      <w:r w:rsidR="00A25764" w:rsidRPr="00952FC6">
        <w:rPr>
          <w:rFonts w:ascii="Arial" w:hAnsi="Arial" w:cs="Arial"/>
          <w:sz w:val="24"/>
          <w:szCs w:val="24"/>
        </w:rPr>
        <w:t>, Stephenson A</w:t>
      </w:r>
      <w:r w:rsidR="00481052">
        <w:rPr>
          <w:rFonts w:ascii="Arial" w:hAnsi="Arial" w:cs="Arial"/>
          <w:sz w:val="24"/>
          <w:szCs w:val="24"/>
        </w:rPr>
        <w:t>.</w:t>
      </w:r>
      <w:r w:rsidR="00A25764" w:rsidRPr="00952FC6">
        <w:rPr>
          <w:rFonts w:ascii="Arial" w:hAnsi="Arial" w:cs="Arial"/>
          <w:sz w:val="24"/>
          <w:szCs w:val="24"/>
        </w:rPr>
        <w:t>, Jones R</w:t>
      </w:r>
      <w:r w:rsidR="00481052">
        <w:rPr>
          <w:rFonts w:ascii="Arial" w:hAnsi="Arial" w:cs="Arial"/>
          <w:sz w:val="24"/>
          <w:szCs w:val="24"/>
        </w:rPr>
        <w:t>.</w:t>
      </w:r>
      <w:r w:rsidR="00A25764" w:rsidRPr="00952FC6">
        <w:rPr>
          <w:rFonts w:ascii="Arial" w:hAnsi="Arial" w:cs="Arial"/>
          <w:sz w:val="24"/>
          <w:szCs w:val="24"/>
        </w:rPr>
        <w:t>, 2007</w:t>
      </w:r>
      <w:r w:rsidRPr="00952FC6">
        <w:rPr>
          <w:rFonts w:ascii="Arial" w:hAnsi="Arial" w:cs="Arial"/>
          <w:sz w:val="24"/>
          <w:szCs w:val="24"/>
        </w:rPr>
        <w:t>. Medical education research remains the poor relation</w:t>
      </w:r>
      <w:r w:rsidR="00A25764" w:rsidRPr="00952FC6">
        <w:rPr>
          <w:rFonts w:ascii="Arial" w:hAnsi="Arial" w:cs="Arial"/>
          <w:sz w:val="24"/>
          <w:szCs w:val="24"/>
        </w:rPr>
        <w:t xml:space="preserve">. </w:t>
      </w:r>
      <w:r w:rsidR="00B70F3A" w:rsidRPr="00952FC6">
        <w:rPr>
          <w:rFonts w:ascii="Arial" w:hAnsi="Arial" w:cs="Arial"/>
          <w:sz w:val="24"/>
          <w:szCs w:val="24"/>
        </w:rPr>
        <w:t>BMJ. 2007 Aug 18; 335(7615): 333–335.</w:t>
      </w:r>
      <w:r w:rsidR="00A25764" w:rsidRPr="00952FC6">
        <w:rPr>
          <w:rFonts w:ascii="Arial" w:hAnsi="Arial" w:cs="Arial"/>
          <w:sz w:val="24"/>
          <w:szCs w:val="24"/>
        </w:rPr>
        <w:t xml:space="preserve"> </w:t>
      </w:r>
      <w:r w:rsidR="00481052" w:rsidRPr="00481052">
        <w:rPr>
          <w:rFonts w:ascii="Arial" w:hAnsi="Arial" w:cs="Arial"/>
          <w:sz w:val="24"/>
          <w:szCs w:val="24"/>
        </w:rPr>
        <w:t>https://doi.org/10.1136/bmj.39253.544688.94</w:t>
      </w:r>
    </w:p>
    <w:p w14:paraId="135E3F07" w14:textId="55AB48E7" w:rsidR="000D6C63" w:rsidRPr="00952FC6" w:rsidRDefault="000D6C63" w:rsidP="00206CC5">
      <w:pPr>
        <w:spacing w:after="120" w:line="480" w:lineRule="auto"/>
        <w:rPr>
          <w:rFonts w:ascii="Arial" w:hAnsi="Arial" w:cs="Arial"/>
          <w:sz w:val="24"/>
          <w:szCs w:val="24"/>
        </w:rPr>
      </w:pPr>
      <w:r w:rsidRPr="00952FC6">
        <w:rPr>
          <w:rFonts w:ascii="Arial" w:hAnsi="Arial" w:cs="Arial"/>
          <w:sz w:val="24"/>
          <w:szCs w:val="24"/>
        </w:rPr>
        <w:t>Wang, Y. C., McPherson, K., Marsh, T.</w:t>
      </w:r>
      <w:r w:rsidR="00A25764" w:rsidRPr="00952FC6">
        <w:rPr>
          <w:rFonts w:ascii="Arial" w:hAnsi="Arial" w:cs="Arial"/>
          <w:sz w:val="24"/>
          <w:szCs w:val="24"/>
        </w:rPr>
        <w:t>, Gortmaker, S. L., &amp; Brown, M., 2011</w:t>
      </w:r>
      <w:r w:rsidR="00DB75A0" w:rsidRPr="00952FC6">
        <w:rPr>
          <w:rFonts w:ascii="Arial" w:hAnsi="Arial" w:cs="Arial"/>
          <w:sz w:val="24"/>
          <w:szCs w:val="24"/>
        </w:rPr>
        <w:t xml:space="preserve">. </w:t>
      </w:r>
      <w:r w:rsidRPr="00952FC6">
        <w:rPr>
          <w:rFonts w:ascii="Arial" w:hAnsi="Arial" w:cs="Arial"/>
          <w:sz w:val="24"/>
          <w:szCs w:val="24"/>
        </w:rPr>
        <w:t>Health and economic burden of the projected obesity trends in the USA and the UK. The Lancet, 378(9793), 815-825. http://dx.doi.org/10.1016/S0140-6736(11)60814-3</w:t>
      </w:r>
    </w:p>
    <w:p w14:paraId="4428A753" w14:textId="3DE257D9"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Willcox, J. C., Campbell, K. J., van der Pligt, P., Hoban,</w:t>
      </w:r>
      <w:r w:rsidR="00A25764" w:rsidRPr="00952FC6">
        <w:rPr>
          <w:rFonts w:ascii="Arial" w:hAnsi="Arial" w:cs="Arial"/>
          <w:sz w:val="24"/>
          <w:szCs w:val="24"/>
        </w:rPr>
        <w:t xml:space="preserve"> E., Pidd, D., &amp; Wilkinson, S., 2012</w:t>
      </w:r>
      <w:r w:rsidRPr="00952FC6">
        <w:rPr>
          <w:rFonts w:ascii="Arial" w:hAnsi="Arial" w:cs="Arial"/>
          <w:sz w:val="24"/>
          <w:szCs w:val="24"/>
        </w:rPr>
        <w:t xml:space="preserve">. Excess gestational weight gain: An exploration of midwives’ views and practice. </w:t>
      </w:r>
      <w:r w:rsidRPr="00952FC6">
        <w:rPr>
          <w:rFonts w:ascii="Arial" w:hAnsi="Arial" w:cs="Arial"/>
          <w:iCs/>
          <w:sz w:val="24"/>
          <w:szCs w:val="24"/>
        </w:rPr>
        <w:t>BMC Pregnancy and Childbirth</w:t>
      </w:r>
      <w:r w:rsidRPr="00952FC6">
        <w:rPr>
          <w:rFonts w:ascii="Arial" w:hAnsi="Arial" w:cs="Arial"/>
          <w:sz w:val="24"/>
          <w:szCs w:val="24"/>
        </w:rPr>
        <w:t xml:space="preserve">, </w:t>
      </w:r>
      <w:r w:rsidRPr="00952FC6">
        <w:rPr>
          <w:rFonts w:ascii="Arial" w:hAnsi="Arial" w:cs="Arial"/>
          <w:iCs/>
          <w:sz w:val="24"/>
          <w:szCs w:val="24"/>
        </w:rPr>
        <w:t>12</w:t>
      </w:r>
      <w:r w:rsidRPr="00952FC6">
        <w:rPr>
          <w:rFonts w:ascii="Arial" w:hAnsi="Arial" w:cs="Arial"/>
          <w:sz w:val="24"/>
          <w:szCs w:val="24"/>
        </w:rPr>
        <w:t xml:space="preserve">(1), 102. </w:t>
      </w:r>
      <w:r w:rsidR="00A25764" w:rsidRPr="00952FC6">
        <w:rPr>
          <w:rFonts w:ascii="Arial" w:hAnsi="Arial" w:cs="Arial"/>
          <w:sz w:val="24"/>
          <w:szCs w:val="24"/>
        </w:rPr>
        <w:t>http://dx.doi.org/</w:t>
      </w:r>
      <w:r w:rsidRPr="00952FC6">
        <w:rPr>
          <w:rFonts w:ascii="Arial" w:hAnsi="Arial" w:cs="Arial"/>
          <w:sz w:val="24"/>
          <w:szCs w:val="24"/>
        </w:rPr>
        <w:t>10.1186/1471-2393-12-102</w:t>
      </w:r>
    </w:p>
    <w:p w14:paraId="548E2486" w14:textId="4E53A681" w:rsidR="00374A2B" w:rsidRPr="00952FC6" w:rsidRDefault="00A25764" w:rsidP="00206CC5">
      <w:pPr>
        <w:spacing w:after="120" w:line="480" w:lineRule="auto"/>
        <w:rPr>
          <w:rFonts w:ascii="Arial" w:hAnsi="Arial" w:cs="Arial"/>
          <w:sz w:val="24"/>
          <w:szCs w:val="24"/>
        </w:rPr>
      </w:pPr>
      <w:r w:rsidRPr="00952FC6">
        <w:rPr>
          <w:rFonts w:ascii="Arial" w:hAnsi="Arial" w:cs="Arial"/>
          <w:sz w:val="24"/>
          <w:szCs w:val="24"/>
        </w:rPr>
        <w:t>World Health Organization (WHO), 2008.</w:t>
      </w:r>
      <w:r w:rsidR="00374A2B" w:rsidRPr="00952FC6">
        <w:rPr>
          <w:rFonts w:ascii="Arial" w:hAnsi="Arial" w:cs="Arial"/>
          <w:sz w:val="24"/>
          <w:szCs w:val="24"/>
        </w:rPr>
        <w:t xml:space="preserve"> 2008–2013 action plan for the global strategy for the prevention and control of noncommunicable diseases. WHO; 2008.</w:t>
      </w:r>
    </w:p>
    <w:p w14:paraId="6C1BFB19" w14:textId="22A61755" w:rsidR="00374A2B" w:rsidRPr="00952FC6" w:rsidRDefault="00374A2B" w:rsidP="00206CC5">
      <w:pPr>
        <w:spacing w:after="120" w:line="480" w:lineRule="auto"/>
        <w:rPr>
          <w:rFonts w:ascii="Arial" w:hAnsi="Arial" w:cs="Arial"/>
          <w:sz w:val="24"/>
          <w:szCs w:val="24"/>
        </w:rPr>
      </w:pPr>
      <w:r w:rsidRPr="00952FC6">
        <w:rPr>
          <w:rFonts w:ascii="Arial" w:hAnsi="Arial" w:cs="Arial"/>
          <w:sz w:val="24"/>
          <w:szCs w:val="24"/>
        </w:rPr>
        <w:t>Yu, Z., Han, S., Zhu, J., Sun, X., Ji,</w:t>
      </w:r>
      <w:r w:rsidR="00A25764" w:rsidRPr="00952FC6">
        <w:rPr>
          <w:rFonts w:ascii="Arial" w:hAnsi="Arial" w:cs="Arial"/>
          <w:sz w:val="24"/>
          <w:szCs w:val="24"/>
        </w:rPr>
        <w:t xml:space="preserve"> C., &amp; Guo, X., 2013</w:t>
      </w:r>
      <w:r w:rsidRPr="00952FC6">
        <w:rPr>
          <w:rFonts w:ascii="Arial" w:hAnsi="Arial" w:cs="Arial"/>
          <w:sz w:val="24"/>
          <w:szCs w:val="24"/>
        </w:rPr>
        <w:t xml:space="preserve">. Pre-Pregnancy body mass index in relation to infant birth weight and offspring overweight/obesity: A systematic review and Meta-Analysis. </w:t>
      </w:r>
      <w:r w:rsidRPr="00952FC6">
        <w:rPr>
          <w:rFonts w:ascii="Arial" w:hAnsi="Arial" w:cs="Arial"/>
          <w:iCs/>
          <w:sz w:val="24"/>
          <w:szCs w:val="24"/>
        </w:rPr>
        <w:t>PLoS ONE</w:t>
      </w:r>
      <w:r w:rsidRPr="00952FC6">
        <w:rPr>
          <w:rFonts w:ascii="Arial" w:hAnsi="Arial" w:cs="Arial"/>
          <w:sz w:val="24"/>
          <w:szCs w:val="24"/>
        </w:rPr>
        <w:t xml:space="preserve">, </w:t>
      </w:r>
      <w:r w:rsidRPr="00952FC6">
        <w:rPr>
          <w:rFonts w:ascii="Arial" w:hAnsi="Arial" w:cs="Arial"/>
          <w:iCs/>
          <w:sz w:val="24"/>
          <w:szCs w:val="24"/>
        </w:rPr>
        <w:t>8</w:t>
      </w:r>
      <w:r w:rsidRPr="00952FC6">
        <w:rPr>
          <w:rFonts w:ascii="Arial" w:hAnsi="Arial" w:cs="Arial"/>
          <w:sz w:val="24"/>
          <w:szCs w:val="24"/>
        </w:rPr>
        <w:t xml:space="preserve">(4), e61627. </w:t>
      </w:r>
      <w:r w:rsidR="00A25764" w:rsidRPr="00952FC6">
        <w:rPr>
          <w:rFonts w:ascii="Arial" w:hAnsi="Arial" w:cs="Arial"/>
          <w:sz w:val="24"/>
          <w:szCs w:val="24"/>
        </w:rPr>
        <w:t>http://dx.doi.org/</w:t>
      </w:r>
      <w:r w:rsidRPr="00952FC6">
        <w:rPr>
          <w:rFonts w:ascii="Arial" w:hAnsi="Arial" w:cs="Arial"/>
          <w:sz w:val="24"/>
          <w:szCs w:val="24"/>
        </w:rPr>
        <w:t>10.1371/journal.pone.0061627</w:t>
      </w:r>
    </w:p>
    <w:p w14:paraId="087CE6CC" w14:textId="77777777" w:rsidR="00583A63" w:rsidRPr="00952FC6" w:rsidRDefault="00583A63" w:rsidP="00206CC5">
      <w:pPr>
        <w:spacing w:line="480" w:lineRule="auto"/>
        <w:rPr>
          <w:rFonts w:ascii="Arial" w:hAnsi="Arial" w:cs="Arial"/>
          <w:sz w:val="24"/>
          <w:szCs w:val="24"/>
          <w:shd w:val="clear" w:color="auto" w:fill="FFFFFF"/>
        </w:rPr>
      </w:pPr>
    </w:p>
    <w:p w14:paraId="485D0A16" w14:textId="77777777" w:rsidR="00984294" w:rsidRPr="00952FC6" w:rsidRDefault="00984294">
      <w:pPr>
        <w:rPr>
          <w:rFonts w:ascii="Arial" w:hAnsi="Arial" w:cs="Arial"/>
          <w:b/>
          <w:sz w:val="24"/>
          <w:szCs w:val="24"/>
        </w:rPr>
      </w:pPr>
      <w:r w:rsidRPr="00952FC6">
        <w:rPr>
          <w:rFonts w:ascii="Arial" w:hAnsi="Arial" w:cs="Arial"/>
          <w:b/>
          <w:sz w:val="24"/>
          <w:szCs w:val="24"/>
        </w:rPr>
        <w:br w:type="page"/>
      </w:r>
    </w:p>
    <w:p w14:paraId="667294B9" w14:textId="4E059CCC" w:rsidR="00E22CEE" w:rsidRPr="00952FC6" w:rsidRDefault="00B54ECA" w:rsidP="004805F8">
      <w:pPr>
        <w:spacing w:after="0" w:line="480" w:lineRule="auto"/>
        <w:rPr>
          <w:rFonts w:ascii="Arial" w:hAnsi="Arial" w:cs="Arial"/>
          <w:b/>
          <w:sz w:val="24"/>
          <w:szCs w:val="24"/>
        </w:rPr>
      </w:pPr>
      <w:r w:rsidRPr="00952FC6">
        <w:rPr>
          <w:rFonts w:ascii="Arial" w:hAnsi="Arial" w:cs="Arial"/>
          <w:b/>
          <w:sz w:val="24"/>
          <w:szCs w:val="24"/>
        </w:rPr>
        <w:t xml:space="preserve">Figure 1. </w:t>
      </w:r>
      <w:r w:rsidRPr="00952FC6">
        <w:rPr>
          <w:rFonts w:ascii="Arial" w:hAnsi="Arial" w:cs="Arial"/>
          <w:sz w:val="24"/>
          <w:szCs w:val="24"/>
        </w:rPr>
        <w:t>Recruitment of participants and completion of quantitative and qualitative dat</w:t>
      </w:r>
      <w:r w:rsidR="006479A6" w:rsidRPr="00952FC6">
        <w:rPr>
          <w:rFonts w:ascii="Arial" w:hAnsi="Arial" w:cs="Arial"/>
          <w:sz w:val="24"/>
          <w:szCs w:val="24"/>
        </w:rPr>
        <w:t>a</w:t>
      </w:r>
    </w:p>
    <w:p w14:paraId="54C0582B" w14:textId="1A9350B0" w:rsidR="00E22CEE" w:rsidRPr="00952FC6" w:rsidRDefault="00E22CEE" w:rsidP="00206CC5">
      <w:pPr>
        <w:spacing w:line="480" w:lineRule="auto"/>
        <w:rPr>
          <w:rFonts w:ascii="Arial" w:hAnsi="Arial" w:cs="Arial"/>
          <w:b/>
          <w:sz w:val="24"/>
          <w:szCs w:val="24"/>
        </w:rPr>
      </w:pPr>
      <w:r w:rsidRPr="00952FC6">
        <w:rPr>
          <w:rFonts w:ascii="Arial" w:hAnsi="Arial" w:cs="Arial"/>
          <w:b/>
          <w:noProof/>
          <w:sz w:val="24"/>
          <w:szCs w:val="24"/>
        </w:rPr>
        <mc:AlternateContent>
          <mc:Choice Requires="wpg">
            <w:drawing>
              <wp:anchor distT="0" distB="0" distL="114300" distR="114300" simplePos="0" relativeHeight="251682816" behindDoc="0" locked="0" layoutInCell="1" allowOverlap="1" wp14:anchorId="4B24334A" wp14:editId="208B37DF">
                <wp:simplePos x="0" y="0"/>
                <wp:positionH relativeFrom="column">
                  <wp:posOffset>-209550</wp:posOffset>
                </wp:positionH>
                <wp:positionV relativeFrom="paragraph">
                  <wp:posOffset>20955</wp:posOffset>
                </wp:positionV>
                <wp:extent cx="5588000" cy="1485900"/>
                <wp:effectExtent l="0" t="0" r="25400" b="38100"/>
                <wp:wrapNone/>
                <wp:docPr id="25" name="Group 25"/>
                <wp:cNvGraphicFramePr/>
                <a:graphic xmlns:a="http://schemas.openxmlformats.org/drawingml/2006/main">
                  <a:graphicData uri="http://schemas.microsoft.com/office/word/2010/wordprocessingGroup">
                    <wpg:wgp>
                      <wpg:cNvGrpSpPr/>
                      <wpg:grpSpPr>
                        <a:xfrm>
                          <a:off x="0" y="0"/>
                          <a:ext cx="5588000" cy="1485900"/>
                          <a:chOff x="0" y="0"/>
                          <a:chExt cx="5588000" cy="1485900"/>
                        </a:xfrm>
                      </wpg:grpSpPr>
                      <wps:wsp>
                        <wps:cNvPr id="1" name="Text Box 1"/>
                        <wps:cNvSpPr txBox="1"/>
                        <wps:spPr>
                          <a:xfrm>
                            <a:off x="0" y="0"/>
                            <a:ext cx="9779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B0758" w14:textId="37C7FF74" w:rsidR="00975D52" w:rsidRDefault="00975D52">
                              <w:r>
                                <w:t>67 3</w:t>
                              </w:r>
                              <w:r w:rsidRPr="00C33394">
                                <w:rPr>
                                  <w:vertAlign w:val="superscript"/>
                                </w:rPr>
                                <w:t>rd</w:t>
                              </w:r>
                              <w:r>
                                <w:t xml:space="preserve"> year midwifery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466850" y="914400"/>
                            <a:ext cx="1117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9127C2" w14:textId="21C91AD3" w:rsidR="00975D52" w:rsidRDefault="00975D52" w:rsidP="00C33394">
                              <w:r>
                                <w:t>4 non-attenders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536700" y="0"/>
                            <a:ext cx="104775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118377" w14:textId="553FA7E6" w:rsidR="00975D52" w:rsidRDefault="00975D52" w:rsidP="00C33394">
                              <w:r>
                                <w:t>63 Time 1 Questionnaires (6% dropout)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213100" y="800100"/>
                            <a:ext cx="104775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28BF50" w14:textId="5F3917E6" w:rsidR="00975D52" w:rsidRDefault="00975D52" w:rsidP="00C33394">
                              <w:r>
                                <w:t>20 consented to interview (68% dropout)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213100" y="0"/>
                            <a:ext cx="104775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0CB667" w14:textId="39106D85" w:rsidR="00975D52" w:rsidRDefault="00975D52" w:rsidP="00C33394">
                              <w:r>
                                <w:t>52 Time 2 Questionnaires (17% dropout)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540250" y="800100"/>
                            <a:ext cx="104775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4AB799" w14:textId="59F41BAF" w:rsidR="00975D52" w:rsidRDefault="00975D52" w:rsidP="00C33394">
                              <w:r>
                                <w:t>8 interviews completed (60% dropout)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977900" y="342900"/>
                            <a:ext cx="558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a:off x="558800" y="685800"/>
                            <a:ext cx="90805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a:off x="2584450" y="342900"/>
                            <a:ext cx="6286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 name="Straight Arrow Connector 13"/>
                        <wps:cNvCnPr/>
                        <wps:spPr>
                          <a:xfrm>
                            <a:off x="2305050" y="685800"/>
                            <a:ext cx="90805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Straight Arrow Connector 16"/>
                        <wps:cNvCnPr/>
                        <wps:spPr>
                          <a:xfrm>
                            <a:off x="4260850" y="1143000"/>
                            <a:ext cx="279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4B24334A" id="Group 25" o:spid="_x0000_s1026" style="position:absolute;margin-left:-16.5pt;margin-top:1.65pt;width:440pt;height:117pt;z-index:251682816" coordsize="5588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">
                <v:shapetype id="_x0000_t202" coordsize="21600,21600" o:spt="202" path="m,l,21600r21600,l21600,xe">
                  <v:stroke joinstyle="miter"/>
                  <v:path gradientshapeok="t" o:connecttype="rect"/>
                </v:shapetype>
                <v:shape id="Text Box 1" o:spid="_x0000_s1027" type="#_x0000_t202" style="position:absolute;width:977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pkr4A&#10;AADaAAAADwAAAGRycy9kb3ducmV2LnhtbERPyQrCMBC9C/5DGMGbpnpQqUZxQRDRgwvicWjGtthM&#10;ShO1/r0RBE/D460zmdWmEE+qXG5ZQa8bgSBOrM45VXA+rTsjEM4jaywsk4I3OZhNm40Jxtq++EDP&#10;o09FCGEXo4LM+zKW0iUZGXRdWxIH7mYrgz7AKpW6wlcIN4XsR9FAGsw5NGRY0jKj5H58GAWb03t7&#10;GC73A7NdrK67i3SX9WqnVLtVz8cgPNX+L/65NzrMh+8r3yu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d6ZK+AAAA2gAAAA8AAAAAAAAAAAAAAAAAmAIAAGRycy9kb3ducmV2&#10;LnhtbFBLBQYAAAAABAAEAPUAAACDAwAAAAA=&#10;" filled="f" strokecolor="black [3213]">
                  <v:textbox>
                    <w:txbxContent>
                      <w:p w14:paraId="5A4B0758" w14:textId="37C7FF74" w:rsidR="00975D52" w:rsidRDefault="00975D52">
                        <w:r>
                          <w:t>67 3</w:t>
                        </w:r>
                        <w:r w:rsidRPr="00C33394">
                          <w:rPr>
                            <w:vertAlign w:val="superscript"/>
                          </w:rPr>
                          <w:t>rd</w:t>
                        </w:r>
                        <w:r>
                          <w:t xml:space="preserve"> year midwifery students</w:t>
                        </w:r>
                      </w:p>
                    </w:txbxContent>
                  </v:textbox>
                </v:shape>
                <v:shape id="Text Box 5" o:spid="_x0000_s1028" type="#_x0000_t202" style="position:absolute;left:14668;top:9144;width:111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vkcIA&#10;AADaAAAADwAAAGRycy9kb3ducmV2LnhtbESPS6vCMBSE94L/IRzBnaYKeq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u+RwgAAANoAAAAPAAAAAAAAAAAAAAAAAJgCAABkcnMvZG93&#10;bnJldi54bWxQSwUGAAAAAAQABAD1AAAAhwMAAAAA&#10;" filled="f" strokecolor="black [3213]">
                  <v:textbox>
                    <w:txbxContent>
                      <w:p w14:paraId="309127C2" w14:textId="21C91AD3" w:rsidR="00975D52" w:rsidRDefault="00975D52" w:rsidP="00C33394">
                        <w:r>
                          <w:t>4 non-attenders</w:t>
                        </w:r>
                      </w:p>
                    </w:txbxContent>
                  </v:textbox>
                </v:shape>
                <v:shape id="Text Box 6" o:spid="_x0000_s1029" type="#_x0000_t202" style="position:absolute;left:15367;width:1047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x5sIA&#10;AADaAAAADwAAAGRycy9kb3ducmV2LnhtbESPS6vCMBSE94L/IRzBnaa6qJdqFB8IIrrwgbg8NMe2&#10;2JyUJmr990YQ7nKYmW+YyawxpXhS7QrLCgb9CARxanXBmYLzad37A+E8ssbSMil4k4PZtN2aYKLt&#10;iw/0PPpMBAi7BBXk3leJlC7NyaDr24o4eDdbG/RB1pnUNb4C3JRyGEWxNFhwWMixomVO6f34MAo2&#10;p/f2MFruY7NdrK67i3SX9WqnVLfTzMcgPDX+P/xrb7SCGL5Xwg2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HHmwgAAANoAAAAPAAAAAAAAAAAAAAAAAJgCAABkcnMvZG93&#10;bnJldi54bWxQSwUGAAAAAAQABAD1AAAAhwMAAAAA&#10;" filled="f" strokecolor="black [3213]">
                  <v:textbox>
                    <w:txbxContent>
                      <w:p w14:paraId="45118377" w14:textId="553FA7E6" w:rsidR="00975D52" w:rsidRDefault="00975D52" w:rsidP="00C33394">
                        <w:r>
                          <w:t>63 Time 1 Questionnaires (6% dropout)</w:t>
                        </w:r>
                      </w:p>
                    </w:txbxContent>
                  </v:textbox>
                </v:shape>
                <v:shape id="Text Box 7" o:spid="_x0000_s1030" type="#_x0000_t202" style="position:absolute;left:32131;top:8001;width:1047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UfcAA&#10;AADaAAAADwAAAGRycy9kb3ducmV2LnhtbESPSwvCMBCE74L/IazgTVM9qFSj+EAQ0YMPxOPSrG2x&#10;2ZQmav33RhA8DjPzDTOZ1aYQT6pcbllBrxuBIE6szjlVcD6tOyMQziNrLCyTgjc5mE2bjQnG2r74&#10;QM+jT0WAsItRQeZ9GUvpkowMuq4tiYN3s5VBH2SVSl3hK8BNIftRNJAGcw4LGZa0zCi5Hx9Gweb0&#10;3h6Gy/3AbBer6+4i3WW92inVbtXzMQhPtf+Hf+2NVjCE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jUfcAAAADaAAAADwAAAAAAAAAAAAAAAACYAgAAZHJzL2Rvd25y&#10;ZXYueG1sUEsFBgAAAAAEAAQA9QAAAIUDAAAAAA==&#10;" filled="f" strokecolor="black [3213]">
                  <v:textbox>
                    <w:txbxContent>
                      <w:p w14:paraId="6528BF50" w14:textId="5F3917E6" w:rsidR="00975D52" w:rsidRDefault="00975D52" w:rsidP="00C33394">
                        <w:r>
                          <w:t>20 consented to interview (68% dropout)</w:t>
                        </w:r>
                      </w:p>
                    </w:txbxContent>
                  </v:textbox>
                </v:shape>
                <v:shape id="Text Box 8" o:spid="_x0000_s1031" type="#_x0000_t202" style="position:absolute;left:32131;width:1047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AD70A&#10;AADaAAAADwAAAGRycy9kb3ducmV2LnhtbERPuwrCMBTdBf8hXMFNUx1UqlF8IIjoYBVxvDTXttjc&#10;lCZq/XszCI6H854tGlOKF9WusKxg0I9AEKdWF5wpuJy3vQkI55E1lpZJwYccLObt1gxjbd98olfi&#10;MxFC2MWoIPe+iqV0aU4GXd9WxIG729qgD7DOpK7xHcJNKYdRNJIGCw4NOVa0zil9JE+jYHf+7E/j&#10;9XFk9qvN7XCV7rrdHJTqdprlFISnxv/FP/dOKwhbw5V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dAD70AAADaAAAADwAAAAAAAAAAAAAAAACYAgAAZHJzL2Rvd25yZXYu&#10;eG1sUEsFBgAAAAAEAAQA9QAAAIIDAAAAAA==&#10;" filled="f" strokecolor="black [3213]">
                  <v:textbox>
                    <w:txbxContent>
                      <w:p w14:paraId="3B0CB667" w14:textId="39106D85" w:rsidR="00975D52" w:rsidRDefault="00975D52" w:rsidP="00C33394">
                        <w:r>
                          <w:t>52 Time 2 Questionnaires (17% dropout)</w:t>
                        </w:r>
                      </w:p>
                    </w:txbxContent>
                  </v:textbox>
                </v:shape>
                <v:shape id="Text Box 9" o:spid="_x0000_s1032" type="#_x0000_t202" style="position:absolute;left:45402;top:8001;width:1047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lMQA&#10;AADaAAAADwAAAGRycy9kb3ducmV2LnhtbESPT2vCQBTE7wW/w/IEb3WjB62pq2iCEMQe/IP0+Mi+&#10;JqHZtyG7avLt3ULB4zAzv2GW687U4k6tqywrmIwjEMS51RUXCi7n3fsHCOeRNdaWSUFPDtarwdsS&#10;Y20ffKT7yRciQNjFqKD0vomldHlJBt3YNsTB+7GtQR9kW0jd4iPATS2nUTSTBisOCyU2lJSU/55u&#10;RkF27vfHefI1M/tt+n24SnfdpQelRsNu8wnCU+df4f92phUs4O9Ku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5ZTEAAAA2gAAAA8AAAAAAAAAAAAAAAAAmAIAAGRycy9k&#10;b3ducmV2LnhtbFBLBQYAAAAABAAEAPUAAACJAwAAAAA=&#10;" filled="f" strokecolor="black [3213]">
                  <v:textbox>
                    <w:txbxContent>
                      <w:p w14:paraId="004AB799" w14:textId="59F41BAF" w:rsidR="00975D52" w:rsidRDefault="00975D52" w:rsidP="00C33394">
                        <w:r>
                          <w:t>8 interviews completed (60% dropout)</w:t>
                        </w:r>
                      </w:p>
                    </w:txbxContent>
                  </v:textbox>
                </v:shape>
                <v:shapetype id="_x0000_t32" coordsize="21600,21600" o:spt="32" o:oned="t" path="m,l21600,21600e" filled="f">
                  <v:path arrowok="t" fillok="f" o:connecttype="none"/>
                  <o:lock v:ext="edit" shapetype="t"/>
                </v:shapetype>
                <v:shape id="Straight Arrow Connector 10" o:spid="_x0000_s1033" type="#_x0000_t32" style="position:absolute;left:9779;top:3429;width:5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PYMQAAADbAAAADwAAAGRycy9kb3ducmV2LnhtbESPT2sCQQzF7wW/w5CCtzpboVK2jiKi&#10;IFQF//Se7qS7qzuZZWbU9dubg9Bbwnt575fxtHONulKItWcD74MMFHHhbc2lgeNh+fYJKiZki41n&#10;MnCnCNNJ72WMufU33tF1n0olIRxzNFCl1OZax6Iih3HgW2LR/nxwmGQNpbYBbxLuGj3MspF2WLM0&#10;VNjSvKLivL84Ax+LsJu1p/Vh+xPi8uLr37A5fRvTf+1mX6ASdenf/LxeWcEXevlFBt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A9gxAAAANsAAAAPAAAAAAAAAAAA&#10;AAAAAKECAABkcnMvZG93bnJldi54bWxQSwUGAAAAAAQABAD5AAAAkgMAAAAA&#10;" strokecolor="#4f81bd [3204]" strokeweight="2pt">
                  <v:stroke endarrow="open"/>
                  <v:shadow on="t" color="black" opacity="24903f" origin=",.5" offset="0,.55556mm"/>
                </v:shape>
                <v:shape id="Straight Arrow Connector 11" o:spid="_x0000_s1034" type="#_x0000_t32" style="position:absolute;left:5588;top:6858;width:908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q+8EAAADbAAAADwAAAGRycy9kb3ducmV2LnhtbERP22rCQBB9L/gPyxT6VjcWKhKzESkK&#10;hV7A2L6P2TGJZmfD7pqkf+8WBN/mcK6TrUbTip6cbywrmE0TEMSl1Q1XCn722+cFCB+QNbaWScEf&#10;eVjlk4cMU20H3lFfhErEEPYpKqhD6FIpfVmTQT+1HXHkjtYZDBG6SmqHQww3rXxJkrk02HBsqLGj&#10;t5rKc3ExCl43brfuTp/771/ntxfbHNzX6UOpp8dxvQQRaAx38c39ruP8Gfz/Eg+Q+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pKr7wQAAANsAAAAPAAAAAAAAAAAAAAAA&#10;AKECAABkcnMvZG93bnJldi54bWxQSwUGAAAAAAQABAD5AAAAjwMAAAAA&#10;" strokecolor="#4f81bd [3204]" strokeweight="2pt">
                  <v:stroke endarrow="open"/>
                  <v:shadow on="t" color="black" opacity="24903f" origin=",.5" offset="0,.55556mm"/>
                </v:shape>
                <v:shape id="Straight Arrow Connector 12" o:spid="_x0000_s1035" type="#_x0000_t32" style="position:absolute;left:25844;top:3429;width:6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Y0jL8AAADbAAAADwAAAGRycy9kb3ducmV2LnhtbERP24rCMBB9F/yHMIJvmirsslSjiCgI&#10;q4K397EZ22ozKUnU+vcbYcG3OZzrjKeNqcSDnC8tKxj0ExDEmdUl5wqOh2XvB4QPyBory6TgRR6m&#10;k3ZrjKm2T97RYx9yEUPYp6igCKFOpfRZQQZ939bEkbtYZzBE6HKpHT5juKnkMEm+pcGSY0OBNc0L&#10;ym77u1HwtXC7WX1dH7Yn55d3W57d5vqrVLfTzEYgAjXhI/53r3ScP4T3L/EAO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nY0jL8AAADbAAAADwAAAAAAAAAAAAAAAACh&#10;AgAAZHJzL2Rvd25yZXYueG1sUEsFBgAAAAAEAAQA+QAAAI0DAAAAAA==&#10;" strokecolor="#4f81bd [3204]" strokeweight="2pt">
                  <v:stroke endarrow="open"/>
                  <v:shadow on="t" color="black" opacity="24903f" origin=",.5" offset="0,.55556mm"/>
                </v:shape>
                <v:shape id="Straight Arrow Connector 13" o:spid="_x0000_s1036" type="#_x0000_t32" style="position:absolute;left:23050;top:6858;width:9081;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RF8IAAADbAAAADwAAAGRycy9kb3ducmV2LnhtbERP32vCMBB+H/g/hBP2NlM3JtIZRcaE&#10;gTqwde+35tZWm0tJYtv992Yg+HYf389brAbTiI6cry0rmE4SEMSF1TWXCo755mkOwgdkjY1lUvBH&#10;HlbL0cMCU217PlCXhVLEEPYpKqhCaFMpfVGRQT+xLXHkfq0zGCJ0pdQO+xhuGvmcJDNpsObYUGFL&#10;7xUV5+xiFLx+uMO6Pe3yr2/nNxdb/7j9aavU43hYv4EINIS7+Ob+1HH+C/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qRF8IAAADbAAAADwAAAAAAAAAAAAAA&#10;AAChAgAAZHJzL2Rvd25yZXYueG1sUEsFBgAAAAAEAAQA+QAAAJADAAAAAA==&#10;" strokecolor="#4f81bd [3204]" strokeweight="2pt">
                  <v:stroke endarrow="open"/>
                  <v:shadow on="t" color="black" opacity="24903f" origin=",.5" offset="0,.55556mm"/>
                </v:shape>
                <v:shape id="Straight Arrow Connector 16" o:spid="_x0000_s1037" type="#_x0000_t32" style="position:absolute;left:42608;top:11430;width:2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0yj8EAAADbAAAADwAAAGRycy9kb3ducmV2LnhtbERP32vCMBB+H/g/hBN8W1MFy+iMIqIw&#10;2CZo9f3W3Nq65lKSaLv/fhEGvt3H9/MWq8G04kbON5YVTJMUBHFpdcOVglOxe34B4QOyxtYyKfgl&#10;D6vl6GmBubY9H+h2DJWIIexzVFCH0OVS+rImgz6xHXHkvq0zGCJ0ldQO+xhuWjlL00wabDg21NjR&#10;pqby53g1CuZbd1h3l49if3Z+d7XNl/u8vCs1GQ/rVxCBhvAQ/7vfdJyfwf2XeI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TKPwQAAANsAAAAPAAAAAAAAAAAAAAAA&#10;AKECAABkcnMvZG93bnJldi54bWxQSwUGAAAAAAQABAD5AAAAjwMAAAAA&#10;" strokecolor="#4f81bd [3204]" strokeweight="2pt">
                  <v:stroke endarrow="open"/>
                  <v:shadow on="t" color="black" opacity="24903f" origin=",.5" offset="0,.55556mm"/>
                </v:shape>
              </v:group>
            </w:pict>
          </mc:Fallback>
        </mc:AlternateContent>
      </w:r>
    </w:p>
    <w:p w14:paraId="72035717" w14:textId="77777777" w:rsidR="00E22CEE" w:rsidRPr="00952FC6" w:rsidRDefault="00E22CEE" w:rsidP="00206CC5">
      <w:pPr>
        <w:spacing w:line="480" w:lineRule="auto"/>
        <w:rPr>
          <w:rFonts w:ascii="Arial" w:hAnsi="Arial" w:cs="Arial"/>
          <w:b/>
          <w:sz w:val="24"/>
          <w:szCs w:val="24"/>
        </w:rPr>
      </w:pPr>
    </w:p>
    <w:p w14:paraId="0530F5A9" w14:textId="77777777" w:rsidR="00E22CEE" w:rsidRPr="00952FC6" w:rsidRDefault="00E22CEE" w:rsidP="00206CC5">
      <w:pPr>
        <w:spacing w:line="480" w:lineRule="auto"/>
        <w:rPr>
          <w:rFonts w:ascii="Arial" w:hAnsi="Arial" w:cs="Arial"/>
          <w:b/>
          <w:sz w:val="24"/>
          <w:szCs w:val="24"/>
        </w:rPr>
      </w:pPr>
    </w:p>
    <w:p w14:paraId="424D01E0" w14:textId="77777777" w:rsidR="00E22CEE" w:rsidRPr="00952FC6" w:rsidRDefault="00E22CEE" w:rsidP="00206CC5">
      <w:pPr>
        <w:spacing w:line="480" w:lineRule="auto"/>
        <w:rPr>
          <w:rFonts w:ascii="Arial" w:hAnsi="Arial" w:cs="Arial"/>
          <w:b/>
          <w:sz w:val="24"/>
          <w:szCs w:val="24"/>
        </w:rPr>
      </w:pPr>
    </w:p>
    <w:p w14:paraId="1F4DD208" w14:textId="77777777" w:rsidR="00E22CEE" w:rsidRPr="00952FC6" w:rsidRDefault="00E22CEE" w:rsidP="00206CC5">
      <w:pPr>
        <w:spacing w:line="480" w:lineRule="auto"/>
        <w:rPr>
          <w:rFonts w:ascii="Arial" w:hAnsi="Arial" w:cs="Arial"/>
          <w:b/>
          <w:sz w:val="24"/>
          <w:szCs w:val="24"/>
        </w:rPr>
      </w:pPr>
    </w:p>
    <w:p w14:paraId="077F46B7" w14:textId="77777777" w:rsidR="00E22CEE" w:rsidRPr="00952FC6" w:rsidRDefault="00E22CEE" w:rsidP="00206CC5">
      <w:pPr>
        <w:spacing w:line="480" w:lineRule="auto"/>
        <w:rPr>
          <w:rFonts w:ascii="Arial" w:hAnsi="Arial" w:cs="Arial"/>
          <w:b/>
          <w:sz w:val="24"/>
          <w:szCs w:val="24"/>
        </w:rPr>
      </w:pPr>
    </w:p>
    <w:p w14:paraId="38C88ABC" w14:textId="77777777" w:rsidR="00E22CEE" w:rsidRPr="00952FC6" w:rsidRDefault="00E22CEE" w:rsidP="00206CC5">
      <w:pPr>
        <w:spacing w:line="480" w:lineRule="auto"/>
        <w:rPr>
          <w:rFonts w:ascii="Arial" w:hAnsi="Arial" w:cs="Arial"/>
          <w:b/>
          <w:sz w:val="24"/>
          <w:szCs w:val="24"/>
        </w:rPr>
      </w:pPr>
    </w:p>
    <w:p w14:paraId="007F273E" w14:textId="77777777" w:rsidR="00E22CEE" w:rsidRPr="00952FC6" w:rsidRDefault="00E22CEE" w:rsidP="00206CC5">
      <w:pPr>
        <w:spacing w:line="480" w:lineRule="auto"/>
        <w:rPr>
          <w:rFonts w:ascii="Arial" w:hAnsi="Arial" w:cs="Arial"/>
          <w:b/>
          <w:sz w:val="24"/>
          <w:szCs w:val="24"/>
        </w:rPr>
      </w:pPr>
    </w:p>
    <w:p w14:paraId="291119F1" w14:textId="77777777" w:rsidR="00E22CEE" w:rsidRPr="00952FC6" w:rsidRDefault="00E22CEE" w:rsidP="00206CC5">
      <w:pPr>
        <w:spacing w:line="480" w:lineRule="auto"/>
        <w:rPr>
          <w:rFonts w:ascii="Arial" w:hAnsi="Arial" w:cs="Arial"/>
          <w:b/>
          <w:sz w:val="24"/>
          <w:szCs w:val="24"/>
        </w:rPr>
      </w:pPr>
    </w:p>
    <w:p w14:paraId="101CF0AC" w14:textId="77777777" w:rsidR="00E22CEE" w:rsidRPr="00952FC6" w:rsidRDefault="00E22CEE" w:rsidP="00206CC5">
      <w:pPr>
        <w:spacing w:line="480" w:lineRule="auto"/>
        <w:rPr>
          <w:rFonts w:ascii="Arial" w:hAnsi="Arial" w:cs="Arial"/>
          <w:b/>
          <w:sz w:val="24"/>
          <w:szCs w:val="24"/>
        </w:rPr>
      </w:pPr>
    </w:p>
    <w:p w14:paraId="4149A55A" w14:textId="77777777" w:rsidR="00E22CEE" w:rsidRPr="00952FC6" w:rsidRDefault="00E22CEE" w:rsidP="00206CC5">
      <w:pPr>
        <w:spacing w:line="480" w:lineRule="auto"/>
        <w:rPr>
          <w:rFonts w:ascii="Arial" w:hAnsi="Arial" w:cs="Arial"/>
          <w:b/>
          <w:sz w:val="24"/>
          <w:szCs w:val="24"/>
        </w:rPr>
      </w:pPr>
    </w:p>
    <w:p w14:paraId="41594BFE" w14:textId="77777777" w:rsidR="00E22CEE" w:rsidRPr="00952FC6" w:rsidRDefault="00E22CEE" w:rsidP="00206CC5">
      <w:pPr>
        <w:spacing w:line="480" w:lineRule="auto"/>
        <w:rPr>
          <w:rFonts w:ascii="Arial" w:hAnsi="Arial" w:cs="Arial"/>
          <w:b/>
          <w:sz w:val="24"/>
          <w:szCs w:val="24"/>
        </w:rPr>
      </w:pPr>
    </w:p>
    <w:p w14:paraId="19C52CC9" w14:textId="77777777" w:rsidR="00E22CEE" w:rsidRPr="00952FC6" w:rsidRDefault="00E22CEE" w:rsidP="00206CC5">
      <w:pPr>
        <w:spacing w:line="480" w:lineRule="auto"/>
        <w:rPr>
          <w:rFonts w:ascii="Arial" w:hAnsi="Arial" w:cs="Arial"/>
          <w:b/>
          <w:sz w:val="24"/>
          <w:szCs w:val="24"/>
        </w:rPr>
      </w:pPr>
    </w:p>
    <w:p w14:paraId="3C53E8DF" w14:textId="77777777" w:rsidR="00E22CEE" w:rsidRPr="00952FC6" w:rsidRDefault="00E22CEE" w:rsidP="00206CC5">
      <w:pPr>
        <w:spacing w:line="480" w:lineRule="auto"/>
        <w:rPr>
          <w:rFonts w:ascii="Arial" w:hAnsi="Arial" w:cs="Arial"/>
          <w:b/>
          <w:sz w:val="24"/>
          <w:szCs w:val="24"/>
        </w:rPr>
      </w:pPr>
    </w:p>
    <w:p w14:paraId="7A198248" w14:textId="77777777" w:rsidR="00E22CEE" w:rsidRPr="00952FC6" w:rsidRDefault="00E22CEE" w:rsidP="00206CC5">
      <w:pPr>
        <w:spacing w:line="480" w:lineRule="auto"/>
        <w:rPr>
          <w:rFonts w:ascii="Arial" w:hAnsi="Arial" w:cs="Arial"/>
          <w:b/>
          <w:sz w:val="24"/>
          <w:szCs w:val="24"/>
        </w:rPr>
      </w:pPr>
    </w:p>
    <w:p w14:paraId="3FA80B1A" w14:textId="77777777" w:rsidR="00E22CEE" w:rsidRPr="00952FC6" w:rsidRDefault="00E22CEE" w:rsidP="00206CC5">
      <w:pPr>
        <w:spacing w:line="480" w:lineRule="auto"/>
        <w:rPr>
          <w:rFonts w:ascii="Arial" w:hAnsi="Arial" w:cs="Arial"/>
          <w:b/>
          <w:sz w:val="24"/>
          <w:szCs w:val="24"/>
        </w:rPr>
      </w:pPr>
    </w:p>
    <w:p w14:paraId="2CBEC388" w14:textId="77777777" w:rsidR="00E22CEE" w:rsidRPr="00952FC6" w:rsidRDefault="00E22CEE" w:rsidP="00206CC5">
      <w:pPr>
        <w:spacing w:line="480" w:lineRule="auto"/>
        <w:rPr>
          <w:rFonts w:ascii="Arial" w:hAnsi="Arial" w:cs="Arial"/>
          <w:b/>
          <w:sz w:val="24"/>
          <w:szCs w:val="24"/>
        </w:rPr>
      </w:pPr>
    </w:p>
    <w:p w14:paraId="5BFCE75A" w14:textId="05FA52A5" w:rsidR="00E22CEE" w:rsidRPr="00952FC6" w:rsidRDefault="00E22CEE" w:rsidP="00206CC5">
      <w:pPr>
        <w:spacing w:line="480" w:lineRule="auto"/>
        <w:rPr>
          <w:rFonts w:ascii="Arial" w:hAnsi="Arial" w:cs="Arial"/>
          <w:sz w:val="24"/>
          <w:szCs w:val="24"/>
        </w:rPr>
      </w:pPr>
      <w:r w:rsidRPr="00952FC6">
        <w:rPr>
          <w:rFonts w:ascii="Arial" w:hAnsi="Arial" w:cs="Arial"/>
          <w:b/>
          <w:sz w:val="24"/>
          <w:szCs w:val="24"/>
        </w:rPr>
        <w:t>Table 1:</w:t>
      </w:r>
      <w:r w:rsidRPr="00952FC6">
        <w:rPr>
          <w:rFonts w:ascii="Arial" w:hAnsi="Arial" w:cs="Arial"/>
          <w:sz w:val="24"/>
          <w:szCs w:val="24"/>
        </w:rPr>
        <w:t xml:space="preserve"> Comparisons between </w:t>
      </w:r>
      <w:r w:rsidR="00206CC5" w:rsidRPr="00952FC6">
        <w:rPr>
          <w:rFonts w:ascii="Arial" w:hAnsi="Arial" w:cs="Arial"/>
          <w:sz w:val="24"/>
          <w:szCs w:val="24"/>
        </w:rPr>
        <w:t>TPB scores pre and post training</w:t>
      </w:r>
    </w:p>
    <w:tbl>
      <w:tblPr>
        <w:tblStyle w:val="TableGrid"/>
        <w:tblW w:w="9209" w:type="dxa"/>
        <w:tblLayout w:type="fixed"/>
        <w:tblLook w:val="04A0" w:firstRow="1" w:lastRow="0" w:firstColumn="1" w:lastColumn="0" w:noHBand="0" w:noVBand="1"/>
      </w:tblPr>
      <w:tblGrid>
        <w:gridCol w:w="2547"/>
        <w:gridCol w:w="1530"/>
        <w:gridCol w:w="1134"/>
        <w:gridCol w:w="1163"/>
        <w:gridCol w:w="992"/>
        <w:gridCol w:w="993"/>
        <w:gridCol w:w="850"/>
      </w:tblGrid>
      <w:tr w:rsidR="00E22CEE" w:rsidRPr="00952FC6" w14:paraId="681E0D0C" w14:textId="77777777" w:rsidTr="00B06B04">
        <w:tc>
          <w:tcPr>
            <w:tcW w:w="2547" w:type="dxa"/>
          </w:tcPr>
          <w:p w14:paraId="1044474F" w14:textId="77777777" w:rsidR="00E22CEE" w:rsidRPr="00952FC6" w:rsidRDefault="00E22CEE" w:rsidP="00206CC5">
            <w:pPr>
              <w:rPr>
                <w:rFonts w:ascii="Arial" w:hAnsi="Arial" w:cs="Arial"/>
                <w:b/>
                <w:sz w:val="24"/>
                <w:szCs w:val="24"/>
              </w:rPr>
            </w:pPr>
            <w:r w:rsidRPr="00952FC6">
              <w:rPr>
                <w:rFonts w:ascii="Arial" w:hAnsi="Arial" w:cs="Arial"/>
                <w:b/>
                <w:sz w:val="24"/>
                <w:szCs w:val="24"/>
              </w:rPr>
              <w:t>Item</w:t>
            </w:r>
          </w:p>
        </w:tc>
        <w:tc>
          <w:tcPr>
            <w:tcW w:w="1530" w:type="dxa"/>
          </w:tcPr>
          <w:p w14:paraId="26704C7C" w14:textId="77777777" w:rsidR="00E22CEE" w:rsidRPr="00952FC6" w:rsidRDefault="00E22CEE" w:rsidP="00206CC5">
            <w:pPr>
              <w:rPr>
                <w:rFonts w:ascii="Arial" w:hAnsi="Arial" w:cs="Arial"/>
                <w:b/>
                <w:sz w:val="24"/>
                <w:szCs w:val="24"/>
              </w:rPr>
            </w:pPr>
            <w:r w:rsidRPr="00952FC6">
              <w:rPr>
                <w:rFonts w:ascii="Arial" w:hAnsi="Arial" w:cs="Arial"/>
                <w:b/>
                <w:sz w:val="24"/>
                <w:szCs w:val="24"/>
              </w:rPr>
              <w:t>Construct</w:t>
            </w:r>
          </w:p>
        </w:tc>
        <w:tc>
          <w:tcPr>
            <w:tcW w:w="1134" w:type="dxa"/>
          </w:tcPr>
          <w:p w14:paraId="3D330006" w14:textId="77777777" w:rsidR="00E22CEE" w:rsidRPr="00952FC6" w:rsidRDefault="00E22CEE" w:rsidP="00206CC5">
            <w:pPr>
              <w:rPr>
                <w:rFonts w:ascii="Arial" w:hAnsi="Arial" w:cs="Arial"/>
                <w:b/>
                <w:sz w:val="24"/>
                <w:szCs w:val="24"/>
              </w:rPr>
            </w:pPr>
            <w:r w:rsidRPr="00952FC6">
              <w:rPr>
                <w:rFonts w:ascii="Arial" w:hAnsi="Arial" w:cs="Arial"/>
                <w:b/>
                <w:sz w:val="24"/>
                <w:szCs w:val="24"/>
              </w:rPr>
              <w:t>Time 1</w:t>
            </w:r>
          </w:p>
          <w:p w14:paraId="6894AAE3" w14:textId="77777777" w:rsidR="00E22CEE" w:rsidRPr="00952FC6" w:rsidRDefault="00E22CEE" w:rsidP="00206CC5">
            <w:pPr>
              <w:rPr>
                <w:rFonts w:ascii="Arial" w:hAnsi="Arial" w:cs="Arial"/>
                <w:b/>
                <w:sz w:val="24"/>
                <w:szCs w:val="24"/>
              </w:rPr>
            </w:pPr>
            <w:r w:rsidRPr="00952FC6">
              <w:rPr>
                <w:rFonts w:ascii="Arial" w:hAnsi="Arial" w:cs="Arial"/>
                <w:b/>
                <w:sz w:val="24"/>
                <w:szCs w:val="24"/>
              </w:rPr>
              <w:t>Median (range)</w:t>
            </w:r>
          </w:p>
        </w:tc>
        <w:tc>
          <w:tcPr>
            <w:tcW w:w="1163" w:type="dxa"/>
          </w:tcPr>
          <w:p w14:paraId="2A6CB5F6" w14:textId="77777777" w:rsidR="00E22CEE" w:rsidRPr="00952FC6" w:rsidRDefault="00E22CEE" w:rsidP="00206CC5">
            <w:pPr>
              <w:rPr>
                <w:rFonts w:ascii="Arial" w:hAnsi="Arial" w:cs="Arial"/>
                <w:b/>
                <w:sz w:val="24"/>
                <w:szCs w:val="24"/>
              </w:rPr>
            </w:pPr>
            <w:r w:rsidRPr="00952FC6">
              <w:rPr>
                <w:rFonts w:ascii="Arial" w:hAnsi="Arial" w:cs="Arial"/>
                <w:b/>
                <w:sz w:val="24"/>
                <w:szCs w:val="24"/>
              </w:rPr>
              <w:t>Time 2</w:t>
            </w:r>
          </w:p>
          <w:p w14:paraId="278D5CA2" w14:textId="77777777" w:rsidR="00E22CEE" w:rsidRPr="00952FC6" w:rsidRDefault="00E22CEE" w:rsidP="00206CC5">
            <w:pPr>
              <w:rPr>
                <w:rFonts w:ascii="Arial" w:hAnsi="Arial" w:cs="Arial"/>
                <w:b/>
                <w:sz w:val="24"/>
                <w:szCs w:val="24"/>
              </w:rPr>
            </w:pPr>
            <w:r w:rsidRPr="00952FC6">
              <w:rPr>
                <w:rFonts w:ascii="Arial" w:hAnsi="Arial" w:cs="Arial"/>
                <w:b/>
                <w:sz w:val="24"/>
                <w:szCs w:val="24"/>
              </w:rPr>
              <w:t>Median (range)</w:t>
            </w:r>
          </w:p>
        </w:tc>
        <w:tc>
          <w:tcPr>
            <w:tcW w:w="992" w:type="dxa"/>
          </w:tcPr>
          <w:p w14:paraId="75278A84" w14:textId="1D73E2E3" w:rsidR="00E22CEE" w:rsidRPr="00952FC6" w:rsidRDefault="00B06B04" w:rsidP="00206CC5">
            <w:pPr>
              <w:rPr>
                <w:rFonts w:ascii="Arial" w:hAnsi="Arial" w:cs="Arial"/>
                <w:b/>
                <w:i/>
                <w:sz w:val="24"/>
                <w:szCs w:val="24"/>
              </w:rPr>
            </w:pPr>
            <w:r w:rsidRPr="00952FC6">
              <w:rPr>
                <w:rFonts w:ascii="Arial" w:hAnsi="Arial" w:cs="Arial"/>
                <w:b/>
                <w:i/>
                <w:sz w:val="24"/>
                <w:szCs w:val="24"/>
              </w:rPr>
              <w:t>Z</w:t>
            </w:r>
          </w:p>
        </w:tc>
        <w:tc>
          <w:tcPr>
            <w:tcW w:w="993" w:type="dxa"/>
          </w:tcPr>
          <w:p w14:paraId="08F9D7BA" w14:textId="77777777" w:rsidR="00E22CEE" w:rsidRPr="00952FC6" w:rsidRDefault="00E22CEE" w:rsidP="00206CC5">
            <w:pPr>
              <w:rPr>
                <w:rFonts w:ascii="Arial" w:hAnsi="Arial" w:cs="Arial"/>
                <w:b/>
                <w:i/>
                <w:sz w:val="24"/>
                <w:szCs w:val="24"/>
              </w:rPr>
            </w:pPr>
            <w:r w:rsidRPr="00952FC6">
              <w:rPr>
                <w:rFonts w:ascii="Arial" w:hAnsi="Arial" w:cs="Arial"/>
                <w:b/>
                <w:i/>
                <w:sz w:val="24"/>
                <w:szCs w:val="24"/>
              </w:rPr>
              <w:t>p</w:t>
            </w:r>
          </w:p>
        </w:tc>
        <w:tc>
          <w:tcPr>
            <w:tcW w:w="850" w:type="dxa"/>
          </w:tcPr>
          <w:p w14:paraId="73D5B217" w14:textId="77777777" w:rsidR="00E22CEE" w:rsidRPr="00952FC6" w:rsidRDefault="00E22CEE" w:rsidP="00206CC5">
            <w:pPr>
              <w:rPr>
                <w:rFonts w:ascii="Arial" w:hAnsi="Arial" w:cs="Arial"/>
                <w:b/>
                <w:i/>
                <w:sz w:val="24"/>
                <w:szCs w:val="24"/>
              </w:rPr>
            </w:pPr>
            <w:r w:rsidRPr="00952FC6">
              <w:rPr>
                <w:rFonts w:ascii="Arial" w:hAnsi="Arial" w:cs="Arial"/>
                <w:b/>
                <w:i/>
                <w:sz w:val="24"/>
                <w:szCs w:val="24"/>
              </w:rPr>
              <w:t>r</w:t>
            </w:r>
          </w:p>
        </w:tc>
      </w:tr>
      <w:tr w:rsidR="00E22CEE" w:rsidRPr="00952FC6" w14:paraId="6371D817" w14:textId="77777777" w:rsidTr="00B06B04">
        <w:tc>
          <w:tcPr>
            <w:tcW w:w="2547" w:type="dxa"/>
          </w:tcPr>
          <w:p w14:paraId="63E76664" w14:textId="77777777" w:rsidR="00E22CEE" w:rsidRPr="00952FC6" w:rsidRDefault="00E22CEE" w:rsidP="00206CC5">
            <w:pPr>
              <w:rPr>
                <w:rFonts w:ascii="Arial" w:hAnsi="Arial" w:cs="Arial"/>
                <w:sz w:val="24"/>
                <w:szCs w:val="24"/>
              </w:rPr>
            </w:pPr>
            <w:r w:rsidRPr="00952FC6">
              <w:rPr>
                <w:rFonts w:ascii="Arial" w:hAnsi="Arial" w:cs="Arial"/>
                <w:sz w:val="24"/>
                <w:szCs w:val="24"/>
              </w:rPr>
              <w:t>I intend to…</w:t>
            </w:r>
          </w:p>
        </w:tc>
        <w:tc>
          <w:tcPr>
            <w:tcW w:w="1530" w:type="dxa"/>
          </w:tcPr>
          <w:p w14:paraId="3F4FECC9" w14:textId="77777777" w:rsidR="00E22CEE" w:rsidRPr="00952FC6" w:rsidRDefault="00E22CEE" w:rsidP="00206CC5">
            <w:pPr>
              <w:rPr>
                <w:rFonts w:ascii="Arial" w:hAnsi="Arial" w:cs="Arial"/>
                <w:sz w:val="24"/>
                <w:szCs w:val="24"/>
              </w:rPr>
            </w:pPr>
            <w:r w:rsidRPr="00952FC6">
              <w:rPr>
                <w:rFonts w:ascii="Arial" w:hAnsi="Arial" w:cs="Arial"/>
                <w:sz w:val="24"/>
                <w:szCs w:val="24"/>
              </w:rPr>
              <w:t>Intention</w:t>
            </w:r>
          </w:p>
        </w:tc>
        <w:tc>
          <w:tcPr>
            <w:tcW w:w="1134" w:type="dxa"/>
          </w:tcPr>
          <w:p w14:paraId="783BA86B" w14:textId="77777777" w:rsidR="00E22CEE" w:rsidRPr="00952FC6" w:rsidRDefault="00E22CEE" w:rsidP="00206CC5">
            <w:pPr>
              <w:rPr>
                <w:rFonts w:ascii="Arial" w:hAnsi="Arial" w:cs="Arial"/>
                <w:sz w:val="24"/>
                <w:szCs w:val="24"/>
              </w:rPr>
            </w:pPr>
            <w:r w:rsidRPr="00952FC6">
              <w:rPr>
                <w:rFonts w:ascii="Arial" w:hAnsi="Arial" w:cs="Arial"/>
                <w:sz w:val="24"/>
                <w:szCs w:val="24"/>
              </w:rPr>
              <w:t xml:space="preserve">6 (1-7) </w:t>
            </w:r>
          </w:p>
        </w:tc>
        <w:tc>
          <w:tcPr>
            <w:tcW w:w="1163" w:type="dxa"/>
          </w:tcPr>
          <w:p w14:paraId="23B90310" w14:textId="77777777" w:rsidR="00E22CEE" w:rsidRPr="00952FC6" w:rsidRDefault="00E22CEE" w:rsidP="00206CC5">
            <w:pPr>
              <w:rPr>
                <w:rFonts w:ascii="Arial" w:hAnsi="Arial" w:cs="Arial"/>
                <w:sz w:val="24"/>
                <w:szCs w:val="24"/>
              </w:rPr>
            </w:pPr>
            <w:r w:rsidRPr="00952FC6">
              <w:rPr>
                <w:rFonts w:ascii="Arial" w:hAnsi="Arial" w:cs="Arial"/>
                <w:sz w:val="24"/>
                <w:szCs w:val="24"/>
              </w:rPr>
              <w:t>7 (2-7)</w:t>
            </w:r>
          </w:p>
        </w:tc>
        <w:tc>
          <w:tcPr>
            <w:tcW w:w="992" w:type="dxa"/>
            <w:vMerge w:val="restart"/>
          </w:tcPr>
          <w:p w14:paraId="0BB74FC3" w14:textId="77777777" w:rsidR="00E22CEE" w:rsidRPr="00952FC6" w:rsidRDefault="00E22CEE" w:rsidP="00206CC5">
            <w:pPr>
              <w:rPr>
                <w:rFonts w:ascii="Arial" w:hAnsi="Arial" w:cs="Arial"/>
                <w:b/>
                <w:sz w:val="24"/>
                <w:szCs w:val="24"/>
              </w:rPr>
            </w:pPr>
            <w:r w:rsidRPr="00952FC6">
              <w:rPr>
                <w:rFonts w:ascii="Arial" w:hAnsi="Arial" w:cs="Arial"/>
                <w:sz w:val="24"/>
                <w:szCs w:val="24"/>
              </w:rPr>
              <w:t>-1.842</w:t>
            </w:r>
          </w:p>
        </w:tc>
        <w:tc>
          <w:tcPr>
            <w:tcW w:w="993" w:type="dxa"/>
            <w:vMerge w:val="restart"/>
          </w:tcPr>
          <w:p w14:paraId="127BA23E" w14:textId="77777777" w:rsidR="00E22CEE" w:rsidRPr="00952FC6" w:rsidRDefault="00E22CEE" w:rsidP="00206CC5">
            <w:pPr>
              <w:rPr>
                <w:rFonts w:ascii="Arial" w:hAnsi="Arial" w:cs="Arial"/>
                <w:sz w:val="24"/>
                <w:szCs w:val="24"/>
              </w:rPr>
            </w:pPr>
            <w:r w:rsidRPr="00952FC6">
              <w:rPr>
                <w:rFonts w:ascii="Arial" w:hAnsi="Arial" w:cs="Arial"/>
                <w:sz w:val="24"/>
                <w:szCs w:val="24"/>
              </w:rPr>
              <w:t>.065</w:t>
            </w:r>
          </w:p>
        </w:tc>
        <w:tc>
          <w:tcPr>
            <w:tcW w:w="850" w:type="dxa"/>
            <w:vMerge w:val="restart"/>
          </w:tcPr>
          <w:p w14:paraId="2C0BD30E" w14:textId="77777777" w:rsidR="00E22CEE" w:rsidRPr="00952FC6" w:rsidRDefault="00E22CEE" w:rsidP="00206CC5">
            <w:pPr>
              <w:rPr>
                <w:rFonts w:ascii="Arial" w:hAnsi="Arial" w:cs="Arial"/>
                <w:sz w:val="24"/>
                <w:szCs w:val="24"/>
              </w:rPr>
            </w:pPr>
            <w:r w:rsidRPr="00952FC6">
              <w:rPr>
                <w:rFonts w:ascii="Arial" w:hAnsi="Arial" w:cs="Arial"/>
                <w:sz w:val="24"/>
                <w:szCs w:val="24"/>
              </w:rPr>
              <w:t>.255</w:t>
            </w:r>
          </w:p>
          <w:p w14:paraId="5CAC9235" w14:textId="77777777" w:rsidR="00E22CEE" w:rsidRPr="00952FC6" w:rsidRDefault="00E22CEE" w:rsidP="00206CC5">
            <w:pPr>
              <w:rPr>
                <w:rFonts w:ascii="Arial" w:hAnsi="Arial" w:cs="Arial"/>
                <w:b/>
                <w:sz w:val="24"/>
                <w:szCs w:val="24"/>
              </w:rPr>
            </w:pPr>
          </w:p>
        </w:tc>
      </w:tr>
      <w:tr w:rsidR="00E22CEE" w:rsidRPr="00952FC6" w14:paraId="539640B5" w14:textId="77777777" w:rsidTr="00B06B04">
        <w:tc>
          <w:tcPr>
            <w:tcW w:w="2547" w:type="dxa"/>
          </w:tcPr>
          <w:p w14:paraId="217BC638" w14:textId="77777777" w:rsidR="00E22CEE" w:rsidRPr="00952FC6" w:rsidRDefault="00E22CEE" w:rsidP="00206CC5">
            <w:pPr>
              <w:rPr>
                <w:rFonts w:ascii="Arial" w:hAnsi="Arial" w:cs="Arial"/>
                <w:sz w:val="24"/>
                <w:szCs w:val="24"/>
              </w:rPr>
            </w:pPr>
            <w:r w:rsidRPr="00952FC6">
              <w:rPr>
                <w:rFonts w:ascii="Arial" w:hAnsi="Arial" w:cs="Arial"/>
                <w:sz w:val="24"/>
                <w:szCs w:val="24"/>
              </w:rPr>
              <w:t>I expect to…</w:t>
            </w:r>
          </w:p>
        </w:tc>
        <w:tc>
          <w:tcPr>
            <w:tcW w:w="1530" w:type="dxa"/>
          </w:tcPr>
          <w:p w14:paraId="24702059" w14:textId="77777777" w:rsidR="00E22CEE" w:rsidRPr="00952FC6" w:rsidRDefault="00E22CEE" w:rsidP="00206CC5">
            <w:pPr>
              <w:rPr>
                <w:rFonts w:ascii="Arial" w:hAnsi="Arial" w:cs="Arial"/>
                <w:sz w:val="24"/>
                <w:szCs w:val="24"/>
              </w:rPr>
            </w:pPr>
            <w:r w:rsidRPr="00952FC6">
              <w:rPr>
                <w:rFonts w:ascii="Arial" w:hAnsi="Arial" w:cs="Arial"/>
                <w:sz w:val="24"/>
                <w:szCs w:val="24"/>
              </w:rPr>
              <w:t>Intention</w:t>
            </w:r>
          </w:p>
        </w:tc>
        <w:tc>
          <w:tcPr>
            <w:tcW w:w="1134" w:type="dxa"/>
          </w:tcPr>
          <w:p w14:paraId="7C95AD2D" w14:textId="77777777" w:rsidR="00E22CEE" w:rsidRPr="00952FC6" w:rsidRDefault="00E22CEE" w:rsidP="00206CC5">
            <w:pPr>
              <w:rPr>
                <w:rFonts w:ascii="Arial" w:hAnsi="Arial" w:cs="Arial"/>
                <w:sz w:val="24"/>
                <w:szCs w:val="24"/>
              </w:rPr>
            </w:pPr>
            <w:r w:rsidRPr="00952FC6">
              <w:rPr>
                <w:rFonts w:ascii="Arial" w:hAnsi="Arial" w:cs="Arial"/>
                <w:sz w:val="24"/>
                <w:szCs w:val="24"/>
              </w:rPr>
              <w:t>7 (1-7)</w:t>
            </w:r>
          </w:p>
        </w:tc>
        <w:tc>
          <w:tcPr>
            <w:tcW w:w="1163" w:type="dxa"/>
          </w:tcPr>
          <w:p w14:paraId="1521960E" w14:textId="77777777" w:rsidR="00E22CEE" w:rsidRPr="00952FC6" w:rsidRDefault="00E22CEE" w:rsidP="00206CC5">
            <w:pPr>
              <w:rPr>
                <w:rFonts w:ascii="Arial" w:hAnsi="Arial" w:cs="Arial"/>
                <w:sz w:val="24"/>
                <w:szCs w:val="24"/>
              </w:rPr>
            </w:pPr>
            <w:r w:rsidRPr="00952FC6">
              <w:rPr>
                <w:rFonts w:ascii="Arial" w:hAnsi="Arial" w:cs="Arial"/>
                <w:sz w:val="24"/>
                <w:szCs w:val="24"/>
              </w:rPr>
              <w:t>6 (5-7)</w:t>
            </w:r>
          </w:p>
        </w:tc>
        <w:tc>
          <w:tcPr>
            <w:tcW w:w="992" w:type="dxa"/>
            <w:vMerge/>
          </w:tcPr>
          <w:p w14:paraId="4486508E" w14:textId="77777777" w:rsidR="00E22CEE" w:rsidRPr="00952FC6" w:rsidRDefault="00E22CEE" w:rsidP="00206CC5">
            <w:pPr>
              <w:rPr>
                <w:rFonts w:ascii="Arial" w:hAnsi="Arial" w:cs="Arial"/>
                <w:b/>
                <w:sz w:val="24"/>
                <w:szCs w:val="24"/>
              </w:rPr>
            </w:pPr>
          </w:p>
        </w:tc>
        <w:tc>
          <w:tcPr>
            <w:tcW w:w="993" w:type="dxa"/>
            <w:vMerge/>
          </w:tcPr>
          <w:p w14:paraId="6FCD3DA3" w14:textId="77777777" w:rsidR="00E22CEE" w:rsidRPr="00952FC6" w:rsidRDefault="00E22CEE" w:rsidP="00206CC5">
            <w:pPr>
              <w:rPr>
                <w:rFonts w:ascii="Arial" w:hAnsi="Arial" w:cs="Arial"/>
                <w:b/>
                <w:sz w:val="24"/>
                <w:szCs w:val="24"/>
              </w:rPr>
            </w:pPr>
          </w:p>
        </w:tc>
        <w:tc>
          <w:tcPr>
            <w:tcW w:w="850" w:type="dxa"/>
            <w:vMerge/>
          </w:tcPr>
          <w:p w14:paraId="2FC27F31" w14:textId="77777777" w:rsidR="00E22CEE" w:rsidRPr="00952FC6" w:rsidRDefault="00E22CEE" w:rsidP="00206CC5">
            <w:pPr>
              <w:rPr>
                <w:rFonts w:ascii="Arial" w:hAnsi="Arial" w:cs="Arial"/>
                <w:b/>
                <w:sz w:val="24"/>
                <w:szCs w:val="24"/>
              </w:rPr>
            </w:pPr>
          </w:p>
        </w:tc>
      </w:tr>
      <w:tr w:rsidR="00E22CEE" w:rsidRPr="00952FC6" w14:paraId="52C9E98B" w14:textId="77777777" w:rsidTr="00B06B04">
        <w:tc>
          <w:tcPr>
            <w:tcW w:w="2547" w:type="dxa"/>
          </w:tcPr>
          <w:p w14:paraId="463D4BA7" w14:textId="77777777" w:rsidR="00E22CEE" w:rsidRPr="00952FC6" w:rsidRDefault="00E22CEE" w:rsidP="00206CC5">
            <w:pPr>
              <w:rPr>
                <w:rFonts w:ascii="Arial" w:hAnsi="Arial" w:cs="Arial"/>
                <w:sz w:val="24"/>
                <w:szCs w:val="24"/>
              </w:rPr>
            </w:pPr>
            <w:r w:rsidRPr="00952FC6">
              <w:rPr>
                <w:rFonts w:ascii="Arial" w:hAnsi="Arial" w:cs="Arial"/>
                <w:sz w:val="24"/>
                <w:szCs w:val="24"/>
              </w:rPr>
              <w:t>I want to…</w:t>
            </w:r>
          </w:p>
        </w:tc>
        <w:tc>
          <w:tcPr>
            <w:tcW w:w="1530" w:type="dxa"/>
          </w:tcPr>
          <w:p w14:paraId="388C0EB9" w14:textId="77777777" w:rsidR="00E22CEE" w:rsidRPr="00952FC6" w:rsidRDefault="00E22CEE" w:rsidP="00206CC5">
            <w:pPr>
              <w:rPr>
                <w:rFonts w:ascii="Arial" w:hAnsi="Arial" w:cs="Arial"/>
                <w:sz w:val="24"/>
                <w:szCs w:val="24"/>
              </w:rPr>
            </w:pPr>
            <w:r w:rsidRPr="00952FC6">
              <w:rPr>
                <w:rFonts w:ascii="Arial" w:hAnsi="Arial" w:cs="Arial"/>
                <w:sz w:val="24"/>
                <w:szCs w:val="24"/>
              </w:rPr>
              <w:t>Intention</w:t>
            </w:r>
          </w:p>
        </w:tc>
        <w:tc>
          <w:tcPr>
            <w:tcW w:w="1134" w:type="dxa"/>
          </w:tcPr>
          <w:p w14:paraId="701DACDD" w14:textId="77777777" w:rsidR="00E22CEE" w:rsidRPr="00952FC6" w:rsidRDefault="00E22CEE" w:rsidP="00206CC5">
            <w:pPr>
              <w:rPr>
                <w:rFonts w:ascii="Arial" w:hAnsi="Arial" w:cs="Arial"/>
                <w:sz w:val="24"/>
                <w:szCs w:val="24"/>
              </w:rPr>
            </w:pPr>
            <w:r w:rsidRPr="00952FC6">
              <w:rPr>
                <w:rFonts w:ascii="Arial" w:hAnsi="Arial" w:cs="Arial"/>
                <w:sz w:val="24"/>
                <w:szCs w:val="24"/>
              </w:rPr>
              <w:t>6 (1-7)</w:t>
            </w:r>
          </w:p>
        </w:tc>
        <w:tc>
          <w:tcPr>
            <w:tcW w:w="1163" w:type="dxa"/>
          </w:tcPr>
          <w:p w14:paraId="3D7D9C70" w14:textId="77777777" w:rsidR="00E22CEE" w:rsidRPr="00952FC6" w:rsidRDefault="00E22CEE" w:rsidP="00206CC5">
            <w:pPr>
              <w:rPr>
                <w:rFonts w:ascii="Arial" w:hAnsi="Arial" w:cs="Arial"/>
                <w:sz w:val="24"/>
                <w:szCs w:val="24"/>
              </w:rPr>
            </w:pPr>
            <w:r w:rsidRPr="00952FC6">
              <w:rPr>
                <w:rFonts w:ascii="Arial" w:hAnsi="Arial" w:cs="Arial"/>
                <w:sz w:val="24"/>
                <w:szCs w:val="24"/>
              </w:rPr>
              <w:t>6 (4-7)</w:t>
            </w:r>
          </w:p>
        </w:tc>
        <w:tc>
          <w:tcPr>
            <w:tcW w:w="992" w:type="dxa"/>
            <w:vMerge/>
          </w:tcPr>
          <w:p w14:paraId="16E73BCC" w14:textId="77777777" w:rsidR="00E22CEE" w:rsidRPr="00952FC6" w:rsidRDefault="00E22CEE" w:rsidP="00206CC5">
            <w:pPr>
              <w:rPr>
                <w:rFonts w:ascii="Arial" w:hAnsi="Arial" w:cs="Arial"/>
                <w:b/>
                <w:sz w:val="24"/>
                <w:szCs w:val="24"/>
              </w:rPr>
            </w:pPr>
          </w:p>
        </w:tc>
        <w:tc>
          <w:tcPr>
            <w:tcW w:w="993" w:type="dxa"/>
            <w:vMerge/>
          </w:tcPr>
          <w:p w14:paraId="3FEDC30C" w14:textId="77777777" w:rsidR="00E22CEE" w:rsidRPr="00952FC6" w:rsidRDefault="00E22CEE" w:rsidP="00206CC5">
            <w:pPr>
              <w:rPr>
                <w:rFonts w:ascii="Arial" w:hAnsi="Arial" w:cs="Arial"/>
                <w:b/>
                <w:sz w:val="24"/>
                <w:szCs w:val="24"/>
              </w:rPr>
            </w:pPr>
          </w:p>
        </w:tc>
        <w:tc>
          <w:tcPr>
            <w:tcW w:w="850" w:type="dxa"/>
            <w:vMerge/>
          </w:tcPr>
          <w:p w14:paraId="1F607735" w14:textId="77777777" w:rsidR="00E22CEE" w:rsidRPr="00952FC6" w:rsidRDefault="00E22CEE" w:rsidP="00206CC5">
            <w:pPr>
              <w:rPr>
                <w:rFonts w:ascii="Arial" w:hAnsi="Arial" w:cs="Arial"/>
                <w:b/>
                <w:sz w:val="24"/>
                <w:szCs w:val="24"/>
              </w:rPr>
            </w:pPr>
          </w:p>
        </w:tc>
      </w:tr>
      <w:tr w:rsidR="00E22CEE" w:rsidRPr="00952FC6" w14:paraId="3852D88C" w14:textId="77777777" w:rsidTr="00B06B04">
        <w:tc>
          <w:tcPr>
            <w:tcW w:w="2547" w:type="dxa"/>
          </w:tcPr>
          <w:p w14:paraId="271169AA" w14:textId="77777777" w:rsidR="00E22CEE" w:rsidRPr="00952FC6" w:rsidRDefault="00E22CEE" w:rsidP="00206CC5">
            <w:pPr>
              <w:rPr>
                <w:rFonts w:ascii="Arial" w:hAnsi="Arial" w:cs="Arial"/>
                <w:b/>
                <w:sz w:val="24"/>
                <w:szCs w:val="24"/>
              </w:rPr>
            </w:pPr>
          </w:p>
        </w:tc>
        <w:tc>
          <w:tcPr>
            <w:tcW w:w="1530" w:type="dxa"/>
          </w:tcPr>
          <w:p w14:paraId="620F7560" w14:textId="77777777" w:rsidR="00E22CEE" w:rsidRPr="00952FC6" w:rsidRDefault="00E22CEE" w:rsidP="00206CC5">
            <w:pPr>
              <w:rPr>
                <w:rFonts w:ascii="Arial" w:hAnsi="Arial" w:cs="Arial"/>
                <w:b/>
                <w:sz w:val="24"/>
                <w:szCs w:val="24"/>
              </w:rPr>
            </w:pPr>
          </w:p>
        </w:tc>
        <w:tc>
          <w:tcPr>
            <w:tcW w:w="1134" w:type="dxa"/>
          </w:tcPr>
          <w:p w14:paraId="0616BCD2" w14:textId="77777777" w:rsidR="00E22CEE" w:rsidRPr="00952FC6" w:rsidRDefault="00E22CEE" w:rsidP="00206CC5">
            <w:pPr>
              <w:rPr>
                <w:rFonts w:ascii="Arial" w:hAnsi="Arial" w:cs="Arial"/>
                <w:b/>
                <w:sz w:val="24"/>
                <w:szCs w:val="24"/>
              </w:rPr>
            </w:pPr>
          </w:p>
        </w:tc>
        <w:tc>
          <w:tcPr>
            <w:tcW w:w="1163" w:type="dxa"/>
          </w:tcPr>
          <w:p w14:paraId="315668B5" w14:textId="77777777" w:rsidR="00E22CEE" w:rsidRPr="00952FC6" w:rsidRDefault="00E22CEE" w:rsidP="00206CC5">
            <w:pPr>
              <w:rPr>
                <w:rFonts w:ascii="Arial" w:hAnsi="Arial" w:cs="Arial"/>
                <w:b/>
                <w:sz w:val="24"/>
                <w:szCs w:val="24"/>
              </w:rPr>
            </w:pPr>
          </w:p>
        </w:tc>
        <w:tc>
          <w:tcPr>
            <w:tcW w:w="992" w:type="dxa"/>
          </w:tcPr>
          <w:p w14:paraId="5AFBA5DE" w14:textId="77777777" w:rsidR="00E22CEE" w:rsidRPr="00952FC6" w:rsidRDefault="00E22CEE" w:rsidP="00206CC5">
            <w:pPr>
              <w:rPr>
                <w:rFonts w:ascii="Arial" w:hAnsi="Arial" w:cs="Arial"/>
                <w:b/>
                <w:sz w:val="24"/>
                <w:szCs w:val="24"/>
              </w:rPr>
            </w:pPr>
          </w:p>
        </w:tc>
        <w:tc>
          <w:tcPr>
            <w:tcW w:w="993" w:type="dxa"/>
          </w:tcPr>
          <w:p w14:paraId="031725BF" w14:textId="77777777" w:rsidR="00E22CEE" w:rsidRPr="00952FC6" w:rsidRDefault="00E22CEE" w:rsidP="00206CC5">
            <w:pPr>
              <w:rPr>
                <w:rFonts w:ascii="Arial" w:hAnsi="Arial" w:cs="Arial"/>
                <w:b/>
                <w:sz w:val="24"/>
                <w:szCs w:val="24"/>
              </w:rPr>
            </w:pPr>
          </w:p>
        </w:tc>
        <w:tc>
          <w:tcPr>
            <w:tcW w:w="850" w:type="dxa"/>
          </w:tcPr>
          <w:p w14:paraId="2A0FB9AD" w14:textId="77777777" w:rsidR="00E22CEE" w:rsidRPr="00952FC6" w:rsidRDefault="00E22CEE" w:rsidP="00206CC5">
            <w:pPr>
              <w:rPr>
                <w:rFonts w:ascii="Arial" w:hAnsi="Arial" w:cs="Arial"/>
                <w:b/>
                <w:sz w:val="24"/>
                <w:szCs w:val="24"/>
              </w:rPr>
            </w:pPr>
          </w:p>
        </w:tc>
      </w:tr>
      <w:tr w:rsidR="00E22CEE" w:rsidRPr="00952FC6" w14:paraId="1062EE7A" w14:textId="77777777" w:rsidTr="00B06B04">
        <w:tc>
          <w:tcPr>
            <w:tcW w:w="2547" w:type="dxa"/>
          </w:tcPr>
          <w:p w14:paraId="5D4A5444" w14:textId="77777777" w:rsidR="00E22CEE" w:rsidRPr="00952FC6" w:rsidRDefault="00E22CEE" w:rsidP="00206CC5">
            <w:pPr>
              <w:rPr>
                <w:rFonts w:ascii="Arial" w:hAnsi="Arial" w:cs="Arial"/>
                <w:sz w:val="24"/>
                <w:szCs w:val="24"/>
              </w:rPr>
            </w:pPr>
            <w:r w:rsidRPr="00952FC6">
              <w:rPr>
                <w:rFonts w:ascii="Arial" w:hAnsi="Arial" w:cs="Arial"/>
                <w:sz w:val="24"/>
                <w:szCs w:val="24"/>
              </w:rPr>
              <w:t>Bad-Good</w:t>
            </w:r>
          </w:p>
        </w:tc>
        <w:tc>
          <w:tcPr>
            <w:tcW w:w="1530" w:type="dxa"/>
          </w:tcPr>
          <w:p w14:paraId="078F93A4" w14:textId="77777777" w:rsidR="00E22CEE" w:rsidRPr="00952FC6" w:rsidRDefault="00E22CEE" w:rsidP="00206CC5">
            <w:pPr>
              <w:rPr>
                <w:rFonts w:ascii="Arial" w:hAnsi="Arial" w:cs="Arial"/>
                <w:sz w:val="24"/>
                <w:szCs w:val="24"/>
              </w:rPr>
            </w:pPr>
            <w:r w:rsidRPr="00952FC6">
              <w:rPr>
                <w:rFonts w:ascii="Arial" w:hAnsi="Arial" w:cs="Arial"/>
                <w:sz w:val="24"/>
                <w:szCs w:val="24"/>
              </w:rPr>
              <w:t>Attitudes</w:t>
            </w:r>
          </w:p>
        </w:tc>
        <w:tc>
          <w:tcPr>
            <w:tcW w:w="1134" w:type="dxa"/>
          </w:tcPr>
          <w:p w14:paraId="2A1FB360" w14:textId="77777777" w:rsidR="00E22CEE" w:rsidRPr="00952FC6" w:rsidRDefault="00E22CEE" w:rsidP="00206CC5">
            <w:pPr>
              <w:rPr>
                <w:rFonts w:ascii="Arial" w:hAnsi="Arial" w:cs="Arial"/>
                <w:sz w:val="24"/>
                <w:szCs w:val="24"/>
              </w:rPr>
            </w:pPr>
            <w:r w:rsidRPr="00952FC6">
              <w:rPr>
                <w:rFonts w:ascii="Arial" w:hAnsi="Arial" w:cs="Arial"/>
                <w:sz w:val="24"/>
                <w:szCs w:val="24"/>
              </w:rPr>
              <w:t>7 (4-7)</w:t>
            </w:r>
          </w:p>
        </w:tc>
        <w:tc>
          <w:tcPr>
            <w:tcW w:w="1163" w:type="dxa"/>
          </w:tcPr>
          <w:p w14:paraId="1D313794" w14:textId="77777777" w:rsidR="00E22CEE" w:rsidRPr="00952FC6" w:rsidRDefault="00E22CEE" w:rsidP="00206CC5">
            <w:pPr>
              <w:rPr>
                <w:rFonts w:ascii="Arial" w:hAnsi="Arial" w:cs="Arial"/>
                <w:sz w:val="24"/>
                <w:szCs w:val="24"/>
              </w:rPr>
            </w:pPr>
            <w:r w:rsidRPr="00952FC6">
              <w:rPr>
                <w:rFonts w:ascii="Arial" w:hAnsi="Arial" w:cs="Arial"/>
                <w:sz w:val="24"/>
                <w:szCs w:val="24"/>
              </w:rPr>
              <w:t>6 (3-7)</w:t>
            </w:r>
          </w:p>
        </w:tc>
        <w:tc>
          <w:tcPr>
            <w:tcW w:w="992" w:type="dxa"/>
            <w:vMerge w:val="restart"/>
          </w:tcPr>
          <w:p w14:paraId="042DEA1B" w14:textId="77777777" w:rsidR="00E22CEE" w:rsidRPr="00952FC6" w:rsidRDefault="00E22CEE" w:rsidP="00206CC5">
            <w:pPr>
              <w:rPr>
                <w:rFonts w:ascii="Arial" w:hAnsi="Arial" w:cs="Arial"/>
                <w:b/>
                <w:sz w:val="24"/>
                <w:szCs w:val="24"/>
              </w:rPr>
            </w:pPr>
            <w:r w:rsidRPr="00952FC6">
              <w:rPr>
                <w:rFonts w:ascii="Arial" w:hAnsi="Arial" w:cs="Arial"/>
                <w:sz w:val="24"/>
                <w:szCs w:val="24"/>
              </w:rPr>
              <w:t>-1.468</w:t>
            </w:r>
          </w:p>
        </w:tc>
        <w:tc>
          <w:tcPr>
            <w:tcW w:w="993" w:type="dxa"/>
            <w:vMerge w:val="restart"/>
          </w:tcPr>
          <w:p w14:paraId="707AD044" w14:textId="77777777" w:rsidR="00E22CEE" w:rsidRPr="00952FC6" w:rsidRDefault="00E22CEE" w:rsidP="00206CC5">
            <w:pPr>
              <w:rPr>
                <w:rFonts w:ascii="Arial" w:hAnsi="Arial" w:cs="Arial"/>
                <w:sz w:val="24"/>
                <w:szCs w:val="24"/>
              </w:rPr>
            </w:pPr>
            <w:r w:rsidRPr="00952FC6">
              <w:rPr>
                <w:rFonts w:ascii="Arial" w:hAnsi="Arial" w:cs="Arial"/>
                <w:sz w:val="24"/>
                <w:szCs w:val="24"/>
              </w:rPr>
              <w:t>.142</w:t>
            </w:r>
          </w:p>
        </w:tc>
        <w:tc>
          <w:tcPr>
            <w:tcW w:w="850" w:type="dxa"/>
            <w:vMerge w:val="restart"/>
          </w:tcPr>
          <w:p w14:paraId="3294C554" w14:textId="77777777" w:rsidR="00E22CEE" w:rsidRPr="00952FC6" w:rsidRDefault="00E22CEE" w:rsidP="00206CC5">
            <w:pPr>
              <w:rPr>
                <w:rFonts w:ascii="Arial" w:hAnsi="Arial" w:cs="Arial"/>
                <w:b/>
                <w:sz w:val="24"/>
                <w:szCs w:val="24"/>
              </w:rPr>
            </w:pPr>
            <w:r w:rsidRPr="00952FC6">
              <w:rPr>
                <w:rFonts w:ascii="Arial" w:hAnsi="Arial" w:cs="Arial"/>
                <w:sz w:val="24"/>
                <w:szCs w:val="24"/>
              </w:rPr>
              <w:t>.204</w:t>
            </w:r>
          </w:p>
        </w:tc>
      </w:tr>
      <w:tr w:rsidR="00E22CEE" w:rsidRPr="00952FC6" w14:paraId="47A43FFD" w14:textId="77777777" w:rsidTr="00B06B04">
        <w:tc>
          <w:tcPr>
            <w:tcW w:w="2547" w:type="dxa"/>
          </w:tcPr>
          <w:p w14:paraId="3E637252" w14:textId="77777777" w:rsidR="00E22CEE" w:rsidRPr="00952FC6" w:rsidRDefault="00E22CEE" w:rsidP="00206CC5">
            <w:pPr>
              <w:rPr>
                <w:rFonts w:ascii="Arial" w:hAnsi="Arial" w:cs="Arial"/>
                <w:sz w:val="24"/>
                <w:szCs w:val="24"/>
              </w:rPr>
            </w:pPr>
            <w:r w:rsidRPr="00952FC6">
              <w:rPr>
                <w:rFonts w:ascii="Arial" w:hAnsi="Arial" w:cs="Arial"/>
                <w:sz w:val="24"/>
                <w:szCs w:val="24"/>
              </w:rPr>
              <w:t>Worthless-Valuable</w:t>
            </w:r>
          </w:p>
        </w:tc>
        <w:tc>
          <w:tcPr>
            <w:tcW w:w="1530" w:type="dxa"/>
          </w:tcPr>
          <w:p w14:paraId="08258FE1" w14:textId="77777777" w:rsidR="00E22CEE" w:rsidRPr="00952FC6" w:rsidRDefault="00E22CEE" w:rsidP="00206CC5">
            <w:pPr>
              <w:rPr>
                <w:rFonts w:ascii="Arial" w:hAnsi="Arial" w:cs="Arial"/>
                <w:sz w:val="24"/>
                <w:szCs w:val="24"/>
              </w:rPr>
            </w:pPr>
            <w:r w:rsidRPr="00952FC6">
              <w:rPr>
                <w:rFonts w:ascii="Arial" w:hAnsi="Arial" w:cs="Arial"/>
                <w:sz w:val="24"/>
                <w:szCs w:val="24"/>
              </w:rPr>
              <w:t>Attitudes</w:t>
            </w:r>
          </w:p>
        </w:tc>
        <w:tc>
          <w:tcPr>
            <w:tcW w:w="1134" w:type="dxa"/>
          </w:tcPr>
          <w:p w14:paraId="240D6748" w14:textId="77777777" w:rsidR="00E22CEE" w:rsidRPr="00952FC6" w:rsidRDefault="00E22CEE" w:rsidP="00206CC5">
            <w:pPr>
              <w:rPr>
                <w:rFonts w:ascii="Arial" w:hAnsi="Arial" w:cs="Arial"/>
                <w:sz w:val="24"/>
                <w:szCs w:val="24"/>
              </w:rPr>
            </w:pPr>
            <w:r w:rsidRPr="00952FC6">
              <w:rPr>
                <w:rFonts w:ascii="Arial" w:hAnsi="Arial" w:cs="Arial"/>
                <w:sz w:val="24"/>
                <w:szCs w:val="24"/>
              </w:rPr>
              <w:t>7 (4-7)</w:t>
            </w:r>
          </w:p>
        </w:tc>
        <w:tc>
          <w:tcPr>
            <w:tcW w:w="1163" w:type="dxa"/>
          </w:tcPr>
          <w:p w14:paraId="31400601" w14:textId="77777777" w:rsidR="00E22CEE" w:rsidRPr="00952FC6" w:rsidRDefault="00E22CEE" w:rsidP="00206CC5">
            <w:pPr>
              <w:rPr>
                <w:rFonts w:ascii="Arial" w:hAnsi="Arial" w:cs="Arial"/>
                <w:sz w:val="24"/>
                <w:szCs w:val="24"/>
              </w:rPr>
            </w:pPr>
            <w:r w:rsidRPr="00952FC6">
              <w:rPr>
                <w:rFonts w:ascii="Arial" w:hAnsi="Arial" w:cs="Arial"/>
                <w:sz w:val="24"/>
                <w:szCs w:val="24"/>
              </w:rPr>
              <w:t>6 (4-7)</w:t>
            </w:r>
          </w:p>
        </w:tc>
        <w:tc>
          <w:tcPr>
            <w:tcW w:w="992" w:type="dxa"/>
            <w:vMerge/>
          </w:tcPr>
          <w:p w14:paraId="00332DD5" w14:textId="77777777" w:rsidR="00E22CEE" w:rsidRPr="00952FC6" w:rsidRDefault="00E22CEE" w:rsidP="00206CC5">
            <w:pPr>
              <w:rPr>
                <w:rFonts w:ascii="Arial" w:hAnsi="Arial" w:cs="Arial"/>
                <w:b/>
                <w:sz w:val="24"/>
                <w:szCs w:val="24"/>
              </w:rPr>
            </w:pPr>
          </w:p>
        </w:tc>
        <w:tc>
          <w:tcPr>
            <w:tcW w:w="993" w:type="dxa"/>
            <w:vMerge/>
          </w:tcPr>
          <w:p w14:paraId="4671F336" w14:textId="77777777" w:rsidR="00E22CEE" w:rsidRPr="00952FC6" w:rsidRDefault="00E22CEE" w:rsidP="00206CC5">
            <w:pPr>
              <w:rPr>
                <w:rFonts w:ascii="Arial" w:hAnsi="Arial" w:cs="Arial"/>
                <w:b/>
                <w:sz w:val="24"/>
                <w:szCs w:val="24"/>
              </w:rPr>
            </w:pPr>
          </w:p>
        </w:tc>
        <w:tc>
          <w:tcPr>
            <w:tcW w:w="850" w:type="dxa"/>
            <w:vMerge/>
          </w:tcPr>
          <w:p w14:paraId="1C8C2641" w14:textId="77777777" w:rsidR="00E22CEE" w:rsidRPr="00952FC6" w:rsidRDefault="00E22CEE" w:rsidP="00206CC5">
            <w:pPr>
              <w:rPr>
                <w:rFonts w:ascii="Arial" w:hAnsi="Arial" w:cs="Arial"/>
                <w:b/>
                <w:sz w:val="24"/>
                <w:szCs w:val="24"/>
              </w:rPr>
            </w:pPr>
          </w:p>
        </w:tc>
      </w:tr>
      <w:tr w:rsidR="00E22CEE" w:rsidRPr="00952FC6" w14:paraId="0EBD2CC0" w14:textId="77777777" w:rsidTr="00B06B04">
        <w:tc>
          <w:tcPr>
            <w:tcW w:w="2547" w:type="dxa"/>
          </w:tcPr>
          <w:p w14:paraId="0337A57B" w14:textId="77777777" w:rsidR="00E22CEE" w:rsidRPr="00952FC6" w:rsidRDefault="00E22CEE" w:rsidP="00206CC5">
            <w:pPr>
              <w:rPr>
                <w:rFonts w:ascii="Arial" w:hAnsi="Arial" w:cs="Arial"/>
                <w:sz w:val="24"/>
                <w:szCs w:val="24"/>
              </w:rPr>
            </w:pPr>
            <w:r w:rsidRPr="00952FC6">
              <w:rPr>
                <w:rFonts w:ascii="Arial" w:hAnsi="Arial" w:cs="Arial"/>
                <w:sz w:val="24"/>
                <w:szCs w:val="24"/>
              </w:rPr>
              <w:t>Unpleasant-Pleasant</w:t>
            </w:r>
          </w:p>
        </w:tc>
        <w:tc>
          <w:tcPr>
            <w:tcW w:w="1530" w:type="dxa"/>
          </w:tcPr>
          <w:p w14:paraId="08D407A0" w14:textId="77777777" w:rsidR="00E22CEE" w:rsidRPr="00952FC6" w:rsidRDefault="00E22CEE" w:rsidP="00206CC5">
            <w:pPr>
              <w:rPr>
                <w:rFonts w:ascii="Arial" w:hAnsi="Arial" w:cs="Arial"/>
                <w:sz w:val="24"/>
                <w:szCs w:val="24"/>
              </w:rPr>
            </w:pPr>
            <w:r w:rsidRPr="00952FC6">
              <w:rPr>
                <w:rFonts w:ascii="Arial" w:hAnsi="Arial" w:cs="Arial"/>
                <w:sz w:val="24"/>
                <w:szCs w:val="24"/>
              </w:rPr>
              <w:t>Attitudes</w:t>
            </w:r>
          </w:p>
        </w:tc>
        <w:tc>
          <w:tcPr>
            <w:tcW w:w="1134" w:type="dxa"/>
          </w:tcPr>
          <w:p w14:paraId="4935317C" w14:textId="77777777" w:rsidR="00E22CEE" w:rsidRPr="00952FC6" w:rsidRDefault="00E22CEE" w:rsidP="00206CC5">
            <w:pPr>
              <w:rPr>
                <w:rFonts w:ascii="Arial" w:hAnsi="Arial" w:cs="Arial"/>
                <w:sz w:val="24"/>
                <w:szCs w:val="24"/>
              </w:rPr>
            </w:pPr>
            <w:r w:rsidRPr="00952FC6">
              <w:rPr>
                <w:rFonts w:ascii="Arial" w:hAnsi="Arial" w:cs="Arial"/>
                <w:sz w:val="24"/>
                <w:szCs w:val="24"/>
              </w:rPr>
              <w:t>4 (1-7)</w:t>
            </w:r>
          </w:p>
        </w:tc>
        <w:tc>
          <w:tcPr>
            <w:tcW w:w="1163" w:type="dxa"/>
          </w:tcPr>
          <w:p w14:paraId="18B840E6" w14:textId="77777777" w:rsidR="00E22CEE" w:rsidRPr="00952FC6" w:rsidRDefault="00E22CEE" w:rsidP="00206CC5">
            <w:pPr>
              <w:rPr>
                <w:rFonts w:ascii="Arial" w:hAnsi="Arial" w:cs="Arial"/>
                <w:sz w:val="24"/>
                <w:szCs w:val="24"/>
              </w:rPr>
            </w:pPr>
            <w:r w:rsidRPr="00952FC6">
              <w:rPr>
                <w:rFonts w:ascii="Arial" w:hAnsi="Arial" w:cs="Arial"/>
                <w:sz w:val="24"/>
                <w:szCs w:val="24"/>
              </w:rPr>
              <w:t>4 (2-7)</w:t>
            </w:r>
          </w:p>
        </w:tc>
        <w:tc>
          <w:tcPr>
            <w:tcW w:w="992" w:type="dxa"/>
            <w:vMerge/>
          </w:tcPr>
          <w:p w14:paraId="6F9E8075" w14:textId="77777777" w:rsidR="00E22CEE" w:rsidRPr="00952FC6" w:rsidRDefault="00E22CEE" w:rsidP="00206CC5">
            <w:pPr>
              <w:rPr>
                <w:rFonts w:ascii="Arial" w:hAnsi="Arial" w:cs="Arial"/>
                <w:b/>
                <w:sz w:val="24"/>
                <w:szCs w:val="24"/>
              </w:rPr>
            </w:pPr>
          </w:p>
        </w:tc>
        <w:tc>
          <w:tcPr>
            <w:tcW w:w="993" w:type="dxa"/>
            <w:vMerge/>
          </w:tcPr>
          <w:p w14:paraId="2EB2FE98" w14:textId="77777777" w:rsidR="00E22CEE" w:rsidRPr="00952FC6" w:rsidRDefault="00E22CEE" w:rsidP="00206CC5">
            <w:pPr>
              <w:rPr>
                <w:rFonts w:ascii="Arial" w:hAnsi="Arial" w:cs="Arial"/>
                <w:b/>
                <w:sz w:val="24"/>
                <w:szCs w:val="24"/>
              </w:rPr>
            </w:pPr>
          </w:p>
        </w:tc>
        <w:tc>
          <w:tcPr>
            <w:tcW w:w="850" w:type="dxa"/>
            <w:vMerge/>
          </w:tcPr>
          <w:p w14:paraId="23DDCAE3" w14:textId="77777777" w:rsidR="00E22CEE" w:rsidRPr="00952FC6" w:rsidRDefault="00E22CEE" w:rsidP="00206CC5">
            <w:pPr>
              <w:rPr>
                <w:rFonts w:ascii="Arial" w:hAnsi="Arial" w:cs="Arial"/>
                <w:b/>
                <w:sz w:val="24"/>
                <w:szCs w:val="24"/>
              </w:rPr>
            </w:pPr>
          </w:p>
        </w:tc>
      </w:tr>
      <w:tr w:rsidR="00E22CEE" w:rsidRPr="00952FC6" w14:paraId="57B9BC52" w14:textId="77777777" w:rsidTr="00B06B04">
        <w:tc>
          <w:tcPr>
            <w:tcW w:w="2547" w:type="dxa"/>
          </w:tcPr>
          <w:p w14:paraId="0A6A83C4" w14:textId="77777777" w:rsidR="00E22CEE" w:rsidRPr="00952FC6" w:rsidRDefault="00E22CEE" w:rsidP="00206CC5">
            <w:pPr>
              <w:rPr>
                <w:rFonts w:ascii="Arial" w:hAnsi="Arial" w:cs="Arial"/>
                <w:sz w:val="24"/>
                <w:szCs w:val="24"/>
              </w:rPr>
            </w:pPr>
          </w:p>
        </w:tc>
        <w:tc>
          <w:tcPr>
            <w:tcW w:w="1530" w:type="dxa"/>
          </w:tcPr>
          <w:p w14:paraId="334DAAA7" w14:textId="77777777" w:rsidR="00E22CEE" w:rsidRPr="00952FC6" w:rsidRDefault="00E22CEE" w:rsidP="00206CC5">
            <w:pPr>
              <w:rPr>
                <w:rFonts w:ascii="Arial" w:hAnsi="Arial" w:cs="Arial"/>
                <w:sz w:val="24"/>
                <w:szCs w:val="24"/>
              </w:rPr>
            </w:pPr>
          </w:p>
        </w:tc>
        <w:tc>
          <w:tcPr>
            <w:tcW w:w="1134" w:type="dxa"/>
          </w:tcPr>
          <w:p w14:paraId="4598A834" w14:textId="77777777" w:rsidR="00E22CEE" w:rsidRPr="00952FC6" w:rsidRDefault="00E22CEE" w:rsidP="00206CC5">
            <w:pPr>
              <w:rPr>
                <w:rFonts w:ascii="Arial" w:hAnsi="Arial" w:cs="Arial"/>
                <w:sz w:val="24"/>
                <w:szCs w:val="24"/>
              </w:rPr>
            </w:pPr>
          </w:p>
        </w:tc>
        <w:tc>
          <w:tcPr>
            <w:tcW w:w="1163" w:type="dxa"/>
          </w:tcPr>
          <w:p w14:paraId="0C799D13" w14:textId="77777777" w:rsidR="00E22CEE" w:rsidRPr="00952FC6" w:rsidRDefault="00E22CEE" w:rsidP="00206CC5">
            <w:pPr>
              <w:rPr>
                <w:rFonts w:ascii="Arial" w:hAnsi="Arial" w:cs="Arial"/>
                <w:sz w:val="24"/>
                <w:szCs w:val="24"/>
              </w:rPr>
            </w:pPr>
          </w:p>
        </w:tc>
        <w:tc>
          <w:tcPr>
            <w:tcW w:w="992" w:type="dxa"/>
          </w:tcPr>
          <w:p w14:paraId="308B8EA3" w14:textId="77777777" w:rsidR="00E22CEE" w:rsidRPr="00952FC6" w:rsidRDefault="00E22CEE" w:rsidP="00206CC5">
            <w:pPr>
              <w:rPr>
                <w:rFonts w:ascii="Arial" w:hAnsi="Arial" w:cs="Arial"/>
                <w:b/>
                <w:sz w:val="24"/>
                <w:szCs w:val="24"/>
              </w:rPr>
            </w:pPr>
          </w:p>
        </w:tc>
        <w:tc>
          <w:tcPr>
            <w:tcW w:w="993" w:type="dxa"/>
          </w:tcPr>
          <w:p w14:paraId="74EBC78C" w14:textId="77777777" w:rsidR="00E22CEE" w:rsidRPr="00952FC6" w:rsidRDefault="00E22CEE" w:rsidP="00206CC5">
            <w:pPr>
              <w:rPr>
                <w:rFonts w:ascii="Arial" w:hAnsi="Arial" w:cs="Arial"/>
                <w:b/>
                <w:sz w:val="24"/>
                <w:szCs w:val="24"/>
              </w:rPr>
            </w:pPr>
          </w:p>
        </w:tc>
        <w:tc>
          <w:tcPr>
            <w:tcW w:w="850" w:type="dxa"/>
          </w:tcPr>
          <w:p w14:paraId="145338E1" w14:textId="77777777" w:rsidR="00E22CEE" w:rsidRPr="00952FC6" w:rsidRDefault="00E22CEE" w:rsidP="00206CC5">
            <w:pPr>
              <w:rPr>
                <w:rFonts w:ascii="Arial" w:hAnsi="Arial" w:cs="Arial"/>
                <w:b/>
                <w:sz w:val="24"/>
                <w:szCs w:val="24"/>
              </w:rPr>
            </w:pPr>
          </w:p>
        </w:tc>
      </w:tr>
      <w:tr w:rsidR="00E22CEE" w:rsidRPr="00952FC6" w14:paraId="1F9DACD2" w14:textId="77777777" w:rsidTr="00B06B04">
        <w:tc>
          <w:tcPr>
            <w:tcW w:w="2547" w:type="dxa"/>
          </w:tcPr>
          <w:p w14:paraId="0B7A728E" w14:textId="77777777" w:rsidR="00E22CEE" w:rsidRPr="00952FC6" w:rsidRDefault="00E22CEE" w:rsidP="00206CC5">
            <w:pPr>
              <w:rPr>
                <w:rFonts w:ascii="Arial" w:hAnsi="Arial" w:cs="Arial"/>
                <w:sz w:val="24"/>
                <w:szCs w:val="24"/>
              </w:rPr>
            </w:pPr>
            <w:r w:rsidRPr="00952FC6">
              <w:rPr>
                <w:rFonts w:ascii="Arial" w:hAnsi="Arial" w:cs="Arial"/>
                <w:sz w:val="24"/>
                <w:szCs w:val="24"/>
              </w:rPr>
              <w:t>People think I should…</w:t>
            </w:r>
          </w:p>
        </w:tc>
        <w:tc>
          <w:tcPr>
            <w:tcW w:w="1530" w:type="dxa"/>
          </w:tcPr>
          <w:p w14:paraId="7389601D" w14:textId="77777777" w:rsidR="00E22CEE" w:rsidRPr="00952FC6" w:rsidRDefault="00E22CEE" w:rsidP="00206CC5">
            <w:pPr>
              <w:rPr>
                <w:rFonts w:ascii="Arial" w:hAnsi="Arial" w:cs="Arial"/>
                <w:sz w:val="24"/>
                <w:szCs w:val="24"/>
              </w:rPr>
            </w:pPr>
            <w:r w:rsidRPr="00952FC6">
              <w:rPr>
                <w:rFonts w:ascii="Arial" w:hAnsi="Arial" w:cs="Arial"/>
                <w:sz w:val="24"/>
                <w:szCs w:val="24"/>
              </w:rPr>
              <w:t>Subjective norm</w:t>
            </w:r>
          </w:p>
        </w:tc>
        <w:tc>
          <w:tcPr>
            <w:tcW w:w="1134" w:type="dxa"/>
          </w:tcPr>
          <w:p w14:paraId="78393104" w14:textId="77777777" w:rsidR="00E22CEE" w:rsidRPr="00952FC6" w:rsidRDefault="00E22CEE" w:rsidP="00206CC5">
            <w:pPr>
              <w:rPr>
                <w:rFonts w:ascii="Arial" w:hAnsi="Arial" w:cs="Arial"/>
                <w:sz w:val="24"/>
                <w:szCs w:val="24"/>
              </w:rPr>
            </w:pPr>
            <w:r w:rsidRPr="00952FC6">
              <w:rPr>
                <w:rFonts w:ascii="Arial" w:hAnsi="Arial" w:cs="Arial"/>
                <w:sz w:val="24"/>
                <w:szCs w:val="24"/>
              </w:rPr>
              <w:t>5 (1-7)</w:t>
            </w:r>
          </w:p>
        </w:tc>
        <w:tc>
          <w:tcPr>
            <w:tcW w:w="1163" w:type="dxa"/>
          </w:tcPr>
          <w:p w14:paraId="451A69A7" w14:textId="77777777" w:rsidR="00E22CEE" w:rsidRPr="00952FC6" w:rsidRDefault="00E22CEE" w:rsidP="00206CC5">
            <w:pPr>
              <w:rPr>
                <w:rFonts w:ascii="Arial" w:hAnsi="Arial" w:cs="Arial"/>
                <w:sz w:val="24"/>
                <w:szCs w:val="24"/>
              </w:rPr>
            </w:pPr>
            <w:r w:rsidRPr="00952FC6">
              <w:rPr>
                <w:rFonts w:ascii="Arial" w:hAnsi="Arial" w:cs="Arial"/>
                <w:sz w:val="24"/>
                <w:szCs w:val="24"/>
              </w:rPr>
              <w:t>6 (4-7)</w:t>
            </w:r>
          </w:p>
        </w:tc>
        <w:tc>
          <w:tcPr>
            <w:tcW w:w="992" w:type="dxa"/>
            <w:vMerge w:val="restart"/>
          </w:tcPr>
          <w:p w14:paraId="2154079B" w14:textId="77777777" w:rsidR="00E22CEE" w:rsidRPr="00952FC6" w:rsidRDefault="00E22CEE" w:rsidP="00206CC5">
            <w:pPr>
              <w:rPr>
                <w:rFonts w:ascii="Arial" w:hAnsi="Arial" w:cs="Arial"/>
                <w:b/>
                <w:sz w:val="24"/>
                <w:szCs w:val="24"/>
              </w:rPr>
            </w:pPr>
            <w:r w:rsidRPr="00952FC6">
              <w:rPr>
                <w:rFonts w:ascii="Arial" w:hAnsi="Arial" w:cs="Arial"/>
                <w:sz w:val="24"/>
                <w:szCs w:val="24"/>
              </w:rPr>
              <w:t>-4.103</w:t>
            </w:r>
          </w:p>
        </w:tc>
        <w:tc>
          <w:tcPr>
            <w:tcW w:w="993" w:type="dxa"/>
            <w:vMerge w:val="restart"/>
          </w:tcPr>
          <w:p w14:paraId="2FB49A47" w14:textId="77777777" w:rsidR="00E22CEE" w:rsidRPr="00952FC6" w:rsidRDefault="00E22CEE" w:rsidP="00206CC5">
            <w:pPr>
              <w:rPr>
                <w:rFonts w:ascii="Arial" w:hAnsi="Arial" w:cs="Arial"/>
                <w:sz w:val="24"/>
                <w:szCs w:val="24"/>
              </w:rPr>
            </w:pPr>
            <w:r w:rsidRPr="00952FC6">
              <w:rPr>
                <w:rFonts w:ascii="Arial" w:hAnsi="Arial" w:cs="Arial"/>
                <w:sz w:val="24"/>
                <w:szCs w:val="24"/>
              </w:rPr>
              <w:t>&lt; .001</w:t>
            </w:r>
          </w:p>
        </w:tc>
        <w:tc>
          <w:tcPr>
            <w:tcW w:w="850" w:type="dxa"/>
            <w:vMerge w:val="restart"/>
          </w:tcPr>
          <w:p w14:paraId="3E8F6EE2" w14:textId="77777777" w:rsidR="00E22CEE" w:rsidRPr="00952FC6" w:rsidRDefault="00E22CEE" w:rsidP="00206CC5">
            <w:pPr>
              <w:rPr>
                <w:rFonts w:ascii="Arial" w:hAnsi="Arial" w:cs="Arial"/>
                <w:b/>
                <w:sz w:val="24"/>
                <w:szCs w:val="24"/>
              </w:rPr>
            </w:pPr>
            <w:r w:rsidRPr="00952FC6">
              <w:rPr>
                <w:rFonts w:ascii="Arial" w:hAnsi="Arial" w:cs="Arial"/>
                <w:sz w:val="24"/>
                <w:szCs w:val="24"/>
              </w:rPr>
              <w:t>*.569</w:t>
            </w:r>
          </w:p>
        </w:tc>
      </w:tr>
      <w:tr w:rsidR="00E22CEE" w:rsidRPr="00952FC6" w14:paraId="261C8FD7" w14:textId="77777777" w:rsidTr="00B06B04">
        <w:tc>
          <w:tcPr>
            <w:tcW w:w="2547" w:type="dxa"/>
          </w:tcPr>
          <w:p w14:paraId="7EFBAA29" w14:textId="77777777" w:rsidR="00E22CEE" w:rsidRPr="00952FC6" w:rsidRDefault="00E22CEE" w:rsidP="00206CC5">
            <w:pPr>
              <w:rPr>
                <w:rFonts w:ascii="Arial" w:hAnsi="Arial" w:cs="Arial"/>
                <w:sz w:val="24"/>
                <w:szCs w:val="24"/>
              </w:rPr>
            </w:pPr>
            <w:r w:rsidRPr="00952FC6">
              <w:rPr>
                <w:rFonts w:ascii="Arial" w:hAnsi="Arial" w:cs="Arial"/>
                <w:sz w:val="24"/>
                <w:szCs w:val="24"/>
              </w:rPr>
              <w:t>It is expected of me…</w:t>
            </w:r>
          </w:p>
        </w:tc>
        <w:tc>
          <w:tcPr>
            <w:tcW w:w="1530" w:type="dxa"/>
          </w:tcPr>
          <w:p w14:paraId="17BBD7BD" w14:textId="77777777" w:rsidR="00E22CEE" w:rsidRPr="00952FC6" w:rsidRDefault="00E22CEE" w:rsidP="00206CC5">
            <w:pPr>
              <w:rPr>
                <w:rFonts w:ascii="Arial" w:hAnsi="Arial" w:cs="Arial"/>
                <w:sz w:val="24"/>
                <w:szCs w:val="24"/>
              </w:rPr>
            </w:pPr>
            <w:r w:rsidRPr="00952FC6">
              <w:rPr>
                <w:rFonts w:ascii="Arial" w:hAnsi="Arial" w:cs="Arial"/>
                <w:sz w:val="24"/>
                <w:szCs w:val="24"/>
              </w:rPr>
              <w:t>Subjective norm</w:t>
            </w:r>
          </w:p>
        </w:tc>
        <w:tc>
          <w:tcPr>
            <w:tcW w:w="1134" w:type="dxa"/>
          </w:tcPr>
          <w:p w14:paraId="1C50366B" w14:textId="77777777" w:rsidR="00E22CEE" w:rsidRPr="00952FC6" w:rsidRDefault="00E22CEE" w:rsidP="00206CC5">
            <w:pPr>
              <w:rPr>
                <w:rFonts w:ascii="Arial" w:hAnsi="Arial" w:cs="Arial"/>
                <w:sz w:val="24"/>
                <w:szCs w:val="24"/>
              </w:rPr>
            </w:pPr>
            <w:r w:rsidRPr="00952FC6">
              <w:rPr>
                <w:rFonts w:ascii="Arial" w:hAnsi="Arial" w:cs="Arial"/>
                <w:sz w:val="24"/>
                <w:szCs w:val="24"/>
              </w:rPr>
              <w:t>6 (1-7)</w:t>
            </w:r>
          </w:p>
        </w:tc>
        <w:tc>
          <w:tcPr>
            <w:tcW w:w="1163" w:type="dxa"/>
          </w:tcPr>
          <w:p w14:paraId="4C4468A8" w14:textId="77777777" w:rsidR="00E22CEE" w:rsidRPr="00952FC6" w:rsidRDefault="00E22CEE" w:rsidP="00206CC5">
            <w:pPr>
              <w:rPr>
                <w:rFonts w:ascii="Arial" w:hAnsi="Arial" w:cs="Arial"/>
                <w:sz w:val="24"/>
                <w:szCs w:val="24"/>
              </w:rPr>
            </w:pPr>
            <w:r w:rsidRPr="00952FC6">
              <w:rPr>
                <w:rFonts w:ascii="Arial" w:hAnsi="Arial" w:cs="Arial"/>
                <w:sz w:val="24"/>
                <w:szCs w:val="24"/>
              </w:rPr>
              <w:t>7 (4-7)</w:t>
            </w:r>
          </w:p>
        </w:tc>
        <w:tc>
          <w:tcPr>
            <w:tcW w:w="992" w:type="dxa"/>
            <w:vMerge/>
          </w:tcPr>
          <w:p w14:paraId="776FE14D" w14:textId="77777777" w:rsidR="00E22CEE" w:rsidRPr="00952FC6" w:rsidRDefault="00E22CEE" w:rsidP="00206CC5">
            <w:pPr>
              <w:rPr>
                <w:rFonts w:ascii="Arial" w:hAnsi="Arial" w:cs="Arial"/>
                <w:b/>
                <w:sz w:val="24"/>
                <w:szCs w:val="24"/>
              </w:rPr>
            </w:pPr>
          </w:p>
        </w:tc>
        <w:tc>
          <w:tcPr>
            <w:tcW w:w="993" w:type="dxa"/>
            <w:vMerge/>
          </w:tcPr>
          <w:p w14:paraId="1A2332DF" w14:textId="77777777" w:rsidR="00E22CEE" w:rsidRPr="00952FC6" w:rsidRDefault="00E22CEE" w:rsidP="00206CC5">
            <w:pPr>
              <w:rPr>
                <w:rFonts w:ascii="Arial" w:hAnsi="Arial" w:cs="Arial"/>
                <w:b/>
                <w:sz w:val="24"/>
                <w:szCs w:val="24"/>
              </w:rPr>
            </w:pPr>
          </w:p>
        </w:tc>
        <w:tc>
          <w:tcPr>
            <w:tcW w:w="850" w:type="dxa"/>
            <w:vMerge/>
          </w:tcPr>
          <w:p w14:paraId="53635E11" w14:textId="77777777" w:rsidR="00E22CEE" w:rsidRPr="00952FC6" w:rsidRDefault="00E22CEE" w:rsidP="00206CC5">
            <w:pPr>
              <w:rPr>
                <w:rFonts w:ascii="Arial" w:hAnsi="Arial" w:cs="Arial"/>
                <w:b/>
                <w:sz w:val="24"/>
                <w:szCs w:val="24"/>
              </w:rPr>
            </w:pPr>
          </w:p>
        </w:tc>
      </w:tr>
      <w:tr w:rsidR="00E22CEE" w:rsidRPr="00952FC6" w14:paraId="6E4E6484" w14:textId="77777777" w:rsidTr="00B06B04">
        <w:tc>
          <w:tcPr>
            <w:tcW w:w="2547" w:type="dxa"/>
          </w:tcPr>
          <w:p w14:paraId="30C6E088" w14:textId="77777777" w:rsidR="00E22CEE" w:rsidRPr="00952FC6" w:rsidRDefault="00E22CEE" w:rsidP="00206CC5">
            <w:pPr>
              <w:rPr>
                <w:rFonts w:ascii="Arial" w:hAnsi="Arial" w:cs="Arial"/>
                <w:sz w:val="24"/>
                <w:szCs w:val="24"/>
              </w:rPr>
            </w:pPr>
            <w:r w:rsidRPr="00952FC6">
              <w:rPr>
                <w:rFonts w:ascii="Arial" w:hAnsi="Arial" w:cs="Arial"/>
                <w:sz w:val="24"/>
                <w:szCs w:val="24"/>
              </w:rPr>
              <w:t>People want me to…</w:t>
            </w:r>
          </w:p>
        </w:tc>
        <w:tc>
          <w:tcPr>
            <w:tcW w:w="1530" w:type="dxa"/>
          </w:tcPr>
          <w:p w14:paraId="58A08870" w14:textId="77777777" w:rsidR="00E22CEE" w:rsidRPr="00952FC6" w:rsidRDefault="00E22CEE" w:rsidP="00206CC5">
            <w:pPr>
              <w:rPr>
                <w:rFonts w:ascii="Arial" w:hAnsi="Arial" w:cs="Arial"/>
                <w:sz w:val="24"/>
                <w:szCs w:val="24"/>
              </w:rPr>
            </w:pPr>
            <w:r w:rsidRPr="00952FC6">
              <w:rPr>
                <w:rFonts w:ascii="Arial" w:hAnsi="Arial" w:cs="Arial"/>
                <w:sz w:val="24"/>
                <w:szCs w:val="24"/>
              </w:rPr>
              <w:t>Subjective norm</w:t>
            </w:r>
          </w:p>
        </w:tc>
        <w:tc>
          <w:tcPr>
            <w:tcW w:w="1134" w:type="dxa"/>
          </w:tcPr>
          <w:p w14:paraId="219F1206" w14:textId="77777777" w:rsidR="00E22CEE" w:rsidRPr="00952FC6" w:rsidRDefault="00E22CEE" w:rsidP="00206CC5">
            <w:pPr>
              <w:rPr>
                <w:rFonts w:ascii="Arial" w:hAnsi="Arial" w:cs="Arial"/>
                <w:sz w:val="24"/>
                <w:szCs w:val="24"/>
              </w:rPr>
            </w:pPr>
            <w:r w:rsidRPr="00952FC6">
              <w:rPr>
                <w:rFonts w:ascii="Arial" w:hAnsi="Arial" w:cs="Arial"/>
                <w:sz w:val="24"/>
                <w:szCs w:val="24"/>
              </w:rPr>
              <w:t>4 (1-7)</w:t>
            </w:r>
          </w:p>
        </w:tc>
        <w:tc>
          <w:tcPr>
            <w:tcW w:w="1163" w:type="dxa"/>
          </w:tcPr>
          <w:p w14:paraId="6E8321C8" w14:textId="77777777" w:rsidR="00E22CEE" w:rsidRPr="00952FC6" w:rsidRDefault="00E22CEE" w:rsidP="00206CC5">
            <w:pPr>
              <w:rPr>
                <w:rFonts w:ascii="Arial" w:hAnsi="Arial" w:cs="Arial"/>
                <w:sz w:val="24"/>
                <w:szCs w:val="24"/>
              </w:rPr>
            </w:pPr>
            <w:r w:rsidRPr="00952FC6">
              <w:rPr>
                <w:rFonts w:ascii="Arial" w:hAnsi="Arial" w:cs="Arial"/>
                <w:sz w:val="24"/>
                <w:szCs w:val="24"/>
              </w:rPr>
              <w:t>6 (4-7)</w:t>
            </w:r>
          </w:p>
        </w:tc>
        <w:tc>
          <w:tcPr>
            <w:tcW w:w="992" w:type="dxa"/>
            <w:vMerge/>
          </w:tcPr>
          <w:p w14:paraId="37B3D8F0" w14:textId="77777777" w:rsidR="00E22CEE" w:rsidRPr="00952FC6" w:rsidRDefault="00E22CEE" w:rsidP="00206CC5">
            <w:pPr>
              <w:rPr>
                <w:rFonts w:ascii="Arial" w:hAnsi="Arial" w:cs="Arial"/>
                <w:b/>
                <w:sz w:val="24"/>
                <w:szCs w:val="24"/>
              </w:rPr>
            </w:pPr>
          </w:p>
        </w:tc>
        <w:tc>
          <w:tcPr>
            <w:tcW w:w="993" w:type="dxa"/>
            <w:vMerge/>
          </w:tcPr>
          <w:p w14:paraId="09963C98" w14:textId="77777777" w:rsidR="00E22CEE" w:rsidRPr="00952FC6" w:rsidRDefault="00E22CEE" w:rsidP="00206CC5">
            <w:pPr>
              <w:rPr>
                <w:rFonts w:ascii="Arial" w:hAnsi="Arial" w:cs="Arial"/>
                <w:b/>
                <w:sz w:val="24"/>
                <w:szCs w:val="24"/>
              </w:rPr>
            </w:pPr>
          </w:p>
        </w:tc>
        <w:tc>
          <w:tcPr>
            <w:tcW w:w="850" w:type="dxa"/>
            <w:vMerge/>
          </w:tcPr>
          <w:p w14:paraId="639F38AE" w14:textId="77777777" w:rsidR="00E22CEE" w:rsidRPr="00952FC6" w:rsidRDefault="00E22CEE" w:rsidP="00206CC5">
            <w:pPr>
              <w:rPr>
                <w:rFonts w:ascii="Arial" w:hAnsi="Arial" w:cs="Arial"/>
                <w:b/>
                <w:sz w:val="24"/>
                <w:szCs w:val="24"/>
              </w:rPr>
            </w:pPr>
          </w:p>
        </w:tc>
      </w:tr>
      <w:tr w:rsidR="00E22CEE" w:rsidRPr="00952FC6" w14:paraId="67E0673C" w14:textId="77777777" w:rsidTr="00B06B04">
        <w:tc>
          <w:tcPr>
            <w:tcW w:w="2547" w:type="dxa"/>
          </w:tcPr>
          <w:p w14:paraId="50731F14" w14:textId="77777777" w:rsidR="00E22CEE" w:rsidRPr="00952FC6" w:rsidRDefault="00E22CEE" w:rsidP="00206CC5">
            <w:pPr>
              <w:rPr>
                <w:rFonts w:ascii="Arial" w:hAnsi="Arial" w:cs="Arial"/>
                <w:sz w:val="24"/>
                <w:szCs w:val="24"/>
              </w:rPr>
            </w:pPr>
          </w:p>
        </w:tc>
        <w:tc>
          <w:tcPr>
            <w:tcW w:w="1530" w:type="dxa"/>
          </w:tcPr>
          <w:p w14:paraId="6B7C174F" w14:textId="77777777" w:rsidR="00E22CEE" w:rsidRPr="00952FC6" w:rsidRDefault="00E22CEE" w:rsidP="00206CC5">
            <w:pPr>
              <w:rPr>
                <w:rFonts w:ascii="Arial" w:hAnsi="Arial" w:cs="Arial"/>
                <w:sz w:val="24"/>
                <w:szCs w:val="24"/>
              </w:rPr>
            </w:pPr>
          </w:p>
        </w:tc>
        <w:tc>
          <w:tcPr>
            <w:tcW w:w="1134" w:type="dxa"/>
          </w:tcPr>
          <w:p w14:paraId="129711C3" w14:textId="77777777" w:rsidR="00E22CEE" w:rsidRPr="00952FC6" w:rsidRDefault="00E22CEE" w:rsidP="00206CC5">
            <w:pPr>
              <w:rPr>
                <w:rFonts w:ascii="Arial" w:hAnsi="Arial" w:cs="Arial"/>
                <w:sz w:val="24"/>
                <w:szCs w:val="24"/>
              </w:rPr>
            </w:pPr>
          </w:p>
        </w:tc>
        <w:tc>
          <w:tcPr>
            <w:tcW w:w="1163" w:type="dxa"/>
          </w:tcPr>
          <w:p w14:paraId="48911438" w14:textId="77777777" w:rsidR="00E22CEE" w:rsidRPr="00952FC6" w:rsidRDefault="00E22CEE" w:rsidP="00206CC5">
            <w:pPr>
              <w:rPr>
                <w:rFonts w:ascii="Arial" w:hAnsi="Arial" w:cs="Arial"/>
                <w:sz w:val="24"/>
                <w:szCs w:val="24"/>
              </w:rPr>
            </w:pPr>
          </w:p>
        </w:tc>
        <w:tc>
          <w:tcPr>
            <w:tcW w:w="992" w:type="dxa"/>
          </w:tcPr>
          <w:p w14:paraId="00C192E5" w14:textId="77777777" w:rsidR="00E22CEE" w:rsidRPr="00952FC6" w:rsidRDefault="00E22CEE" w:rsidP="00206CC5">
            <w:pPr>
              <w:rPr>
                <w:rFonts w:ascii="Arial" w:hAnsi="Arial" w:cs="Arial"/>
                <w:b/>
                <w:sz w:val="24"/>
                <w:szCs w:val="24"/>
              </w:rPr>
            </w:pPr>
          </w:p>
        </w:tc>
        <w:tc>
          <w:tcPr>
            <w:tcW w:w="993" w:type="dxa"/>
          </w:tcPr>
          <w:p w14:paraId="1D2D19E9" w14:textId="77777777" w:rsidR="00E22CEE" w:rsidRPr="00952FC6" w:rsidRDefault="00E22CEE" w:rsidP="00206CC5">
            <w:pPr>
              <w:rPr>
                <w:rFonts w:ascii="Arial" w:hAnsi="Arial" w:cs="Arial"/>
                <w:b/>
                <w:sz w:val="24"/>
                <w:szCs w:val="24"/>
              </w:rPr>
            </w:pPr>
          </w:p>
        </w:tc>
        <w:tc>
          <w:tcPr>
            <w:tcW w:w="850" w:type="dxa"/>
          </w:tcPr>
          <w:p w14:paraId="6647B465" w14:textId="77777777" w:rsidR="00E22CEE" w:rsidRPr="00952FC6" w:rsidRDefault="00E22CEE" w:rsidP="00206CC5">
            <w:pPr>
              <w:rPr>
                <w:rFonts w:ascii="Arial" w:hAnsi="Arial" w:cs="Arial"/>
                <w:b/>
                <w:sz w:val="24"/>
                <w:szCs w:val="24"/>
              </w:rPr>
            </w:pPr>
          </w:p>
        </w:tc>
      </w:tr>
      <w:tr w:rsidR="00E22CEE" w:rsidRPr="00952FC6" w14:paraId="04E46754" w14:textId="77777777" w:rsidTr="00B06B04">
        <w:tc>
          <w:tcPr>
            <w:tcW w:w="2547" w:type="dxa"/>
          </w:tcPr>
          <w:p w14:paraId="26E5578B" w14:textId="77777777" w:rsidR="00E22CEE" w:rsidRPr="00952FC6" w:rsidRDefault="00E22CEE" w:rsidP="00206CC5">
            <w:pPr>
              <w:rPr>
                <w:rFonts w:ascii="Arial" w:hAnsi="Arial" w:cs="Arial"/>
                <w:sz w:val="24"/>
                <w:szCs w:val="24"/>
              </w:rPr>
            </w:pPr>
            <w:r w:rsidRPr="00952FC6">
              <w:rPr>
                <w:rFonts w:ascii="Arial" w:hAnsi="Arial" w:cs="Arial"/>
                <w:sz w:val="24"/>
                <w:szCs w:val="24"/>
              </w:rPr>
              <w:t>I am confident…</w:t>
            </w:r>
          </w:p>
        </w:tc>
        <w:tc>
          <w:tcPr>
            <w:tcW w:w="1530" w:type="dxa"/>
          </w:tcPr>
          <w:p w14:paraId="475C34CE" w14:textId="77777777" w:rsidR="00E22CEE" w:rsidRPr="00952FC6" w:rsidRDefault="00E22CEE" w:rsidP="00206CC5">
            <w:pPr>
              <w:rPr>
                <w:rFonts w:ascii="Arial" w:hAnsi="Arial" w:cs="Arial"/>
                <w:sz w:val="24"/>
                <w:szCs w:val="24"/>
              </w:rPr>
            </w:pPr>
            <w:r w:rsidRPr="00952FC6">
              <w:rPr>
                <w:rFonts w:ascii="Arial" w:hAnsi="Arial" w:cs="Arial"/>
                <w:sz w:val="24"/>
                <w:szCs w:val="24"/>
              </w:rPr>
              <w:t>PBC</w:t>
            </w:r>
          </w:p>
        </w:tc>
        <w:tc>
          <w:tcPr>
            <w:tcW w:w="1134" w:type="dxa"/>
          </w:tcPr>
          <w:p w14:paraId="37629D5A" w14:textId="77777777" w:rsidR="00E22CEE" w:rsidRPr="00952FC6" w:rsidRDefault="00E22CEE" w:rsidP="00206CC5">
            <w:pPr>
              <w:rPr>
                <w:rFonts w:ascii="Arial" w:hAnsi="Arial" w:cs="Arial"/>
                <w:sz w:val="24"/>
                <w:szCs w:val="24"/>
              </w:rPr>
            </w:pPr>
            <w:r w:rsidRPr="00952FC6">
              <w:rPr>
                <w:rFonts w:ascii="Arial" w:hAnsi="Arial" w:cs="Arial"/>
                <w:sz w:val="24"/>
                <w:szCs w:val="24"/>
              </w:rPr>
              <w:t>5 (1-7)</w:t>
            </w:r>
          </w:p>
        </w:tc>
        <w:tc>
          <w:tcPr>
            <w:tcW w:w="1163" w:type="dxa"/>
          </w:tcPr>
          <w:p w14:paraId="5D3B495B" w14:textId="77777777" w:rsidR="00E22CEE" w:rsidRPr="00952FC6" w:rsidRDefault="00E22CEE" w:rsidP="00206CC5">
            <w:pPr>
              <w:rPr>
                <w:rFonts w:ascii="Arial" w:hAnsi="Arial" w:cs="Arial"/>
                <w:sz w:val="24"/>
                <w:szCs w:val="24"/>
              </w:rPr>
            </w:pPr>
            <w:r w:rsidRPr="00952FC6">
              <w:rPr>
                <w:rFonts w:ascii="Arial" w:hAnsi="Arial" w:cs="Arial"/>
                <w:sz w:val="24"/>
                <w:szCs w:val="24"/>
              </w:rPr>
              <w:t>6 (3-7)</w:t>
            </w:r>
          </w:p>
        </w:tc>
        <w:tc>
          <w:tcPr>
            <w:tcW w:w="992" w:type="dxa"/>
            <w:vMerge w:val="restart"/>
          </w:tcPr>
          <w:p w14:paraId="467A02B9" w14:textId="77777777" w:rsidR="00E22CEE" w:rsidRPr="00952FC6" w:rsidRDefault="00E22CEE" w:rsidP="00206CC5">
            <w:pPr>
              <w:rPr>
                <w:rFonts w:ascii="Arial" w:hAnsi="Arial" w:cs="Arial"/>
                <w:b/>
                <w:sz w:val="24"/>
                <w:szCs w:val="24"/>
              </w:rPr>
            </w:pPr>
            <w:r w:rsidRPr="00952FC6">
              <w:rPr>
                <w:rFonts w:ascii="Arial" w:hAnsi="Arial" w:cs="Arial"/>
                <w:sz w:val="24"/>
                <w:szCs w:val="24"/>
              </w:rPr>
              <w:t>-3.991</w:t>
            </w:r>
          </w:p>
        </w:tc>
        <w:tc>
          <w:tcPr>
            <w:tcW w:w="993" w:type="dxa"/>
            <w:vMerge w:val="restart"/>
          </w:tcPr>
          <w:p w14:paraId="51C744CE" w14:textId="77777777" w:rsidR="00E22CEE" w:rsidRPr="00952FC6" w:rsidRDefault="00E22CEE" w:rsidP="00206CC5">
            <w:pPr>
              <w:rPr>
                <w:rFonts w:ascii="Arial" w:hAnsi="Arial" w:cs="Arial"/>
                <w:sz w:val="24"/>
                <w:szCs w:val="24"/>
              </w:rPr>
            </w:pPr>
            <w:r w:rsidRPr="00952FC6">
              <w:rPr>
                <w:rFonts w:ascii="Arial" w:hAnsi="Arial" w:cs="Arial"/>
                <w:sz w:val="24"/>
                <w:szCs w:val="24"/>
              </w:rPr>
              <w:t>&lt; .001</w:t>
            </w:r>
          </w:p>
        </w:tc>
        <w:tc>
          <w:tcPr>
            <w:tcW w:w="850" w:type="dxa"/>
            <w:vMerge w:val="restart"/>
          </w:tcPr>
          <w:p w14:paraId="64A76541" w14:textId="77777777" w:rsidR="00E22CEE" w:rsidRPr="00952FC6" w:rsidRDefault="00E22CEE" w:rsidP="00206CC5">
            <w:pPr>
              <w:rPr>
                <w:rFonts w:ascii="Arial" w:hAnsi="Arial" w:cs="Arial"/>
                <w:b/>
                <w:sz w:val="24"/>
                <w:szCs w:val="24"/>
              </w:rPr>
            </w:pPr>
            <w:r w:rsidRPr="00952FC6">
              <w:rPr>
                <w:rFonts w:ascii="Arial" w:hAnsi="Arial" w:cs="Arial"/>
                <w:sz w:val="24"/>
                <w:szCs w:val="24"/>
              </w:rPr>
              <w:t>*.553</w:t>
            </w:r>
          </w:p>
        </w:tc>
      </w:tr>
      <w:tr w:rsidR="00E22CEE" w:rsidRPr="00952FC6" w14:paraId="05183856" w14:textId="77777777" w:rsidTr="00B06B04">
        <w:tc>
          <w:tcPr>
            <w:tcW w:w="2547" w:type="dxa"/>
          </w:tcPr>
          <w:p w14:paraId="495CA688" w14:textId="77777777" w:rsidR="00E22CEE" w:rsidRPr="00952FC6" w:rsidRDefault="00E22CEE" w:rsidP="00206CC5">
            <w:pPr>
              <w:rPr>
                <w:rFonts w:ascii="Arial" w:hAnsi="Arial" w:cs="Arial"/>
                <w:sz w:val="24"/>
                <w:szCs w:val="24"/>
              </w:rPr>
            </w:pPr>
            <w:r w:rsidRPr="00952FC6">
              <w:rPr>
                <w:rFonts w:ascii="Arial" w:hAnsi="Arial" w:cs="Arial"/>
                <w:sz w:val="24"/>
                <w:szCs w:val="24"/>
              </w:rPr>
              <w:t>I will have control…</w:t>
            </w:r>
          </w:p>
        </w:tc>
        <w:tc>
          <w:tcPr>
            <w:tcW w:w="1530" w:type="dxa"/>
          </w:tcPr>
          <w:p w14:paraId="026D7EE9" w14:textId="77777777" w:rsidR="00E22CEE" w:rsidRPr="00952FC6" w:rsidRDefault="00E22CEE" w:rsidP="00206CC5">
            <w:pPr>
              <w:rPr>
                <w:rFonts w:ascii="Arial" w:hAnsi="Arial" w:cs="Arial"/>
                <w:sz w:val="24"/>
                <w:szCs w:val="24"/>
              </w:rPr>
            </w:pPr>
            <w:r w:rsidRPr="00952FC6">
              <w:rPr>
                <w:rFonts w:ascii="Arial" w:hAnsi="Arial" w:cs="Arial"/>
                <w:sz w:val="24"/>
                <w:szCs w:val="24"/>
              </w:rPr>
              <w:t>PBC</w:t>
            </w:r>
          </w:p>
        </w:tc>
        <w:tc>
          <w:tcPr>
            <w:tcW w:w="1134" w:type="dxa"/>
          </w:tcPr>
          <w:p w14:paraId="3DAA5968" w14:textId="77777777" w:rsidR="00E22CEE" w:rsidRPr="00952FC6" w:rsidRDefault="00E22CEE" w:rsidP="00206CC5">
            <w:pPr>
              <w:rPr>
                <w:rFonts w:ascii="Arial" w:hAnsi="Arial" w:cs="Arial"/>
                <w:sz w:val="24"/>
                <w:szCs w:val="24"/>
              </w:rPr>
            </w:pPr>
            <w:r w:rsidRPr="00952FC6">
              <w:rPr>
                <w:rFonts w:ascii="Arial" w:hAnsi="Arial" w:cs="Arial"/>
                <w:sz w:val="24"/>
                <w:szCs w:val="24"/>
              </w:rPr>
              <w:t>5 (1-7)</w:t>
            </w:r>
          </w:p>
        </w:tc>
        <w:tc>
          <w:tcPr>
            <w:tcW w:w="1163" w:type="dxa"/>
          </w:tcPr>
          <w:p w14:paraId="4B34BD6E" w14:textId="77777777" w:rsidR="00E22CEE" w:rsidRPr="00952FC6" w:rsidRDefault="00E22CEE" w:rsidP="00206CC5">
            <w:pPr>
              <w:rPr>
                <w:rFonts w:ascii="Arial" w:hAnsi="Arial" w:cs="Arial"/>
                <w:sz w:val="24"/>
                <w:szCs w:val="24"/>
              </w:rPr>
            </w:pPr>
            <w:r w:rsidRPr="00952FC6">
              <w:rPr>
                <w:rFonts w:ascii="Arial" w:hAnsi="Arial" w:cs="Arial"/>
                <w:sz w:val="24"/>
                <w:szCs w:val="24"/>
              </w:rPr>
              <w:t>6 (2-7)</w:t>
            </w:r>
          </w:p>
        </w:tc>
        <w:tc>
          <w:tcPr>
            <w:tcW w:w="992" w:type="dxa"/>
            <w:vMerge/>
          </w:tcPr>
          <w:p w14:paraId="4153FCDA" w14:textId="77777777" w:rsidR="00E22CEE" w:rsidRPr="00952FC6" w:rsidRDefault="00E22CEE" w:rsidP="00206CC5">
            <w:pPr>
              <w:rPr>
                <w:rFonts w:ascii="Arial" w:hAnsi="Arial" w:cs="Arial"/>
                <w:b/>
                <w:sz w:val="24"/>
                <w:szCs w:val="24"/>
              </w:rPr>
            </w:pPr>
          </w:p>
        </w:tc>
        <w:tc>
          <w:tcPr>
            <w:tcW w:w="993" w:type="dxa"/>
            <w:vMerge/>
          </w:tcPr>
          <w:p w14:paraId="4E181382" w14:textId="77777777" w:rsidR="00E22CEE" w:rsidRPr="00952FC6" w:rsidRDefault="00E22CEE" w:rsidP="00206CC5">
            <w:pPr>
              <w:rPr>
                <w:rFonts w:ascii="Arial" w:hAnsi="Arial" w:cs="Arial"/>
                <w:b/>
                <w:sz w:val="24"/>
                <w:szCs w:val="24"/>
              </w:rPr>
            </w:pPr>
          </w:p>
        </w:tc>
        <w:tc>
          <w:tcPr>
            <w:tcW w:w="850" w:type="dxa"/>
            <w:vMerge/>
          </w:tcPr>
          <w:p w14:paraId="0CB133AD" w14:textId="77777777" w:rsidR="00E22CEE" w:rsidRPr="00952FC6" w:rsidRDefault="00E22CEE" w:rsidP="00206CC5">
            <w:pPr>
              <w:rPr>
                <w:rFonts w:ascii="Arial" w:hAnsi="Arial" w:cs="Arial"/>
                <w:b/>
                <w:sz w:val="24"/>
                <w:szCs w:val="24"/>
              </w:rPr>
            </w:pPr>
          </w:p>
        </w:tc>
      </w:tr>
      <w:tr w:rsidR="00E22CEE" w:rsidRPr="00952FC6" w14:paraId="56A44BBB" w14:textId="77777777" w:rsidTr="00B06B04">
        <w:tc>
          <w:tcPr>
            <w:tcW w:w="2547" w:type="dxa"/>
          </w:tcPr>
          <w:p w14:paraId="0D35EF78" w14:textId="77777777" w:rsidR="00E22CEE" w:rsidRPr="00952FC6" w:rsidRDefault="00E22CEE" w:rsidP="00206CC5">
            <w:pPr>
              <w:rPr>
                <w:rFonts w:ascii="Arial" w:hAnsi="Arial" w:cs="Arial"/>
                <w:sz w:val="24"/>
                <w:szCs w:val="24"/>
              </w:rPr>
            </w:pPr>
            <w:r w:rsidRPr="00952FC6">
              <w:rPr>
                <w:rFonts w:ascii="Arial" w:hAnsi="Arial" w:cs="Arial"/>
                <w:sz w:val="24"/>
                <w:szCs w:val="24"/>
              </w:rPr>
              <w:t>Difficult-Easy</w:t>
            </w:r>
          </w:p>
        </w:tc>
        <w:tc>
          <w:tcPr>
            <w:tcW w:w="1530" w:type="dxa"/>
          </w:tcPr>
          <w:p w14:paraId="69309938" w14:textId="77777777" w:rsidR="00E22CEE" w:rsidRPr="00952FC6" w:rsidRDefault="00E22CEE" w:rsidP="00206CC5">
            <w:pPr>
              <w:rPr>
                <w:rFonts w:ascii="Arial" w:hAnsi="Arial" w:cs="Arial"/>
                <w:sz w:val="24"/>
                <w:szCs w:val="24"/>
              </w:rPr>
            </w:pPr>
            <w:r w:rsidRPr="00952FC6">
              <w:rPr>
                <w:rFonts w:ascii="Arial" w:hAnsi="Arial" w:cs="Arial"/>
                <w:sz w:val="24"/>
                <w:szCs w:val="24"/>
              </w:rPr>
              <w:t>PBC</w:t>
            </w:r>
          </w:p>
        </w:tc>
        <w:tc>
          <w:tcPr>
            <w:tcW w:w="1134" w:type="dxa"/>
          </w:tcPr>
          <w:p w14:paraId="0872F641" w14:textId="77777777" w:rsidR="00E22CEE" w:rsidRPr="00952FC6" w:rsidRDefault="00E22CEE" w:rsidP="00206CC5">
            <w:pPr>
              <w:rPr>
                <w:rFonts w:ascii="Arial" w:hAnsi="Arial" w:cs="Arial"/>
                <w:sz w:val="24"/>
                <w:szCs w:val="24"/>
              </w:rPr>
            </w:pPr>
            <w:r w:rsidRPr="00952FC6">
              <w:rPr>
                <w:rFonts w:ascii="Arial" w:hAnsi="Arial" w:cs="Arial"/>
                <w:sz w:val="24"/>
                <w:szCs w:val="24"/>
              </w:rPr>
              <w:t>3 (1-7)</w:t>
            </w:r>
          </w:p>
        </w:tc>
        <w:tc>
          <w:tcPr>
            <w:tcW w:w="1163" w:type="dxa"/>
          </w:tcPr>
          <w:p w14:paraId="3D5DC739" w14:textId="77777777" w:rsidR="00E22CEE" w:rsidRPr="00952FC6" w:rsidRDefault="00E22CEE" w:rsidP="00206CC5">
            <w:pPr>
              <w:rPr>
                <w:rFonts w:ascii="Arial" w:hAnsi="Arial" w:cs="Arial"/>
                <w:sz w:val="24"/>
                <w:szCs w:val="24"/>
              </w:rPr>
            </w:pPr>
            <w:r w:rsidRPr="00952FC6">
              <w:rPr>
                <w:rFonts w:ascii="Arial" w:hAnsi="Arial" w:cs="Arial"/>
                <w:sz w:val="24"/>
                <w:szCs w:val="24"/>
              </w:rPr>
              <w:t>3 (1-6)</w:t>
            </w:r>
          </w:p>
        </w:tc>
        <w:tc>
          <w:tcPr>
            <w:tcW w:w="992" w:type="dxa"/>
            <w:vMerge/>
          </w:tcPr>
          <w:p w14:paraId="51B0A49B" w14:textId="77777777" w:rsidR="00E22CEE" w:rsidRPr="00952FC6" w:rsidRDefault="00E22CEE" w:rsidP="00206CC5">
            <w:pPr>
              <w:rPr>
                <w:rFonts w:ascii="Arial" w:hAnsi="Arial" w:cs="Arial"/>
                <w:b/>
                <w:sz w:val="24"/>
                <w:szCs w:val="24"/>
              </w:rPr>
            </w:pPr>
          </w:p>
        </w:tc>
        <w:tc>
          <w:tcPr>
            <w:tcW w:w="993" w:type="dxa"/>
            <w:vMerge/>
          </w:tcPr>
          <w:p w14:paraId="00A7B26B" w14:textId="77777777" w:rsidR="00E22CEE" w:rsidRPr="00952FC6" w:rsidRDefault="00E22CEE" w:rsidP="00206CC5">
            <w:pPr>
              <w:rPr>
                <w:rFonts w:ascii="Arial" w:hAnsi="Arial" w:cs="Arial"/>
                <w:b/>
                <w:sz w:val="24"/>
                <w:szCs w:val="24"/>
              </w:rPr>
            </w:pPr>
          </w:p>
        </w:tc>
        <w:tc>
          <w:tcPr>
            <w:tcW w:w="850" w:type="dxa"/>
            <w:vMerge/>
          </w:tcPr>
          <w:p w14:paraId="3C7459C2" w14:textId="77777777" w:rsidR="00E22CEE" w:rsidRPr="00952FC6" w:rsidRDefault="00E22CEE" w:rsidP="00206CC5">
            <w:pPr>
              <w:rPr>
                <w:rFonts w:ascii="Arial" w:hAnsi="Arial" w:cs="Arial"/>
                <w:b/>
                <w:sz w:val="24"/>
                <w:szCs w:val="24"/>
              </w:rPr>
            </w:pPr>
          </w:p>
        </w:tc>
      </w:tr>
    </w:tbl>
    <w:p w14:paraId="77FA2B95" w14:textId="77777777" w:rsidR="00E22CEE" w:rsidRPr="00952FC6" w:rsidRDefault="00E22CEE" w:rsidP="006479A6">
      <w:pPr>
        <w:spacing w:line="240" w:lineRule="auto"/>
        <w:rPr>
          <w:rFonts w:ascii="Arial" w:hAnsi="Arial" w:cs="Arial"/>
          <w:i/>
          <w:sz w:val="24"/>
          <w:szCs w:val="24"/>
        </w:rPr>
      </w:pPr>
      <w:r w:rsidRPr="00952FC6">
        <w:rPr>
          <w:rFonts w:ascii="Arial" w:hAnsi="Arial" w:cs="Arial"/>
          <w:b/>
          <w:i/>
          <w:sz w:val="24"/>
          <w:szCs w:val="24"/>
        </w:rPr>
        <w:t>Notes.</w:t>
      </w:r>
      <w:r w:rsidRPr="00952FC6">
        <w:rPr>
          <w:rFonts w:ascii="Arial" w:hAnsi="Arial" w:cs="Arial"/>
          <w:i/>
          <w:sz w:val="24"/>
          <w:szCs w:val="24"/>
        </w:rPr>
        <w:t xml:space="preserve"> Each item used the core phrasing ‘discuss lifestyle change with obese patients’ within it. Full questionnaire available on request form the authors. PBC = Perceived behavioural control. Inferential statistics indicate within group comparisons conducted on combined construct scores. * = indicates large effect size (Cohen, 1988). </w:t>
      </w:r>
    </w:p>
    <w:p w14:paraId="354EDF50" w14:textId="14B5B953" w:rsidR="00F823A2" w:rsidRPr="00952FC6" w:rsidRDefault="00F823A2" w:rsidP="00206CC5">
      <w:pPr>
        <w:spacing w:line="480" w:lineRule="auto"/>
        <w:rPr>
          <w:rFonts w:ascii="Arial" w:hAnsi="Arial" w:cs="Arial"/>
          <w:b/>
          <w:sz w:val="24"/>
          <w:szCs w:val="24"/>
        </w:rPr>
      </w:pPr>
    </w:p>
    <w:p w14:paraId="380A3BB1" w14:textId="77777777" w:rsidR="00E22CEE" w:rsidRPr="00952FC6" w:rsidRDefault="00E22CEE" w:rsidP="00206CC5">
      <w:pPr>
        <w:spacing w:line="480" w:lineRule="auto"/>
        <w:rPr>
          <w:rFonts w:ascii="Arial" w:hAnsi="Arial" w:cs="Arial"/>
          <w:b/>
          <w:sz w:val="24"/>
          <w:szCs w:val="24"/>
        </w:rPr>
      </w:pPr>
    </w:p>
    <w:p w14:paraId="7BA0D7D4" w14:textId="77777777" w:rsidR="00E22CEE" w:rsidRPr="00952FC6" w:rsidRDefault="00E22CEE" w:rsidP="00206CC5">
      <w:pPr>
        <w:spacing w:line="480" w:lineRule="auto"/>
        <w:rPr>
          <w:rFonts w:ascii="Arial" w:hAnsi="Arial" w:cs="Arial"/>
          <w:b/>
          <w:sz w:val="24"/>
          <w:szCs w:val="24"/>
        </w:rPr>
      </w:pPr>
    </w:p>
    <w:p w14:paraId="4B6B7E91" w14:textId="77777777" w:rsidR="00E22CEE" w:rsidRDefault="00E22CEE" w:rsidP="00206CC5">
      <w:pPr>
        <w:spacing w:line="480" w:lineRule="auto"/>
        <w:rPr>
          <w:rFonts w:ascii="Arial" w:hAnsi="Arial" w:cs="Arial"/>
          <w:b/>
          <w:sz w:val="24"/>
          <w:szCs w:val="24"/>
        </w:rPr>
      </w:pPr>
    </w:p>
    <w:p w14:paraId="0D7D9FD4" w14:textId="77777777" w:rsidR="00D51B4D" w:rsidRDefault="00D51B4D" w:rsidP="00206CC5">
      <w:pPr>
        <w:spacing w:line="480" w:lineRule="auto"/>
        <w:rPr>
          <w:rFonts w:ascii="Arial" w:hAnsi="Arial" w:cs="Arial"/>
          <w:b/>
          <w:sz w:val="24"/>
          <w:szCs w:val="24"/>
        </w:rPr>
      </w:pPr>
    </w:p>
    <w:p w14:paraId="2769459C" w14:textId="77777777" w:rsidR="00D51B4D" w:rsidRDefault="00D51B4D" w:rsidP="00206CC5">
      <w:pPr>
        <w:spacing w:line="480" w:lineRule="auto"/>
        <w:rPr>
          <w:rFonts w:ascii="Arial" w:hAnsi="Arial" w:cs="Arial"/>
          <w:b/>
          <w:sz w:val="24"/>
          <w:szCs w:val="24"/>
        </w:rPr>
      </w:pPr>
    </w:p>
    <w:p w14:paraId="0CA030FD" w14:textId="77777777" w:rsidR="00D51B4D" w:rsidRPr="00952FC6" w:rsidRDefault="00D51B4D" w:rsidP="00206CC5">
      <w:pPr>
        <w:spacing w:line="480" w:lineRule="auto"/>
        <w:rPr>
          <w:rFonts w:ascii="Arial" w:hAnsi="Arial" w:cs="Arial"/>
          <w:b/>
          <w:sz w:val="24"/>
          <w:szCs w:val="24"/>
        </w:rPr>
      </w:pPr>
    </w:p>
    <w:p w14:paraId="0731436C" w14:textId="77777777" w:rsidR="00E22CEE" w:rsidRPr="00952FC6" w:rsidRDefault="00E22CEE" w:rsidP="00206CC5">
      <w:pPr>
        <w:spacing w:line="480" w:lineRule="auto"/>
        <w:rPr>
          <w:rFonts w:ascii="Arial" w:hAnsi="Arial" w:cs="Arial"/>
          <w:b/>
          <w:sz w:val="24"/>
          <w:szCs w:val="24"/>
        </w:rPr>
      </w:pPr>
    </w:p>
    <w:p w14:paraId="04AE132F" w14:textId="77777777" w:rsidR="00E22CEE" w:rsidRPr="00952FC6" w:rsidRDefault="00E22CEE" w:rsidP="00206CC5">
      <w:pPr>
        <w:spacing w:after="0" w:line="480" w:lineRule="auto"/>
        <w:rPr>
          <w:rFonts w:ascii="Arial" w:hAnsi="Arial" w:cs="Arial"/>
          <w:b/>
          <w:sz w:val="24"/>
          <w:szCs w:val="24"/>
        </w:rPr>
      </w:pPr>
      <w:r w:rsidRPr="00952FC6">
        <w:rPr>
          <w:rFonts w:ascii="Arial" w:hAnsi="Arial" w:cs="Arial"/>
          <w:b/>
          <w:sz w:val="24"/>
          <w:szCs w:val="24"/>
        </w:rPr>
        <w:t xml:space="preserve">Table 2: </w:t>
      </w:r>
      <w:r w:rsidRPr="00952FC6">
        <w:rPr>
          <w:rFonts w:ascii="Arial" w:hAnsi="Arial" w:cs="Arial"/>
          <w:i/>
          <w:sz w:val="24"/>
          <w:szCs w:val="24"/>
        </w:rPr>
        <w:t>Percentage of identified behaviour change techniques at time 1 and time 2</w:t>
      </w:r>
    </w:p>
    <w:tbl>
      <w:tblPr>
        <w:tblStyle w:val="TableGrid"/>
        <w:tblW w:w="0" w:type="auto"/>
        <w:tblLook w:val="04A0" w:firstRow="1" w:lastRow="0" w:firstColumn="1" w:lastColumn="0" w:noHBand="0" w:noVBand="1"/>
      </w:tblPr>
      <w:tblGrid>
        <w:gridCol w:w="3681"/>
        <w:gridCol w:w="2835"/>
        <w:gridCol w:w="1276"/>
        <w:gridCol w:w="1224"/>
      </w:tblGrid>
      <w:tr w:rsidR="00E22CEE" w:rsidRPr="00952FC6" w14:paraId="3F1FDCCF" w14:textId="77777777" w:rsidTr="00B06B04">
        <w:tc>
          <w:tcPr>
            <w:tcW w:w="3681" w:type="dxa"/>
          </w:tcPr>
          <w:p w14:paraId="2522ABD9" w14:textId="77777777" w:rsidR="00E22CEE" w:rsidRPr="00952FC6" w:rsidRDefault="00E22CEE" w:rsidP="00206CC5">
            <w:pPr>
              <w:rPr>
                <w:rFonts w:ascii="Arial" w:hAnsi="Arial" w:cs="Arial"/>
                <w:b/>
                <w:sz w:val="24"/>
                <w:szCs w:val="24"/>
              </w:rPr>
            </w:pPr>
            <w:r w:rsidRPr="00952FC6">
              <w:rPr>
                <w:rFonts w:ascii="Arial" w:hAnsi="Arial" w:cs="Arial"/>
                <w:b/>
                <w:sz w:val="24"/>
                <w:szCs w:val="24"/>
              </w:rPr>
              <w:t>Checklist statement</w:t>
            </w:r>
          </w:p>
        </w:tc>
        <w:tc>
          <w:tcPr>
            <w:tcW w:w="2835" w:type="dxa"/>
          </w:tcPr>
          <w:p w14:paraId="3E275908" w14:textId="77777777" w:rsidR="00E22CEE" w:rsidRPr="00952FC6" w:rsidRDefault="00E22CEE" w:rsidP="00206CC5">
            <w:pPr>
              <w:rPr>
                <w:rFonts w:ascii="Arial" w:hAnsi="Arial" w:cs="Arial"/>
                <w:b/>
                <w:sz w:val="24"/>
                <w:szCs w:val="24"/>
              </w:rPr>
            </w:pPr>
            <w:r w:rsidRPr="00952FC6">
              <w:rPr>
                <w:rFonts w:ascii="Arial" w:hAnsi="Arial" w:cs="Arial"/>
                <w:b/>
                <w:sz w:val="24"/>
                <w:szCs w:val="24"/>
              </w:rPr>
              <w:t>BCT included within TEnT PEGS (y/n)</w:t>
            </w:r>
          </w:p>
        </w:tc>
        <w:tc>
          <w:tcPr>
            <w:tcW w:w="1276" w:type="dxa"/>
          </w:tcPr>
          <w:p w14:paraId="068F6067" w14:textId="77777777" w:rsidR="00E22CEE" w:rsidRPr="00952FC6" w:rsidRDefault="00E22CEE" w:rsidP="00206CC5">
            <w:pPr>
              <w:rPr>
                <w:rFonts w:ascii="Arial" w:hAnsi="Arial" w:cs="Arial"/>
                <w:b/>
                <w:sz w:val="24"/>
                <w:szCs w:val="24"/>
              </w:rPr>
            </w:pPr>
            <w:r w:rsidRPr="00952FC6">
              <w:rPr>
                <w:rFonts w:ascii="Arial" w:hAnsi="Arial" w:cs="Arial"/>
                <w:b/>
                <w:sz w:val="24"/>
                <w:szCs w:val="24"/>
              </w:rPr>
              <w:t>Percent correct at time 1</w:t>
            </w:r>
          </w:p>
        </w:tc>
        <w:tc>
          <w:tcPr>
            <w:tcW w:w="1224" w:type="dxa"/>
          </w:tcPr>
          <w:p w14:paraId="4571F063" w14:textId="77777777" w:rsidR="00E22CEE" w:rsidRPr="00952FC6" w:rsidRDefault="00E22CEE" w:rsidP="00206CC5">
            <w:pPr>
              <w:rPr>
                <w:rFonts w:ascii="Arial" w:hAnsi="Arial" w:cs="Arial"/>
                <w:b/>
                <w:sz w:val="24"/>
                <w:szCs w:val="24"/>
              </w:rPr>
            </w:pPr>
            <w:r w:rsidRPr="00952FC6">
              <w:rPr>
                <w:rFonts w:ascii="Arial" w:hAnsi="Arial" w:cs="Arial"/>
                <w:b/>
                <w:sz w:val="24"/>
                <w:szCs w:val="24"/>
              </w:rPr>
              <w:t>Percent correct at time 2</w:t>
            </w:r>
          </w:p>
        </w:tc>
      </w:tr>
      <w:tr w:rsidR="00E22CEE" w:rsidRPr="00952FC6" w14:paraId="5242FA75" w14:textId="77777777" w:rsidTr="00B06B04">
        <w:tc>
          <w:tcPr>
            <w:tcW w:w="3681" w:type="dxa"/>
          </w:tcPr>
          <w:p w14:paraId="4466B8AE" w14:textId="77777777" w:rsidR="00E22CEE" w:rsidRPr="00952FC6" w:rsidRDefault="00E22CEE" w:rsidP="00206CC5">
            <w:pPr>
              <w:rPr>
                <w:rFonts w:ascii="Arial" w:hAnsi="Arial" w:cs="Arial"/>
                <w:sz w:val="24"/>
                <w:szCs w:val="24"/>
              </w:rPr>
            </w:pPr>
            <w:r w:rsidRPr="00952FC6">
              <w:rPr>
                <w:rFonts w:ascii="Arial" w:hAnsi="Arial" w:cs="Arial"/>
                <w:sz w:val="24"/>
                <w:szCs w:val="24"/>
              </w:rPr>
              <w:t>Tell them that their health will continue to deteriorate with such low physical activity levels</w:t>
            </w:r>
          </w:p>
        </w:tc>
        <w:tc>
          <w:tcPr>
            <w:tcW w:w="2835" w:type="dxa"/>
          </w:tcPr>
          <w:p w14:paraId="33C7CFFE" w14:textId="77777777" w:rsidR="00E22CEE" w:rsidRPr="00952FC6" w:rsidRDefault="00E22CEE" w:rsidP="00206CC5">
            <w:pPr>
              <w:rPr>
                <w:rFonts w:ascii="Arial" w:hAnsi="Arial" w:cs="Arial"/>
                <w:sz w:val="24"/>
                <w:szCs w:val="24"/>
              </w:rPr>
            </w:pPr>
            <w:r w:rsidRPr="00952FC6">
              <w:rPr>
                <w:rFonts w:ascii="Arial" w:hAnsi="Arial" w:cs="Arial"/>
                <w:sz w:val="24"/>
                <w:szCs w:val="24"/>
              </w:rPr>
              <w:t>Scare tactic/warning (N)</w:t>
            </w:r>
          </w:p>
        </w:tc>
        <w:tc>
          <w:tcPr>
            <w:tcW w:w="1276" w:type="dxa"/>
          </w:tcPr>
          <w:p w14:paraId="13830284" w14:textId="77777777" w:rsidR="00E22CEE" w:rsidRPr="00952FC6" w:rsidRDefault="00E22CEE" w:rsidP="00206CC5">
            <w:pPr>
              <w:rPr>
                <w:rFonts w:ascii="Arial" w:hAnsi="Arial" w:cs="Arial"/>
                <w:sz w:val="24"/>
                <w:szCs w:val="24"/>
              </w:rPr>
            </w:pPr>
            <w:r w:rsidRPr="00952FC6">
              <w:rPr>
                <w:rFonts w:ascii="Arial" w:hAnsi="Arial" w:cs="Arial"/>
                <w:sz w:val="24"/>
                <w:szCs w:val="24"/>
              </w:rPr>
              <w:t>84.13</w:t>
            </w:r>
          </w:p>
        </w:tc>
        <w:tc>
          <w:tcPr>
            <w:tcW w:w="1224" w:type="dxa"/>
          </w:tcPr>
          <w:p w14:paraId="2404411F" w14:textId="77777777" w:rsidR="00E22CEE" w:rsidRPr="00952FC6" w:rsidRDefault="00E22CEE" w:rsidP="00206CC5">
            <w:pPr>
              <w:rPr>
                <w:rFonts w:ascii="Arial" w:hAnsi="Arial" w:cs="Arial"/>
                <w:sz w:val="24"/>
                <w:szCs w:val="24"/>
              </w:rPr>
            </w:pPr>
            <w:r w:rsidRPr="00952FC6">
              <w:rPr>
                <w:rFonts w:ascii="Arial" w:hAnsi="Arial" w:cs="Arial"/>
                <w:sz w:val="24"/>
                <w:szCs w:val="24"/>
              </w:rPr>
              <w:t>92.31</w:t>
            </w:r>
          </w:p>
        </w:tc>
      </w:tr>
      <w:tr w:rsidR="00E22CEE" w:rsidRPr="00952FC6" w14:paraId="00A8F5F6" w14:textId="77777777" w:rsidTr="00B06B04">
        <w:trPr>
          <w:trHeight w:val="577"/>
        </w:trPr>
        <w:tc>
          <w:tcPr>
            <w:tcW w:w="3681" w:type="dxa"/>
          </w:tcPr>
          <w:p w14:paraId="6E8F3D2F" w14:textId="77777777" w:rsidR="00E22CEE" w:rsidRPr="00952FC6" w:rsidRDefault="00E22CEE" w:rsidP="00206CC5">
            <w:pPr>
              <w:rPr>
                <w:rFonts w:ascii="Arial" w:hAnsi="Arial" w:cs="Arial"/>
                <w:sz w:val="24"/>
                <w:szCs w:val="24"/>
              </w:rPr>
            </w:pPr>
            <w:r w:rsidRPr="00952FC6">
              <w:rPr>
                <w:rFonts w:ascii="Arial" w:hAnsi="Arial" w:cs="Arial"/>
                <w:sz w:val="24"/>
                <w:szCs w:val="24"/>
              </w:rPr>
              <w:t>Ask them how they might feel about their weight in 10 years’ time</w:t>
            </w:r>
          </w:p>
        </w:tc>
        <w:tc>
          <w:tcPr>
            <w:tcW w:w="2835" w:type="dxa"/>
          </w:tcPr>
          <w:p w14:paraId="082B1662" w14:textId="77777777" w:rsidR="00E22CEE" w:rsidRPr="00952FC6" w:rsidRDefault="00E22CEE" w:rsidP="00206CC5">
            <w:pPr>
              <w:rPr>
                <w:rFonts w:ascii="Arial" w:hAnsi="Arial" w:cs="Arial"/>
                <w:sz w:val="24"/>
                <w:szCs w:val="24"/>
              </w:rPr>
            </w:pPr>
            <w:r w:rsidRPr="00952FC6">
              <w:rPr>
                <w:rFonts w:ascii="Arial" w:hAnsi="Arial" w:cs="Arial"/>
                <w:sz w:val="24"/>
                <w:szCs w:val="24"/>
              </w:rPr>
              <w:t>Imagery (Y)</w:t>
            </w:r>
          </w:p>
          <w:p w14:paraId="78066D10" w14:textId="77777777" w:rsidR="00E22CEE" w:rsidRPr="00952FC6" w:rsidRDefault="00E22CEE" w:rsidP="00206CC5">
            <w:pPr>
              <w:rPr>
                <w:rFonts w:ascii="Arial" w:hAnsi="Arial" w:cs="Arial"/>
                <w:sz w:val="24"/>
                <w:szCs w:val="24"/>
              </w:rPr>
            </w:pPr>
          </w:p>
        </w:tc>
        <w:tc>
          <w:tcPr>
            <w:tcW w:w="1276" w:type="dxa"/>
          </w:tcPr>
          <w:p w14:paraId="2992F93F" w14:textId="77777777" w:rsidR="00E22CEE" w:rsidRPr="00952FC6" w:rsidRDefault="00E22CEE" w:rsidP="00206CC5">
            <w:pPr>
              <w:rPr>
                <w:rFonts w:ascii="Arial" w:hAnsi="Arial" w:cs="Arial"/>
                <w:sz w:val="24"/>
                <w:szCs w:val="24"/>
              </w:rPr>
            </w:pPr>
            <w:r w:rsidRPr="00952FC6">
              <w:rPr>
                <w:rFonts w:ascii="Arial" w:hAnsi="Arial" w:cs="Arial"/>
                <w:sz w:val="24"/>
                <w:szCs w:val="24"/>
              </w:rPr>
              <w:t>20.63</w:t>
            </w:r>
          </w:p>
          <w:p w14:paraId="0670B83D" w14:textId="77777777" w:rsidR="00E22CEE" w:rsidRPr="00952FC6" w:rsidRDefault="00E22CEE" w:rsidP="00206CC5">
            <w:pPr>
              <w:rPr>
                <w:rFonts w:ascii="Arial" w:hAnsi="Arial" w:cs="Arial"/>
                <w:sz w:val="24"/>
                <w:szCs w:val="24"/>
              </w:rPr>
            </w:pPr>
          </w:p>
        </w:tc>
        <w:tc>
          <w:tcPr>
            <w:tcW w:w="1224" w:type="dxa"/>
          </w:tcPr>
          <w:p w14:paraId="2D58A12D" w14:textId="77777777" w:rsidR="00E22CEE" w:rsidRPr="00952FC6" w:rsidRDefault="00E22CEE" w:rsidP="00206CC5">
            <w:pPr>
              <w:rPr>
                <w:rFonts w:ascii="Arial" w:hAnsi="Arial" w:cs="Arial"/>
                <w:sz w:val="24"/>
                <w:szCs w:val="24"/>
              </w:rPr>
            </w:pPr>
            <w:r w:rsidRPr="00952FC6">
              <w:rPr>
                <w:rFonts w:ascii="Arial" w:hAnsi="Arial" w:cs="Arial"/>
                <w:sz w:val="24"/>
                <w:szCs w:val="24"/>
              </w:rPr>
              <w:t>57.69</w:t>
            </w:r>
          </w:p>
          <w:p w14:paraId="3C2C0AD9" w14:textId="77777777" w:rsidR="00E22CEE" w:rsidRPr="00952FC6" w:rsidRDefault="00E22CEE" w:rsidP="00206CC5">
            <w:pPr>
              <w:rPr>
                <w:rFonts w:ascii="Arial" w:hAnsi="Arial" w:cs="Arial"/>
                <w:sz w:val="24"/>
                <w:szCs w:val="24"/>
              </w:rPr>
            </w:pPr>
          </w:p>
        </w:tc>
      </w:tr>
      <w:tr w:rsidR="00E22CEE" w:rsidRPr="00952FC6" w14:paraId="1C7437C8" w14:textId="77777777" w:rsidTr="00B06B04">
        <w:tc>
          <w:tcPr>
            <w:tcW w:w="3681" w:type="dxa"/>
          </w:tcPr>
          <w:p w14:paraId="6CF08AA6" w14:textId="77777777" w:rsidR="00E22CEE" w:rsidRPr="00952FC6" w:rsidRDefault="00E22CEE" w:rsidP="00206CC5">
            <w:pPr>
              <w:rPr>
                <w:rFonts w:ascii="Arial" w:hAnsi="Arial" w:cs="Arial"/>
                <w:sz w:val="24"/>
                <w:szCs w:val="24"/>
              </w:rPr>
            </w:pPr>
            <w:r w:rsidRPr="00952FC6">
              <w:rPr>
                <w:rFonts w:ascii="Arial" w:hAnsi="Arial" w:cs="Arial"/>
                <w:sz w:val="24"/>
                <w:szCs w:val="24"/>
              </w:rPr>
              <w:t>Ask them to keep a food diary for 2 weeks</w:t>
            </w:r>
          </w:p>
        </w:tc>
        <w:tc>
          <w:tcPr>
            <w:tcW w:w="2835" w:type="dxa"/>
          </w:tcPr>
          <w:p w14:paraId="6303E98E" w14:textId="77777777" w:rsidR="00E22CEE" w:rsidRPr="00952FC6" w:rsidRDefault="00E22CEE" w:rsidP="00206CC5">
            <w:pPr>
              <w:rPr>
                <w:rFonts w:ascii="Arial" w:hAnsi="Arial" w:cs="Arial"/>
                <w:sz w:val="24"/>
                <w:szCs w:val="24"/>
              </w:rPr>
            </w:pPr>
            <w:r w:rsidRPr="00952FC6">
              <w:rPr>
                <w:rFonts w:ascii="Arial" w:hAnsi="Arial" w:cs="Arial"/>
                <w:sz w:val="24"/>
                <w:szCs w:val="24"/>
              </w:rPr>
              <w:t>Monitoring (Y)</w:t>
            </w:r>
          </w:p>
        </w:tc>
        <w:tc>
          <w:tcPr>
            <w:tcW w:w="1276" w:type="dxa"/>
          </w:tcPr>
          <w:p w14:paraId="2823DD81" w14:textId="77777777" w:rsidR="00E22CEE" w:rsidRPr="00952FC6" w:rsidRDefault="00E22CEE" w:rsidP="00206CC5">
            <w:pPr>
              <w:rPr>
                <w:rFonts w:ascii="Arial" w:hAnsi="Arial" w:cs="Arial"/>
                <w:sz w:val="24"/>
                <w:szCs w:val="24"/>
              </w:rPr>
            </w:pPr>
            <w:r w:rsidRPr="00952FC6">
              <w:rPr>
                <w:rFonts w:ascii="Arial" w:hAnsi="Arial" w:cs="Arial"/>
                <w:sz w:val="24"/>
                <w:szCs w:val="24"/>
              </w:rPr>
              <w:t>71.43</w:t>
            </w:r>
          </w:p>
        </w:tc>
        <w:tc>
          <w:tcPr>
            <w:tcW w:w="1224" w:type="dxa"/>
          </w:tcPr>
          <w:p w14:paraId="02F56D71" w14:textId="77777777" w:rsidR="00E22CEE" w:rsidRPr="00952FC6" w:rsidRDefault="00E22CEE" w:rsidP="00206CC5">
            <w:pPr>
              <w:rPr>
                <w:rFonts w:ascii="Arial" w:hAnsi="Arial" w:cs="Arial"/>
                <w:sz w:val="24"/>
                <w:szCs w:val="24"/>
              </w:rPr>
            </w:pPr>
            <w:r w:rsidRPr="00952FC6">
              <w:rPr>
                <w:rFonts w:ascii="Arial" w:hAnsi="Arial" w:cs="Arial"/>
                <w:sz w:val="24"/>
                <w:szCs w:val="24"/>
              </w:rPr>
              <w:t>82.69</w:t>
            </w:r>
          </w:p>
        </w:tc>
      </w:tr>
      <w:tr w:rsidR="00E22CEE" w:rsidRPr="00952FC6" w14:paraId="1DFB5FDA" w14:textId="77777777" w:rsidTr="00B06B04">
        <w:tc>
          <w:tcPr>
            <w:tcW w:w="3681" w:type="dxa"/>
          </w:tcPr>
          <w:p w14:paraId="318CC22F" w14:textId="77777777" w:rsidR="00E22CEE" w:rsidRPr="00952FC6" w:rsidRDefault="00E22CEE" w:rsidP="00206CC5">
            <w:pPr>
              <w:rPr>
                <w:rFonts w:ascii="Arial" w:hAnsi="Arial" w:cs="Arial"/>
                <w:sz w:val="24"/>
                <w:szCs w:val="24"/>
              </w:rPr>
            </w:pPr>
            <w:r w:rsidRPr="00952FC6">
              <w:rPr>
                <w:rFonts w:ascii="Arial" w:hAnsi="Arial" w:cs="Arial"/>
                <w:sz w:val="24"/>
                <w:szCs w:val="24"/>
              </w:rPr>
              <w:t xml:space="preserve">Inform them of the likely consequences of their unhealthy behaviours   </w:t>
            </w:r>
          </w:p>
        </w:tc>
        <w:tc>
          <w:tcPr>
            <w:tcW w:w="2835" w:type="dxa"/>
          </w:tcPr>
          <w:p w14:paraId="00025D58" w14:textId="77777777" w:rsidR="00E22CEE" w:rsidRPr="00952FC6" w:rsidRDefault="00E22CEE" w:rsidP="00206CC5">
            <w:pPr>
              <w:rPr>
                <w:rFonts w:ascii="Arial" w:hAnsi="Arial" w:cs="Arial"/>
                <w:sz w:val="24"/>
                <w:szCs w:val="24"/>
              </w:rPr>
            </w:pPr>
            <w:r w:rsidRPr="00952FC6">
              <w:rPr>
                <w:rFonts w:ascii="Arial" w:hAnsi="Arial" w:cs="Arial"/>
                <w:sz w:val="24"/>
                <w:szCs w:val="24"/>
              </w:rPr>
              <w:t>Inform consequences (N)</w:t>
            </w:r>
          </w:p>
        </w:tc>
        <w:tc>
          <w:tcPr>
            <w:tcW w:w="1276" w:type="dxa"/>
          </w:tcPr>
          <w:p w14:paraId="75C3AB64" w14:textId="77777777" w:rsidR="00E22CEE" w:rsidRPr="00952FC6" w:rsidRDefault="00E22CEE" w:rsidP="00206CC5">
            <w:pPr>
              <w:rPr>
                <w:rFonts w:ascii="Arial" w:hAnsi="Arial" w:cs="Arial"/>
                <w:sz w:val="24"/>
                <w:szCs w:val="24"/>
              </w:rPr>
            </w:pPr>
            <w:r w:rsidRPr="00952FC6">
              <w:rPr>
                <w:rFonts w:ascii="Arial" w:hAnsi="Arial" w:cs="Arial"/>
                <w:sz w:val="24"/>
                <w:szCs w:val="24"/>
              </w:rPr>
              <w:t>38.10</w:t>
            </w:r>
          </w:p>
        </w:tc>
        <w:tc>
          <w:tcPr>
            <w:tcW w:w="1224" w:type="dxa"/>
          </w:tcPr>
          <w:p w14:paraId="6E9324E5" w14:textId="77777777" w:rsidR="00E22CEE" w:rsidRPr="00952FC6" w:rsidRDefault="00E22CEE" w:rsidP="00206CC5">
            <w:pPr>
              <w:rPr>
                <w:rFonts w:ascii="Arial" w:hAnsi="Arial" w:cs="Arial"/>
                <w:sz w:val="24"/>
                <w:szCs w:val="24"/>
              </w:rPr>
            </w:pPr>
            <w:r w:rsidRPr="00952FC6">
              <w:rPr>
                <w:rFonts w:ascii="Arial" w:hAnsi="Arial" w:cs="Arial"/>
                <w:sz w:val="24"/>
                <w:szCs w:val="24"/>
              </w:rPr>
              <w:t>80.77</w:t>
            </w:r>
          </w:p>
        </w:tc>
      </w:tr>
      <w:tr w:rsidR="00E22CEE" w:rsidRPr="00952FC6" w14:paraId="39A1B696" w14:textId="77777777" w:rsidTr="00B06B04">
        <w:tc>
          <w:tcPr>
            <w:tcW w:w="3681" w:type="dxa"/>
          </w:tcPr>
          <w:p w14:paraId="4F98EF02" w14:textId="77777777" w:rsidR="00E22CEE" w:rsidRPr="00952FC6" w:rsidRDefault="00E22CEE" w:rsidP="00206CC5">
            <w:pPr>
              <w:rPr>
                <w:rFonts w:ascii="Arial" w:hAnsi="Arial" w:cs="Arial"/>
                <w:sz w:val="24"/>
                <w:szCs w:val="24"/>
              </w:rPr>
            </w:pPr>
            <w:r w:rsidRPr="00952FC6">
              <w:rPr>
                <w:rFonts w:ascii="Arial" w:hAnsi="Arial" w:cs="Arial"/>
                <w:sz w:val="24"/>
                <w:szCs w:val="24"/>
              </w:rPr>
              <w:t>Encourage them to believe in themselves through using positive comments </w:t>
            </w:r>
          </w:p>
        </w:tc>
        <w:tc>
          <w:tcPr>
            <w:tcW w:w="2835" w:type="dxa"/>
          </w:tcPr>
          <w:p w14:paraId="3915FE23" w14:textId="77777777" w:rsidR="00E22CEE" w:rsidRPr="00952FC6" w:rsidRDefault="00E22CEE" w:rsidP="00206CC5">
            <w:pPr>
              <w:rPr>
                <w:rFonts w:ascii="Arial" w:hAnsi="Arial" w:cs="Arial"/>
                <w:sz w:val="24"/>
                <w:szCs w:val="24"/>
              </w:rPr>
            </w:pPr>
            <w:r w:rsidRPr="00952FC6">
              <w:rPr>
                <w:rFonts w:ascii="Arial" w:hAnsi="Arial" w:cs="Arial"/>
                <w:sz w:val="24"/>
                <w:szCs w:val="24"/>
              </w:rPr>
              <w:t>Self-talk (Y)</w:t>
            </w:r>
          </w:p>
        </w:tc>
        <w:tc>
          <w:tcPr>
            <w:tcW w:w="1276" w:type="dxa"/>
          </w:tcPr>
          <w:p w14:paraId="1BC35976" w14:textId="77777777" w:rsidR="00E22CEE" w:rsidRPr="00952FC6" w:rsidRDefault="00E22CEE" w:rsidP="00206CC5">
            <w:pPr>
              <w:rPr>
                <w:rFonts w:ascii="Arial" w:hAnsi="Arial" w:cs="Arial"/>
                <w:sz w:val="24"/>
                <w:szCs w:val="24"/>
              </w:rPr>
            </w:pPr>
            <w:r w:rsidRPr="00952FC6">
              <w:rPr>
                <w:rFonts w:ascii="Arial" w:hAnsi="Arial" w:cs="Arial"/>
                <w:sz w:val="24"/>
                <w:szCs w:val="24"/>
              </w:rPr>
              <w:t>92.06</w:t>
            </w:r>
          </w:p>
          <w:p w14:paraId="304BC80E" w14:textId="77777777" w:rsidR="00E22CEE" w:rsidRPr="00952FC6" w:rsidRDefault="00E22CEE" w:rsidP="00206CC5">
            <w:pPr>
              <w:rPr>
                <w:rFonts w:ascii="Arial" w:hAnsi="Arial" w:cs="Arial"/>
                <w:sz w:val="24"/>
                <w:szCs w:val="24"/>
              </w:rPr>
            </w:pPr>
          </w:p>
        </w:tc>
        <w:tc>
          <w:tcPr>
            <w:tcW w:w="1224" w:type="dxa"/>
          </w:tcPr>
          <w:p w14:paraId="66467FCD" w14:textId="77777777" w:rsidR="00E22CEE" w:rsidRPr="00952FC6" w:rsidRDefault="00E22CEE" w:rsidP="00206CC5">
            <w:pPr>
              <w:rPr>
                <w:rFonts w:ascii="Arial" w:hAnsi="Arial" w:cs="Arial"/>
                <w:sz w:val="24"/>
                <w:szCs w:val="24"/>
              </w:rPr>
            </w:pPr>
            <w:r w:rsidRPr="00952FC6">
              <w:rPr>
                <w:rFonts w:ascii="Arial" w:hAnsi="Arial" w:cs="Arial"/>
                <w:sz w:val="24"/>
                <w:szCs w:val="24"/>
              </w:rPr>
              <w:t>100</w:t>
            </w:r>
          </w:p>
        </w:tc>
      </w:tr>
      <w:tr w:rsidR="00E22CEE" w:rsidRPr="00952FC6" w14:paraId="62FAF830" w14:textId="77777777" w:rsidTr="00B06B04">
        <w:tc>
          <w:tcPr>
            <w:tcW w:w="3681" w:type="dxa"/>
          </w:tcPr>
          <w:p w14:paraId="0BE66D8A" w14:textId="77777777" w:rsidR="00E22CEE" w:rsidRPr="00952FC6" w:rsidRDefault="00E22CEE" w:rsidP="00206CC5">
            <w:pPr>
              <w:rPr>
                <w:rFonts w:ascii="Arial" w:hAnsi="Arial" w:cs="Arial"/>
                <w:sz w:val="24"/>
                <w:szCs w:val="24"/>
              </w:rPr>
            </w:pPr>
            <w:r w:rsidRPr="00952FC6">
              <w:rPr>
                <w:rFonts w:ascii="Arial" w:hAnsi="Arial" w:cs="Arial"/>
                <w:sz w:val="24"/>
                <w:szCs w:val="24"/>
              </w:rPr>
              <w:t>Ask them to think about things that might prevent them from changing </w:t>
            </w:r>
          </w:p>
        </w:tc>
        <w:tc>
          <w:tcPr>
            <w:tcW w:w="2835" w:type="dxa"/>
          </w:tcPr>
          <w:p w14:paraId="220500D4" w14:textId="77777777" w:rsidR="00E22CEE" w:rsidRPr="00952FC6" w:rsidRDefault="00E22CEE" w:rsidP="00206CC5">
            <w:pPr>
              <w:rPr>
                <w:rFonts w:ascii="Arial" w:hAnsi="Arial" w:cs="Arial"/>
                <w:sz w:val="24"/>
                <w:szCs w:val="24"/>
              </w:rPr>
            </w:pPr>
            <w:r w:rsidRPr="00952FC6">
              <w:rPr>
                <w:rFonts w:ascii="Arial" w:hAnsi="Arial" w:cs="Arial"/>
                <w:sz w:val="24"/>
                <w:szCs w:val="24"/>
              </w:rPr>
              <w:t>Relapse prevention (Y)</w:t>
            </w:r>
          </w:p>
          <w:p w14:paraId="34FD999C" w14:textId="77777777" w:rsidR="00E22CEE" w:rsidRPr="00952FC6" w:rsidRDefault="00E22CEE" w:rsidP="00206CC5">
            <w:pPr>
              <w:rPr>
                <w:rFonts w:ascii="Arial" w:hAnsi="Arial" w:cs="Arial"/>
                <w:sz w:val="24"/>
                <w:szCs w:val="24"/>
              </w:rPr>
            </w:pPr>
          </w:p>
        </w:tc>
        <w:tc>
          <w:tcPr>
            <w:tcW w:w="1276" w:type="dxa"/>
          </w:tcPr>
          <w:p w14:paraId="7FFAD248" w14:textId="77777777" w:rsidR="00E22CEE" w:rsidRPr="00952FC6" w:rsidRDefault="00E22CEE" w:rsidP="00206CC5">
            <w:pPr>
              <w:rPr>
                <w:rFonts w:ascii="Arial" w:hAnsi="Arial" w:cs="Arial"/>
                <w:sz w:val="24"/>
                <w:szCs w:val="24"/>
              </w:rPr>
            </w:pPr>
            <w:r w:rsidRPr="00952FC6">
              <w:rPr>
                <w:rFonts w:ascii="Arial" w:hAnsi="Arial" w:cs="Arial"/>
                <w:sz w:val="24"/>
                <w:szCs w:val="24"/>
              </w:rPr>
              <w:t>73.02</w:t>
            </w:r>
          </w:p>
          <w:p w14:paraId="5462017A" w14:textId="77777777" w:rsidR="00E22CEE" w:rsidRPr="00952FC6" w:rsidRDefault="00E22CEE" w:rsidP="00206CC5">
            <w:pPr>
              <w:rPr>
                <w:rFonts w:ascii="Arial" w:hAnsi="Arial" w:cs="Arial"/>
                <w:sz w:val="24"/>
                <w:szCs w:val="24"/>
              </w:rPr>
            </w:pPr>
          </w:p>
        </w:tc>
        <w:tc>
          <w:tcPr>
            <w:tcW w:w="1224" w:type="dxa"/>
          </w:tcPr>
          <w:p w14:paraId="4EDF7FC2" w14:textId="77777777" w:rsidR="00E22CEE" w:rsidRPr="00952FC6" w:rsidRDefault="00E22CEE" w:rsidP="00206CC5">
            <w:pPr>
              <w:rPr>
                <w:rFonts w:ascii="Arial" w:hAnsi="Arial" w:cs="Arial"/>
                <w:sz w:val="24"/>
                <w:szCs w:val="24"/>
              </w:rPr>
            </w:pPr>
            <w:r w:rsidRPr="00952FC6">
              <w:rPr>
                <w:rFonts w:ascii="Arial" w:hAnsi="Arial" w:cs="Arial"/>
                <w:sz w:val="24"/>
                <w:szCs w:val="24"/>
              </w:rPr>
              <w:t>90.38</w:t>
            </w:r>
          </w:p>
          <w:p w14:paraId="6F351887" w14:textId="77777777" w:rsidR="00E22CEE" w:rsidRPr="00952FC6" w:rsidRDefault="00E22CEE" w:rsidP="00206CC5">
            <w:pPr>
              <w:rPr>
                <w:rFonts w:ascii="Arial" w:hAnsi="Arial" w:cs="Arial"/>
                <w:sz w:val="24"/>
                <w:szCs w:val="24"/>
              </w:rPr>
            </w:pPr>
          </w:p>
        </w:tc>
      </w:tr>
      <w:tr w:rsidR="00E22CEE" w:rsidRPr="00952FC6" w14:paraId="36A5A9FF" w14:textId="77777777" w:rsidTr="00B06B04">
        <w:tc>
          <w:tcPr>
            <w:tcW w:w="3681" w:type="dxa"/>
          </w:tcPr>
          <w:p w14:paraId="51104119" w14:textId="77777777" w:rsidR="00E22CEE" w:rsidRPr="00952FC6" w:rsidRDefault="00E22CEE" w:rsidP="00206CC5">
            <w:pPr>
              <w:rPr>
                <w:rFonts w:ascii="Arial" w:hAnsi="Arial" w:cs="Arial"/>
                <w:sz w:val="24"/>
                <w:szCs w:val="24"/>
              </w:rPr>
            </w:pPr>
            <w:r w:rsidRPr="00952FC6">
              <w:rPr>
                <w:rFonts w:ascii="Arial" w:hAnsi="Arial" w:cs="Arial"/>
                <w:sz w:val="24"/>
                <w:szCs w:val="24"/>
              </w:rPr>
              <w:t>Describe the associations between obesity and cardiovascular diseases </w:t>
            </w:r>
          </w:p>
        </w:tc>
        <w:tc>
          <w:tcPr>
            <w:tcW w:w="2835" w:type="dxa"/>
          </w:tcPr>
          <w:p w14:paraId="779E38FD" w14:textId="77777777" w:rsidR="00E22CEE" w:rsidRPr="00952FC6" w:rsidRDefault="00E22CEE" w:rsidP="00206CC5">
            <w:pPr>
              <w:rPr>
                <w:rFonts w:ascii="Arial" w:hAnsi="Arial" w:cs="Arial"/>
                <w:sz w:val="24"/>
                <w:szCs w:val="24"/>
              </w:rPr>
            </w:pPr>
            <w:r w:rsidRPr="00952FC6">
              <w:rPr>
                <w:rFonts w:ascii="Arial" w:hAnsi="Arial" w:cs="Arial"/>
                <w:sz w:val="24"/>
                <w:szCs w:val="24"/>
              </w:rPr>
              <w:t>Generic information (N)</w:t>
            </w:r>
          </w:p>
          <w:p w14:paraId="0BFD4B1B" w14:textId="77777777" w:rsidR="00E22CEE" w:rsidRPr="00952FC6" w:rsidRDefault="00E22CEE" w:rsidP="00206CC5">
            <w:pPr>
              <w:rPr>
                <w:rFonts w:ascii="Arial" w:hAnsi="Arial" w:cs="Arial"/>
                <w:sz w:val="24"/>
                <w:szCs w:val="24"/>
              </w:rPr>
            </w:pPr>
          </w:p>
        </w:tc>
        <w:tc>
          <w:tcPr>
            <w:tcW w:w="1276" w:type="dxa"/>
          </w:tcPr>
          <w:p w14:paraId="0F3714C4" w14:textId="77777777" w:rsidR="00E22CEE" w:rsidRPr="00952FC6" w:rsidRDefault="00E22CEE" w:rsidP="00206CC5">
            <w:pPr>
              <w:rPr>
                <w:rFonts w:ascii="Arial" w:hAnsi="Arial" w:cs="Arial"/>
                <w:sz w:val="24"/>
                <w:szCs w:val="24"/>
              </w:rPr>
            </w:pPr>
            <w:r w:rsidRPr="00952FC6">
              <w:rPr>
                <w:rFonts w:ascii="Arial" w:hAnsi="Arial" w:cs="Arial"/>
                <w:sz w:val="24"/>
                <w:szCs w:val="24"/>
              </w:rPr>
              <w:t>71.43</w:t>
            </w:r>
          </w:p>
          <w:p w14:paraId="4F246165" w14:textId="77777777" w:rsidR="00E22CEE" w:rsidRPr="00952FC6" w:rsidRDefault="00E22CEE" w:rsidP="00206CC5">
            <w:pPr>
              <w:rPr>
                <w:rFonts w:ascii="Arial" w:hAnsi="Arial" w:cs="Arial"/>
                <w:sz w:val="24"/>
                <w:szCs w:val="24"/>
              </w:rPr>
            </w:pPr>
          </w:p>
        </w:tc>
        <w:tc>
          <w:tcPr>
            <w:tcW w:w="1224" w:type="dxa"/>
          </w:tcPr>
          <w:p w14:paraId="41B93064" w14:textId="77777777" w:rsidR="00E22CEE" w:rsidRPr="00952FC6" w:rsidRDefault="00E22CEE" w:rsidP="00206CC5">
            <w:pPr>
              <w:rPr>
                <w:rFonts w:ascii="Arial" w:hAnsi="Arial" w:cs="Arial"/>
                <w:sz w:val="24"/>
                <w:szCs w:val="24"/>
              </w:rPr>
            </w:pPr>
            <w:r w:rsidRPr="00952FC6">
              <w:rPr>
                <w:rFonts w:ascii="Arial" w:hAnsi="Arial" w:cs="Arial"/>
                <w:sz w:val="24"/>
                <w:szCs w:val="24"/>
              </w:rPr>
              <w:t>86.54</w:t>
            </w:r>
          </w:p>
          <w:p w14:paraId="788237DA" w14:textId="77777777" w:rsidR="00E22CEE" w:rsidRPr="00952FC6" w:rsidRDefault="00E22CEE" w:rsidP="00206CC5">
            <w:pPr>
              <w:rPr>
                <w:rFonts w:ascii="Arial" w:hAnsi="Arial" w:cs="Arial"/>
                <w:sz w:val="24"/>
                <w:szCs w:val="24"/>
              </w:rPr>
            </w:pPr>
          </w:p>
        </w:tc>
      </w:tr>
      <w:tr w:rsidR="00E22CEE" w:rsidRPr="00952FC6" w14:paraId="208F3DCB" w14:textId="77777777" w:rsidTr="00B06B04">
        <w:tc>
          <w:tcPr>
            <w:tcW w:w="3681" w:type="dxa"/>
          </w:tcPr>
          <w:p w14:paraId="0C776299" w14:textId="77777777" w:rsidR="00E22CEE" w:rsidRPr="00952FC6" w:rsidRDefault="00E22CEE" w:rsidP="00206CC5">
            <w:pPr>
              <w:rPr>
                <w:rFonts w:ascii="Arial" w:hAnsi="Arial" w:cs="Arial"/>
                <w:sz w:val="24"/>
                <w:szCs w:val="24"/>
              </w:rPr>
            </w:pPr>
            <w:r w:rsidRPr="00952FC6">
              <w:rPr>
                <w:rFonts w:ascii="Arial" w:hAnsi="Arial" w:cs="Arial"/>
                <w:sz w:val="24"/>
                <w:szCs w:val="24"/>
              </w:rPr>
              <w:t>Discuss specific feasible steps to achieving changes in their diet </w:t>
            </w:r>
          </w:p>
        </w:tc>
        <w:tc>
          <w:tcPr>
            <w:tcW w:w="2835" w:type="dxa"/>
          </w:tcPr>
          <w:p w14:paraId="5B0E3B95" w14:textId="77777777" w:rsidR="00E22CEE" w:rsidRPr="00952FC6" w:rsidRDefault="00E22CEE" w:rsidP="00206CC5">
            <w:pPr>
              <w:rPr>
                <w:rFonts w:ascii="Arial" w:hAnsi="Arial" w:cs="Arial"/>
                <w:sz w:val="24"/>
                <w:szCs w:val="24"/>
              </w:rPr>
            </w:pPr>
            <w:r w:rsidRPr="00952FC6">
              <w:rPr>
                <w:rFonts w:ascii="Arial" w:hAnsi="Arial" w:cs="Arial"/>
                <w:sz w:val="24"/>
                <w:szCs w:val="24"/>
              </w:rPr>
              <w:t>Goals (Y)</w:t>
            </w:r>
          </w:p>
          <w:p w14:paraId="4C109F37" w14:textId="77777777" w:rsidR="00E22CEE" w:rsidRPr="00952FC6" w:rsidRDefault="00E22CEE" w:rsidP="00206CC5">
            <w:pPr>
              <w:rPr>
                <w:rFonts w:ascii="Arial" w:hAnsi="Arial" w:cs="Arial"/>
                <w:sz w:val="24"/>
                <w:szCs w:val="24"/>
              </w:rPr>
            </w:pPr>
          </w:p>
        </w:tc>
        <w:tc>
          <w:tcPr>
            <w:tcW w:w="1276" w:type="dxa"/>
          </w:tcPr>
          <w:p w14:paraId="34B8E3E3" w14:textId="77777777" w:rsidR="00E22CEE" w:rsidRPr="00952FC6" w:rsidRDefault="00E22CEE" w:rsidP="00206CC5">
            <w:pPr>
              <w:rPr>
                <w:rFonts w:ascii="Arial" w:hAnsi="Arial" w:cs="Arial"/>
                <w:sz w:val="24"/>
                <w:szCs w:val="24"/>
              </w:rPr>
            </w:pPr>
            <w:r w:rsidRPr="00952FC6">
              <w:rPr>
                <w:rFonts w:ascii="Arial" w:hAnsi="Arial" w:cs="Arial"/>
                <w:sz w:val="24"/>
                <w:szCs w:val="24"/>
              </w:rPr>
              <w:t>93.65</w:t>
            </w:r>
          </w:p>
          <w:p w14:paraId="340B4C50" w14:textId="77777777" w:rsidR="00E22CEE" w:rsidRPr="00952FC6" w:rsidRDefault="00E22CEE" w:rsidP="00206CC5">
            <w:pPr>
              <w:rPr>
                <w:rFonts w:ascii="Arial" w:hAnsi="Arial" w:cs="Arial"/>
                <w:sz w:val="24"/>
                <w:szCs w:val="24"/>
              </w:rPr>
            </w:pPr>
          </w:p>
        </w:tc>
        <w:tc>
          <w:tcPr>
            <w:tcW w:w="1224" w:type="dxa"/>
          </w:tcPr>
          <w:p w14:paraId="307B7287" w14:textId="77777777" w:rsidR="00E22CEE" w:rsidRPr="00952FC6" w:rsidRDefault="00E22CEE" w:rsidP="00206CC5">
            <w:pPr>
              <w:rPr>
                <w:rFonts w:ascii="Arial" w:hAnsi="Arial" w:cs="Arial"/>
                <w:sz w:val="24"/>
                <w:szCs w:val="24"/>
              </w:rPr>
            </w:pPr>
            <w:r w:rsidRPr="00952FC6">
              <w:rPr>
                <w:rFonts w:ascii="Arial" w:hAnsi="Arial" w:cs="Arial"/>
                <w:sz w:val="24"/>
                <w:szCs w:val="24"/>
              </w:rPr>
              <w:t>96.15</w:t>
            </w:r>
          </w:p>
          <w:p w14:paraId="0AE57A3D" w14:textId="77777777" w:rsidR="00E22CEE" w:rsidRPr="00952FC6" w:rsidRDefault="00E22CEE" w:rsidP="00206CC5">
            <w:pPr>
              <w:rPr>
                <w:rFonts w:ascii="Arial" w:hAnsi="Arial" w:cs="Arial"/>
                <w:sz w:val="24"/>
                <w:szCs w:val="24"/>
              </w:rPr>
            </w:pPr>
          </w:p>
        </w:tc>
      </w:tr>
      <w:tr w:rsidR="00E22CEE" w:rsidRPr="00952FC6" w14:paraId="037DF38E" w14:textId="77777777" w:rsidTr="00B06B04">
        <w:tc>
          <w:tcPr>
            <w:tcW w:w="3681" w:type="dxa"/>
          </w:tcPr>
          <w:p w14:paraId="32426119" w14:textId="77777777" w:rsidR="00E22CEE" w:rsidRPr="00952FC6" w:rsidRDefault="00E22CEE" w:rsidP="00206CC5">
            <w:pPr>
              <w:rPr>
                <w:rFonts w:ascii="Arial" w:hAnsi="Arial" w:cs="Arial"/>
                <w:sz w:val="24"/>
                <w:szCs w:val="24"/>
              </w:rPr>
            </w:pPr>
            <w:r w:rsidRPr="00952FC6">
              <w:rPr>
                <w:rFonts w:ascii="Arial" w:hAnsi="Arial" w:cs="Arial"/>
                <w:sz w:val="24"/>
                <w:szCs w:val="24"/>
              </w:rPr>
              <w:t>Tell them they need to increase their activity levels </w:t>
            </w:r>
          </w:p>
        </w:tc>
        <w:tc>
          <w:tcPr>
            <w:tcW w:w="2835" w:type="dxa"/>
          </w:tcPr>
          <w:p w14:paraId="3793D972" w14:textId="77777777" w:rsidR="00E22CEE" w:rsidRPr="00952FC6" w:rsidRDefault="00E22CEE" w:rsidP="00206CC5">
            <w:pPr>
              <w:rPr>
                <w:rFonts w:ascii="Arial" w:hAnsi="Arial" w:cs="Arial"/>
                <w:sz w:val="24"/>
                <w:szCs w:val="24"/>
              </w:rPr>
            </w:pPr>
            <w:r w:rsidRPr="00952FC6">
              <w:rPr>
                <w:rFonts w:ascii="Arial" w:hAnsi="Arial" w:cs="Arial"/>
                <w:sz w:val="24"/>
                <w:szCs w:val="24"/>
              </w:rPr>
              <w:t>Direct instruction (N)</w:t>
            </w:r>
          </w:p>
          <w:p w14:paraId="3E09AA54" w14:textId="77777777" w:rsidR="00E22CEE" w:rsidRPr="00952FC6" w:rsidRDefault="00E22CEE" w:rsidP="00206CC5">
            <w:pPr>
              <w:rPr>
                <w:rFonts w:ascii="Arial" w:hAnsi="Arial" w:cs="Arial"/>
                <w:sz w:val="24"/>
                <w:szCs w:val="24"/>
              </w:rPr>
            </w:pPr>
          </w:p>
        </w:tc>
        <w:tc>
          <w:tcPr>
            <w:tcW w:w="1276" w:type="dxa"/>
          </w:tcPr>
          <w:p w14:paraId="13D83009" w14:textId="77777777" w:rsidR="00E22CEE" w:rsidRPr="00952FC6" w:rsidRDefault="00E22CEE" w:rsidP="00206CC5">
            <w:pPr>
              <w:rPr>
                <w:rFonts w:ascii="Arial" w:hAnsi="Arial" w:cs="Arial"/>
                <w:sz w:val="24"/>
                <w:szCs w:val="24"/>
              </w:rPr>
            </w:pPr>
            <w:r w:rsidRPr="00952FC6">
              <w:rPr>
                <w:rFonts w:ascii="Arial" w:hAnsi="Arial" w:cs="Arial"/>
                <w:sz w:val="24"/>
                <w:szCs w:val="24"/>
              </w:rPr>
              <w:t>71.43</w:t>
            </w:r>
          </w:p>
          <w:p w14:paraId="67B782BD" w14:textId="77777777" w:rsidR="00E22CEE" w:rsidRPr="00952FC6" w:rsidRDefault="00E22CEE" w:rsidP="00206CC5">
            <w:pPr>
              <w:rPr>
                <w:rFonts w:ascii="Arial" w:hAnsi="Arial" w:cs="Arial"/>
                <w:sz w:val="24"/>
                <w:szCs w:val="24"/>
              </w:rPr>
            </w:pPr>
          </w:p>
        </w:tc>
        <w:tc>
          <w:tcPr>
            <w:tcW w:w="1224" w:type="dxa"/>
          </w:tcPr>
          <w:p w14:paraId="061F72B7" w14:textId="77777777" w:rsidR="00E22CEE" w:rsidRPr="00952FC6" w:rsidRDefault="00E22CEE" w:rsidP="00206CC5">
            <w:pPr>
              <w:rPr>
                <w:rFonts w:ascii="Arial" w:hAnsi="Arial" w:cs="Arial"/>
                <w:sz w:val="24"/>
                <w:szCs w:val="24"/>
              </w:rPr>
            </w:pPr>
            <w:r w:rsidRPr="00952FC6">
              <w:rPr>
                <w:rFonts w:ascii="Arial" w:hAnsi="Arial" w:cs="Arial"/>
                <w:sz w:val="24"/>
                <w:szCs w:val="24"/>
              </w:rPr>
              <w:t>94.23</w:t>
            </w:r>
          </w:p>
          <w:p w14:paraId="7F809917" w14:textId="77777777" w:rsidR="00E22CEE" w:rsidRPr="00952FC6" w:rsidRDefault="00E22CEE" w:rsidP="00206CC5">
            <w:pPr>
              <w:rPr>
                <w:rFonts w:ascii="Arial" w:hAnsi="Arial" w:cs="Arial"/>
                <w:sz w:val="24"/>
                <w:szCs w:val="24"/>
              </w:rPr>
            </w:pPr>
          </w:p>
        </w:tc>
      </w:tr>
      <w:tr w:rsidR="00E22CEE" w:rsidRPr="00952FC6" w14:paraId="6CC292AA" w14:textId="77777777" w:rsidTr="00B06B04">
        <w:tc>
          <w:tcPr>
            <w:tcW w:w="3681" w:type="dxa"/>
          </w:tcPr>
          <w:p w14:paraId="11F54D27" w14:textId="77777777" w:rsidR="00E22CEE" w:rsidRPr="00952FC6" w:rsidRDefault="00E22CEE" w:rsidP="00206CC5">
            <w:pPr>
              <w:rPr>
                <w:rFonts w:ascii="Arial" w:hAnsi="Arial" w:cs="Arial"/>
                <w:sz w:val="24"/>
                <w:szCs w:val="24"/>
              </w:rPr>
            </w:pPr>
            <w:r w:rsidRPr="00952FC6">
              <w:rPr>
                <w:rFonts w:ascii="Arial" w:hAnsi="Arial" w:cs="Arial"/>
                <w:sz w:val="24"/>
                <w:szCs w:val="24"/>
              </w:rPr>
              <w:t>Discuss how they might avoid places where sticking to a healthy diet is particularly difficult </w:t>
            </w:r>
          </w:p>
        </w:tc>
        <w:tc>
          <w:tcPr>
            <w:tcW w:w="2835" w:type="dxa"/>
          </w:tcPr>
          <w:p w14:paraId="0A9D9E59" w14:textId="77777777" w:rsidR="00E22CEE" w:rsidRPr="00952FC6" w:rsidRDefault="00E22CEE" w:rsidP="00206CC5">
            <w:pPr>
              <w:rPr>
                <w:rFonts w:ascii="Arial" w:hAnsi="Arial" w:cs="Arial"/>
                <w:sz w:val="24"/>
                <w:szCs w:val="24"/>
              </w:rPr>
            </w:pPr>
            <w:r w:rsidRPr="00952FC6">
              <w:rPr>
                <w:rFonts w:ascii="Arial" w:hAnsi="Arial" w:cs="Arial"/>
                <w:sz w:val="24"/>
                <w:szCs w:val="24"/>
              </w:rPr>
              <w:t>Change environment (Y)</w:t>
            </w:r>
          </w:p>
        </w:tc>
        <w:tc>
          <w:tcPr>
            <w:tcW w:w="1276" w:type="dxa"/>
          </w:tcPr>
          <w:p w14:paraId="5BD07341" w14:textId="77777777" w:rsidR="00E22CEE" w:rsidRPr="00952FC6" w:rsidRDefault="00E22CEE" w:rsidP="00206CC5">
            <w:pPr>
              <w:rPr>
                <w:rFonts w:ascii="Arial" w:hAnsi="Arial" w:cs="Arial"/>
                <w:sz w:val="24"/>
                <w:szCs w:val="24"/>
              </w:rPr>
            </w:pPr>
            <w:r w:rsidRPr="00952FC6">
              <w:rPr>
                <w:rFonts w:ascii="Arial" w:hAnsi="Arial" w:cs="Arial"/>
                <w:sz w:val="24"/>
                <w:szCs w:val="24"/>
              </w:rPr>
              <w:t>28.57</w:t>
            </w:r>
          </w:p>
          <w:p w14:paraId="66E263EC" w14:textId="77777777" w:rsidR="00E22CEE" w:rsidRPr="00952FC6" w:rsidRDefault="00E22CEE" w:rsidP="00206CC5">
            <w:pPr>
              <w:rPr>
                <w:rFonts w:ascii="Arial" w:hAnsi="Arial" w:cs="Arial"/>
                <w:sz w:val="24"/>
                <w:szCs w:val="24"/>
              </w:rPr>
            </w:pPr>
          </w:p>
        </w:tc>
        <w:tc>
          <w:tcPr>
            <w:tcW w:w="1224" w:type="dxa"/>
          </w:tcPr>
          <w:p w14:paraId="16203060" w14:textId="77777777" w:rsidR="00E22CEE" w:rsidRPr="00952FC6" w:rsidRDefault="00E22CEE" w:rsidP="00206CC5">
            <w:pPr>
              <w:rPr>
                <w:rFonts w:ascii="Arial" w:hAnsi="Arial" w:cs="Arial"/>
                <w:sz w:val="24"/>
                <w:szCs w:val="24"/>
              </w:rPr>
            </w:pPr>
            <w:r w:rsidRPr="00952FC6">
              <w:rPr>
                <w:rFonts w:ascii="Arial" w:hAnsi="Arial" w:cs="Arial"/>
                <w:sz w:val="24"/>
                <w:szCs w:val="24"/>
              </w:rPr>
              <w:t>88.46</w:t>
            </w:r>
          </w:p>
          <w:p w14:paraId="6BEC8BF8" w14:textId="77777777" w:rsidR="00E22CEE" w:rsidRPr="00952FC6" w:rsidRDefault="00E22CEE" w:rsidP="00206CC5">
            <w:pPr>
              <w:rPr>
                <w:rFonts w:ascii="Arial" w:hAnsi="Arial" w:cs="Arial"/>
                <w:sz w:val="24"/>
                <w:szCs w:val="24"/>
              </w:rPr>
            </w:pPr>
          </w:p>
        </w:tc>
      </w:tr>
      <w:tr w:rsidR="00E22CEE" w:rsidRPr="00952FC6" w14:paraId="67C46071" w14:textId="77777777" w:rsidTr="00B06B04">
        <w:tc>
          <w:tcPr>
            <w:tcW w:w="3681" w:type="dxa"/>
          </w:tcPr>
          <w:p w14:paraId="7F818169" w14:textId="77777777" w:rsidR="00E22CEE" w:rsidRPr="00952FC6" w:rsidRDefault="00E22CEE" w:rsidP="00206CC5">
            <w:pPr>
              <w:rPr>
                <w:rFonts w:ascii="Arial" w:hAnsi="Arial" w:cs="Arial"/>
                <w:sz w:val="24"/>
                <w:szCs w:val="24"/>
              </w:rPr>
            </w:pPr>
            <w:r w:rsidRPr="00952FC6">
              <w:rPr>
                <w:rFonts w:ascii="Arial" w:hAnsi="Arial" w:cs="Arial"/>
                <w:sz w:val="24"/>
                <w:szCs w:val="24"/>
              </w:rPr>
              <w:t>Highlight how important it is to reduce their fat intake </w:t>
            </w:r>
          </w:p>
        </w:tc>
        <w:tc>
          <w:tcPr>
            <w:tcW w:w="2835" w:type="dxa"/>
          </w:tcPr>
          <w:p w14:paraId="264E8A83" w14:textId="77777777" w:rsidR="00E22CEE" w:rsidRPr="00952FC6" w:rsidRDefault="00E22CEE" w:rsidP="00206CC5">
            <w:pPr>
              <w:rPr>
                <w:rFonts w:ascii="Arial" w:hAnsi="Arial" w:cs="Arial"/>
                <w:sz w:val="24"/>
                <w:szCs w:val="24"/>
              </w:rPr>
            </w:pPr>
            <w:r w:rsidRPr="00952FC6">
              <w:rPr>
                <w:rFonts w:ascii="Arial" w:hAnsi="Arial" w:cs="Arial"/>
                <w:sz w:val="24"/>
                <w:szCs w:val="24"/>
              </w:rPr>
              <w:t>Emphasise importance of change (N)</w:t>
            </w:r>
          </w:p>
        </w:tc>
        <w:tc>
          <w:tcPr>
            <w:tcW w:w="1276" w:type="dxa"/>
          </w:tcPr>
          <w:p w14:paraId="2E2496B0" w14:textId="77777777" w:rsidR="00E22CEE" w:rsidRPr="00952FC6" w:rsidRDefault="00E22CEE" w:rsidP="00206CC5">
            <w:pPr>
              <w:rPr>
                <w:rFonts w:ascii="Arial" w:hAnsi="Arial" w:cs="Arial"/>
                <w:sz w:val="24"/>
                <w:szCs w:val="24"/>
              </w:rPr>
            </w:pPr>
            <w:r w:rsidRPr="00952FC6">
              <w:rPr>
                <w:rFonts w:ascii="Arial" w:hAnsi="Arial" w:cs="Arial"/>
                <w:sz w:val="24"/>
                <w:szCs w:val="24"/>
              </w:rPr>
              <w:t>61.90</w:t>
            </w:r>
          </w:p>
          <w:p w14:paraId="4CB5A246" w14:textId="77777777" w:rsidR="00E22CEE" w:rsidRPr="00952FC6" w:rsidRDefault="00E22CEE" w:rsidP="00206CC5">
            <w:pPr>
              <w:rPr>
                <w:rFonts w:ascii="Arial" w:hAnsi="Arial" w:cs="Arial"/>
                <w:sz w:val="24"/>
                <w:szCs w:val="24"/>
              </w:rPr>
            </w:pPr>
          </w:p>
        </w:tc>
        <w:tc>
          <w:tcPr>
            <w:tcW w:w="1224" w:type="dxa"/>
          </w:tcPr>
          <w:p w14:paraId="6F1F2414" w14:textId="77777777" w:rsidR="00E22CEE" w:rsidRPr="00952FC6" w:rsidRDefault="00E22CEE" w:rsidP="00206CC5">
            <w:pPr>
              <w:rPr>
                <w:rFonts w:ascii="Arial" w:hAnsi="Arial" w:cs="Arial"/>
                <w:sz w:val="24"/>
                <w:szCs w:val="24"/>
              </w:rPr>
            </w:pPr>
            <w:r w:rsidRPr="00952FC6">
              <w:rPr>
                <w:rFonts w:ascii="Arial" w:hAnsi="Arial" w:cs="Arial"/>
                <w:sz w:val="24"/>
                <w:szCs w:val="24"/>
              </w:rPr>
              <w:t>82.69</w:t>
            </w:r>
          </w:p>
          <w:p w14:paraId="18B80C81" w14:textId="77777777" w:rsidR="00E22CEE" w:rsidRPr="00952FC6" w:rsidRDefault="00E22CEE" w:rsidP="00206CC5">
            <w:pPr>
              <w:rPr>
                <w:rFonts w:ascii="Arial" w:hAnsi="Arial" w:cs="Arial"/>
                <w:sz w:val="24"/>
                <w:szCs w:val="24"/>
              </w:rPr>
            </w:pPr>
          </w:p>
        </w:tc>
      </w:tr>
      <w:tr w:rsidR="00E22CEE" w:rsidRPr="00952FC6" w14:paraId="2C9EB3EE" w14:textId="77777777" w:rsidTr="00B06B04">
        <w:tc>
          <w:tcPr>
            <w:tcW w:w="3681" w:type="dxa"/>
          </w:tcPr>
          <w:p w14:paraId="73B4B600" w14:textId="77777777" w:rsidR="00E22CEE" w:rsidRPr="00952FC6" w:rsidRDefault="00E22CEE" w:rsidP="00206CC5">
            <w:pPr>
              <w:rPr>
                <w:rFonts w:ascii="Arial" w:hAnsi="Arial" w:cs="Arial"/>
                <w:sz w:val="24"/>
                <w:szCs w:val="24"/>
              </w:rPr>
            </w:pPr>
            <w:r w:rsidRPr="00952FC6">
              <w:rPr>
                <w:rFonts w:ascii="Arial" w:hAnsi="Arial" w:cs="Arial"/>
                <w:sz w:val="24"/>
                <w:szCs w:val="24"/>
              </w:rPr>
              <w:t>Prompt them to use other people in their lives for support </w:t>
            </w:r>
          </w:p>
        </w:tc>
        <w:tc>
          <w:tcPr>
            <w:tcW w:w="2835" w:type="dxa"/>
          </w:tcPr>
          <w:p w14:paraId="76B70DDD" w14:textId="77777777" w:rsidR="00E22CEE" w:rsidRPr="00952FC6" w:rsidRDefault="00E22CEE" w:rsidP="00206CC5">
            <w:pPr>
              <w:rPr>
                <w:rFonts w:ascii="Arial" w:hAnsi="Arial" w:cs="Arial"/>
                <w:sz w:val="24"/>
                <w:szCs w:val="24"/>
              </w:rPr>
            </w:pPr>
            <w:r w:rsidRPr="00952FC6">
              <w:rPr>
                <w:rFonts w:ascii="Arial" w:hAnsi="Arial" w:cs="Arial"/>
                <w:sz w:val="24"/>
                <w:szCs w:val="24"/>
              </w:rPr>
              <w:t>Social support (Y)</w:t>
            </w:r>
          </w:p>
          <w:p w14:paraId="679BDED4" w14:textId="77777777" w:rsidR="00E22CEE" w:rsidRPr="00952FC6" w:rsidRDefault="00E22CEE" w:rsidP="00206CC5">
            <w:pPr>
              <w:rPr>
                <w:rFonts w:ascii="Arial" w:hAnsi="Arial" w:cs="Arial"/>
                <w:sz w:val="24"/>
                <w:szCs w:val="24"/>
              </w:rPr>
            </w:pPr>
          </w:p>
        </w:tc>
        <w:tc>
          <w:tcPr>
            <w:tcW w:w="1276" w:type="dxa"/>
          </w:tcPr>
          <w:p w14:paraId="61C05B7B" w14:textId="77777777" w:rsidR="00E22CEE" w:rsidRPr="00952FC6" w:rsidRDefault="00E22CEE" w:rsidP="00206CC5">
            <w:pPr>
              <w:rPr>
                <w:rFonts w:ascii="Arial" w:hAnsi="Arial" w:cs="Arial"/>
                <w:sz w:val="24"/>
                <w:szCs w:val="24"/>
              </w:rPr>
            </w:pPr>
            <w:r w:rsidRPr="00952FC6">
              <w:rPr>
                <w:rFonts w:ascii="Arial" w:hAnsi="Arial" w:cs="Arial"/>
                <w:sz w:val="24"/>
                <w:szCs w:val="24"/>
              </w:rPr>
              <w:t>92.06</w:t>
            </w:r>
          </w:p>
          <w:p w14:paraId="2B82702D" w14:textId="77777777" w:rsidR="00E22CEE" w:rsidRPr="00952FC6" w:rsidRDefault="00E22CEE" w:rsidP="00206CC5">
            <w:pPr>
              <w:rPr>
                <w:rFonts w:ascii="Arial" w:hAnsi="Arial" w:cs="Arial"/>
                <w:sz w:val="24"/>
                <w:szCs w:val="24"/>
              </w:rPr>
            </w:pPr>
          </w:p>
        </w:tc>
        <w:tc>
          <w:tcPr>
            <w:tcW w:w="1224" w:type="dxa"/>
          </w:tcPr>
          <w:p w14:paraId="461636CE" w14:textId="77777777" w:rsidR="00E22CEE" w:rsidRPr="00952FC6" w:rsidRDefault="00E22CEE" w:rsidP="00206CC5">
            <w:pPr>
              <w:rPr>
                <w:rFonts w:ascii="Arial" w:hAnsi="Arial" w:cs="Arial"/>
                <w:sz w:val="24"/>
                <w:szCs w:val="24"/>
              </w:rPr>
            </w:pPr>
            <w:r w:rsidRPr="00952FC6">
              <w:rPr>
                <w:rFonts w:ascii="Arial" w:hAnsi="Arial" w:cs="Arial"/>
                <w:sz w:val="24"/>
                <w:szCs w:val="24"/>
              </w:rPr>
              <w:t>96.15</w:t>
            </w:r>
          </w:p>
          <w:p w14:paraId="5D41491D" w14:textId="77777777" w:rsidR="00E22CEE" w:rsidRPr="00952FC6" w:rsidRDefault="00E22CEE" w:rsidP="00206CC5">
            <w:pPr>
              <w:rPr>
                <w:rFonts w:ascii="Arial" w:hAnsi="Arial" w:cs="Arial"/>
                <w:sz w:val="24"/>
                <w:szCs w:val="24"/>
              </w:rPr>
            </w:pPr>
          </w:p>
        </w:tc>
      </w:tr>
      <w:tr w:rsidR="00E22CEE" w:rsidRPr="00952FC6" w14:paraId="75857BD6" w14:textId="77777777" w:rsidTr="00B06B04">
        <w:tc>
          <w:tcPr>
            <w:tcW w:w="3681" w:type="dxa"/>
          </w:tcPr>
          <w:p w14:paraId="5F69757F" w14:textId="77777777" w:rsidR="00E22CEE" w:rsidRPr="00952FC6" w:rsidRDefault="00E22CEE" w:rsidP="00206CC5">
            <w:pPr>
              <w:rPr>
                <w:rFonts w:ascii="Arial" w:hAnsi="Arial" w:cs="Arial"/>
                <w:sz w:val="24"/>
                <w:szCs w:val="24"/>
              </w:rPr>
            </w:pPr>
            <w:r w:rsidRPr="00952FC6">
              <w:rPr>
                <w:rFonts w:ascii="Arial" w:hAnsi="Arial" w:cs="Arial"/>
                <w:sz w:val="24"/>
                <w:szCs w:val="24"/>
              </w:rPr>
              <w:t>Provide them with national weekly recommendations for physical activity levels </w:t>
            </w:r>
          </w:p>
        </w:tc>
        <w:tc>
          <w:tcPr>
            <w:tcW w:w="2835" w:type="dxa"/>
          </w:tcPr>
          <w:p w14:paraId="6BCD6047" w14:textId="77777777" w:rsidR="00E22CEE" w:rsidRPr="00952FC6" w:rsidRDefault="00E22CEE" w:rsidP="00206CC5">
            <w:pPr>
              <w:rPr>
                <w:rFonts w:ascii="Arial" w:hAnsi="Arial" w:cs="Arial"/>
                <w:sz w:val="24"/>
                <w:szCs w:val="24"/>
              </w:rPr>
            </w:pPr>
            <w:r w:rsidRPr="00952FC6">
              <w:rPr>
                <w:rFonts w:ascii="Arial" w:hAnsi="Arial" w:cs="Arial"/>
                <w:sz w:val="24"/>
                <w:szCs w:val="24"/>
              </w:rPr>
              <w:t>Information giving (N)</w:t>
            </w:r>
          </w:p>
          <w:p w14:paraId="40F36726" w14:textId="77777777" w:rsidR="00E22CEE" w:rsidRPr="00952FC6" w:rsidRDefault="00E22CEE" w:rsidP="00206CC5">
            <w:pPr>
              <w:rPr>
                <w:rFonts w:ascii="Arial" w:hAnsi="Arial" w:cs="Arial"/>
                <w:sz w:val="24"/>
                <w:szCs w:val="24"/>
              </w:rPr>
            </w:pPr>
          </w:p>
        </w:tc>
        <w:tc>
          <w:tcPr>
            <w:tcW w:w="1276" w:type="dxa"/>
          </w:tcPr>
          <w:p w14:paraId="54C8F13F" w14:textId="77777777" w:rsidR="00E22CEE" w:rsidRPr="00952FC6" w:rsidRDefault="00E22CEE" w:rsidP="00206CC5">
            <w:pPr>
              <w:rPr>
                <w:rFonts w:ascii="Arial" w:hAnsi="Arial" w:cs="Arial"/>
                <w:sz w:val="24"/>
                <w:szCs w:val="24"/>
              </w:rPr>
            </w:pPr>
            <w:r w:rsidRPr="00952FC6">
              <w:rPr>
                <w:rFonts w:ascii="Arial" w:hAnsi="Arial" w:cs="Arial"/>
                <w:sz w:val="24"/>
                <w:szCs w:val="24"/>
              </w:rPr>
              <w:t>69.84</w:t>
            </w:r>
          </w:p>
          <w:p w14:paraId="3BDBF2ED" w14:textId="77777777" w:rsidR="00E22CEE" w:rsidRPr="00952FC6" w:rsidRDefault="00E22CEE" w:rsidP="00206CC5">
            <w:pPr>
              <w:rPr>
                <w:rFonts w:ascii="Arial" w:hAnsi="Arial" w:cs="Arial"/>
                <w:sz w:val="24"/>
                <w:szCs w:val="24"/>
              </w:rPr>
            </w:pPr>
          </w:p>
        </w:tc>
        <w:tc>
          <w:tcPr>
            <w:tcW w:w="1224" w:type="dxa"/>
          </w:tcPr>
          <w:p w14:paraId="00033D4D" w14:textId="77777777" w:rsidR="00E22CEE" w:rsidRPr="00952FC6" w:rsidRDefault="00E22CEE" w:rsidP="00206CC5">
            <w:pPr>
              <w:rPr>
                <w:rFonts w:ascii="Arial" w:hAnsi="Arial" w:cs="Arial"/>
                <w:sz w:val="24"/>
                <w:szCs w:val="24"/>
              </w:rPr>
            </w:pPr>
            <w:r w:rsidRPr="00952FC6">
              <w:rPr>
                <w:rFonts w:ascii="Arial" w:hAnsi="Arial" w:cs="Arial"/>
                <w:sz w:val="24"/>
                <w:szCs w:val="24"/>
              </w:rPr>
              <w:t>82.69</w:t>
            </w:r>
          </w:p>
          <w:p w14:paraId="1753663A" w14:textId="77777777" w:rsidR="00E22CEE" w:rsidRPr="00952FC6" w:rsidRDefault="00E22CEE" w:rsidP="00206CC5">
            <w:pPr>
              <w:rPr>
                <w:rFonts w:ascii="Arial" w:hAnsi="Arial" w:cs="Arial"/>
                <w:sz w:val="24"/>
                <w:szCs w:val="24"/>
              </w:rPr>
            </w:pPr>
          </w:p>
        </w:tc>
      </w:tr>
      <w:tr w:rsidR="00E22CEE" w:rsidRPr="00952FC6" w14:paraId="06473831" w14:textId="77777777" w:rsidTr="00B06B04">
        <w:tc>
          <w:tcPr>
            <w:tcW w:w="3681" w:type="dxa"/>
          </w:tcPr>
          <w:p w14:paraId="1CECB452" w14:textId="77777777" w:rsidR="00E22CEE" w:rsidRPr="00952FC6" w:rsidRDefault="00E22CEE" w:rsidP="00206CC5">
            <w:pPr>
              <w:rPr>
                <w:rFonts w:ascii="Arial" w:hAnsi="Arial" w:cs="Arial"/>
                <w:sz w:val="24"/>
                <w:szCs w:val="24"/>
              </w:rPr>
            </w:pPr>
            <w:r w:rsidRPr="00952FC6">
              <w:rPr>
                <w:rFonts w:ascii="Arial" w:hAnsi="Arial" w:cs="Arial"/>
                <w:sz w:val="24"/>
                <w:szCs w:val="24"/>
              </w:rPr>
              <w:t>Explain they key reasons why obesity causes health problems</w:t>
            </w:r>
          </w:p>
          <w:p w14:paraId="3FCE7B7D" w14:textId="77777777" w:rsidR="00E22CEE" w:rsidRPr="00952FC6" w:rsidRDefault="00E22CEE" w:rsidP="00206CC5">
            <w:pPr>
              <w:rPr>
                <w:rFonts w:ascii="Arial" w:hAnsi="Arial" w:cs="Arial"/>
                <w:sz w:val="24"/>
                <w:szCs w:val="24"/>
              </w:rPr>
            </w:pPr>
          </w:p>
        </w:tc>
        <w:tc>
          <w:tcPr>
            <w:tcW w:w="2835" w:type="dxa"/>
          </w:tcPr>
          <w:p w14:paraId="6F64521C" w14:textId="77777777" w:rsidR="00E22CEE" w:rsidRPr="00952FC6" w:rsidRDefault="00E22CEE" w:rsidP="00206CC5">
            <w:pPr>
              <w:rPr>
                <w:rFonts w:ascii="Arial" w:hAnsi="Arial" w:cs="Arial"/>
                <w:sz w:val="24"/>
                <w:szCs w:val="24"/>
              </w:rPr>
            </w:pPr>
            <w:r w:rsidRPr="00952FC6">
              <w:rPr>
                <w:rFonts w:ascii="Arial" w:hAnsi="Arial" w:cs="Arial"/>
                <w:sz w:val="24"/>
                <w:szCs w:val="24"/>
              </w:rPr>
              <w:t>Provide reasons to change (N)</w:t>
            </w:r>
          </w:p>
        </w:tc>
        <w:tc>
          <w:tcPr>
            <w:tcW w:w="1276" w:type="dxa"/>
          </w:tcPr>
          <w:p w14:paraId="76AEE4FE" w14:textId="77777777" w:rsidR="00E22CEE" w:rsidRPr="00952FC6" w:rsidRDefault="00E22CEE" w:rsidP="00206CC5">
            <w:pPr>
              <w:rPr>
                <w:rFonts w:ascii="Arial" w:hAnsi="Arial" w:cs="Arial"/>
                <w:sz w:val="24"/>
                <w:szCs w:val="24"/>
              </w:rPr>
            </w:pPr>
            <w:r w:rsidRPr="00952FC6">
              <w:rPr>
                <w:rFonts w:ascii="Arial" w:hAnsi="Arial" w:cs="Arial"/>
                <w:sz w:val="24"/>
                <w:szCs w:val="24"/>
              </w:rPr>
              <w:t>14.29</w:t>
            </w:r>
          </w:p>
          <w:p w14:paraId="2E93E8F9" w14:textId="77777777" w:rsidR="00E22CEE" w:rsidRPr="00952FC6" w:rsidRDefault="00E22CEE" w:rsidP="00206CC5">
            <w:pPr>
              <w:rPr>
                <w:rFonts w:ascii="Arial" w:hAnsi="Arial" w:cs="Arial"/>
                <w:sz w:val="24"/>
                <w:szCs w:val="24"/>
              </w:rPr>
            </w:pPr>
          </w:p>
        </w:tc>
        <w:tc>
          <w:tcPr>
            <w:tcW w:w="1224" w:type="dxa"/>
          </w:tcPr>
          <w:p w14:paraId="7B5D664E" w14:textId="77777777" w:rsidR="00E22CEE" w:rsidRPr="00952FC6" w:rsidRDefault="00E22CEE" w:rsidP="00206CC5">
            <w:pPr>
              <w:rPr>
                <w:rFonts w:ascii="Arial" w:hAnsi="Arial" w:cs="Arial"/>
                <w:sz w:val="24"/>
                <w:szCs w:val="24"/>
              </w:rPr>
            </w:pPr>
            <w:r w:rsidRPr="00952FC6">
              <w:rPr>
                <w:rFonts w:ascii="Arial" w:hAnsi="Arial" w:cs="Arial"/>
                <w:sz w:val="24"/>
                <w:szCs w:val="24"/>
              </w:rPr>
              <w:t>63.46</w:t>
            </w:r>
          </w:p>
          <w:p w14:paraId="492AB3F9" w14:textId="77777777" w:rsidR="00E22CEE" w:rsidRPr="00952FC6" w:rsidRDefault="00E22CEE" w:rsidP="00206CC5">
            <w:pPr>
              <w:rPr>
                <w:rFonts w:ascii="Arial" w:hAnsi="Arial" w:cs="Arial"/>
                <w:sz w:val="24"/>
                <w:szCs w:val="24"/>
              </w:rPr>
            </w:pPr>
          </w:p>
        </w:tc>
      </w:tr>
    </w:tbl>
    <w:p w14:paraId="1238ED69" w14:textId="77777777" w:rsidR="00D34CAE" w:rsidRPr="00952FC6" w:rsidRDefault="00D34CAE" w:rsidP="00D51B4D">
      <w:pPr>
        <w:spacing w:after="0" w:line="480" w:lineRule="auto"/>
        <w:rPr>
          <w:rFonts w:ascii="Arial" w:hAnsi="Arial" w:cs="Arial"/>
          <w:b/>
          <w:sz w:val="24"/>
          <w:szCs w:val="24"/>
        </w:rPr>
      </w:pPr>
    </w:p>
    <w:sectPr w:rsidR="00D34CAE" w:rsidRPr="00952FC6" w:rsidSect="003970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3C529" w14:textId="77777777" w:rsidR="00B03D29" w:rsidRDefault="00B03D29" w:rsidP="00FC46BA">
      <w:pPr>
        <w:spacing w:after="0" w:line="240" w:lineRule="auto"/>
      </w:pPr>
      <w:r>
        <w:separator/>
      </w:r>
    </w:p>
  </w:endnote>
  <w:endnote w:type="continuationSeparator" w:id="0">
    <w:p w14:paraId="39532E11" w14:textId="77777777" w:rsidR="00B03D29" w:rsidRDefault="00B03D29" w:rsidP="00FC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60029"/>
      <w:docPartObj>
        <w:docPartGallery w:val="Page Numbers (Bottom of Page)"/>
        <w:docPartUnique/>
      </w:docPartObj>
    </w:sdtPr>
    <w:sdtEndPr/>
    <w:sdtContent>
      <w:p w14:paraId="183A22EA" w14:textId="18338BEB" w:rsidR="00975D52" w:rsidRDefault="00975D52">
        <w:pPr>
          <w:pStyle w:val="Footer"/>
          <w:jc w:val="center"/>
        </w:pPr>
        <w:r>
          <w:fldChar w:fldCharType="begin"/>
        </w:r>
        <w:r>
          <w:instrText xml:space="preserve"> PAGE   \* MERGEFORMAT </w:instrText>
        </w:r>
        <w:r>
          <w:fldChar w:fldCharType="separate"/>
        </w:r>
        <w:r w:rsidR="00C5711F">
          <w:rPr>
            <w:noProof/>
          </w:rPr>
          <w:t>4</w:t>
        </w:r>
        <w:r>
          <w:rPr>
            <w:noProof/>
          </w:rPr>
          <w:fldChar w:fldCharType="end"/>
        </w:r>
      </w:p>
    </w:sdtContent>
  </w:sdt>
  <w:p w14:paraId="095A1BCA" w14:textId="77777777" w:rsidR="00975D52" w:rsidRDefault="00975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EC03F" w14:textId="77777777" w:rsidR="00B03D29" w:rsidRDefault="00B03D29" w:rsidP="00FC46BA">
      <w:pPr>
        <w:spacing w:after="0" w:line="240" w:lineRule="auto"/>
      </w:pPr>
      <w:r>
        <w:separator/>
      </w:r>
    </w:p>
  </w:footnote>
  <w:footnote w:type="continuationSeparator" w:id="0">
    <w:p w14:paraId="2716382D" w14:textId="77777777" w:rsidR="00B03D29" w:rsidRDefault="00B03D29" w:rsidP="00FC4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3CB0" w14:textId="77777777" w:rsidR="00975D52" w:rsidRDefault="00975D52">
    <w:pPr>
      <w:pStyle w:val="Header"/>
    </w:pPr>
  </w:p>
  <w:p w14:paraId="1A84F838" w14:textId="77777777" w:rsidR="00975D52" w:rsidRDefault="00975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3888"/>
    <w:multiLevelType w:val="hybridMultilevel"/>
    <w:tmpl w:val="C0BEC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E023F"/>
    <w:multiLevelType w:val="hybridMultilevel"/>
    <w:tmpl w:val="B540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01B2A"/>
    <w:multiLevelType w:val="hybridMultilevel"/>
    <w:tmpl w:val="9BCA15C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B360C"/>
    <w:multiLevelType w:val="hybridMultilevel"/>
    <w:tmpl w:val="696A5E40"/>
    <w:lvl w:ilvl="0" w:tplc="0806203C">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E952F0"/>
    <w:multiLevelType w:val="hybridMultilevel"/>
    <w:tmpl w:val="0380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B4E4A"/>
    <w:multiLevelType w:val="hybridMultilevel"/>
    <w:tmpl w:val="8186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00BD9"/>
    <w:multiLevelType w:val="hybridMultilevel"/>
    <w:tmpl w:val="4E1E2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802530"/>
    <w:multiLevelType w:val="hybridMultilevel"/>
    <w:tmpl w:val="6594391E"/>
    <w:lvl w:ilvl="0" w:tplc="0806203C">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74364"/>
    <w:multiLevelType w:val="singleLevel"/>
    <w:tmpl w:val="42B6AF1E"/>
    <w:lvl w:ilvl="0">
      <w:start w:val="1"/>
      <w:numFmt w:val="decimal"/>
      <w:lvlText w:val="%1."/>
      <w:lvlJc w:val="left"/>
      <w:pPr>
        <w:tabs>
          <w:tab w:val="num" w:pos="360"/>
        </w:tabs>
        <w:ind w:left="360" w:hanging="360"/>
      </w:pPr>
      <w:rPr>
        <w:rFonts w:ascii="Times New Roman" w:hAnsi="Times New Roman" w:hint="default"/>
        <w:b w:val="0"/>
        <w:sz w:val="24"/>
      </w:rPr>
    </w:lvl>
  </w:abstractNum>
  <w:abstractNum w:abstractNumId="9" w15:restartNumberingAfterBreak="0">
    <w:nsid w:val="4FAB2596"/>
    <w:multiLevelType w:val="hybridMultilevel"/>
    <w:tmpl w:val="62BEA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91182D"/>
    <w:multiLevelType w:val="hybridMultilevel"/>
    <w:tmpl w:val="483E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F211C"/>
    <w:multiLevelType w:val="hybridMultilevel"/>
    <w:tmpl w:val="C762B2DC"/>
    <w:lvl w:ilvl="0" w:tplc="0806203C">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73532"/>
    <w:multiLevelType w:val="hybridMultilevel"/>
    <w:tmpl w:val="EA66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84789"/>
    <w:multiLevelType w:val="hybridMultilevel"/>
    <w:tmpl w:val="07D83564"/>
    <w:lvl w:ilvl="0" w:tplc="0806203C">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8"/>
  </w:num>
  <w:num w:numId="6">
    <w:abstractNumId w:val="11"/>
  </w:num>
  <w:num w:numId="7">
    <w:abstractNumId w:val="13"/>
  </w:num>
  <w:num w:numId="8">
    <w:abstractNumId w:val="3"/>
  </w:num>
  <w:num w:numId="9">
    <w:abstractNumId w:val="7"/>
  </w:num>
  <w:num w:numId="10">
    <w:abstractNumId w:val="6"/>
  </w:num>
  <w:num w:numId="11">
    <w:abstractNumId w:val="8"/>
    <w:lvlOverride w:ilvl="0">
      <w:startOverride w:val="1"/>
    </w:lvlOverride>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48"/>
    <w:rsid w:val="00000F71"/>
    <w:rsid w:val="000022B8"/>
    <w:rsid w:val="00016CAD"/>
    <w:rsid w:val="00025384"/>
    <w:rsid w:val="000307B6"/>
    <w:rsid w:val="00033CDE"/>
    <w:rsid w:val="0004692D"/>
    <w:rsid w:val="00053B5F"/>
    <w:rsid w:val="00061B65"/>
    <w:rsid w:val="00062AA8"/>
    <w:rsid w:val="00063500"/>
    <w:rsid w:val="00064A8D"/>
    <w:rsid w:val="00066A00"/>
    <w:rsid w:val="00080EF8"/>
    <w:rsid w:val="00087014"/>
    <w:rsid w:val="00087413"/>
    <w:rsid w:val="00090701"/>
    <w:rsid w:val="00096A82"/>
    <w:rsid w:val="000A02EF"/>
    <w:rsid w:val="000A06A6"/>
    <w:rsid w:val="000A3F55"/>
    <w:rsid w:val="000A7112"/>
    <w:rsid w:val="000B427D"/>
    <w:rsid w:val="000B60F4"/>
    <w:rsid w:val="000D1386"/>
    <w:rsid w:val="000D37BD"/>
    <w:rsid w:val="000D6C63"/>
    <w:rsid w:val="000D6EC2"/>
    <w:rsid w:val="000E3521"/>
    <w:rsid w:val="000E53C3"/>
    <w:rsid w:val="000F5F4F"/>
    <w:rsid w:val="000F6323"/>
    <w:rsid w:val="00101600"/>
    <w:rsid w:val="00105783"/>
    <w:rsid w:val="00121A5F"/>
    <w:rsid w:val="0012619E"/>
    <w:rsid w:val="00131F41"/>
    <w:rsid w:val="00135A40"/>
    <w:rsid w:val="00142AD9"/>
    <w:rsid w:val="00142CA7"/>
    <w:rsid w:val="0015532A"/>
    <w:rsid w:val="001624F3"/>
    <w:rsid w:val="00170885"/>
    <w:rsid w:val="0017199E"/>
    <w:rsid w:val="00175E24"/>
    <w:rsid w:val="001955D3"/>
    <w:rsid w:val="001B1A60"/>
    <w:rsid w:val="001C4540"/>
    <w:rsid w:val="001D4237"/>
    <w:rsid w:val="001D705C"/>
    <w:rsid w:val="001D7DC9"/>
    <w:rsid w:val="001E2C7F"/>
    <w:rsid w:val="001E2E11"/>
    <w:rsid w:val="001E6F28"/>
    <w:rsid w:val="001F590C"/>
    <w:rsid w:val="00206CC5"/>
    <w:rsid w:val="00212FAF"/>
    <w:rsid w:val="002162BA"/>
    <w:rsid w:val="002202C1"/>
    <w:rsid w:val="002267FA"/>
    <w:rsid w:val="00233F52"/>
    <w:rsid w:val="0023431C"/>
    <w:rsid w:val="0023607B"/>
    <w:rsid w:val="002403E3"/>
    <w:rsid w:val="002407F9"/>
    <w:rsid w:val="00245A1B"/>
    <w:rsid w:val="002512F2"/>
    <w:rsid w:val="002532CB"/>
    <w:rsid w:val="00261DC2"/>
    <w:rsid w:val="00265B0C"/>
    <w:rsid w:val="00270089"/>
    <w:rsid w:val="002709DA"/>
    <w:rsid w:val="002727D5"/>
    <w:rsid w:val="00277977"/>
    <w:rsid w:val="00282B8D"/>
    <w:rsid w:val="0028400C"/>
    <w:rsid w:val="002855DE"/>
    <w:rsid w:val="00293ED5"/>
    <w:rsid w:val="00296400"/>
    <w:rsid w:val="002972DF"/>
    <w:rsid w:val="002A6FB5"/>
    <w:rsid w:val="002B13D7"/>
    <w:rsid w:val="002B3DEC"/>
    <w:rsid w:val="002C2AB9"/>
    <w:rsid w:val="002C41C0"/>
    <w:rsid w:val="002D2A9A"/>
    <w:rsid w:val="002D3180"/>
    <w:rsid w:val="002E0884"/>
    <w:rsid w:val="002E26D5"/>
    <w:rsid w:val="002E4867"/>
    <w:rsid w:val="002E4B5D"/>
    <w:rsid w:val="002F07F3"/>
    <w:rsid w:val="002F0AD6"/>
    <w:rsid w:val="002F1F9F"/>
    <w:rsid w:val="002F2F3A"/>
    <w:rsid w:val="002F3D56"/>
    <w:rsid w:val="002F7A46"/>
    <w:rsid w:val="0031019F"/>
    <w:rsid w:val="003109E7"/>
    <w:rsid w:val="00314DE5"/>
    <w:rsid w:val="003158E3"/>
    <w:rsid w:val="00324239"/>
    <w:rsid w:val="0032742D"/>
    <w:rsid w:val="00327FB2"/>
    <w:rsid w:val="0033201A"/>
    <w:rsid w:val="003354AE"/>
    <w:rsid w:val="0033733C"/>
    <w:rsid w:val="00337612"/>
    <w:rsid w:val="00341A05"/>
    <w:rsid w:val="00343BEC"/>
    <w:rsid w:val="003527FF"/>
    <w:rsid w:val="003616F0"/>
    <w:rsid w:val="00365666"/>
    <w:rsid w:val="00374A2B"/>
    <w:rsid w:val="00380C7B"/>
    <w:rsid w:val="003954E7"/>
    <w:rsid w:val="003970F3"/>
    <w:rsid w:val="003A6F48"/>
    <w:rsid w:val="003A6FD7"/>
    <w:rsid w:val="003B2B24"/>
    <w:rsid w:val="003B567F"/>
    <w:rsid w:val="003B5B29"/>
    <w:rsid w:val="003B6592"/>
    <w:rsid w:val="003C38FD"/>
    <w:rsid w:val="003C71F8"/>
    <w:rsid w:val="003D073E"/>
    <w:rsid w:val="003D0B26"/>
    <w:rsid w:val="003E0ED9"/>
    <w:rsid w:val="003E29ED"/>
    <w:rsid w:val="003F02C4"/>
    <w:rsid w:val="003F4F6E"/>
    <w:rsid w:val="003F598A"/>
    <w:rsid w:val="003F63D3"/>
    <w:rsid w:val="00414D68"/>
    <w:rsid w:val="004232E3"/>
    <w:rsid w:val="004249F1"/>
    <w:rsid w:val="00425249"/>
    <w:rsid w:val="0043285E"/>
    <w:rsid w:val="004377F2"/>
    <w:rsid w:val="0044427F"/>
    <w:rsid w:val="00451379"/>
    <w:rsid w:val="004553FC"/>
    <w:rsid w:val="0046097C"/>
    <w:rsid w:val="0046740B"/>
    <w:rsid w:val="00467654"/>
    <w:rsid w:val="0046776F"/>
    <w:rsid w:val="0047237E"/>
    <w:rsid w:val="00472AA4"/>
    <w:rsid w:val="0047484A"/>
    <w:rsid w:val="00474E75"/>
    <w:rsid w:val="004805F8"/>
    <w:rsid w:val="00481052"/>
    <w:rsid w:val="00481754"/>
    <w:rsid w:val="00492DCF"/>
    <w:rsid w:val="00493FD6"/>
    <w:rsid w:val="004A2405"/>
    <w:rsid w:val="004A4D55"/>
    <w:rsid w:val="004A716F"/>
    <w:rsid w:val="004B0486"/>
    <w:rsid w:val="004B1CEF"/>
    <w:rsid w:val="004D18CC"/>
    <w:rsid w:val="004D6972"/>
    <w:rsid w:val="004E0574"/>
    <w:rsid w:val="004E108F"/>
    <w:rsid w:val="004F2EC5"/>
    <w:rsid w:val="00500674"/>
    <w:rsid w:val="00502A79"/>
    <w:rsid w:val="005037EF"/>
    <w:rsid w:val="00510EBC"/>
    <w:rsid w:val="00511869"/>
    <w:rsid w:val="005174B2"/>
    <w:rsid w:val="00524694"/>
    <w:rsid w:val="005265E7"/>
    <w:rsid w:val="00527600"/>
    <w:rsid w:val="00536246"/>
    <w:rsid w:val="00537235"/>
    <w:rsid w:val="00546143"/>
    <w:rsid w:val="00552856"/>
    <w:rsid w:val="005555F9"/>
    <w:rsid w:val="005564FD"/>
    <w:rsid w:val="005622AA"/>
    <w:rsid w:val="00562A73"/>
    <w:rsid w:val="00562C38"/>
    <w:rsid w:val="00563CE3"/>
    <w:rsid w:val="00570BF2"/>
    <w:rsid w:val="00571A51"/>
    <w:rsid w:val="00580752"/>
    <w:rsid w:val="00583A63"/>
    <w:rsid w:val="005861FA"/>
    <w:rsid w:val="005874E9"/>
    <w:rsid w:val="0059181E"/>
    <w:rsid w:val="00595362"/>
    <w:rsid w:val="005A312D"/>
    <w:rsid w:val="005B3575"/>
    <w:rsid w:val="005B6101"/>
    <w:rsid w:val="005B7334"/>
    <w:rsid w:val="005D1DA5"/>
    <w:rsid w:val="005E245A"/>
    <w:rsid w:val="005E246E"/>
    <w:rsid w:val="005E3E3F"/>
    <w:rsid w:val="005E4AC2"/>
    <w:rsid w:val="005E50B7"/>
    <w:rsid w:val="005F1C67"/>
    <w:rsid w:val="005F5435"/>
    <w:rsid w:val="00607A8E"/>
    <w:rsid w:val="0061074F"/>
    <w:rsid w:val="006119B5"/>
    <w:rsid w:val="00615FF3"/>
    <w:rsid w:val="006170CC"/>
    <w:rsid w:val="00626DA1"/>
    <w:rsid w:val="00631A31"/>
    <w:rsid w:val="00631C6D"/>
    <w:rsid w:val="006353AC"/>
    <w:rsid w:val="0063680F"/>
    <w:rsid w:val="00646C2B"/>
    <w:rsid w:val="006479A6"/>
    <w:rsid w:val="00652082"/>
    <w:rsid w:val="006523EB"/>
    <w:rsid w:val="0065570B"/>
    <w:rsid w:val="00662C5C"/>
    <w:rsid w:val="006637B4"/>
    <w:rsid w:val="00664145"/>
    <w:rsid w:val="00670DE3"/>
    <w:rsid w:val="00671CF3"/>
    <w:rsid w:val="00675376"/>
    <w:rsid w:val="006820EF"/>
    <w:rsid w:val="00683321"/>
    <w:rsid w:val="006846CC"/>
    <w:rsid w:val="00684F60"/>
    <w:rsid w:val="00686FF6"/>
    <w:rsid w:val="006910EF"/>
    <w:rsid w:val="00692A21"/>
    <w:rsid w:val="0069341D"/>
    <w:rsid w:val="00695D10"/>
    <w:rsid w:val="0069692D"/>
    <w:rsid w:val="006A05F0"/>
    <w:rsid w:val="006A6EE4"/>
    <w:rsid w:val="006B389C"/>
    <w:rsid w:val="006C039B"/>
    <w:rsid w:val="006C0883"/>
    <w:rsid w:val="006C2B9B"/>
    <w:rsid w:val="006D072F"/>
    <w:rsid w:val="00702468"/>
    <w:rsid w:val="0071025A"/>
    <w:rsid w:val="00714778"/>
    <w:rsid w:val="0071736F"/>
    <w:rsid w:val="007213BF"/>
    <w:rsid w:val="00722788"/>
    <w:rsid w:val="007316D3"/>
    <w:rsid w:val="00732988"/>
    <w:rsid w:val="007354E6"/>
    <w:rsid w:val="00754595"/>
    <w:rsid w:val="00763740"/>
    <w:rsid w:val="007703E4"/>
    <w:rsid w:val="0078315D"/>
    <w:rsid w:val="00784529"/>
    <w:rsid w:val="007868C0"/>
    <w:rsid w:val="0078734A"/>
    <w:rsid w:val="00790EEA"/>
    <w:rsid w:val="0079722A"/>
    <w:rsid w:val="00797AE0"/>
    <w:rsid w:val="007A3184"/>
    <w:rsid w:val="007A4B2D"/>
    <w:rsid w:val="007A5052"/>
    <w:rsid w:val="007B2F5D"/>
    <w:rsid w:val="007B6342"/>
    <w:rsid w:val="007C4DC2"/>
    <w:rsid w:val="007C4E60"/>
    <w:rsid w:val="007C70F6"/>
    <w:rsid w:val="007C78AE"/>
    <w:rsid w:val="007D2EFA"/>
    <w:rsid w:val="007D30B7"/>
    <w:rsid w:val="007D65AB"/>
    <w:rsid w:val="007D682F"/>
    <w:rsid w:val="007E1D0C"/>
    <w:rsid w:val="007E2E91"/>
    <w:rsid w:val="007F34A6"/>
    <w:rsid w:val="007F45A2"/>
    <w:rsid w:val="0080282E"/>
    <w:rsid w:val="0080745D"/>
    <w:rsid w:val="0081685A"/>
    <w:rsid w:val="008201CD"/>
    <w:rsid w:val="00834367"/>
    <w:rsid w:val="0083458C"/>
    <w:rsid w:val="00836DC3"/>
    <w:rsid w:val="00852632"/>
    <w:rsid w:val="008535AB"/>
    <w:rsid w:val="008624AD"/>
    <w:rsid w:val="00870C68"/>
    <w:rsid w:val="008756A1"/>
    <w:rsid w:val="00876EE4"/>
    <w:rsid w:val="008820F4"/>
    <w:rsid w:val="00883319"/>
    <w:rsid w:val="00891D79"/>
    <w:rsid w:val="00894229"/>
    <w:rsid w:val="00894F44"/>
    <w:rsid w:val="00895A94"/>
    <w:rsid w:val="00896319"/>
    <w:rsid w:val="00897722"/>
    <w:rsid w:val="008A0493"/>
    <w:rsid w:val="008A1A3D"/>
    <w:rsid w:val="008A3447"/>
    <w:rsid w:val="008A3A55"/>
    <w:rsid w:val="008B1111"/>
    <w:rsid w:val="008C088C"/>
    <w:rsid w:val="008C1581"/>
    <w:rsid w:val="008C2AD9"/>
    <w:rsid w:val="008C6B52"/>
    <w:rsid w:val="008E307D"/>
    <w:rsid w:val="008E6B11"/>
    <w:rsid w:val="008F0F4C"/>
    <w:rsid w:val="008F59CE"/>
    <w:rsid w:val="00904941"/>
    <w:rsid w:val="00907B93"/>
    <w:rsid w:val="00910496"/>
    <w:rsid w:val="00911785"/>
    <w:rsid w:val="00912DC9"/>
    <w:rsid w:val="00916A23"/>
    <w:rsid w:val="00922FC9"/>
    <w:rsid w:val="009320C2"/>
    <w:rsid w:val="00934F02"/>
    <w:rsid w:val="00952FC6"/>
    <w:rsid w:val="00956225"/>
    <w:rsid w:val="00965186"/>
    <w:rsid w:val="0097598C"/>
    <w:rsid w:val="00975D52"/>
    <w:rsid w:val="00976175"/>
    <w:rsid w:val="009761D0"/>
    <w:rsid w:val="009763EF"/>
    <w:rsid w:val="00980B25"/>
    <w:rsid w:val="00984294"/>
    <w:rsid w:val="009A40B1"/>
    <w:rsid w:val="009A4481"/>
    <w:rsid w:val="009A5985"/>
    <w:rsid w:val="009A693F"/>
    <w:rsid w:val="009A7AEF"/>
    <w:rsid w:val="009B003A"/>
    <w:rsid w:val="009B23EE"/>
    <w:rsid w:val="009B26AE"/>
    <w:rsid w:val="009B35E6"/>
    <w:rsid w:val="009B7008"/>
    <w:rsid w:val="009C1E40"/>
    <w:rsid w:val="009C720D"/>
    <w:rsid w:val="009D3408"/>
    <w:rsid w:val="009D5BD3"/>
    <w:rsid w:val="009D72FE"/>
    <w:rsid w:val="009E06D1"/>
    <w:rsid w:val="009F0BC6"/>
    <w:rsid w:val="009F246F"/>
    <w:rsid w:val="009F6B51"/>
    <w:rsid w:val="00A01E94"/>
    <w:rsid w:val="00A02AED"/>
    <w:rsid w:val="00A1105D"/>
    <w:rsid w:val="00A20975"/>
    <w:rsid w:val="00A25764"/>
    <w:rsid w:val="00A3061B"/>
    <w:rsid w:val="00A40C40"/>
    <w:rsid w:val="00A45032"/>
    <w:rsid w:val="00A47BFD"/>
    <w:rsid w:val="00A55706"/>
    <w:rsid w:val="00A601CC"/>
    <w:rsid w:val="00A618A8"/>
    <w:rsid w:val="00A717DE"/>
    <w:rsid w:val="00A73C7E"/>
    <w:rsid w:val="00A7613D"/>
    <w:rsid w:val="00A8014D"/>
    <w:rsid w:val="00A87A2E"/>
    <w:rsid w:val="00A90EE8"/>
    <w:rsid w:val="00A97326"/>
    <w:rsid w:val="00AA3FA9"/>
    <w:rsid w:val="00AA4669"/>
    <w:rsid w:val="00AA5309"/>
    <w:rsid w:val="00AB17D8"/>
    <w:rsid w:val="00AB41CF"/>
    <w:rsid w:val="00AB463A"/>
    <w:rsid w:val="00AB69C7"/>
    <w:rsid w:val="00AB734F"/>
    <w:rsid w:val="00AC1005"/>
    <w:rsid w:val="00AC39E5"/>
    <w:rsid w:val="00AC3DFC"/>
    <w:rsid w:val="00AC405A"/>
    <w:rsid w:val="00AC5BDA"/>
    <w:rsid w:val="00AD4D7F"/>
    <w:rsid w:val="00AE048D"/>
    <w:rsid w:val="00AE3A43"/>
    <w:rsid w:val="00AE5DE0"/>
    <w:rsid w:val="00AF115C"/>
    <w:rsid w:val="00AF30F9"/>
    <w:rsid w:val="00AF6041"/>
    <w:rsid w:val="00B00324"/>
    <w:rsid w:val="00B00CA3"/>
    <w:rsid w:val="00B03D29"/>
    <w:rsid w:val="00B06B04"/>
    <w:rsid w:val="00B06F79"/>
    <w:rsid w:val="00B07214"/>
    <w:rsid w:val="00B078AA"/>
    <w:rsid w:val="00B11225"/>
    <w:rsid w:val="00B12343"/>
    <w:rsid w:val="00B20392"/>
    <w:rsid w:val="00B23BA8"/>
    <w:rsid w:val="00B3384A"/>
    <w:rsid w:val="00B35189"/>
    <w:rsid w:val="00B43278"/>
    <w:rsid w:val="00B445B6"/>
    <w:rsid w:val="00B46442"/>
    <w:rsid w:val="00B54653"/>
    <w:rsid w:val="00B54ECA"/>
    <w:rsid w:val="00B64909"/>
    <w:rsid w:val="00B66F6C"/>
    <w:rsid w:val="00B70F3A"/>
    <w:rsid w:val="00B7444B"/>
    <w:rsid w:val="00B74EB8"/>
    <w:rsid w:val="00B76BEC"/>
    <w:rsid w:val="00B86AD5"/>
    <w:rsid w:val="00B90C51"/>
    <w:rsid w:val="00B95082"/>
    <w:rsid w:val="00B97CB7"/>
    <w:rsid w:val="00B97EC7"/>
    <w:rsid w:val="00BA43F5"/>
    <w:rsid w:val="00BA5D20"/>
    <w:rsid w:val="00BB168B"/>
    <w:rsid w:val="00BB3365"/>
    <w:rsid w:val="00BB757C"/>
    <w:rsid w:val="00BC67A4"/>
    <w:rsid w:val="00BD27E9"/>
    <w:rsid w:val="00BE10CB"/>
    <w:rsid w:val="00BE34C8"/>
    <w:rsid w:val="00BE3DDA"/>
    <w:rsid w:val="00BE52D3"/>
    <w:rsid w:val="00BF56AA"/>
    <w:rsid w:val="00BF6D33"/>
    <w:rsid w:val="00C05E13"/>
    <w:rsid w:val="00C10E1F"/>
    <w:rsid w:val="00C10F54"/>
    <w:rsid w:val="00C16D26"/>
    <w:rsid w:val="00C2054D"/>
    <w:rsid w:val="00C27FB5"/>
    <w:rsid w:val="00C317C9"/>
    <w:rsid w:val="00C32DBE"/>
    <w:rsid w:val="00C33394"/>
    <w:rsid w:val="00C33974"/>
    <w:rsid w:val="00C34628"/>
    <w:rsid w:val="00C420D9"/>
    <w:rsid w:val="00C44EDA"/>
    <w:rsid w:val="00C509E5"/>
    <w:rsid w:val="00C51904"/>
    <w:rsid w:val="00C55322"/>
    <w:rsid w:val="00C5711F"/>
    <w:rsid w:val="00C61A8D"/>
    <w:rsid w:val="00C61E67"/>
    <w:rsid w:val="00C66274"/>
    <w:rsid w:val="00C672FD"/>
    <w:rsid w:val="00C70A30"/>
    <w:rsid w:val="00C957BF"/>
    <w:rsid w:val="00CB0465"/>
    <w:rsid w:val="00CB078A"/>
    <w:rsid w:val="00CB07DC"/>
    <w:rsid w:val="00CB16A0"/>
    <w:rsid w:val="00CB59B8"/>
    <w:rsid w:val="00CB6D6D"/>
    <w:rsid w:val="00CD24F0"/>
    <w:rsid w:val="00CE22C2"/>
    <w:rsid w:val="00CE3BE1"/>
    <w:rsid w:val="00CE61E3"/>
    <w:rsid w:val="00CE690B"/>
    <w:rsid w:val="00D068AA"/>
    <w:rsid w:val="00D12F76"/>
    <w:rsid w:val="00D171B6"/>
    <w:rsid w:val="00D23508"/>
    <w:rsid w:val="00D336D3"/>
    <w:rsid w:val="00D34CAE"/>
    <w:rsid w:val="00D35BA6"/>
    <w:rsid w:val="00D427FE"/>
    <w:rsid w:val="00D46428"/>
    <w:rsid w:val="00D47398"/>
    <w:rsid w:val="00D51B4D"/>
    <w:rsid w:val="00D57311"/>
    <w:rsid w:val="00D6049F"/>
    <w:rsid w:val="00D61C22"/>
    <w:rsid w:val="00D63E1B"/>
    <w:rsid w:val="00D70A41"/>
    <w:rsid w:val="00D7450C"/>
    <w:rsid w:val="00D81BAC"/>
    <w:rsid w:val="00D85041"/>
    <w:rsid w:val="00D86122"/>
    <w:rsid w:val="00D90913"/>
    <w:rsid w:val="00D95BD2"/>
    <w:rsid w:val="00DA0DE4"/>
    <w:rsid w:val="00DA2D28"/>
    <w:rsid w:val="00DB75A0"/>
    <w:rsid w:val="00DC00BD"/>
    <w:rsid w:val="00DC1489"/>
    <w:rsid w:val="00DD077D"/>
    <w:rsid w:val="00DD2B18"/>
    <w:rsid w:val="00DD38D6"/>
    <w:rsid w:val="00DD62A4"/>
    <w:rsid w:val="00DE0FC4"/>
    <w:rsid w:val="00DE2374"/>
    <w:rsid w:val="00DE57DE"/>
    <w:rsid w:val="00DE5C0E"/>
    <w:rsid w:val="00DF0209"/>
    <w:rsid w:val="00DF1D63"/>
    <w:rsid w:val="00DF25FD"/>
    <w:rsid w:val="00DF27C3"/>
    <w:rsid w:val="00DF2802"/>
    <w:rsid w:val="00DF60C2"/>
    <w:rsid w:val="00E04877"/>
    <w:rsid w:val="00E22654"/>
    <w:rsid w:val="00E22CEE"/>
    <w:rsid w:val="00E35405"/>
    <w:rsid w:val="00E43157"/>
    <w:rsid w:val="00E43A58"/>
    <w:rsid w:val="00E44984"/>
    <w:rsid w:val="00E47B3C"/>
    <w:rsid w:val="00E5074C"/>
    <w:rsid w:val="00E53845"/>
    <w:rsid w:val="00E54C8A"/>
    <w:rsid w:val="00E568A8"/>
    <w:rsid w:val="00E65DF9"/>
    <w:rsid w:val="00E7223B"/>
    <w:rsid w:val="00E76A12"/>
    <w:rsid w:val="00E81AD9"/>
    <w:rsid w:val="00E854A7"/>
    <w:rsid w:val="00E86EB6"/>
    <w:rsid w:val="00E91669"/>
    <w:rsid w:val="00E94FE5"/>
    <w:rsid w:val="00E96648"/>
    <w:rsid w:val="00EA3BA5"/>
    <w:rsid w:val="00EB045E"/>
    <w:rsid w:val="00EB30A7"/>
    <w:rsid w:val="00EB7520"/>
    <w:rsid w:val="00EC591D"/>
    <w:rsid w:val="00EC75D8"/>
    <w:rsid w:val="00EC7E78"/>
    <w:rsid w:val="00ED0AE3"/>
    <w:rsid w:val="00ED5633"/>
    <w:rsid w:val="00ED7712"/>
    <w:rsid w:val="00EE4346"/>
    <w:rsid w:val="00EE506D"/>
    <w:rsid w:val="00EF742D"/>
    <w:rsid w:val="00EF761B"/>
    <w:rsid w:val="00F10BF4"/>
    <w:rsid w:val="00F10DFE"/>
    <w:rsid w:val="00F12904"/>
    <w:rsid w:val="00F14B38"/>
    <w:rsid w:val="00F17B76"/>
    <w:rsid w:val="00F21D14"/>
    <w:rsid w:val="00F22165"/>
    <w:rsid w:val="00F224CF"/>
    <w:rsid w:val="00F25ACE"/>
    <w:rsid w:val="00F31C14"/>
    <w:rsid w:val="00F4052A"/>
    <w:rsid w:val="00F41D55"/>
    <w:rsid w:val="00F41ECA"/>
    <w:rsid w:val="00F44DF1"/>
    <w:rsid w:val="00F46AD5"/>
    <w:rsid w:val="00F47C0F"/>
    <w:rsid w:val="00F47C53"/>
    <w:rsid w:val="00F52DB5"/>
    <w:rsid w:val="00F53534"/>
    <w:rsid w:val="00F543A4"/>
    <w:rsid w:val="00F548E5"/>
    <w:rsid w:val="00F7252D"/>
    <w:rsid w:val="00F80609"/>
    <w:rsid w:val="00F823A2"/>
    <w:rsid w:val="00F834F9"/>
    <w:rsid w:val="00F923D2"/>
    <w:rsid w:val="00F92D06"/>
    <w:rsid w:val="00F93389"/>
    <w:rsid w:val="00FA3842"/>
    <w:rsid w:val="00FB277F"/>
    <w:rsid w:val="00FB29DD"/>
    <w:rsid w:val="00FC46BA"/>
    <w:rsid w:val="00FD25C6"/>
    <w:rsid w:val="00FE175F"/>
    <w:rsid w:val="00FE32D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04D8D"/>
  <w15:docId w15:val="{DFDB5E56-910E-4CC5-A393-1F6731F6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AE"/>
  </w:style>
  <w:style w:type="paragraph" w:styleId="Heading1">
    <w:name w:val="heading 1"/>
    <w:basedOn w:val="Normal"/>
    <w:next w:val="Normal"/>
    <w:link w:val="Heading1Char"/>
    <w:uiPriority w:val="9"/>
    <w:qFormat/>
    <w:rsid w:val="003F02C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3F02C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4">
    <w:name w:val="heading 4"/>
    <w:basedOn w:val="Normal"/>
    <w:next w:val="Normal"/>
    <w:link w:val="Heading4Char"/>
    <w:uiPriority w:val="9"/>
    <w:semiHidden/>
    <w:unhideWhenUsed/>
    <w:qFormat/>
    <w:rsid w:val="003F02C4"/>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2C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3F02C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3F02C4"/>
    <w:rPr>
      <w:rFonts w:asciiTheme="majorHAnsi" w:eastAsiaTheme="majorEastAsia" w:hAnsiTheme="majorHAnsi" w:cstheme="majorBidi"/>
      <w:i/>
      <w:iCs/>
      <w:color w:val="365F91" w:themeColor="accent1" w:themeShade="BF"/>
      <w:lang w:eastAsia="en-US"/>
    </w:rPr>
  </w:style>
  <w:style w:type="character" w:customStyle="1" w:styleId="apple-converted-space">
    <w:name w:val="apple-converted-space"/>
    <w:basedOn w:val="DefaultParagraphFont"/>
    <w:rsid w:val="00E96648"/>
  </w:style>
  <w:style w:type="character" w:styleId="Hyperlink">
    <w:name w:val="Hyperlink"/>
    <w:basedOn w:val="DefaultParagraphFont"/>
    <w:unhideWhenUsed/>
    <w:rsid w:val="00714778"/>
    <w:rPr>
      <w:color w:val="0000FF" w:themeColor="hyperlink"/>
      <w:u w:val="single"/>
    </w:rPr>
  </w:style>
  <w:style w:type="paragraph" w:styleId="ListParagraph">
    <w:name w:val="List Paragraph"/>
    <w:basedOn w:val="Normal"/>
    <w:uiPriority w:val="34"/>
    <w:qFormat/>
    <w:rsid w:val="003970F3"/>
    <w:pPr>
      <w:ind w:left="720"/>
      <w:contextualSpacing/>
    </w:pPr>
  </w:style>
  <w:style w:type="paragraph" w:styleId="BalloonText">
    <w:name w:val="Balloon Text"/>
    <w:basedOn w:val="Normal"/>
    <w:link w:val="BalloonTextChar"/>
    <w:uiPriority w:val="99"/>
    <w:semiHidden/>
    <w:unhideWhenUsed/>
    <w:rsid w:val="0039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F3"/>
    <w:rPr>
      <w:rFonts w:ascii="Tahoma" w:hAnsi="Tahoma" w:cs="Tahoma"/>
      <w:sz w:val="16"/>
      <w:szCs w:val="16"/>
    </w:rPr>
  </w:style>
  <w:style w:type="table" w:customStyle="1" w:styleId="LightShading1">
    <w:name w:val="Light Shading1"/>
    <w:basedOn w:val="TableNormal"/>
    <w:uiPriority w:val="60"/>
    <w:rsid w:val="003970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DA2D28"/>
    <w:pPr>
      <w:spacing w:line="240" w:lineRule="auto"/>
    </w:pPr>
    <w:rPr>
      <w:sz w:val="20"/>
      <w:szCs w:val="20"/>
    </w:rPr>
  </w:style>
  <w:style w:type="character" w:customStyle="1" w:styleId="CommentTextChar">
    <w:name w:val="Comment Text Char"/>
    <w:basedOn w:val="DefaultParagraphFont"/>
    <w:link w:val="CommentText"/>
    <w:uiPriority w:val="99"/>
    <w:rsid w:val="00DA2D28"/>
    <w:rPr>
      <w:rFonts w:eastAsiaTheme="minorEastAsia"/>
      <w:sz w:val="20"/>
      <w:szCs w:val="20"/>
      <w:lang w:eastAsia="en-GB"/>
    </w:rPr>
  </w:style>
  <w:style w:type="paragraph" w:styleId="Header">
    <w:name w:val="header"/>
    <w:basedOn w:val="Normal"/>
    <w:link w:val="HeaderChar"/>
    <w:uiPriority w:val="99"/>
    <w:unhideWhenUsed/>
    <w:rsid w:val="00FC4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6BA"/>
  </w:style>
  <w:style w:type="paragraph" w:styleId="Footer">
    <w:name w:val="footer"/>
    <w:basedOn w:val="Normal"/>
    <w:link w:val="FooterChar"/>
    <w:unhideWhenUsed/>
    <w:rsid w:val="00FC46BA"/>
    <w:pPr>
      <w:tabs>
        <w:tab w:val="center" w:pos="4513"/>
        <w:tab w:val="right" w:pos="9026"/>
      </w:tabs>
      <w:spacing w:after="0" w:line="240" w:lineRule="auto"/>
    </w:pPr>
  </w:style>
  <w:style w:type="character" w:customStyle="1" w:styleId="FooterChar">
    <w:name w:val="Footer Char"/>
    <w:basedOn w:val="DefaultParagraphFont"/>
    <w:link w:val="Footer"/>
    <w:rsid w:val="00FC46BA"/>
  </w:style>
  <w:style w:type="paragraph" w:customStyle="1" w:styleId="sample-citation">
    <w:name w:val="sample-citation"/>
    <w:basedOn w:val="Normal"/>
    <w:rsid w:val="00FC46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C4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00674"/>
    <w:rPr>
      <w:b/>
      <w:bCs/>
    </w:rPr>
  </w:style>
  <w:style w:type="character" w:styleId="Emphasis">
    <w:name w:val="Emphasis"/>
    <w:basedOn w:val="DefaultParagraphFont"/>
    <w:uiPriority w:val="20"/>
    <w:qFormat/>
    <w:rsid w:val="002202C1"/>
    <w:rPr>
      <w:i/>
      <w:iCs/>
    </w:rPr>
  </w:style>
  <w:style w:type="table" w:styleId="TableGrid">
    <w:name w:val="Table Grid"/>
    <w:basedOn w:val="TableNormal"/>
    <w:uiPriority w:val="39"/>
    <w:rsid w:val="007545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02C4"/>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F02C4"/>
    <w:rPr>
      <w:rFonts w:asciiTheme="majorHAnsi" w:eastAsiaTheme="majorEastAsia" w:hAnsiTheme="majorHAnsi" w:cstheme="majorBidi"/>
      <w:spacing w:val="-10"/>
      <w:kern w:val="28"/>
      <w:sz w:val="56"/>
      <w:szCs w:val="56"/>
      <w:lang w:eastAsia="en-US"/>
    </w:rPr>
  </w:style>
  <w:style w:type="paragraph" w:styleId="CommentSubject">
    <w:name w:val="annotation subject"/>
    <w:basedOn w:val="CommentText"/>
    <w:next w:val="CommentText"/>
    <w:link w:val="CommentSubjectChar"/>
    <w:uiPriority w:val="99"/>
    <w:semiHidden/>
    <w:unhideWhenUsed/>
    <w:rsid w:val="003F02C4"/>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3F02C4"/>
    <w:rPr>
      <w:rFonts w:eastAsiaTheme="minorHAnsi"/>
      <w:b/>
      <w:bCs/>
      <w:sz w:val="20"/>
      <w:szCs w:val="20"/>
      <w:lang w:eastAsia="en-US"/>
    </w:rPr>
  </w:style>
  <w:style w:type="paragraph" w:styleId="Revision">
    <w:name w:val="Revision"/>
    <w:hidden/>
    <w:uiPriority w:val="99"/>
    <w:semiHidden/>
    <w:rsid w:val="003F02C4"/>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000F71"/>
    <w:rPr>
      <w:sz w:val="18"/>
      <w:szCs w:val="18"/>
    </w:rPr>
  </w:style>
  <w:style w:type="character" w:styleId="FollowedHyperlink">
    <w:name w:val="FollowedHyperlink"/>
    <w:basedOn w:val="DefaultParagraphFont"/>
    <w:uiPriority w:val="99"/>
    <w:semiHidden/>
    <w:unhideWhenUsed/>
    <w:rsid w:val="00C05E13"/>
    <w:rPr>
      <w:color w:val="800080" w:themeColor="followedHyperlink"/>
      <w:u w:val="single"/>
    </w:rPr>
  </w:style>
  <w:style w:type="character" w:customStyle="1" w:styleId="Mention1">
    <w:name w:val="Mention1"/>
    <w:basedOn w:val="DefaultParagraphFont"/>
    <w:uiPriority w:val="99"/>
    <w:semiHidden/>
    <w:unhideWhenUsed/>
    <w:rsid w:val="00F47C53"/>
    <w:rPr>
      <w:color w:val="2B579A"/>
      <w:shd w:val="clear" w:color="auto" w:fill="E6E6E6"/>
    </w:rPr>
  </w:style>
  <w:style w:type="character" w:customStyle="1" w:styleId="person-title">
    <w:name w:val="person-title"/>
    <w:basedOn w:val="DefaultParagraphFont"/>
    <w:rsid w:val="00BB168B"/>
  </w:style>
  <w:style w:type="character" w:customStyle="1" w:styleId="Subtitle1">
    <w:name w:val="Subtitle1"/>
    <w:basedOn w:val="DefaultParagraphFont"/>
    <w:rsid w:val="009F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4456">
      <w:bodyDiv w:val="1"/>
      <w:marLeft w:val="0"/>
      <w:marRight w:val="0"/>
      <w:marTop w:val="0"/>
      <w:marBottom w:val="0"/>
      <w:divBdr>
        <w:top w:val="none" w:sz="0" w:space="0" w:color="auto"/>
        <w:left w:val="none" w:sz="0" w:space="0" w:color="auto"/>
        <w:bottom w:val="none" w:sz="0" w:space="0" w:color="auto"/>
        <w:right w:val="none" w:sz="0" w:space="0" w:color="auto"/>
      </w:divBdr>
    </w:div>
    <w:div w:id="414791478">
      <w:bodyDiv w:val="1"/>
      <w:marLeft w:val="0"/>
      <w:marRight w:val="0"/>
      <w:marTop w:val="0"/>
      <w:marBottom w:val="0"/>
      <w:divBdr>
        <w:top w:val="none" w:sz="0" w:space="0" w:color="auto"/>
        <w:left w:val="none" w:sz="0" w:space="0" w:color="auto"/>
        <w:bottom w:val="none" w:sz="0" w:space="0" w:color="auto"/>
        <w:right w:val="none" w:sz="0" w:space="0" w:color="auto"/>
      </w:divBdr>
      <w:divsChild>
        <w:div w:id="515970070">
          <w:marLeft w:val="0"/>
          <w:marRight w:val="0"/>
          <w:marTop w:val="0"/>
          <w:marBottom w:val="0"/>
          <w:divBdr>
            <w:top w:val="none" w:sz="0" w:space="0" w:color="auto"/>
            <w:left w:val="none" w:sz="0" w:space="0" w:color="auto"/>
            <w:bottom w:val="none" w:sz="0" w:space="0" w:color="auto"/>
            <w:right w:val="none" w:sz="0" w:space="0" w:color="auto"/>
          </w:divBdr>
        </w:div>
      </w:divsChild>
    </w:div>
    <w:div w:id="537593207">
      <w:bodyDiv w:val="1"/>
      <w:marLeft w:val="0"/>
      <w:marRight w:val="0"/>
      <w:marTop w:val="0"/>
      <w:marBottom w:val="0"/>
      <w:divBdr>
        <w:top w:val="none" w:sz="0" w:space="0" w:color="auto"/>
        <w:left w:val="none" w:sz="0" w:space="0" w:color="auto"/>
        <w:bottom w:val="none" w:sz="0" w:space="0" w:color="auto"/>
        <w:right w:val="none" w:sz="0" w:space="0" w:color="auto"/>
      </w:divBdr>
    </w:div>
    <w:div w:id="718865207">
      <w:bodyDiv w:val="1"/>
      <w:marLeft w:val="0"/>
      <w:marRight w:val="0"/>
      <w:marTop w:val="0"/>
      <w:marBottom w:val="0"/>
      <w:divBdr>
        <w:top w:val="none" w:sz="0" w:space="0" w:color="auto"/>
        <w:left w:val="none" w:sz="0" w:space="0" w:color="auto"/>
        <w:bottom w:val="none" w:sz="0" w:space="0" w:color="auto"/>
        <w:right w:val="none" w:sz="0" w:space="0" w:color="auto"/>
      </w:divBdr>
    </w:div>
    <w:div w:id="1603491798">
      <w:bodyDiv w:val="1"/>
      <w:marLeft w:val="0"/>
      <w:marRight w:val="0"/>
      <w:marTop w:val="0"/>
      <w:marBottom w:val="0"/>
      <w:divBdr>
        <w:top w:val="none" w:sz="0" w:space="0" w:color="auto"/>
        <w:left w:val="none" w:sz="0" w:space="0" w:color="auto"/>
        <w:bottom w:val="none" w:sz="0" w:space="0" w:color="auto"/>
        <w:right w:val="none" w:sz="0" w:space="0" w:color="auto"/>
      </w:divBdr>
    </w:div>
    <w:div w:id="1821074328">
      <w:bodyDiv w:val="1"/>
      <w:marLeft w:val="0"/>
      <w:marRight w:val="0"/>
      <w:marTop w:val="0"/>
      <w:marBottom w:val="0"/>
      <w:divBdr>
        <w:top w:val="none" w:sz="0" w:space="0" w:color="auto"/>
        <w:left w:val="none" w:sz="0" w:space="0" w:color="auto"/>
        <w:bottom w:val="none" w:sz="0" w:space="0" w:color="auto"/>
        <w:right w:val="none" w:sz="0" w:space="0" w:color="auto"/>
      </w:divBdr>
    </w:div>
    <w:div w:id="1920943968">
      <w:bodyDiv w:val="1"/>
      <w:marLeft w:val="0"/>
      <w:marRight w:val="0"/>
      <w:marTop w:val="0"/>
      <w:marBottom w:val="0"/>
      <w:divBdr>
        <w:top w:val="none" w:sz="0" w:space="0" w:color="auto"/>
        <w:left w:val="none" w:sz="0" w:space="0" w:color="auto"/>
        <w:bottom w:val="none" w:sz="0" w:space="0" w:color="auto"/>
        <w:right w:val="none" w:sz="0" w:space="0" w:color="auto"/>
      </w:divBdr>
    </w:div>
    <w:div w:id="21250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738-3991(03)0014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10.1016/0749-5978(91)90020-t" TargetMode="External"/><Relationship Id="rId12" Type="http://schemas.openxmlformats.org/officeDocument/2006/relationships/hyperlink" Target="https://www.noo.org.uk/NOO_about_obesity/adult_obesity/UK_prevalence_and_tren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7/BF028206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1126/science.280.5368.1371" TargetMode="External"/><Relationship Id="rId4" Type="http://schemas.openxmlformats.org/officeDocument/2006/relationships/webSettings" Target="webSettings.xml"/><Relationship Id="rId9" Type="http://schemas.openxmlformats.org/officeDocument/2006/relationships/hyperlink" Target="http://dx.doi.org/10.1002/14651858.CD009334.pub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8141</Words>
  <Characters>46408</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54441</CharactersWithSpaces>
  <SharedDoc>false</SharedDoc>
  <HLinks>
    <vt:vector size="18" baseType="variant">
      <vt:variant>
        <vt:i4>4522084</vt:i4>
      </vt:variant>
      <vt:variant>
        <vt:i4>6</vt:i4>
      </vt:variant>
      <vt:variant>
        <vt:i4>0</vt:i4>
      </vt:variant>
      <vt:variant>
        <vt:i4>5</vt:i4>
      </vt:variant>
      <vt:variant>
        <vt:lpwstr>http://dx.doi.org/10.1016/j.midw.2013.02.008i</vt:lpwstr>
      </vt:variant>
      <vt:variant>
        <vt:lpwstr/>
      </vt:variant>
      <vt:variant>
        <vt:i4>917523</vt:i4>
      </vt:variant>
      <vt:variant>
        <vt:i4>3</vt:i4>
      </vt:variant>
      <vt:variant>
        <vt:i4>0</vt:i4>
      </vt:variant>
      <vt:variant>
        <vt:i4>5</vt:i4>
      </vt:variant>
      <vt:variant>
        <vt:lpwstr>http://www.simplypsychology.org/reductionism-holism.html</vt:lpwstr>
      </vt:variant>
      <vt:variant>
        <vt:lpwstr/>
      </vt:variant>
      <vt:variant>
        <vt:i4>8323082</vt:i4>
      </vt:variant>
      <vt:variant>
        <vt:i4>0</vt:i4>
      </vt:variant>
      <vt:variant>
        <vt:i4>0</vt:i4>
      </vt:variant>
      <vt:variant>
        <vt:i4>5</vt:i4>
      </vt:variant>
      <vt:variant>
        <vt:lpwstr>http://dx.doi.org/doi:10.1016/j.pec.2013.09.007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c:creator>
  <cp:lastModifiedBy>Chisholm, Anna</cp:lastModifiedBy>
  <cp:revision>2</cp:revision>
  <cp:lastPrinted>2016-11-24T17:47:00Z</cp:lastPrinted>
  <dcterms:created xsi:type="dcterms:W3CDTF">2018-03-05T10:28:00Z</dcterms:created>
  <dcterms:modified xsi:type="dcterms:W3CDTF">2018-03-05T10:28:00Z</dcterms:modified>
</cp:coreProperties>
</file>