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8156" w14:textId="10FAA57E" w:rsidR="00C438D5" w:rsidRPr="00924BC5" w:rsidRDefault="001608EA" w:rsidP="00954DDD">
      <w:pPr>
        <w:spacing w:after="0" w:line="240" w:lineRule="auto"/>
        <w:jc w:val="right"/>
        <w:rPr>
          <w:b/>
          <w:sz w:val="20"/>
          <w:szCs w:val="24"/>
          <w:lang w:val="en-US"/>
        </w:rPr>
      </w:pPr>
      <w:r>
        <w:rPr>
          <w:b/>
          <w:sz w:val="20"/>
          <w:szCs w:val="24"/>
          <w:lang w:val="en-US"/>
        </w:rPr>
        <w:t>Politics and Governance</w:t>
      </w:r>
      <w:r w:rsidR="006F170E">
        <w:rPr>
          <w:b/>
          <w:sz w:val="20"/>
          <w:szCs w:val="24"/>
          <w:lang w:val="en-US"/>
        </w:rPr>
        <w:t xml:space="preserve"> </w:t>
      </w:r>
      <w:r w:rsidR="006F170E" w:rsidRPr="006F170E">
        <w:rPr>
          <w:b/>
          <w:sz w:val="20"/>
          <w:szCs w:val="24"/>
          <w:lang w:val="en-US"/>
        </w:rPr>
        <w:t xml:space="preserve">(ISSN: </w:t>
      </w:r>
      <w:r w:rsidR="009762A1" w:rsidRPr="009762A1">
        <w:rPr>
          <w:b/>
          <w:sz w:val="20"/>
          <w:szCs w:val="24"/>
          <w:lang w:val="en-US"/>
        </w:rPr>
        <w:t>2183-2463</w:t>
      </w:r>
      <w:r w:rsidR="006F170E" w:rsidRPr="006F170E">
        <w:rPr>
          <w:b/>
          <w:sz w:val="20"/>
          <w:szCs w:val="24"/>
          <w:lang w:val="en-US"/>
        </w:rPr>
        <w:t>)</w:t>
      </w:r>
      <w:r w:rsidR="00DC5FAB" w:rsidRPr="00924BC5">
        <w:rPr>
          <w:b/>
          <w:sz w:val="20"/>
          <w:szCs w:val="24"/>
          <w:lang w:val="en-US"/>
        </w:rPr>
        <w:br/>
      </w:r>
      <w:r w:rsidR="00615D6D">
        <w:rPr>
          <w:b/>
          <w:sz w:val="20"/>
          <w:szCs w:val="24"/>
          <w:lang w:val="en-US"/>
        </w:rPr>
        <w:t>2019</w:t>
      </w:r>
      <w:r w:rsidR="001C490E">
        <w:rPr>
          <w:b/>
          <w:sz w:val="20"/>
          <w:szCs w:val="24"/>
          <w:lang w:val="en-US"/>
        </w:rPr>
        <w:t xml:space="preserve">, </w:t>
      </w:r>
      <w:r w:rsidR="00917E73">
        <w:rPr>
          <w:b/>
          <w:sz w:val="20"/>
          <w:szCs w:val="24"/>
          <w:lang w:val="en-US"/>
        </w:rPr>
        <w:t>Volume</w:t>
      </w:r>
      <w:r w:rsidR="00615D6D">
        <w:rPr>
          <w:b/>
          <w:sz w:val="20"/>
          <w:szCs w:val="24"/>
          <w:lang w:val="en-US"/>
        </w:rPr>
        <w:t xml:space="preserve"> 7</w:t>
      </w:r>
      <w:r w:rsidR="00917E73">
        <w:rPr>
          <w:b/>
          <w:sz w:val="20"/>
          <w:szCs w:val="24"/>
          <w:lang w:val="en-US"/>
        </w:rPr>
        <w:t>, Issue</w:t>
      </w:r>
      <w:r w:rsidR="00615D6D">
        <w:rPr>
          <w:b/>
          <w:sz w:val="20"/>
          <w:szCs w:val="24"/>
          <w:lang w:val="en-US"/>
        </w:rPr>
        <w:t xml:space="preserve"> 2</w:t>
      </w:r>
      <w:r w:rsidR="00DC5FAB" w:rsidRPr="00924BC5">
        <w:rPr>
          <w:b/>
          <w:sz w:val="20"/>
          <w:szCs w:val="24"/>
          <w:lang w:val="en-US"/>
        </w:rPr>
        <w:t xml:space="preserve">, Pages </w:t>
      </w:r>
      <w:r w:rsidR="0064749A" w:rsidRPr="00924BC5">
        <w:rPr>
          <w:b/>
          <w:sz w:val="20"/>
          <w:szCs w:val="24"/>
          <w:lang w:val="en-US"/>
        </w:rPr>
        <w:t>X</w:t>
      </w:r>
      <w:r w:rsidR="00DC5FAB" w:rsidRPr="00924BC5">
        <w:rPr>
          <w:b/>
          <w:sz w:val="20"/>
          <w:szCs w:val="24"/>
          <w:lang w:val="en-US"/>
        </w:rPr>
        <w:t>–</w:t>
      </w:r>
      <w:r w:rsidR="0064749A" w:rsidRPr="00924BC5">
        <w:rPr>
          <w:b/>
          <w:sz w:val="20"/>
          <w:szCs w:val="24"/>
          <w:lang w:val="en-US"/>
        </w:rPr>
        <w:t>X</w:t>
      </w:r>
      <w:r w:rsidR="001455D2" w:rsidRPr="00924BC5">
        <w:rPr>
          <w:b/>
          <w:sz w:val="20"/>
          <w:szCs w:val="24"/>
          <w:lang w:val="en-US"/>
        </w:rPr>
        <w:br/>
      </w:r>
      <w:r>
        <w:rPr>
          <w:b/>
          <w:sz w:val="20"/>
          <w:szCs w:val="24"/>
          <w:lang w:val="en-US"/>
        </w:rPr>
        <w:t>DOI: 10.17645/pag</w:t>
      </w:r>
      <w:r w:rsidR="00F84696" w:rsidRPr="00F84696">
        <w:rPr>
          <w:b/>
          <w:sz w:val="20"/>
          <w:szCs w:val="24"/>
          <w:lang w:val="en-US"/>
        </w:rPr>
        <w:t>.v</w:t>
      </w:r>
      <w:r w:rsidR="00615D6D">
        <w:rPr>
          <w:b/>
          <w:sz w:val="20"/>
          <w:szCs w:val="24"/>
          <w:lang w:val="en-US"/>
        </w:rPr>
        <w:t>7</w:t>
      </w:r>
      <w:r w:rsidR="00F84696">
        <w:rPr>
          <w:b/>
          <w:sz w:val="20"/>
          <w:szCs w:val="24"/>
          <w:lang w:val="en-US"/>
        </w:rPr>
        <w:t>i</w:t>
      </w:r>
      <w:r w:rsidR="00615D6D">
        <w:rPr>
          <w:b/>
          <w:sz w:val="20"/>
          <w:szCs w:val="24"/>
          <w:lang w:val="en-US"/>
        </w:rPr>
        <w:t>2</w:t>
      </w:r>
      <w:r w:rsidR="00F84696" w:rsidRPr="00F84696">
        <w:rPr>
          <w:b/>
          <w:sz w:val="20"/>
          <w:szCs w:val="24"/>
          <w:lang w:val="en-US"/>
        </w:rPr>
        <w:t>.</w:t>
      </w:r>
      <w:r w:rsidR="00615D6D">
        <w:rPr>
          <w:b/>
          <w:sz w:val="20"/>
          <w:szCs w:val="24"/>
          <w:lang w:val="en-US"/>
        </w:rPr>
        <w:t>1942</w:t>
      </w:r>
      <w:r w:rsidR="00C438D5" w:rsidRPr="00924BC5">
        <w:rPr>
          <w:b/>
          <w:sz w:val="20"/>
          <w:szCs w:val="24"/>
          <w:lang w:val="en-US"/>
        </w:rPr>
        <w:br/>
      </w:r>
    </w:p>
    <w:p w14:paraId="7A34C7B6" w14:textId="77777777" w:rsidR="000756C9" w:rsidRPr="00C249BD" w:rsidRDefault="000A1A9E" w:rsidP="00954DDD">
      <w:pPr>
        <w:spacing w:after="0" w:line="240" w:lineRule="auto"/>
        <w:rPr>
          <w:sz w:val="20"/>
          <w:lang w:val="en-US"/>
        </w:rPr>
      </w:pPr>
      <w:r>
        <w:rPr>
          <w:sz w:val="20"/>
          <w:lang w:val="en-US"/>
        </w:rPr>
        <w:t>Article</w:t>
      </w:r>
    </w:p>
    <w:p w14:paraId="55DE7A8A" w14:textId="77777777" w:rsidR="000756C9" w:rsidRPr="007161C0" w:rsidRDefault="007161C0" w:rsidP="00954DDD">
      <w:pPr>
        <w:spacing w:after="0" w:line="240" w:lineRule="auto"/>
        <w:rPr>
          <w:b/>
          <w:sz w:val="36"/>
          <w:lang w:val="en-GB"/>
        </w:rPr>
      </w:pPr>
      <w:r w:rsidRPr="007161C0">
        <w:rPr>
          <w:b/>
          <w:sz w:val="36"/>
          <w:lang w:val="en-GB"/>
        </w:rPr>
        <w:t xml:space="preserve">Legal Regulation of </w:t>
      </w:r>
      <w:r>
        <w:rPr>
          <w:b/>
          <w:sz w:val="36"/>
          <w:lang w:val="en-GB"/>
        </w:rPr>
        <w:t>Campaign</w:t>
      </w:r>
      <w:r w:rsidRPr="007161C0">
        <w:rPr>
          <w:b/>
          <w:sz w:val="36"/>
          <w:lang w:val="en-GB"/>
        </w:rPr>
        <w:t xml:space="preserve"> De</w:t>
      </w:r>
      <w:r>
        <w:rPr>
          <w:b/>
          <w:sz w:val="36"/>
          <w:lang w:val="en-GB"/>
        </w:rPr>
        <w:t>liberation: Lessons from Brexit</w:t>
      </w:r>
    </w:p>
    <w:p w14:paraId="14120820" w14:textId="7D415F11" w:rsidR="00615D6D" w:rsidRPr="00603552" w:rsidRDefault="00615D6D" w:rsidP="00615D6D">
      <w:pPr>
        <w:spacing w:before="120" w:after="120" w:line="240" w:lineRule="auto"/>
        <w:rPr>
          <w:vertAlign w:val="superscript"/>
          <w:lang w:val="en-US"/>
        </w:rPr>
      </w:pPr>
      <w:r>
        <w:rPr>
          <w:lang w:val="en-US"/>
        </w:rPr>
        <w:t>James Organ</w:t>
      </w:r>
    </w:p>
    <w:p w14:paraId="28E0F5BA" w14:textId="09930036" w:rsidR="002E73D4" w:rsidRDefault="00615D6D" w:rsidP="00615D6D">
      <w:pPr>
        <w:tabs>
          <w:tab w:val="left" w:pos="142"/>
        </w:tabs>
        <w:spacing w:after="0" w:line="240" w:lineRule="auto"/>
        <w:rPr>
          <w:sz w:val="20"/>
          <w:lang w:val="en-US"/>
        </w:rPr>
      </w:pPr>
      <w:r>
        <w:rPr>
          <w:sz w:val="20"/>
          <w:lang w:val="en-US"/>
        </w:rPr>
        <w:t xml:space="preserve">School of Law and Social Justice, University of </w:t>
      </w:r>
      <w:r w:rsidR="009D1E35">
        <w:rPr>
          <w:sz w:val="20"/>
          <w:lang w:val="en-US"/>
        </w:rPr>
        <w:t>L</w:t>
      </w:r>
      <w:r>
        <w:rPr>
          <w:sz w:val="20"/>
          <w:lang w:val="en-US"/>
        </w:rPr>
        <w:t>iverpool, L69 3BX, UK;</w:t>
      </w:r>
      <w:r w:rsidR="009D1E35">
        <w:rPr>
          <w:sz w:val="20"/>
          <w:lang w:val="en-US"/>
        </w:rPr>
        <w:t xml:space="preserve"> E-Mail:</w:t>
      </w:r>
      <w:r>
        <w:rPr>
          <w:sz w:val="20"/>
          <w:lang w:val="en-US"/>
        </w:rPr>
        <w:t xml:space="preserve"> </w:t>
      </w:r>
      <w:r w:rsidR="002E73D4" w:rsidRPr="002E73D4">
        <w:rPr>
          <w:sz w:val="20"/>
          <w:lang w:val="en-US"/>
        </w:rPr>
        <w:t>james.organ@liverpool.ac.uk</w:t>
      </w:r>
    </w:p>
    <w:p w14:paraId="0F07C2F5" w14:textId="456D1A9D" w:rsidR="002E73D4" w:rsidRPr="00615D6D" w:rsidRDefault="002E73D4" w:rsidP="002E73D4">
      <w:pPr>
        <w:tabs>
          <w:tab w:val="left" w:pos="142"/>
        </w:tabs>
        <w:spacing w:before="120"/>
        <w:rPr>
          <w:sz w:val="20"/>
          <w:lang w:val="en-US"/>
        </w:rPr>
      </w:pPr>
      <w:r>
        <w:rPr>
          <w:sz w:val="20"/>
          <w:lang w:val="en-US"/>
        </w:rPr>
        <w:t>Submitted: 20 December 2018 | Accepted: 14 February 2019 | Published: in press</w:t>
      </w:r>
    </w:p>
    <w:p w14:paraId="530FEFDA" w14:textId="61241C0F" w:rsidR="000756C9" w:rsidRPr="00603552" w:rsidRDefault="000756C9" w:rsidP="000309ED">
      <w:pPr>
        <w:spacing w:before="240" w:after="0" w:line="240" w:lineRule="auto"/>
        <w:rPr>
          <w:b/>
          <w:sz w:val="20"/>
          <w:lang w:val="en-US"/>
        </w:rPr>
      </w:pPr>
      <w:r w:rsidRPr="00603552">
        <w:rPr>
          <w:b/>
          <w:sz w:val="20"/>
          <w:lang w:val="en-US"/>
        </w:rPr>
        <w:t>Abstract</w:t>
      </w:r>
    </w:p>
    <w:p w14:paraId="6F0D80AB" w14:textId="7D867E4B" w:rsidR="007161C0" w:rsidRPr="002E73D4" w:rsidRDefault="007161C0" w:rsidP="003F5742">
      <w:pPr>
        <w:spacing w:after="0" w:line="240" w:lineRule="auto"/>
        <w:jc w:val="both"/>
        <w:rPr>
          <w:sz w:val="20"/>
          <w:lang w:val="en-GB"/>
        </w:rPr>
      </w:pPr>
      <w:r w:rsidRPr="007161C0">
        <w:rPr>
          <w:sz w:val="20"/>
          <w:lang w:val="en-GB"/>
        </w:rPr>
        <w:t xml:space="preserve">There has been significant attention paid to explaining and understanding the impact of the </w:t>
      </w:r>
      <w:r>
        <w:rPr>
          <w:sz w:val="20"/>
          <w:lang w:val="en-GB"/>
        </w:rPr>
        <w:t xml:space="preserve">UK’s </w:t>
      </w:r>
      <w:r w:rsidRPr="007161C0">
        <w:rPr>
          <w:sz w:val="20"/>
          <w:lang w:val="en-GB"/>
        </w:rPr>
        <w:t xml:space="preserve">vote </w:t>
      </w:r>
      <w:r w:rsidR="002278DF">
        <w:rPr>
          <w:sz w:val="20"/>
          <w:lang w:val="en-GB"/>
        </w:rPr>
        <w:t xml:space="preserve">to leave the </w:t>
      </w:r>
      <w:r>
        <w:rPr>
          <w:sz w:val="20"/>
          <w:lang w:val="en-GB"/>
        </w:rPr>
        <w:t xml:space="preserve">EU on </w:t>
      </w:r>
      <w:r w:rsidRPr="007161C0">
        <w:rPr>
          <w:sz w:val="20"/>
          <w:lang w:val="en-GB"/>
        </w:rPr>
        <w:t xml:space="preserve">UK politics and its constitution. There has also been criticism of the political campaigning, from both the </w:t>
      </w:r>
      <w:r w:rsidR="005635D2">
        <w:rPr>
          <w:sz w:val="20"/>
          <w:lang w:val="en-GB"/>
        </w:rPr>
        <w:t>“</w:t>
      </w:r>
      <w:r w:rsidRPr="007161C0">
        <w:rPr>
          <w:sz w:val="20"/>
          <w:lang w:val="en-GB"/>
        </w:rPr>
        <w:t>leave</w:t>
      </w:r>
      <w:r w:rsidR="005635D2">
        <w:rPr>
          <w:sz w:val="20"/>
          <w:lang w:val="en-GB"/>
        </w:rPr>
        <w:t>”</w:t>
      </w:r>
      <w:r w:rsidRPr="007161C0">
        <w:rPr>
          <w:sz w:val="20"/>
          <w:lang w:val="en-GB"/>
        </w:rPr>
        <w:t xml:space="preserve"> and </w:t>
      </w:r>
      <w:r w:rsidR="005635D2">
        <w:rPr>
          <w:sz w:val="20"/>
          <w:lang w:val="en-GB"/>
        </w:rPr>
        <w:t>“</w:t>
      </w:r>
      <w:r w:rsidRPr="007161C0">
        <w:rPr>
          <w:sz w:val="20"/>
          <w:lang w:val="en-GB"/>
        </w:rPr>
        <w:t>remain</w:t>
      </w:r>
      <w:r w:rsidR="005635D2">
        <w:rPr>
          <w:sz w:val="20"/>
          <w:lang w:val="en-GB"/>
        </w:rPr>
        <w:t>”</w:t>
      </w:r>
      <w:r w:rsidRPr="007161C0">
        <w:rPr>
          <w:sz w:val="20"/>
          <w:lang w:val="en-GB"/>
        </w:rPr>
        <w:t xml:space="preserve"> sides, and of people’s understanding of what they were voting for. There has been limited discussion, though, of how to improve the quality of </w:t>
      </w:r>
      <w:r w:rsidR="00A17E04">
        <w:rPr>
          <w:sz w:val="20"/>
          <w:lang w:val="en-GB"/>
        </w:rPr>
        <w:t xml:space="preserve">campaign </w:t>
      </w:r>
      <w:r w:rsidRPr="007161C0">
        <w:rPr>
          <w:sz w:val="20"/>
          <w:lang w:val="en-GB"/>
        </w:rPr>
        <w:t>deliberation, which is fundamental to the legitimacy of both representative and direct democratic processes.</w:t>
      </w:r>
      <w:r w:rsidR="003F5742">
        <w:rPr>
          <w:sz w:val="20"/>
          <w:lang w:val="en-GB"/>
        </w:rPr>
        <w:t xml:space="preserve"> </w:t>
      </w:r>
      <w:r w:rsidRPr="007161C0">
        <w:rPr>
          <w:sz w:val="20"/>
          <w:lang w:val="en-GB"/>
        </w:rPr>
        <w:t xml:space="preserve">Using the UK’s vote on EU membership as a case study, this article examines the importance of </w:t>
      </w:r>
      <w:r>
        <w:rPr>
          <w:sz w:val="20"/>
          <w:lang w:val="en-GB"/>
        </w:rPr>
        <w:t>the law</w:t>
      </w:r>
      <w:r w:rsidRPr="007161C0">
        <w:rPr>
          <w:sz w:val="20"/>
          <w:lang w:val="en-GB"/>
        </w:rPr>
        <w:t xml:space="preserve"> </w:t>
      </w:r>
      <w:r>
        <w:rPr>
          <w:sz w:val="20"/>
          <w:lang w:val="en-GB"/>
        </w:rPr>
        <w:t xml:space="preserve">to </w:t>
      </w:r>
      <w:r w:rsidRPr="007161C0">
        <w:rPr>
          <w:sz w:val="20"/>
          <w:lang w:val="en-GB"/>
        </w:rPr>
        <w:t xml:space="preserve">regulate and improve deliberation prior to direct public votes on specific </w:t>
      </w:r>
      <w:r>
        <w:rPr>
          <w:sz w:val="20"/>
          <w:lang w:val="en-GB"/>
        </w:rPr>
        <w:t xml:space="preserve">policy </w:t>
      </w:r>
      <w:r w:rsidRPr="007161C0">
        <w:rPr>
          <w:sz w:val="20"/>
          <w:lang w:val="en-GB"/>
        </w:rPr>
        <w:t xml:space="preserve">issues. It also considers options </w:t>
      </w:r>
      <w:r>
        <w:rPr>
          <w:sz w:val="20"/>
          <w:lang w:val="en-GB"/>
        </w:rPr>
        <w:t>for changes to the law and for its implementation, using t</w:t>
      </w:r>
      <w:r w:rsidRPr="007161C0">
        <w:rPr>
          <w:sz w:val="20"/>
          <w:lang w:val="en-GB"/>
        </w:rPr>
        <w:t xml:space="preserve">he </w:t>
      </w:r>
      <w:r w:rsidR="006B48D7">
        <w:rPr>
          <w:sz w:val="20"/>
          <w:lang w:val="en-GB"/>
        </w:rPr>
        <w:t>current provisions</w:t>
      </w:r>
      <w:r w:rsidRPr="007161C0">
        <w:rPr>
          <w:sz w:val="20"/>
          <w:lang w:val="en-GB"/>
        </w:rPr>
        <w:t xml:space="preserve"> </w:t>
      </w:r>
      <w:r>
        <w:rPr>
          <w:sz w:val="20"/>
          <w:lang w:val="en-GB"/>
        </w:rPr>
        <w:t xml:space="preserve">about false statements in </w:t>
      </w:r>
      <w:r w:rsidRPr="007161C0">
        <w:rPr>
          <w:sz w:val="20"/>
          <w:lang w:val="en-GB"/>
        </w:rPr>
        <w:t>elect</w:t>
      </w:r>
      <w:r w:rsidR="006B48D7">
        <w:rPr>
          <w:sz w:val="20"/>
          <w:lang w:val="en-GB"/>
        </w:rPr>
        <w:t xml:space="preserve">oral law </w:t>
      </w:r>
      <w:r>
        <w:rPr>
          <w:sz w:val="20"/>
          <w:lang w:val="en-GB"/>
        </w:rPr>
        <w:t>as a starting point</w:t>
      </w:r>
      <w:r w:rsidRPr="007161C0">
        <w:rPr>
          <w:sz w:val="20"/>
          <w:lang w:val="en-GB"/>
        </w:rPr>
        <w:t>. The article argues that the quality of deliberation during UK referendum campaigns needs to improve</w:t>
      </w:r>
      <w:r w:rsidR="002278DF">
        <w:rPr>
          <w:sz w:val="20"/>
          <w:lang w:val="en-GB"/>
        </w:rPr>
        <w:t xml:space="preserve"> and that legal regulation should be developed</w:t>
      </w:r>
      <w:r w:rsidR="006B48D7">
        <w:rPr>
          <w:sz w:val="20"/>
          <w:lang w:val="en-GB"/>
        </w:rPr>
        <w:t xml:space="preserve">. There are, however, </w:t>
      </w:r>
      <w:r w:rsidR="002278DF">
        <w:rPr>
          <w:sz w:val="20"/>
          <w:lang w:val="en-GB"/>
        </w:rPr>
        <w:t xml:space="preserve">significant </w:t>
      </w:r>
      <w:r w:rsidR="006B48D7">
        <w:rPr>
          <w:sz w:val="20"/>
          <w:lang w:val="en-GB"/>
        </w:rPr>
        <w:t xml:space="preserve">challenges in </w:t>
      </w:r>
      <w:r w:rsidR="00310299">
        <w:rPr>
          <w:sz w:val="20"/>
          <w:lang w:val="en-GB"/>
        </w:rPr>
        <w:t>drafting</w:t>
      </w:r>
      <w:r w:rsidR="006B48D7">
        <w:rPr>
          <w:sz w:val="20"/>
          <w:lang w:val="en-GB"/>
        </w:rPr>
        <w:t xml:space="preserve"> legislation that appropriately </w:t>
      </w:r>
      <w:r w:rsidR="002278DF">
        <w:rPr>
          <w:sz w:val="20"/>
          <w:lang w:val="en-GB"/>
        </w:rPr>
        <w:t>defines and limits the use of misleading statements</w:t>
      </w:r>
      <w:r w:rsidR="00A17E04">
        <w:rPr>
          <w:sz w:val="20"/>
          <w:lang w:val="en-GB"/>
        </w:rPr>
        <w:t>, and at the same time</w:t>
      </w:r>
      <w:r w:rsidR="002278DF">
        <w:rPr>
          <w:sz w:val="20"/>
          <w:lang w:val="en-GB"/>
        </w:rPr>
        <w:t xml:space="preserve"> avoid</w:t>
      </w:r>
      <w:r w:rsidR="00A17E04">
        <w:rPr>
          <w:sz w:val="20"/>
          <w:lang w:val="en-GB"/>
        </w:rPr>
        <w:t>s</w:t>
      </w:r>
      <w:r w:rsidR="002278DF">
        <w:rPr>
          <w:sz w:val="20"/>
          <w:lang w:val="en-GB"/>
        </w:rPr>
        <w:t xml:space="preserve"> excessive restriction of </w:t>
      </w:r>
      <w:r w:rsidR="006B48D7">
        <w:rPr>
          <w:sz w:val="20"/>
          <w:lang w:val="en-GB"/>
        </w:rPr>
        <w:t>free speech</w:t>
      </w:r>
      <w:r w:rsidR="00F55FB3">
        <w:rPr>
          <w:sz w:val="20"/>
          <w:lang w:val="en-GB"/>
        </w:rPr>
        <w:t>,</w:t>
      </w:r>
      <w:r w:rsidR="002278DF">
        <w:rPr>
          <w:sz w:val="20"/>
          <w:lang w:val="en-GB"/>
        </w:rPr>
        <w:t xml:space="preserve"> or</w:t>
      </w:r>
      <w:r w:rsidR="006B48D7">
        <w:rPr>
          <w:sz w:val="20"/>
          <w:lang w:val="en-GB"/>
        </w:rPr>
        <w:t xml:space="preserve"> an excessively political role for regulatory bodies and the courts. </w:t>
      </w:r>
      <w:r w:rsidR="002278DF">
        <w:rPr>
          <w:sz w:val="20"/>
          <w:lang w:val="en-GB"/>
        </w:rPr>
        <w:t>Given the nature of political campaigning and the challenges in reducing the use of misleading statements by political actors</w:t>
      </w:r>
      <w:r w:rsidR="00BD65A4">
        <w:rPr>
          <w:sz w:val="20"/>
          <w:lang w:val="en-GB"/>
        </w:rPr>
        <w:t xml:space="preserve"> through legal regulation</w:t>
      </w:r>
      <w:r w:rsidR="00B2750E" w:rsidRPr="00B2750E">
        <w:rPr>
          <w:sz w:val="20"/>
          <w:lang w:val="en-GB"/>
        </w:rPr>
        <w:t xml:space="preserve">, increased deliberative opportunities for citizens are proposed as a </w:t>
      </w:r>
      <w:r w:rsidR="00BD65A4" w:rsidRPr="00BD65A4">
        <w:rPr>
          <w:sz w:val="20"/>
          <w:lang w:val="en-GB"/>
        </w:rPr>
        <w:t>complementary, perhaps more effective means to positively enhance deliberation</w:t>
      </w:r>
      <w:r w:rsidR="00BD65A4">
        <w:rPr>
          <w:sz w:val="20"/>
          <w:lang w:val="en-GB"/>
        </w:rPr>
        <w:t xml:space="preserve"> in political campaigns.</w:t>
      </w:r>
      <w:r w:rsidR="003F5742">
        <w:rPr>
          <w:sz w:val="20"/>
          <w:lang w:val="en-GB"/>
        </w:rPr>
        <w:t xml:space="preserve"> </w:t>
      </w:r>
      <w:r w:rsidR="002278DF">
        <w:rPr>
          <w:sz w:val="20"/>
          <w:lang w:val="en-GB"/>
        </w:rPr>
        <w:t>Whatever approach is taken, d</w:t>
      </w:r>
      <w:r>
        <w:rPr>
          <w:sz w:val="20"/>
          <w:lang w:val="en-GB"/>
        </w:rPr>
        <w:t>irect democracy</w:t>
      </w:r>
      <w:r w:rsidRPr="007161C0">
        <w:rPr>
          <w:sz w:val="20"/>
          <w:lang w:val="en-GB"/>
        </w:rPr>
        <w:t xml:space="preserve"> need</w:t>
      </w:r>
      <w:r>
        <w:rPr>
          <w:sz w:val="20"/>
          <w:lang w:val="en-GB"/>
        </w:rPr>
        <w:t>s</w:t>
      </w:r>
      <w:r w:rsidRPr="007161C0">
        <w:rPr>
          <w:sz w:val="20"/>
          <w:lang w:val="en-GB"/>
        </w:rPr>
        <w:t xml:space="preserve"> to be combined effectively with representative democracy, based on </w:t>
      </w:r>
      <w:r w:rsidR="002278DF">
        <w:rPr>
          <w:sz w:val="20"/>
          <w:lang w:val="en-GB"/>
        </w:rPr>
        <w:t xml:space="preserve">a </w:t>
      </w:r>
      <w:r w:rsidRPr="007161C0">
        <w:rPr>
          <w:sz w:val="20"/>
          <w:lang w:val="en-GB"/>
        </w:rPr>
        <w:t>common underlying principle</w:t>
      </w:r>
      <w:r w:rsidR="002278DF">
        <w:rPr>
          <w:sz w:val="20"/>
          <w:lang w:val="en-GB"/>
        </w:rPr>
        <w:t xml:space="preserve"> of the importance of deliberation</w:t>
      </w:r>
      <w:r w:rsidRPr="007161C0">
        <w:rPr>
          <w:sz w:val="20"/>
          <w:lang w:val="en-GB"/>
        </w:rPr>
        <w:t>, and not treated as a separate part of</w:t>
      </w:r>
      <w:r w:rsidR="00A17E04">
        <w:rPr>
          <w:sz w:val="20"/>
          <w:lang w:val="en-GB"/>
        </w:rPr>
        <w:t xml:space="preserve"> a state’s</w:t>
      </w:r>
      <w:r w:rsidRPr="007161C0">
        <w:rPr>
          <w:sz w:val="20"/>
          <w:lang w:val="en-GB"/>
        </w:rPr>
        <w:t xml:space="preserve"> democracy.</w:t>
      </w:r>
    </w:p>
    <w:p w14:paraId="740E19BA" w14:textId="77777777" w:rsidR="000756C9" w:rsidRPr="00603552" w:rsidRDefault="000756C9" w:rsidP="0064153D">
      <w:pPr>
        <w:spacing w:before="240" w:after="0" w:line="240" w:lineRule="auto"/>
        <w:rPr>
          <w:b/>
          <w:sz w:val="20"/>
          <w:lang w:val="en-US"/>
        </w:rPr>
      </w:pPr>
      <w:r w:rsidRPr="00603552">
        <w:rPr>
          <w:b/>
          <w:sz w:val="20"/>
          <w:lang w:val="en-US"/>
        </w:rPr>
        <w:t>Keywords</w:t>
      </w:r>
    </w:p>
    <w:p w14:paraId="00E12038" w14:textId="5C42F498" w:rsidR="002E73D4" w:rsidRDefault="00085D5C" w:rsidP="00917E73">
      <w:pPr>
        <w:spacing w:after="0" w:line="240" w:lineRule="auto"/>
        <w:rPr>
          <w:sz w:val="20"/>
          <w:lang w:val="en-US"/>
        </w:rPr>
      </w:pPr>
      <w:r w:rsidRPr="00085D5C">
        <w:rPr>
          <w:sz w:val="20"/>
          <w:lang w:val="en-US"/>
        </w:rPr>
        <w:t>B</w:t>
      </w:r>
      <w:r w:rsidR="003E3429" w:rsidRPr="00085D5C">
        <w:rPr>
          <w:sz w:val="20"/>
          <w:lang w:val="en-US"/>
        </w:rPr>
        <w:t xml:space="preserve">rexit; deliberation; democracy; electoral law; </w:t>
      </w:r>
      <w:r w:rsidR="00D9674F" w:rsidRPr="00085D5C">
        <w:rPr>
          <w:sz w:val="20"/>
          <w:lang w:val="en-US"/>
        </w:rPr>
        <w:t xml:space="preserve">false statements; </w:t>
      </w:r>
      <w:r w:rsidR="00D9674F" w:rsidRPr="00085D5C">
        <w:rPr>
          <w:sz w:val="20"/>
          <w:szCs w:val="18"/>
          <w:lang w:val="en-GB"/>
        </w:rPr>
        <w:t>plebiscite;</w:t>
      </w:r>
      <w:r w:rsidR="00D9674F" w:rsidRPr="00085D5C">
        <w:rPr>
          <w:sz w:val="20"/>
          <w:lang w:val="en-US"/>
        </w:rPr>
        <w:t xml:space="preserve"> </w:t>
      </w:r>
      <w:r w:rsidR="003E3429" w:rsidRPr="00085D5C">
        <w:rPr>
          <w:sz w:val="20"/>
          <w:lang w:val="en-US"/>
        </w:rPr>
        <w:t>referendum</w:t>
      </w:r>
    </w:p>
    <w:p w14:paraId="3E11DD31" w14:textId="77777777" w:rsidR="002E73D4" w:rsidRPr="00EA5DE2" w:rsidRDefault="002E73D4" w:rsidP="002E73D4">
      <w:pPr>
        <w:spacing w:before="240" w:after="0" w:line="240" w:lineRule="auto"/>
        <w:rPr>
          <w:rFonts w:ascii="Cambria" w:eastAsia="MS Mincho" w:hAnsi="Cambria"/>
          <w:b/>
          <w:sz w:val="20"/>
          <w:szCs w:val="24"/>
          <w:lang w:val="en-US" w:eastAsia="de-DE"/>
        </w:rPr>
      </w:pPr>
      <w:r w:rsidRPr="00EA5DE2">
        <w:rPr>
          <w:rFonts w:ascii="Cambria" w:eastAsia="MS Mincho" w:hAnsi="Cambria"/>
          <w:b/>
          <w:sz w:val="20"/>
          <w:szCs w:val="24"/>
          <w:lang w:val="en-US" w:eastAsia="de-DE"/>
        </w:rPr>
        <w:t>Issue</w:t>
      </w:r>
    </w:p>
    <w:p w14:paraId="7FC9FCAB" w14:textId="0343BF45" w:rsidR="002E73D4" w:rsidRPr="002E73D4" w:rsidRDefault="002E73D4" w:rsidP="00917E73">
      <w:pPr>
        <w:spacing w:after="0" w:line="240" w:lineRule="auto"/>
        <w:rPr>
          <w:rFonts w:ascii="Cambria" w:eastAsia="MS Mincho" w:hAnsi="Cambria"/>
          <w:sz w:val="20"/>
          <w:szCs w:val="24"/>
          <w:lang w:val="en-GB" w:eastAsia="de-DE"/>
        </w:rPr>
      </w:pPr>
      <w:r w:rsidRPr="00EA5DE2">
        <w:rPr>
          <w:rFonts w:ascii="Cambria" w:eastAsia="MS Mincho" w:hAnsi="Cambria"/>
          <w:sz w:val="20"/>
          <w:szCs w:val="24"/>
          <w:lang w:val="en-US" w:eastAsia="de-DE"/>
        </w:rPr>
        <w:t>This article is part of the issue “</w:t>
      </w:r>
      <w:r w:rsidR="0033374E" w:rsidRPr="0033374E">
        <w:rPr>
          <w:rFonts w:ascii="Cambria" w:eastAsia="MS Mincho" w:hAnsi="Cambria"/>
          <w:sz w:val="20"/>
          <w:szCs w:val="24"/>
          <w:lang w:val="en-US" w:eastAsia="de-DE"/>
        </w:rPr>
        <w:t>The Politics, Promise and Peril of Direct Democracy</w:t>
      </w:r>
      <w:r w:rsidRPr="00EA5DE2">
        <w:rPr>
          <w:rFonts w:ascii="Cambria" w:eastAsia="MS Mincho" w:hAnsi="Cambria"/>
          <w:sz w:val="20"/>
          <w:szCs w:val="24"/>
          <w:lang w:val="en-US" w:eastAsia="de-DE"/>
        </w:rPr>
        <w:t xml:space="preserve">”, edited by </w:t>
      </w:r>
      <w:r w:rsidR="0033374E" w:rsidRPr="00962D93">
        <w:rPr>
          <w:rFonts w:ascii="Cambria" w:eastAsia="MS Mincho" w:hAnsi="Cambria"/>
          <w:sz w:val="20"/>
          <w:szCs w:val="24"/>
          <w:lang w:val="en-US" w:eastAsia="de-DE"/>
        </w:rPr>
        <w:t>Todd Donovan (Western Washington University, USA)</w:t>
      </w:r>
      <w:r>
        <w:rPr>
          <w:rFonts w:ascii="Cambria" w:eastAsia="MS Mincho" w:hAnsi="Cambria"/>
          <w:sz w:val="20"/>
          <w:szCs w:val="24"/>
          <w:lang w:val="en-GB" w:eastAsia="de-DE"/>
        </w:rPr>
        <w:t>.</w:t>
      </w:r>
    </w:p>
    <w:p w14:paraId="3784AE9C" w14:textId="5A4418FE" w:rsidR="000A1A9E" w:rsidRDefault="005B31BD" w:rsidP="000A1A9E">
      <w:pPr>
        <w:pBdr>
          <w:bottom w:val="single" w:sz="4" w:space="1" w:color="auto"/>
        </w:pBdr>
        <w:spacing w:before="240" w:after="0" w:line="240" w:lineRule="auto"/>
        <w:jc w:val="both"/>
        <w:rPr>
          <w:sz w:val="20"/>
          <w:lang w:val="en-US"/>
        </w:rPr>
      </w:pPr>
      <w:r w:rsidRPr="00603552">
        <w:rPr>
          <w:sz w:val="20"/>
          <w:lang w:val="en-US"/>
        </w:rPr>
        <w:t xml:space="preserve">© </w:t>
      </w:r>
      <w:r w:rsidR="00BA4B16">
        <w:rPr>
          <w:sz w:val="20"/>
          <w:lang w:val="en-US"/>
        </w:rPr>
        <w:t>201</w:t>
      </w:r>
      <w:r w:rsidR="00615D6D">
        <w:rPr>
          <w:sz w:val="20"/>
          <w:lang w:val="en-US"/>
        </w:rPr>
        <w:t>9</w:t>
      </w:r>
      <w:r w:rsidRPr="00603552">
        <w:rPr>
          <w:sz w:val="20"/>
          <w:lang w:val="en-US"/>
        </w:rPr>
        <w:t xml:space="preserve"> by the author; licensee Cogitatio (Lisbon, Portugal). This article is licensed under a Creative Commons Attribution 4.0 International License (CC BY).</w:t>
      </w:r>
    </w:p>
    <w:p w14:paraId="3506C915" w14:textId="526A053F" w:rsidR="00F12EE2" w:rsidRPr="00C74A44" w:rsidRDefault="00962D93" w:rsidP="003F5742">
      <w:pPr>
        <w:spacing w:before="240" w:after="360" w:line="240" w:lineRule="auto"/>
        <w:jc w:val="both"/>
        <w:rPr>
          <w:b/>
          <w:sz w:val="20"/>
          <w:szCs w:val="18"/>
          <w:lang w:val="en-GB"/>
        </w:rPr>
      </w:pPr>
      <w:r>
        <w:rPr>
          <w:b/>
          <w:sz w:val="20"/>
          <w:szCs w:val="18"/>
          <w:lang w:val="en-GB"/>
        </w:rPr>
        <w:t xml:space="preserve">1. </w:t>
      </w:r>
      <w:r w:rsidR="00C74A44" w:rsidRPr="00C74A44">
        <w:rPr>
          <w:b/>
          <w:sz w:val="20"/>
          <w:szCs w:val="18"/>
          <w:lang w:val="en-GB"/>
        </w:rPr>
        <w:t>Introduction</w:t>
      </w:r>
    </w:p>
    <w:p w14:paraId="605CFDB9" w14:textId="6B5B29D8" w:rsidR="00C74A44" w:rsidRPr="00C74A44" w:rsidRDefault="00C74A44" w:rsidP="003F5742">
      <w:pPr>
        <w:spacing w:before="240" w:after="360" w:line="240" w:lineRule="auto"/>
        <w:jc w:val="both"/>
        <w:rPr>
          <w:sz w:val="20"/>
          <w:szCs w:val="18"/>
          <w:lang w:val="en-GB"/>
        </w:rPr>
      </w:pPr>
      <w:r w:rsidRPr="00C74A44">
        <w:rPr>
          <w:sz w:val="20"/>
          <w:szCs w:val="18"/>
          <w:lang w:val="en-GB"/>
        </w:rPr>
        <w:t xml:space="preserve">The </w:t>
      </w:r>
      <w:r w:rsidR="006B48D7">
        <w:rPr>
          <w:sz w:val="20"/>
          <w:szCs w:val="18"/>
          <w:lang w:val="en-GB"/>
        </w:rPr>
        <w:t>vote on the</w:t>
      </w:r>
      <w:r w:rsidRPr="00C74A44">
        <w:rPr>
          <w:sz w:val="20"/>
          <w:szCs w:val="18"/>
          <w:lang w:val="en-GB"/>
        </w:rPr>
        <w:t xml:space="preserve"> UK’s EU membership was one of the most important </w:t>
      </w:r>
      <w:r w:rsidR="006B48D7">
        <w:rPr>
          <w:sz w:val="20"/>
          <w:szCs w:val="18"/>
          <w:lang w:val="en-GB"/>
        </w:rPr>
        <w:t xml:space="preserve">decisions </w:t>
      </w:r>
      <w:r w:rsidRPr="00C74A44">
        <w:rPr>
          <w:sz w:val="20"/>
          <w:szCs w:val="18"/>
          <w:lang w:val="en-GB"/>
        </w:rPr>
        <w:t xml:space="preserve">ever put to the UK electorate. </w:t>
      </w:r>
      <w:r w:rsidR="00A3797D">
        <w:rPr>
          <w:sz w:val="20"/>
          <w:szCs w:val="18"/>
          <w:lang w:val="en-GB"/>
        </w:rPr>
        <w:t>In</w:t>
      </w:r>
      <w:r w:rsidR="00A3797D" w:rsidRPr="00A3797D">
        <w:rPr>
          <w:sz w:val="20"/>
          <w:szCs w:val="18"/>
          <w:lang w:val="en-GB"/>
        </w:rPr>
        <w:t xml:space="preserve"> a plebiscite</w:t>
      </w:r>
      <w:r w:rsidR="00F3132D">
        <w:rPr>
          <w:rStyle w:val="FootnoteReference"/>
          <w:sz w:val="20"/>
          <w:szCs w:val="18"/>
          <w:lang w:val="en-GB"/>
        </w:rPr>
        <w:footnoteReference w:id="1"/>
      </w:r>
      <w:r w:rsidR="00A3797D" w:rsidRPr="00A3797D">
        <w:rPr>
          <w:sz w:val="20"/>
          <w:szCs w:val="18"/>
          <w:lang w:val="en-GB"/>
        </w:rPr>
        <w:t xml:space="preserve"> </w:t>
      </w:r>
      <w:r w:rsidR="00A3797D">
        <w:rPr>
          <w:sz w:val="20"/>
          <w:szCs w:val="18"/>
          <w:lang w:val="en-GB"/>
        </w:rPr>
        <w:t>p</w:t>
      </w:r>
      <w:r w:rsidRPr="00C74A44">
        <w:rPr>
          <w:sz w:val="20"/>
          <w:szCs w:val="18"/>
          <w:lang w:val="en-GB"/>
        </w:rPr>
        <w:t>eople were asked a single, seemingly straightforward question</w:t>
      </w:r>
      <w:r w:rsidR="00065719">
        <w:rPr>
          <w:sz w:val="20"/>
          <w:szCs w:val="18"/>
          <w:lang w:val="en-GB"/>
        </w:rPr>
        <w:t>—</w:t>
      </w:r>
      <w:r w:rsidR="00065719">
        <w:rPr>
          <w:sz w:val="20"/>
          <w:szCs w:val="18"/>
          <w:lang w:val="en"/>
        </w:rPr>
        <w:t>s</w:t>
      </w:r>
      <w:r w:rsidRPr="00C74A44">
        <w:rPr>
          <w:sz w:val="20"/>
          <w:szCs w:val="18"/>
          <w:lang w:val="en"/>
        </w:rPr>
        <w:t xml:space="preserve">hould the </w:t>
      </w:r>
      <w:r w:rsidR="00627EE3">
        <w:rPr>
          <w:sz w:val="20"/>
          <w:szCs w:val="18"/>
          <w:lang w:val="en"/>
        </w:rPr>
        <w:t>UK</w:t>
      </w:r>
      <w:r w:rsidRPr="00C74A44">
        <w:rPr>
          <w:sz w:val="20"/>
          <w:szCs w:val="18"/>
          <w:lang w:val="en"/>
        </w:rPr>
        <w:t xml:space="preserve"> remain a member of the </w:t>
      </w:r>
      <w:r w:rsidR="00627EE3">
        <w:rPr>
          <w:sz w:val="20"/>
          <w:szCs w:val="18"/>
          <w:lang w:val="en"/>
        </w:rPr>
        <w:t>EU</w:t>
      </w:r>
      <w:r w:rsidRPr="00C74A44">
        <w:rPr>
          <w:sz w:val="20"/>
          <w:szCs w:val="18"/>
          <w:lang w:val="en"/>
        </w:rPr>
        <w:t xml:space="preserve"> or leave the </w:t>
      </w:r>
      <w:r w:rsidR="00627EE3">
        <w:rPr>
          <w:sz w:val="20"/>
          <w:szCs w:val="18"/>
          <w:lang w:val="en"/>
        </w:rPr>
        <w:t>EU</w:t>
      </w:r>
      <w:r w:rsidRPr="00C74A44">
        <w:rPr>
          <w:sz w:val="20"/>
          <w:szCs w:val="18"/>
          <w:lang w:val="en"/>
        </w:rPr>
        <w:t>?</w:t>
      </w:r>
      <w:r w:rsidRPr="00C74A44">
        <w:rPr>
          <w:sz w:val="20"/>
          <w:szCs w:val="18"/>
          <w:lang w:val="en-GB"/>
        </w:rPr>
        <w:t xml:space="preserve"> There were active, high-profile campaigns involving political and non-political actors, a high turnout </w:t>
      </w:r>
      <w:r w:rsidR="00E16D80">
        <w:rPr>
          <w:sz w:val="20"/>
          <w:szCs w:val="18"/>
          <w:lang w:val="en-GB"/>
        </w:rPr>
        <w:t xml:space="preserve">by UK standards </w:t>
      </w:r>
      <w:r w:rsidRPr="00C74A44">
        <w:rPr>
          <w:sz w:val="20"/>
          <w:szCs w:val="18"/>
          <w:lang w:val="en-GB"/>
        </w:rPr>
        <w:t xml:space="preserve">and a clear, if narrow, </w:t>
      </w:r>
      <w:r w:rsidR="00E16D80">
        <w:rPr>
          <w:sz w:val="20"/>
          <w:szCs w:val="18"/>
          <w:lang w:val="en-GB"/>
        </w:rPr>
        <w:t>vote</w:t>
      </w:r>
      <w:r w:rsidR="00E16D80" w:rsidRPr="00C74A44">
        <w:rPr>
          <w:sz w:val="20"/>
          <w:szCs w:val="18"/>
          <w:lang w:val="en-GB"/>
        </w:rPr>
        <w:t xml:space="preserve"> </w:t>
      </w:r>
      <w:r w:rsidRPr="00C74A44">
        <w:rPr>
          <w:sz w:val="20"/>
          <w:szCs w:val="18"/>
          <w:lang w:val="en-GB"/>
        </w:rPr>
        <w:t xml:space="preserve">to end the UK’s EU membership. </w:t>
      </w:r>
      <w:r w:rsidRPr="00C74A44">
        <w:rPr>
          <w:sz w:val="20"/>
          <w:szCs w:val="18"/>
          <w:lang w:val="en"/>
        </w:rPr>
        <w:t xml:space="preserve">The response from </w:t>
      </w:r>
      <w:r w:rsidRPr="00C74A44">
        <w:rPr>
          <w:sz w:val="20"/>
          <w:szCs w:val="18"/>
          <w:lang w:val="en"/>
        </w:rPr>
        <w:lastRenderedPageBreak/>
        <w:t>the electorate, in theory, provided a clear, democratic mandate on this crucial policy issue; the sort of legitimate democratic mandate delivered to a political party every few years at a general election. Despite the similarities to previous votes, the UK’s EU membership plebiscite received heavy criticism, particularly with regard to the quality of information, level of debate and how well-informed voters were</w:t>
      </w:r>
      <w:r w:rsidR="005635D2">
        <w:rPr>
          <w:sz w:val="20"/>
          <w:szCs w:val="18"/>
          <w:lang w:val="en"/>
        </w:rPr>
        <w:t xml:space="preserve"> (</w:t>
      </w:r>
      <w:r w:rsidRPr="00C74A44">
        <w:rPr>
          <w:sz w:val="20"/>
          <w:szCs w:val="18"/>
          <w:lang w:val="en"/>
        </w:rPr>
        <w:t xml:space="preserve">Lamond </w:t>
      </w:r>
      <w:r w:rsidR="005635D2">
        <w:rPr>
          <w:sz w:val="20"/>
          <w:szCs w:val="18"/>
          <w:lang w:val="en"/>
        </w:rPr>
        <w:t>&amp;</w:t>
      </w:r>
      <w:r w:rsidRPr="00C74A44">
        <w:rPr>
          <w:sz w:val="20"/>
          <w:szCs w:val="18"/>
          <w:lang w:val="en"/>
        </w:rPr>
        <w:t xml:space="preserve"> Reid</w:t>
      </w:r>
      <w:r w:rsidR="005635D2">
        <w:rPr>
          <w:sz w:val="20"/>
          <w:szCs w:val="18"/>
          <w:lang w:val="en"/>
        </w:rPr>
        <w:t xml:space="preserve">, </w:t>
      </w:r>
      <w:r w:rsidRPr="00C74A44">
        <w:rPr>
          <w:sz w:val="20"/>
          <w:szCs w:val="18"/>
          <w:lang w:val="en"/>
        </w:rPr>
        <w:t>2017)</w:t>
      </w:r>
      <w:r w:rsidR="005635D2">
        <w:rPr>
          <w:sz w:val="20"/>
          <w:szCs w:val="18"/>
          <w:lang w:val="en"/>
        </w:rPr>
        <w:t>.</w:t>
      </w:r>
      <w:r w:rsidRPr="00C74A44">
        <w:rPr>
          <w:sz w:val="20"/>
          <w:szCs w:val="18"/>
          <w:lang w:val="en-GB"/>
        </w:rPr>
        <w:t xml:space="preserve"> The campaigning of both the </w:t>
      </w:r>
      <w:r w:rsidR="005635D2">
        <w:rPr>
          <w:sz w:val="20"/>
          <w:szCs w:val="18"/>
          <w:lang w:val="en-GB"/>
        </w:rPr>
        <w:t>“</w:t>
      </w:r>
      <w:r w:rsidRPr="00C74A44">
        <w:rPr>
          <w:sz w:val="20"/>
          <w:szCs w:val="18"/>
          <w:lang w:val="en-GB"/>
        </w:rPr>
        <w:t>leave</w:t>
      </w:r>
      <w:r w:rsidR="005635D2">
        <w:rPr>
          <w:sz w:val="20"/>
          <w:szCs w:val="18"/>
          <w:lang w:val="en-GB"/>
        </w:rPr>
        <w:t>”</w:t>
      </w:r>
      <w:r w:rsidRPr="00C74A44">
        <w:rPr>
          <w:sz w:val="20"/>
          <w:szCs w:val="18"/>
          <w:lang w:val="en-GB"/>
        </w:rPr>
        <w:t xml:space="preserve"> and </w:t>
      </w:r>
      <w:r w:rsidR="005635D2">
        <w:rPr>
          <w:sz w:val="20"/>
          <w:szCs w:val="18"/>
          <w:lang w:val="en-GB"/>
        </w:rPr>
        <w:t>“</w:t>
      </w:r>
      <w:r w:rsidRPr="00C74A44">
        <w:rPr>
          <w:sz w:val="20"/>
          <w:szCs w:val="18"/>
          <w:lang w:val="en-GB"/>
        </w:rPr>
        <w:t>remain</w:t>
      </w:r>
      <w:r w:rsidR="005635D2">
        <w:rPr>
          <w:sz w:val="20"/>
          <w:szCs w:val="18"/>
          <w:lang w:val="en-GB"/>
        </w:rPr>
        <w:t>”</w:t>
      </w:r>
      <w:r w:rsidRPr="00C74A44">
        <w:rPr>
          <w:sz w:val="20"/>
          <w:szCs w:val="18"/>
          <w:lang w:val="en-GB"/>
        </w:rPr>
        <w:t xml:space="preserve"> sides w</w:t>
      </w:r>
      <w:r w:rsidR="003C5DC4">
        <w:rPr>
          <w:sz w:val="20"/>
          <w:szCs w:val="18"/>
          <w:lang w:val="en-GB"/>
        </w:rPr>
        <w:t>as</w:t>
      </w:r>
      <w:r w:rsidRPr="00C74A44">
        <w:rPr>
          <w:sz w:val="20"/>
          <w:szCs w:val="18"/>
          <w:lang w:val="en-GB"/>
        </w:rPr>
        <w:t xml:space="preserve"> criticised for its inaccuracy, tone and weakness in supporting effective public deliberation, and over half of voters thought that the campaigning was not fair and balanced</w:t>
      </w:r>
      <w:r w:rsidR="005635D2">
        <w:rPr>
          <w:sz w:val="20"/>
          <w:szCs w:val="18"/>
          <w:lang w:val="en-GB"/>
        </w:rPr>
        <w:t xml:space="preserve"> (</w:t>
      </w:r>
      <w:r w:rsidR="00F52A64">
        <w:rPr>
          <w:bCs/>
          <w:sz w:val="20"/>
          <w:szCs w:val="18"/>
          <w:lang w:val="en-GB"/>
        </w:rPr>
        <w:t xml:space="preserve">The </w:t>
      </w:r>
      <w:r w:rsidRPr="00C74A44">
        <w:rPr>
          <w:sz w:val="20"/>
          <w:szCs w:val="18"/>
          <w:lang w:val="en-GB"/>
        </w:rPr>
        <w:t>Electoral Commission</w:t>
      </w:r>
      <w:r w:rsidR="005635D2">
        <w:rPr>
          <w:sz w:val="20"/>
          <w:szCs w:val="18"/>
          <w:lang w:val="en-GB"/>
        </w:rPr>
        <w:t xml:space="preserve">, </w:t>
      </w:r>
      <w:r w:rsidRPr="00C74A44">
        <w:rPr>
          <w:sz w:val="20"/>
          <w:szCs w:val="18"/>
          <w:lang w:val="en-GB"/>
        </w:rPr>
        <w:t xml:space="preserve">2016, </w:t>
      </w:r>
      <w:r w:rsidRPr="0095370C">
        <w:rPr>
          <w:sz w:val="20"/>
          <w:szCs w:val="18"/>
          <w:lang w:val="en-GB"/>
        </w:rPr>
        <w:t>p.</w:t>
      </w:r>
      <w:r w:rsidR="0095370C" w:rsidRPr="0095370C">
        <w:rPr>
          <w:sz w:val="20"/>
          <w:szCs w:val="18"/>
          <w:lang w:val="en-GB"/>
        </w:rPr>
        <w:t xml:space="preserve"> </w:t>
      </w:r>
      <w:r w:rsidRPr="0095370C">
        <w:rPr>
          <w:sz w:val="20"/>
          <w:szCs w:val="18"/>
          <w:lang w:val="en-GB"/>
        </w:rPr>
        <w:t>7</w:t>
      </w:r>
      <w:r w:rsidRPr="00C74A44">
        <w:rPr>
          <w:sz w:val="20"/>
          <w:szCs w:val="18"/>
          <w:lang w:val="en-GB"/>
        </w:rPr>
        <w:t>)</w:t>
      </w:r>
      <w:r w:rsidR="005635D2">
        <w:rPr>
          <w:sz w:val="20"/>
          <w:szCs w:val="18"/>
          <w:lang w:val="en-GB"/>
        </w:rPr>
        <w:t>.</w:t>
      </w:r>
      <w:r w:rsidRPr="00C74A44">
        <w:rPr>
          <w:sz w:val="20"/>
          <w:szCs w:val="18"/>
          <w:lang w:val="en-GB"/>
        </w:rPr>
        <w:t xml:space="preserve"> </w:t>
      </w:r>
      <w:r w:rsidR="00A3797D">
        <w:rPr>
          <w:sz w:val="20"/>
          <w:szCs w:val="18"/>
          <w:lang w:val="en-GB"/>
        </w:rPr>
        <w:t>Despite the legitimacy of the result being und</w:t>
      </w:r>
      <w:r w:rsidR="006F0733">
        <w:rPr>
          <w:sz w:val="20"/>
          <w:szCs w:val="18"/>
          <w:lang w:val="en-GB"/>
        </w:rPr>
        <w:t>e</w:t>
      </w:r>
      <w:r w:rsidR="00A3797D">
        <w:rPr>
          <w:sz w:val="20"/>
          <w:szCs w:val="18"/>
          <w:lang w:val="en-GB"/>
        </w:rPr>
        <w:t>rmined by these problems, th</w:t>
      </w:r>
      <w:r w:rsidRPr="00C74A44">
        <w:rPr>
          <w:sz w:val="20"/>
          <w:szCs w:val="18"/>
          <w:lang w:val="en-GB"/>
        </w:rPr>
        <w:t xml:space="preserve">ere has been limited discussion of how to improve the quality of deliberation </w:t>
      </w:r>
      <w:r w:rsidR="00A3797D">
        <w:rPr>
          <w:sz w:val="20"/>
          <w:szCs w:val="18"/>
          <w:lang w:val="en-GB"/>
        </w:rPr>
        <w:t>and reduce the</w:t>
      </w:r>
      <w:r w:rsidR="00A3797D" w:rsidRPr="00A3797D">
        <w:rPr>
          <w:sz w:val="20"/>
          <w:szCs w:val="18"/>
          <w:lang w:val="en-GB"/>
        </w:rPr>
        <w:t xml:space="preserve"> manipulation of voters through misleading and inaccurate information in political campaigning</w:t>
      </w:r>
      <w:r w:rsidR="005635D2">
        <w:rPr>
          <w:sz w:val="20"/>
          <w:szCs w:val="18"/>
          <w:lang w:val="en-GB"/>
        </w:rPr>
        <w:t xml:space="preserve"> (</w:t>
      </w:r>
      <w:r w:rsidR="001E1FE7">
        <w:rPr>
          <w:sz w:val="20"/>
          <w:szCs w:val="18"/>
          <w:lang w:val="en-GB"/>
        </w:rPr>
        <w:t xml:space="preserve">The </w:t>
      </w:r>
      <w:r w:rsidRPr="00C74A44">
        <w:rPr>
          <w:sz w:val="20"/>
          <w:szCs w:val="18"/>
          <w:lang w:val="en-GB"/>
        </w:rPr>
        <w:t>Constitution Unit</w:t>
      </w:r>
      <w:r w:rsidR="005635D2">
        <w:rPr>
          <w:sz w:val="20"/>
          <w:szCs w:val="18"/>
          <w:lang w:val="en-GB"/>
        </w:rPr>
        <w:t xml:space="preserve">, </w:t>
      </w:r>
      <w:r w:rsidRPr="00C74A44">
        <w:rPr>
          <w:sz w:val="20"/>
          <w:szCs w:val="18"/>
          <w:lang w:val="en-GB"/>
        </w:rPr>
        <w:t>2018)</w:t>
      </w:r>
      <w:r w:rsidR="005635D2">
        <w:rPr>
          <w:sz w:val="20"/>
          <w:szCs w:val="18"/>
          <w:lang w:val="en-GB"/>
        </w:rPr>
        <w:t>.</w:t>
      </w:r>
      <w:r w:rsidR="00065719">
        <w:rPr>
          <w:sz w:val="20"/>
          <w:szCs w:val="18"/>
          <w:lang w:val="en-GB"/>
        </w:rPr>
        <w:t xml:space="preserve"> </w:t>
      </w:r>
    </w:p>
    <w:p w14:paraId="6A7E8CE7" w14:textId="16B81840" w:rsidR="00C74A44" w:rsidRPr="00C74A44" w:rsidRDefault="00C74A44" w:rsidP="003F5742">
      <w:pPr>
        <w:spacing w:before="240" w:after="360" w:line="240" w:lineRule="auto"/>
        <w:jc w:val="both"/>
        <w:rPr>
          <w:sz w:val="20"/>
          <w:szCs w:val="18"/>
          <w:lang w:val="en-GB"/>
        </w:rPr>
      </w:pPr>
      <w:r>
        <w:rPr>
          <w:sz w:val="20"/>
          <w:szCs w:val="18"/>
          <w:lang w:val="en-GB"/>
        </w:rPr>
        <w:t>T</w:t>
      </w:r>
      <w:r w:rsidRPr="00C74A44">
        <w:rPr>
          <w:sz w:val="20"/>
          <w:szCs w:val="18"/>
          <w:lang w:val="en-GB"/>
        </w:rPr>
        <w:t xml:space="preserve">here was a clear problem with </w:t>
      </w:r>
      <w:r w:rsidR="006B48D7">
        <w:rPr>
          <w:sz w:val="20"/>
          <w:szCs w:val="18"/>
          <w:lang w:val="en-GB"/>
        </w:rPr>
        <w:t xml:space="preserve">political actors making </w:t>
      </w:r>
      <w:r>
        <w:rPr>
          <w:sz w:val="20"/>
          <w:szCs w:val="18"/>
          <w:lang w:val="en-GB"/>
        </w:rPr>
        <w:t>inaccurate and misleading claims</w:t>
      </w:r>
      <w:r w:rsidRPr="00C74A44">
        <w:rPr>
          <w:sz w:val="20"/>
          <w:szCs w:val="18"/>
          <w:lang w:val="en-GB"/>
        </w:rPr>
        <w:t xml:space="preserve"> during the campaign</w:t>
      </w:r>
      <w:r>
        <w:rPr>
          <w:sz w:val="20"/>
          <w:szCs w:val="18"/>
          <w:lang w:val="en-GB"/>
        </w:rPr>
        <w:t>ing prior</w:t>
      </w:r>
      <w:r w:rsidRPr="00C74A44">
        <w:rPr>
          <w:sz w:val="20"/>
          <w:szCs w:val="18"/>
          <w:lang w:val="en-GB"/>
        </w:rPr>
        <w:t xml:space="preserve"> to the UK’s </w:t>
      </w:r>
      <w:r w:rsidR="00A3797D">
        <w:rPr>
          <w:sz w:val="20"/>
          <w:szCs w:val="18"/>
          <w:lang w:val="en-GB"/>
        </w:rPr>
        <w:t>plebiscite</w:t>
      </w:r>
      <w:r w:rsidR="00A3797D" w:rsidRPr="00C74A44">
        <w:rPr>
          <w:sz w:val="20"/>
          <w:szCs w:val="18"/>
          <w:lang w:val="en-GB"/>
        </w:rPr>
        <w:t xml:space="preserve"> </w:t>
      </w:r>
      <w:r w:rsidRPr="00C74A44">
        <w:rPr>
          <w:sz w:val="20"/>
          <w:szCs w:val="18"/>
          <w:lang w:val="en-GB"/>
        </w:rPr>
        <w:t xml:space="preserve">on EU membership. Perhaps, the best-known example from the </w:t>
      </w:r>
      <w:r w:rsidR="00A3797D">
        <w:rPr>
          <w:sz w:val="20"/>
          <w:szCs w:val="18"/>
          <w:lang w:val="en-GB"/>
        </w:rPr>
        <w:t>r</w:t>
      </w:r>
      <w:r w:rsidRPr="00C74A44">
        <w:rPr>
          <w:sz w:val="20"/>
          <w:szCs w:val="18"/>
          <w:lang w:val="en-GB"/>
        </w:rPr>
        <w:t>emain side was the prediction that each household would be £4,300 worse off</w:t>
      </w:r>
      <w:r w:rsidR="005635D2">
        <w:rPr>
          <w:sz w:val="20"/>
          <w:szCs w:val="18"/>
          <w:lang w:val="en-GB"/>
        </w:rPr>
        <w:t xml:space="preserve"> (</w:t>
      </w:r>
      <w:r w:rsidR="00241AB8" w:rsidRPr="00241AB8">
        <w:rPr>
          <w:sz w:val="20"/>
          <w:szCs w:val="18"/>
          <w:lang w:val="en-GB"/>
        </w:rPr>
        <w:t>Her Majesty</w:t>
      </w:r>
      <w:r w:rsidR="0095370C">
        <w:rPr>
          <w:sz w:val="20"/>
          <w:szCs w:val="18"/>
          <w:lang w:val="en-GB"/>
        </w:rPr>
        <w:t>’</w:t>
      </w:r>
      <w:r w:rsidR="00241AB8" w:rsidRPr="00241AB8">
        <w:rPr>
          <w:sz w:val="20"/>
          <w:szCs w:val="18"/>
          <w:lang w:val="en-GB"/>
        </w:rPr>
        <w:t xml:space="preserve">s </w:t>
      </w:r>
      <w:r w:rsidRPr="00C74A44">
        <w:rPr>
          <w:sz w:val="20"/>
          <w:szCs w:val="18"/>
          <w:lang w:val="en-GB"/>
        </w:rPr>
        <w:t>Treasury</w:t>
      </w:r>
      <w:r w:rsidR="005635D2">
        <w:rPr>
          <w:sz w:val="20"/>
          <w:szCs w:val="18"/>
          <w:lang w:val="en-GB"/>
        </w:rPr>
        <w:t xml:space="preserve">, </w:t>
      </w:r>
      <w:r w:rsidRPr="00C74A44">
        <w:rPr>
          <w:sz w:val="20"/>
          <w:szCs w:val="18"/>
          <w:lang w:val="en-GB"/>
        </w:rPr>
        <w:t>2016)</w:t>
      </w:r>
      <w:r w:rsidR="005635D2">
        <w:rPr>
          <w:sz w:val="20"/>
          <w:szCs w:val="18"/>
          <w:lang w:val="en-GB"/>
        </w:rPr>
        <w:t>.</w:t>
      </w:r>
      <w:r w:rsidRPr="00C74A44">
        <w:rPr>
          <w:sz w:val="20"/>
          <w:szCs w:val="18"/>
          <w:lang w:val="en-GB"/>
        </w:rPr>
        <w:t xml:space="preserve"> This precise government prediction based on just one possible future EU</w:t>
      </w:r>
      <w:r w:rsidR="005635D2">
        <w:rPr>
          <w:sz w:val="20"/>
          <w:szCs w:val="18"/>
          <w:lang w:val="en-GB"/>
        </w:rPr>
        <w:t>–</w:t>
      </w:r>
      <w:r w:rsidRPr="00C74A44">
        <w:rPr>
          <w:sz w:val="20"/>
          <w:szCs w:val="18"/>
          <w:lang w:val="en-GB"/>
        </w:rPr>
        <w:t>UK relationship was described as “at best a red herring…an unhelpful summary of the underlying research”</w:t>
      </w:r>
      <w:r w:rsidR="005635D2">
        <w:rPr>
          <w:sz w:val="20"/>
          <w:szCs w:val="18"/>
          <w:lang w:val="en-GB"/>
        </w:rPr>
        <w:t xml:space="preserve"> </w:t>
      </w:r>
      <w:r w:rsidRPr="00C74A44">
        <w:rPr>
          <w:sz w:val="20"/>
          <w:szCs w:val="18"/>
          <w:lang w:val="en-GB"/>
        </w:rPr>
        <w:t>(Full Fact, 2016)</w:t>
      </w:r>
      <w:r w:rsidR="005635D2">
        <w:rPr>
          <w:sz w:val="20"/>
          <w:szCs w:val="18"/>
          <w:lang w:val="en-GB"/>
        </w:rPr>
        <w:t>.</w:t>
      </w:r>
      <w:r w:rsidRPr="00C74A44">
        <w:rPr>
          <w:sz w:val="20"/>
          <w:szCs w:val="18"/>
          <w:lang w:val="en-GB"/>
        </w:rPr>
        <w:t xml:space="preserve"> Another less memorable, but even more unsound claim was the </w:t>
      </w:r>
      <w:r w:rsidR="00D02356">
        <w:rPr>
          <w:sz w:val="20"/>
          <w:szCs w:val="18"/>
          <w:lang w:val="en-GB"/>
        </w:rPr>
        <w:t>“</w:t>
      </w:r>
      <w:r w:rsidRPr="00C74A44">
        <w:rPr>
          <w:sz w:val="20"/>
          <w:szCs w:val="18"/>
          <w:lang w:val="en-GB"/>
        </w:rPr>
        <w:t>demonstrably false</w:t>
      </w:r>
      <w:r w:rsidR="00D02356">
        <w:rPr>
          <w:sz w:val="20"/>
          <w:szCs w:val="18"/>
          <w:lang w:val="en-GB"/>
        </w:rPr>
        <w:t>”</w:t>
      </w:r>
      <w:r w:rsidRPr="00C74A44">
        <w:rPr>
          <w:sz w:val="20"/>
          <w:szCs w:val="18"/>
          <w:lang w:val="en-GB"/>
        </w:rPr>
        <w:t xml:space="preserve"> statement by Alan Johnson that: </w:t>
      </w:r>
      <w:r w:rsidR="00D97A40">
        <w:rPr>
          <w:bCs/>
          <w:sz w:val="20"/>
          <w:szCs w:val="18"/>
          <w:lang w:val="en"/>
        </w:rPr>
        <w:t>“</w:t>
      </w:r>
      <w:r w:rsidRPr="00C74A44">
        <w:rPr>
          <w:bCs/>
          <w:sz w:val="20"/>
          <w:szCs w:val="18"/>
          <w:lang w:val="en"/>
        </w:rPr>
        <w:t>Two thirds of British jobs in manufacturing are dependent on demand from Europe</w:t>
      </w:r>
      <w:r w:rsidR="00D97A40">
        <w:rPr>
          <w:bCs/>
          <w:sz w:val="20"/>
          <w:szCs w:val="18"/>
          <w:lang w:val="en"/>
        </w:rPr>
        <w:t>”</w:t>
      </w:r>
      <w:r w:rsidR="005635D2">
        <w:rPr>
          <w:bCs/>
          <w:sz w:val="20"/>
          <w:szCs w:val="18"/>
          <w:lang w:val="en"/>
        </w:rPr>
        <w:t xml:space="preserve"> (</w:t>
      </w:r>
      <w:r w:rsidR="003C6028" w:rsidRPr="00C74A44">
        <w:rPr>
          <w:sz w:val="20"/>
          <w:szCs w:val="18"/>
          <w:lang w:val="en-GB"/>
        </w:rPr>
        <w:t>Stone</w:t>
      </w:r>
      <w:r w:rsidR="005635D2">
        <w:rPr>
          <w:sz w:val="20"/>
          <w:szCs w:val="18"/>
          <w:lang w:val="en-GB"/>
        </w:rPr>
        <w:t xml:space="preserve">, </w:t>
      </w:r>
      <w:r w:rsidR="003C6028" w:rsidRPr="00C74A44">
        <w:rPr>
          <w:sz w:val="20"/>
          <w:szCs w:val="18"/>
          <w:lang w:val="en-GB"/>
        </w:rPr>
        <w:t>2017)</w:t>
      </w:r>
      <w:r w:rsidR="005635D2">
        <w:rPr>
          <w:sz w:val="20"/>
          <w:szCs w:val="18"/>
          <w:lang w:val="en-GB"/>
        </w:rPr>
        <w:t>.</w:t>
      </w:r>
      <w:r w:rsidR="003C6028" w:rsidRPr="00C74A44">
        <w:rPr>
          <w:sz w:val="20"/>
          <w:szCs w:val="18"/>
          <w:lang w:val="en-GB"/>
        </w:rPr>
        <w:t xml:space="preserve"> </w:t>
      </w:r>
      <w:r w:rsidRPr="00C74A44">
        <w:rPr>
          <w:sz w:val="20"/>
          <w:szCs w:val="18"/>
          <w:lang w:val="en-GB"/>
        </w:rPr>
        <w:t xml:space="preserve">On the </w:t>
      </w:r>
      <w:r w:rsidR="005635D2">
        <w:rPr>
          <w:sz w:val="20"/>
          <w:szCs w:val="18"/>
          <w:lang w:val="en-GB"/>
        </w:rPr>
        <w:t>“</w:t>
      </w:r>
      <w:r w:rsidRPr="00C74A44">
        <w:rPr>
          <w:sz w:val="20"/>
          <w:szCs w:val="18"/>
          <w:lang w:val="en-GB"/>
        </w:rPr>
        <w:t>leave</w:t>
      </w:r>
      <w:r w:rsidR="005635D2">
        <w:rPr>
          <w:sz w:val="20"/>
          <w:szCs w:val="18"/>
          <w:lang w:val="en-GB"/>
        </w:rPr>
        <w:t>”</w:t>
      </w:r>
      <w:r w:rsidRPr="00C74A44">
        <w:rPr>
          <w:sz w:val="20"/>
          <w:szCs w:val="18"/>
          <w:lang w:val="en-GB"/>
        </w:rPr>
        <w:t xml:space="preserve"> side, </w:t>
      </w:r>
      <w:r w:rsidRPr="00D02356">
        <w:rPr>
          <w:sz w:val="20"/>
          <w:szCs w:val="18"/>
          <w:lang w:val="en-GB"/>
        </w:rPr>
        <w:t>we had the controversial prediction that a million Turkish migrants would come to the UK, if the UK stayed in the EU, and the false claim that the UK would save £350 million per week, if it left</w:t>
      </w:r>
      <w:r w:rsidR="003C5DC4" w:rsidRPr="00D02356">
        <w:rPr>
          <w:sz w:val="20"/>
          <w:szCs w:val="18"/>
          <w:lang w:val="en-GB"/>
        </w:rPr>
        <w:t xml:space="preserve"> the EU</w:t>
      </w:r>
      <w:r w:rsidRPr="00D02356">
        <w:rPr>
          <w:sz w:val="20"/>
          <w:szCs w:val="18"/>
          <w:lang w:val="en-GB"/>
        </w:rPr>
        <w:t xml:space="preserve"> </w:t>
      </w:r>
      <w:r w:rsidR="00D02356" w:rsidRPr="00D02356">
        <w:rPr>
          <w:sz w:val="20"/>
          <w:szCs w:val="18"/>
          <w:lang w:val="en-GB"/>
        </w:rPr>
        <w:t>(</w:t>
      </w:r>
      <w:r w:rsidRPr="00D02356">
        <w:rPr>
          <w:sz w:val="20"/>
          <w:szCs w:val="18"/>
          <w:lang w:val="en-GB"/>
        </w:rPr>
        <w:t>Vote Leave</w:t>
      </w:r>
      <w:r w:rsidR="00D02356" w:rsidRPr="00D02356">
        <w:rPr>
          <w:sz w:val="20"/>
          <w:szCs w:val="18"/>
          <w:lang w:val="en-GB"/>
        </w:rPr>
        <w:t xml:space="preserve">, </w:t>
      </w:r>
      <w:r w:rsidRPr="00D02356">
        <w:rPr>
          <w:sz w:val="20"/>
          <w:szCs w:val="18"/>
          <w:lang w:val="en-GB"/>
        </w:rPr>
        <w:t>2016)</w:t>
      </w:r>
      <w:r w:rsidR="00D02356" w:rsidRPr="00D02356">
        <w:rPr>
          <w:sz w:val="20"/>
          <w:szCs w:val="18"/>
          <w:lang w:val="en-GB"/>
        </w:rPr>
        <w:t>.</w:t>
      </w:r>
      <w:r w:rsidRPr="00D02356">
        <w:rPr>
          <w:sz w:val="20"/>
          <w:szCs w:val="18"/>
          <w:lang w:val="en-GB"/>
        </w:rPr>
        <w:t xml:space="preserve"> </w:t>
      </w:r>
      <w:r w:rsidR="00322427" w:rsidRPr="00D02356">
        <w:rPr>
          <w:sz w:val="20"/>
          <w:szCs w:val="18"/>
          <w:lang w:val="en-GB"/>
        </w:rPr>
        <w:t>Should all of these claims be an illegal practice or are they an accepted part of free political discourse? T</w:t>
      </w:r>
      <w:r w:rsidRPr="00D02356">
        <w:rPr>
          <w:sz w:val="20"/>
          <w:szCs w:val="18"/>
          <w:lang w:val="en-GB"/>
        </w:rPr>
        <w:t xml:space="preserve">he </w:t>
      </w:r>
      <w:r w:rsidR="00322427" w:rsidRPr="00D02356">
        <w:rPr>
          <w:sz w:val="20"/>
          <w:szCs w:val="18"/>
          <w:lang w:val="en-GB"/>
        </w:rPr>
        <w:t xml:space="preserve">final </w:t>
      </w:r>
      <w:r w:rsidRPr="00D02356">
        <w:rPr>
          <w:sz w:val="20"/>
          <w:szCs w:val="18"/>
          <w:lang w:val="en-GB"/>
        </w:rPr>
        <w:t>two claims</w:t>
      </w:r>
      <w:r w:rsidR="00322427" w:rsidRPr="00D02356">
        <w:rPr>
          <w:sz w:val="20"/>
          <w:szCs w:val="18"/>
          <w:lang w:val="en-GB"/>
        </w:rPr>
        <w:t xml:space="preserve">, which </w:t>
      </w:r>
      <w:r w:rsidRPr="00D02356">
        <w:rPr>
          <w:sz w:val="20"/>
          <w:szCs w:val="18"/>
          <w:lang w:val="en-GB"/>
        </w:rPr>
        <w:t>citizens were most likely to remember after the plebiscite was held</w:t>
      </w:r>
      <w:r w:rsidR="00322427" w:rsidRPr="00D02356">
        <w:rPr>
          <w:sz w:val="20"/>
          <w:szCs w:val="18"/>
          <w:lang w:val="en-GB"/>
        </w:rPr>
        <w:t>,</w:t>
      </w:r>
      <w:r w:rsidRPr="00D02356">
        <w:rPr>
          <w:sz w:val="20"/>
          <w:szCs w:val="18"/>
          <w:lang w:val="en-GB"/>
        </w:rPr>
        <w:t xml:space="preserve"> are discussed in more detail below</w:t>
      </w:r>
      <w:r w:rsidR="00322427" w:rsidRPr="00D02356">
        <w:rPr>
          <w:sz w:val="20"/>
          <w:szCs w:val="18"/>
          <w:lang w:val="en-GB"/>
        </w:rPr>
        <w:t xml:space="preserve"> in relation to this question</w:t>
      </w:r>
      <w:r w:rsidRPr="00D02356">
        <w:rPr>
          <w:sz w:val="20"/>
          <w:szCs w:val="18"/>
          <w:lang w:val="en-GB"/>
        </w:rPr>
        <w:t>.</w:t>
      </w:r>
      <w:r w:rsidR="00EC07EA" w:rsidRPr="00D02356">
        <w:rPr>
          <w:sz w:val="20"/>
          <w:szCs w:val="18"/>
          <w:lang w:val="en-GB"/>
        </w:rPr>
        <w:t xml:space="preserve"> </w:t>
      </w:r>
      <w:r w:rsidRPr="00D02356">
        <w:rPr>
          <w:sz w:val="20"/>
          <w:szCs w:val="18"/>
          <w:lang w:val="en-GB"/>
        </w:rPr>
        <w:t>Through the lens of the UK’s 2016 plebiscite on EU membership, therefore, this article looks at how electoral law and deliberative democratic instruments might</w:t>
      </w:r>
      <w:r w:rsidR="00EC07EA" w:rsidRPr="00D02356">
        <w:rPr>
          <w:sz w:val="20"/>
          <w:szCs w:val="18"/>
          <w:lang w:val="en-GB"/>
        </w:rPr>
        <w:t xml:space="preserve"> be used to</w:t>
      </w:r>
      <w:r w:rsidRPr="00D02356">
        <w:rPr>
          <w:sz w:val="20"/>
          <w:szCs w:val="18"/>
          <w:lang w:val="en-GB"/>
        </w:rPr>
        <w:t xml:space="preserve"> improve deliberation prior to any future referendums</w:t>
      </w:r>
      <w:r w:rsidR="00D02356">
        <w:rPr>
          <w:sz w:val="20"/>
          <w:szCs w:val="18"/>
          <w:lang w:val="en-GB"/>
        </w:rPr>
        <w:t xml:space="preserve"> (</w:t>
      </w:r>
      <w:r w:rsidR="00B2750E" w:rsidRPr="00D02356">
        <w:rPr>
          <w:sz w:val="20"/>
          <w:szCs w:val="18"/>
          <w:lang w:val="en-GB"/>
        </w:rPr>
        <w:t>Tierney</w:t>
      </w:r>
      <w:r w:rsidR="00D02356">
        <w:rPr>
          <w:sz w:val="20"/>
          <w:szCs w:val="18"/>
          <w:lang w:val="en-GB"/>
        </w:rPr>
        <w:t>,</w:t>
      </w:r>
      <w:r w:rsidR="00B2750E" w:rsidRPr="00D02356">
        <w:rPr>
          <w:sz w:val="20"/>
          <w:szCs w:val="18"/>
          <w:lang w:val="en-GB"/>
        </w:rPr>
        <w:t xml:space="preserve"> 2013)</w:t>
      </w:r>
      <w:r w:rsidR="00D02356">
        <w:rPr>
          <w:sz w:val="20"/>
          <w:szCs w:val="18"/>
          <w:lang w:val="en-GB"/>
        </w:rPr>
        <w:t>.</w:t>
      </w:r>
      <w:r w:rsidR="00B2750E" w:rsidRPr="00D02356">
        <w:rPr>
          <w:sz w:val="20"/>
          <w:szCs w:val="18"/>
          <w:lang w:val="en-GB"/>
        </w:rPr>
        <w:t xml:space="preserve"> </w:t>
      </w:r>
      <w:r w:rsidR="00EC07EA" w:rsidRPr="00D02356">
        <w:rPr>
          <w:sz w:val="20"/>
          <w:szCs w:val="18"/>
          <w:lang w:val="en-GB"/>
        </w:rPr>
        <w:t xml:space="preserve">With </w:t>
      </w:r>
      <w:r w:rsidR="00A3797D" w:rsidRPr="00D02356">
        <w:rPr>
          <w:sz w:val="20"/>
          <w:szCs w:val="18"/>
          <w:lang w:val="en-GB"/>
        </w:rPr>
        <w:t xml:space="preserve">direct </w:t>
      </w:r>
      <w:r w:rsidR="000F77C0" w:rsidRPr="00D02356">
        <w:rPr>
          <w:sz w:val="20"/>
          <w:szCs w:val="18"/>
          <w:lang w:val="en-GB"/>
        </w:rPr>
        <w:t>democracy apparently</w:t>
      </w:r>
      <w:r w:rsidRPr="00D02356">
        <w:rPr>
          <w:sz w:val="20"/>
          <w:szCs w:val="18"/>
          <w:lang w:val="en-GB"/>
        </w:rPr>
        <w:t xml:space="preserve"> here to stay as part of the constitution in the UK</w:t>
      </w:r>
      <w:r w:rsidR="00065719" w:rsidRPr="00D02356">
        <w:rPr>
          <w:sz w:val="20"/>
          <w:szCs w:val="18"/>
          <w:lang w:val="en-GB"/>
        </w:rPr>
        <w:t>—</w:t>
      </w:r>
      <w:r w:rsidR="00A3797D" w:rsidRPr="00D02356">
        <w:rPr>
          <w:sz w:val="20"/>
          <w:szCs w:val="18"/>
          <w:lang w:val="en-GB"/>
        </w:rPr>
        <w:t>perhaps</w:t>
      </w:r>
      <w:r w:rsidR="00322427" w:rsidRPr="00D02356">
        <w:rPr>
          <w:sz w:val="20"/>
          <w:szCs w:val="18"/>
          <w:lang w:val="en-GB"/>
        </w:rPr>
        <w:t xml:space="preserve"> another vote on the UK’s EU relationship or on Scottish independence</w:t>
      </w:r>
      <w:r w:rsidR="00065719" w:rsidRPr="00D02356">
        <w:rPr>
          <w:sz w:val="20"/>
          <w:szCs w:val="18"/>
          <w:lang w:val="en-GB"/>
        </w:rPr>
        <w:t>—</w:t>
      </w:r>
      <w:r w:rsidRPr="00D02356">
        <w:rPr>
          <w:sz w:val="20"/>
          <w:szCs w:val="18"/>
          <w:lang w:val="en-GB"/>
        </w:rPr>
        <w:t xml:space="preserve">and </w:t>
      </w:r>
      <w:r w:rsidR="00322427" w:rsidRPr="00D02356">
        <w:rPr>
          <w:sz w:val="20"/>
          <w:szCs w:val="18"/>
          <w:lang w:val="en-GB"/>
        </w:rPr>
        <w:t xml:space="preserve">also </w:t>
      </w:r>
      <w:r w:rsidR="00A3797D" w:rsidRPr="00D02356">
        <w:rPr>
          <w:sz w:val="20"/>
          <w:szCs w:val="18"/>
          <w:lang w:val="en-GB"/>
        </w:rPr>
        <w:t xml:space="preserve">in </w:t>
      </w:r>
      <w:r w:rsidRPr="00D02356">
        <w:rPr>
          <w:sz w:val="20"/>
          <w:szCs w:val="18"/>
          <w:lang w:val="en-GB"/>
        </w:rPr>
        <w:t xml:space="preserve">other states across Europe </w:t>
      </w:r>
      <w:r w:rsidR="00D02356">
        <w:rPr>
          <w:sz w:val="20"/>
          <w:szCs w:val="18"/>
          <w:lang w:val="en-GB"/>
        </w:rPr>
        <w:t>(</w:t>
      </w:r>
      <w:r w:rsidR="00E164C8" w:rsidRPr="00D02356">
        <w:rPr>
          <w:sz w:val="20"/>
          <w:szCs w:val="18"/>
          <w:lang w:val="en-GB"/>
        </w:rPr>
        <w:t>Qvortrup</w:t>
      </w:r>
      <w:r w:rsidR="00D02356">
        <w:rPr>
          <w:sz w:val="20"/>
          <w:szCs w:val="18"/>
          <w:lang w:val="en-GB"/>
        </w:rPr>
        <w:t xml:space="preserve">, </w:t>
      </w:r>
      <w:r w:rsidR="00E164C8" w:rsidRPr="00D02356">
        <w:rPr>
          <w:sz w:val="20"/>
          <w:szCs w:val="18"/>
          <w:lang w:val="en-GB"/>
        </w:rPr>
        <w:t>2018</w:t>
      </w:r>
      <w:r w:rsidR="00D02356">
        <w:rPr>
          <w:sz w:val="20"/>
          <w:szCs w:val="18"/>
          <w:lang w:val="en-GB"/>
        </w:rPr>
        <w:t xml:space="preserve">; </w:t>
      </w:r>
      <w:r w:rsidRPr="00D02356">
        <w:rPr>
          <w:sz w:val="20"/>
          <w:szCs w:val="18"/>
          <w:lang w:val="en-GB"/>
        </w:rPr>
        <w:t>Mendez, Mendez</w:t>
      </w:r>
      <w:r w:rsidR="00D02356">
        <w:rPr>
          <w:sz w:val="20"/>
          <w:szCs w:val="18"/>
          <w:lang w:val="en-GB"/>
        </w:rPr>
        <w:t xml:space="preserve">, &amp; </w:t>
      </w:r>
      <w:r w:rsidRPr="00D02356">
        <w:rPr>
          <w:sz w:val="20"/>
          <w:szCs w:val="18"/>
          <w:lang w:val="en-GB"/>
        </w:rPr>
        <w:t>Triga</w:t>
      </w:r>
      <w:r w:rsidR="00D02356">
        <w:rPr>
          <w:sz w:val="20"/>
          <w:szCs w:val="18"/>
          <w:lang w:val="en-GB"/>
        </w:rPr>
        <w:t xml:space="preserve">, </w:t>
      </w:r>
      <w:r w:rsidRPr="00D02356">
        <w:rPr>
          <w:sz w:val="20"/>
          <w:szCs w:val="18"/>
          <w:lang w:val="en-GB"/>
        </w:rPr>
        <w:t>2014)</w:t>
      </w:r>
      <w:r w:rsidR="00D02356">
        <w:rPr>
          <w:sz w:val="20"/>
          <w:szCs w:val="18"/>
          <w:lang w:val="en-GB"/>
        </w:rPr>
        <w:t>,</w:t>
      </w:r>
      <w:r w:rsidR="008F3985" w:rsidRPr="00D02356">
        <w:rPr>
          <w:sz w:val="20"/>
          <w:szCs w:val="18"/>
          <w:lang w:val="en-GB"/>
        </w:rPr>
        <w:t xml:space="preserve"> </w:t>
      </w:r>
      <w:r w:rsidR="00322427" w:rsidRPr="00D02356">
        <w:rPr>
          <w:sz w:val="20"/>
          <w:szCs w:val="18"/>
          <w:lang w:val="en-GB"/>
        </w:rPr>
        <w:t xml:space="preserve">such changes are </w:t>
      </w:r>
      <w:r w:rsidR="008F3985" w:rsidRPr="00D02356">
        <w:rPr>
          <w:sz w:val="20"/>
          <w:szCs w:val="18"/>
          <w:lang w:val="en-GB"/>
        </w:rPr>
        <w:t>urgently needed</w:t>
      </w:r>
      <w:r w:rsidR="00E164C8" w:rsidRPr="00D02356">
        <w:rPr>
          <w:sz w:val="20"/>
          <w:szCs w:val="18"/>
          <w:lang w:val="en-GB"/>
        </w:rPr>
        <w:t>.</w:t>
      </w:r>
    </w:p>
    <w:p w14:paraId="13F06CF0" w14:textId="44D87023" w:rsidR="00C74A44" w:rsidRPr="00C74A44" w:rsidRDefault="008F3985" w:rsidP="003F5742">
      <w:pPr>
        <w:spacing w:before="240" w:after="360" w:line="240" w:lineRule="auto"/>
        <w:jc w:val="both"/>
        <w:rPr>
          <w:sz w:val="20"/>
          <w:szCs w:val="18"/>
          <w:lang w:val="en-GB"/>
        </w:rPr>
      </w:pPr>
      <w:r>
        <w:rPr>
          <w:sz w:val="20"/>
          <w:szCs w:val="18"/>
          <w:lang w:val="en-GB"/>
        </w:rPr>
        <w:t>A</w:t>
      </w:r>
      <w:r w:rsidR="00C74A44" w:rsidRPr="00C74A44">
        <w:rPr>
          <w:sz w:val="20"/>
          <w:szCs w:val="18"/>
          <w:lang w:val="en-GB"/>
        </w:rPr>
        <w:t>ccess to impartial, accurate information from trusted sources about the issues related to a</w:t>
      </w:r>
      <w:r>
        <w:rPr>
          <w:sz w:val="20"/>
          <w:szCs w:val="18"/>
          <w:lang w:val="en-GB"/>
        </w:rPr>
        <w:t xml:space="preserve"> decision put to citizens at</w:t>
      </w:r>
      <w:r w:rsidR="00C74A44" w:rsidRPr="00C74A44">
        <w:rPr>
          <w:sz w:val="20"/>
          <w:szCs w:val="18"/>
          <w:lang w:val="en-GB"/>
        </w:rPr>
        <w:t xml:space="preserve"> a referendum </w:t>
      </w:r>
      <w:r>
        <w:rPr>
          <w:sz w:val="20"/>
          <w:szCs w:val="18"/>
          <w:lang w:val="en-GB"/>
        </w:rPr>
        <w:t xml:space="preserve">or an election is </w:t>
      </w:r>
      <w:r w:rsidR="00EC07EA">
        <w:rPr>
          <w:sz w:val="20"/>
          <w:szCs w:val="18"/>
          <w:lang w:val="en-GB"/>
        </w:rPr>
        <w:t xml:space="preserve">an </w:t>
      </w:r>
      <w:r>
        <w:rPr>
          <w:sz w:val="20"/>
          <w:szCs w:val="18"/>
          <w:lang w:val="en-GB"/>
        </w:rPr>
        <w:t>essential</w:t>
      </w:r>
      <w:r w:rsidR="00EC07EA">
        <w:rPr>
          <w:sz w:val="20"/>
          <w:szCs w:val="18"/>
          <w:lang w:val="en-GB"/>
        </w:rPr>
        <w:t xml:space="preserve"> aspect of democratic deliberation</w:t>
      </w:r>
      <w:r w:rsidR="00C74A44" w:rsidRPr="00C74A44">
        <w:rPr>
          <w:sz w:val="20"/>
          <w:szCs w:val="18"/>
          <w:lang w:val="en-GB"/>
        </w:rPr>
        <w:t>. Having received this information, the</w:t>
      </w:r>
      <w:r w:rsidR="003C5DC4">
        <w:rPr>
          <w:sz w:val="20"/>
          <w:szCs w:val="18"/>
          <w:lang w:val="en-GB"/>
        </w:rPr>
        <w:t>re</w:t>
      </w:r>
      <w:r w:rsidR="00C74A44" w:rsidRPr="00C74A44">
        <w:rPr>
          <w:sz w:val="20"/>
          <w:szCs w:val="18"/>
          <w:lang w:val="en-GB"/>
        </w:rPr>
        <w:t xml:space="preserve"> needs to be well-informed, reasoned debate and deliberation about the value implications of the options put to them. As Tierney </w:t>
      </w:r>
      <w:r w:rsidR="006B6BD2">
        <w:rPr>
          <w:sz w:val="20"/>
          <w:szCs w:val="18"/>
          <w:lang w:val="en-GB"/>
        </w:rPr>
        <w:t xml:space="preserve">(2015) </w:t>
      </w:r>
      <w:r w:rsidR="00C74A44" w:rsidRPr="00C74A44">
        <w:rPr>
          <w:sz w:val="20"/>
          <w:szCs w:val="18"/>
          <w:lang w:val="en-GB"/>
        </w:rPr>
        <w:t>said:</w:t>
      </w:r>
    </w:p>
    <w:p w14:paraId="098FDFB3" w14:textId="256B5128" w:rsidR="00C74A44" w:rsidRPr="00C74A44" w:rsidRDefault="00C74A44" w:rsidP="00801A5F">
      <w:pPr>
        <w:spacing w:before="240" w:after="360" w:line="240" w:lineRule="auto"/>
        <w:ind w:left="720"/>
        <w:jc w:val="both"/>
        <w:rPr>
          <w:sz w:val="20"/>
          <w:szCs w:val="18"/>
          <w:lang w:val="en-GB"/>
        </w:rPr>
      </w:pPr>
      <w:r w:rsidRPr="00C74A44">
        <w:rPr>
          <w:sz w:val="20"/>
          <w:szCs w:val="18"/>
          <w:lang w:val="en-GB"/>
        </w:rPr>
        <w:t>If a referendum is to overcome the elite control and deliberation deficit criticisms it must be shown to offer a meaningful space for an exercise in collective public reason by citizens who understand an issue, engage with it, and are able to make an informed decision relatively free from elite-led influences and pressures. (p.637)</w:t>
      </w:r>
    </w:p>
    <w:p w14:paraId="6F858574" w14:textId="41E0C247" w:rsidR="00C74A44" w:rsidRPr="00E16D80" w:rsidRDefault="00C74A44" w:rsidP="003F5742">
      <w:pPr>
        <w:spacing w:before="240" w:after="360" w:line="240" w:lineRule="auto"/>
        <w:jc w:val="both"/>
        <w:rPr>
          <w:sz w:val="20"/>
          <w:szCs w:val="18"/>
          <w:lang w:val="en-GB"/>
        </w:rPr>
      </w:pPr>
      <w:r w:rsidRPr="00C74A44">
        <w:rPr>
          <w:sz w:val="20"/>
          <w:szCs w:val="18"/>
          <w:lang w:val="en-GB"/>
        </w:rPr>
        <w:t>Without this, key democratic principles, such as popular sovereignty and equality, and criteria for democratic legitimacy, such as effective participation and enlightened understanding, Dah</w:t>
      </w:r>
      <w:r w:rsidR="006F0733">
        <w:rPr>
          <w:sz w:val="20"/>
          <w:szCs w:val="18"/>
          <w:lang w:val="en-GB"/>
        </w:rPr>
        <w:t>l</w:t>
      </w:r>
      <w:r w:rsidRPr="00C74A44">
        <w:rPr>
          <w:sz w:val="20"/>
          <w:szCs w:val="18"/>
          <w:lang w:val="en-GB"/>
        </w:rPr>
        <w:t xml:space="preserve"> </w:t>
      </w:r>
      <w:r w:rsidR="006F0733">
        <w:rPr>
          <w:sz w:val="20"/>
          <w:szCs w:val="18"/>
          <w:lang w:val="en-GB"/>
        </w:rPr>
        <w:t>(</w:t>
      </w:r>
      <w:r w:rsidRPr="00C74A44">
        <w:rPr>
          <w:sz w:val="20"/>
          <w:szCs w:val="18"/>
          <w:lang w:val="en-GB"/>
        </w:rPr>
        <w:t xml:space="preserve">1989) are undermined. Referendums can meet the criteria for democratic legitimacy but they need careful process design and drafting of the law. Tierney </w:t>
      </w:r>
      <w:r w:rsidR="006F0733">
        <w:rPr>
          <w:sz w:val="20"/>
          <w:szCs w:val="18"/>
          <w:lang w:val="en-GB"/>
        </w:rPr>
        <w:t>(</w:t>
      </w:r>
      <w:r w:rsidRPr="00C74A44">
        <w:rPr>
          <w:sz w:val="20"/>
          <w:szCs w:val="18"/>
          <w:lang w:val="en-GB"/>
        </w:rPr>
        <w:t xml:space="preserve">2012) </w:t>
      </w:r>
      <w:r w:rsidR="004D0B85">
        <w:rPr>
          <w:sz w:val="20"/>
          <w:szCs w:val="18"/>
          <w:lang w:val="en-GB"/>
        </w:rPr>
        <w:t>T</w:t>
      </w:r>
      <w:r w:rsidR="00EC07EA">
        <w:rPr>
          <w:sz w:val="20"/>
          <w:szCs w:val="18"/>
          <w:lang w:val="en-GB"/>
        </w:rPr>
        <w:t>his article focuses</w:t>
      </w:r>
      <w:r w:rsidR="002B0031">
        <w:rPr>
          <w:sz w:val="20"/>
          <w:szCs w:val="18"/>
          <w:lang w:val="en-GB"/>
        </w:rPr>
        <w:t xml:space="preserve"> on increasing the quality of</w:t>
      </w:r>
      <w:r w:rsidR="00EC07EA">
        <w:rPr>
          <w:sz w:val="20"/>
          <w:szCs w:val="18"/>
          <w:lang w:val="en-GB"/>
        </w:rPr>
        <w:t xml:space="preserve"> deliberation</w:t>
      </w:r>
      <w:r w:rsidR="002B0031">
        <w:rPr>
          <w:sz w:val="20"/>
          <w:szCs w:val="18"/>
          <w:lang w:val="en-GB"/>
        </w:rPr>
        <w:t xml:space="preserve"> during referendum campaigns, which is one method to limit</w:t>
      </w:r>
      <w:r w:rsidR="00EC07EA">
        <w:rPr>
          <w:sz w:val="20"/>
          <w:szCs w:val="18"/>
          <w:lang w:val="en-GB"/>
        </w:rPr>
        <w:t xml:space="preserve"> the opportunity for </w:t>
      </w:r>
      <w:r w:rsidR="007D4DE3">
        <w:rPr>
          <w:sz w:val="20"/>
          <w:szCs w:val="18"/>
          <w:lang w:val="en-GB"/>
        </w:rPr>
        <w:t xml:space="preserve">elite </w:t>
      </w:r>
      <w:r w:rsidR="00EC07EA">
        <w:rPr>
          <w:sz w:val="20"/>
          <w:szCs w:val="18"/>
          <w:lang w:val="en-GB"/>
        </w:rPr>
        <w:t>political interests to manipulate a referendum vote.</w:t>
      </w:r>
      <w:r w:rsidR="00BF041B" w:rsidRPr="00BF041B">
        <w:rPr>
          <w:sz w:val="20"/>
          <w:szCs w:val="18"/>
          <w:lang w:val="en-GB"/>
        </w:rPr>
        <w:t xml:space="preserve"> </w:t>
      </w:r>
      <w:r w:rsidR="006B6BD2">
        <w:rPr>
          <w:sz w:val="20"/>
          <w:szCs w:val="18"/>
          <w:lang w:val="en-GB"/>
        </w:rPr>
        <w:t>“</w:t>
      </w:r>
      <w:r w:rsidR="00BF041B" w:rsidRPr="00BF041B">
        <w:rPr>
          <w:sz w:val="20"/>
          <w:szCs w:val="18"/>
          <w:lang w:val="en-GB"/>
        </w:rPr>
        <w:t>Elite control</w:t>
      </w:r>
      <w:r w:rsidR="006B6BD2">
        <w:rPr>
          <w:sz w:val="20"/>
          <w:szCs w:val="18"/>
          <w:lang w:val="en-GB"/>
        </w:rPr>
        <w:t>”</w:t>
      </w:r>
      <w:r w:rsidR="00BF041B" w:rsidRPr="00BF041B">
        <w:rPr>
          <w:sz w:val="20"/>
          <w:szCs w:val="18"/>
          <w:lang w:val="en-GB"/>
        </w:rPr>
        <w:t xml:space="preserve"> is a </w:t>
      </w:r>
      <w:r w:rsidR="00BF041B">
        <w:rPr>
          <w:sz w:val="20"/>
          <w:szCs w:val="18"/>
          <w:lang w:val="en-GB"/>
        </w:rPr>
        <w:t>particular</w:t>
      </w:r>
      <w:r w:rsidR="00BF041B" w:rsidRPr="00BF041B">
        <w:rPr>
          <w:sz w:val="20"/>
          <w:szCs w:val="18"/>
          <w:lang w:val="en-GB"/>
        </w:rPr>
        <w:t xml:space="preserve"> concern for plebiscites because, by definition, these votes are controlled by the executive.</w:t>
      </w:r>
      <w:r w:rsidR="00EC07EA">
        <w:rPr>
          <w:sz w:val="20"/>
          <w:szCs w:val="18"/>
          <w:lang w:val="en-GB"/>
        </w:rPr>
        <w:t xml:space="preserve"> </w:t>
      </w:r>
      <w:r w:rsidR="00492A5D">
        <w:rPr>
          <w:sz w:val="20"/>
          <w:szCs w:val="18"/>
          <w:lang w:val="en-GB"/>
        </w:rPr>
        <w:t>(</w:t>
      </w:r>
      <w:r w:rsidR="00492A5D">
        <w:rPr>
          <w:bCs/>
          <w:sz w:val="20"/>
          <w:szCs w:val="18"/>
          <w:lang w:val="en-GB"/>
        </w:rPr>
        <w:t xml:space="preserve">Mendelsohn &amp; Parkin, </w:t>
      </w:r>
      <w:r w:rsidR="00492A5D" w:rsidRPr="00492A5D">
        <w:rPr>
          <w:bCs/>
          <w:sz w:val="20"/>
          <w:szCs w:val="18"/>
          <w:lang w:val="en-GB"/>
        </w:rPr>
        <w:t>2001).</w:t>
      </w:r>
      <w:r w:rsidRPr="00C74A44">
        <w:rPr>
          <w:sz w:val="20"/>
          <w:szCs w:val="18"/>
          <w:lang w:val="en-GB"/>
        </w:rPr>
        <w:t>To analys</w:t>
      </w:r>
      <w:r w:rsidR="00EC07EA">
        <w:rPr>
          <w:sz w:val="20"/>
          <w:szCs w:val="18"/>
          <w:lang w:val="en-GB"/>
        </w:rPr>
        <w:t>e</w:t>
      </w:r>
      <w:r w:rsidRPr="00C74A44">
        <w:rPr>
          <w:sz w:val="20"/>
          <w:szCs w:val="18"/>
          <w:lang w:val="en-GB"/>
        </w:rPr>
        <w:t xml:space="preserve"> </w:t>
      </w:r>
      <w:r w:rsidR="002B0031">
        <w:rPr>
          <w:sz w:val="20"/>
          <w:szCs w:val="18"/>
          <w:lang w:val="en-GB"/>
        </w:rPr>
        <w:t>deliberation</w:t>
      </w:r>
      <w:r w:rsidRPr="00C74A44">
        <w:rPr>
          <w:sz w:val="20"/>
          <w:szCs w:val="18"/>
          <w:lang w:val="en-GB"/>
        </w:rPr>
        <w:t xml:space="preserve"> </w:t>
      </w:r>
      <w:r w:rsidR="004D0B85">
        <w:rPr>
          <w:sz w:val="20"/>
          <w:szCs w:val="18"/>
          <w:lang w:val="en-GB"/>
        </w:rPr>
        <w:t xml:space="preserve">within </w:t>
      </w:r>
      <w:r w:rsidRPr="00C74A44">
        <w:rPr>
          <w:sz w:val="20"/>
          <w:szCs w:val="18"/>
          <w:lang w:val="en-GB"/>
        </w:rPr>
        <w:t xml:space="preserve">the wider debate about the legitimacy of referendums, this article proceeds as follows: First it examines the UK law on false statements and </w:t>
      </w:r>
      <w:r w:rsidR="00B50336">
        <w:rPr>
          <w:sz w:val="20"/>
          <w:szCs w:val="18"/>
          <w:lang w:val="en-GB"/>
        </w:rPr>
        <w:t xml:space="preserve">the scope of </w:t>
      </w:r>
      <w:r w:rsidRPr="00C74A44">
        <w:rPr>
          <w:sz w:val="20"/>
          <w:szCs w:val="18"/>
          <w:lang w:val="en-GB"/>
        </w:rPr>
        <w:t xml:space="preserve">its application. Secondly, it discusses two misleading statements from the Vote Leave group in light of </w:t>
      </w:r>
      <w:r w:rsidR="00B50336">
        <w:rPr>
          <w:sz w:val="20"/>
          <w:szCs w:val="18"/>
          <w:lang w:val="en-GB"/>
        </w:rPr>
        <w:t>electoral</w:t>
      </w:r>
      <w:r w:rsidRPr="00C74A44">
        <w:rPr>
          <w:sz w:val="20"/>
          <w:szCs w:val="18"/>
          <w:lang w:val="en-GB"/>
        </w:rPr>
        <w:t xml:space="preserve"> law</w:t>
      </w:r>
      <w:r w:rsidR="00B50336">
        <w:rPr>
          <w:sz w:val="20"/>
          <w:szCs w:val="18"/>
          <w:lang w:val="en-GB"/>
        </w:rPr>
        <w:t xml:space="preserve"> and challenges in framing an extension to the law</w:t>
      </w:r>
      <w:r w:rsidRPr="00C74A44">
        <w:rPr>
          <w:sz w:val="20"/>
          <w:szCs w:val="18"/>
          <w:lang w:val="en-GB"/>
        </w:rPr>
        <w:t xml:space="preserve">. Thirdly, there is discussion of how an extended electoral law might be implemented </w:t>
      </w:r>
      <w:r w:rsidR="00B50336">
        <w:rPr>
          <w:sz w:val="20"/>
          <w:szCs w:val="18"/>
          <w:lang w:val="en-GB"/>
        </w:rPr>
        <w:t xml:space="preserve">and enforced </w:t>
      </w:r>
      <w:r w:rsidRPr="00C74A44">
        <w:rPr>
          <w:sz w:val="20"/>
          <w:szCs w:val="18"/>
          <w:lang w:val="en-GB"/>
        </w:rPr>
        <w:t>in practice.</w:t>
      </w:r>
      <w:r w:rsidR="002C45A3">
        <w:rPr>
          <w:sz w:val="20"/>
          <w:szCs w:val="18"/>
          <w:lang w:val="en-GB"/>
        </w:rPr>
        <w:t xml:space="preserve"> Given the difficulties in developing legal controls of </w:t>
      </w:r>
      <w:r w:rsidR="00891B05">
        <w:rPr>
          <w:sz w:val="20"/>
          <w:szCs w:val="18"/>
          <w:lang w:val="en-GB"/>
        </w:rPr>
        <w:t xml:space="preserve">deliberation in </w:t>
      </w:r>
      <w:r w:rsidR="002C45A3">
        <w:rPr>
          <w:sz w:val="20"/>
          <w:szCs w:val="18"/>
          <w:lang w:val="en-GB"/>
        </w:rPr>
        <w:t xml:space="preserve">the referendum process, and that </w:t>
      </w:r>
      <w:r w:rsidR="00891B05">
        <w:rPr>
          <w:sz w:val="20"/>
          <w:szCs w:val="18"/>
          <w:lang w:val="en-GB"/>
        </w:rPr>
        <w:t xml:space="preserve">this focus on </w:t>
      </w:r>
      <w:r w:rsidR="000F77C0">
        <w:rPr>
          <w:sz w:val="20"/>
          <w:szCs w:val="18"/>
          <w:lang w:val="en-GB"/>
        </w:rPr>
        <w:t>legislation</w:t>
      </w:r>
      <w:r w:rsidR="00891B05">
        <w:rPr>
          <w:sz w:val="20"/>
          <w:szCs w:val="18"/>
          <w:lang w:val="en-GB"/>
        </w:rPr>
        <w:t xml:space="preserve"> might not be sufficient (Henderson </w:t>
      </w:r>
      <w:r w:rsidR="006B6BD2">
        <w:rPr>
          <w:sz w:val="20"/>
          <w:szCs w:val="18"/>
          <w:lang w:val="en-GB"/>
        </w:rPr>
        <w:t>&amp;</w:t>
      </w:r>
      <w:r w:rsidR="00891B05">
        <w:rPr>
          <w:sz w:val="20"/>
          <w:szCs w:val="18"/>
          <w:lang w:val="en-GB"/>
        </w:rPr>
        <w:t xml:space="preserve"> Tierney</w:t>
      </w:r>
      <w:r w:rsidR="006B6BD2">
        <w:rPr>
          <w:sz w:val="20"/>
          <w:szCs w:val="18"/>
          <w:lang w:val="en-GB"/>
        </w:rPr>
        <w:t>,</w:t>
      </w:r>
      <w:r w:rsidR="00891B05">
        <w:rPr>
          <w:sz w:val="20"/>
          <w:szCs w:val="18"/>
          <w:lang w:val="en-GB"/>
        </w:rPr>
        <w:t xml:space="preserve"> 2018</w:t>
      </w:r>
      <w:r w:rsidR="00891B05" w:rsidRPr="00E16D80">
        <w:rPr>
          <w:sz w:val="20"/>
          <w:szCs w:val="18"/>
          <w:lang w:val="en-GB"/>
        </w:rPr>
        <w:t>), t</w:t>
      </w:r>
      <w:r w:rsidRPr="00E16D80">
        <w:rPr>
          <w:sz w:val="20"/>
          <w:szCs w:val="18"/>
          <w:lang w:val="en-GB"/>
        </w:rPr>
        <w:t>he article</w:t>
      </w:r>
      <w:r w:rsidR="00BD65A4">
        <w:rPr>
          <w:sz w:val="20"/>
          <w:szCs w:val="18"/>
          <w:lang w:val="en-GB"/>
        </w:rPr>
        <w:t xml:space="preserve">’s final section proposes </w:t>
      </w:r>
      <w:r w:rsidR="002B0031" w:rsidRPr="00E16D80">
        <w:rPr>
          <w:sz w:val="20"/>
          <w:szCs w:val="18"/>
          <w:lang w:val="en-GB"/>
        </w:rPr>
        <w:t>deliberative methodologies</w:t>
      </w:r>
      <w:r w:rsidR="00790F81" w:rsidRPr="00E16D80">
        <w:rPr>
          <w:sz w:val="20"/>
          <w:szCs w:val="18"/>
          <w:lang w:val="en-GB"/>
        </w:rPr>
        <w:t xml:space="preserve"> as a</w:t>
      </w:r>
      <w:r w:rsidR="00E16D80">
        <w:rPr>
          <w:sz w:val="20"/>
          <w:szCs w:val="18"/>
          <w:lang w:val="en-GB"/>
        </w:rPr>
        <w:t xml:space="preserve"> complementary, perhaps more effective</w:t>
      </w:r>
      <w:r w:rsidR="00790F81" w:rsidRPr="00E16D80">
        <w:rPr>
          <w:sz w:val="20"/>
          <w:szCs w:val="18"/>
          <w:lang w:val="en-GB"/>
        </w:rPr>
        <w:t xml:space="preserve"> means to </w:t>
      </w:r>
      <w:r w:rsidR="00E16D80">
        <w:rPr>
          <w:sz w:val="20"/>
          <w:szCs w:val="18"/>
          <w:lang w:val="en-GB"/>
        </w:rPr>
        <w:t xml:space="preserve">positively </w:t>
      </w:r>
      <w:r w:rsidR="00891B05" w:rsidRPr="00E16D80">
        <w:rPr>
          <w:sz w:val="20"/>
          <w:szCs w:val="18"/>
          <w:lang w:val="en-GB"/>
        </w:rPr>
        <w:t>enhance deliberation</w:t>
      </w:r>
      <w:r w:rsidR="00BF041B" w:rsidRPr="00E16D80">
        <w:rPr>
          <w:sz w:val="20"/>
          <w:szCs w:val="18"/>
          <w:lang w:val="en-GB"/>
        </w:rPr>
        <w:t xml:space="preserve"> in political campaigns </w:t>
      </w:r>
      <w:r w:rsidR="00790F81" w:rsidRPr="00E16D80">
        <w:rPr>
          <w:sz w:val="20"/>
          <w:szCs w:val="18"/>
          <w:lang w:val="en-GB"/>
        </w:rPr>
        <w:t xml:space="preserve">from a citizen </w:t>
      </w:r>
      <w:r w:rsidR="00BD65A4">
        <w:rPr>
          <w:sz w:val="20"/>
          <w:szCs w:val="18"/>
          <w:lang w:val="en-GB"/>
        </w:rPr>
        <w:t xml:space="preserve">rather than political actor </w:t>
      </w:r>
      <w:r w:rsidR="00790F81" w:rsidRPr="00E16D80">
        <w:rPr>
          <w:sz w:val="20"/>
          <w:szCs w:val="18"/>
          <w:lang w:val="en-GB"/>
        </w:rPr>
        <w:t>perspective</w:t>
      </w:r>
      <w:r w:rsidR="00BD65A4">
        <w:rPr>
          <w:sz w:val="20"/>
          <w:szCs w:val="18"/>
          <w:lang w:val="en-GB"/>
        </w:rPr>
        <w:t>.</w:t>
      </w:r>
    </w:p>
    <w:p w14:paraId="705DB284" w14:textId="3B8C18EB" w:rsidR="00C74A44" w:rsidRDefault="00C74A44" w:rsidP="003F5742">
      <w:pPr>
        <w:spacing w:before="240" w:after="360" w:line="240" w:lineRule="auto"/>
        <w:jc w:val="both"/>
        <w:rPr>
          <w:sz w:val="20"/>
          <w:szCs w:val="18"/>
          <w:lang w:val="en-GB"/>
        </w:rPr>
      </w:pPr>
      <w:r w:rsidRPr="00C74A44">
        <w:rPr>
          <w:sz w:val="20"/>
          <w:szCs w:val="18"/>
          <w:lang w:val="en-GB"/>
        </w:rPr>
        <w:lastRenderedPageBreak/>
        <w:t xml:space="preserve">The overall argument is that the law needs to </w:t>
      </w:r>
      <w:r w:rsidR="002B0031">
        <w:rPr>
          <w:sz w:val="20"/>
          <w:szCs w:val="18"/>
          <w:lang w:val="en-GB"/>
        </w:rPr>
        <w:t>change to act as a stronger</w:t>
      </w:r>
      <w:r w:rsidR="008F3985">
        <w:rPr>
          <w:sz w:val="20"/>
          <w:szCs w:val="18"/>
          <w:lang w:val="en-GB"/>
        </w:rPr>
        <w:t xml:space="preserve"> deter</w:t>
      </w:r>
      <w:r w:rsidR="002B0031">
        <w:rPr>
          <w:sz w:val="20"/>
          <w:szCs w:val="18"/>
          <w:lang w:val="en-GB"/>
        </w:rPr>
        <w:t xml:space="preserve">rent </w:t>
      </w:r>
      <w:r w:rsidR="00790F81">
        <w:rPr>
          <w:sz w:val="20"/>
          <w:szCs w:val="18"/>
          <w:lang w:val="en-GB"/>
        </w:rPr>
        <w:t>for</w:t>
      </w:r>
      <w:r w:rsidR="008F3985">
        <w:rPr>
          <w:sz w:val="20"/>
          <w:szCs w:val="18"/>
          <w:lang w:val="en-GB"/>
        </w:rPr>
        <w:t xml:space="preserve"> false statements</w:t>
      </w:r>
      <w:r w:rsidR="002B0031">
        <w:rPr>
          <w:sz w:val="20"/>
          <w:szCs w:val="18"/>
          <w:lang w:val="en-GB"/>
        </w:rPr>
        <w:t xml:space="preserve"> during political campaigning to </w:t>
      </w:r>
      <w:r w:rsidRPr="00C74A44">
        <w:rPr>
          <w:sz w:val="20"/>
          <w:szCs w:val="18"/>
          <w:lang w:val="en-GB"/>
        </w:rPr>
        <w:t xml:space="preserve">increase the </w:t>
      </w:r>
      <w:r w:rsidR="008F3985">
        <w:rPr>
          <w:sz w:val="20"/>
          <w:szCs w:val="18"/>
          <w:lang w:val="en-GB"/>
        </w:rPr>
        <w:t>quality of</w:t>
      </w:r>
      <w:r w:rsidRPr="00C74A44">
        <w:rPr>
          <w:sz w:val="20"/>
          <w:szCs w:val="18"/>
          <w:lang w:val="en-GB"/>
        </w:rPr>
        <w:t xml:space="preserve"> deliberation</w:t>
      </w:r>
      <w:r w:rsidR="0025646C">
        <w:rPr>
          <w:sz w:val="20"/>
          <w:szCs w:val="18"/>
          <w:lang w:val="en-GB"/>
        </w:rPr>
        <w:t xml:space="preserve"> prior to a public vote</w:t>
      </w:r>
      <w:r w:rsidR="002B0031">
        <w:rPr>
          <w:sz w:val="20"/>
          <w:szCs w:val="18"/>
          <w:lang w:val="en-GB"/>
        </w:rPr>
        <w:t>, and hence the legitimacy of the result</w:t>
      </w:r>
      <w:r w:rsidRPr="00C74A44">
        <w:rPr>
          <w:sz w:val="20"/>
          <w:szCs w:val="18"/>
          <w:lang w:val="en-GB"/>
        </w:rPr>
        <w:t xml:space="preserve">. There are challenges, though, in drafting </w:t>
      </w:r>
      <w:r w:rsidR="002F3F8B">
        <w:rPr>
          <w:sz w:val="20"/>
          <w:szCs w:val="18"/>
          <w:lang w:val="en-GB"/>
        </w:rPr>
        <w:t>legislation</w:t>
      </w:r>
      <w:r w:rsidR="002F3F8B" w:rsidRPr="00C74A44">
        <w:rPr>
          <w:sz w:val="20"/>
          <w:szCs w:val="18"/>
          <w:lang w:val="en-GB"/>
        </w:rPr>
        <w:t xml:space="preserve"> </w:t>
      </w:r>
      <w:r w:rsidRPr="00C74A44">
        <w:rPr>
          <w:sz w:val="20"/>
          <w:szCs w:val="18"/>
          <w:lang w:val="en-GB"/>
        </w:rPr>
        <w:t>to regulate deliberation in the political environment of an electoral or referendum campaign</w:t>
      </w:r>
      <w:r w:rsidR="00B50336">
        <w:rPr>
          <w:sz w:val="20"/>
          <w:szCs w:val="18"/>
          <w:lang w:val="en-GB"/>
        </w:rPr>
        <w:t xml:space="preserve">, particularly if the legal scope </w:t>
      </w:r>
      <w:r w:rsidR="0025646C">
        <w:rPr>
          <w:sz w:val="20"/>
          <w:szCs w:val="18"/>
          <w:lang w:val="en-GB"/>
        </w:rPr>
        <w:t>were to be</w:t>
      </w:r>
      <w:r w:rsidR="00B50336">
        <w:rPr>
          <w:sz w:val="20"/>
          <w:szCs w:val="18"/>
          <w:lang w:val="en-GB"/>
        </w:rPr>
        <w:t xml:space="preserve"> increased to include political statements of the sort that were problematic during the UK’s EU membership plebiscite</w:t>
      </w:r>
      <w:r w:rsidRPr="00C74A44">
        <w:rPr>
          <w:sz w:val="20"/>
          <w:szCs w:val="18"/>
          <w:lang w:val="en-GB"/>
        </w:rPr>
        <w:t xml:space="preserve">. A careful balance needs to be struck between political freedom and robust campaigning, and the desire to increase accuracy of information and deliberation during those campaigns </w:t>
      </w:r>
      <w:r w:rsidR="006B6BD2">
        <w:rPr>
          <w:sz w:val="20"/>
          <w:szCs w:val="18"/>
          <w:lang w:val="en-GB"/>
        </w:rPr>
        <w:t>(</w:t>
      </w:r>
      <w:r w:rsidRPr="00C74A44">
        <w:rPr>
          <w:sz w:val="20"/>
          <w:szCs w:val="18"/>
          <w:lang w:val="en-GB"/>
        </w:rPr>
        <w:t>Rowbott</w:t>
      </w:r>
      <w:r w:rsidR="00290E89">
        <w:rPr>
          <w:sz w:val="20"/>
          <w:szCs w:val="18"/>
          <w:lang w:val="en-GB"/>
        </w:rPr>
        <w:t>o</w:t>
      </w:r>
      <w:r w:rsidRPr="00C74A44">
        <w:rPr>
          <w:sz w:val="20"/>
          <w:szCs w:val="18"/>
          <w:lang w:val="en-GB"/>
        </w:rPr>
        <w:t>m</w:t>
      </w:r>
      <w:r w:rsidR="006B6BD2">
        <w:rPr>
          <w:sz w:val="20"/>
          <w:szCs w:val="18"/>
          <w:lang w:val="en-GB"/>
        </w:rPr>
        <w:t xml:space="preserve">, </w:t>
      </w:r>
      <w:r w:rsidRPr="00C74A44">
        <w:rPr>
          <w:sz w:val="20"/>
          <w:szCs w:val="18"/>
          <w:lang w:val="en-GB"/>
        </w:rPr>
        <w:t>2012)</w:t>
      </w:r>
      <w:r w:rsidR="006B6BD2">
        <w:rPr>
          <w:sz w:val="20"/>
          <w:szCs w:val="18"/>
          <w:lang w:val="en-GB"/>
        </w:rPr>
        <w:t>.</w:t>
      </w:r>
      <w:r w:rsidR="004C0444">
        <w:rPr>
          <w:sz w:val="20"/>
          <w:szCs w:val="18"/>
          <w:lang w:val="en-GB"/>
        </w:rPr>
        <w:t xml:space="preserve"> An extension of electoral law also runs the risk of bringing the courts, and other regulatory bodies, inappropriately in to the political arena.</w:t>
      </w:r>
      <w:r w:rsidRPr="00C74A44">
        <w:rPr>
          <w:sz w:val="20"/>
          <w:szCs w:val="18"/>
          <w:lang w:val="en-GB"/>
        </w:rPr>
        <w:t xml:space="preserve"> </w:t>
      </w:r>
      <w:r w:rsidR="00FE08ED">
        <w:rPr>
          <w:sz w:val="20"/>
          <w:szCs w:val="18"/>
          <w:lang w:val="en-GB"/>
        </w:rPr>
        <w:t xml:space="preserve">Given the limited degree to which the law can </w:t>
      </w:r>
      <w:r w:rsidR="0025646C">
        <w:rPr>
          <w:sz w:val="20"/>
          <w:szCs w:val="18"/>
          <w:lang w:val="en-GB"/>
        </w:rPr>
        <w:t xml:space="preserve">control political actors’ attempted manipulation of the public discourse, increased </w:t>
      </w:r>
      <w:r w:rsidR="00BD65A4">
        <w:rPr>
          <w:sz w:val="20"/>
          <w:szCs w:val="18"/>
          <w:lang w:val="en-GB"/>
        </w:rPr>
        <w:t>use of deliberative instruments, such as citizens</w:t>
      </w:r>
      <w:r w:rsidR="00BB1018">
        <w:rPr>
          <w:sz w:val="20"/>
          <w:szCs w:val="18"/>
          <w:lang w:val="en-GB"/>
        </w:rPr>
        <w:t>’</w:t>
      </w:r>
      <w:r w:rsidR="00BD65A4">
        <w:rPr>
          <w:sz w:val="20"/>
          <w:szCs w:val="18"/>
          <w:lang w:val="en-GB"/>
        </w:rPr>
        <w:t xml:space="preserve"> assemblies, </w:t>
      </w:r>
      <w:r w:rsidR="0025646C">
        <w:rPr>
          <w:sz w:val="20"/>
          <w:szCs w:val="18"/>
          <w:lang w:val="en-GB"/>
        </w:rPr>
        <w:t xml:space="preserve">during campaigns </w:t>
      </w:r>
      <w:r w:rsidR="002B0031">
        <w:rPr>
          <w:sz w:val="20"/>
          <w:szCs w:val="18"/>
          <w:lang w:val="en-GB"/>
        </w:rPr>
        <w:t xml:space="preserve">are proposed </w:t>
      </w:r>
      <w:r w:rsidR="00FE08ED">
        <w:rPr>
          <w:sz w:val="20"/>
          <w:szCs w:val="18"/>
          <w:lang w:val="en-GB"/>
        </w:rPr>
        <w:t xml:space="preserve">as a further means </w:t>
      </w:r>
      <w:r w:rsidR="00BD65A4">
        <w:rPr>
          <w:sz w:val="20"/>
          <w:szCs w:val="18"/>
          <w:lang w:val="en-GB"/>
        </w:rPr>
        <w:t xml:space="preserve">to enhance deliberation and </w:t>
      </w:r>
      <w:r w:rsidR="00FE08ED">
        <w:rPr>
          <w:sz w:val="20"/>
          <w:szCs w:val="18"/>
          <w:lang w:val="en-GB"/>
        </w:rPr>
        <w:t>reduc</w:t>
      </w:r>
      <w:r w:rsidR="00BD65A4">
        <w:rPr>
          <w:sz w:val="20"/>
          <w:szCs w:val="18"/>
          <w:lang w:val="en-GB"/>
        </w:rPr>
        <w:t>e</w:t>
      </w:r>
      <w:r w:rsidR="00FE08ED">
        <w:rPr>
          <w:sz w:val="20"/>
          <w:szCs w:val="18"/>
          <w:lang w:val="en-GB"/>
        </w:rPr>
        <w:t xml:space="preserve"> the effect of misleading statements.</w:t>
      </w:r>
      <w:r w:rsidR="00356655">
        <w:rPr>
          <w:sz w:val="20"/>
          <w:szCs w:val="18"/>
          <w:lang w:val="en-GB"/>
        </w:rPr>
        <w:t xml:space="preserve"> </w:t>
      </w:r>
      <w:r w:rsidRPr="00C74A44">
        <w:rPr>
          <w:sz w:val="20"/>
          <w:szCs w:val="18"/>
          <w:lang w:val="en-GB"/>
        </w:rPr>
        <w:t>Whatever approach is taken</w:t>
      </w:r>
      <w:r w:rsidR="00B50336">
        <w:rPr>
          <w:sz w:val="20"/>
          <w:szCs w:val="18"/>
          <w:lang w:val="en-GB"/>
        </w:rPr>
        <w:t xml:space="preserve"> to improv</w:t>
      </w:r>
      <w:r w:rsidR="002B0031">
        <w:rPr>
          <w:sz w:val="20"/>
          <w:szCs w:val="18"/>
          <w:lang w:val="en-GB"/>
        </w:rPr>
        <w:t>ing</w:t>
      </w:r>
      <w:r w:rsidR="00B50336">
        <w:rPr>
          <w:sz w:val="20"/>
          <w:szCs w:val="18"/>
          <w:lang w:val="en-GB"/>
        </w:rPr>
        <w:t xml:space="preserve"> the quality of political discourse</w:t>
      </w:r>
      <w:r w:rsidR="00A6668A">
        <w:rPr>
          <w:sz w:val="20"/>
          <w:szCs w:val="18"/>
          <w:lang w:val="en-GB"/>
        </w:rPr>
        <w:t xml:space="preserve"> and </w:t>
      </w:r>
      <w:r w:rsidR="00FE08ED">
        <w:rPr>
          <w:sz w:val="20"/>
          <w:szCs w:val="18"/>
          <w:lang w:val="en-GB"/>
        </w:rPr>
        <w:t xml:space="preserve">to </w:t>
      </w:r>
      <w:r w:rsidR="00A6668A">
        <w:rPr>
          <w:sz w:val="20"/>
          <w:szCs w:val="18"/>
          <w:lang w:val="en-GB"/>
        </w:rPr>
        <w:t>having well-informed citizens</w:t>
      </w:r>
      <w:r w:rsidR="008F3985">
        <w:rPr>
          <w:sz w:val="20"/>
          <w:szCs w:val="18"/>
          <w:lang w:val="en-GB"/>
        </w:rPr>
        <w:t>,</w:t>
      </w:r>
      <w:r w:rsidRPr="00C74A44">
        <w:rPr>
          <w:sz w:val="20"/>
          <w:szCs w:val="18"/>
          <w:lang w:val="en-GB"/>
        </w:rPr>
        <w:t xml:space="preserve"> referendums need to be combined effectively with representative democracy, based on</w:t>
      </w:r>
      <w:r w:rsidR="00790F81">
        <w:rPr>
          <w:sz w:val="20"/>
          <w:szCs w:val="18"/>
          <w:lang w:val="en-GB"/>
        </w:rPr>
        <w:t xml:space="preserve"> a</w:t>
      </w:r>
      <w:r w:rsidRPr="00C74A44">
        <w:rPr>
          <w:sz w:val="20"/>
          <w:szCs w:val="18"/>
          <w:lang w:val="en-GB"/>
        </w:rPr>
        <w:t xml:space="preserve"> common underlying principle</w:t>
      </w:r>
      <w:r w:rsidR="00790F81">
        <w:rPr>
          <w:sz w:val="20"/>
          <w:szCs w:val="18"/>
          <w:lang w:val="en-GB"/>
        </w:rPr>
        <w:t xml:space="preserve"> of the importance of deliberation</w:t>
      </w:r>
      <w:r w:rsidR="007F7847">
        <w:rPr>
          <w:sz w:val="20"/>
          <w:szCs w:val="18"/>
          <w:lang w:val="en-GB"/>
        </w:rPr>
        <w:t xml:space="preserve"> to democratic legitimacy</w:t>
      </w:r>
      <w:r w:rsidRPr="00C74A44">
        <w:rPr>
          <w:sz w:val="20"/>
          <w:szCs w:val="18"/>
          <w:lang w:val="en-GB"/>
        </w:rPr>
        <w:t>, and not regulated or developed as a separate part of a polity’s democracy.</w:t>
      </w:r>
    </w:p>
    <w:p w14:paraId="55966A10" w14:textId="07D8D61B" w:rsidR="00F12EE2" w:rsidRPr="00C74A44" w:rsidRDefault="00962D93" w:rsidP="003F5742">
      <w:pPr>
        <w:spacing w:before="240" w:after="360" w:line="240" w:lineRule="auto"/>
        <w:jc w:val="both"/>
        <w:rPr>
          <w:b/>
          <w:sz w:val="20"/>
          <w:szCs w:val="18"/>
          <w:lang w:val="en-GB"/>
        </w:rPr>
      </w:pPr>
      <w:r>
        <w:rPr>
          <w:b/>
          <w:sz w:val="20"/>
          <w:szCs w:val="18"/>
          <w:lang w:val="en-GB"/>
        </w:rPr>
        <w:t xml:space="preserve">2. </w:t>
      </w:r>
      <w:r w:rsidR="00D77630" w:rsidRPr="00C74A44">
        <w:rPr>
          <w:b/>
          <w:sz w:val="20"/>
          <w:szCs w:val="18"/>
          <w:lang w:val="en-GB"/>
        </w:rPr>
        <w:t>Electoral Law Relating to False Statements</w:t>
      </w:r>
    </w:p>
    <w:p w14:paraId="066FC840" w14:textId="7B8CD26C" w:rsidR="00C74A44" w:rsidRPr="00C74A44" w:rsidRDefault="00C74A44" w:rsidP="003F5742">
      <w:pPr>
        <w:spacing w:before="240" w:after="360" w:line="240" w:lineRule="auto"/>
        <w:jc w:val="both"/>
        <w:rPr>
          <w:b/>
          <w:sz w:val="20"/>
          <w:szCs w:val="18"/>
          <w:lang w:val="en-GB"/>
        </w:rPr>
      </w:pPr>
      <w:r w:rsidRPr="00C74A44">
        <w:rPr>
          <w:sz w:val="20"/>
          <w:szCs w:val="18"/>
          <w:lang w:val="en-GB"/>
        </w:rPr>
        <w:t>The focus in UK electoral law is on “vote rather than voice” (LeDuc, 2015, p</w:t>
      </w:r>
      <w:r w:rsidRPr="0095370C">
        <w:rPr>
          <w:sz w:val="20"/>
          <w:szCs w:val="18"/>
          <w:lang w:val="en-GB"/>
        </w:rPr>
        <w:t>.</w:t>
      </w:r>
      <w:r w:rsidR="0095370C" w:rsidRPr="0095370C">
        <w:rPr>
          <w:sz w:val="20"/>
          <w:szCs w:val="18"/>
          <w:lang w:val="en-GB"/>
        </w:rPr>
        <w:t xml:space="preserve"> </w:t>
      </w:r>
      <w:r w:rsidRPr="0095370C">
        <w:rPr>
          <w:sz w:val="20"/>
          <w:szCs w:val="18"/>
          <w:lang w:val="en-GB"/>
        </w:rPr>
        <w:t>139</w:t>
      </w:r>
      <w:r w:rsidRPr="00C74A44">
        <w:rPr>
          <w:sz w:val="20"/>
          <w:szCs w:val="18"/>
          <w:lang w:val="en-GB"/>
        </w:rPr>
        <w:t xml:space="preserve">), on the fairness of the vote itself rather than </w:t>
      </w:r>
      <w:r w:rsidR="00CD5710">
        <w:rPr>
          <w:sz w:val="20"/>
          <w:szCs w:val="18"/>
          <w:lang w:val="en-GB"/>
        </w:rPr>
        <w:t xml:space="preserve">on </w:t>
      </w:r>
      <w:r w:rsidRPr="00C74A44">
        <w:rPr>
          <w:sz w:val="20"/>
          <w:szCs w:val="18"/>
          <w:lang w:val="en-GB"/>
        </w:rPr>
        <w:t xml:space="preserve">prior deliberation. The UK has a high level of regulation for voting processes (Suiter </w:t>
      </w:r>
      <w:r w:rsidR="006B6BD2">
        <w:rPr>
          <w:sz w:val="20"/>
          <w:szCs w:val="18"/>
          <w:lang w:val="en-GB"/>
        </w:rPr>
        <w:t>&amp;</w:t>
      </w:r>
      <w:r w:rsidRPr="00C74A44">
        <w:rPr>
          <w:sz w:val="20"/>
          <w:szCs w:val="18"/>
          <w:lang w:val="en-GB"/>
        </w:rPr>
        <w:t xml:space="preserve"> Re</w:t>
      </w:r>
      <w:r w:rsidR="00CD5710">
        <w:rPr>
          <w:sz w:val="20"/>
          <w:szCs w:val="18"/>
          <w:lang w:val="en-GB"/>
        </w:rPr>
        <w:t>i</w:t>
      </w:r>
      <w:r w:rsidRPr="00C74A44">
        <w:rPr>
          <w:sz w:val="20"/>
          <w:szCs w:val="18"/>
          <w:lang w:val="en-GB"/>
        </w:rPr>
        <w:t>dy, 2015) but the only legal provision in UK law that directly influences deliberation is the obligation not to make false statements during an election campaign. This has been an offence since the 19</w:t>
      </w:r>
      <w:r w:rsidRPr="006B6BD2">
        <w:rPr>
          <w:sz w:val="20"/>
          <w:szCs w:val="18"/>
          <w:lang w:val="en-GB"/>
        </w:rPr>
        <w:t>th</w:t>
      </w:r>
      <w:r w:rsidRPr="00C74A44">
        <w:rPr>
          <w:sz w:val="20"/>
          <w:szCs w:val="18"/>
          <w:lang w:val="en-GB"/>
        </w:rPr>
        <w:t xml:space="preserve"> century, and is now </w:t>
      </w:r>
      <w:r w:rsidR="00F7149D" w:rsidRPr="00085D5C">
        <w:rPr>
          <w:sz w:val="20"/>
          <w:szCs w:val="18"/>
          <w:lang w:val="en-GB"/>
        </w:rPr>
        <w:t>Section</w:t>
      </w:r>
      <w:r w:rsidR="00F7149D">
        <w:rPr>
          <w:sz w:val="20"/>
          <w:szCs w:val="18"/>
          <w:lang w:val="en-GB"/>
        </w:rPr>
        <w:t xml:space="preserve"> </w:t>
      </w:r>
      <w:r w:rsidRPr="00C74A44">
        <w:rPr>
          <w:sz w:val="20"/>
          <w:szCs w:val="18"/>
          <w:lang w:val="en-GB"/>
        </w:rPr>
        <w:t xml:space="preserve">106 of the Representation of the People Act 1983 (RPA). The Act states: </w:t>
      </w:r>
    </w:p>
    <w:p w14:paraId="0961E9F6" w14:textId="1CCC3114" w:rsidR="00C74A44" w:rsidRPr="006B6BD2" w:rsidRDefault="00F7149D" w:rsidP="006B6BD2">
      <w:pPr>
        <w:spacing w:before="240" w:after="360" w:line="240" w:lineRule="auto"/>
        <w:ind w:left="720"/>
        <w:jc w:val="both"/>
        <w:rPr>
          <w:sz w:val="20"/>
          <w:szCs w:val="18"/>
          <w:lang w:val="en"/>
        </w:rPr>
      </w:pPr>
      <w:r>
        <w:rPr>
          <w:sz w:val="20"/>
          <w:szCs w:val="18"/>
          <w:lang w:val="en"/>
        </w:rPr>
        <w:t>S</w:t>
      </w:r>
      <w:r w:rsidR="00C74A44" w:rsidRPr="006B6BD2">
        <w:rPr>
          <w:sz w:val="20"/>
          <w:szCs w:val="18"/>
          <w:lang w:val="en"/>
        </w:rPr>
        <w:t>106 False statements as to candidates.</w:t>
      </w:r>
      <w:r w:rsidR="006B6BD2">
        <w:rPr>
          <w:sz w:val="20"/>
          <w:szCs w:val="18"/>
          <w:lang w:val="en"/>
        </w:rPr>
        <w:t xml:space="preserve"> </w:t>
      </w:r>
      <w:r w:rsidR="00C74A44" w:rsidRPr="006B6BD2">
        <w:rPr>
          <w:b/>
          <w:bCs/>
          <w:vanish/>
          <w:sz w:val="20"/>
          <w:szCs w:val="18"/>
          <w:lang w:val="en"/>
        </w:rPr>
        <w:t>E+W+S+N.I.</w:t>
      </w:r>
    </w:p>
    <w:p w14:paraId="0C594A60" w14:textId="6B4EF9AD" w:rsidR="00C74A44" w:rsidRPr="006B6BD2" w:rsidRDefault="00C74A44" w:rsidP="006B6BD2">
      <w:pPr>
        <w:spacing w:before="240" w:after="360" w:line="240" w:lineRule="auto"/>
        <w:ind w:left="720"/>
        <w:jc w:val="both"/>
        <w:rPr>
          <w:sz w:val="20"/>
          <w:szCs w:val="18"/>
          <w:lang w:val="en"/>
        </w:rPr>
      </w:pPr>
      <w:r w:rsidRPr="006B6BD2">
        <w:rPr>
          <w:sz w:val="20"/>
          <w:szCs w:val="18"/>
          <w:lang w:val="en"/>
        </w:rPr>
        <w:t>(1)</w:t>
      </w:r>
      <w:r w:rsidR="006B6BD2">
        <w:rPr>
          <w:sz w:val="20"/>
          <w:szCs w:val="18"/>
          <w:lang w:val="en"/>
        </w:rPr>
        <w:t xml:space="preserve"> </w:t>
      </w:r>
      <w:r w:rsidRPr="006B6BD2">
        <w:rPr>
          <w:sz w:val="20"/>
          <w:szCs w:val="18"/>
          <w:lang w:val="en"/>
        </w:rPr>
        <w:t>A person who, or any director of any body or association corporate which—</w:t>
      </w:r>
    </w:p>
    <w:p w14:paraId="58870DB4" w14:textId="101BFF24" w:rsidR="00C74A44" w:rsidRPr="006B6BD2" w:rsidRDefault="00C74A44" w:rsidP="006B6BD2">
      <w:pPr>
        <w:spacing w:before="240" w:after="360" w:line="240" w:lineRule="auto"/>
        <w:ind w:left="720"/>
        <w:jc w:val="both"/>
        <w:rPr>
          <w:sz w:val="20"/>
          <w:szCs w:val="18"/>
          <w:lang w:val="en"/>
        </w:rPr>
      </w:pPr>
      <w:r w:rsidRPr="006B6BD2">
        <w:rPr>
          <w:sz w:val="20"/>
          <w:szCs w:val="18"/>
          <w:lang w:val="en"/>
        </w:rPr>
        <w:t>(a)</w:t>
      </w:r>
      <w:r w:rsidR="006B6BD2">
        <w:rPr>
          <w:sz w:val="20"/>
          <w:szCs w:val="18"/>
          <w:lang w:val="en"/>
        </w:rPr>
        <w:t xml:space="preserve"> </w:t>
      </w:r>
      <w:r w:rsidRPr="006B6BD2">
        <w:rPr>
          <w:sz w:val="20"/>
          <w:szCs w:val="18"/>
          <w:lang w:val="en"/>
        </w:rPr>
        <w:t>before or during an election,</w:t>
      </w:r>
    </w:p>
    <w:p w14:paraId="5025A182" w14:textId="2CE8852C" w:rsidR="00C74A44" w:rsidRPr="006B6BD2" w:rsidRDefault="00C74A44" w:rsidP="006B6BD2">
      <w:pPr>
        <w:spacing w:before="240" w:after="360" w:line="240" w:lineRule="auto"/>
        <w:ind w:left="720"/>
        <w:jc w:val="both"/>
        <w:rPr>
          <w:sz w:val="20"/>
          <w:szCs w:val="18"/>
          <w:lang w:val="en"/>
        </w:rPr>
      </w:pPr>
      <w:r w:rsidRPr="006B6BD2">
        <w:rPr>
          <w:sz w:val="20"/>
          <w:szCs w:val="18"/>
          <w:lang w:val="en"/>
        </w:rPr>
        <w:t>(b)</w:t>
      </w:r>
      <w:r w:rsidR="006B6BD2">
        <w:rPr>
          <w:sz w:val="20"/>
          <w:szCs w:val="18"/>
          <w:lang w:val="en"/>
        </w:rPr>
        <w:t xml:space="preserve"> </w:t>
      </w:r>
      <w:r w:rsidRPr="006B6BD2">
        <w:rPr>
          <w:sz w:val="20"/>
          <w:szCs w:val="18"/>
          <w:lang w:val="en"/>
        </w:rPr>
        <w:t>for the purpose of affecting the return of any candidate at the election,</w:t>
      </w:r>
    </w:p>
    <w:p w14:paraId="4EB1E060" w14:textId="45FCC750" w:rsidR="00C74A44" w:rsidRPr="006B6BD2" w:rsidRDefault="00C74A44" w:rsidP="006B6BD2">
      <w:pPr>
        <w:spacing w:before="240" w:after="360" w:line="240" w:lineRule="auto"/>
        <w:ind w:left="720"/>
        <w:jc w:val="both"/>
        <w:rPr>
          <w:sz w:val="20"/>
          <w:szCs w:val="18"/>
          <w:lang w:val="en"/>
        </w:rPr>
      </w:pPr>
      <w:r w:rsidRPr="006B6BD2">
        <w:rPr>
          <w:sz w:val="20"/>
          <w:szCs w:val="18"/>
          <w:lang w:val="en"/>
        </w:rPr>
        <w:t xml:space="preserve">makes or publishes any false statement of fact in relation to the candidate’s personal character or conduct shall be guilty of an illegal practice, unless he can show that he had reasonable grounds for believing, and did believe, that statement to be true. </w:t>
      </w:r>
      <w:r w:rsidR="00085D5C" w:rsidRPr="00085D5C">
        <w:rPr>
          <w:sz w:val="20"/>
          <w:szCs w:val="18"/>
          <w:lang w:val="en"/>
        </w:rPr>
        <w:t>(</w:t>
      </w:r>
      <w:r w:rsidR="00085D5C" w:rsidRPr="00085D5C">
        <w:rPr>
          <w:sz w:val="20"/>
          <w:szCs w:val="18"/>
          <w:lang w:val="en-GB"/>
        </w:rPr>
        <w:t>Parliament of the United Kingdom, 1983)</w:t>
      </w:r>
    </w:p>
    <w:p w14:paraId="18F9AF26" w14:textId="412DE584" w:rsidR="00C74A44" w:rsidRPr="00C74A44" w:rsidRDefault="00C74A44" w:rsidP="003F5742">
      <w:pPr>
        <w:spacing w:before="240" w:after="360" w:line="240" w:lineRule="auto"/>
        <w:jc w:val="both"/>
        <w:rPr>
          <w:sz w:val="20"/>
          <w:szCs w:val="18"/>
          <w:lang w:val="en-GB"/>
        </w:rPr>
      </w:pPr>
      <w:r w:rsidRPr="00C74A44">
        <w:rPr>
          <w:sz w:val="20"/>
          <w:szCs w:val="18"/>
          <w:lang w:val="en"/>
        </w:rPr>
        <w:t xml:space="preserve">If the petition to the election court is upheld and the respondent is found guilty of an illegal practice according to </w:t>
      </w:r>
      <w:r w:rsidR="00F7149D">
        <w:rPr>
          <w:sz w:val="20"/>
          <w:szCs w:val="18"/>
          <w:lang w:val="en"/>
        </w:rPr>
        <w:t>S</w:t>
      </w:r>
      <w:r w:rsidRPr="00C74A44">
        <w:rPr>
          <w:sz w:val="20"/>
          <w:szCs w:val="18"/>
          <w:lang w:val="en"/>
        </w:rPr>
        <w:t>106 RPA 1983, then their election shall be void (</w:t>
      </w:r>
      <w:r w:rsidR="00085D5C" w:rsidRPr="00085D5C">
        <w:rPr>
          <w:sz w:val="20"/>
          <w:szCs w:val="18"/>
          <w:lang w:val="en-GB"/>
        </w:rPr>
        <w:t xml:space="preserve">Parliament of the United Kingdom, 1983, </w:t>
      </w:r>
      <w:r w:rsidR="00085D5C" w:rsidRPr="00085D5C">
        <w:rPr>
          <w:sz w:val="20"/>
          <w:szCs w:val="18"/>
          <w:lang w:val="en"/>
        </w:rPr>
        <w:t>S</w:t>
      </w:r>
      <w:r w:rsidR="00085D5C" w:rsidRPr="00085D5C">
        <w:rPr>
          <w:sz w:val="20"/>
          <w:szCs w:val="18"/>
          <w:lang w:val="en-GB"/>
        </w:rPr>
        <w:t xml:space="preserve">159 (1)). </w:t>
      </w:r>
      <w:r w:rsidRPr="00085D5C">
        <w:rPr>
          <w:sz w:val="20"/>
          <w:szCs w:val="18"/>
          <w:lang w:val="en"/>
        </w:rPr>
        <w:t>The</w:t>
      </w:r>
      <w:r w:rsidRPr="00C74A44">
        <w:rPr>
          <w:sz w:val="20"/>
          <w:szCs w:val="18"/>
          <w:lang w:val="en"/>
        </w:rPr>
        <w:t xml:space="preserve"> Court can also restrain a person from repeating false statements by granting an interim injunction.</w:t>
      </w:r>
      <w:r w:rsidRPr="00C74A44">
        <w:rPr>
          <w:sz w:val="20"/>
          <w:szCs w:val="18"/>
          <w:lang w:val="en-GB"/>
        </w:rPr>
        <w:t xml:space="preserve"> (</w:t>
      </w:r>
      <w:r w:rsidR="00085D5C" w:rsidRPr="00085D5C">
        <w:rPr>
          <w:sz w:val="20"/>
          <w:szCs w:val="18"/>
          <w:lang w:val="en-GB"/>
        </w:rPr>
        <w:t>Parliament of the United Kingdom, 1983</w:t>
      </w:r>
      <w:r w:rsidR="00085D5C">
        <w:rPr>
          <w:sz w:val="20"/>
          <w:szCs w:val="18"/>
          <w:lang w:val="en-GB"/>
        </w:rPr>
        <w:t>, S</w:t>
      </w:r>
      <w:r w:rsidR="00085D5C" w:rsidRPr="00C74A44">
        <w:rPr>
          <w:sz w:val="20"/>
          <w:szCs w:val="18"/>
          <w:lang w:val="en-GB"/>
        </w:rPr>
        <w:t>106(3)</w:t>
      </w:r>
      <w:r w:rsidR="00085D5C">
        <w:rPr>
          <w:sz w:val="20"/>
          <w:szCs w:val="18"/>
          <w:lang w:val="en-GB"/>
        </w:rPr>
        <w:t>).</w:t>
      </w:r>
      <w:r w:rsidRPr="00C74A44">
        <w:rPr>
          <w:sz w:val="20"/>
          <w:szCs w:val="18"/>
          <w:lang w:val="en"/>
        </w:rPr>
        <w:t xml:space="preserve"> The law </w:t>
      </w:r>
      <w:r w:rsidR="007F7847">
        <w:rPr>
          <w:sz w:val="20"/>
          <w:szCs w:val="18"/>
          <w:lang w:val="en"/>
        </w:rPr>
        <w:t xml:space="preserve">is </w:t>
      </w:r>
      <w:r w:rsidR="00880558">
        <w:rPr>
          <w:sz w:val="20"/>
          <w:szCs w:val="18"/>
          <w:lang w:val="en"/>
        </w:rPr>
        <w:t xml:space="preserve">not applicable to referendums and </w:t>
      </w:r>
      <w:r w:rsidRPr="00C74A44">
        <w:rPr>
          <w:sz w:val="20"/>
          <w:szCs w:val="18"/>
          <w:lang w:val="en"/>
        </w:rPr>
        <w:t xml:space="preserve">is limited in scope </w:t>
      </w:r>
      <w:r w:rsidR="00880558">
        <w:rPr>
          <w:sz w:val="20"/>
          <w:szCs w:val="18"/>
          <w:lang w:val="en"/>
        </w:rPr>
        <w:t>in relation to the election of representatives.</w:t>
      </w:r>
      <w:r w:rsidRPr="00C74A44">
        <w:rPr>
          <w:sz w:val="20"/>
          <w:szCs w:val="18"/>
          <w:lang w:val="en"/>
        </w:rPr>
        <w:t xml:space="preserve"> This is highlighted in two recent cases: </w:t>
      </w:r>
      <w:r w:rsidRPr="00C74A44">
        <w:rPr>
          <w:sz w:val="20"/>
          <w:szCs w:val="18"/>
          <w:lang w:val="en-GB"/>
        </w:rPr>
        <w:t>the Phil Woolas case in 2010 and the Alistair Carmichael case in 2015.</w:t>
      </w:r>
    </w:p>
    <w:p w14:paraId="3DC10A57" w14:textId="5758CCDC" w:rsidR="00C74A44" w:rsidRPr="00C74A44" w:rsidRDefault="00C74A44" w:rsidP="003F5742">
      <w:pPr>
        <w:spacing w:before="240" w:after="360" w:line="240" w:lineRule="auto"/>
        <w:jc w:val="both"/>
        <w:rPr>
          <w:sz w:val="20"/>
          <w:szCs w:val="18"/>
          <w:lang w:val="en"/>
        </w:rPr>
      </w:pPr>
      <w:r w:rsidRPr="00C74A44">
        <w:rPr>
          <w:sz w:val="20"/>
          <w:szCs w:val="18"/>
          <w:lang w:val="en-GB"/>
        </w:rPr>
        <w:t>In 2010, during his campaign to be MP for the Oldham and Saddleworth constituency, Mr Phil Woolas claimed in a pamphlet and other media that his nearest rival</w:t>
      </w:r>
      <w:r w:rsidR="00F004AE">
        <w:rPr>
          <w:sz w:val="20"/>
          <w:szCs w:val="18"/>
          <w:lang w:val="en-GB"/>
        </w:rPr>
        <w:t>,</w:t>
      </w:r>
      <w:r w:rsidRPr="00C74A44">
        <w:rPr>
          <w:sz w:val="20"/>
          <w:szCs w:val="18"/>
          <w:lang w:val="en-GB"/>
        </w:rPr>
        <w:t xml:space="preserve"> Mr Robert Watktins</w:t>
      </w:r>
      <w:r w:rsidR="00F004AE">
        <w:rPr>
          <w:sz w:val="20"/>
          <w:szCs w:val="18"/>
          <w:lang w:val="en-GB"/>
        </w:rPr>
        <w:t>,</w:t>
      </w:r>
      <w:r w:rsidRPr="00C74A44">
        <w:rPr>
          <w:sz w:val="20"/>
          <w:szCs w:val="18"/>
          <w:lang w:val="en-GB"/>
        </w:rPr>
        <w:t xml:space="preserve"> </w:t>
      </w:r>
      <w:r w:rsidRPr="00C74A44">
        <w:rPr>
          <w:sz w:val="20"/>
          <w:szCs w:val="18"/>
          <w:lang w:val="en"/>
        </w:rPr>
        <w:t>had attempted to woo the vote of Muslims who advocated violence,</w:t>
      </w:r>
      <w:r w:rsidR="00065719">
        <w:rPr>
          <w:sz w:val="20"/>
          <w:szCs w:val="18"/>
          <w:lang w:val="en"/>
        </w:rPr>
        <w:t xml:space="preserve"> </w:t>
      </w:r>
      <w:r w:rsidRPr="00C74A44">
        <w:rPr>
          <w:sz w:val="20"/>
          <w:szCs w:val="18"/>
          <w:lang w:val="en"/>
        </w:rPr>
        <w:t>had refused to condemn extremists who advocated violence against Mr Woolas</w:t>
      </w:r>
      <w:r w:rsidR="007F7847">
        <w:rPr>
          <w:sz w:val="20"/>
          <w:szCs w:val="18"/>
          <w:lang w:val="en"/>
        </w:rPr>
        <w:t>, and</w:t>
      </w:r>
      <w:r w:rsidR="00065719">
        <w:rPr>
          <w:sz w:val="20"/>
          <w:szCs w:val="18"/>
          <w:lang w:val="en"/>
        </w:rPr>
        <w:t xml:space="preserve"> </w:t>
      </w:r>
      <w:r w:rsidR="007F7847">
        <w:rPr>
          <w:sz w:val="20"/>
          <w:szCs w:val="18"/>
          <w:lang w:val="en"/>
        </w:rPr>
        <w:t xml:space="preserve">had </w:t>
      </w:r>
      <w:r w:rsidR="00F004AE">
        <w:rPr>
          <w:sz w:val="20"/>
          <w:szCs w:val="18"/>
          <w:lang w:val="en"/>
        </w:rPr>
        <w:t>reneged on his promise to live in the constituency.</w:t>
      </w:r>
      <w:r w:rsidRPr="00C74A44">
        <w:rPr>
          <w:sz w:val="20"/>
          <w:szCs w:val="18"/>
          <w:lang w:val="en"/>
        </w:rPr>
        <w:t xml:space="preserve"> Mr Watkins brought a petition to the electoral court </w:t>
      </w:r>
      <w:r w:rsidR="00F004AE">
        <w:rPr>
          <w:sz w:val="20"/>
          <w:szCs w:val="18"/>
          <w:lang w:val="en"/>
        </w:rPr>
        <w:t>that</w:t>
      </w:r>
      <w:r w:rsidRPr="00C74A44">
        <w:rPr>
          <w:sz w:val="20"/>
          <w:szCs w:val="18"/>
          <w:lang w:val="en"/>
        </w:rPr>
        <w:t xml:space="preserve"> these </w:t>
      </w:r>
      <w:r w:rsidR="00F004AE">
        <w:rPr>
          <w:sz w:val="20"/>
          <w:szCs w:val="18"/>
          <w:lang w:val="en"/>
        </w:rPr>
        <w:t xml:space="preserve">three claims </w:t>
      </w:r>
      <w:r w:rsidRPr="00C74A44">
        <w:rPr>
          <w:sz w:val="20"/>
          <w:szCs w:val="18"/>
          <w:lang w:val="en"/>
        </w:rPr>
        <w:t xml:space="preserve">were false statements that contravened </w:t>
      </w:r>
      <w:r w:rsidR="00F7149D">
        <w:rPr>
          <w:sz w:val="20"/>
          <w:szCs w:val="18"/>
          <w:lang w:val="en"/>
        </w:rPr>
        <w:t>S</w:t>
      </w:r>
      <w:r w:rsidRPr="00C74A44">
        <w:rPr>
          <w:sz w:val="20"/>
          <w:szCs w:val="18"/>
          <w:lang w:val="en"/>
        </w:rPr>
        <w:t>106 RPA (</w:t>
      </w:r>
      <w:r w:rsidRPr="006B6BD2">
        <w:rPr>
          <w:i/>
          <w:sz w:val="20"/>
          <w:szCs w:val="18"/>
          <w:lang w:val="en"/>
        </w:rPr>
        <w:t>Watkins v. Woolas</w:t>
      </w:r>
      <w:r w:rsidRPr="00C74A44">
        <w:rPr>
          <w:sz w:val="20"/>
          <w:szCs w:val="18"/>
          <w:lang w:val="en"/>
        </w:rPr>
        <w:t xml:space="preserve">, 2010). The court </w:t>
      </w:r>
      <w:r w:rsidR="00F004AE">
        <w:rPr>
          <w:sz w:val="20"/>
          <w:szCs w:val="18"/>
          <w:lang w:val="en"/>
        </w:rPr>
        <w:t>upheld Mr Watkins petition for the first two claims</w:t>
      </w:r>
      <w:r w:rsidRPr="00C74A44">
        <w:rPr>
          <w:sz w:val="20"/>
          <w:szCs w:val="18"/>
          <w:lang w:val="en"/>
        </w:rPr>
        <w:t xml:space="preserve">: beyond reasonable doubt the statements </w:t>
      </w:r>
      <w:r w:rsidR="00F004AE">
        <w:rPr>
          <w:sz w:val="20"/>
          <w:szCs w:val="18"/>
          <w:lang w:val="en"/>
        </w:rPr>
        <w:t xml:space="preserve">relating to extremists and violence </w:t>
      </w:r>
      <w:r w:rsidRPr="00C74A44">
        <w:rPr>
          <w:sz w:val="20"/>
          <w:szCs w:val="18"/>
          <w:lang w:val="en"/>
        </w:rPr>
        <w:t xml:space="preserve">were false, they related to the personal conduct or character of Mr Watkins, and Mr Woolas had no reasonable grounds for believing the statements were true and did not believe they were true. </w:t>
      </w:r>
      <w:r w:rsidR="00C9783C">
        <w:rPr>
          <w:sz w:val="20"/>
          <w:szCs w:val="18"/>
          <w:lang w:val="en"/>
        </w:rPr>
        <w:t>(</w:t>
      </w:r>
      <w:r w:rsidR="00C9783C" w:rsidRPr="00C9783C">
        <w:rPr>
          <w:i/>
          <w:sz w:val="20"/>
          <w:szCs w:val="18"/>
          <w:lang w:val="en"/>
        </w:rPr>
        <w:t>R</w:t>
      </w:r>
      <w:r w:rsidR="00E575DA">
        <w:rPr>
          <w:i/>
          <w:sz w:val="20"/>
          <w:szCs w:val="18"/>
          <w:lang w:val="en"/>
        </w:rPr>
        <w:t xml:space="preserve"> </w:t>
      </w:r>
      <w:r w:rsidR="00C9783C" w:rsidRPr="00C9783C">
        <w:rPr>
          <w:i/>
          <w:sz w:val="20"/>
          <w:szCs w:val="18"/>
          <w:lang w:val="en"/>
        </w:rPr>
        <w:t>(Woolas</w:t>
      </w:r>
      <w:r w:rsidR="00E575DA">
        <w:rPr>
          <w:i/>
          <w:sz w:val="20"/>
          <w:szCs w:val="18"/>
          <w:lang w:val="en"/>
        </w:rPr>
        <w:t>)</w:t>
      </w:r>
      <w:r w:rsidR="00C9783C" w:rsidRPr="00C9783C">
        <w:rPr>
          <w:i/>
          <w:sz w:val="20"/>
          <w:szCs w:val="18"/>
          <w:lang w:val="en"/>
        </w:rPr>
        <w:t xml:space="preserve"> v Parliamentary Election Court</w:t>
      </w:r>
      <w:r w:rsidR="00C9783C">
        <w:rPr>
          <w:sz w:val="20"/>
          <w:szCs w:val="18"/>
          <w:lang w:val="en"/>
        </w:rPr>
        <w:t xml:space="preserve">, 2010) </w:t>
      </w:r>
      <w:r w:rsidRPr="00C74A44">
        <w:rPr>
          <w:sz w:val="20"/>
          <w:szCs w:val="18"/>
          <w:lang w:val="en"/>
        </w:rPr>
        <w:t xml:space="preserve">As a result, the Court declared the election of Mr Woolas </w:t>
      </w:r>
      <w:r w:rsidRPr="00C74A44">
        <w:rPr>
          <w:sz w:val="20"/>
          <w:szCs w:val="18"/>
          <w:lang w:val="en"/>
        </w:rPr>
        <w:lastRenderedPageBreak/>
        <w:t xml:space="preserve">void and he lost his seat in Parliament. </w:t>
      </w:r>
      <w:r w:rsidR="00F004AE">
        <w:rPr>
          <w:sz w:val="20"/>
          <w:szCs w:val="18"/>
          <w:lang w:val="en"/>
        </w:rPr>
        <w:t>The</w:t>
      </w:r>
      <w:r w:rsidRPr="00C74A44">
        <w:rPr>
          <w:sz w:val="20"/>
          <w:szCs w:val="18"/>
          <w:lang w:val="en"/>
        </w:rPr>
        <w:t xml:space="preserve"> third claim that Mr Watkins reneged on his promise to live in the constituency was </w:t>
      </w:r>
      <w:r w:rsidR="00F004AE">
        <w:rPr>
          <w:sz w:val="20"/>
          <w:szCs w:val="18"/>
          <w:lang w:val="en"/>
        </w:rPr>
        <w:t xml:space="preserve">deemed to be a false statement, but </w:t>
      </w:r>
      <w:r w:rsidRPr="00C74A44">
        <w:rPr>
          <w:sz w:val="20"/>
          <w:szCs w:val="18"/>
          <w:lang w:val="en"/>
        </w:rPr>
        <w:t xml:space="preserve">not </w:t>
      </w:r>
      <w:r w:rsidR="00F004AE">
        <w:rPr>
          <w:sz w:val="20"/>
          <w:szCs w:val="18"/>
          <w:lang w:val="en"/>
        </w:rPr>
        <w:t>one that was</w:t>
      </w:r>
      <w:r w:rsidRPr="00C74A44">
        <w:rPr>
          <w:sz w:val="20"/>
          <w:szCs w:val="18"/>
          <w:lang w:val="en"/>
        </w:rPr>
        <w:t xml:space="preserve"> an illegal practice in contravention of </w:t>
      </w:r>
      <w:r w:rsidR="00F7149D">
        <w:rPr>
          <w:sz w:val="20"/>
          <w:szCs w:val="18"/>
          <w:lang w:val="en"/>
        </w:rPr>
        <w:t>S</w:t>
      </w:r>
      <w:r w:rsidRPr="00C74A44">
        <w:rPr>
          <w:sz w:val="20"/>
          <w:szCs w:val="18"/>
          <w:lang w:val="en"/>
        </w:rPr>
        <w:t>106 RPA as it was a political matter</w:t>
      </w:r>
      <w:r w:rsidR="00F004AE">
        <w:rPr>
          <w:sz w:val="20"/>
          <w:szCs w:val="18"/>
          <w:lang w:val="en"/>
        </w:rPr>
        <w:t>,</w:t>
      </w:r>
      <w:r w:rsidRPr="00C74A44">
        <w:rPr>
          <w:sz w:val="20"/>
          <w:szCs w:val="18"/>
          <w:lang w:val="en"/>
        </w:rPr>
        <w:t xml:space="preserve"> rather than one that spoke to </w:t>
      </w:r>
      <w:r w:rsidR="00F004AE">
        <w:rPr>
          <w:sz w:val="20"/>
          <w:szCs w:val="18"/>
          <w:lang w:val="en"/>
        </w:rPr>
        <w:t>Mr Watkins’</w:t>
      </w:r>
      <w:r w:rsidRPr="00C74A44">
        <w:rPr>
          <w:sz w:val="20"/>
          <w:szCs w:val="18"/>
          <w:lang w:val="en"/>
        </w:rPr>
        <w:t xml:space="preserve"> personal character or conduct.</w:t>
      </w:r>
    </w:p>
    <w:p w14:paraId="1D6C3CE3" w14:textId="447B775A" w:rsidR="006B6BD2" w:rsidRDefault="00C74A44" w:rsidP="003F5742">
      <w:pPr>
        <w:spacing w:before="240" w:after="360" w:line="240" w:lineRule="auto"/>
        <w:jc w:val="both"/>
        <w:rPr>
          <w:sz w:val="20"/>
          <w:szCs w:val="18"/>
          <w:lang w:val="en-GB"/>
        </w:rPr>
      </w:pPr>
      <w:r w:rsidRPr="00C74A44">
        <w:rPr>
          <w:sz w:val="20"/>
          <w:szCs w:val="18"/>
          <w:lang w:val="en-GB"/>
        </w:rPr>
        <w:t xml:space="preserve">During the general election campaign in 2015, a memo was leaked that </w:t>
      </w:r>
      <w:r w:rsidR="007F7847">
        <w:rPr>
          <w:sz w:val="20"/>
          <w:szCs w:val="18"/>
          <w:lang w:val="en-GB"/>
        </w:rPr>
        <w:t xml:space="preserve">falsely </w:t>
      </w:r>
      <w:r w:rsidRPr="00C74A44">
        <w:rPr>
          <w:sz w:val="20"/>
          <w:szCs w:val="18"/>
          <w:lang w:val="en-GB"/>
        </w:rPr>
        <w:t xml:space="preserve">indicated that the Scottish Nationalist Party leader Nicola Sturgeon wanted the Conservative Party leader David Cameron to be </w:t>
      </w:r>
      <w:r w:rsidR="00BD65A4">
        <w:rPr>
          <w:sz w:val="20"/>
          <w:szCs w:val="18"/>
          <w:lang w:val="en-GB"/>
        </w:rPr>
        <w:t xml:space="preserve">re-elected as </w:t>
      </w:r>
      <w:r w:rsidRPr="00C74A44">
        <w:rPr>
          <w:sz w:val="20"/>
          <w:szCs w:val="18"/>
          <w:lang w:val="en-GB"/>
        </w:rPr>
        <w:t>Prime Minister. Alistair Carmichael of the Liberal Democrat Party originally denied that he knew anything about the memo, but following a cabinet inquiry, he was forced to acknowledge that he had been aware that the memo was going to be leaked. In effect, he admitted to having lied during the election campaign. The court agreed that Mr Carmichael had lied (</w:t>
      </w:r>
      <w:r w:rsidR="009B7ACD" w:rsidRPr="009B7ACD">
        <w:rPr>
          <w:i/>
          <w:sz w:val="20"/>
          <w:szCs w:val="18"/>
          <w:lang w:val="en-GB"/>
        </w:rPr>
        <w:t>Timothy Morrison and Others v</w:t>
      </w:r>
      <w:r w:rsidR="009B7ACD">
        <w:rPr>
          <w:i/>
          <w:sz w:val="20"/>
          <w:szCs w:val="18"/>
          <w:lang w:val="en-GB"/>
        </w:rPr>
        <w:t>.</w:t>
      </w:r>
      <w:r w:rsidR="009B7ACD" w:rsidRPr="009B7ACD">
        <w:rPr>
          <w:i/>
          <w:sz w:val="20"/>
          <w:szCs w:val="18"/>
          <w:lang w:val="en-GB"/>
        </w:rPr>
        <w:t xml:space="preserve"> Alistair Carmichael MP</w:t>
      </w:r>
      <w:r w:rsidRPr="00C74A44">
        <w:rPr>
          <w:sz w:val="20"/>
          <w:szCs w:val="18"/>
          <w:lang w:val="en-GB"/>
        </w:rPr>
        <w:t xml:space="preserve">, </w:t>
      </w:r>
      <w:r w:rsidRPr="0095370C">
        <w:rPr>
          <w:sz w:val="20"/>
          <w:szCs w:val="18"/>
          <w:lang w:val="en-GB"/>
        </w:rPr>
        <w:t>2015, p.</w:t>
      </w:r>
      <w:r w:rsidR="0095370C" w:rsidRPr="0095370C">
        <w:rPr>
          <w:sz w:val="20"/>
          <w:szCs w:val="18"/>
          <w:lang w:val="en-GB"/>
        </w:rPr>
        <w:t xml:space="preserve"> </w:t>
      </w:r>
      <w:r w:rsidRPr="0095370C">
        <w:rPr>
          <w:sz w:val="20"/>
          <w:szCs w:val="18"/>
          <w:lang w:val="en-GB"/>
        </w:rPr>
        <w:t>44</w:t>
      </w:r>
      <w:r w:rsidR="006B6BD2" w:rsidRPr="0095370C">
        <w:rPr>
          <w:sz w:val="20"/>
          <w:szCs w:val="18"/>
          <w:lang w:val="en-GB"/>
        </w:rPr>
        <w:t>–</w:t>
      </w:r>
      <w:r w:rsidRPr="00C74A44">
        <w:rPr>
          <w:sz w:val="20"/>
          <w:szCs w:val="18"/>
          <w:lang w:val="en-GB"/>
        </w:rPr>
        <w:t>45) but he did not lose the election petition and did not lose his seat as an MP</w:t>
      </w:r>
      <w:r w:rsidR="007F7847">
        <w:rPr>
          <w:sz w:val="20"/>
          <w:szCs w:val="18"/>
          <w:lang w:val="en-GB"/>
        </w:rPr>
        <w:t>.</w:t>
      </w:r>
      <w:r w:rsidRPr="00C74A44">
        <w:rPr>
          <w:sz w:val="20"/>
          <w:szCs w:val="18"/>
          <w:lang w:val="en-GB"/>
        </w:rPr>
        <w:t xml:space="preserve"> The court stated:</w:t>
      </w:r>
    </w:p>
    <w:p w14:paraId="28EBC0FE" w14:textId="6883C443" w:rsidR="006B6BD2" w:rsidRDefault="006B6BD2" w:rsidP="006B6BD2">
      <w:pPr>
        <w:spacing w:before="240" w:after="360" w:line="240" w:lineRule="auto"/>
        <w:ind w:left="720"/>
        <w:jc w:val="both"/>
        <w:rPr>
          <w:sz w:val="20"/>
          <w:szCs w:val="18"/>
          <w:lang w:val="en-GB"/>
        </w:rPr>
      </w:pPr>
      <w:r>
        <w:rPr>
          <w:sz w:val="20"/>
          <w:szCs w:val="18"/>
          <w:lang w:val="en-GB"/>
        </w:rPr>
        <w:t>W</w:t>
      </w:r>
      <w:r w:rsidR="00C74A44" w:rsidRPr="00C74A44">
        <w:rPr>
          <w:sz w:val="20"/>
          <w:szCs w:val="18"/>
          <w:lang w:val="en-GB"/>
        </w:rPr>
        <w:t>e are not persuaded that the false statement proved to have been made was in relation to anything other than the first respondent</w:t>
      </w:r>
      <w:r w:rsidR="000F78EB">
        <w:rPr>
          <w:sz w:val="20"/>
          <w:szCs w:val="18"/>
          <w:lang w:val="en-GB"/>
        </w:rPr>
        <w:t>’</w:t>
      </w:r>
      <w:r w:rsidR="00C74A44" w:rsidRPr="00C74A44">
        <w:rPr>
          <w:sz w:val="20"/>
          <w:szCs w:val="18"/>
          <w:lang w:val="en-GB"/>
        </w:rPr>
        <w:t>s awareness (or lack of awareness) of a political machination. Accordingly we are not satisfied beyond reasonable doubt that the words used by the first respondent amounted to a “false statement of fact in relation to [his] personal character or conduct. (</w:t>
      </w:r>
      <w:r w:rsidR="009B7ACD" w:rsidRPr="009B7ACD">
        <w:rPr>
          <w:i/>
          <w:sz w:val="20"/>
          <w:szCs w:val="18"/>
          <w:lang w:val="en-GB"/>
        </w:rPr>
        <w:t>Timothy Morrison and Others v</w:t>
      </w:r>
      <w:r w:rsidR="009B7ACD">
        <w:rPr>
          <w:i/>
          <w:sz w:val="20"/>
          <w:szCs w:val="18"/>
          <w:lang w:val="en-GB"/>
        </w:rPr>
        <w:t>.</w:t>
      </w:r>
      <w:r w:rsidR="009B7ACD" w:rsidRPr="009B7ACD">
        <w:rPr>
          <w:i/>
          <w:sz w:val="20"/>
          <w:szCs w:val="18"/>
          <w:lang w:val="en-GB"/>
        </w:rPr>
        <w:t xml:space="preserve"> Alistair Carmichael MP</w:t>
      </w:r>
      <w:r w:rsidR="00C74A44" w:rsidRPr="00C74A44">
        <w:rPr>
          <w:sz w:val="20"/>
          <w:szCs w:val="18"/>
          <w:lang w:val="en-GB"/>
        </w:rPr>
        <w:t>, 201</w:t>
      </w:r>
      <w:r w:rsidR="00C74A44" w:rsidRPr="0095370C">
        <w:rPr>
          <w:sz w:val="20"/>
          <w:szCs w:val="18"/>
          <w:lang w:val="en-GB"/>
        </w:rPr>
        <w:t>5, p.</w:t>
      </w:r>
      <w:r w:rsidR="0095370C" w:rsidRPr="0095370C">
        <w:rPr>
          <w:sz w:val="20"/>
          <w:szCs w:val="18"/>
          <w:lang w:val="en-GB"/>
        </w:rPr>
        <w:t xml:space="preserve"> </w:t>
      </w:r>
      <w:r w:rsidR="00C74A44" w:rsidRPr="0095370C">
        <w:rPr>
          <w:sz w:val="20"/>
          <w:szCs w:val="18"/>
          <w:lang w:val="en-GB"/>
        </w:rPr>
        <w:t>59)</w:t>
      </w:r>
      <w:r w:rsidR="00C74A44" w:rsidRPr="00C74A44">
        <w:rPr>
          <w:sz w:val="20"/>
          <w:szCs w:val="18"/>
          <w:lang w:val="en-GB"/>
        </w:rPr>
        <w:t xml:space="preserve"> </w:t>
      </w:r>
    </w:p>
    <w:p w14:paraId="31B674A9" w14:textId="3FA02587" w:rsidR="00C74A44" w:rsidRPr="00C74A44" w:rsidRDefault="00C74A44" w:rsidP="003F5742">
      <w:pPr>
        <w:spacing w:before="240" w:after="360" w:line="240" w:lineRule="auto"/>
        <w:jc w:val="both"/>
        <w:rPr>
          <w:sz w:val="20"/>
          <w:szCs w:val="18"/>
          <w:lang w:val="en-GB"/>
        </w:rPr>
      </w:pPr>
      <w:r w:rsidRPr="00C74A44">
        <w:rPr>
          <w:sz w:val="20"/>
          <w:szCs w:val="18"/>
          <w:lang w:val="en-GB"/>
        </w:rPr>
        <w:t xml:space="preserve">Carmichael lied but could not be held to account because the lie fell outside </w:t>
      </w:r>
      <w:r w:rsidR="00F7149D">
        <w:rPr>
          <w:sz w:val="20"/>
          <w:szCs w:val="18"/>
          <w:lang w:val="en-GB"/>
        </w:rPr>
        <w:t>S</w:t>
      </w:r>
      <w:r w:rsidRPr="00C74A44">
        <w:rPr>
          <w:sz w:val="20"/>
          <w:szCs w:val="18"/>
          <w:lang w:val="en-GB"/>
        </w:rPr>
        <w:t>106 RPA. According to UK law</w:t>
      </w:r>
      <w:r w:rsidR="002B0031">
        <w:rPr>
          <w:sz w:val="20"/>
          <w:szCs w:val="18"/>
          <w:lang w:val="en-GB"/>
        </w:rPr>
        <w:t>,</w:t>
      </w:r>
      <w:r w:rsidRPr="00C74A44">
        <w:rPr>
          <w:sz w:val="20"/>
          <w:szCs w:val="18"/>
          <w:lang w:val="en-GB"/>
        </w:rPr>
        <w:t xml:space="preserve"> false statements that relate to political matters are </w:t>
      </w:r>
      <w:r w:rsidR="002B0031">
        <w:rPr>
          <w:sz w:val="20"/>
          <w:szCs w:val="18"/>
          <w:lang w:val="en-GB"/>
        </w:rPr>
        <w:t>no</w:t>
      </w:r>
      <w:r w:rsidR="00880558">
        <w:rPr>
          <w:sz w:val="20"/>
          <w:szCs w:val="18"/>
          <w:lang w:val="en-GB"/>
        </w:rPr>
        <w:t xml:space="preserve">t </w:t>
      </w:r>
      <w:r w:rsidR="007F7847">
        <w:rPr>
          <w:sz w:val="20"/>
          <w:szCs w:val="18"/>
          <w:lang w:val="en-GB"/>
        </w:rPr>
        <w:t>impermissible</w:t>
      </w:r>
      <w:r w:rsidRPr="00C74A44">
        <w:rPr>
          <w:sz w:val="20"/>
          <w:szCs w:val="18"/>
          <w:lang w:val="en-GB"/>
        </w:rPr>
        <w:t xml:space="preserve"> during campaigns.</w:t>
      </w:r>
    </w:p>
    <w:p w14:paraId="3FA6550E" w14:textId="6FFE7F70" w:rsidR="00C74A44" w:rsidRPr="00C74A44" w:rsidRDefault="00C74A44" w:rsidP="003F5742">
      <w:pPr>
        <w:spacing w:before="240" w:after="360" w:line="240" w:lineRule="auto"/>
        <w:jc w:val="both"/>
        <w:rPr>
          <w:sz w:val="20"/>
          <w:szCs w:val="18"/>
          <w:lang w:val="en-GB"/>
        </w:rPr>
      </w:pPr>
      <w:r w:rsidRPr="00C74A44">
        <w:rPr>
          <w:sz w:val="20"/>
          <w:szCs w:val="18"/>
          <w:lang w:val="en-GB"/>
        </w:rPr>
        <w:t xml:space="preserve">These two cases indicate that existing </w:t>
      </w:r>
      <w:r w:rsidR="00FB385D">
        <w:rPr>
          <w:sz w:val="20"/>
          <w:szCs w:val="18"/>
          <w:lang w:val="en-GB"/>
        </w:rPr>
        <w:t xml:space="preserve">UK </w:t>
      </w:r>
      <w:r w:rsidRPr="00C74A44">
        <w:rPr>
          <w:sz w:val="20"/>
          <w:szCs w:val="18"/>
          <w:lang w:val="en-GB"/>
        </w:rPr>
        <w:t xml:space="preserve">electoral law, although a useful starting point for discussion of how to develop laws that might help regulate deliberation, is framed in such a way and has such limited scope </w:t>
      </w:r>
      <w:r w:rsidR="004C0444">
        <w:rPr>
          <w:sz w:val="20"/>
          <w:szCs w:val="18"/>
          <w:lang w:val="en-GB"/>
        </w:rPr>
        <w:t xml:space="preserve">in the UK </w:t>
      </w:r>
      <w:r w:rsidRPr="00C74A44">
        <w:rPr>
          <w:sz w:val="20"/>
          <w:szCs w:val="18"/>
          <w:lang w:val="en-GB"/>
        </w:rPr>
        <w:t>that it can have almost no impact on referendum campaigns. An election for a place in Parliament is a contest between a limited number of individuals that each represent a wide-range of policy positions. The character and conduct of those individuals is therefore an important factor in a person’s voting decision. In a referendum, on the other hand, particularly a national one, the opposite is true: there are usually a wide-ranging number of people campaigning to support a specific policy position. This greatly reduces the value of attacking individuals involved in a referendum campaign, and in the UK’s recent EU membership plebiscite false statements tended to be about political positions, such as migration and public budget issues, rather than personal character or conduct. Therefore, if legislation is to give the courts the authority to declare the making of false statements an illegal practice during referendum campaigns, it needs to be extended</w:t>
      </w:r>
      <w:r w:rsidR="004D5EDB">
        <w:rPr>
          <w:sz w:val="20"/>
          <w:szCs w:val="18"/>
          <w:lang w:val="en-GB"/>
        </w:rPr>
        <w:t xml:space="preserve"> to include political statements, and not be restricted to statements relating to </w:t>
      </w:r>
      <w:r w:rsidR="00E936A5">
        <w:rPr>
          <w:sz w:val="20"/>
          <w:szCs w:val="18"/>
          <w:lang w:val="en-GB"/>
        </w:rPr>
        <w:t>“</w:t>
      </w:r>
      <w:r w:rsidR="004D5EDB">
        <w:rPr>
          <w:sz w:val="20"/>
          <w:szCs w:val="18"/>
          <w:lang w:val="en-GB"/>
        </w:rPr>
        <w:t>personal character or conduct</w:t>
      </w:r>
      <w:r w:rsidR="00E936A5">
        <w:rPr>
          <w:sz w:val="20"/>
          <w:szCs w:val="18"/>
          <w:lang w:val="en-GB"/>
        </w:rPr>
        <w:t>”</w:t>
      </w:r>
      <w:r w:rsidRPr="00C74A44">
        <w:rPr>
          <w:sz w:val="20"/>
          <w:szCs w:val="18"/>
          <w:lang w:val="en-GB"/>
        </w:rPr>
        <w:t xml:space="preserve">. This extension could also be applied to campaigns for the election of representatives. </w:t>
      </w:r>
      <w:r w:rsidR="00600D20">
        <w:rPr>
          <w:sz w:val="20"/>
          <w:szCs w:val="18"/>
          <w:lang w:val="en-GB"/>
        </w:rPr>
        <w:t xml:space="preserve">This distinction between political </w:t>
      </w:r>
      <w:r w:rsidR="00CA3DBB">
        <w:rPr>
          <w:sz w:val="20"/>
          <w:szCs w:val="18"/>
          <w:lang w:val="en-GB"/>
        </w:rPr>
        <w:t xml:space="preserve">statements </w:t>
      </w:r>
      <w:r w:rsidR="00600D20">
        <w:rPr>
          <w:sz w:val="20"/>
          <w:szCs w:val="18"/>
          <w:lang w:val="en-GB"/>
        </w:rPr>
        <w:t xml:space="preserve">and </w:t>
      </w:r>
      <w:r w:rsidR="00CA3DBB">
        <w:rPr>
          <w:sz w:val="20"/>
          <w:szCs w:val="18"/>
          <w:lang w:val="en-GB"/>
        </w:rPr>
        <w:t xml:space="preserve">statements relating to </w:t>
      </w:r>
      <w:r w:rsidR="00600D20">
        <w:rPr>
          <w:sz w:val="20"/>
          <w:szCs w:val="18"/>
          <w:lang w:val="en-GB"/>
        </w:rPr>
        <w:t xml:space="preserve">personal character or conduct is not easy to draw Hoar </w:t>
      </w:r>
      <w:r w:rsidR="006F0733">
        <w:rPr>
          <w:sz w:val="20"/>
          <w:szCs w:val="18"/>
          <w:lang w:val="en-GB"/>
        </w:rPr>
        <w:t>(</w:t>
      </w:r>
      <w:r w:rsidR="00600D20">
        <w:rPr>
          <w:sz w:val="20"/>
          <w:szCs w:val="18"/>
          <w:lang w:val="en-GB"/>
        </w:rPr>
        <w:t>2011), but i</w:t>
      </w:r>
      <w:r w:rsidRPr="00C74A44">
        <w:rPr>
          <w:sz w:val="20"/>
          <w:szCs w:val="18"/>
          <w:lang w:val="en-GB"/>
        </w:rPr>
        <w:t>t would be useful, as Grist</w:t>
      </w:r>
      <w:r w:rsidR="00E936A5">
        <w:rPr>
          <w:sz w:val="20"/>
          <w:szCs w:val="18"/>
          <w:lang w:val="en-GB"/>
        </w:rPr>
        <w:t xml:space="preserve"> (2015)</w:t>
      </w:r>
      <w:r w:rsidRPr="00C74A44">
        <w:rPr>
          <w:sz w:val="20"/>
          <w:szCs w:val="18"/>
          <w:lang w:val="en-GB"/>
        </w:rPr>
        <w:t xml:space="preserve"> suggests</w:t>
      </w:r>
      <w:r w:rsidR="00E936A5">
        <w:rPr>
          <w:sz w:val="20"/>
          <w:szCs w:val="18"/>
          <w:lang w:val="en-GB"/>
        </w:rPr>
        <w:t xml:space="preserve">: </w:t>
      </w:r>
      <w:r w:rsidRPr="00C74A44">
        <w:rPr>
          <w:sz w:val="20"/>
          <w:szCs w:val="18"/>
          <w:lang w:val="en-GB"/>
        </w:rPr>
        <w:t>“to assess whether this offence [of making a false statement], and all other relevant offences, properly cover conduct that a modern electorate considers should invalidate elections</w:t>
      </w:r>
      <w:r w:rsidR="00E936A5">
        <w:rPr>
          <w:sz w:val="20"/>
          <w:szCs w:val="18"/>
          <w:lang w:val="en-GB"/>
        </w:rPr>
        <w:t>”</w:t>
      </w:r>
      <w:r w:rsidRPr="00C74A44">
        <w:rPr>
          <w:sz w:val="20"/>
          <w:szCs w:val="18"/>
          <w:lang w:val="en-GB"/>
        </w:rPr>
        <w:t>.</w:t>
      </w:r>
      <w:r w:rsidR="00E936A5">
        <w:rPr>
          <w:sz w:val="20"/>
          <w:szCs w:val="18"/>
          <w:lang w:val="en-GB"/>
        </w:rPr>
        <w:t xml:space="preserve"> </w:t>
      </w:r>
      <w:r w:rsidR="00FB385D">
        <w:rPr>
          <w:sz w:val="20"/>
          <w:szCs w:val="18"/>
          <w:lang w:val="en-GB"/>
        </w:rPr>
        <w:t>For example,</w:t>
      </w:r>
      <w:r w:rsidRPr="00C74A44">
        <w:rPr>
          <w:sz w:val="20"/>
          <w:szCs w:val="18"/>
          <w:lang w:val="en-GB"/>
        </w:rPr>
        <w:t xml:space="preserve"> does the electorate think Alistair Carmichael should have been censured for lying, and Woolas </w:t>
      </w:r>
      <w:r w:rsidR="004D5EDB">
        <w:rPr>
          <w:sz w:val="20"/>
          <w:szCs w:val="18"/>
          <w:lang w:val="en-GB"/>
        </w:rPr>
        <w:t xml:space="preserve">also </w:t>
      </w:r>
      <w:r w:rsidRPr="00C74A44">
        <w:rPr>
          <w:sz w:val="20"/>
          <w:szCs w:val="18"/>
          <w:lang w:val="en-GB"/>
        </w:rPr>
        <w:t>censured for making a false statement about his rival’s pledge to live in the constituency they were contesting?</w:t>
      </w:r>
      <w:r w:rsidR="00FB385D">
        <w:rPr>
          <w:sz w:val="20"/>
          <w:szCs w:val="18"/>
          <w:lang w:val="en-GB"/>
        </w:rPr>
        <w:t xml:space="preserve"> Although UK law is the focus for analysis in this article, there is also scope for comparative research that includes the law relating to false statements in other parts of the world such as the US and Australian states.</w:t>
      </w:r>
    </w:p>
    <w:p w14:paraId="6B19D5DF" w14:textId="40D886DA" w:rsidR="00C74A44" w:rsidRPr="00C74A44" w:rsidRDefault="00C74A44" w:rsidP="003F5742">
      <w:pPr>
        <w:spacing w:before="240" w:after="360" w:line="240" w:lineRule="auto"/>
        <w:jc w:val="both"/>
        <w:rPr>
          <w:sz w:val="20"/>
          <w:szCs w:val="18"/>
          <w:lang w:val="en-GB"/>
        </w:rPr>
      </w:pPr>
      <w:r w:rsidRPr="00C74A44">
        <w:rPr>
          <w:sz w:val="20"/>
          <w:szCs w:val="18"/>
          <w:lang w:val="en-GB"/>
        </w:rPr>
        <w:t>Freedom of speech during political campaigns is an important principle and any law regulating statements made during the course of a political campaign needs to make sure it does not excessively restrict freedom of speech and political debate</w:t>
      </w:r>
      <w:r w:rsidR="00E936A5">
        <w:rPr>
          <w:sz w:val="20"/>
          <w:szCs w:val="18"/>
          <w:lang w:val="en-GB"/>
        </w:rPr>
        <w:t xml:space="preserve"> (</w:t>
      </w:r>
      <w:r w:rsidRPr="00C74A44">
        <w:rPr>
          <w:sz w:val="20"/>
          <w:szCs w:val="18"/>
          <w:lang w:val="en-GB"/>
        </w:rPr>
        <w:t>Rowbott</w:t>
      </w:r>
      <w:r w:rsidR="00290E89">
        <w:rPr>
          <w:sz w:val="20"/>
          <w:szCs w:val="18"/>
          <w:lang w:val="en-GB"/>
        </w:rPr>
        <w:t>o</w:t>
      </w:r>
      <w:r w:rsidRPr="00C74A44">
        <w:rPr>
          <w:sz w:val="20"/>
          <w:szCs w:val="18"/>
          <w:lang w:val="en-GB"/>
        </w:rPr>
        <w:t>m</w:t>
      </w:r>
      <w:r w:rsidR="00E936A5">
        <w:rPr>
          <w:sz w:val="20"/>
          <w:szCs w:val="18"/>
          <w:lang w:val="en-GB"/>
        </w:rPr>
        <w:t xml:space="preserve">, </w:t>
      </w:r>
      <w:r w:rsidRPr="00C74A44">
        <w:rPr>
          <w:sz w:val="20"/>
          <w:szCs w:val="18"/>
          <w:lang w:val="en-GB"/>
        </w:rPr>
        <w:t>2012)</w:t>
      </w:r>
      <w:r w:rsidR="00E936A5">
        <w:rPr>
          <w:sz w:val="20"/>
          <w:szCs w:val="18"/>
          <w:lang w:val="en-GB"/>
        </w:rPr>
        <w:t>.</w:t>
      </w:r>
      <w:r w:rsidRPr="00C74A44">
        <w:rPr>
          <w:sz w:val="20"/>
          <w:szCs w:val="18"/>
          <w:lang w:val="en-GB"/>
        </w:rPr>
        <w:t xml:space="preserve"> It is expected that false statements remain as only being regulated in specific contexts, Alexander and Sherwin </w:t>
      </w:r>
      <w:r w:rsidR="006F0733">
        <w:rPr>
          <w:sz w:val="20"/>
          <w:szCs w:val="18"/>
          <w:lang w:val="en-GB"/>
        </w:rPr>
        <w:t>(</w:t>
      </w:r>
      <w:r w:rsidRPr="00C74A44">
        <w:rPr>
          <w:sz w:val="20"/>
          <w:szCs w:val="18"/>
          <w:lang w:val="en-GB"/>
        </w:rPr>
        <w:t xml:space="preserve">2003) but if the scope for challenging statements is extended, then freedom of speech must be considered. As </w:t>
      </w:r>
      <w:r w:rsidR="002720DF" w:rsidRPr="00C74A44">
        <w:rPr>
          <w:sz w:val="20"/>
          <w:szCs w:val="18"/>
          <w:lang w:val="en-GB"/>
        </w:rPr>
        <w:t>Suiter</w:t>
      </w:r>
      <w:r w:rsidR="002720DF" w:rsidRPr="002720DF">
        <w:rPr>
          <w:sz w:val="20"/>
          <w:szCs w:val="18"/>
          <w:lang w:val="en-GB"/>
        </w:rPr>
        <w:t xml:space="preserve"> </w:t>
      </w:r>
      <w:r w:rsidRPr="00C74A44">
        <w:rPr>
          <w:sz w:val="20"/>
          <w:szCs w:val="18"/>
          <w:lang w:val="en-GB"/>
        </w:rPr>
        <w:t xml:space="preserve">and </w:t>
      </w:r>
      <w:r w:rsidR="002720DF" w:rsidRPr="00C74A44">
        <w:rPr>
          <w:sz w:val="20"/>
          <w:szCs w:val="18"/>
          <w:lang w:val="en-GB"/>
        </w:rPr>
        <w:t>Reidy</w:t>
      </w:r>
      <w:r w:rsidR="00E936A5">
        <w:rPr>
          <w:sz w:val="20"/>
          <w:szCs w:val="18"/>
          <w:lang w:val="en-GB"/>
        </w:rPr>
        <w:t xml:space="preserve"> (2015)</w:t>
      </w:r>
      <w:r w:rsidRPr="00C74A44">
        <w:rPr>
          <w:sz w:val="20"/>
          <w:szCs w:val="18"/>
          <w:lang w:val="en-GB"/>
        </w:rPr>
        <w:t xml:space="preserve"> put it: “In general, the requirement to regulate referendums is framed in terms of normative assumptions and in particular in terms of regulated equality versus maximum democratic freedoms”. Space precludes a full analysis, in relation to freedom of speech, of the advantages and disadvantages of different approaches to framing the law relating to false statements and how it might be implemented in practice. The presumption here is </w:t>
      </w:r>
      <w:r w:rsidR="00E92512">
        <w:rPr>
          <w:sz w:val="20"/>
          <w:szCs w:val="18"/>
          <w:lang w:val="en-GB"/>
        </w:rPr>
        <w:t xml:space="preserve">simply </w:t>
      </w:r>
      <w:r w:rsidRPr="00C74A44">
        <w:rPr>
          <w:sz w:val="20"/>
          <w:szCs w:val="18"/>
          <w:lang w:val="en-GB"/>
        </w:rPr>
        <w:t xml:space="preserve">that the more regulation is imposed on political campaigning and activity, the greater there is a chance of restricting freedom of speech beyond what is necessary, and that this issue </w:t>
      </w:r>
      <w:r w:rsidR="00D8649E">
        <w:rPr>
          <w:sz w:val="20"/>
          <w:szCs w:val="18"/>
          <w:lang w:val="en-GB"/>
        </w:rPr>
        <w:t>should</w:t>
      </w:r>
      <w:r w:rsidR="00D8649E" w:rsidRPr="00C74A44">
        <w:rPr>
          <w:sz w:val="20"/>
          <w:szCs w:val="18"/>
          <w:lang w:val="en-GB"/>
        </w:rPr>
        <w:t xml:space="preserve"> </w:t>
      </w:r>
      <w:r w:rsidRPr="00C74A44">
        <w:rPr>
          <w:sz w:val="20"/>
          <w:szCs w:val="18"/>
          <w:lang w:val="en-GB"/>
        </w:rPr>
        <w:t>be carefully considered before electoral law is reformed.</w:t>
      </w:r>
    </w:p>
    <w:p w14:paraId="592EB968" w14:textId="7FA0B3BD" w:rsidR="00F12EE2" w:rsidRPr="00C74A44" w:rsidRDefault="00962D93" w:rsidP="003F5742">
      <w:pPr>
        <w:spacing w:before="240" w:after="360" w:line="240" w:lineRule="auto"/>
        <w:jc w:val="both"/>
        <w:rPr>
          <w:b/>
          <w:sz w:val="20"/>
          <w:szCs w:val="18"/>
          <w:lang w:val="en-GB"/>
        </w:rPr>
      </w:pPr>
      <w:r>
        <w:rPr>
          <w:b/>
          <w:sz w:val="20"/>
          <w:szCs w:val="18"/>
          <w:lang w:val="en-GB"/>
        </w:rPr>
        <w:lastRenderedPageBreak/>
        <w:t xml:space="preserve">3. </w:t>
      </w:r>
      <w:r w:rsidR="00C74A44" w:rsidRPr="00C74A44">
        <w:rPr>
          <w:b/>
          <w:sz w:val="20"/>
          <w:szCs w:val="18"/>
          <w:lang w:val="en-GB"/>
        </w:rPr>
        <w:t xml:space="preserve">False Statements </w:t>
      </w:r>
      <w:r w:rsidR="00D77630" w:rsidRPr="00C74A44">
        <w:rPr>
          <w:b/>
          <w:sz w:val="20"/>
          <w:szCs w:val="18"/>
          <w:lang w:val="en-GB"/>
        </w:rPr>
        <w:t xml:space="preserve">in the </w:t>
      </w:r>
      <w:r w:rsidR="00C74A44" w:rsidRPr="00C74A44">
        <w:rPr>
          <w:b/>
          <w:sz w:val="20"/>
          <w:szCs w:val="18"/>
          <w:lang w:val="en-GB"/>
        </w:rPr>
        <w:t xml:space="preserve">UK </w:t>
      </w:r>
      <w:r w:rsidR="00E936A5" w:rsidRPr="00C74A44">
        <w:rPr>
          <w:b/>
          <w:sz w:val="20"/>
          <w:szCs w:val="18"/>
          <w:lang w:val="en-GB"/>
        </w:rPr>
        <w:t>Plebis</w:t>
      </w:r>
      <w:r w:rsidR="00C74A44" w:rsidRPr="00C74A44">
        <w:rPr>
          <w:b/>
          <w:sz w:val="20"/>
          <w:szCs w:val="18"/>
          <w:lang w:val="en-GB"/>
        </w:rPr>
        <w:t xml:space="preserve">cite and </w:t>
      </w:r>
      <w:r w:rsidR="00E936A5">
        <w:rPr>
          <w:b/>
          <w:sz w:val="20"/>
          <w:szCs w:val="18"/>
          <w:lang w:val="en-GB"/>
        </w:rPr>
        <w:t>Increasin</w:t>
      </w:r>
      <w:r w:rsidR="00A6668A">
        <w:rPr>
          <w:b/>
          <w:sz w:val="20"/>
          <w:szCs w:val="18"/>
          <w:lang w:val="en-GB"/>
        </w:rPr>
        <w:t>g the</w:t>
      </w:r>
      <w:r w:rsidR="00C74A44" w:rsidRPr="00C74A44">
        <w:rPr>
          <w:b/>
          <w:sz w:val="20"/>
          <w:szCs w:val="18"/>
          <w:lang w:val="en-GB"/>
        </w:rPr>
        <w:t xml:space="preserve"> </w:t>
      </w:r>
      <w:r w:rsidR="00E936A5" w:rsidRPr="00C74A44">
        <w:rPr>
          <w:b/>
          <w:sz w:val="20"/>
          <w:szCs w:val="18"/>
          <w:lang w:val="en-GB"/>
        </w:rPr>
        <w:t>Sc</w:t>
      </w:r>
      <w:r w:rsidR="00D77630" w:rsidRPr="00C74A44">
        <w:rPr>
          <w:b/>
          <w:sz w:val="20"/>
          <w:szCs w:val="18"/>
          <w:lang w:val="en-GB"/>
        </w:rPr>
        <w:t xml:space="preserve">ope </w:t>
      </w:r>
      <w:r w:rsidR="00A6668A">
        <w:rPr>
          <w:b/>
          <w:sz w:val="20"/>
          <w:szCs w:val="18"/>
          <w:lang w:val="en-GB"/>
        </w:rPr>
        <w:t xml:space="preserve">of </w:t>
      </w:r>
      <w:r w:rsidR="00E936A5">
        <w:rPr>
          <w:b/>
          <w:sz w:val="20"/>
          <w:szCs w:val="18"/>
          <w:lang w:val="en-GB"/>
        </w:rPr>
        <w:t>Electoral</w:t>
      </w:r>
      <w:r w:rsidR="00E936A5" w:rsidRPr="00C74A44">
        <w:rPr>
          <w:b/>
          <w:sz w:val="20"/>
          <w:szCs w:val="18"/>
          <w:lang w:val="en-GB"/>
        </w:rPr>
        <w:t xml:space="preserve"> Law</w:t>
      </w:r>
    </w:p>
    <w:p w14:paraId="6780C4D2" w14:textId="5138FD67" w:rsidR="006A6CC2" w:rsidRPr="0026443C" w:rsidRDefault="00C74A44" w:rsidP="003F5742">
      <w:pPr>
        <w:spacing w:before="240" w:after="360" w:line="240" w:lineRule="auto"/>
        <w:jc w:val="both"/>
        <w:rPr>
          <w:iCs/>
          <w:sz w:val="20"/>
          <w:szCs w:val="18"/>
          <w:lang w:val="en-GB"/>
        </w:rPr>
      </w:pPr>
      <w:r w:rsidRPr="00C74A44">
        <w:rPr>
          <w:sz w:val="20"/>
          <w:szCs w:val="18"/>
          <w:lang w:val="en-GB"/>
        </w:rPr>
        <w:t>The discussion of the scope of false statements continues by looking at two examples of misleading claims from the UK plebiscite</w:t>
      </w:r>
      <w:r w:rsidR="00CC74A9">
        <w:rPr>
          <w:sz w:val="20"/>
          <w:szCs w:val="18"/>
          <w:lang w:val="en-GB"/>
        </w:rPr>
        <w:t xml:space="preserve"> on EU membership</w:t>
      </w:r>
      <w:r w:rsidRPr="00C74A44">
        <w:rPr>
          <w:sz w:val="20"/>
          <w:szCs w:val="18"/>
          <w:lang w:val="en-GB"/>
        </w:rPr>
        <w:t xml:space="preserve">: the </w:t>
      </w:r>
      <w:r w:rsidR="00A333A1">
        <w:rPr>
          <w:sz w:val="20"/>
          <w:szCs w:val="18"/>
          <w:lang w:val="en-GB"/>
        </w:rPr>
        <w:t>“</w:t>
      </w:r>
      <w:r w:rsidRPr="00C74A44">
        <w:rPr>
          <w:sz w:val="20"/>
          <w:szCs w:val="18"/>
          <w:lang w:val="en-GB"/>
        </w:rPr>
        <w:t>£350 million a week</w:t>
      </w:r>
      <w:r w:rsidR="00A333A1">
        <w:rPr>
          <w:sz w:val="20"/>
          <w:szCs w:val="18"/>
          <w:lang w:val="en-GB"/>
        </w:rPr>
        <w:t>”</w:t>
      </w:r>
      <w:r w:rsidRPr="00C74A44">
        <w:rPr>
          <w:sz w:val="20"/>
          <w:szCs w:val="18"/>
          <w:lang w:val="en-GB"/>
        </w:rPr>
        <w:t xml:space="preserve"> and </w:t>
      </w:r>
      <w:r w:rsidR="00A333A1">
        <w:rPr>
          <w:sz w:val="20"/>
          <w:szCs w:val="18"/>
          <w:lang w:val="en-GB"/>
        </w:rPr>
        <w:t>“</w:t>
      </w:r>
      <w:r w:rsidRPr="00C74A44">
        <w:rPr>
          <w:sz w:val="20"/>
          <w:szCs w:val="18"/>
          <w:lang w:val="en-GB"/>
        </w:rPr>
        <w:t>invasion of Turkish migrants</w:t>
      </w:r>
      <w:r w:rsidR="00A333A1">
        <w:rPr>
          <w:sz w:val="20"/>
          <w:szCs w:val="18"/>
          <w:lang w:val="en-GB"/>
        </w:rPr>
        <w:t>”</w:t>
      </w:r>
      <w:r w:rsidRPr="00C74A44">
        <w:rPr>
          <w:sz w:val="20"/>
          <w:szCs w:val="18"/>
          <w:lang w:val="en-GB"/>
        </w:rPr>
        <w:t xml:space="preserve"> claims. </w:t>
      </w:r>
      <w:r w:rsidR="006A6CC2" w:rsidRPr="006A6CC2">
        <w:rPr>
          <w:iCs/>
          <w:sz w:val="20"/>
          <w:szCs w:val="18"/>
          <w:lang w:val="en-GB"/>
        </w:rPr>
        <w:t xml:space="preserve">As </w:t>
      </w:r>
      <w:r w:rsidR="006A6CC2">
        <w:rPr>
          <w:iCs/>
          <w:sz w:val="20"/>
          <w:szCs w:val="18"/>
          <w:lang w:val="en-GB"/>
        </w:rPr>
        <w:t>both these claims are</w:t>
      </w:r>
      <w:r w:rsidR="006A6CC2" w:rsidRPr="006A6CC2">
        <w:rPr>
          <w:iCs/>
          <w:sz w:val="20"/>
          <w:szCs w:val="18"/>
          <w:lang w:val="en-GB"/>
        </w:rPr>
        <w:t xml:space="preserve"> political matter</w:t>
      </w:r>
      <w:r w:rsidR="006A6CC2">
        <w:rPr>
          <w:iCs/>
          <w:sz w:val="20"/>
          <w:szCs w:val="18"/>
          <w:lang w:val="en-GB"/>
        </w:rPr>
        <w:t>s</w:t>
      </w:r>
      <w:r w:rsidR="006A6CC2" w:rsidRPr="006A6CC2">
        <w:rPr>
          <w:iCs/>
          <w:sz w:val="20"/>
          <w:szCs w:val="18"/>
          <w:lang w:val="en-GB"/>
        </w:rPr>
        <w:t xml:space="preserve"> and do not relate to personal character or conduct, there is currently no recourse in law either to sanction the use of the information as presented</w:t>
      </w:r>
      <w:r w:rsidR="00CC74A9">
        <w:rPr>
          <w:iCs/>
          <w:sz w:val="20"/>
          <w:szCs w:val="18"/>
          <w:lang w:val="en-GB"/>
        </w:rPr>
        <w:t>,</w:t>
      </w:r>
      <w:r w:rsidR="006A6CC2" w:rsidRPr="006A6CC2">
        <w:rPr>
          <w:iCs/>
          <w:sz w:val="20"/>
          <w:szCs w:val="18"/>
          <w:lang w:val="en-GB"/>
        </w:rPr>
        <w:t xml:space="preserve"> or to hold to account those that used this information to influence the referendum result. </w:t>
      </w:r>
      <w:r w:rsidR="00A6668A">
        <w:rPr>
          <w:iCs/>
          <w:sz w:val="20"/>
          <w:szCs w:val="18"/>
          <w:lang w:val="en-GB"/>
        </w:rPr>
        <w:t>Assuming that there is a need to increase the accuracy and integrity of statements in political campaigning, t</w:t>
      </w:r>
      <w:r w:rsidR="006A6CC2" w:rsidRPr="006A6CC2">
        <w:rPr>
          <w:iCs/>
          <w:sz w:val="20"/>
          <w:szCs w:val="18"/>
          <w:lang w:val="en-GB"/>
        </w:rPr>
        <w:t xml:space="preserve">he question </w:t>
      </w:r>
      <w:r w:rsidR="004C0444">
        <w:rPr>
          <w:iCs/>
          <w:sz w:val="20"/>
          <w:szCs w:val="18"/>
          <w:lang w:val="en-GB"/>
        </w:rPr>
        <w:t xml:space="preserve">addressed in this section </w:t>
      </w:r>
      <w:r w:rsidR="006A6CC2" w:rsidRPr="006A6CC2">
        <w:rPr>
          <w:iCs/>
          <w:sz w:val="20"/>
          <w:szCs w:val="18"/>
          <w:lang w:val="en-GB"/>
        </w:rPr>
        <w:t xml:space="preserve">is </w:t>
      </w:r>
      <w:r w:rsidR="00A6668A">
        <w:rPr>
          <w:iCs/>
          <w:sz w:val="20"/>
          <w:szCs w:val="18"/>
          <w:lang w:val="en-GB"/>
        </w:rPr>
        <w:t xml:space="preserve">how electoral law might </w:t>
      </w:r>
      <w:r w:rsidR="0026443C">
        <w:rPr>
          <w:iCs/>
          <w:sz w:val="20"/>
          <w:szCs w:val="18"/>
          <w:lang w:val="en-GB"/>
        </w:rPr>
        <w:t>define when a</w:t>
      </w:r>
      <w:r w:rsidR="00A6668A">
        <w:rPr>
          <w:iCs/>
          <w:sz w:val="20"/>
          <w:szCs w:val="18"/>
          <w:lang w:val="en-GB"/>
        </w:rPr>
        <w:t xml:space="preserve"> </w:t>
      </w:r>
      <w:r w:rsidR="0026443C">
        <w:rPr>
          <w:iCs/>
          <w:sz w:val="20"/>
          <w:szCs w:val="18"/>
          <w:lang w:val="en-GB"/>
        </w:rPr>
        <w:t xml:space="preserve">misleading </w:t>
      </w:r>
      <w:r w:rsidR="00A6668A">
        <w:rPr>
          <w:iCs/>
          <w:sz w:val="20"/>
          <w:szCs w:val="18"/>
          <w:lang w:val="en-GB"/>
        </w:rPr>
        <w:t>political statement</w:t>
      </w:r>
      <w:r w:rsidR="0026443C">
        <w:rPr>
          <w:iCs/>
          <w:sz w:val="20"/>
          <w:szCs w:val="18"/>
          <w:lang w:val="en-GB"/>
        </w:rPr>
        <w:t xml:space="preserve"> is an illegal practice</w:t>
      </w:r>
      <w:r w:rsidR="004C0444">
        <w:rPr>
          <w:iCs/>
          <w:sz w:val="20"/>
          <w:szCs w:val="18"/>
          <w:lang w:val="en-GB"/>
        </w:rPr>
        <w:t>.</w:t>
      </w:r>
      <w:r w:rsidR="0026443C" w:rsidRPr="0026443C">
        <w:rPr>
          <w:iCs/>
          <w:sz w:val="20"/>
          <w:szCs w:val="18"/>
          <w:lang w:val="en-GB"/>
        </w:rPr>
        <w:t xml:space="preserve"> Misleading statements are a concern because they manipulate public debate and </w:t>
      </w:r>
      <w:r w:rsidR="006B21AC">
        <w:rPr>
          <w:iCs/>
          <w:sz w:val="20"/>
          <w:szCs w:val="18"/>
          <w:lang w:val="en-GB"/>
        </w:rPr>
        <w:t xml:space="preserve">have the potential to </w:t>
      </w:r>
      <w:r w:rsidR="0026443C" w:rsidRPr="0026443C">
        <w:rPr>
          <w:iCs/>
          <w:sz w:val="20"/>
          <w:szCs w:val="18"/>
          <w:lang w:val="en-GB"/>
        </w:rPr>
        <w:t>unfairly influence people’s voting decisions. Political campaigning, though, tends to be robust and the line between accuracy and inaccuracy may often be blurred as campaigners vie for the best way to present their political position. This means that, if the threshold is set too low, there could be a high number of statements open to challenge and the freedom of political campaigning could be excessively restricted.</w:t>
      </w:r>
      <w:r w:rsidR="00065719">
        <w:rPr>
          <w:iCs/>
          <w:sz w:val="20"/>
          <w:szCs w:val="18"/>
          <w:lang w:val="en-GB"/>
        </w:rPr>
        <w:t xml:space="preserve"> </w:t>
      </w:r>
      <w:r w:rsidR="0026443C" w:rsidRPr="0026443C">
        <w:rPr>
          <w:iCs/>
          <w:sz w:val="20"/>
          <w:szCs w:val="18"/>
          <w:lang w:val="en-GB"/>
        </w:rPr>
        <w:t>Furthermore, the courts do not want to be dragged excessively in to arguments of a political nature</w:t>
      </w:r>
      <w:r w:rsidR="00600D20">
        <w:rPr>
          <w:iCs/>
          <w:sz w:val="20"/>
          <w:szCs w:val="18"/>
          <w:lang w:val="en-GB"/>
        </w:rPr>
        <w:t xml:space="preserve"> (</w:t>
      </w:r>
      <w:r w:rsidR="00600D20" w:rsidRPr="00A333A1">
        <w:rPr>
          <w:i/>
          <w:iCs/>
          <w:sz w:val="20"/>
          <w:szCs w:val="18"/>
          <w:lang w:val="en"/>
        </w:rPr>
        <w:t>Watkins v. Woolas</w:t>
      </w:r>
      <w:r w:rsidR="00600D20" w:rsidRPr="00600D20">
        <w:rPr>
          <w:iCs/>
          <w:sz w:val="20"/>
          <w:szCs w:val="18"/>
          <w:lang w:val="en"/>
        </w:rPr>
        <w:t>, 201</w:t>
      </w:r>
      <w:r w:rsidR="00600D20" w:rsidRPr="0095370C">
        <w:rPr>
          <w:iCs/>
          <w:sz w:val="20"/>
          <w:szCs w:val="18"/>
          <w:lang w:val="en"/>
        </w:rPr>
        <w:t>0, p.</w:t>
      </w:r>
      <w:r w:rsidR="0095370C" w:rsidRPr="0095370C">
        <w:rPr>
          <w:iCs/>
          <w:sz w:val="20"/>
          <w:szCs w:val="18"/>
          <w:lang w:val="en"/>
        </w:rPr>
        <w:t xml:space="preserve"> </w:t>
      </w:r>
      <w:r w:rsidR="00600D20" w:rsidRPr="0095370C">
        <w:rPr>
          <w:iCs/>
          <w:sz w:val="20"/>
          <w:szCs w:val="18"/>
          <w:lang w:val="en"/>
        </w:rPr>
        <w:t>118</w:t>
      </w:r>
      <w:r w:rsidR="00600D20">
        <w:rPr>
          <w:iCs/>
          <w:sz w:val="20"/>
          <w:szCs w:val="18"/>
          <w:lang w:val="en"/>
        </w:rPr>
        <w:t>)</w:t>
      </w:r>
      <w:r w:rsidR="0026443C" w:rsidRPr="0026443C">
        <w:rPr>
          <w:iCs/>
          <w:sz w:val="20"/>
          <w:szCs w:val="18"/>
          <w:lang w:val="en-GB"/>
        </w:rPr>
        <w:t xml:space="preserve">. On the other hand, if the threshold </w:t>
      </w:r>
      <w:r w:rsidR="00FB385D">
        <w:rPr>
          <w:iCs/>
          <w:sz w:val="20"/>
          <w:szCs w:val="18"/>
          <w:lang w:val="en-GB"/>
        </w:rPr>
        <w:t xml:space="preserve">for a false </w:t>
      </w:r>
      <w:r w:rsidR="0026443C" w:rsidRPr="0026443C">
        <w:rPr>
          <w:iCs/>
          <w:sz w:val="20"/>
          <w:szCs w:val="18"/>
          <w:lang w:val="en-GB"/>
        </w:rPr>
        <w:t xml:space="preserve">statement is set too high, the law will not act as a deterrent to the use of misleading or inaccurate statements. </w:t>
      </w:r>
      <w:r w:rsidR="00CD1DB9">
        <w:rPr>
          <w:iCs/>
          <w:sz w:val="20"/>
          <w:szCs w:val="18"/>
          <w:lang w:val="en-GB"/>
        </w:rPr>
        <w:t>Next</w:t>
      </w:r>
      <w:r w:rsidR="00FB385D">
        <w:rPr>
          <w:iCs/>
          <w:sz w:val="20"/>
          <w:szCs w:val="18"/>
          <w:lang w:val="en-GB"/>
        </w:rPr>
        <w:t>,</w:t>
      </w:r>
      <w:r w:rsidR="00CD1DB9">
        <w:rPr>
          <w:iCs/>
          <w:sz w:val="20"/>
          <w:szCs w:val="18"/>
          <w:lang w:val="en-GB"/>
        </w:rPr>
        <w:t xml:space="preserve"> the article considers some f</w:t>
      </w:r>
      <w:r w:rsidR="0026443C" w:rsidRPr="0026443C">
        <w:rPr>
          <w:iCs/>
          <w:sz w:val="20"/>
          <w:szCs w:val="18"/>
          <w:lang w:val="en-GB"/>
        </w:rPr>
        <w:t xml:space="preserve">actors </w:t>
      </w:r>
      <w:r w:rsidR="00E92512">
        <w:rPr>
          <w:iCs/>
          <w:sz w:val="20"/>
          <w:szCs w:val="18"/>
          <w:lang w:val="en-GB"/>
        </w:rPr>
        <w:t xml:space="preserve">that might be taken in to consideration when deciding whether </w:t>
      </w:r>
      <w:r w:rsidR="0026443C" w:rsidRPr="0026443C">
        <w:rPr>
          <w:iCs/>
          <w:sz w:val="20"/>
          <w:szCs w:val="18"/>
          <w:lang w:val="en-GB"/>
        </w:rPr>
        <w:t xml:space="preserve">a misleading statement </w:t>
      </w:r>
      <w:r w:rsidR="00FB385D">
        <w:rPr>
          <w:iCs/>
          <w:sz w:val="20"/>
          <w:szCs w:val="18"/>
          <w:lang w:val="en-GB"/>
        </w:rPr>
        <w:t xml:space="preserve">is </w:t>
      </w:r>
      <w:r w:rsidR="0026443C" w:rsidRPr="0026443C">
        <w:rPr>
          <w:iCs/>
          <w:sz w:val="20"/>
          <w:szCs w:val="18"/>
          <w:lang w:val="en-GB"/>
        </w:rPr>
        <w:t xml:space="preserve">an illegal practice: the extent of the impact on the result, the regularity of its use, whether it needs to be both misleading </w:t>
      </w:r>
      <w:r w:rsidR="0026443C" w:rsidRPr="001950AB">
        <w:rPr>
          <w:i/>
          <w:iCs/>
          <w:sz w:val="20"/>
          <w:szCs w:val="18"/>
          <w:lang w:val="en-GB"/>
        </w:rPr>
        <w:t>and</w:t>
      </w:r>
      <w:r w:rsidR="0026443C" w:rsidRPr="0026443C">
        <w:rPr>
          <w:iCs/>
          <w:sz w:val="20"/>
          <w:szCs w:val="18"/>
          <w:lang w:val="en-GB"/>
        </w:rPr>
        <w:t xml:space="preserve"> inaccurate, and deliberately or just negligently used.</w:t>
      </w:r>
    </w:p>
    <w:p w14:paraId="708BAC1C" w14:textId="125E30FC" w:rsidR="00C74A44" w:rsidRPr="00C74A44" w:rsidRDefault="00C74A44" w:rsidP="003F5742">
      <w:pPr>
        <w:spacing w:before="240" w:after="360" w:line="240" w:lineRule="auto"/>
        <w:jc w:val="both"/>
        <w:rPr>
          <w:sz w:val="20"/>
          <w:szCs w:val="18"/>
          <w:lang w:val="en-GB"/>
        </w:rPr>
      </w:pPr>
      <w:r w:rsidRPr="002C7566">
        <w:rPr>
          <w:sz w:val="20"/>
          <w:szCs w:val="18"/>
          <w:lang w:val="en-GB"/>
        </w:rPr>
        <w:t xml:space="preserve">The </w:t>
      </w:r>
      <w:r w:rsidR="0069250A" w:rsidRPr="002C7566">
        <w:rPr>
          <w:sz w:val="20"/>
          <w:szCs w:val="18"/>
          <w:lang w:val="en-GB"/>
        </w:rPr>
        <w:t>misleading claim</w:t>
      </w:r>
      <w:r w:rsidR="006A6CC2" w:rsidRPr="002C7566">
        <w:rPr>
          <w:sz w:val="20"/>
          <w:szCs w:val="18"/>
          <w:lang w:val="en-GB"/>
        </w:rPr>
        <w:t xml:space="preserve"> </w:t>
      </w:r>
      <w:r w:rsidRPr="002C7566">
        <w:rPr>
          <w:sz w:val="20"/>
          <w:szCs w:val="18"/>
          <w:lang w:val="en-GB"/>
        </w:rPr>
        <w:t xml:space="preserve">that </w:t>
      </w:r>
      <w:r w:rsidR="006A6CC2" w:rsidRPr="002C7566">
        <w:rPr>
          <w:sz w:val="20"/>
          <w:szCs w:val="18"/>
          <w:lang w:val="en-GB"/>
        </w:rPr>
        <w:t>the UK’s</w:t>
      </w:r>
      <w:r w:rsidRPr="002C7566">
        <w:rPr>
          <w:sz w:val="20"/>
          <w:szCs w:val="18"/>
          <w:lang w:val="en-GB"/>
        </w:rPr>
        <w:t xml:space="preserve"> </w:t>
      </w:r>
      <w:r w:rsidR="006A6CC2" w:rsidRPr="002C7566">
        <w:rPr>
          <w:sz w:val="20"/>
          <w:szCs w:val="18"/>
          <w:lang w:val="en-GB"/>
        </w:rPr>
        <w:t xml:space="preserve">EU </w:t>
      </w:r>
      <w:r w:rsidRPr="002C7566">
        <w:rPr>
          <w:sz w:val="20"/>
          <w:szCs w:val="18"/>
          <w:lang w:val="en-GB"/>
        </w:rPr>
        <w:t xml:space="preserve">membership </w:t>
      </w:r>
      <w:r w:rsidR="006A6CC2" w:rsidRPr="002C7566">
        <w:rPr>
          <w:sz w:val="20"/>
          <w:szCs w:val="18"/>
          <w:lang w:val="en-GB"/>
        </w:rPr>
        <w:t>c</w:t>
      </w:r>
      <w:r w:rsidR="0069250A" w:rsidRPr="002C7566">
        <w:rPr>
          <w:sz w:val="20"/>
          <w:szCs w:val="18"/>
          <w:lang w:val="en-GB"/>
        </w:rPr>
        <w:t xml:space="preserve">osts £350 million pounds a week </w:t>
      </w:r>
      <w:r w:rsidR="009C1F68" w:rsidRPr="002C7566">
        <w:rPr>
          <w:sz w:val="20"/>
          <w:szCs w:val="18"/>
          <w:lang w:val="en-GB"/>
        </w:rPr>
        <w:t xml:space="preserve">is </w:t>
      </w:r>
      <w:r w:rsidRPr="002C7566">
        <w:rPr>
          <w:sz w:val="20"/>
          <w:szCs w:val="18"/>
          <w:lang w:val="en-GB"/>
        </w:rPr>
        <w:t xml:space="preserve">based on a theoretical gross figure of </w:t>
      </w:r>
      <w:r w:rsidR="0069250A" w:rsidRPr="002C7566">
        <w:rPr>
          <w:sz w:val="20"/>
          <w:szCs w:val="18"/>
          <w:lang w:val="en-GB"/>
        </w:rPr>
        <w:t xml:space="preserve">the </w:t>
      </w:r>
      <w:r w:rsidRPr="002C7566">
        <w:rPr>
          <w:sz w:val="20"/>
          <w:szCs w:val="18"/>
          <w:lang w:val="en-GB"/>
        </w:rPr>
        <w:t>UK</w:t>
      </w:r>
      <w:r w:rsidR="0069250A" w:rsidRPr="002C7566">
        <w:rPr>
          <w:sz w:val="20"/>
          <w:szCs w:val="18"/>
          <w:lang w:val="en-GB"/>
        </w:rPr>
        <w:t>’s</w:t>
      </w:r>
      <w:r w:rsidRPr="002C7566">
        <w:rPr>
          <w:sz w:val="20"/>
          <w:szCs w:val="18"/>
          <w:lang w:val="en-GB"/>
        </w:rPr>
        <w:t xml:space="preserve"> </w:t>
      </w:r>
      <w:r w:rsidR="00FB385D" w:rsidRPr="002C7566">
        <w:rPr>
          <w:sz w:val="20"/>
          <w:szCs w:val="18"/>
          <w:lang w:val="en-GB"/>
        </w:rPr>
        <w:t xml:space="preserve">financial </w:t>
      </w:r>
      <w:r w:rsidRPr="002C7566">
        <w:rPr>
          <w:sz w:val="20"/>
          <w:szCs w:val="18"/>
          <w:lang w:val="en-GB"/>
        </w:rPr>
        <w:t xml:space="preserve">contribution. Importantly, though, this figure </w:t>
      </w:r>
      <w:r w:rsidR="0069250A" w:rsidRPr="002C7566">
        <w:rPr>
          <w:sz w:val="20"/>
          <w:szCs w:val="18"/>
          <w:lang w:val="en-GB"/>
        </w:rPr>
        <w:t xml:space="preserve">of £350 million </w:t>
      </w:r>
      <w:r w:rsidRPr="002C7566">
        <w:rPr>
          <w:sz w:val="20"/>
          <w:szCs w:val="18"/>
          <w:lang w:val="en-GB"/>
        </w:rPr>
        <w:t xml:space="preserve">does not include the abatement negotiated in the 1980s, which reduced the money sent to the EU in 2016 to £267 million per week, and ignores the funds the UK receives from the EU through, for example, regional development funds, which </w:t>
      </w:r>
      <w:r w:rsidR="00E92512">
        <w:rPr>
          <w:sz w:val="20"/>
          <w:szCs w:val="18"/>
          <w:lang w:val="en-GB"/>
        </w:rPr>
        <w:t xml:space="preserve">further </w:t>
      </w:r>
      <w:r w:rsidRPr="002C7566">
        <w:rPr>
          <w:sz w:val="20"/>
          <w:szCs w:val="18"/>
          <w:lang w:val="en-GB"/>
        </w:rPr>
        <w:t xml:space="preserve">reduced the net contribution to £181 million per week in 2016. </w:t>
      </w:r>
      <w:r w:rsidR="00A333A1" w:rsidRPr="002C7566">
        <w:rPr>
          <w:sz w:val="20"/>
          <w:szCs w:val="18"/>
          <w:lang w:val="en-GB"/>
        </w:rPr>
        <w:t xml:space="preserve">Office </w:t>
      </w:r>
      <w:r w:rsidR="009E0B82">
        <w:rPr>
          <w:sz w:val="20"/>
          <w:szCs w:val="18"/>
          <w:lang w:val="en-GB"/>
        </w:rPr>
        <w:t>of</w:t>
      </w:r>
      <w:r w:rsidR="00A333A1" w:rsidRPr="002C7566">
        <w:rPr>
          <w:sz w:val="20"/>
          <w:szCs w:val="18"/>
          <w:lang w:val="en-GB"/>
        </w:rPr>
        <w:t xml:space="preserve"> National Statistics </w:t>
      </w:r>
      <w:r w:rsidRPr="002C7566">
        <w:rPr>
          <w:sz w:val="20"/>
          <w:szCs w:val="18"/>
          <w:lang w:val="en-GB"/>
        </w:rPr>
        <w:t xml:space="preserve">Report </w:t>
      </w:r>
      <w:r w:rsidR="006F0733" w:rsidRPr="002C7566">
        <w:rPr>
          <w:sz w:val="20"/>
          <w:szCs w:val="18"/>
          <w:lang w:val="en-GB"/>
        </w:rPr>
        <w:t>(</w:t>
      </w:r>
      <w:r w:rsidRPr="002C7566">
        <w:rPr>
          <w:sz w:val="20"/>
          <w:szCs w:val="18"/>
          <w:lang w:val="en-GB"/>
        </w:rPr>
        <w:t xml:space="preserve">2017) It is false, therefore, to claim that EU membership costs the UK £350 million per week </w:t>
      </w:r>
      <w:r w:rsidRPr="002C7566">
        <w:rPr>
          <w:iCs/>
          <w:sz w:val="20"/>
          <w:szCs w:val="18"/>
          <w:lang w:val="en-GB"/>
        </w:rPr>
        <w:t xml:space="preserve">and </w:t>
      </w:r>
      <w:r w:rsidR="006A6CC2" w:rsidRPr="002C7566">
        <w:rPr>
          <w:iCs/>
          <w:sz w:val="20"/>
          <w:szCs w:val="18"/>
          <w:lang w:val="en-GB"/>
        </w:rPr>
        <w:t xml:space="preserve">that this amount </w:t>
      </w:r>
      <w:r w:rsidRPr="002C7566">
        <w:rPr>
          <w:iCs/>
          <w:sz w:val="20"/>
          <w:szCs w:val="18"/>
          <w:lang w:val="en-GB"/>
        </w:rPr>
        <w:t>could be spent on other public services in the UK, if the UK left the EU. It is a clear example of a misleading and</w:t>
      </w:r>
      <w:r w:rsidRPr="00C74A44">
        <w:rPr>
          <w:iCs/>
          <w:sz w:val="20"/>
          <w:szCs w:val="18"/>
          <w:lang w:val="en-GB"/>
        </w:rPr>
        <w:t xml:space="preserve"> inaccurate statement that distorts the quality of </w:t>
      </w:r>
      <w:r w:rsidR="006A6CC2">
        <w:rPr>
          <w:iCs/>
          <w:sz w:val="20"/>
          <w:szCs w:val="18"/>
          <w:lang w:val="en-GB"/>
        </w:rPr>
        <w:t xml:space="preserve">the </w:t>
      </w:r>
      <w:r w:rsidRPr="00C74A44">
        <w:rPr>
          <w:iCs/>
          <w:sz w:val="20"/>
          <w:szCs w:val="18"/>
          <w:lang w:val="en-GB"/>
        </w:rPr>
        <w:t>public de</w:t>
      </w:r>
      <w:r w:rsidR="006A6CC2">
        <w:rPr>
          <w:iCs/>
          <w:sz w:val="20"/>
          <w:szCs w:val="18"/>
          <w:lang w:val="en-GB"/>
        </w:rPr>
        <w:t>bate and limits effective de</w:t>
      </w:r>
      <w:r w:rsidRPr="00C74A44">
        <w:rPr>
          <w:iCs/>
          <w:sz w:val="20"/>
          <w:szCs w:val="18"/>
          <w:lang w:val="en-GB"/>
        </w:rPr>
        <w:t>liberation</w:t>
      </w:r>
      <w:r w:rsidR="006A6CC2">
        <w:rPr>
          <w:iCs/>
          <w:sz w:val="20"/>
          <w:szCs w:val="18"/>
          <w:lang w:val="en-GB"/>
        </w:rPr>
        <w:t xml:space="preserve"> between citizens</w:t>
      </w:r>
      <w:r w:rsidR="00FE4DE7">
        <w:rPr>
          <w:iCs/>
          <w:sz w:val="20"/>
          <w:szCs w:val="18"/>
          <w:lang w:val="en-GB"/>
        </w:rPr>
        <w:t>, but should it be an illegal practice according to electoral law?</w:t>
      </w:r>
      <w:r w:rsidRPr="00C74A44">
        <w:rPr>
          <w:iCs/>
          <w:sz w:val="20"/>
          <w:szCs w:val="18"/>
          <w:lang w:val="en-GB"/>
        </w:rPr>
        <w:t xml:space="preserve"> </w:t>
      </w:r>
      <w:r w:rsidR="0069250A">
        <w:rPr>
          <w:iCs/>
          <w:sz w:val="20"/>
          <w:szCs w:val="18"/>
          <w:lang w:val="en-GB"/>
        </w:rPr>
        <w:t>This claim was a high</w:t>
      </w:r>
      <w:r w:rsidR="001A5DF8">
        <w:rPr>
          <w:iCs/>
          <w:sz w:val="20"/>
          <w:szCs w:val="18"/>
          <w:lang w:val="en-GB"/>
        </w:rPr>
        <w:t>-</w:t>
      </w:r>
      <w:r w:rsidR="0069250A">
        <w:rPr>
          <w:iCs/>
          <w:sz w:val="20"/>
          <w:szCs w:val="18"/>
          <w:lang w:val="en-GB"/>
        </w:rPr>
        <w:t>profile part of the Leave campaign</w:t>
      </w:r>
      <w:r w:rsidR="00FE4DE7">
        <w:rPr>
          <w:iCs/>
          <w:sz w:val="20"/>
          <w:szCs w:val="18"/>
          <w:lang w:val="en-GB"/>
        </w:rPr>
        <w:t xml:space="preserve"> and </w:t>
      </w:r>
      <w:r w:rsidR="00C504AB" w:rsidRPr="00C504AB">
        <w:rPr>
          <w:iCs/>
          <w:sz w:val="20"/>
          <w:szCs w:val="18"/>
          <w:lang w:val="en-GB"/>
        </w:rPr>
        <w:t>was transported around the country on the side of a bus</w:t>
      </w:r>
      <w:r w:rsidR="00FE4DE7">
        <w:rPr>
          <w:iCs/>
          <w:sz w:val="20"/>
          <w:szCs w:val="18"/>
          <w:lang w:val="en-GB"/>
        </w:rPr>
        <w:t xml:space="preserve">. It </w:t>
      </w:r>
      <w:r w:rsidR="00C504AB" w:rsidRPr="00C504AB">
        <w:rPr>
          <w:iCs/>
          <w:sz w:val="20"/>
          <w:szCs w:val="18"/>
          <w:lang w:val="en-GB"/>
        </w:rPr>
        <w:t>was the most remembered slogan from the campaign and</w:t>
      </w:r>
      <w:r w:rsidR="00FE4DE7">
        <w:rPr>
          <w:iCs/>
          <w:sz w:val="20"/>
          <w:szCs w:val="18"/>
          <w:lang w:val="en-GB"/>
        </w:rPr>
        <w:t xml:space="preserve"> a</w:t>
      </w:r>
      <w:r w:rsidR="00FF4875">
        <w:rPr>
          <w:iCs/>
          <w:sz w:val="20"/>
          <w:szCs w:val="18"/>
          <w:lang w:val="en-GB"/>
        </w:rPr>
        <w:t xml:space="preserve"> significant percentage of people</w:t>
      </w:r>
      <w:r w:rsidR="00243CB6">
        <w:rPr>
          <w:iCs/>
          <w:sz w:val="20"/>
          <w:szCs w:val="18"/>
          <w:lang w:val="en-GB"/>
        </w:rPr>
        <w:t xml:space="preserve"> believed</w:t>
      </w:r>
      <w:r w:rsidR="00C504AB">
        <w:rPr>
          <w:iCs/>
          <w:sz w:val="20"/>
          <w:szCs w:val="18"/>
          <w:lang w:val="en-GB"/>
        </w:rPr>
        <w:t xml:space="preserve"> th</w:t>
      </w:r>
      <w:r w:rsidR="00FE4DE7">
        <w:rPr>
          <w:iCs/>
          <w:sz w:val="20"/>
          <w:szCs w:val="18"/>
          <w:lang w:val="en-GB"/>
        </w:rPr>
        <w:t>e</w:t>
      </w:r>
      <w:r w:rsidR="00C504AB">
        <w:rPr>
          <w:iCs/>
          <w:sz w:val="20"/>
          <w:szCs w:val="18"/>
          <w:lang w:val="en-GB"/>
        </w:rPr>
        <w:t xml:space="preserve"> claim</w:t>
      </w:r>
      <w:r w:rsidR="00FF4875">
        <w:rPr>
          <w:iCs/>
          <w:sz w:val="20"/>
          <w:szCs w:val="18"/>
          <w:lang w:val="en-GB"/>
        </w:rPr>
        <w:t>, despite the regular, informal challenges to its veracity</w:t>
      </w:r>
      <w:r w:rsidR="00243CB6">
        <w:rPr>
          <w:iCs/>
          <w:sz w:val="20"/>
          <w:szCs w:val="18"/>
          <w:lang w:val="en-GB"/>
        </w:rPr>
        <w:t xml:space="preserve"> </w:t>
      </w:r>
      <w:r w:rsidR="002C7566">
        <w:rPr>
          <w:iCs/>
          <w:sz w:val="20"/>
          <w:szCs w:val="18"/>
          <w:lang w:val="en-GB"/>
        </w:rPr>
        <w:t>(</w:t>
      </w:r>
      <w:r w:rsidR="00FC7F91">
        <w:rPr>
          <w:iCs/>
          <w:sz w:val="20"/>
          <w:szCs w:val="18"/>
          <w:lang w:val="en-GB"/>
        </w:rPr>
        <w:t>Ipsos MORI</w:t>
      </w:r>
      <w:r w:rsidR="002C7566">
        <w:rPr>
          <w:iCs/>
          <w:sz w:val="20"/>
          <w:szCs w:val="18"/>
          <w:lang w:val="en-GB"/>
        </w:rPr>
        <w:t xml:space="preserve">, </w:t>
      </w:r>
      <w:r w:rsidR="00FC7F91">
        <w:rPr>
          <w:iCs/>
          <w:sz w:val="20"/>
          <w:szCs w:val="18"/>
          <w:lang w:val="en-GB"/>
        </w:rPr>
        <w:t>2016</w:t>
      </w:r>
      <w:r w:rsidR="00243CB6">
        <w:rPr>
          <w:iCs/>
          <w:sz w:val="20"/>
          <w:szCs w:val="18"/>
          <w:lang w:val="en-GB"/>
        </w:rPr>
        <w:t>)</w:t>
      </w:r>
      <w:r w:rsidR="002C7566">
        <w:rPr>
          <w:iCs/>
          <w:sz w:val="20"/>
          <w:szCs w:val="18"/>
          <w:lang w:val="en-GB"/>
        </w:rPr>
        <w:t>.</w:t>
      </w:r>
      <w:r w:rsidR="00243CB6">
        <w:rPr>
          <w:iCs/>
          <w:sz w:val="20"/>
          <w:szCs w:val="18"/>
          <w:lang w:val="en-GB"/>
        </w:rPr>
        <w:t xml:space="preserve"> </w:t>
      </w:r>
      <w:r w:rsidR="00FE4DE7">
        <w:rPr>
          <w:iCs/>
          <w:sz w:val="20"/>
          <w:szCs w:val="18"/>
          <w:lang w:val="en-GB"/>
        </w:rPr>
        <w:t>A</w:t>
      </w:r>
      <w:r w:rsidR="00FE4DE7" w:rsidRPr="00FE4DE7">
        <w:rPr>
          <w:iCs/>
          <w:sz w:val="20"/>
          <w:szCs w:val="18"/>
          <w:lang w:val="en-GB"/>
        </w:rPr>
        <w:t xml:space="preserve">lthough causality </w:t>
      </w:r>
      <w:r w:rsidR="006571DF">
        <w:rPr>
          <w:iCs/>
          <w:sz w:val="20"/>
          <w:szCs w:val="18"/>
          <w:lang w:val="en-GB"/>
        </w:rPr>
        <w:t xml:space="preserve">between any specific campaign slogan and voting decisions </w:t>
      </w:r>
      <w:r w:rsidR="00FE4DE7" w:rsidRPr="00FE4DE7">
        <w:rPr>
          <w:iCs/>
          <w:sz w:val="20"/>
          <w:szCs w:val="18"/>
          <w:lang w:val="en-GB"/>
        </w:rPr>
        <w:t xml:space="preserve">is difficult to prove, </w:t>
      </w:r>
      <w:r w:rsidR="006571DF">
        <w:rPr>
          <w:iCs/>
          <w:sz w:val="20"/>
          <w:szCs w:val="18"/>
          <w:lang w:val="en-GB"/>
        </w:rPr>
        <w:t xml:space="preserve">the </w:t>
      </w:r>
      <w:r w:rsidR="002C7566">
        <w:rPr>
          <w:iCs/>
          <w:sz w:val="20"/>
          <w:szCs w:val="18"/>
          <w:lang w:val="en-GB"/>
        </w:rPr>
        <w:t>“</w:t>
      </w:r>
      <w:r w:rsidR="006571DF">
        <w:rPr>
          <w:iCs/>
          <w:sz w:val="20"/>
          <w:szCs w:val="18"/>
          <w:lang w:val="en-GB"/>
        </w:rPr>
        <w:t>£350 million a week</w:t>
      </w:r>
      <w:r w:rsidR="002C7566">
        <w:rPr>
          <w:iCs/>
          <w:sz w:val="20"/>
          <w:szCs w:val="18"/>
          <w:lang w:val="en-GB"/>
        </w:rPr>
        <w:t>”</w:t>
      </w:r>
      <w:r w:rsidR="006571DF">
        <w:rPr>
          <w:iCs/>
          <w:sz w:val="20"/>
          <w:szCs w:val="18"/>
          <w:lang w:val="en-GB"/>
        </w:rPr>
        <w:t xml:space="preserve"> claim </w:t>
      </w:r>
      <w:r w:rsidR="00FE4DE7" w:rsidRPr="00FE4DE7">
        <w:rPr>
          <w:iCs/>
          <w:sz w:val="20"/>
          <w:szCs w:val="18"/>
          <w:lang w:val="en-GB"/>
        </w:rPr>
        <w:t xml:space="preserve">is likely </w:t>
      </w:r>
      <w:r w:rsidR="00FE4DE7">
        <w:rPr>
          <w:iCs/>
          <w:sz w:val="20"/>
          <w:szCs w:val="18"/>
          <w:lang w:val="en-GB"/>
        </w:rPr>
        <w:t xml:space="preserve">therefore </w:t>
      </w:r>
      <w:r w:rsidR="00FE4DE7" w:rsidRPr="00FE4DE7">
        <w:rPr>
          <w:iCs/>
          <w:sz w:val="20"/>
          <w:szCs w:val="18"/>
          <w:lang w:val="en-GB"/>
        </w:rPr>
        <w:t>to have significantly manipulated voting decisions</w:t>
      </w:r>
      <w:r w:rsidR="00FE4DE7">
        <w:rPr>
          <w:iCs/>
          <w:sz w:val="20"/>
          <w:szCs w:val="18"/>
          <w:lang w:val="en-GB"/>
        </w:rPr>
        <w:t>.</w:t>
      </w:r>
      <w:r w:rsidR="00FE4DE7" w:rsidRPr="00FE4DE7">
        <w:rPr>
          <w:iCs/>
          <w:sz w:val="20"/>
          <w:szCs w:val="18"/>
          <w:lang w:val="en-GB"/>
        </w:rPr>
        <w:t xml:space="preserve"> </w:t>
      </w:r>
      <w:r w:rsidR="00243CB6">
        <w:rPr>
          <w:iCs/>
          <w:sz w:val="20"/>
          <w:szCs w:val="18"/>
          <w:lang w:val="en-GB"/>
        </w:rPr>
        <w:t>Th</w:t>
      </w:r>
      <w:r w:rsidR="00854FB8">
        <w:rPr>
          <w:iCs/>
          <w:sz w:val="20"/>
          <w:szCs w:val="18"/>
          <w:lang w:val="en-GB"/>
        </w:rPr>
        <w:t xml:space="preserve">is </w:t>
      </w:r>
      <w:r w:rsidR="00243CB6">
        <w:rPr>
          <w:iCs/>
          <w:sz w:val="20"/>
          <w:szCs w:val="18"/>
          <w:lang w:val="en-GB"/>
        </w:rPr>
        <w:t xml:space="preserve">claim was </w:t>
      </w:r>
      <w:r w:rsidR="006571DF">
        <w:rPr>
          <w:iCs/>
          <w:sz w:val="20"/>
          <w:szCs w:val="18"/>
          <w:lang w:val="en-GB"/>
        </w:rPr>
        <w:t xml:space="preserve">also </w:t>
      </w:r>
      <w:r w:rsidR="001950AB">
        <w:rPr>
          <w:iCs/>
          <w:sz w:val="20"/>
          <w:szCs w:val="18"/>
          <w:lang w:val="en-GB"/>
        </w:rPr>
        <w:t xml:space="preserve">an </w:t>
      </w:r>
      <w:r w:rsidR="00243CB6">
        <w:rPr>
          <w:iCs/>
          <w:sz w:val="20"/>
          <w:szCs w:val="18"/>
          <w:lang w:val="en-GB"/>
        </w:rPr>
        <w:t>objectively verifiable claim about current, ongoing practice</w:t>
      </w:r>
      <w:r w:rsidR="001950AB">
        <w:rPr>
          <w:iCs/>
          <w:sz w:val="20"/>
          <w:szCs w:val="18"/>
          <w:lang w:val="en-GB"/>
        </w:rPr>
        <w:t xml:space="preserve">, </w:t>
      </w:r>
      <w:r w:rsidR="00243CB6">
        <w:rPr>
          <w:iCs/>
          <w:sz w:val="20"/>
          <w:szCs w:val="18"/>
          <w:lang w:val="en-GB"/>
        </w:rPr>
        <w:t xml:space="preserve">not a prediction whose </w:t>
      </w:r>
      <w:r w:rsidR="00212486">
        <w:rPr>
          <w:iCs/>
          <w:sz w:val="20"/>
          <w:szCs w:val="18"/>
          <w:lang w:val="en-GB"/>
        </w:rPr>
        <w:t xml:space="preserve">accuracy or likelihood </w:t>
      </w:r>
      <w:r w:rsidR="00243CB6">
        <w:rPr>
          <w:iCs/>
          <w:sz w:val="20"/>
          <w:szCs w:val="18"/>
          <w:lang w:val="en-GB"/>
        </w:rPr>
        <w:t xml:space="preserve">could be disputed. Finally, </w:t>
      </w:r>
      <w:r w:rsidR="00854FB8">
        <w:rPr>
          <w:iCs/>
          <w:sz w:val="20"/>
          <w:szCs w:val="18"/>
          <w:lang w:val="en-GB"/>
        </w:rPr>
        <w:t xml:space="preserve">the </w:t>
      </w:r>
      <w:r w:rsidR="002C7566">
        <w:rPr>
          <w:iCs/>
          <w:sz w:val="20"/>
          <w:szCs w:val="18"/>
          <w:lang w:val="en-GB"/>
        </w:rPr>
        <w:t>“</w:t>
      </w:r>
      <w:r w:rsidR="00854FB8">
        <w:rPr>
          <w:iCs/>
          <w:sz w:val="20"/>
          <w:szCs w:val="18"/>
          <w:lang w:val="en-GB"/>
        </w:rPr>
        <w:t>£350 million a week</w:t>
      </w:r>
      <w:r w:rsidR="002C7566">
        <w:rPr>
          <w:iCs/>
          <w:sz w:val="20"/>
          <w:szCs w:val="18"/>
          <w:lang w:val="en-GB"/>
        </w:rPr>
        <w:t>”</w:t>
      </w:r>
      <w:r w:rsidR="00854FB8">
        <w:rPr>
          <w:iCs/>
          <w:sz w:val="20"/>
          <w:szCs w:val="18"/>
          <w:lang w:val="en-GB"/>
        </w:rPr>
        <w:t xml:space="preserve"> </w:t>
      </w:r>
      <w:r w:rsidR="00243CB6">
        <w:rPr>
          <w:iCs/>
          <w:sz w:val="20"/>
          <w:szCs w:val="18"/>
          <w:lang w:val="en-GB"/>
        </w:rPr>
        <w:t>claim was used deliberately throughout the campaign.</w:t>
      </w:r>
      <w:r w:rsidR="003036DF">
        <w:rPr>
          <w:iCs/>
          <w:sz w:val="20"/>
          <w:szCs w:val="18"/>
          <w:lang w:val="en-GB"/>
        </w:rPr>
        <w:t xml:space="preserve"> It was not</w:t>
      </w:r>
      <w:r w:rsidR="00243CB6">
        <w:rPr>
          <w:iCs/>
          <w:sz w:val="20"/>
          <w:szCs w:val="18"/>
          <w:lang w:val="en-GB"/>
        </w:rPr>
        <w:t xml:space="preserve"> </w:t>
      </w:r>
      <w:r w:rsidR="003036DF">
        <w:rPr>
          <w:iCs/>
          <w:sz w:val="20"/>
          <w:szCs w:val="18"/>
          <w:lang w:val="en-GB"/>
        </w:rPr>
        <w:t xml:space="preserve">a </w:t>
      </w:r>
      <w:r w:rsidR="00243CB6">
        <w:rPr>
          <w:iCs/>
          <w:sz w:val="20"/>
          <w:szCs w:val="18"/>
          <w:lang w:val="en-GB"/>
        </w:rPr>
        <w:t>mistake</w:t>
      </w:r>
      <w:r w:rsidR="003036DF">
        <w:rPr>
          <w:iCs/>
          <w:sz w:val="20"/>
          <w:szCs w:val="18"/>
          <w:lang w:val="en-GB"/>
        </w:rPr>
        <w:t>nly attributed figure</w:t>
      </w:r>
      <w:r w:rsidR="00040667">
        <w:rPr>
          <w:iCs/>
          <w:sz w:val="20"/>
          <w:szCs w:val="18"/>
          <w:lang w:val="en-GB"/>
        </w:rPr>
        <w:t xml:space="preserve"> and there was no </w:t>
      </w:r>
      <w:r w:rsidR="003036DF">
        <w:rPr>
          <w:iCs/>
          <w:sz w:val="20"/>
          <w:szCs w:val="18"/>
          <w:lang w:val="en-GB"/>
        </w:rPr>
        <w:t xml:space="preserve">defence </w:t>
      </w:r>
      <w:r w:rsidR="00040667">
        <w:rPr>
          <w:iCs/>
          <w:sz w:val="20"/>
          <w:szCs w:val="18"/>
          <w:lang w:val="en-GB"/>
        </w:rPr>
        <w:t xml:space="preserve">possible that </w:t>
      </w:r>
      <w:r w:rsidR="003036DF">
        <w:rPr>
          <w:iCs/>
          <w:sz w:val="20"/>
          <w:szCs w:val="18"/>
          <w:lang w:val="en-GB"/>
        </w:rPr>
        <w:t xml:space="preserve">those making the claim were unaware it was misleading or inaccurate. </w:t>
      </w:r>
      <w:r w:rsidR="00212486">
        <w:rPr>
          <w:iCs/>
          <w:sz w:val="20"/>
          <w:szCs w:val="18"/>
          <w:lang w:val="en-GB"/>
        </w:rPr>
        <w:t>Therefore, e</w:t>
      </w:r>
      <w:r w:rsidR="003036DF">
        <w:rPr>
          <w:iCs/>
          <w:sz w:val="20"/>
          <w:szCs w:val="18"/>
          <w:lang w:val="en-GB"/>
        </w:rPr>
        <w:t xml:space="preserve">ven if the law </w:t>
      </w:r>
      <w:r w:rsidR="001950AB">
        <w:rPr>
          <w:iCs/>
          <w:sz w:val="20"/>
          <w:szCs w:val="18"/>
          <w:lang w:val="en-GB"/>
        </w:rPr>
        <w:t xml:space="preserve">set a </w:t>
      </w:r>
      <w:r w:rsidR="00040667">
        <w:rPr>
          <w:iCs/>
          <w:sz w:val="20"/>
          <w:szCs w:val="18"/>
          <w:lang w:val="en-GB"/>
        </w:rPr>
        <w:t xml:space="preserve">relatively </w:t>
      </w:r>
      <w:r w:rsidR="001950AB">
        <w:rPr>
          <w:iCs/>
          <w:sz w:val="20"/>
          <w:szCs w:val="18"/>
          <w:lang w:val="en-GB"/>
        </w:rPr>
        <w:t xml:space="preserve">high threshold that </w:t>
      </w:r>
      <w:r w:rsidR="003036DF">
        <w:rPr>
          <w:iCs/>
          <w:sz w:val="20"/>
          <w:szCs w:val="18"/>
          <w:lang w:val="en-GB"/>
        </w:rPr>
        <w:t>required false statements</w:t>
      </w:r>
      <w:r w:rsidR="001950AB">
        <w:rPr>
          <w:iCs/>
          <w:sz w:val="20"/>
          <w:szCs w:val="18"/>
          <w:lang w:val="en-GB"/>
        </w:rPr>
        <w:t xml:space="preserve"> to be </w:t>
      </w:r>
      <w:r w:rsidR="003036DF">
        <w:rPr>
          <w:iCs/>
          <w:sz w:val="20"/>
          <w:szCs w:val="18"/>
          <w:lang w:val="en-GB"/>
        </w:rPr>
        <w:t>repeated</w:t>
      </w:r>
      <w:r w:rsidR="00040667">
        <w:rPr>
          <w:iCs/>
          <w:sz w:val="20"/>
          <w:szCs w:val="18"/>
          <w:lang w:val="en-GB"/>
        </w:rPr>
        <w:t>, objectively verifiable</w:t>
      </w:r>
      <w:r w:rsidR="003036DF">
        <w:rPr>
          <w:iCs/>
          <w:sz w:val="20"/>
          <w:szCs w:val="18"/>
          <w:lang w:val="en-GB"/>
        </w:rPr>
        <w:t xml:space="preserve"> claims that were likely to have a clear impact on people’s voting preferences</w:t>
      </w:r>
      <w:r w:rsidR="00E41299">
        <w:rPr>
          <w:iCs/>
          <w:sz w:val="20"/>
          <w:szCs w:val="18"/>
          <w:lang w:val="en-GB"/>
        </w:rPr>
        <w:t xml:space="preserve">, and </w:t>
      </w:r>
      <w:r w:rsidR="00E92512">
        <w:rPr>
          <w:iCs/>
          <w:sz w:val="20"/>
          <w:szCs w:val="18"/>
          <w:lang w:val="en-GB"/>
        </w:rPr>
        <w:t xml:space="preserve">also to </w:t>
      </w:r>
      <w:r w:rsidR="00E41299">
        <w:rPr>
          <w:iCs/>
          <w:sz w:val="20"/>
          <w:szCs w:val="18"/>
          <w:lang w:val="en-GB"/>
        </w:rPr>
        <w:t>be</w:t>
      </w:r>
      <w:r w:rsidR="003036DF">
        <w:rPr>
          <w:iCs/>
          <w:sz w:val="20"/>
          <w:szCs w:val="18"/>
          <w:lang w:val="en-GB"/>
        </w:rPr>
        <w:t xml:space="preserve"> misleading, inaccurate</w:t>
      </w:r>
      <w:r w:rsidR="00E92512">
        <w:rPr>
          <w:iCs/>
          <w:sz w:val="20"/>
          <w:szCs w:val="18"/>
          <w:lang w:val="en-GB"/>
        </w:rPr>
        <w:t>,</w:t>
      </w:r>
      <w:r w:rsidR="003036DF">
        <w:rPr>
          <w:iCs/>
          <w:sz w:val="20"/>
          <w:szCs w:val="18"/>
          <w:lang w:val="en-GB"/>
        </w:rPr>
        <w:t xml:space="preserve"> and deliberately</w:t>
      </w:r>
      <w:r w:rsidR="00E41299">
        <w:rPr>
          <w:iCs/>
          <w:sz w:val="20"/>
          <w:szCs w:val="18"/>
          <w:lang w:val="en-GB"/>
        </w:rPr>
        <w:t xml:space="preserve">, knowingly made, the </w:t>
      </w:r>
      <w:r w:rsidR="002C7566">
        <w:rPr>
          <w:iCs/>
          <w:sz w:val="20"/>
          <w:szCs w:val="18"/>
          <w:lang w:val="en-GB"/>
        </w:rPr>
        <w:t>“</w:t>
      </w:r>
      <w:r w:rsidR="00E41299">
        <w:rPr>
          <w:iCs/>
          <w:sz w:val="20"/>
          <w:szCs w:val="18"/>
          <w:lang w:val="en-GB"/>
        </w:rPr>
        <w:t>£350 million a week</w:t>
      </w:r>
      <w:r w:rsidR="002C7566">
        <w:rPr>
          <w:iCs/>
          <w:sz w:val="20"/>
          <w:szCs w:val="18"/>
          <w:lang w:val="en-GB"/>
        </w:rPr>
        <w:t>”</w:t>
      </w:r>
      <w:r w:rsidR="00E41299">
        <w:rPr>
          <w:iCs/>
          <w:sz w:val="20"/>
          <w:szCs w:val="18"/>
          <w:lang w:val="en-GB"/>
        </w:rPr>
        <w:t xml:space="preserve"> claim is likely to be deemed a</w:t>
      </w:r>
      <w:r w:rsidR="004A02A3">
        <w:rPr>
          <w:iCs/>
          <w:sz w:val="20"/>
          <w:szCs w:val="18"/>
          <w:lang w:val="en-GB"/>
        </w:rPr>
        <w:t xml:space="preserve"> false statement and a</w:t>
      </w:r>
      <w:r w:rsidR="00E41299">
        <w:rPr>
          <w:iCs/>
          <w:sz w:val="20"/>
          <w:szCs w:val="18"/>
          <w:lang w:val="en-GB"/>
        </w:rPr>
        <w:t>n illegal practice. Our second example is not as clear-cut.</w:t>
      </w:r>
    </w:p>
    <w:p w14:paraId="5E99861A" w14:textId="26D78F87" w:rsidR="009D5C60" w:rsidRDefault="00C74A44" w:rsidP="003F5742">
      <w:pPr>
        <w:spacing w:before="240" w:after="360" w:line="240" w:lineRule="auto"/>
        <w:jc w:val="both"/>
        <w:rPr>
          <w:sz w:val="20"/>
          <w:szCs w:val="18"/>
          <w:lang w:val="en-GB"/>
        </w:rPr>
      </w:pPr>
      <w:r w:rsidRPr="00C74A44">
        <w:rPr>
          <w:sz w:val="20"/>
          <w:szCs w:val="18"/>
          <w:lang w:val="en-GB"/>
        </w:rPr>
        <w:t>The second</w:t>
      </w:r>
      <w:r w:rsidR="006B21AC">
        <w:rPr>
          <w:sz w:val="20"/>
          <w:szCs w:val="18"/>
          <w:lang w:val="en-GB"/>
        </w:rPr>
        <w:t xml:space="preserve"> misleading statement </w:t>
      </w:r>
      <w:r w:rsidR="00212486">
        <w:rPr>
          <w:sz w:val="20"/>
          <w:szCs w:val="18"/>
          <w:lang w:val="en-GB"/>
        </w:rPr>
        <w:t>analysed</w:t>
      </w:r>
      <w:r w:rsidR="006B21AC">
        <w:rPr>
          <w:sz w:val="20"/>
          <w:szCs w:val="18"/>
          <w:lang w:val="en-GB"/>
        </w:rPr>
        <w:t xml:space="preserve"> here </w:t>
      </w:r>
      <w:r w:rsidRPr="00C74A44">
        <w:rPr>
          <w:sz w:val="20"/>
          <w:szCs w:val="18"/>
          <w:lang w:val="en-GB"/>
        </w:rPr>
        <w:t xml:space="preserve">is the claim that a wave of Turkish migrants </w:t>
      </w:r>
      <w:r w:rsidR="006B21AC">
        <w:rPr>
          <w:sz w:val="20"/>
          <w:szCs w:val="18"/>
          <w:lang w:val="en-GB"/>
        </w:rPr>
        <w:t xml:space="preserve">would </w:t>
      </w:r>
      <w:r w:rsidRPr="00C74A44">
        <w:rPr>
          <w:sz w:val="20"/>
          <w:szCs w:val="18"/>
          <w:lang w:val="en-GB"/>
        </w:rPr>
        <w:t>com</w:t>
      </w:r>
      <w:r w:rsidR="006B21AC">
        <w:rPr>
          <w:sz w:val="20"/>
          <w:szCs w:val="18"/>
          <w:lang w:val="en-GB"/>
        </w:rPr>
        <w:t>e</w:t>
      </w:r>
      <w:r w:rsidRPr="00C74A44">
        <w:rPr>
          <w:sz w:val="20"/>
          <w:szCs w:val="18"/>
          <w:lang w:val="en-GB"/>
        </w:rPr>
        <w:t xml:space="preserve"> to the UK</w:t>
      </w:r>
      <w:r w:rsidR="00212486">
        <w:rPr>
          <w:sz w:val="20"/>
          <w:szCs w:val="18"/>
          <w:lang w:val="en-GB"/>
        </w:rPr>
        <w:t>,</w:t>
      </w:r>
      <w:r w:rsidR="006B21AC">
        <w:rPr>
          <w:sz w:val="20"/>
          <w:szCs w:val="18"/>
          <w:lang w:val="en-GB"/>
        </w:rPr>
        <w:t xml:space="preserve"> if it stayed in the EU</w:t>
      </w:r>
      <w:r w:rsidRPr="00C74A44">
        <w:rPr>
          <w:sz w:val="20"/>
          <w:szCs w:val="18"/>
          <w:lang w:val="en-GB"/>
        </w:rPr>
        <w:t>: “</w:t>
      </w:r>
      <w:r w:rsidRPr="00C74A44">
        <w:rPr>
          <w:sz w:val="20"/>
          <w:szCs w:val="18"/>
          <w:lang w:val="en"/>
        </w:rPr>
        <w:t>we can expect to see an additional million people added to the UK population from Turkey alone within eight years”</w:t>
      </w:r>
      <w:r w:rsidR="00277A69">
        <w:rPr>
          <w:sz w:val="20"/>
          <w:szCs w:val="18"/>
          <w:lang w:val="en"/>
        </w:rPr>
        <w:t xml:space="preserve"> </w:t>
      </w:r>
      <w:r w:rsidR="00C44005">
        <w:rPr>
          <w:sz w:val="20"/>
          <w:szCs w:val="18"/>
          <w:lang w:val="en"/>
        </w:rPr>
        <w:t>(</w:t>
      </w:r>
      <w:r w:rsidR="001A5DF8" w:rsidRPr="00C74A44">
        <w:rPr>
          <w:sz w:val="20"/>
          <w:szCs w:val="18"/>
          <w:lang w:val="en"/>
        </w:rPr>
        <w:t>Boffey &amp; Helm</w:t>
      </w:r>
      <w:r w:rsidR="00C44005">
        <w:rPr>
          <w:sz w:val="20"/>
          <w:szCs w:val="18"/>
          <w:lang w:val="en"/>
        </w:rPr>
        <w:t xml:space="preserve">, </w:t>
      </w:r>
      <w:r w:rsidR="001A5DF8" w:rsidRPr="00C74A44">
        <w:rPr>
          <w:sz w:val="20"/>
          <w:szCs w:val="18"/>
          <w:lang w:val="en"/>
        </w:rPr>
        <w:t>2016)</w:t>
      </w:r>
      <w:r w:rsidR="00C44005">
        <w:rPr>
          <w:sz w:val="20"/>
          <w:szCs w:val="18"/>
          <w:lang w:val="en"/>
        </w:rPr>
        <w:t>.</w:t>
      </w:r>
      <w:r w:rsidR="001A5DF8">
        <w:rPr>
          <w:sz w:val="20"/>
          <w:szCs w:val="18"/>
          <w:lang w:val="en"/>
        </w:rPr>
        <w:t xml:space="preserve"> </w:t>
      </w:r>
      <w:r w:rsidRPr="00C74A44">
        <w:rPr>
          <w:sz w:val="20"/>
          <w:szCs w:val="18"/>
          <w:lang w:val="en"/>
        </w:rPr>
        <w:t>T</w:t>
      </w:r>
      <w:r w:rsidRPr="00C74A44">
        <w:rPr>
          <w:sz w:val="20"/>
          <w:szCs w:val="18"/>
          <w:lang w:val="en-GB"/>
        </w:rPr>
        <w:t>his scaremongering on its own is difficult to regulate in law because it is just the expression of an opinion linked to a possible, if unlikely, political event</w:t>
      </w:r>
      <w:r w:rsidR="009D5C60">
        <w:rPr>
          <w:sz w:val="20"/>
          <w:szCs w:val="18"/>
          <w:lang w:val="en-GB"/>
        </w:rPr>
        <w:t>,</w:t>
      </w:r>
      <w:r w:rsidRPr="00C74A44">
        <w:rPr>
          <w:sz w:val="20"/>
          <w:szCs w:val="18"/>
          <w:lang w:val="en-GB"/>
        </w:rPr>
        <w:t xml:space="preserve"> and therefore unlikely to be in scope of a law relating to false statements. This is a regular part of political campaigning and in general it is up to the voter to decide whether they value this type of persuasion. However,</w:t>
      </w:r>
      <w:r w:rsidR="006B21AC">
        <w:rPr>
          <w:sz w:val="20"/>
          <w:szCs w:val="18"/>
          <w:lang w:val="en-GB"/>
        </w:rPr>
        <w:t xml:space="preserve"> the misleading presentation of the political and legal reality underpinning this statement </w:t>
      </w:r>
      <w:r w:rsidR="002B6E88">
        <w:rPr>
          <w:sz w:val="20"/>
          <w:szCs w:val="18"/>
          <w:lang w:val="en-GB"/>
        </w:rPr>
        <w:t xml:space="preserve">might justify </w:t>
      </w:r>
      <w:r w:rsidR="00E41299">
        <w:rPr>
          <w:sz w:val="20"/>
          <w:szCs w:val="18"/>
          <w:lang w:val="en-GB"/>
        </w:rPr>
        <w:t xml:space="preserve">the </w:t>
      </w:r>
      <w:r w:rsidR="00854FB8">
        <w:rPr>
          <w:sz w:val="20"/>
          <w:szCs w:val="18"/>
          <w:lang w:val="en-GB"/>
        </w:rPr>
        <w:t xml:space="preserve">wider </w:t>
      </w:r>
      <w:r w:rsidR="00C44005">
        <w:rPr>
          <w:sz w:val="20"/>
          <w:szCs w:val="18"/>
          <w:lang w:val="en-GB"/>
        </w:rPr>
        <w:t>“</w:t>
      </w:r>
      <w:r w:rsidR="00854FB8" w:rsidRPr="00854FB8">
        <w:rPr>
          <w:sz w:val="20"/>
          <w:szCs w:val="18"/>
          <w:lang w:val="en-GB"/>
        </w:rPr>
        <w:t>invasion of Turkish migrants</w:t>
      </w:r>
      <w:r w:rsidR="00C44005">
        <w:rPr>
          <w:sz w:val="20"/>
          <w:szCs w:val="18"/>
          <w:lang w:val="en-GB"/>
        </w:rPr>
        <w:t>”</w:t>
      </w:r>
      <w:r w:rsidR="00E41299">
        <w:rPr>
          <w:sz w:val="20"/>
          <w:szCs w:val="18"/>
          <w:lang w:val="en-GB"/>
        </w:rPr>
        <w:t xml:space="preserve"> claim being considered a false statement</w:t>
      </w:r>
      <w:r w:rsidR="00E92512">
        <w:rPr>
          <w:sz w:val="20"/>
          <w:szCs w:val="18"/>
          <w:lang w:val="en-GB"/>
        </w:rPr>
        <w:t xml:space="preserve"> according to electoral law</w:t>
      </w:r>
      <w:r w:rsidRPr="00C74A44">
        <w:rPr>
          <w:sz w:val="20"/>
          <w:szCs w:val="18"/>
          <w:lang w:val="en-GB"/>
        </w:rPr>
        <w:t>.</w:t>
      </w:r>
    </w:p>
    <w:p w14:paraId="4CDE5607" w14:textId="301197F5" w:rsidR="00AB7914" w:rsidRDefault="00C74A44" w:rsidP="003F5742">
      <w:pPr>
        <w:spacing w:before="240" w:after="360" w:line="240" w:lineRule="auto"/>
        <w:jc w:val="both"/>
        <w:rPr>
          <w:sz w:val="20"/>
          <w:szCs w:val="18"/>
          <w:lang w:val="en-GB"/>
        </w:rPr>
      </w:pPr>
      <w:r w:rsidRPr="00C74A44">
        <w:rPr>
          <w:sz w:val="20"/>
          <w:szCs w:val="18"/>
          <w:lang w:val="en-GB"/>
        </w:rPr>
        <w:t>A government minister and member of the Vote Leave campaign group, Penny Mordaunt, stated in a BBC interview on 22</w:t>
      </w:r>
      <w:r w:rsidRPr="006A618C">
        <w:rPr>
          <w:sz w:val="20"/>
          <w:szCs w:val="18"/>
          <w:lang w:val="en-GB"/>
        </w:rPr>
        <w:t>nd</w:t>
      </w:r>
      <w:r w:rsidRPr="00C74A44">
        <w:rPr>
          <w:sz w:val="20"/>
          <w:szCs w:val="18"/>
          <w:lang w:val="en-GB"/>
        </w:rPr>
        <w:t xml:space="preserve"> May 2016 that Turkish EU membership was imminent and that the UK could not stop this, even if it was an EU member, </w:t>
      </w:r>
      <w:r w:rsidR="00040667">
        <w:rPr>
          <w:sz w:val="20"/>
          <w:szCs w:val="18"/>
          <w:lang w:val="en-GB"/>
        </w:rPr>
        <w:t>as</w:t>
      </w:r>
      <w:r w:rsidRPr="00C74A44">
        <w:rPr>
          <w:sz w:val="20"/>
          <w:szCs w:val="18"/>
          <w:lang w:val="en-GB"/>
        </w:rPr>
        <w:t xml:space="preserve"> it did not have a veto over accession </w:t>
      </w:r>
      <w:r w:rsidRPr="0095370C">
        <w:rPr>
          <w:sz w:val="20"/>
          <w:szCs w:val="18"/>
          <w:lang w:val="en-GB"/>
        </w:rPr>
        <w:t xml:space="preserve">decisions </w:t>
      </w:r>
      <w:r w:rsidR="0095370C" w:rsidRPr="0095370C">
        <w:rPr>
          <w:sz w:val="20"/>
          <w:szCs w:val="18"/>
          <w:lang w:val="en-GB"/>
        </w:rPr>
        <w:t>(</w:t>
      </w:r>
      <w:r w:rsidRPr="0095370C">
        <w:rPr>
          <w:sz w:val="20"/>
          <w:szCs w:val="18"/>
          <w:lang w:val="en-GB"/>
        </w:rPr>
        <w:t xml:space="preserve">BBC </w:t>
      </w:r>
      <w:r w:rsidR="004B7C88" w:rsidRPr="0095370C">
        <w:rPr>
          <w:sz w:val="20"/>
          <w:szCs w:val="18"/>
          <w:lang w:val="en-GB"/>
        </w:rPr>
        <w:t>N</w:t>
      </w:r>
      <w:r w:rsidRPr="0095370C">
        <w:rPr>
          <w:sz w:val="20"/>
          <w:szCs w:val="18"/>
          <w:lang w:val="en-GB"/>
        </w:rPr>
        <w:t>ews</w:t>
      </w:r>
      <w:r w:rsidR="0095370C" w:rsidRPr="0095370C">
        <w:rPr>
          <w:sz w:val="20"/>
          <w:szCs w:val="18"/>
          <w:lang w:val="en-GB"/>
        </w:rPr>
        <w:t xml:space="preserve">, </w:t>
      </w:r>
      <w:r w:rsidRPr="0095370C">
        <w:rPr>
          <w:sz w:val="20"/>
          <w:szCs w:val="18"/>
          <w:lang w:val="en-GB"/>
        </w:rPr>
        <w:t>2016)</w:t>
      </w:r>
      <w:r w:rsidR="0095370C" w:rsidRPr="0095370C">
        <w:rPr>
          <w:sz w:val="20"/>
          <w:szCs w:val="18"/>
          <w:lang w:val="en-GB"/>
        </w:rPr>
        <w:t>.</w:t>
      </w:r>
      <w:r w:rsidRPr="0095370C">
        <w:rPr>
          <w:sz w:val="20"/>
          <w:szCs w:val="18"/>
          <w:lang w:val="en-GB"/>
        </w:rPr>
        <w:t xml:space="preserve"> This is</w:t>
      </w:r>
      <w:r w:rsidRPr="00C74A44">
        <w:rPr>
          <w:sz w:val="20"/>
          <w:szCs w:val="18"/>
          <w:lang w:val="en-GB"/>
        </w:rPr>
        <w:t xml:space="preserve"> </w:t>
      </w:r>
      <w:r w:rsidR="0042532C">
        <w:rPr>
          <w:sz w:val="20"/>
          <w:szCs w:val="18"/>
          <w:lang w:val="en-GB"/>
        </w:rPr>
        <w:t>misleading</w:t>
      </w:r>
      <w:r w:rsidRPr="00C74A44">
        <w:rPr>
          <w:sz w:val="20"/>
          <w:szCs w:val="18"/>
          <w:lang w:val="en-GB"/>
        </w:rPr>
        <w:t xml:space="preserve"> for two </w:t>
      </w:r>
      <w:r w:rsidR="009D5C60" w:rsidRPr="00C74A44">
        <w:rPr>
          <w:sz w:val="20"/>
          <w:szCs w:val="18"/>
          <w:lang w:val="en-GB"/>
        </w:rPr>
        <w:t>reasons</w:t>
      </w:r>
      <w:r w:rsidR="009D5C60">
        <w:rPr>
          <w:sz w:val="20"/>
          <w:szCs w:val="18"/>
          <w:lang w:val="en-GB"/>
        </w:rPr>
        <w:t>.</w:t>
      </w:r>
      <w:r w:rsidR="009D5C60" w:rsidRPr="00C74A44">
        <w:rPr>
          <w:sz w:val="20"/>
          <w:szCs w:val="18"/>
          <w:lang w:val="en-GB"/>
        </w:rPr>
        <w:t xml:space="preserve"> First</w:t>
      </w:r>
      <w:r w:rsidRPr="00C74A44">
        <w:rPr>
          <w:sz w:val="20"/>
          <w:szCs w:val="18"/>
          <w:lang w:val="en-GB"/>
        </w:rPr>
        <w:t xml:space="preserve">, </w:t>
      </w:r>
      <w:r w:rsidR="00AB7914" w:rsidRPr="00AB7914">
        <w:rPr>
          <w:sz w:val="20"/>
          <w:szCs w:val="18"/>
          <w:lang w:val="en-GB"/>
        </w:rPr>
        <w:t xml:space="preserve">from a legal perspective the UK, as an EU Member State, could veto the </w:t>
      </w:r>
      <w:r w:rsidR="00AB7914" w:rsidRPr="00AB7914">
        <w:rPr>
          <w:sz w:val="20"/>
          <w:szCs w:val="18"/>
          <w:lang w:val="en-GB"/>
        </w:rPr>
        <w:lastRenderedPageBreak/>
        <w:t xml:space="preserve">accession of Turkey to the EU, if it was proposed, because unanimous approval is needed from the Council of the </w:t>
      </w:r>
      <w:r w:rsidR="00065719">
        <w:rPr>
          <w:sz w:val="20"/>
          <w:szCs w:val="18"/>
          <w:lang w:val="en-GB"/>
        </w:rPr>
        <w:t>EU</w:t>
      </w:r>
      <w:r w:rsidR="00AB7914" w:rsidRPr="00AB7914">
        <w:rPr>
          <w:sz w:val="20"/>
          <w:szCs w:val="18"/>
          <w:lang w:val="en-GB"/>
        </w:rPr>
        <w:t>. Penny Mordaunt, therefore</w:t>
      </w:r>
      <w:r w:rsidR="00854FB8">
        <w:rPr>
          <w:sz w:val="20"/>
          <w:szCs w:val="18"/>
          <w:lang w:val="en-GB"/>
        </w:rPr>
        <w:t>,</w:t>
      </w:r>
      <w:r w:rsidR="00AB7914" w:rsidRPr="00AB7914">
        <w:rPr>
          <w:sz w:val="20"/>
          <w:szCs w:val="18"/>
          <w:lang w:val="en-GB"/>
        </w:rPr>
        <w:t xml:space="preserve"> made a misleading and factually inaccurate statement based on a misunderstanding of the law to support the claim about migration. However, if we consider the other criteria suggested above, it seems unlikely that this specific comment would come within the definition of a false statement. The inaccurate claim about the UK’s veto is unlikely to have had a significant impact on voting, as it was a negligent, one-off mistake in an interview rather than a deliberately repeated campaign slogan. Despite being inaccurate and misleading, this sort of mistake, as long as it does not start to be repeated, seems difficult to justify as falling within the scope of legislation that defines false statements, and is perhaps best dealt with in the interview itself.</w:t>
      </w:r>
    </w:p>
    <w:p w14:paraId="01281178" w14:textId="708BD673" w:rsidR="00D81B17" w:rsidRPr="00854FB8" w:rsidRDefault="00AB7914" w:rsidP="003F5742">
      <w:pPr>
        <w:spacing w:before="240" w:after="360" w:line="240" w:lineRule="auto"/>
        <w:jc w:val="both"/>
        <w:rPr>
          <w:sz w:val="20"/>
          <w:szCs w:val="18"/>
          <w:lang w:val="en-GB"/>
        </w:rPr>
      </w:pPr>
      <w:r>
        <w:rPr>
          <w:sz w:val="20"/>
          <w:szCs w:val="18"/>
          <w:lang w:val="en-GB"/>
        </w:rPr>
        <w:t xml:space="preserve">Secondly, </w:t>
      </w:r>
      <w:r w:rsidR="00C74A44" w:rsidRPr="00C74A44">
        <w:rPr>
          <w:sz w:val="20"/>
          <w:szCs w:val="18"/>
          <w:lang w:val="en-GB"/>
        </w:rPr>
        <w:t xml:space="preserve">from the political perspective, </w:t>
      </w:r>
      <w:r w:rsidR="006B21AC">
        <w:rPr>
          <w:sz w:val="20"/>
          <w:szCs w:val="18"/>
          <w:lang w:val="en-GB"/>
        </w:rPr>
        <w:t xml:space="preserve">although </w:t>
      </w:r>
      <w:r w:rsidR="00C74A44" w:rsidRPr="00C74A44">
        <w:rPr>
          <w:sz w:val="20"/>
          <w:szCs w:val="18"/>
          <w:lang w:val="en-GB"/>
        </w:rPr>
        <w:t xml:space="preserve">accession talks are formally alive, the likelihood of Turkish membership of the EU had receded considerably in the years prior to the UK’s vote on EU membership. </w:t>
      </w:r>
      <w:r w:rsidR="00040667">
        <w:rPr>
          <w:sz w:val="20"/>
          <w:szCs w:val="18"/>
          <w:lang w:val="en-GB"/>
        </w:rPr>
        <w:t>F</w:t>
      </w:r>
      <w:r w:rsidR="00D110E0">
        <w:rPr>
          <w:sz w:val="20"/>
          <w:szCs w:val="18"/>
          <w:lang w:val="en-GB"/>
        </w:rPr>
        <w:t xml:space="preserve">or example, </w:t>
      </w:r>
      <w:r w:rsidR="00C74A44" w:rsidRPr="00C74A44">
        <w:rPr>
          <w:sz w:val="20"/>
          <w:szCs w:val="18"/>
          <w:lang w:val="en-GB"/>
        </w:rPr>
        <w:t xml:space="preserve">Chancellor Angela Merkel </w:t>
      </w:r>
      <w:r w:rsidR="00040667">
        <w:rPr>
          <w:sz w:val="20"/>
          <w:szCs w:val="18"/>
          <w:lang w:val="en-GB"/>
        </w:rPr>
        <w:t>stated on 16</w:t>
      </w:r>
      <w:r w:rsidR="00040667" w:rsidRPr="004B7C88">
        <w:rPr>
          <w:sz w:val="20"/>
          <w:szCs w:val="18"/>
          <w:lang w:val="en-GB"/>
        </w:rPr>
        <w:t>th</w:t>
      </w:r>
      <w:r w:rsidR="00040667">
        <w:rPr>
          <w:sz w:val="20"/>
          <w:szCs w:val="18"/>
          <w:lang w:val="en-GB"/>
        </w:rPr>
        <w:t xml:space="preserve"> March 2016 that</w:t>
      </w:r>
      <w:r w:rsidR="00040667" w:rsidRPr="00C74A44">
        <w:rPr>
          <w:sz w:val="20"/>
          <w:szCs w:val="18"/>
          <w:lang w:val="en-GB"/>
        </w:rPr>
        <w:t xml:space="preserve"> </w:t>
      </w:r>
      <w:r w:rsidR="00C74A44" w:rsidRPr="00C74A44">
        <w:rPr>
          <w:sz w:val="20"/>
          <w:szCs w:val="18"/>
          <w:lang w:val="en-GB"/>
        </w:rPr>
        <w:t>Turkey</w:t>
      </w:r>
      <w:r w:rsidR="000F78EB">
        <w:rPr>
          <w:sz w:val="20"/>
          <w:szCs w:val="18"/>
          <w:lang w:val="en-GB"/>
        </w:rPr>
        <w:t>’</w:t>
      </w:r>
      <w:r w:rsidR="00C74A44" w:rsidRPr="00C74A44">
        <w:rPr>
          <w:sz w:val="20"/>
          <w:szCs w:val="18"/>
          <w:lang w:val="en-GB"/>
        </w:rPr>
        <w:t xml:space="preserve">s bid to join the EU was </w:t>
      </w:r>
      <w:r w:rsidR="004B7C88">
        <w:rPr>
          <w:sz w:val="20"/>
          <w:szCs w:val="18"/>
          <w:lang w:val="en-GB"/>
        </w:rPr>
        <w:t>“</w:t>
      </w:r>
      <w:r w:rsidR="00C74A44" w:rsidRPr="00C74A44">
        <w:rPr>
          <w:sz w:val="20"/>
          <w:szCs w:val="18"/>
          <w:lang w:val="en-GB"/>
        </w:rPr>
        <w:t>really not on the agenda now</w:t>
      </w:r>
      <w:r w:rsidR="004B7C88">
        <w:rPr>
          <w:sz w:val="20"/>
          <w:szCs w:val="18"/>
          <w:lang w:val="en-GB"/>
        </w:rPr>
        <w:t>” (</w:t>
      </w:r>
      <w:r w:rsidR="003C6028" w:rsidRPr="00C74A44">
        <w:rPr>
          <w:sz w:val="20"/>
          <w:szCs w:val="18"/>
          <w:lang w:val="en-GB"/>
        </w:rPr>
        <w:t>Lorenz</w:t>
      </w:r>
      <w:r w:rsidR="004B7C88">
        <w:rPr>
          <w:sz w:val="20"/>
          <w:szCs w:val="18"/>
          <w:lang w:val="en-GB"/>
        </w:rPr>
        <w:t>,</w:t>
      </w:r>
      <w:r w:rsidR="003C6028" w:rsidRPr="00C74A44">
        <w:rPr>
          <w:sz w:val="20"/>
          <w:szCs w:val="18"/>
          <w:lang w:val="en-GB"/>
        </w:rPr>
        <w:t xml:space="preserve"> 2016)</w:t>
      </w:r>
      <w:r w:rsidR="004B7C88">
        <w:rPr>
          <w:sz w:val="20"/>
          <w:szCs w:val="18"/>
          <w:lang w:val="en-GB"/>
        </w:rPr>
        <w:t>.</w:t>
      </w:r>
      <w:r w:rsidR="003C6028" w:rsidRPr="00C74A44">
        <w:rPr>
          <w:sz w:val="20"/>
          <w:szCs w:val="18"/>
          <w:lang w:val="en-GB"/>
        </w:rPr>
        <w:t xml:space="preserve"> </w:t>
      </w:r>
      <w:r w:rsidR="00C74A44" w:rsidRPr="00C74A44">
        <w:rPr>
          <w:sz w:val="20"/>
          <w:szCs w:val="18"/>
          <w:lang w:val="en-GB"/>
        </w:rPr>
        <w:t xml:space="preserve">Turkish EU membership </w:t>
      </w:r>
      <w:r w:rsidR="00212486">
        <w:rPr>
          <w:sz w:val="20"/>
          <w:szCs w:val="18"/>
          <w:lang w:val="en-GB"/>
        </w:rPr>
        <w:t>was</w:t>
      </w:r>
      <w:r w:rsidR="00C74A44" w:rsidRPr="00C74A44">
        <w:rPr>
          <w:sz w:val="20"/>
          <w:szCs w:val="18"/>
          <w:lang w:val="en-GB"/>
        </w:rPr>
        <w:t xml:space="preserve"> not likely</w:t>
      </w:r>
      <w:r w:rsidR="00D110E0">
        <w:rPr>
          <w:sz w:val="20"/>
          <w:szCs w:val="18"/>
          <w:lang w:val="en-GB"/>
        </w:rPr>
        <w:t>, therefore,</w:t>
      </w:r>
      <w:r w:rsidR="00C74A44" w:rsidRPr="00C74A44">
        <w:rPr>
          <w:sz w:val="20"/>
          <w:szCs w:val="18"/>
          <w:lang w:val="en-GB"/>
        </w:rPr>
        <w:t xml:space="preserve"> to </w:t>
      </w:r>
      <w:r w:rsidR="00212486">
        <w:rPr>
          <w:sz w:val="20"/>
          <w:szCs w:val="18"/>
          <w:lang w:val="en-GB"/>
        </w:rPr>
        <w:t>imminently</w:t>
      </w:r>
      <w:r w:rsidR="00D110E0">
        <w:rPr>
          <w:sz w:val="20"/>
          <w:szCs w:val="18"/>
          <w:lang w:val="en-GB"/>
        </w:rPr>
        <w:t xml:space="preserve"> </w:t>
      </w:r>
      <w:r w:rsidR="00C74A44" w:rsidRPr="00C74A44">
        <w:rPr>
          <w:sz w:val="20"/>
          <w:szCs w:val="18"/>
          <w:lang w:val="en-GB"/>
        </w:rPr>
        <w:t>trigger a wave of migration of new EU citizens</w:t>
      </w:r>
      <w:r w:rsidR="00212486">
        <w:rPr>
          <w:sz w:val="20"/>
          <w:szCs w:val="18"/>
          <w:lang w:val="en-GB"/>
        </w:rPr>
        <w:t>, if the UK did not leave the EU</w:t>
      </w:r>
      <w:r w:rsidR="00D110E0">
        <w:rPr>
          <w:sz w:val="20"/>
          <w:szCs w:val="18"/>
          <w:lang w:val="en-GB"/>
        </w:rPr>
        <w:t xml:space="preserve">. </w:t>
      </w:r>
      <w:r w:rsidR="00835666">
        <w:rPr>
          <w:sz w:val="20"/>
          <w:szCs w:val="18"/>
          <w:lang w:val="en-GB"/>
        </w:rPr>
        <w:t>Is</w:t>
      </w:r>
      <w:r w:rsidR="00D110E0">
        <w:rPr>
          <w:sz w:val="20"/>
          <w:szCs w:val="18"/>
          <w:lang w:val="en-GB"/>
        </w:rPr>
        <w:t xml:space="preserve"> this </w:t>
      </w:r>
      <w:r w:rsidR="00835666">
        <w:rPr>
          <w:sz w:val="20"/>
          <w:szCs w:val="18"/>
          <w:lang w:val="en-GB"/>
        </w:rPr>
        <w:t xml:space="preserve">sort of </w:t>
      </w:r>
      <w:r w:rsidR="00D110E0">
        <w:rPr>
          <w:sz w:val="20"/>
          <w:szCs w:val="18"/>
          <w:lang w:val="en-GB"/>
        </w:rPr>
        <w:t xml:space="preserve">misrepresentation of </w:t>
      </w:r>
      <w:r w:rsidR="00835666">
        <w:rPr>
          <w:sz w:val="20"/>
          <w:szCs w:val="18"/>
          <w:lang w:val="en-GB"/>
        </w:rPr>
        <w:t>the current political reality sufficient to fall</w:t>
      </w:r>
      <w:r w:rsidR="00D110E0">
        <w:rPr>
          <w:sz w:val="20"/>
          <w:szCs w:val="18"/>
          <w:lang w:val="en-GB"/>
        </w:rPr>
        <w:t xml:space="preserve"> within the scope of false statements</w:t>
      </w:r>
      <w:r w:rsidR="00835666">
        <w:rPr>
          <w:sz w:val="20"/>
          <w:szCs w:val="18"/>
          <w:lang w:val="en-GB"/>
        </w:rPr>
        <w:t>,</w:t>
      </w:r>
      <w:r w:rsidR="00D110E0">
        <w:rPr>
          <w:sz w:val="20"/>
          <w:szCs w:val="18"/>
          <w:lang w:val="en-GB"/>
        </w:rPr>
        <w:t xml:space="preserve"> according to electoral law? </w:t>
      </w:r>
      <w:r w:rsidR="00854FB8" w:rsidRPr="00854FB8">
        <w:rPr>
          <w:sz w:val="20"/>
          <w:szCs w:val="18"/>
          <w:lang w:val="en-GB"/>
        </w:rPr>
        <w:t xml:space="preserve">It could be argued that this is such a clear misreading of a current political position that it should be treated as misleading </w:t>
      </w:r>
      <w:r w:rsidR="00854FB8" w:rsidRPr="00854FB8">
        <w:rPr>
          <w:i/>
          <w:sz w:val="20"/>
          <w:szCs w:val="18"/>
          <w:lang w:val="en-GB"/>
        </w:rPr>
        <w:t>and</w:t>
      </w:r>
      <w:r w:rsidR="00854FB8" w:rsidRPr="00854FB8">
        <w:rPr>
          <w:sz w:val="20"/>
          <w:szCs w:val="18"/>
          <w:lang w:val="en-GB"/>
        </w:rPr>
        <w:t xml:space="preserve"> inaccurate. </w:t>
      </w:r>
      <w:r w:rsidR="00835666">
        <w:rPr>
          <w:sz w:val="20"/>
          <w:szCs w:val="18"/>
          <w:lang w:val="en-GB"/>
        </w:rPr>
        <w:t>T</w:t>
      </w:r>
      <w:r w:rsidR="00C74A44" w:rsidRPr="00C74A44">
        <w:rPr>
          <w:sz w:val="20"/>
          <w:szCs w:val="18"/>
          <w:lang w:val="en-GB"/>
        </w:rPr>
        <w:t xml:space="preserve">he </w:t>
      </w:r>
      <w:r w:rsidR="004B7C88">
        <w:rPr>
          <w:sz w:val="20"/>
          <w:szCs w:val="18"/>
          <w:lang w:val="en-GB"/>
        </w:rPr>
        <w:t>“</w:t>
      </w:r>
      <w:r w:rsidR="00C74A44" w:rsidRPr="00C74A44">
        <w:rPr>
          <w:sz w:val="20"/>
          <w:szCs w:val="18"/>
          <w:lang w:val="en-GB"/>
        </w:rPr>
        <w:t>£350 million a week</w:t>
      </w:r>
      <w:r w:rsidR="004B7C88">
        <w:rPr>
          <w:sz w:val="20"/>
          <w:szCs w:val="18"/>
          <w:lang w:val="en-GB"/>
        </w:rPr>
        <w:t>”</w:t>
      </w:r>
      <w:r w:rsidR="00C74A44" w:rsidRPr="00C74A44">
        <w:rPr>
          <w:sz w:val="20"/>
          <w:szCs w:val="18"/>
          <w:lang w:val="en-GB"/>
        </w:rPr>
        <w:t xml:space="preserve"> claim</w:t>
      </w:r>
      <w:r w:rsidR="00854FB8">
        <w:rPr>
          <w:sz w:val="20"/>
          <w:szCs w:val="18"/>
          <w:lang w:val="en-GB"/>
        </w:rPr>
        <w:t>, though,</w:t>
      </w:r>
      <w:r w:rsidR="00C74A44" w:rsidRPr="00C74A44">
        <w:rPr>
          <w:sz w:val="20"/>
          <w:szCs w:val="18"/>
          <w:lang w:val="en-GB"/>
        </w:rPr>
        <w:t xml:space="preserve"> is </w:t>
      </w:r>
      <w:r w:rsidR="00D81B17">
        <w:rPr>
          <w:sz w:val="20"/>
          <w:szCs w:val="18"/>
          <w:lang w:val="en-GB"/>
        </w:rPr>
        <w:t xml:space="preserve">a misleading and inaccurate presentation of </w:t>
      </w:r>
      <w:r w:rsidR="00835666">
        <w:rPr>
          <w:sz w:val="20"/>
          <w:szCs w:val="18"/>
          <w:lang w:val="en-GB"/>
        </w:rPr>
        <w:t xml:space="preserve">a </w:t>
      </w:r>
      <w:r w:rsidR="00C74A44" w:rsidRPr="00C74A44">
        <w:rPr>
          <w:sz w:val="20"/>
          <w:szCs w:val="18"/>
          <w:lang w:val="en-GB"/>
        </w:rPr>
        <w:t>verifiable fact</w:t>
      </w:r>
      <w:r w:rsidR="00854FB8">
        <w:rPr>
          <w:sz w:val="20"/>
          <w:szCs w:val="18"/>
          <w:lang w:val="en-GB"/>
        </w:rPr>
        <w:t>, whereas t</w:t>
      </w:r>
      <w:r w:rsidR="00C74A44" w:rsidRPr="00C74A44">
        <w:rPr>
          <w:sz w:val="20"/>
          <w:szCs w:val="18"/>
          <w:lang w:val="en-GB"/>
        </w:rPr>
        <w:t xml:space="preserve">he claim </w:t>
      </w:r>
      <w:r>
        <w:rPr>
          <w:sz w:val="20"/>
          <w:szCs w:val="18"/>
          <w:lang w:val="en-GB"/>
        </w:rPr>
        <w:t>that Turkish accession to the EU is imminent</w:t>
      </w:r>
      <w:r w:rsidR="00C74A44" w:rsidRPr="00C74A44">
        <w:rPr>
          <w:sz w:val="20"/>
          <w:szCs w:val="18"/>
          <w:lang w:val="en-GB"/>
        </w:rPr>
        <w:t xml:space="preserve"> is based on</w:t>
      </w:r>
      <w:r w:rsidR="00835666">
        <w:rPr>
          <w:sz w:val="20"/>
          <w:szCs w:val="18"/>
          <w:lang w:val="en-GB"/>
        </w:rPr>
        <w:t xml:space="preserve"> a misleading interpretation of the current</w:t>
      </w:r>
      <w:r w:rsidR="00C74A44" w:rsidRPr="00C74A44">
        <w:rPr>
          <w:sz w:val="20"/>
          <w:szCs w:val="18"/>
          <w:lang w:val="en-GB"/>
        </w:rPr>
        <w:t xml:space="preserve"> political </w:t>
      </w:r>
      <w:r w:rsidR="00835666">
        <w:rPr>
          <w:sz w:val="20"/>
          <w:szCs w:val="18"/>
          <w:lang w:val="en-GB"/>
        </w:rPr>
        <w:t>situation</w:t>
      </w:r>
      <w:r w:rsidR="00D81B17">
        <w:rPr>
          <w:sz w:val="20"/>
          <w:szCs w:val="18"/>
          <w:lang w:val="en-GB"/>
        </w:rPr>
        <w:t xml:space="preserve"> regarding the status of Turkey’s application to be an EU member, which could change</w:t>
      </w:r>
      <w:r w:rsidR="00835666">
        <w:rPr>
          <w:sz w:val="20"/>
          <w:szCs w:val="18"/>
          <w:lang w:val="en-GB"/>
        </w:rPr>
        <w:t xml:space="preserve">. </w:t>
      </w:r>
      <w:r w:rsidR="0055737D">
        <w:rPr>
          <w:sz w:val="20"/>
          <w:szCs w:val="18"/>
          <w:lang w:val="en-GB"/>
        </w:rPr>
        <w:t>The wider claim of an invasion of Turkish migrants has unsound foundations and is misleading in the sense that it is very unlikely to occur</w:t>
      </w:r>
      <w:r w:rsidR="00C667A5">
        <w:rPr>
          <w:sz w:val="20"/>
          <w:szCs w:val="18"/>
          <w:lang w:val="en-GB"/>
        </w:rPr>
        <w:t xml:space="preserve">. However, </w:t>
      </w:r>
      <w:r w:rsidR="0055737D">
        <w:rPr>
          <w:sz w:val="20"/>
          <w:szCs w:val="18"/>
          <w:lang w:val="en-GB"/>
        </w:rPr>
        <w:t xml:space="preserve">it is </w:t>
      </w:r>
      <w:r w:rsidR="00C667A5">
        <w:rPr>
          <w:sz w:val="20"/>
          <w:szCs w:val="18"/>
          <w:lang w:val="en-GB"/>
        </w:rPr>
        <w:t xml:space="preserve">still </w:t>
      </w:r>
      <w:r w:rsidR="0055737D">
        <w:rPr>
          <w:sz w:val="20"/>
          <w:szCs w:val="18"/>
          <w:lang w:val="en-GB"/>
        </w:rPr>
        <w:t>a prediction that could occur</w:t>
      </w:r>
      <w:r>
        <w:rPr>
          <w:sz w:val="20"/>
          <w:szCs w:val="18"/>
          <w:lang w:val="en-GB"/>
        </w:rPr>
        <w:t>,</w:t>
      </w:r>
      <w:r w:rsidR="0055737D">
        <w:rPr>
          <w:sz w:val="20"/>
          <w:szCs w:val="18"/>
          <w:lang w:val="en-GB"/>
        </w:rPr>
        <w:t xml:space="preserve"> if Turkey was granted </w:t>
      </w:r>
      <w:r w:rsidR="00C667A5">
        <w:rPr>
          <w:sz w:val="20"/>
          <w:szCs w:val="18"/>
          <w:lang w:val="en-GB"/>
        </w:rPr>
        <w:t>EU membership,</w:t>
      </w:r>
      <w:r w:rsidR="0055737D">
        <w:rPr>
          <w:sz w:val="20"/>
          <w:szCs w:val="18"/>
          <w:lang w:val="en-GB"/>
        </w:rPr>
        <w:t xml:space="preserve"> and the UK chose not to use their veto; however unlikely this may be. </w:t>
      </w:r>
      <w:r w:rsidR="00C667A5">
        <w:rPr>
          <w:sz w:val="20"/>
          <w:szCs w:val="18"/>
          <w:lang w:val="en-GB"/>
        </w:rPr>
        <w:t>Therefore</w:t>
      </w:r>
      <w:r w:rsidR="0055737D">
        <w:rPr>
          <w:sz w:val="20"/>
          <w:szCs w:val="18"/>
          <w:lang w:val="en-GB"/>
        </w:rPr>
        <w:t xml:space="preserve">, despite its potential impact on voting and its repeated use, this wider </w:t>
      </w:r>
      <w:r w:rsidR="004B7C88">
        <w:rPr>
          <w:sz w:val="20"/>
          <w:szCs w:val="18"/>
          <w:lang w:val="en-GB"/>
        </w:rPr>
        <w:t>“</w:t>
      </w:r>
      <w:r w:rsidR="00854FB8">
        <w:rPr>
          <w:sz w:val="20"/>
          <w:szCs w:val="18"/>
          <w:lang w:val="en-GB"/>
        </w:rPr>
        <w:t xml:space="preserve">invasion of </w:t>
      </w:r>
      <w:r w:rsidR="0055737D">
        <w:rPr>
          <w:sz w:val="20"/>
          <w:szCs w:val="18"/>
          <w:lang w:val="en-GB"/>
        </w:rPr>
        <w:t xml:space="preserve">Turkish </w:t>
      </w:r>
      <w:r>
        <w:rPr>
          <w:sz w:val="20"/>
          <w:szCs w:val="18"/>
          <w:lang w:val="en-GB"/>
        </w:rPr>
        <w:t>migrants</w:t>
      </w:r>
      <w:r w:rsidR="004B7C88">
        <w:rPr>
          <w:sz w:val="20"/>
          <w:szCs w:val="18"/>
          <w:lang w:val="en-GB"/>
        </w:rPr>
        <w:t>”</w:t>
      </w:r>
      <w:r>
        <w:rPr>
          <w:sz w:val="20"/>
          <w:szCs w:val="18"/>
          <w:lang w:val="en-GB"/>
        </w:rPr>
        <w:t xml:space="preserve"> claim </w:t>
      </w:r>
      <w:r w:rsidR="0055737D">
        <w:rPr>
          <w:sz w:val="20"/>
          <w:szCs w:val="18"/>
          <w:lang w:val="en-GB"/>
        </w:rPr>
        <w:t>i</w:t>
      </w:r>
      <w:r w:rsidR="009A6AB9">
        <w:rPr>
          <w:sz w:val="20"/>
          <w:szCs w:val="18"/>
          <w:lang w:val="en-GB"/>
        </w:rPr>
        <w:t>s not a verifiable fact that</w:t>
      </w:r>
      <w:r w:rsidR="0055737D">
        <w:rPr>
          <w:sz w:val="20"/>
          <w:szCs w:val="18"/>
          <w:lang w:val="en-GB"/>
        </w:rPr>
        <w:t xml:space="preserve"> </w:t>
      </w:r>
      <w:r w:rsidR="009A6AB9">
        <w:rPr>
          <w:sz w:val="20"/>
          <w:szCs w:val="18"/>
          <w:lang w:val="en-GB"/>
        </w:rPr>
        <w:t>would be likely to fall within the scope of the definition of a false statement</w:t>
      </w:r>
      <w:r w:rsidR="00C667A5">
        <w:rPr>
          <w:sz w:val="20"/>
          <w:szCs w:val="18"/>
          <w:lang w:val="en-GB"/>
        </w:rPr>
        <w:t xml:space="preserve"> even if it was extended to include statements of a political character</w:t>
      </w:r>
      <w:r w:rsidR="009A6AB9">
        <w:rPr>
          <w:sz w:val="20"/>
          <w:szCs w:val="18"/>
          <w:lang w:val="en-GB"/>
        </w:rPr>
        <w:t>.</w:t>
      </w:r>
      <w:r>
        <w:rPr>
          <w:sz w:val="20"/>
          <w:szCs w:val="18"/>
          <w:lang w:val="en-GB"/>
        </w:rPr>
        <w:t xml:space="preserve"> I</w:t>
      </w:r>
      <w:r w:rsidRPr="00AB7914">
        <w:rPr>
          <w:sz w:val="20"/>
          <w:szCs w:val="18"/>
          <w:lang w:val="en-GB"/>
        </w:rPr>
        <w:t>f this sort of statement were deemed false, then it would significantly extend the scope of electoral law and substantially lower the threshold at which a statement becomes an illegal practice. This would require the regulators and courts to regularly assess political matters and could significantly limit free speech during political campaigns.</w:t>
      </w:r>
    </w:p>
    <w:p w14:paraId="44D87659" w14:textId="12F5EE3D" w:rsidR="0053626D" w:rsidRPr="00C74A44" w:rsidRDefault="0083577F" w:rsidP="003F5742">
      <w:pPr>
        <w:spacing w:before="240" w:after="360" w:line="240" w:lineRule="auto"/>
        <w:jc w:val="both"/>
        <w:rPr>
          <w:sz w:val="20"/>
          <w:szCs w:val="18"/>
          <w:lang w:val="en-GB"/>
        </w:rPr>
      </w:pPr>
      <w:r>
        <w:rPr>
          <w:sz w:val="20"/>
          <w:szCs w:val="18"/>
          <w:lang w:val="en-GB"/>
        </w:rPr>
        <w:t xml:space="preserve">The decision rests with the drafters of any future legislation whether they want to limit </w:t>
      </w:r>
      <w:r w:rsidR="00CF5F2A">
        <w:rPr>
          <w:sz w:val="20"/>
          <w:szCs w:val="18"/>
          <w:lang w:val="en-GB"/>
        </w:rPr>
        <w:t xml:space="preserve">the definition of false statements </w:t>
      </w:r>
      <w:r w:rsidR="009A6AB9">
        <w:rPr>
          <w:sz w:val="20"/>
          <w:szCs w:val="18"/>
          <w:lang w:val="en-GB"/>
        </w:rPr>
        <w:t>only</w:t>
      </w:r>
      <w:r>
        <w:rPr>
          <w:sz w:val="20"/>
          <w:szCs w:val="18"/>
          <w:lang w:val="en-GB"/>
        </w:rPr>
        <w:t xml:space="preserve"> to claims</w:t>
      </w:r>
      <w:r w:rsidR="009A6AB9">
        <w:rPr>
          <w:sz w:val="20"/>
          <w:szCs w:val="18"/>
          <w:lang w:val="en-GB"/>
        </w:rPr>
        <w:t>,</w:t>
      </w:r>
      <w:r>
        <w:rPr>
          <w:sz w:val="20"/>
          <w:szCs w:val="18"/>
          <w:lang w:val="en-GB"/>
        </w:rPr>
        <w:t xml:space="preserve"> like the £350 million pounds a week </w:t>
      </w:r>
      <w:r w:rsidR="00CF5F2A">
        <w:rPr>
          <w:sz w:val="20"/>
          <w:szCs w:val="18"/>
          <w:lang w:val="en-GB"/>
        </w:rPr>
        <w:t>claim</w:t>
      </w:r>
      <w:r w:rsidR="009A6AB9">
        <w:rPr>
          <w:sz w:val="20"/>
          <w:szCs w:val="18"/>
          <w:lang w:val="en-GB"/>
        </w:rPr>
        <w:t>,</w:t>
      </w:r>
      <w:r w:rsidR="00CF5F2A">
        <w:rPr>
          <w:sz w:val="20"/>
          <w:szCs w:val="18"/>
          <w:lang w:val="en-GB"/>
        </w:rPr>
        <w:t xml:space="preserve"> </w:t>
      </w:r>
      <w:r>
        <w:rPr>
          <w:sz w:val="20"/>
          <w:szCs w:val="18"/>
          <w:lang w:val="en-GB"/>
        </w:rPr>
        <w:t>that are verifiable facts</w:t>
      </w:r>
      <w:r w:rsidR="009A6AB9">
        <w:rPr>
          <w:sz w:val="20"/>
          <w:szCs w:val="18"/>
          <w:lang w:val="en-GB"/>
        </w:rPr>
        <w:t>,</w:t>
      </w:r>
      <w:r>
        <w:rPr>
          <w:sz w:val="20"/>
          <w:szCs w:val="18"/>
          <w:lang w:val="en-GB"/>
        </w:rPr>
        <w:t xml:space="preserve"> have a</w:t>
      </w:r>
      <w:r w:rsidR="009A6AB9">
        <w:rPr>
          <w:sz w:val="20"/>
          <w:szCs w:val="18"/>
          <w:lang w:val="en-GB"/>
        </w:rPr>
        <w:t xml:space="preserve"> significant</w:t>
      </w:r>
      <w:r>
        <w:rPr>
          <w:sz w:val="20"/>
          <w:szCs w:val="18"/>
          <w:lang w:val="en-GB"/>
        </w:rPr>
        <w:t xml:space="preserve"> impact</w:t>
      </w:r>
      <w:r w:rsidR="009A6AB9">
        <w:rPr>
          <w:sz w:val="20"/>
          <w:szCs w:val="18"/>
          <w:lang w:val="en-GB"/>
        </w:rPr>
        <w:t xml:space="preserve"> on voting</w:t>
      </w:r>
      <w:r>
        <w:rPr>
          <w:sz w:val="20"/>
          <w:szCs w:val="18"/>
          <w:lang w:val="en-GB"/>
        </w:rPr>
        <w:t xml:space="preserve">, and are deliberately repeated despite being inaccurate and misleading. </w:t>
      </w:r>
      <w:r w:rsidR="00371B60" w:rsidRPr="00371B60">
        <w:rPr>
          <w:sz w:val="20"/>
          <w:szCs w:val="18"/>
          <w:lang w:val="en-GB"/>
        </w:rPr>
        <w:t xml:space="preserve">Or </w:t>
      </w:r>
      <w:r w:rsidR="009A6AB9">
        <w:rPr>
          <w:sz w:val="20"/>
          <w:szCs w:val="18"/>
          <w:lang w:val="en-GB"/>
        </w:rPr>
        <w:t>whether</w:t>
      </w:r>
      <w:r w:rsidR="00B077AC">
        <w:rPr>
          <w:sz w:val="20"/>
          <w:szCs w:val="18"/>
          <w:lang w:val="en-GB"/>
        </w:rPr>
        <w:t>, perhaps,</w:t>
      </w:r>
      <w:r w:rsidR="009A6AB9">
        <w:rPr>
          <w:sz w:val="20"/>
          <w:szCs w:val="18"/>
          <w:lang w:val="en-GB"/>
        </w:rPr>
        <w:t xml:space="preserve"> they</w:t>
      </w:r>
      <w:r w:rsidR="00371B60" w:rsidRPr="00371B60">
        <w:rPr>
          <w:sz w:val="20"/>
          <w:szCs w:val="18"/>
          <w:lang w:val="en-GB"/>
        </w:rPr>
        <w:t xml:space="preserve"> follow the Advertising Standards Agency’s wider approach to defining misleading </w:t>
      </w:r>
      <w:r w:rsidR="00277A69" w:rsidRPr="00371B60">
        <w:rPr>
          <w:sz w:val="20"/>
          <w:szCs w:val="18"/>
          <w:lang w:val="en-GB"/>
        </w:rPr>
        <w:t>statements</w:t>
      </w:r>
      <w:r w:rsidR="00277A69">
        <w:rPr>
          <w:sz w:val="20"/>
          <w:szCs w:val="18"/>
          <w:lang w:val="en-GB"/>
        </w:rPr>
        <w:t xml:space="preserve">. </w:t>
      </w:r>
      <w:r w:rsidR="00277A69" w:rsidRPr="00371B60">
        <w:rPr>
          <w:sz w:val="20"/>
          <w:szCs w:val="18"/>
          <w:lang w:val="en-GB"/>
        </w:rPr>
        <w:t>Advertisements</w:t>
      </w:r>
      <w:r w:rsidR="00371B60" w:rsidRPr="00371B60">
        <w:rPr>
          <w:sz w:val="20"/>
          <w:szCs w:val="18"/>
          <w:lang w:val="en-GB"/>
        </w:rPr>
        <w:t xml:space="preserve"> are misleading if they are likely to deceive consumers and are likely to cause consumers to take transactional decisions that they would not otherwise take, even when they do not include false information</w:t>
      </w:r>
      <w:r w:rsidR="00B077AC">
        <w:rPr>
          <w:sz w:val="20"/>
          <w:szCs w:val="18"/>
          <w:lang w:val="en-GB"/>
        </w:rPr>
        <w:t xml:space="preserve"> </w:t>
      </w:r>
      <w:r w:rsidR="00E32147">
        <w:rPr>
          <w:sz w:val="20"/>
          <w:szCs w:val="18"/>
          <w:lang w:val="en-GB"/>
        </w:rPr>
        <w:t>(</w:t>
      </w:r>
      <w:r w:rsidR="00371B60" w:rsidRPr="00371B60">
        <w:rPr>
          <w:bCs/>
          <w:sz w:val="20"/>
          <w:szCs w:val="18"/>
          <w:lang w:val="en-GB"/>
        </w:rPr>
        <w:t>Consumer Protection from Unfair Trading Regulations</w:t>
      </w:r>
      <w:r w:rsidR="00E32147">
        <w:rPr>
          <w:bCs/>
          <w:sz w:val="20"/>
          <w:szCs w:val="18"/>
          <w:lang w:val="en-GB"/>
        </w:rPr>
        <w:t xml:space="preserve">, </w:t>
      </w:r>
      <w:r w:rsidR="00371B60" w:rsidRPr="00371B60">
        <w:rPr>
          <w:bCs/>
          <w:sz w:val="20"/>
          <w:szCs w:val="18"/>
          <w:lang w:val="en-GB"/>
        </w:rPr>
        <w:t>2008</w:t>
      </w:r>
      <w:r w:rsidR="00371B60" w:rsidRPr="00371B60">
        <w:rPr>
          <w:sz w:val="20"/>
          <w:szCs w:val="18"/>
          <w:lang w:val="en-GB"/>
        </w:rPr>
        <w:t>)</w:t>
      </w:r>
      <w:r w:rsidR="00E32147">
        <w:rPr>
          <w:sz w:val="20"/>
          <w:szCs w:val="18"/>
          <w:lang w:val="en-GB"/>
        </w:rPr>
        <w:t>.</w:t>
      </w:r>
      <w:r w:rsidR="00C667A5">
        <w:rPr>
          <w:sz w:val="20"/>
          <w:szCs w:val="18"/>
          <w:lang w:val="en-GB"/>
        </w:rPr>
        <w:t xml:space="preserve"> </w:t>
      </w:r>
      <w:r w:rsidR="00277A69">
        <w:rPr>
          <w:sz w:val="20"/>
          <w:szCs w:val="18"/>
          <w:lang w:val="en-GB"/>
        </w:rPr>
        <w:t>This approach</w:t>
      </w:r>
      <w:r w:rsidR="00C667A5">
        <w:rPr>
          <w:sz w:val="20"/>
          <w:szCs w:val="18"/>
          <w:lang w:val="en-GB"/>
        </w:rPr>
        <w:t xml:space="preserve"> </w:t>
      </w:r>
      <w:r w:rsidR="00CF5F2A">
        <w:rPr>
          <w:sz w:val="20"/>
          <w:szCs w:val="18"/>
          <w:lang w:val="en-GB"/>
        </w:rPr>
        <w:t xml:space="preserve">would </w:t>
      </w:r>
      <w:r w:rsidR="009A6AB9">
        <w:rPr>
          <w:sz w:val="20"/>
          <w:szCs w:val="18"/>
          <w:lang w:val="en-GB"/>
        </w:rPr>
        <w:t xml:space="preserve">mean </w:t>
      </w:r>
      <w:r w:rsidR="00CF5F2A">
        <w:rPr>
          <w:sz w:val="20"/>
          <w:szCs w:val="18"/>
          <w:lang w:val="en-GB"/>
        </w:rPr>
        <w:t xml:space="preserve">the second Turkish migrant claim </w:t>
      </w:r>
      <w:r w:rsidR="009A6AB9">
        <w:rPr>
          <w:sz w:val="20"/>
          <w:szCs w:val="18"/>
          <w:lang w:val="en-GB"/>
        </w:rPr>
        <w:t xml:space="preserve">is </w:t>
      </w:r>
      <w:r w:rsidR="00277A69">
        <w:rPr>
          <w:sz w:val="20"/>
          <w:szCs w:val="18"/>
          <w:lang w:val="en-GB"/>
        </w:rPr>
        <w:t xml:space="preserve">likely to be </w:t>
      </w:r>
      <w:r w:rsidR="009A6AB9">
        <w:rPr>
          <w:sz w:val="20"/>
          <w:szCs w:val="18"/>
          <w:lang w:val="en-GB"/>
        </w:rPr>
        <w:t xml:space="preserve">misleading enough to bring it </w:t>
      </w:r>
      <w:r w:rsidR="00CF5F2A">
        <w:rPr>
          <w:sz w:val="20"/>
          <w:szCs w:val="18"/>
          <w:lang w:val="en-GB"/>
        </w:rPr>
        <w:t>within scope</w:t>
      </w:r>
      <w:r w:rsidR="009A6AB9">
        <w:rPr>
          <w:sz w:val="20"/>
          <w:szCs w:val="18"/>
          <w:lang w:val="en-GB"/>
        </w:rPr>
        <w:t xml:space="preserve"> of a law relating to false statements</w:t>
      </w:r>
      <w:r w:rsidR="00CF5F2A">
        <w:rPr>
          <w:sz w:val="20"/>
          <w:szCs w:val="18"/>
          <w:lang w:val="en-GB"/>
        </w:rPr>
        <w:t xml:space="preserve">. </w:t>
      </w:r>
      <w:r w:rsidR="00C74A44" w:rsidRPr="00C74A44">
        <w:rPr>
          <w:sz w:val="20"/>
          <w:szCs w:val="18"/>
          <w:lang w:val="en-GB"/>
        </w:rPr>
        <w:t xml:space="preserve">The claims discussed show that there is a need to extend the definition of a false statement </w:t>
      </w:r>
      <w:r w:rsidR="008F4E83">
        <w:rPr>
          <w:sz w:val="20"/>
          <w:szCs w:val="18"/>
          <w:lang w:val="en-GB"/>
        </w:rPr>
        <w:t xml:space="preserve">as it stands </w:t>
      </w:r>
      <w:r w:rsidR="00C74A44" w:rsidRPr="00C74A44">
        <w:rPr>
          <w:sz w:val="20"/>
          <w:szCs w:val="18"/>
          <w:lang w:val="en-GB"/>
        </w:rPr>
        <w:t xml:space="preserve">in </w:t>
      </w:r>
      <w:r w:rsidR="008F4E83">
        <w:rPr>
          <w:sz w:val="20"/>
          <w:szCs w:val="18"/>
          <w:lang w:val="en-GB"/>
        </w:rPr>
        <w:t xml:space="preserve">UK electoral </w:t>
      </w:r>
      <w:r w:rsidR="00C74A44" w:rsidRPr="00C74A44">
        <w:rPr>
          <w:sz w:val="20"/>
          <w:szCs w:val="18"/>
          <w:lang w:val="en-GB"/>
        </w:rPr>
        <w:t>law</w:t>
      </w:r>
      <w:r w:rsidR="008F4E83">
        <w:rPr>
          <w:sz w:val="20"/>
          <w:szCs w:val="18"/>
          <w:lang w:val="en-GB"/>
        </w:rPr>
        <w:t xml:space="preserve"> </w:t>
      </w:r>
      <w:r w:rsidR="00C74A44" w:rsidRPr="00C74A44">
        <w:rPr>
          <w:sz w:val="20"/>
          <w:szCs w:val="18"/>
          <w:lang w:val="en-GB"/>
        </w:rPr>
        <w:t>to include political statements,</w:t>
      </w:r>
      <w:r w:rsidR="0053626D">
        <w:rPr>
          <w:sz w:val="20"/>
          <w:szCs w:val="18"/>
          <w:lang w:val="en-GB"/>
        </w:rPr>
        <w:t xml:space="preserve"> not just statements made about a political rival</w:t>
      </w:r>
      <w:r w:rsidR="008F4E83">
        <w:rPr>
          <w:sz w:val="20"/>
          <w:szCs w:val="18"/>
          <w:lang w:val="en-GB"/>
        </w:rPr>
        <w:t>’</w:t>
      </w:r>
      <w:r w:rsidR="0053626D">
        <w:rPr>
          <w:sz w:val="20"/>
          <w:szCs w:val="18"/>
          <w:lang w:val="en-GB"/>
        </w:rPr>
        <w:t xml:space="preserve">s personal </w:t>
      </w:r>
      <w:r w:rsidR="00B503B1">
        <w:rPr>
          <w:sz w:val="20"/>
          <w:szCs w:val="18"/>
          <w:lang w:val="en-GB"/>
        </w:rPr>
        <w:t xml:space="preserve">character or </w:t>
      </w:r>
      <w:r w:rsidR="0053626D">
        <w:rPr>
          <w:sz w:val="20"/>
          <w:szCs w:val="18"/>
          <w:lang w:val="en-GB"/>
        </w:rPr>
        <w:t>conduct</w:t>
      </w:r>
      <w:r w:rsidR="008F4E83">
        <w:rPr>
          <w:sz w:val="20"/>
          <w:szCs w:val="18"/>
          <w:lang w:val="en-GB"/>
        </w:rPr>
        <w:t>.</w:t>
      </w:r>
      <w:r w:rsidR="00371B60">
        <w:rPr>
          <w:sz w:val="20"/>
          <w:szCs w:val="18"/>
          <w:lang w:val="en-GB"/>
        </w:rPr>
        <w:t xml:space="preserve"> </w:t>
      </w:r>
      <w:r w:rsidR="009A6AB9">
        <w:rPr>
          <w:sz w:val="20"/>
          <w:szCs w:val="18"/>
          <w:lang w:val="en-GB"/>
        </w:rPr>
        <w:t>Deciding</w:t>
      </w:r>
      <w:r w:rsidR="00C74A44" w:rsidRPr="00C74A44">
        <w:rPr>
          <w:sz w:val="20"/>
          <w:szCs w:val="18"/>
          <w:lang w:val="en-GB"/>
        </w:rPr>
        <w:t xml:space="preserve"> how to define a false statement in law</w:t>
      </w:r>
      <w:r w:rsidR="00371B60">
        <w:rPr>
          <w:sz w:val="20"/>
          <w:szCs w:val="18"/>
          <w:lang w:val="en-GB"/>
        </w:rPr>
        <w:t>, though,</w:t>
      </w:r>
      <w:r w:rsidR="00C74A44" w:rsidRPr="00C74A44">
        <w:rPr>
          <w:sz w:val="20"/>
          <w:szCs w:val="18"/>
          <w:lang w:val="en-GB"/>
        </w:rPr>
        <w:t xml:space="preserve"> require</w:t>
      </w:r>
      <w:r w:rsidR="009A6AB9">
        <w:rPr>
          <w:sz w:val="20"/>
          <w:szCs w:val="18"/>
          <w:lang w:val="en-GB"/>
        </w:rPr>
        <w:t>s</w:t>
      </w:r>
      <w:r w:rsidR="00C74A44" w:rsidRPr="00C74A44">
        <w:rPr>
          <w:sz w:val="20"/>
          <w:szCs w:val="18"/>
          <w:lang w:val="en-GB"/>
        </w:rPr>
        <w:t xml:space="preserve"> </w:t>
      </w:r>
      <w:r>
        <w:rPr>
          <w:sz w:val="20"/>
          <w:szCs w:val="18"/>
          <w:lang w:val="en-GB"/>
        </w:rPr>
        <w:t xml:space="preserve">further </w:t>
      </w:r>
      <w:r w:rsidR="00C74A44" w:rsidRPr="00C74A44">
        <w:rPr>
          <w:sz w:val="20"/>
          <w:szCs w:val="18"/>
          <w:lang w:val="en-GB"/>
        </w:rPr>
        <w:t>analysis</w:t>
      </w:r>
      <w:r w:rsidR="00371B60">
        <w:rPr>
          <w:sz w:val="20"/>
          <w:szCs w:val="18"/>
          <w:lang w:val="en-GB"/>
        </w:rPr>
        <w:t xml:space="preserve"> and there are a number of </w:t>
      </w:r>
      <w:r w:rsidR="009A6AB9">
        <w:rPr>
          <w:sz w:val="20"/>
          <w:szCs w:val="18"/>
          <w:lang w:val="en-GB"/>
        </w:rPr>
        <w:t xml:space="preserve">difficult </w:t>
      </w:r>
      <w:r w:rsidR="00371B60">
        <w:rPr>
          <w:sz w:val="20"/>
          <w:szCs w:val="18"/>
          <w:lang w:val="en-GB"/>
        </w:rPr>
        <w:t>issues</w:t>
      </w:r>
      <w:r w:rsidR="004A7263">
        <w:rPr>
          <w:sz w:val="20"/>
          <w:szCs w:val="18"/>
          <w:lang w:val="en-GB"/>
        </w:rPr>
        <w:t xml:space="preserve"> that need addressing</w:t>
      </w:r>
      <w:r w:rsidR="00371B60">
        <w:rPr>
          <w:sz w:val="20"/>
          <w:szCs w:val="18"/>
          <w:lang w:val="en-GB"/>
        </w:rPr>
        <w:t>. For example, w</w:t>
      </w:r>
      <w:r w:rsidR="00C74A44" w:rsidRPr="00C74A44">
        <w:rPr>
          <w:sz w:val="20"/>
          <w:szCs w:val="18"/>
          <w:lang w:val="en-GB"/>
        </w:rPr>
        <w:t xml:space="preserve">here does the burden of proof lie? Should there be an obligation of truthfulness written in to the law that would require the person making the statement to demonstrate beyond reasonable doubt that the statement is not false, as is found in some Australian states? Does the respondent need to have knowingly made a false statement? </w:t>
      </w:r>
      <w:r w:rsidR="009A6AB9">
        <w:rPr>
          <w:sz w:val="20"/>
          <w:szCs w:val="18"/>
          <w:lang w:val="en-GB"/>
        </w:rPr>
        <w:t>Does manipulation of voting intentions need to be proved beyond doubt</w:t>
      </w:r>
      <w:r w:rsidR="00C74A44" w:rsidRPr="00C74A44">
        <w:rPr>
          <w:sz w:val="20"/>
          <w:szCs w:val="18"/>
          <w:lang w:val="en-GB"/>
        </w:rPr>
        <w:t>? These questions and others will need to be addressed when deciding how to widen the definition of a false statement in political campaigns beyond personal conduct and character.</w:t>
      </w:r>
    </w:p>
    <w:p w14:paraId="2D24E341" w14:textId="44F07F66" w:rsidR="00F12EE2" w:rsidRPr="00C74A44" w:rsidRDefault="00962D93" w:rsidP="003F5742">
      <w:pPr>
        <w:spacing w:before="240" w:after="360" w:line="240" w:lineRule="auto"/>
        <w:jc w:val="both"/>
        <w:rPr>
          <w:b/>
          <w:sz w:val="20"/>
          <w:szCs w:val="18"/>
          <w:lang w:val="en-GB"/>
        </w:rPr>
      </w:pPr>
      <w:r>
        <w:rPr>
          <w:b/>
          <w:sz w:val="20"/>
          <w:szCs w:val="18"/>
          <w:lang w:val="en-GB"/>
        </w:rPr>
        <w:t xml:space="preserve">4. </w:t>
      </w:r>
      <w:r w:rsidR="00D77630" w:rsidRPr="00C74A44">
        <w:rPr>
          <w:b/>
          <w:sz w:val="20"/>
          <w:szCs w:val="18"/>
          <w:lang w:val="en-GB"/>
        </w:rPr>
        <w:t xml:space="preserve">How </w:t>
      </w:r>
      <w:r w:rsidR="00970F30">
        <w:rPr>
          <w:b/>
          <w:sz w:val="20"/>
          <w:szCs w:val="18"/>
          <w:lang w:val="en-GB"/>
        </w:rPr>
        <w:t>S</w:t>
      </w:r>
      <w:r w:rsidR="00E32147" w:rsidRPr="00C74A44">
        <w:rPr>
          <w:b/>
          <w:sz w:val="20"/>
          <w:szCs w:val="18"/>
          <w:lang w:val="en-GB"/>
        </w:rPr>
        <w:t>ho</w:t>
      </w:r>
      <w:r w:rsidR="00D77630" w:rsidRPr="00C74A44">
        <w:rPr>
          <w:b/>
          <w:sz w:val="20"/>
          <w:szCs w:val="18"/>
          <w:lang w:val="en-GB"/>
        </w:rPr>
        <w:t xml:space="preserve">uld a </w:t>
      </w:r>
      <w:r w:rsidR="00E32147" w:rsidRPr="00C74A44">
        <w:rPr>
          <w:b/>
          <w:sz w:val="20"/>
          <w:szCs w:val="18"/>
          <w:lang w:val="en-GB"/>
        </w:rPr>
        <w:t xml:space="preserve">New Law Be Regulated </w:t>
      </w:r>
      <w:r w:rsidR="00C74A44" w:rsidRPr="00C74A44">
        <w:rPr>
          <w:b/>
          <w:sz w:val="20"/>
          <w:szCs w:val="18"/>
          <w:lang w:val="en-GB"/>
        </w:rPr>
        <w:t xml:space="preserve">and </w:t>
      </w:r>
      <w:r w:rsidR="00E32147" w:rsidRPr="00C74A44">
        <w:rPr>
          <w:b/>
          <w:sz w:val="20"/>
          <w:szCs w:val="18"/>
          <w:lang w:val="en-GB"/>
        </w:rPr>
        <w:t>En</w:t>
      </w:r>
      <w:r w:rsidR="00C74A44" w:rsidRPr="00C74A44">
        <w:rPr>
          <w:b/>
          <w:sz w:val="20"/>
          <w:szCs w:val="18"/>
          <w:lang w:val="en-GB"/>
        </w:rPr>
        <w:t>forced</w:t>
      </w:r>
      <w:r w:rsidR="00D77630" w:rsidRPr="00C74A44">
        <w:rPr>
          <w:b/>
          <w:sz w:val="20"/>
          <w:szCs w:val="18"/>
          <w:lang w:val="en-GB"/>
        </w:rPr>
        <w:t>?</w:t>
      </w:r>
    </w:p>
    <w:p w14:paraId="7B2F09F4" w14:textId="4375B48E" w:rsidR="00C74A44" w:rsidRPr="00C74A44" w:rsidRDefault="00C74A44" w:rsidP="003F5742">
      <w:pPr>
        <w:spacing w:before="240" w:after="360" w:line="240" w:lineRule="auto"/>
        <w:jc w:val="both"/>
        <w:rPr>
          <w:sz w:val="20"/>
          <w:szCs w:val="18"/>
          <w:lang w:val="en-GB"/>
        </w:rPr>
      </w:pPr>
      <w:r w:rsidRPr="00C74A44">
        <w:rPr>
          <w:sz w:val="20"/>
          <w:szCs w:val="18"/>
          <w:lang w:val="en-GB"/>
        </w:rPr>
        <w:t xml:space="preserve">In the UK there is no formal process to challenge false statements during campaigning, or an organisation with overall responsibility for identifying when statements are inaccurate and/or misleading. The electoral law on false statements is applied retrospectively in the election court after the election has taken place. The UK Statistics Authority (UKSA), though, has been involved in verifying the accuracy of campaign claims through its </w:t>
      </w:r>
      <w:r w:rsidRPr="00C74A44">
        <w:rPr>
          <w:sz w:val="20"/>
          <w:szCs w:val="18"/>
          <w:lang w:val="en"/>
        </w:rPr>
        <w:t xml:space="preserve">statutory objective of promoting and safeguarding the production and publication of official statistics that “serve </w:t>
      </w:r>
      <w:r w:rsidRPr="00C74A44">
        <w:rPr>
          <w:sz w:val="20"/>
          <w:szCs w:val="18"/>
          <w:lang w:val="en"/>
        </w:rPr>
        <w:lastRenderedPageBreak/>
        <w:t>the public good”. As a result, during the campaigning</w:t>
      </w:r>
      <w:r w:rsidR="00B077AC">
        <w:rPr>
          <w:sz w:val="20"/>
          <w:szCs w:val="18"/>
          <w:lang w:val="en"/>
        </w:rPr>
        <w:t>,</w:t>
      </w:r>
      <w:r w:rsidRPr="00C74A44">
        <w:rPr>
          <w:sz w:val="20"/>
          <w:szCs w:val="18"/>
          <w:lang w:val="en"/>
        </w:rPr>
        <w:t xml:space="preserve"> Norman Lamb MP </w:t>
      </w:r>
      <w:r w:rsidRPr="00C74A44">
        <w:rPr>
          <w:sz w:val="20"/>
          <w:szCs w:val="18"/>
          <w:lang w:val="en-GB"/>
        </w:rPr>
        <w:t xml:space="preserve">asked the UKSA to assess the </w:t>
      </w:r>
      <w:r w:rsidR="00BA3E0E">
        <w:rPr>
          <w:sz w:val="20"/>
          <w:szCs w:val="18"/>
          <w:lang w:val="en-GB"/>
        </w:rPr>
        <w:t>“</w:t>
      </w:r>
      <w:r w:rsidRPr="00C74A44">
        <w:rPr>
          <w:sz w:val="20"/>
          <w:szCs w:val="18"/>
          <w:lang w:val="en-GB"/>
        </w:rPr>
        <w:t>£350 million a week</w:t>
      </w:r>
      <w:r w:rsidR="00BA3E0E">
        <w:rPr>
          <w:sz w:val="20"/>
          <w:szCs w:val="18"/>
          <w:lang w:val="en-GB"/>
        </w:rPr>
        <w:t>”</w:t>
      </w:r>
      <w:r w:rsidRPr="00C74A44">
        <w:rPr>
          <w:sz w:val="20"/>
          <w:szCs w:val="18"/>
          <w:lang w:val="en-GB"/>
        </w:rPr>
        <w:t xml:space="preserve"> claim against this standard. Sir Andrew Dilnott, Chair of the UKSA, replied that the claim that leaving the</w:t>
      </w:r>
      <w:r w:rsidRPr="00C74A44">
        <w:rPr>
          <w:sz w:val="20"/>
          <w:szCs w:val="18"/>
          <w:lang w:val="en"/>
        </w:rPr>
        <w:t xml:space="preserve"> EU would free up £350 million to spend in the UK on other priorities, such as the NHS, was potentially misleading</w:t>
      </w:r>
      <w:r w:rsidRPr="00C74A44">
        <w:rPr>
          <w:iCs/>
          <w:sz w:val="20"/>
          <w:szCs w:val="18"/>
          <w:lang w:val="en-GB"/>
        </w:rPr>
        <w:t xml:space="preserve"> </w:t>
      </w:r>
      <w:r w:rsidR="00BA3E0E">
        <w:rPr>
          <w:iCs/>
          <w:sz w:val="20"/>
          <w:szCs w:val="18"/>
          <w:lang w:val="en-GB"/>
        </w:rPr>
        <w:t>(</w:t>
      </w:r>
      <w:r w:rsidRPr="00C74A44">
        <w:rPr>
          <w:iCs/>
          <w:sz w:val="20"/>
          <w:szCs w:val="18"/>
          <w:lang w:val="en-GB"/>
        </w:rPr>
        <w:t>UKSA</w:t>
      </w:r>
      <w:r w:rsidR="00BA3E0E">
        <w:rPr>
          <w:iCs/>
          <w:sz w:val="20"/>
          <w:szCs w:val="18"/>
          <w:lang w:val="en-GB"/>
        </w:rPr>
        <w:t xml:space="preserve">, </w:t>
      </w:r>
      <w:r w:rsidRPr="00C74A44">
        <w:rPr>
          <w:iCs/>
          <w:sz w:val="20"/>
          <w:szCs w:val="18"/>
          <w:lang w:val="en-GB"/>
        </w:rPr>
        <w:t>2016)</w:t>
      </w:r>
      <w:r w:rsidR="00BA3E0E">
        <w:rPr>
          <w:iCs/>
          <w:sz w:val="20"/>
          <w:szCs w:val="18"/>
          <w:lang w:val="en-GB"/>
        </w:rPr>
        <w:t>.</w:t>
      </w:r>
      <w:r w:rsidRPr="00C74A44">
        <w:rPr>
          <w:sz w:val="20"/>
          <w:szCs w:val="18"/>
          <w:lang w:val="en-GB"/>
        </w:rPr>
        <w:t xml:space="preserve"> </w:t>
      </w:r>
      <w:r w:rsidR="007501B0">
        <w:rPr>
          <w:sz w:val="20"/>
          <w:szCs w:val="18"/>
          <w:lang w:val="en-GB"/>
        </w:rPr>
        <w:t xml:space="preserve">The </w:t>
      </w:r>
      <w:r w:rsidRPr="00C74A44">
        <w:rPr>
          <w:sz w:val="20"/>
          <w:szCs w:val="18"/>
          <w:lang w:val="en-GB"/>
        </w:rPr>
        <w:t>Vote Leave campaign responded twice to Andrew Dilnott’s letters to challenge the UKSA explanation of the available statistics</w:t>
      </w:r>
      <w:r w:rsidR="007501B0">
        <w:rPr>
          <w:sz w:val="20"/>
          <w:szCs w:val="18"/>
          <w:lang w:val="en-GB"/>
        </w:rPr>
        <w:t xml:space="preserve">; insisting </w:t>
      </w:r>
      <w:r w:rsidRPr="00C74A44">
        <w:rPr>
          <w:sz w:val="20"/>
          <w:szCs w:val="18"/>
          <w:lang w:val="en-GB"/>
        </w:rPr>
        <w:t>that £350 million a week would be available to spend elsewhere in the public sector</w:t>
      </w:r>
      <w:r w:rsidR="007501B0">
        <w:rPr>
          <w:sz w:val="20"/>
          <w:szCs w:val="18"/>
          <w:lang w:val="en-GB"/>
        </w:rPr>
        <w:t>,</w:t>
      </w:r>
      <w:r w:rsidRPr="00C74A44">
        <w:rPr>
          <w:sz w:val="20"/>
          <w:szCs w:val="18"/>
          <w:lang w:val="en-GB"/>
        </w:rPr>
        <w:t xml:space="preserve"> if the UK left the EU </w:t>
      </w:r>
      <w:r w:rsidR="00BA3E0E">
        <w:rPr>
          <w:sz w:val="20"/>
          <w:szCs w:val="18"/>
          <w:lang w:val="en-GB"/>
        </w:rPr>
        <w:t>(</w:t>
      </w:r>
      <w:r w:rsidRPr="00C74A44">
        <w:rPr>
          <w:sz w:val="20"/>
          <w:szCs w:val="18"/>
          <w:lang w:val="en-GB"/>
        </w:rPr>
        <w:t>UKSA</w:t>
      </w:r>
      <w:r w:rsidR="00BA3E0E">
        <w:rPr>
          <w:sz w:val="20"/>
          <w:szCs w:val="18"/>
          <w:lang w:val="en-GB"/>
        </w:rPr>
        <w:t xml:space="preserve">, </w:t>
      </w:r>
      <w:r w:rsidRPr="00C74A44">
        <w:rPr>
          <w:sz w:val="20"/>
          <w:szCs w:val="18"/>
          <w:lang w:val="en-GB"/>
        </w:rPr>
        <w:t>2016)</w:t>
      </w:r>
      <w:r w:rsidR="00BA3E0E">
        <w:rPr>
          <w:sz w:val="20"/>
          <w:szCs w:val="18"/>
          <w:lang w:val="en-GB"/>
        </w:rPr>
        <w:t>.</w:t>
      </w:r>
      <w:r w:rsidRPr="00C74A44">
        <w:rPr>
          <w:sz w:val="20"/>
          <w:szCs w:val="18"/>
          <w:lang w:val="en-GB"/>
        </w:rPr>
        <w:t xml:space="preserve"> This </w:t>
      </w:r>
      <w:r w:rsidR="00B503B1">
        <w:rPr>
          <w:sz w:val="20"/>
          <w:szCs w:val="18"/>
          <w:lang w:val="en-GB"/>
        </w:rPr>
        <w:t xml:space="preserve">misleading </w:t>
      </w:r>
      <w:r w:rsidRPr="00C74A44">
        <w:rPr>
          <w:sz w:val="20"/>
          <w:szCs w:val="18"/>
          <w:lang w:val="en-GB"/>
        </w:rPr>
        <w:t xml:space="preserve">claim has continued to be used </w:t>
      </w:r>
      <w:r w:rsidR="00B503B1">
        <w:rPr>
          <w:sz w:val="20"/>
          <w:szCs w:val="18"/>
          <w:lang w:val="en-GB"/>
        </w:rPr>
        <w:t xml:space="preserve">since the plebiscite result </w:t>
      </w:r>
      <w:r w:rsidRPr="00C74A44">
        <w:rPr>
          <w:sz w:val="20"/>
          <w:szCs w:val="18"/>
          <w:lang w:val="en-GB"/>
        </w:rPr>
        <w:t xml:space="preserve">despite the UKSA intervention, which is advisory and not legally enforceable. The current chairman of the UKSA wrote to </w:t>
      </w:r>
      <w:r w:rsidR="00B503B1">
        <w:rPr>
          <w:sz w:val="20"/>
          <w:szCs w:val="18"/>
          <w:lang w:val="en-GB"/>
        </w:rPr>
        <w:t>Boris</w:t>
      </w:r>
      <w:r w:rsidR="00B503B1" w:rsidRPr="00C74A44">
        <w:rPr>
          <w:sz w:val="20"/>
          <w:szCs w:val="18"/>
          <w:lang w:val="en-GB"/>
        </w:rPr>
        <w:t xml:space="preserve"> </w:t>
      </w:r>
      <w:r w:rsidRPr="00C74A44">
        <w:rPr>
          <w:sz w:val="20"/>
          <w:szCs w:val="18"/>
          <w:lang w:val="en-GB"/>
        </w:rPr>
        <w:t>Johnson in September 2017 to rebuke him for continuing to use this figure and remind him that “It is a clear misuse of official statistics”</w:t>
      </w:r>
      <w:r w:rsidR="00BA3E0E">
        <w:rPr>
          <w:sz w:val="20"/>
          <w:szCs w:val="18"/>
          <w:lang w:val="en-GB"/>
        </w:rPr>
        <w:t xml:space="preserve"> </w:t>
      </w:r>
      <w:r w:rsidRPr="00C74A44">
        <w:rPr>
          <w:sz w:val="20"/>
          <w:szCs w:val="18"/>
          <w:lang w:val="en-GB"/>
        </w:rPr>
        <w:t>(UKSA, 2017)</w:t>
      </w:r>
      <w:r w:rsidR="00E127D9">
        <w:rPr>
          <w:sz w:val="20"/>
          <w:szCs w:val="18"/>
          <w:lang w:val="en-GB"/>
        </w:rPr>
        <w:t>.</w:t>
      </w:r>
      <w:r w:rsidRPr="00C74A44">
        <w:rPr>
          <w:sz w:val="20"/>
          <w:szCs w:val="18"/>
          <w:lang w:val="en-GB"/>
        </w:rPr>
        <w:t xml:space="preserve"> This UKSA experience highlights </w:t>
      </w:r>
      <w:r w:rsidR="007501B0">
        <w:rPr>
          <w:sz w:val="20"/>
          <w:szCs w:val="18"/>
          <w:lang w:val="en-GB"/>
        </w:rPr>
        <w:t>t</w:t>
      </w:r>
      <w:r w:rsidR="007501B0" w:rsidRPr="007501B0">
        <w:rPr>
          <w:sz w:val="20"/>
          <w:szCs w:val="18"/>
          <w:lang w:val="en-GB"/>
        </w:rPr>
        <w:t>he political nature of the role of evaluating</w:t>
      </w:r>
      <w:r w:rsidR="007501B0">
        <w:rPr>
          <w:sz w:val="20"/>
          <w:szCs w:val="18"/>
          <w:lang w:val="en-GB"/>
        </w:rPr>
        <w:t xml:space="preserve"> the accuracy of statistics</w:t>
      </w:r>
      <w:r w:rsidR="007501B0" w:rsidRPr="007501B0">
        <w:rPr>
          <w:sz w:val="20"/>
          <w:szCs w:val="18"/>
          <w:lang w:val="en-GB"/>
        </w:rPr>
        <w:t xml:space="preserve"> </w:t>
      </w:r>
      <w:r w:rsidR="007501B0">
        <w:rPr>
          <w:sz w:val="20"/>
          <w:szCs w:val="18"/>
          <w:lang w:val="en-GB"/>
        </w:rPr>
        <w:t xml:space="preserve">used in campaigns, and also </w:t>
      </w:r>
      <w:r w:rsidRPr="00C74A44">
        <w:rPr>
          <w:sz w:val="20"/>
          <w:szCs w:val="18"/>
          <w:lang w:val="en-GB"/>
        </w:rPr>
        <w:t>the need for an authority that can robustly examine the use of statistics and enforc</w:t>
      </w:r>
      <w:r w:rsidR="007501B0">
        <w:rPr>
          <w:sz w:val="20"/>
          <w:szCs w:val="18"/>
          <w:lang w:val="en-GB"/>
        </w:rPr>
        <w:t>e</w:t>
      </w:r>
      <w:r w:rsidRPr="00C74A44">
        <w:rPr>
          <w:sz w:val="20"/>
          <w:szCs w:val="18"/>
          <w:lang w:val="en-GB"/>
        </w:rPr>
        <w:t xml:space="preserve"> their decisions.</w:t>
      </w:r>
    </w:p>
    <w:p w14:paraId="7F7DB8A9" w14:textId="573B82EA" w:rsidR="00C74A44" w:rsidRPr="00C74A44" w:rsidRDefault="00C74A44" w:rsidP="003F5742">
      <w:pPr>
        <w:spacing w:before="240" w:after="360" w:line="240" w:lineRule="auto"/>
        <w:jc w:val="both"/>
        <w:rPr>
          <w:sz w:val="20"/>
          <w:szCs w:val="18"/>
          <w:lang w:val="en-GB"/>
        </w:rPr>
      </w:pPr>
      <w:r w:rsidRPr="00C74A44">
        <w:rPr>
          <w:sz w:val="20"/>
          <w:szCs w:val="18"/>
          <w:lang w:val="en-GB"/>
        </w:rPr>
        <w:t xml:space="preserve">So, how can </w:t>
      </w:r>
      <w:r w:rsidR="002E641A">
        <w:rPr>
          <w:sz w:val="20"/>
          <w:szCs w:val="18"/>
          <w:lang w:val="en-GB"/>
        </w:rPr>
        <w:t>the law relating to false statements</w:t>
      </w:r>
      <w:r w:rsidRPr="00C74A44">
        <w:rPr>
          <w:sz w:val="20"/>
          <w:szCs w:val="18"/>
          <w:lang w:val="en-GB"/>
        </w:rPr>
        <w:t xml:space="preserve"> during political campaigns be enforced and how can people that use misleading statements be held to account</w:t>
      </w:r>
      <w:r w:rsidR="00B503B1">
        <w:rPr>
          <w:sz w:val="20"/>
          <w:szCs w:val="18"/>
          <w:lang w:val="en-GB"/>
        </w:rPr>
        <w:t>?</w:t>
      </w:r>
      <w:r w:rsidRPr="00C74A44">
        <w:rPr>
          <w:sz w:val="20"/>
          <w:szCs w:val="18"/>
          <w:lang w:val="en-GB"/>
        </w:rPr>
        <w:t xml:space="preserve"> </w:t>
      </w:r>
      <w:r w:rsidR="00C33288">
        <w:rPr>
          <w:sz w:val="20"/>
          <w:szCs w:val="18"/>
          <w:lang w:val="en-GB"/>
        </w:rPr>
        <w:t xml:space="preserve">There are likely to be two phases to the legal evaluation of potentially false statements. </w:t>
      </w:r>
      <w:r w:rsidR="00FE08ED" w:rsidRPr="00E127D9">
        <w:rPr>
          <w:i/>
          <w:sz w:val="20"/>
          <w:szCs w:val="18"/>
          <w:lang w:val="en-GB"/>
        </w:rPr>
        <w:t>First</w:t>
      </w:r>
      <w:r w:rsidR="007501B0">
        <w:rPr>
          <w:sz w:val="20"/>
          <w:szCs w:val="18"/>
          <w:lang w:val="en-GB"/>
        </w:rPr>
        <w:t>,</w:t>
      </w:r>
      <w:r w:rsidRPr="00C74A44">
        <w:rPr>
          <w:sz w:val="20"/>
          <w:szCs w:val="18"/>
          <w:lang w:val="en-GB"/>
        </w:rPr>
        <w:t xml:space="preserve"> a formal, non-judicial opportunity for citizens to query whether a statement is accurate and/or misleading. This is not limited to statements about personal character or conduct, but it may perhaps be prudent to limit the non-personal scope to statements based on statistics or a legal position that can be objectively assessed. To have an effect on deliberation and the quality of public discourse the assessment of the accuracy of campaign statements will need to be done in a timely manner to stop the spread of misinformation, and so that a retraction or correction can be ordered</w:t>
      </w:r>
      <w:r w:rsidR="007501B0">
        <w:rPr>
          <w:sz w:val="20"/>
          <w:szCs w:val="18"/>
          <w:lang w:val="en-GB"/>
        </w:rPr>
        <w:t>,</w:t>
      </w:r>
      <w:r w:rsidRPr="00C74A44">
        <w:rPr>
          <w:sz w:val="20"/>
          <w:szCs w:val="18"/>
          <w:lang w:val="en-GB"/>
        </w:rPr>
        <w:t xml:space="preserve"> where appropriate. A formal, non-judicial process should enable swifter, in-campaign resolution of issues of misinformation or misleading statements, which is preferable to post-event accountability that has </w:t>
      </w:r>
      <w:r w:rsidR="00B077AC">
        <w:rPr>
          <w:sz w:val="20"/>
          <w:szCs w:val="18"/>
          <w:lang w:val="en-GB"/>
        </w:rPr>
        <w:t>no</w:t>
      </w:r>
      <w:r w:rsidRPr="00C74A44">
        <w:rPr>
          <w:sz w:val="20"/>
          <w:szCs w:val="18"/>
          <w:lang w:val="en-GB"/>
        </w:rPr>
        <w:t xml:space="preserve"> impact on the campaign already run. This should also reduce the burden on the courts, which will be reserved for appeals and more complex cases.</w:t>
      </w:r>
      <w:r w:rsidR="00FA2768">
        <w:rPr>
          <w:sz w:val="20"/>
          <w:szCs w:val="18"/>
          <w:lang w:val="en-GB"/>
        </w:rPr>
        <w:t xml:space="preserve"> </w:t>
      </w:r>
      <w:r w:rsidR="0092476A" w:rsidRPr="0092476A">
        <w:rPr>
          <w:sz w:val="20"/>
          <w:szCs w:val="18"/>
          <w:lang w:val="en-GB"/>
        </w:rPr>
        <w:t xml:space="preserve">The principle role </w:t>
      </w:r>
      <w:r w:rsidR="0092476A">
        <w:rPr>
          <w:sz w:val="20"/>
          <w:szCs w:val="18"/>
          <w:lang w:val="en-GB"/>
        </w:rPr>
        <w:t>at this first stage</w:t>
      </w:r>
      <w:r w:rsidR="0092476A" w:rsidRPr="0092476A">
        <w:rPr>
          <w:sz w:val="20"/>
          <w:szCs w:val="18"/>
          <w:lang w:val="en-GB"/>
        </w:rPr>
        <w:t xml:space="preserve"> would</w:t>
      </w:r>
      <w:r w:rsidR="0092476A">
        <w:rPr>
          <w:sz w:val="20"/>
          <w:szCs w:val="18"/>
          <w:lang w:val="en-GB"/>
        </w:rPr>
        <w:t xml:space="preserve"> therefore</w:t>
      </w:r>
      <w:r w:rsidR="0092476A" w:rsidRPr="0092476A">
        <w:rPr>
          <w:sz w:val="20"/>
          <w:szCs w:val="18"/>
          <w:lang w:val="en-GB"/>
        </w:rPr>
        <w:t xml:space="preserve"> be to adjudicate whether a statement made during the campaign was false, and </w:t>
      </w:r>
      <w:r w:rsidR="0092476A">
        <w:rPr>
          <w:sz w:val="20"/>
          <w:szCs w:val="18"/>
          <w:lang w:val="en-GB"/>
        </w:rPr>
        <w:t>perhaps to</w:t>
      </w:r>
      <w:r w:rsidR="0092476A" w:rsidRPr="0092476A">
        <w:rPr>
          <w:sz w:val="20"/>
          <w:szCs w:val="18"/>
          <w:lang w:val="en-GB"/>
        </w:rPr>
        <w:t xml:space="preserve"> order corrective action</w:t>
      </w:r>
      <w:r w:rsidR="0092476A">
        <w:rPr>
          <w:sz w:val="20"/>
          <w:szCs w:val="18"/>
          <w:lang w:val="en-GB"/>
        </w:rPr>
        <w:t>.</w:t>
      </w:r>
    </w:p>
    <w:p w14:paraId="060BBCAD" w14:textId="0257CF39" w:rsidR="00120BBD" w:rsidRPr="00970F30" w:rsidRDefault="00C74A44" w:rsidP="003F5742">
      <w:pPr>
        <w:spacing w:before="240" w:after="360" w:line="240" w:lineRule="auto"/>
        <w:jc w:val="both"/>
        <w:rPr>
          <w:sz w:val="20"/>
          <w:szCs w:val="18"/>
          <w:lang w:val="en-GB"/>
        </w:rPr>
      </w:pPr>
      <w:r w:rsidRPr="00C74A44">
        <w:rPr>
          <w:sz w:val="20"/>
          <w:szCs w:val="18"/>
          <w:lang w:val="en-GB"/>
        </w:rPr>
        <w:t>A key decision is selecting the independent</w:t>
      </w:r>
      <w:r w:rsidR="0092476A">
        <w:rPr>
          <w:sz w:val="20"/>
          <w:szCs w:val="18"/>
          <w:lang w:val="en-GB"/>
        </w:rPr>
        <w:t xml:space="preserve"> </w:t>
      </w:r>
      <w:r w:rsidRPr="00C74A44">
        <w:rPr>
          <w:sz w:val="20"/>
          <w:szCs w:val="18"/>
          <w:lang w:val="en-GB"/>
        </w:rPr>
        <w:t xml:space="preserve">body that </w:t>
      </w:r>
      <w:r w:rsidR="0092476A">
        <w:rPr>
          <w:sz w:val="20"/>
          <w:szCs w:val="18"/>
          <w:lang w:val="en-GB"/>
        </w:rPr>
        <w:t xml:space="preserve">would </w:t>
      </w:r>
      <w:r w:rsidRPr="00C74A44">
        <w:rPr>
          <w:sz w:val="20"/>
          <w:szCs w:val="18"/>
          <w:lang w:val="en-GB"/>
        </w:rPr>
        <w:t xml:space="preserve">adjudicate on whether statements are </w:t>
      </w:r>
      <w:r w:rsidR="0092476A">
        <w:rPr>
          <w:sz w:val="20"/>
          <w:szCs w:val="18"/>
          <w:lang w:val="en-GB"/>
        </w:rPr>
        <w:t>false.</w:t>
      </w:r>
      <w:r w:rsidR="00065719">
        <w:rPr>
          <w:sz w:val="20"/>
          <w:szCs w:val="18"/>
          <w:lang w:val="en-GB"/>
        </w:rPr>
        <w:t xml:space="preserve"> </w:t>
      </w:r>
      <w:r w:rsidRPr="00C74A44">
        <w:rPr>
          <w:sz w:val="20"/>
          <w:szCs w:val="18"/>
          <w:lang w:val="en"/>
        </w:rPr>
        <w:t>A</w:t>
      </w:r>
      <w:r w:rsidRPr="00C74A44">
        <w:rPr>
          <w:sz w:val="20"/>
          <w:szCs w:val="18"/>
          <w:lang w:val="en-GB"/>
        </w:rPr>
        <w:t xml:space="preserve"> number of public bodies could </w:t>
      </w:r>
      <w:r w:rsidR="0092476A">
        <w:rPr>
          <w:sz w:val="20"/>
          <w:szCs w:val="18"/>
          <w:lang w:val="en-GB"/>
        </w:rPr>
        <w:t>take on this role</w:t>
      </w:r>
      <w:r w:rsidRPr="00C74A44">
        <w:rPr>
          <w:sz w:val="20"/>
          <w:szCs w:val="18"/>
          <w:lang w:val="en-GB"/>
        </w:rPr>
        <w:t xml:space="preserve">, such as the Electoral Commission, which is </w:t>
      </w:r>
      <w:r w:rsidR="00631FAF">
        <w:rPr>
          <w:sz w:val="20"/>
          <w:szCs w:val="18"/>
          <w:lang w:val="en-GB"/>
        </w:rPr>
        <w:t>the UK</w:t>
      </w:r>
      <w:r w:rsidRPr="00C74A44">
        <w:rPr>
          <w:sz w:val="20"/>
          <w:szCs w:val="18"/>
          <w:lang w:val="en-GB"/>
        </w:rPr>
        <w:t xml:space="preserve"> electoral regulator, </w:t>
      </w:r>
      <w:r w:rsidR="00631FAF">
        <w:rPr>
          <w:sz w:val="20"/>
          <w:szCs w:val="18"/>
          <w:lang w:val="en-GB"/>
        </w:rPr>
        <w:t xml:space="preserve">or </w:t>
      </w:r>
      <w:r w:rsidRPr="00C74A44">
        <w:rPr>
          <w:sz w:val="20"/>
          <w:szCs w:val="18"/>
          <w:lang w:val="en-GB"/>
        </w:rPr>
        <w:t>the Advertising Standards Agency</w:t>
      </w:r>
      <w:r w:rsidR="00B077AC">
        <w:rPr>
          <w:sz w:val="20"/>
          <w:szCs w:val="18"/>
          <w:lang w:val="en-GB"/>
        </w:rPr>
        <w:t>.</w:t>
      </w:r>
      <w:r w:rsidR="0092476A">
        <w:rPr>
          <w:sz w:val="20"/>
          <w:szCs w:val="18"/>
          <w:lang w:val="en-GB"/>
        </w:rPr>
        <w:t xml:space="preserve"> </w:t>
      </w:r>
      <w:r w:rsidRPr="00C74A44">
        <w:rPr>
          <w:sz w:val="20"/>
          <w:szCs w:val="18"/>
          <w:lang w:val="en-GB"/>
        </w:rPr>
        <w:t>The Electoral Commission</w:t>
      </w:r>
      <w:r w:rsidR="0092476A">
        <w:rPr>
          <w:sz w:val="20"/>
          <w:szCs w:val="18"/>
          <w:lang w:val="en-GB"/>
        </w:rPr>
        <w:t>, despite already overseeing and adjudicating on financial and administrative aspects of referendums,</w:t>
      </w:r>
      <w:r w:rsidRPr="00C74A44">
        <w:rPr>
          <w:sz w:val="20"/>
          <w:szCs w:val="18"/>
          <w:lang w:val="en-GB"/>
        </w:rPr>
        <w:t xml:space="preserve"> have repeatedly stated that they think it inappropriate for their role to be extended in to </w:t>
      </w:r>
      <w:r w:rsidR="00631FAF">
        <w:rPr>
          <w:sz w:val="20"/>
          <w:szCs w:val="18"/>
          <w:lang w:val="en-GB"/>
        </w:rPr>
        <w:t xml:space="preserve">more political </w:t>
      </w:r>
      <w:r w:rsidRPr="00C74A44">
        <w:rPr>
          <w:sz w:val="20"/>
          <w:szCs w:val="18"/>
          <w:lang w:val="en-GB"/>
        </w:rPr>
        <w:t>territory that could put their independence at risk</w:t>
      </w:r>
      <w:r w:rsidR="00120BBD">
        <w:rPr>
          <w:sz w:val="20"/>
          <w:szCs w:val="18"/>
          <w:lang w:val="en-GB"/>
        </w:rPr>
        <w:t xml:space="preserve"> (</w:t>
      </w:r>
      <w:r w:rsidR="00F52A64">
        <w:rPr>
          <w:bCs/>
          <w:sz w:val="20"/>
          <w:szCs w:val="18"/>
          <w:lang w:val="en-GB"/>
        </w:rPr>
        <w:t xml:space="preserve">The </w:t>
      </w:r>
      <w:r w:rsidRPr="00C74A44">
        <w:rPr>
          <w:sz w:val="20"/>
          <w:szCs w:val="18"/>
          <w:lang w:val="en-GB"/>
        </w:rPr>
        <w:t>Electoral Commission</w:t>
      </w:r>
      <w:r w:rsidR="00120BBD">
        <w:rPr>
          <w:sz w:val="20"/>
          <w:szCs w:val="18"/>
          <w:lang w:val="en-GB"/>
        </w:rPr>
        <w:t xml:space="preserve">, </w:t>
      </w:r>
      <w:r w:rsidRPr="00970F30">
        <w:rPr>
          <w:sz w:val="20"/>
          <w:szCs w:val="18"/>
          <w:lang w:val="en-GB"/>
        </w:rPr>
        <w:t>2016, p.</w:t>
      </w:r>
      <w:r w:rsidR="00970F30" w:rsidRPr="00970F30">
        <w:rPr>
          <w:sz w:val="20"/>
          <w:szCs w:val="18"/>
          <w:lang w:val="en-GB"/>
        </w:rPr>
        <w:t xml:space="preserve"> </w:t>
      </w:r>
      <w:r w:rsidRPr="00970F30">
        <w:rPr>
          <w:sz w:val="20"/>
          <w:szCs w:val="18"/>
          <w:lang w:val="en-GB"/>
        </w:rPr>
        <w:t>7)</w:t>
      </w:r>
      <w:r w:rsidR="00120BBD" w:rsidRPr="00970F30">
        <w:rPr>
          <w:sz w:val="20"/>
          <w:szCs w:val="18"/>
          <w:lang w:val="en-GB"/>
        </w:rPr>
        <w:t>. The Electoral Commission (2016) states:</w:t>
      </w:r>
    </w:p>
    <w:p w14:paraId="5CD2A3C8" w14:textId="03BABA28" w:rsidR="00120BBD" w:rsidRDefault="007501B0" w:rsidP="00120BBD">
      <w:pPr>
        <w:spacing w:before="240" w:after="360" w:line="240" w:lineRule="auto"/>
        <w:ind w:left="720"/>
        <w:jc w:val="both"/>
        <w:rPr>
          <w:sz w:val="20"/>
          <w:szCs w:val="18"/>
          <w:lang w:val="en-GB"/>
        </w:rPr>
      </w:pPr>
      <w:r w:rsidRPr="00970F30">
        <w:rPr>
          <w:sz w:val="20"/>
          <w:szCs w:val="18"/>
          <w:lang w:val="en-GB"/>
        </w:rPr>
        <w:t>The</w:t>
      </w:r>
      <w:r w:rsidR="00C74A44" w:rsidRPr="00970F30">
        <w:rPr>
          <w:sz w:val="20"/>
          <w:szCs w:val="18"/>
          <w:lang w:val="en-GB"/>
        </w:rPr>
        <w:t xml:space="preserve"> role of regulating the truthfulness of campaign arguments would draw us into political debate and compromise the perception of our independence and neutrality that is required for our current roles. This would not be in the best interests of voters or improve public confidence in the regulatory system</w:t>
      </w:r>
      <w:r w:rsidR="00216A04" w:rsidRPr="00970F30">
        <w:rPr>
          <w:sz w:val="20"/>
          <w:szCs w:val="18"/>
          <w:lang w:val="en-GB"/>
        </w:rPr>
        <w:t>.</w:t>
      </w:r>
      <w:r w:rsidR="00631FAF" w:rsidRPr="00970F30">
        <w:rPr>
          <w:sz w:val="20"/>
          <w:szCs w:val="18"/>
          <w:lang w:val="en-GB"/>
        </w:rPr>
        <w:t xml:space="preserve"> </w:t>
      </w:r>
      <w:r w:rsidR="00C74A44" w:rsidRPr="00970F30">
        <w:rPr>
          <w:sz w:val="20"/>
          <w:szCs w:val="18"/>
          <w:lang w:val="en-GB"/>
        </w:rPr>
        <w:t>(p.</w:t>
      </w:r>
      <w:r w:rsidR="00970F30" w:rsidRPr="00970F30">
        <w:rPr>
          <w:sz w:val="20"/>
          <w:szCs w:val="18"/>
          <w:lang w:val="en-GB"/>
        </w:rPr>
        <w:t xml:space="preserve"> </w:t>
      </w:r>
      <w:r w:rsidR="00C74A44" w:rsidRPr="00970F30">
        <w:rPr>
          <w:sz w:val="20"/>
          <w:szCs w:val="18"/>
          <w:lang w:val="en-GB"/>
        </w:rPr>
        <w:t>52)</w:t>
      </w:r>
      <w:r w:rsidR="00C74A44" w:rsidRPr="00C74A44">
        <w:rPr>
          <w:sz w:val="20"/>
          <w:szCs w:val="18"/>
          <w:lang w:val="en-GB"/>
        </w:rPr>
        <w:t xml:space="preserve"> </w:t>
      </w:r>
    </w:p>
    <w:p w14:paraId="0C39CB0C" w14:textId="2E05974F" w:rsidR="00216A04" w:rsidRPr="00C74A44" w:rsidRDefault="00C74A44" w:rsidP="003F5742">
      <w:pPr>
        <w:spacing w:before="240" w:after="360" w:line="240" w:lineRule="auto"/>
        <w:jc w:val="both"/>
        <w:rPr>
          <w:sz w:val="20"/>
          <w:szCs w:val="18"/>
          <w:lang w:val="en-GB"/>
        </w:rPr>
      </w:pPr>
      <w:r w:rsidRPr="00C74A44">
        <w:rPr>
          <w:sz w:val="20"/>
          <w:szCs w:val="18"/>
          <w:lang w:val="en-GB"/>
        </w:rPr>
        <w:t xml:space="preserve">The Advertising Standards Agency relinquished a role that included political campaign communications because of the risk of damage to the perception of its independence. This was after the political controversy that followed its decision </w:t>
      </w:r>
      <w:r w:rsidR="007501B0">
        <w:rPr>
          <w:sz w:val="20"/>
          <w:szCs w:val="18"/>
          <w:lang w:val="en-GB"/>
        </w:rPr>
        <w:t xml:space="preserve">to rule </w:t>
      </w:r>
      <w:r w:rsidRPr="00C74A44">
        <w:rPr>
          <w:sz w:val="20"/>
          <w:szCs w:val="18"/>
          <w:lang w:val="en-GB"/>
        </w:rPr>
        <w:t xml:space="preserve">against </w:t>
      </w:r>
      <w:r w:rsidR="007501B0">
        <w:rPr>
          <w:sz w:val="20"/>
          <w:szCs w:val="18"/>
          <w:lang w:val="en-GB"/>
        </w:rPr>
        <w:t xml:space="preserve">an advert used by the Conservative party </w:t>
      </w:r>
      <w:r w:rsidR="00472C51">
        <w:rPr>
          <w:sz w:val="20"/>
          <w:szCs w:val="18"/>
          <w:lang w:val="en-GB"/>
        </w:rPr>
        <w:t xml:space="preserve">depicting the </w:t>
      </w:r>
      <w:r w:rsidR="00EE4A68">
        <w:rPr>
          <w:sz w:val="20"/>
          <w:szCs w:val="18"/>
          <w:lang w:val="en-GB"/>
        </w:rPr>
        <w:t xml:space="preserve">then </w:t>
      </w:r>
      <w:r w:rsidR="00472C51">
        <w:rPr>
          <w:sz w:val="20"/>
          <w:szCs w:val="18"/>
          <w:lang w:val="en-GB"/>
        </w:rPr>
        <w:t xml:space="preserve">Labour leader </w:t>
      </w:r>
      <w:r w:rsidRPr="00C74A44">
        <w:rPr>
          <w:sz w:val="20"/>
          <w:szCs w:val="18"/>
          <w:lang w:val="en-GB"/>
        </w:rPr>
        <w:t xml:space="preserve">Tony Blair </w:t>
      </w:r>
      <w:r w:rsidR="00472C51">
        <w:rPr>
          <w:sz w:val="20"/>
          <w:szCs w:val="18"/>
          <w:lang w:val="en-GB"/>
        </w:rPr>
        <w:t xml:space="preserve">with </w:t>
      </w:r>
      <w:r w:rsidR="009420FC">
        <w:rPr>
          <w:sz w:val="20"/>
          <w:szCs w:val="18"/>
          <w:lang w:val="en-GB"/>
        </w:rPr>
        <w:t>“</w:t>
      </w:r>
      <w:r w:rsidRPr="00C74A44">
        <w:rPr>
          <w:sz w:val="20"/>
          <w:szCs w:val="18"/>
          <w:lang w:val="en-GB"/>
        </w:rPr>
        <w:t>demon eyes</w:t>
      </w:r>
      <w:r w:rsidR="009420FC">
        <w:rPr>
          <w:sz w:val="20"/>
          <w:szCs w:val="18"/>
          <w:lang w:val="en-GB"/>
        </w:rPr>
        <w:t>”</w:t>
      </w:r>
      <w:r w:rsidRPr="00C74A44">
        <w:rPr>
          <w:sz w:val="20"/>
          <w:szCs w:val="18"/>
          <w:lang w:val="en-GB"/>
        </w:rPr>
        <w:t xml:space="preserve"> </w:t>
      </w:r>
      <w:r w:rsidR="009420FC">
        <w:rPr>
          <w:sz w:val="20"/>
          <w:szCs w:val="18"/>
          <w:lang w:val="en-GB"/>
        </w:rPr>
        <w:t>(</w:t>
      </w:r>
      <w:r w:rsidR="003C6028" w:rsidRPr="00C74A44">
        <w:rPr>
          <w:sz w:val="20"/>
          <w:szCs w:val="18"/>
          <w:lang w:val="en-GB"/>
        </w:rPr>
        <w:t>McCann, 1997</w:t>
      </w:r>
      <w:r w:rsidRPr="00C74A44">
        <w:rPr>
          <w:sz w:val="20"/>
          <w:szCs w:val="18"/>
          <w:lang w:val="en-GB"/>
        </w:rPr>
        <w:t xml:space="preserve">). The decisions of </w:t>
      </w:r>
      <w:r w:rsidR="00472C51">
        <w:rPr>
          <w:sz w:val="20"/>
          <w:szCs w:val="18"/>
          <w:lang w:val="en-GB"/>
        </w:rPr>
        <w:t>the</w:t>
      </w:r>
      <w:r w:rsidR="00472C51" w:rsidRPr="00C74A44">
        <w:rPr>
          <w:sz w:val="20"/>
          <w:szCs w:val="18"/>
          <w:lang w:val="en-GB"/>
        </w:rPr>
        <w:t xml:space="preserve"> </w:t>
      </w:r>
      <w:r w:rsidRPr="00C74A44">
        <w:rPr>
          <w:sz w:val="20"/>
          <w:szCs w:val="18"/>
          <w:lang w:val="en-GB"/>
        </w:rPr>
        <w:t xml:space="preserve">body </w:t>
      </w:r>
      <w:r w:rsidR="00472C51">
        <w:rPr>
          <w:sz w:val="20"/>
          <w:szCs w:val="18"/>
          <w:lang w:val="en-GB"/>
        </w:rPr>
        <w:t xml:space="preserve">that </w:t>
      </w:r>
      <w:r w:rsidRPr="00C74A44">
        <w:rPr>
          <w:sz w:val="20"/>
          <w:szCs w:val="18"/>
          <w:lang w:val="en-GB"/>
        </w:rPr>
        <w:t xml:space="preserve">investigates complaints about practices during political campaigning will be challenged, as we saw from Vote Leave’s response to the UKSA’s assessment of the </w:t>
      </w:r>
      <w:r w:rsidR="009420FC">
        <w:rPr>
          <w:sz w:val="20"/>
          <w:szCs w:val="18"/>
          <w:lang w:val="en-GB"/>
        </w:rPr>
        <w:t>“</w:t>
      </w:r>
      <w:r w:rsidRPr="00C74A44">
        <w:rPr>
          <w:sz w:val="20"/>
          <w:szCs w:val="18"/>
          <w:lang w:val="en-GB"/>
        </w:rPr>
        <w:t>£350 million a week</w:t>
      </w:r>
      <w:r w:rsidR="009420FC">
        <w:rPr>
          <w:sz w:val="20"/>
          <w:szCs w:val="18"/>
          <w:lang w:val="en-GB"/>
        </w:rPr>
        <w:t>”</w:t>
      </w:r>
      <w:r w:rsidRPr="00C74A44">
        <w:rPr>
          <w:sz w:val="20"/>
          <w:szCs w:val="18"/>
          <w:lang w:val="en-GB"/>
        </w:rPr>
        <w:t xml:space="preserve"> claim.</w:t>
      </w:r>
      <w:r w:rsidR="00FA2768">
        <w:rPr>
          <w:sz w:val="20"/>
          <w:szCs w:val="18"/>
          <w:lang w:val="en-GB"/>
        </w:rPr>
        <w:t xml:space="preserve"> A new body, such as the </w:t>
      </w:r>
      <w:r w:rsidR="0092476A" w:rsidRPr="0092476A">
        <w:rPr>
          <w:sz w:val="20"/>
          <w:szCs w:val="18"/>
          <w:lang w:val="en-GB"/>
        </w:rPr>
        <w:t>Office of Electoral Integrity</w:t>
      </w:r>
      <w:r w:rsidR="00FA2768">
        <w:rPr>
          <w:sz w:val="20"/>
          <w:szCs w:val="18"/>
          <w:lang w:val="en-GB"/>
        </w:rPr>
        <w:t xml:space="preserve"> might need to be established. This </w:t>
      </w:r>
      <w:r w:rsidR="0092476A" w:rsidRPr="0092476A">
        <w:rPr>
          <w:sz w:val="20"/>
          <w:szCs w:val="18"/>
          <w:lang w:val="en-GB"/>
        </w:rPr>
        <w:t xml:space="preserve">was </w:t>
      </w:r>
      <w:r w:rsidR="00631FAF">
        <w:rPr>
          <w:sz w:val="20"/>
          <w:szCs w:val="18"/>
          <w:lang w:val="en-GB"/>
        </w:rPr>
        <w:t xml:space="preserve">already </w:t>
      </w:r>
      <w:r w:rsidR="0092476A" w:rsidRPr="0092476A">
        <w:rPr>
          <w:sz w:val="20"/>
          <w:szCs w:val="18"/>
          <w:lang w:val="en-GB"/>
        </w:rPr>
        <w:t>proposed to the Houses of Parliament as an Early Day Motion in July 2016.</w:t>
      </w:r>
      <w:r w:rsidR="0092476A" w:rsidRPr="0092476A">
        <w:rPr>
          <w:sz w:val="20"/>
          <w:szCs w:val="18"/>
          <w:lang w:val="en"/>
        </w:rPr>
        <w:t xml:space="preserve"> Ironically, one of the proposers was the </w:t>
      </w:r>
      <w:r w:rsidR="003C6028">
        <w:rPr>
          <w:sz w:val="20"/>
          <w:szCs w:val="18"/>
          <w:lang w:val="en"/>
        </w:rPr>
        <w:t>M</w:t>
      </w:r>
      <w:r w:rsidR="0092476A" w:rsidRPr="0092476A">
        <w:rPr>
          <w:sz w:val="20"/>
          <w:szCs w:val="18"/>
          <w:lang w:val="en"/>
        </w:rPr>
        <w:t>P found guilty of lying, Alistair Carmichael</w:t>
      </w:r>
      <w:r w:rsidR="00631FAF">
        <w:rPr>
          <w:sz w:val="20"/>
          <w:szCs w:val="18"/>
          <w:lang w:val="en"/>
        </w:rPr>
        <w:t>.</w:t>
      </w:r>
      <w:r w:rsidR="00FA2768">
        <w:rPr>
          <w:sz w:val="20"/>
          <w:szCs w:val="18"/>
          <w:lang w:val="en-GB"/>
        </w:rPr>
        <w:t xml:space="preserve"> Alternatively, </w:t>
      </w:r>
      <w:r w:rsidR="00EE4A68">
        <w:rPr>
          <w:sz w:val="20"/>
          <w:szCs w:val="18"/>
          <w:lang w:val="en-GB"/>
        </w:rPr>
        <w:t xml:space="preserve">the </w:t>
      </w:r>
      <w:r w:rsidR="00BE2763">
        <w:rPr>
          <w:sz w:val="20"/>
          <w:szCs w:val="18"/>
          <w:lang w:val="en-GB"/>
        </w:rPr>
        <w:t>politicis</w:t>
      </w:r>
      <w:r w:rsidR="00EE4A68">
        <w:rPr>
          <w:sz w:val="20"/>
          <w:szCs w:val="18"/>
          <w:lang w:val="en-GB"/>
        </w:rPr>
        <w:t xml:space="preserve">ation of </w:t>
      </w:r>
      <w:r w:rsidR="00312480">
        <w:rPr>
          <w:sz w:val="20"/>
          <w:szCs w:val="18"/>
          <w:lang w:val="en-GB"/>
        </w:rPr>
        <w:t xml:space="preserve">the process </w:t>
      </w:r>
      <w:r w:rsidR="00FA2768">
        <w:rPr>
          <w:sz w:val="20"/>
          <w:szCs w:val="18"/>
          <w:lang w:val="en-GB"/>
        </w:rPr>
        <w:t>c</w:t>
      </w:r>
      <w:r w:rsidR="00EC452B">
        <w:rPr>
          <w:sz w:val="20"/>
          <w:szCs w:val="18"/>
          <w:lang w:val="en-GB"/>
        </w:rPr>
        <w:t xml:space="preserve">ould be </w:t>
      </w:r>
      <w:r w:rsidR="00FA2768">
        <w:rPr>
          <w:sz w:val="20"/>
          <w:szCs w:val="18"/>
          <w:lang w:val="en-GB"/>
        </w:rPr>
        <w:t>reduced by including</w:t>
      </w:r>
      <w:r w:rsidR="00EC452B">
        <w:rPr>
          <w:sz w:val="20"/>
          <w:szCs w:val="18"/>
          <w:lang w:val="en-GB"/>
        </w:rPr>
        <w:t xml:space="preserve"> citizens </w:t>
      </w:r>
      <w:r w:rsidR="00FA2768">
        <w:rPr>
          <w:sz w:val="20"/>
          <w:szCs w:val="18"/>
          <w:lang w:val="en-GB"/>
        </w:rPr>
        <w:t>in</w:t>
      </w:r>
      <w:r w:rsidR="00EC452B">
        <w:rPr>
          <w:sz w:val="20"/>
          <w:szCs w:val="18"/>
          <w:lang w:val="en-GB"/>
        </w:rPr>
        <w:t xml:space="preserve"> the decision-making</w:t>
      </w:r>
      <w:r w:rsidR="004A7263">
        <w:rPr>
          <w:sz w:val="20"/>
          <w:szCs w:val="18"/>
          <w:lang w:val="en-GB"/>
        </w:rPr>
        <w:t xml:space="preserve"> process</w:t>
      </w:r>
      <w:r w:rsidR="00EC452B">
        <w:rPr>
          <w:sz w:val="20"/>
          <w:szCs w:val="18"/>
          <w:lang w:val="en-GB"/>
        </w:rPr>
        <w:t>.</w:t>
      </w:r>
      <w:r w:rsidR="00EE4A68" w:rsidRPr="00EE4A68">
        <w:rPr>
          <w:sz w:val="20"/>
          <w:szCs w:val="18"/>
          <w:lang w:val="en-GB"/>
        </w:rPr>
        <w:t xml:space="preserve"> A citizens’ jury made up of a random, representative sample of the population could be convened for the duration of the campaign period as part of the regulatory body charged with overseeing the veracity of campaign claims.</w:t>
      </w:r>
      <w:r w:rsidR="00EC452B">
        <w:rPr>
          <w:sz w:val="20"/>
          <w:szCs w:val="18"/>
          <w:lang w:val="en-GB"/>
        </w:rPr>
        <w:t xml:space="preserve"> </w:t>
      </w:r>
      <w:r w:rsidR="00EE4A68">
        <w:rPr>
          <w:sz w:val="20"/>
          <w:szCs w:val="18"/>
          <w:lang w:val="en-GB"/>
        </w:rPr>
        <w:t>B</w:t>
      </w:r>
      <w:r w:rsidR="00EC452B">
        <w:rPr>
          <w:sz w:val="20"/>
          <w:szCs w:val="18"/>
          <w:lang w:val="en-GB"/>
        </w:rPr>
        <w:t xml:space="preserve">ased on the </w:t>
      </w:r>
      <w:r w:rsidR="00EE4A68">
        <w:rPr>
          <w:sz w:val="20"/>
          <w:szCs w:val="18"/>
          <w:lang w:val="en-GB"/>
        </w:rPr>
        <w:t xml:space="preserve">established </w:t>
      </w:r>
      <w:r w:rsidR="00EC452B">
        <w:rPr>
          <w:sz w:val="20"/>
          <w:szCs w:val="18"/>
          <w:lang w:val="en-GB"/>
        </w:rPr>
        <w:t>methodolog</w:t>
      </w:r>
      <w:r w:rsidR="00EE4A68">
        <w:rPr>
          <w:sz w:val="20"/>
          <w:szCs w:val="18"/>
          <w:lang w:val="en-GB"/>
        </w:rPr>
        <w:t>ies</w:t>
      </w:r>
      <w:r w:rsidR="00EC452B">
        <w:rPr>
          <w:sz w:val="20"/>
          <w:szCs w:val="18"/>
          <w:lang w:val="en-GB"/>
        </w:rPr>
        <w:t xml:space="preserve"> and good practice of mini-publics </w:t>
      </w:r>
      <w:r w:rsidR="009420FC">
        <w:rPr>
          <w:sz w:val="20"/>
          <w:szCs w:val="18"/>
          <w:lang w:val="en-GB"/>
        </w:rPr>
        <w:t>(</w:t>
      </w:r>
      <w:r w:rsidR="00FE08ED">
        <w:rPr>
          <w:sz w:val="20"/>
          <w:szCs w:val="18"/>
          <w:lang w:val="en-GB"/>
        </w:rPr>
        <w:t>Gronlund</w:t>
      </w:r>
      <w:r w:rsidR="00472C51">
        <w:rPr>
          <w:sz w:val="20"/>
          <w:szCs w:val="18"/>
          <w:lang w:val="en-GB"/>
        </w:rPr>
        <w:t>, Bachtiger</w:t>
      </w:r>
      <w:r w:rsidR="009420FC">
        <w:rPr>
          <w:sz w:val="20"/>
          <w:szCs w:val="18"/>
          <w:lang w:val="en-GB"/>
        </w:rPr>
        <w:t xml:space="preserve">, &amp; </w:t>
      </w:r>
      <w:r w:rsidR="00472C51">
        <w:rPr>
          <w:sz w:val="20"/>
          <w:szCs w:val="18"/>
          <w:lang w:val="en-GB"/>
        </w:rPr>
        <w:t>Setala</w:t>
      </w:r>
      <w:r w:rsidR="009420FC">
        <w:rPr>
          <w:sz w:val="20"/>
          <w:szCs w:val="18"/>
          <w:lang w:val="en-GB"/>
        </w:rPr>
        <w:t xml:space="preserve">, </w:t>
      </w:r>
      <w:r w:rsidR="00FE08ED">
        <w:rPr>
          <w:sz w:val="20"/>
          <w:szCs w:val="18"/>
          <w:lang w:val="en-GB"/>
        </w:rPr>
        <w:t>2014)</w:t>
      </w:r>
      <w:r w:rsidR="001A5DF8">
        <w:rPr>
          <w:sz w:val="20"/>
          <w:szCs w:val="18"/>
          <w:lang w:val="en-GB"/>
        </w:rPr>
        <w:t>,</w:t>
      </w:r>
      <w:r w:rsidR="00EE4A68">
        <w:rPr>
          <w:sz w:val="20"/>
          <w:szCs w:val="18"/>
          <w:lang w:val="en-GB"/>
        </w:rPr>
        <w:t xml:space="preserve"> this citizens jury</w:t>
      </w:r>
      <w:r w:rsidR="00FE08ED">
        <w:rPr>
          <w:sz w:val="20"/>
          <w:szCs w:val="18"/>
          <w:lang w:val="en-GB"/>
        </w:rPr>
        <w:t xml:space="preserve"> </w:t>
      </w:r>
      <w:r w:rsidR="00EE4A68">
        <w:rPr>
          <w:sz w:val="20"/>
          <w:szCs w:val="18"/>
          <w:lang w:val="en-GB"/>
        </w:rPr>
        <w:t>w</w:t>
      </w:r>
      <w:r w:rsidR="00EC452B">
        <w:rPr>
          <w:sz w:val="20"/>
          <w:szCs w:val="18"/>
          <w:lang w:val="en-GB"/>
        </w:rPr>
        <w:t>ould hear from experts, deliberate and then recommend whether the statement(s) presented to them for consideration was misleading and inaccurate, and therefore a false statement according to the law.</w:t>
      </w:r>
      <w:r w:rsidR="00EE4A68" w:rsidRPr="00EE4A68">
        <w:rPr>
          <w:sz w:val="20"/>
          <w:szCs w:val="18"/>
          <w:lang w:val="en-GB"/>
        </w:rPr>
        <w:t xml:space="preserve"> </w:t>
      </w:r>
      <w:r w:rsidR="00FA2768">
        <w:rPr>
          <w:sz w:val="20"/>
          <w:szCs w:val="18"/>
          <w:lang w:val="en-GB"/>
        </w:rPr>
        <w:t>Whatever option is taken, the</w:t>
      </w:r>
      <w:r w:rsidR="00EE4A68">
        <w:rPr>
          <w:sz w:val="20"/>
          <w:szCs w:val="18"/>
          <w:lang w:val="en-GB"/>
        </w:rPr>
        <w:t xml:space="preserve"> </w:t>
      </w:r>
      <w:r w:rsidR="00EE4A68" w:rsidRPr="00EE4A68">
        <w:rPr>
          <w:sz w:val="20"/>
          <w:szCs w:val="18"/>
          <w:lang w:val="en-GB"/>
        </w:rPr>
        <w:t xml:space="preserve">independence </w:t>
      </w:r>
      <w:r w:rsidR="00EE4A68">
        <w:rPr>
          <w:sz w:val="20"/>
          <w:szCs w:val="18"/>
          <w:lang w:val="en-GB"/>
        </w:rPr>
        <w:t xml:space="preserve">of the regulatory body </w:t>
      </w:r>
      <w:r w:rsidR="00EE4A68" w:rsidRPr="00EE4A68">
        <w:rPr>
          <w:sz w:val="20"/>
          <w:szCs w:val="18"/>
          <w:lang w:val="en-GB"/>
        </w:rPr>
        <w:t xml:space="preserve">will </w:t>
      </w:r>
      <w:r w:rsidR="00EE4A68">
        <w:rPr>
          <w:sz w:val="20"/>
          <w:szCs w:val="18"/>
          <w:lang w:val="en-GB"/>
        </w:rPr>
        <w:t xml:space="preserve">remain an </w:t>
      </w:r>
      <w:r w:rsidR="00EE4A68" w:rsidRPr="00EE4A68">
        <w:rPr>
          <w:sz w:val="20"/>
          <w:szCs w:val="18"/>
          <w:lang w:val="en-GB"/>
        </w:rPr>
        <w:t xml:space="preserve">important </w:t>
      </w:r>
      <w:r w:rsidR="00EE4A68">
        <w:rPr>
          <w:sz w:val="20"/>
          <w:szCs w:val="18"/>
          <w:lang w:val="en-GB"/>
        </w:rPr>
        <w:t>aspect</w:t>
      </w:r>
      <w:r w:rsidR="00EE4A68" w:rsidRPr="00EE4A68">
        <w:rPr>
          <w:sz w:val="20"/>
          <w:szCs w:val="18"/>
          <w:lang w:val="en-GB"/>
        </w:rPr>
        <w:t xml:space="preserve"> </w:t>
      </w:r>
      <w:r w:rsidR="00EE4A68">
        <w:rPr>
          <w:sz w:val="20"/>
          <w:szCs w:val="18"/>
          <w:lang w:val="en-GB"/>
        </w:rPr>
        <w:t xml:space="preserve">of </w:t>
      </w:r>
      <w:r w:rsidR="00EE4A68" w:rsidRPr="00EE4A68">
        <w:rPr>
          <w:sz w:val="20"/>
          <w:szCs w:val="18"/>
          <w:lang w:val="en-GB"/>
        </w:rPr>
        <w:t xml:space="preserve">its legitimacy and will need to be </w:t>
      </w:r>
      <w:r w:rsidR="00631FAF">
        <w:rPr>
          <w:sz w:val="20"/>
          <w:szCs w:val="18"/>
          <w:lang w:val="en-GB"/>
        </w:rPr>
        <w:t xml:space="preserve">managed and </w:t>
      </w:r>
      <w:r w:rsidR="00EE4A68" w:rsidRPr="00EE4A68">
        <w:rPr>
          <w:sz w:val="20"/>
          <w:szCs w:val="18"/>
          <w:lang w:val="en-GB"/>
        </w:rPr>
        <w:t xml:space="preserve">defended in the politically charged atmosphere of </w:t>
      </w:r>
      <w:r w:rsidR="00E061E1">
        <w:rPr>
          <w:sz w:val="20"/>
          <w:szCs w:val="18"/>
          <w:lang w:val="en-GB"/>
        </w:rPr>
        <w:t xml:space="preserve">a political </w:t>
      </w:r>
      <w:r w:rsidR="00EE4A68" w:rsidRPr="00EE4A68">
        <w:rPr>
          <w:sz w:val="20"/>
          <w:szCs w:val="18"/>
          <w:lang w:val="en-GB"/>
        </w:rPr>
        <w:t>campaign</w:t>
      </w:r>
      <w:r w:rsidR="00AE7E19">
        <w:rPr>
          <w:sz w:val="20"/>
          <w:szCs w:val="18"/>
          <w:lang w:val="en-GB"/>
        </w:rPr>
        <w:t>.</w:t>
      </w:r>
    </w:p>
    <w:p w14:paraId="725F2AD3" w14:textId="4E76CD5E" w:rsidR="00C74A44" w:rsidRPr="00C74A44" w:rsidRDefault="00FE08ED" w:rsidP="003F5742">
      <w:pPr>
        <w:spacing w:before="240" w:after="360" w:line="240" w:lineRule="auto"/>
        <w:jc w:val="both"/>
        <w:rPr>
          <w:sz w:val="20"/>
          <w:szCs w:val="18"/>
          <w:lang w:val="en-GB"/>
        </w:rPr>
      </w:pPr>
      <w:r w:rsidRPr="009420FC">
        <w:rPr>
          <w:i/>
          <w:sz w:val="20"/>
          <w:szCs w:val="18"/>
          <w:lang w:val="en-GB"/>
        </w:rPr>
        <w:lastRenderedPageBreak/>
        <w:t>S</w:t>
      </w:r>
      <w:r w:rsidR="00C74A44" w:rsidRPr="009420FC">
        <w:rPr>
          <w:i/>
          <w:sz w:val="20"/>
          <w:szCs w:val="18"/>
          <w:lang w:val="en-GB"/>
        </w:rPr>
        <w:t>econd</w:t>
      </w:r>
      <w:r w:rsidRPr="009420FC">
        <w:rPr>
          <w:i/>
          <w:sz w:val="20"/>
          <w:szCs w:val="18"/>
          <w:lang w:val="en-GB"/>
        </w:rPr>
        <w:t>ly,</w:t>
      </w:r>
      <w:r>
        <w:rPr>
          <w:b/>
          <w:sz w:val="20"/>
          <w:szCs w:val="18"/>
          <w:lang w:val="en-GB"/>
        </w:rPr>
        <w:t xml:space="preserve"> </w:t>
      </w:r>
      <w:r>
        <w:rPr>
          <w:sz w:val="20"/>
          <w:szCs w:val="18"/>
          <w:lang w:val="en-GB"/>
        </w:rPr>
        <w:t>the</w:t>
      </w:r>
      <w:r w:rsidR="00C74A44" w:rsidRPr="00C74A44">
        <w:rPr>
          <w:sz w:val="20"/>
          <w:szCs w:val="18"/>
          <w:lang w:val="en-GB"/>
        </w:rPr>
        <w:t xml:space="preserve"> decision-making </w:t>
      </w:r>
      <w:r>
        <w:rPr>
          <w:sz w:val="20"/>
          <w:szCs w:val="18"/>
          <w:lang w:val="en-GB"/>
        </w:rPr>
        <w:t xml:space="preserve">process </w:t>
      </w:r>
      <w:r w:rsidR="00C74A44" w:rsidRPr="00C74A44">
        <w:rPr>
          <w:sz w:val="20"/>
          <w:szCs w:val="18"/>
          <w:lang w:val="en-GB"/>
        </w:rPr>
        <w:t xml:space="preserve">would need a court or tribunal to </w:t>
      </w:r>
      <w:r w:rsidR="00A4217D">
        <w:rPr>
          <w:sz w:val="20"/>
          <w:szCs w:val="18"/>
          <w:lang w:val="en-GB"/>
        </w:rPr>
        <w:t>review the initial decision taken by the regulatory body</w:t>
      </w:r>
      <w:r w:rsidR="00C33288">
        <w:rPr>
          <w:sz w:val="20"/>
          <w:szCs w:val="18"/>
          <w:lang w:val="en-GB"/>
        </w:rPr>
        <w:t xml:space="preserve"> as to whether a statement is false</w:t>
      </w:r>
      <w:r w:rsidR="00C74A44" w:rsidRPr="00C74A44">
        <w:rPr>
          <w:sz w:val="20"/>
          <w:szCs w:val="18"/>
          <w:lang w:val="en-GB"/>
        </w:rPr>
        <w:t xml:space="preserve">, and </w:t>
      </w:r>
      <w:r w:rsidR="00EE4A68">
        <w:rPr>
          <w:sz w:val="20"/>
          <w:szCs w:val="18"/>
          <w:lang w:val="en-GB"/>
        </w:rPr>
        <w:t xml:space="preserve">to </w:t>
      </w:r>
      <w:r w:rsidR="00C74A44" w:rsidRPr="00C74A44">
        <w:rPr>
          <w:sz w:val="20"/>
          <w:szCs w:val="18"/>
          <w:lang w:val="en-GB"/>
        </w:rPr>
        <w:t xml:space="preserve">hold further enforcement </w:t>
      </w:r>
      <w:r w:rsidR="000A0682" w:rsidRPr="00C74A44">
        <w:rPr>
          <w:sz w:val="20"/>
          <w:szCs w:val="18"/>
          <w:lang w:val="en-GB"/>
        </w:rPr>
        <w:t xml:space="preserve">powers. </w:t>
      </w:r>
      <w:r w:rsidR="000A0682" w:rsidRPr="000A0682">
        <w:rPr>
          <w:sz w:val="20"/>
          <w:szCs w:val="18"/>
          <w:lang w:val="en-GB"/>
        </w:rPr>
        <w:t>The petition to the court, if the law on false statements were extended, would</w:t>
      </w:r>
      <w:r w:rsidR="000A0682">
        <w:rPr>
          <w:sz w:val="20"/>
          <w:szCs w:val="18"/>
          <w:lang w:val="en-GB"/>
        </w:rPr>
        <w:t xml:space="preserve"> be for a statement to be voided</w:t>
      </w:r>
      <w:r w:rsidR="000A0682" w:rsidRPr="000A0682">
        <w:rPr>
          <w:sz w:val="20"/>
          <w:szCs w:val="18"/>
          <w:lang w:val="en-GB"/>
        </w:rPr>
        <w:t xml:space="preserve">, rather than the result of the vote. </w:t>
      </w:r>
      <w:r w:rsidR="00C74A44" w:rsidRPr="00C74A44">
        <w:rPr>
          <w:sz w:val="20"/>
          <w:szCs w:val="18"/>
          <w:lang w:val="en-GB"/>
        </w:rPr>
        <w:t xml:space="preserve">The sanction imposed in the Woolas case of voiding the result of the vote is unlikely to be proportionate for referendums. In a general election it is a single member of parliament that loses their seat and the rerun of the vote in a single constituency is not a large administrative task. Rerunning a national vote </w:t>
      </w:r>
      <w:r w:rsidR="000A0682">
        <w:rPr>
          <w:sz w:val="20"/>
          <w:szCs w:val="18"/>
          <w:lang w:val="en-GB"/>
        </w:rPr>
        <w:t xml:space="preserve">because of a false statement </w:t>
      </w:r>
      <w:r w:rsidR="00FA6A87">
        <w:rPr>
          <w:sz w:val="20"/>
          <w:szCs w:val="18"/>
          <w:lang w:val="en-GB"/>
        </w:rPr>
        <w:t>is likely to be</w:t>
      </w:r>
      <w:r w:rsidR="00C74A44" w:rsidRPr="00C74A44">
        <w:rPr>
          <w:sz w:val="20"/>
          <w:szCs w:val="18"/>
          <w:lang w:val="en-GB"/>
        </w:rPr>
        <w:t xml:space="preserve"> disproportionate to the level of offence, unless perhaps where there </w:t>
      </w:r>
      <w:r w:rsidR="00631FAF">
        <w:rPr>
          <w:sz w:val="20"/>
          <w:szCs w:val="18"/>
          <w:lang w:val="en-GB"/>
        </w:rPr>
        <w:t>were</w:t>
      </w:r>
      <w:r w:rsidR="00C74A44" w:rsidRPr="00C74A44">
        <w:rPr>
          <w:sz w:val="20"/>
          <w:szCs w:val="18"/>
          <w:lang w:val="en-GB"/>
        </w:rPr>
        <w:t xml:space="preserve"> a large number of egregious offences used to manipulate voters that had a direct</w:t>
      </w:r>
      <w:r w:rsidR="000A0682">
        <w:rPr>
          <w:sz w:val="20"/>
          <w:szCs w:val="18"/>
          <w:lang w:val="en-GB"/>
        </w:rPr>
        <w:t>,</w:t>
      </w:r>
      <w:r w:rsidR="00A4217D">
        <w:rPr>
          <w:sz w:val="20"/>
          <w:szCs w:val="18"/>
          <w:lang w:val="en-GB"/>
        </w:rPr>
        <w:t xml:space="preserve"> significant </w:t>
      </w:r>
      <w:r w:rsidR="000A0682">
        <w:rPr>
          <w:sz w:val="20"/>
          <w:szCs w:val="18"/>
          <w:lang w:val="en-GB"/>
        </w:rPr>
        <w:t xml:space="preserve">and demonstrable </w:t>
      </w:r>
      <w:r w:rsidR="00C74A44" w:rsidRPr="00C74A44">
        <w:rPr>
          <w:sz w:val="20"/>
          <w:szCs w:val="18"/>
          <w:lang w:val="en-GB"/>
        </w:rPr>
        <w:t xml:space="preserve">impact on the result. </w:t>
      </w:r>
      <w:r w:rsidR="00F12EE2" w:rsidRPr="00F12EE2">
        <w:rPr>
          <w:sz w:val="20"/>
          <w:szCs w:val="18"/>
          <w:lang w:val="en-GB"/>
        </w:rPr>
        <w:t xml:space="preserve">As with current election law, the election court would </w:t>
      </w:r>
      <w:r w:rsidR="006571DF">
        <w:rPr>
          <w:sz w:val="20"/>
          <w:szCs w:val="18"/>
          <w:lang w:val="en-GB"/>
        </w:rPr>
        <w:t xml:space="preserve">likely </w:t>
      </w:r>
      <w:r w:rsidR="00F12EE2" w:rsidRPr="00F12EE2">
        <w:rPr>
          <w:sz w:val="20"/>
          <w:szCs w:val="18"/>
          <w:lang w:val="en-GB"/>
        </w:rPr>
        <w:t>be able to issue an injunction to stop statements being used</w:t>
      </w:r>
      <w:r w:rsidR="00F12EE2">
        <w:rPr>
          <w:sz w:val="20"/>
          <w:szCs w:val="18"/>
          <w:lang w:val="en-GB"/>
        </w:rPr>
        <w:t xml:space="preserve"> further</w:t>
      </w:r>
      <w:r w:rsidR="00F12EE2" w:rsidRPr="00F12EE2">
        <w:rPr>
          <w:sz w:val="20"/>
          <w:szCs w:val="18"/>
          <w:lang w:val="en-GB"/>
        </w:rPr>
        <w:t xml:space="preserve">. They may also need legal powers to fine organisations that continue to use statements even after </w:t>
      </w:r>
      <w:r w:rsidR="00E061E1">
        <w:rPr>
          <w:sz w:val="20"/>
          <w:szCs w:val="18"/>
          <w:lang w:val="en-GB"/>
        </w:rPr>
        <w:t xml:space="preserve">the regulator issues </w:t>
      </w:r>
      <w:r w:rsidR="00F12EE2" w:rsidRPr="00F12EE2">
        <w:rPr>
          <w:sz w:val="20"/>
          <w:szCs w:val="18"/>
          <w:lang w:val="en-GB"/>
        </w:rPr>
        <w:t xml:space="preserve">a negative decision. </w:t>
      </w:r>
      <w:r w:rsidR="00C74A44" w:rsidRPr="00C74A44">
        <w:rPr>
          <w:sz w:val="20"/>
          <w:szCs w:val="18"/>
          <w:lang w:val="en-GB"/>
        </w:rPr>
        <w:t>As the main sanctions for false statements will be fines and injunctions on the use of claims and campaign slogans, the sooner these decision</w:t>
      </w:r>
      <w:r w:rsidR="00631FAF">
        <w:rPr>
          <w:sz w:val="20"/>
          <w:szCs w:val="18"/>
          <w:lang w:val="en-GB"/>
        </w:rPr>
        <w:t>s</w:t>
      </w:r>
      <w:r w:rsidR="00C74A44" w:rsidRPr="00C74A44">
        <w:rPr>
          <w:sz w:val="20"/>
          <w:szCs w:val="18"/>
          <w:lang w:val="en-GB"/>
        </w:rPr>
        <w:t xml:space="preserve"> can be reached</w:t>
      </w:r>
      <w:r w:rsidR="00631FAF">
        <w:rPr>
          <w:sz w:val="20"/>
          <w:szCs w:val="18"/>
          <w:lang w:val="en-GB"/>
        </w:rPr>
        <w:t>,</w:t>
      </w:r>
      <w:r w:rsidR="00C74A44" w:rsidRPr="00C74A44">
        <w:rPr>
          <w:sz w:val="20"/>
          <w:szCs w:val="18"/>
          <w:lang w:val="en-GB"/>
        </w:rPr>
        <w:t xml:space="preserve"> the greater the influence on the quality of discourse during the campaigns. Requiring campaigns to publicly correct misleading statements, perhaps through leaflets or other media outlets, could be an effective response as it would have financial and reputational implications, and could be swiftly implemented.</w:t>
      </w:r>
    </w:p>
    <w:p w14:paraId="47FAC7C1" w14:textId="47CE72D3" w:rsidR="00C74A44" w:rsidRPr="00C74A44" w:rsidRDefault="00F12EE2" w:rsidP="003F5742">
      <w:pPr>
        <w:spacing w:before="240" w:after="360" w:line="240" w:lineRule="auto"/>
        <w:jc w:val="both"/>
        <w:rPr>
          <w:sz w:val="20"/>
          <w:szCs w:val="18"/>
          <w:lang w:val="en-GB"/>
        </w:rPr>
      </w:pPr>
      <w:r>
        <w:rPr>
          <w:sz w:val="20"/>
          <w:szCs w:val="18"/>
          <w:lang w:val="en-GB"/>
        </w:rPr>
        <w:t>T</w:t>
      </w:r>
      <w:r w:rsidR="00FA6A87">
        <w:rPr>
          <w:sz w:val="20"/>
          <w:szCs w:val="18"/>
          <w:lang w:val="en-GB"/>
        </w:rPr>
        <w:t xml:space="preserve">here </w:t>
      </w:r>
      <w:r w:rsidR="00C74A44" w:rsidRPr="00C74A44">
        <w:rPr>
          <w:sz w:val="20"/>
          <w:szCs w:val="18"/>
          <w:lang w:val="en-GB"/>
        </w:rPr>
        <w:t xml:space="preserve">is </w:t>
      </w:r>
      <w:r>
        <w:rPr>
          <w:sz w:val="20"/>
          <w:szCs w:val="18"/>
          <w:lang w:val="en-GB"/>
        </w:rPr>
        <w:t xml:space="preserve">also </w:t>
      </w:r>
      <w:r w:rsidR="00C74A44" w:rsidRPr="00C74A44">
        <w:rPr>
          <w:sz w:val="20"/>
          <w:szCs w:val="18"/>
          <w:lang w:val="en-GB"/>
        </w:rPr>
        <w:t>the question of personal liability. A fine would reduce the budget of the campaign group and their ability to campaign for their preferred outcome</w:t>
      </w:r>
      <w:r w:rsidR="00631FAF">
        <w:rPr>
          <w:sz w:val="20"/>
          <w:szCs w:val="18"/>
          <w:lang w:val="en-GB"/>
        </w:rPr>
        <w:t xml:space="preserve"> and will act as a </w:t>
      </w:r>
      <w:r w:rsidR="00C74A44" w:rsidRPr="00C74A44">
        <w:rPr>
          <w:sz w:val="20"/>
          <w:szCs w:val="18"/>
          <w:lang w:val="en-GB"/>
        </w:rPr>
        <w:t>deterrent to some degree</w:t>
      </w:r>
      <w:r w:rsidR="00631FAF">
        <w:rPr>
          <w:sz w:val="20"/>
          <w:szCs w:val="18"/>
          <w:lang w:val="en-GB"/>
        </w:rPr>
        <w:t>. P</w:t>
      </w:r>
      <w:r w:rsidR="00C74A44" w:rsidRPr="00C74A44">
        <w:rPr>
          <w:sz w:val="20"/>
          <w:szCs w:val="18"/>
          <w:lang w:val="en-GB"/>
        </w:rPr>
        <w:t>ersonal liability</w:t>
      </w:r>
      <w:r w:rsidR="00631FAF">
        <w:rPr>
          <w:sz w:val="20"/>
          <w:szCs w:val="18"/>
          <w:lang w:val="en-GB"/>
        </w:rPr>
        <w:t>, though,</w:t>
      </w:r>
      <w:r w:rsidR="00FA6A87">
        <w:rPr>
          <w:sz w:val="20"/>
          <w:szCs w:val="18"/>
          <w:lang w:val="en-GB"/>
        </w:rPr>
        <w:t xml:space="preserve"> </w:t>
      </w:r>
      <w:r w:rsidR="00C74A44" w:rsidRPr="00C74A44">
        <w:rPr>
          <w:sz w:val="20"/>
          <w:szCs w:val="18"/>
          <w:lang w:val="en-GB"/>
        </w:rPr>
        <w:t>is a stronger incentive to stop the use of false statements during campaigns</w:t>
      </w:r>
      <w:r w:rsidR="003E26E8">
        <w:rPr>
          <w:sz w:val="20"/>
          <w:szCs w:val="18"/>
          <w:lang w:val="en-GB"/>
        </w:rPr>
        <w:t xml:space="preserve"> than an injunction or a fine, which the campaign group </w:t>
      </w:r>
      <w:r w:rsidR="00A4217D">
        <w:rPr>
          <w:sz w:val="20"/>
          <w:szCs w:val="18"/>
          <w:lang w:val="en-GB"/>
        </w:rPr>
        <w:t xml:space="preserve">may think </w:t>
      </w:r>
      <w:r w:rsidR="003E26E8">
        <w:rPr>
          <w:sz w:val="20"/>
          <w:szCs w:val="18"/>
          <w:lang w:val="en-GB"/>
        </w:rPr>
        <w:t>is worth the cost</w:t>
      </w:r>
      <w:r w:rsidR="00C74A44" w:rsidRPr="00C74A44">
        <w:rPr>
          <w:sz w:val="20"/>
          <w:szCs w:val="18"/>
          <w:lang w:val="en-GB"/>
        </w:rPr>
        <w:t>. Furthermore, by the time an injunction is issued</w:t>
      </w:r>
      <w:r w:rsidR="003E26E8">
        <w:rPr>
          <w:sz w:val="20"/>
          <w:szCs w:val="18"/>
          <w:lang w:val="en-GB"/>
        </w:rPr>
        <w:t>,</w:t>
      </w:r>
      <w:r w:rsidR="00C74A44" w:rsidRPr="00C74A44">
        <w:rPr>
          <w:sz w:val="20"/>
          <w:szCs w:val="18"/>
          <w:lang w:val="en-GB"/>
        </w:rPr>
        <w:t xml:space="preserve"> the false statement may have had the desired effect of manipulating public opinion, and the campaign group may be little inconvenienced by the injunction. The option of personal liability is therefore important if the law is to be a strong deterrent for false statements</w:t>
      </w:r>
      <w:r w:rsidR="00472C51">
        <w:rPr>
          <w:sz w:val="20"/>
          <w:szCs w:val="18"/>
          <w:lang w:val="en-GB"/>
        </w:rPr>
        <w:t>.</w:t>
      </w:r>
    </w:p>
    <w:p w14:paraId="3289423C" w14:textId="3EB17AD2" w:rsidR="00A4217D" w:rsidRPr="00C74A44" w:rsidRDefault="00C74A44" w:rsidP="003F5742">
      <w:pPr>
        <w:spacing w:before="240" w:after="360" w:line="240" w:lineRule="auto"/>
        <w:jc w:val="both"/>
        <w:rPr>
          <w:sz w:val="20"/>
          <w:szCs w:val="18"/>
          <w:lang w:val="en-GB"/>
        </w:rPr>
      </w:pPr>
      <w:r w:rsidRPr="00C74A44">
        <w:rPr>
          <w:sz w:val="20"/>
          <w:szCs w:val="18"/>
          <w:lang w:val="en-GB"/>
        </w:rPr>
        <w:t xml:space="preserve">Holding an individual or individuals to account for false statements through electoral law is more difficult for a political campaign prior to a referendum, than it is for a campaign to elect a political representative. During the campaign for representative election, the candidate is easily identifiable as </w:t>
      </w:r>
      <w:r w:rsidR="003E26E8">
        <w:rPr>
          <w:sz w:val="20"/>
          <w:szCs w:val="18"/>
          <w:lang w:val="en-GB"/>
        </w:rPr>
        <w:t>the political actor</w:t>
      </w:r>
      <w:r w:rsidR="003E26E8" w:rsidRPr="00C74A44">
        <w:rPr>
          <w:sz w:val="20"/>
          <w:szCs w:val="18"/>
          <w:lang w:val="en-GB"/>
        </w:rPr>
        <w:t xml:space="preserve"> </w:t>
      </w:r>
      <w:r w:rsidR="003E26E8">
        <w:rPr>
          <w:sz w:val="20"/>
          <w:szCs w:val="18"/>
          <w:lang w:val="en-GB"/>
        </w:rPr>
        <w:t>ultimately</w:t>
      </w:r>
      <w:r w:rsidR="003E26E8" w:rsidRPr="00C74A44">
        <w:rPr>
          <w:sz w:val="20"/>
          <w:szCs w:val="18"/>
          <w:lang w:val="en-GB"/>
        </w:rPr>
        <w:t xml:space="preserve"> </w:t>
      </w:r>
      <w:r w:rsidRPr="00C74A44">
        <w:rPr>
          <w:sz w:val="20"/>
          <w:szCs w:val="18"/>
          <w:lang w:val="en-GB"/>
        </w:rPr>
        <w:t>responsible for false statements</w:t>
      </w:r>
      <w:r w:rsidR="003E26E8">
        <w:rPr>
          <w:sz w:val="20"/>
          <w:szCs w:val="18"/>
          <w:lang w:val="en-GB"/>
        </w:rPr>
        <w:t>,</w:t>
      </w:r>
      <w:r w:rsidRPr="00C74A44">
        <w:rPr>
          <w:sz w:val="20"/>
          <w:szCs w:val="18"/>
          <w:lang w:val="en-GB"/>
        </w:rPr>
        <w:t xml:space="preserve"> and their removal from office is a</w:t>
      </w:r>
      <w:r w:rsidR="00A4217D">
        <w:rPr>
          <w:sz w:val="20"/>
          <w:szCs w:val="18"/>
          <w:lang w:val="en-GB"/>
        </w:rPr>
        <w:t xml:space="preserve"> direct and</w:t>
      </w:r>
      <w:r w:rsidRPr="00C74A44">
        <w:rPr>
          <w:sz w:val="20"/>
          <w:szCs w:val="18"/>
          <w:lang w:val="en-GB"/>
        </w:rPr>
        <w:t xml:space="preserve"> proportionate response. During a referendum campaign to win a policy vote</w:t>
      </w:r>
      <w:r w:rsidR="003E26E8">
        <w:rPr>
          <w:sz w:val="20"/>
          <w:szCs w:val="18"/>
          <w:lang w:val="en-GB"/>
        </w:rPr>
        <w:t>,</w:t>
      </w:r>
      <w:r w:rsidRPr="00C74A44">
        <w:rPr>
          <w:sz w:val="20"/>
          <w:szCs w:val="18"/>
          <w:lang w:val="en-GB"/>
        </w:rPr>
        <w:t xml:space="preserve"> a campaign group</w:t>
      </w:r>
      <w:r w:rsidR="003E26E8">
        <w:rPr>
          <w:sz w:val="20"/>
          <w:szCs w:val="18"/>
          <w:lang w:val="en-GB"/>
        </w:rPr>
        <w:t>, rather than an individual, is responsible for</w:t>
      </w:r>
      <w:r w:rsidRPr="00C74A44">
        <w:rPr>
          <w:sz w:val="20"/>
          <w:szCs w:val="18"/>
          <w:lang w:val="en-GB"/>
        </w:rPr>
        <w:t xml:space="preserve"> decisions about its slogans and statements</w:t>
      </w:r>
      <w:r w:rsidR="003E26E8">
        <w:rPr>
          <w:sz w:val="20"/>
          <w:szCs w:val="18"/>
          <w:lang w:val="en-GB"/>
        </w:rPr>
        <w:t>. Moreover, n</w:t>
      </w:r>
      <w:r w:rsidRPr="00C74A44">
        <w:rPr>
          <w:sz w:val="20"/>
          <w:szCs w:val="18"/>
          <w:lang w:val="en-GB"/>
        </w:rPr>
        <w:t>o individual will directly benefit politically from using false statements</w:t>
      </w:r>
      <w:r w:rsidR="003E26E8">
        <w:rPr>
          <w:sz w:val="20"/>
          <w:szCs w:val="18"/>
          <w:lang w:val="en-GB"/>
        </w:rPr>
        <w:t xml:space="preserve"> during a campaign about a policy issue.</w:t>
      </w:r>
      <w:r w:rsidRPr="00C74A44">
        <w:rPr>
          <w:sz w:val="20"/>
          <w:szCs w:val="18"/>
          <w:lang w:val="en-GB"/>
        </w:rPr>
        <w:t xml:space="preserve"> </w:t>
      </w:r>
      <w:r w:rsidR="003E26E8">
        <w:rPr>
          <w:sz w:val="20"/>
          <w:szCs w:val="18"/>
          <w:lang w:val="en-GB"/>
        </w:rPr>
        <w:t>It would be possible</w:t>
      </w:r>
      <w:r w:rsidRPr="00C74A44">
        <w:rPr>
          <w:sz w:val="20"/>
          <w:szCs w:val="18"/>
          <w:lang w:val="en-GB"/>
        </w:rPr>
        <w:t xml:space="preserve"> to </w:t>
      </w:r>
      <w:r w:rsidR="003E26E8">
        <w:rPr>
          <w:sz w:val="20"/>
          <w:szCs w:val="18"/>
          <w:lang w:val="en-GB"/>
        </w:rPr>
        <w:t xml:space="preserve">require the </w:t>
      </w:r>
      <w:r w:rsidRPr="00C74A44">
        <w:rPr>
          <w:sz w:val="20"/>
          <w:szCs w:val="18"/>
          <w:lang w:val="en-GB"/>
        </w:rPr>
        <w:t>nominat</w:t>
      </w:r>
      <w:r w:rsidR="003E26E8">
        <w:rPr>
          <w:sz w:val="20"/>
          <w:szCs w:val="18"/>
          <w:lang w:val="en-GB"/>
        </w:rPr>
        <w:t xml:space="preserve">ion of </w:t>
      </w:r>
      <w:r w:rsidRPr="00C74A44">
        <w:rPr>
          <w:sz w:val="20"/>
          <w:szCs w:val="18"/>
          <w:lang w:val="en-GB"/>
        </w:rPr>
        <w:t>a lead campaigner from each of the official campaign groups nominated prior to a UK public vote</w:t>
      </w:r>
      <w:r w:rsidR="00651E39">
        <w:rPr>
          <w:sz w:val="20"/>
          <w:szCs w:val="18"/>
          <w:lang w:val="en-GB"/>
        </w:rPr>
        <w:t xml:space="preserve">, who would </w:t>
      </w:r>
      <w:r w:rsidRPr="00C74A44">
        <w:rPr>
          <w:sz w:val="20"/>
          <w:szCs w:val="18"/>
          <w:lang w:val="en-GB"/>
        </w:rPr>
        <w:t xml:space="preserve">be responsible for any false statements made. </w:t>
      </w:r>
      <w:r w:rsidR="003E26E8">
        <w:rPr>
          <w:sz w:val="20"/>
          <w:szCs w:val="18"/>
          <w:lang w:val="en-GB"/>
        </w:rPr>
        <w:t>Perhaps t</w:t>
      </w:r>
      <w:r w:rsidRPr="00C74A44">
        <w:rPr>
          <w:sz w:val="20"/>
          <w:szCs w:val="18"/>
          <w:lang w:val="en-GB"/>
        </w:rPr>
        <w:t xml:space="preserve">his could be appropriate for </w:t>
      </w:r>
      <w:r w:rsidR="003E26E8">
        <w:rPr>
          <w:sz w:val="20"/>
          <w:szCs w:val="18"/>
          <w:lang w:val="en-GB"/>
        </w:rPr>
        <w:t>a high</w:t>
      </w:r>
      <w:r w:rsidR="001A5DF8">
        <w:rPr>
          <w:sz w:val="20"/>
          <w:szCs w:val="18"/>
          <w:lang w:val="en-GB"/>
        </w:rPr>
        <w:t>-</w:t>
      </w:r>
      <w:r w:rsidR="003E26E8">
        <w:rPr>
          <w:sz w:val="20"/>
          <w:szCs w:val="18"/>
          <w:lang w:val="en-GB"/>
        </w:rPr>
        <w:t>profile</w:t>
      </w:r>
      <w:r w:rsidRPr="00C74A44">
        <w:rPr>
          <w:sz w:val="20"/>
          <w:szCs w:val="18"/>
          <w:lang w:val="en-GB"/>
        </w:rPr>
        <w:t xml:space="preserve"> decision </w:t>
      </w:r>
      <w:r w:rsidR="00051F09">
        <w:rPr>
          <w:sz w:val="20"/>
          <w:szCs w:val="18"/>
          <w:lang w:val="en-GB"/>
        </w:rPr>
        <w:t xml:space="preserve">such as </w:t>
      </w:r>
      <w:r w:rsidRPr="00C74A44">
        <w:rPr>
          <w:sz w:val="20"/>
          <w:szCs w:val="18"/>
          <w:lang w:val="en-GB"/>
        </w:rPr>
        <w:t>put</w:t>
      </w:r>
      <w:r w:rsidR="00051F09">
        <w:rPr>
          <w:sz w:val="20"/>
          <w:szCs w:val="18"/>
          <w:lang w:val="en-GB"/>
        </w:rPr>
        <w:t>ting</w:t>
      </w:r>
      <w:r w:rsidRPr="00C74A44">
        <w:rPr>
          <w:sz w:val="20"/>
          <w:szCs w:val="18"/>
          <w:lang w:val="en-GB"/>
        </w:rPr>
        <w:t xml:space="preserve"> the </w:t>
      </w:r>
      <w:r w:rsidR="009420FC">
        <w:rPr>
          <w:sz w:val="20"/>
          <w:szCs w:val="18"/>
          <w:lang w:val="en-GB"/>
        </w:rPr>
        <w:t>“</w:t>
      </w:r>
      <w:r w:rsidRPr="00C74A44">
        <w:rPr>
          <w:sz w:val="20"/>
          <w:szCs w:val="18"/>
          <w:lang w:val="en-GB"/>
        </w:rPr>
        <w:t>£350 million a week</w:t>
      </w:r>
      <w:r w:rsidR="009420FC">
        <w:rPr>
          <w:sz w:val="20"/>
          <w:szCs w:val="18"/>
          <w:lang w:val="en-GB"/>
        </w:rPr>
        <w:t>”</w:t>
      </w:r>
      <w:r w:rsidRPr="00C74A44">
        <w:rPr>
          <w:sz w:val="20"/>
          <w:szCs w:val="18"/>
          <w:lang w:val="en-GB"/>
        </w:rPr>
        <w:t xml:space="preserve"> claim on the side of a bus, where authorisation from the campaign group to use a statement would almost certainly have been given</w:t>
      </w:r>
      <w:r w:rsidR="00051F09">
        <w:rPr>
          <w:sz w:val="20"/>
          <w:szCs w:val="18"/>
          <w:lang w:val="en-GB"/>
        </w:rPr>
        <w:t xml:space="preserve">. However, it is less clear when a </w:t>
      </w:r>
      <w:r w:rsidR="009420FC">
        <w:rPr>
          <w:sz w:val="20"/>
          <w:szCs w:val="18"/>
          <w:lang w:val="en-GB"/>
        </w:rPr>
        <w:t>“</w:t>
      </w:r>
      <w:r w:rsidR="00051F09">
        <w:rPr>
          <w:sz w:val="20"/>
          <w:szCs w:val="18"/>
          <w:lang w:val="en-GB"/>
        </w:rPr>
        <w:t>lead campaigner</w:t>
      </w:r>
      <w:r w:rsidR="009420FC">
        <w:rPr>
          <w:sz w:val="20"/>
          <w:szCs w:val="18"/>
          <w:lang w:val="en-GB"/>
        </w:rPr>
        <w:t>”</w:t>
      </w:r>
      <w:r w:rsidR="00051F09">
        <w:rPr>
          <w:sz w:val="20"/>
          <w:szCs w:val="18"/>
          <w:lang w:val="en-GB"/>
        </w:rPr>
        <w:t xml:space="preserve"> might</w:t>
      </w:r>
      <w:r w:rsidRPr="00C74A44">
        <w:rPr>
          <w:sz w:val="20"/>
          <w:szCs w:val="18"/>
          <w:lang w:val="en-GB"/>
        </w:rPr>
        <w:t xml:space="preserve"> be held responsible for false statements made by campaigners</w:t>
      </w:r>
      <w:r w:rsidR="00051F09">
        <w:rPr>
          <w:sz w:val="20"/>
          <w:szCs w:val="18"/>
          <w:lang w:val="en-GB"/>
        </w:rPr>
        <w:t xml:space="preserve"> or other politicians</w:t>
      </w:r>
      <w:r w:rsidR="00F12EE2">
        <w:rPr>
          <w:sz w:val="20"/>
          <w:szCs w:val="18"/>
          <w:lang w:val="en-GB"/>
        </w:rPr>
        <w:t>.</w:t>
      </w:r>
      <w:r w:rsidRPr="00C74A44">
        <w:rPr>
          <w:sz w:val="20"/>
          <w:szCs w:val="18"/>
          <w:lang w:val="en-GB"/>
        </w:rPr>
        <w:t xml:space="preserve"> If someone could be held personally accountable, the question then arises of what sanction to impose. Should a politician be removed from </w:t>
      </w:r>
      <w:r w:rsidR="00A4217D">
        <w:rPr>
          <w:sz w:val="20"/>
          <w:szCs w:val="18"/>
          <w:lang w:val="en-GB"/>
        </w:rPr>
        <w:t xml:space="preserve">their political </w:t>
      </w:r>
      <w:r w:rsidRPr="00C74A44">
        <w:rPr>
          <w:sz w:val="20"/>
          <w:szCs w:val="18"/>
          <w:lang w:val="en-GB"/>
        </w:rPr>
        <w:t xml:space="preserve">office for an offence of making false statements during a referendum campaign, and is a fine the only option for a member of a campaign group who is not a politician? The question of </w:t>
      </w:r>
      <w:r w:rsidR="00F12EE2">
        <w:rPr>
          <w:sz w:val="20"/>
          <w:szCs w:val="18"/>
          <w:lang w:val="en-GB"/>
        </w:rPr>
        <w:t xml:space="preserve">effective enforcement and </w:t>
      </w:r>
      <w:r w:rsidRPr="00C74A44">
        <w:rPr>
          <w:sz w:val="20"/>
          <w:szCs w:val="18"/>
          <w:lang w:val="en-GB"/>
        </w:rPr>
        <w:t>personal liability for false statements during political campaigning is therefore a difficult one to resolve.</w:t>
      </w:r>
    </w:p>
    <w:p w14:paraId="4E113673" w14:textId="56EDB156" w:rsidR="00F12EE2" w:rsidRPr="00C74A44" w:rsidRDefault="00962D93" w:rsidP="003F5742">
      <w:pPr>
        <w:spacing w:before="240" w:after="360" w:line="240" w:lineRule="auto"/>
        <w:jc w:val="both"/>
        <w:rPr>
          <w:b/>
          <w:sz w:val="20"/>
          <w:szCs w:val="18"/>
          <w:lang w:val="en-GB"/>
        </w:rPr>
      </w:pPr>
      <w:r>
        <w:rPr>
          <w:b/>
          <w:sz w:val="20"/>
          <w:szCs w:val="18"/>
          <w:lang w:val="en-GB"/>
        </w:rPr>
        <w:t xml:space="preserve">5. </w:t>
      </w:r>
      <w:r w:rsidR="00051F09">
        <w:rPr>
          <w:b/>
          <w:sz w:val="20"/>
          <w:szCs w:val="18"/>
          <w:lang w:val="en-GB"/>
        </w:rPr>
        <w:t>S</w:t>
      </w:r>
      <w:r w:rsidR="00D77630" w:rsidRPr="00C74A44">
        <w:rPr>
          <w:b/>
          <w:sz w:val="20"/>
          <w:szCs w:val="18"/>
          <w:lang w:val="en-GB"/>
        </w:rPr>
        <w:t xml:space="preserve">trengthening </w:t>
      </w:r>
      <w:r w:rsidR="009420FC" w:rsidRPr="00C74A44">
        <w:rPr>
          <w:b/>
          <w:sz w:val="20"/>
          <w:szCs w:val="18"/>
          <w:lang w:val="en-GB"/>
        </w:rPr>
        <w:t>Citizen</w:t>
      </w:r>
      <w:r w:rsidR="009420FC">
        <w:rPr>
          <w:b/>
          <w:sz w:val="20"/>
          <w:szCs w:val="18"/>
          <w:lang w:val="en-GB"/>
        </w:rPr>
        <w:t xml:space="preserve"> Deliberation</w:t>
      </w:r>
    </w:p>
    <w:p w14:paraId="5C26FBE7" w14:textId="77777777" w:rsidR="00EB5B26" w:rsidRDefault="00704AD4" w:rsidP="003F5742">
      <w:pPr>
        <w:spacing w:before="240" w:after="360" w:line="240" w:lineRule="auto"/>
        <w:jc w:val="both"/>
        <w:rPr>
          <w:sz w:val="20"/>
          <w:szCs w:val="18"/>
          <w:lang w:val="en-GB"/>
        </w:rPr>
      </w:pPr>
      <w:r>
        <w:rPr>
          <w:sz w:val="20"/>
          <w:szCs w:val="18"/>
          <w:lang w:val="en-GB"/>
        </w:rPr>
        <w:t>Broadening electoral law relating to false statements and increasing regulatory control</w:t>
      </w:r>
      <w:r w:rsidR="00F12EE2">
        <w:rPr>
          <w:sz w:val="20"/>
          <w:szCs w:val="18"/>
          <w:lang w:val="en-GB"/>
        </w:rPr>
        <w:t>, which is the main focus of this article,</w:t>
      </w:r>
      <w:r>
        <w:rPr>
          <w:sz w:val="20"/>
          <w:szCs w:val="18"/>
          <w:lang w:val="en-GB"/>
        </w:rPr>
        <w:t xml:space="preserve"> </w:t>
      </w:r>
      <w:r w:rsidR="00405C5F">
        <w:rPr>
          <w:sz w:val="20"/>
          <w:szCs w:val="18"/>
          <w:lang w:val="en-GB"/>
        </w:rPr>
        <w:t>will</w:t>
      </w:r>
      <w:r w:rsidR="000F5F2D">
        <w:rPr>
          <w:sz w:val="20"/>
          <w:szCs w:val="18"/>
          <w:lang w:val="en-GB"/>
        </w:rPr>
        <w:t xml:space="preserve"> have </w:t>
      </w:r>
      <w:r w:rsidR="004A7263">
        <w:rPr>
          <w:sz w:val="20"/>
          <w:szCs w:val="18"/>
          <w:lang w:val="en-GB"/>
        </w:rPr>
        <w:t xml:space="preserve">an </w:t>
      </w:r>
      <w:r w:rsidR="000F5F2D">
        <w:rPr>
          <w:sz w:val="20"/>
          <w:szCs w:val="18"/>
          <w:lang w:val="en-GB"/>
        </w:rPr>
        <w:t>impact on deliberation during political campaigns</w:t>
      </w:r>
      <w:r w:rsidR="00EC7414">
        <w:rPr>
          <w:sz w:val="20"/>
          <w:szCs w:val="18"/>
          <w:lang w:val="en-GB"/>
        </w:rPr>
        <w:t>, but, as the discussion above h</w:t>
      </w:r>
      <w:r w:rsidR="00EC7414" w:rsidRPr="00EC7414">
        <w:rPr>
          <w:sz w:val="20"/>
          <w:szCs w:val="18"/>
          <w:lang w:val="en-GB"/>
        </w:rPr>
        <w:t>as highlighted</w:t>
      </w:r>
      <w:r w:rsidR="00EC7414">
        <w:rPr>
          <w:sz w:val="20"/>
          <w:szCs w:val="18"/>
          <w:lang w:val="en-GB"/>
        </w:rPr>
        <w:t>,</w:t>
      </w:r>
      <w:r w:rsidR="00EC7414" w:rsidRPr="00EC7414">
        <w:rPr>
          <w:sz w:val="20"/>
          <w:szCs w:val="18"/>
          <w:lang w:val="en-GB"/>
        </w:rPr>
        <w:t xml:space="preserve"> the</w:t>
      </w:r>
      <w:r w:rsidR="00EC7414">
        <w:rPr>
          <w:sz w:val="20"/>
          <w:szCs w:val="18"/>
          <w:lang w:val="en-GB"/>
        </w:rPr>
        <w:t>re are significant</w:t>
      </w:r>
      <w:r w:rsidR="00EC7414" w:rsidRPr="00EC7414">
        <w:rPr>
          <w:sz w:val="20"/>
          <w:szCs w:val="18"/>
          <w:lang w:val="en-GB"/>
        </w:rPr>
        <w:t xml:space="preserve"> challenges in </w:t>
      </w:r>
      <w:r w:rsidR="00405C5F">
        <w:rPr>
          <w:sz w:val="20"/>
          <w:szCs w:val="18"/>
          <w:lang w:val="en-GB"/>
        </w:rPr>
        <w:t>drafting legislation that will effectively define and reduce the proliferation of false statements.</w:t>
      </w:r>
      <w:r w:rsidR="00EC7414">
        <w:rPr>
          <w:sz w:val="20"/>
          <w:szCs w:val="18"/>
          <w:lang w:val="en-GB"/>
        </w:rPr>
        <w:t xml:space="preserve"> </w:t>
      </w:r>
      <w:r w:rsidR="00C1050C">
        <w:rPr>
          <w:sz w:val="20"/>
          <w:szCs w:val="18"/>
          <w:lang w:val="en-GB"/>
        </w:rPr>
        <w:t xml:space="preserve">Even if these challenges are overcome, </w:t>
      </w:r>
      <w:r w:rsidR="006A0AF3" w:rsidRPr="006A0AF3">
        <w:rPr>
          <w:sz w:val="20"/>
          <w:szCs w:val="18"/>
          <w:lang w:val="en-GB"/>
        </w:rPr>
        <w:t xml:space="preserve">misleading statements </w:t>
      </w:r>
      <w:r w:rsidR="003801FF">
        <w:rPr>
          <w:sz w:val="20"/>
          <w:szCs w:val="18"/>
          <w:lang w:val="en-GB"/>
        </w:rPr>
        <w:t>will only be reduced to a limited degree</w:t>
      </w:r>
      <w:r w:rsidR="002E641A">
        <w:rPr>
          <w:sz w:val="20"/>
          <w:szCs w:val="18"/>
          <w:lang w:val="en-GB"/>
        </w:rPr>
        <w:t>, particularly</w:t>
      </w:r>
      <w:r w:rsidR="003801FF">
        <w:rPr>
          <w:sz w:val="20"/>
          <w:szCs w:val="18"/>
          <w:lang w:val="en-GB"/>
        </w:rPr>
        <w:t xml:space="preserve"> given the </w:t>
      </w:r>
      <w:r w:rsidR="000F019C">
        <w:rPr>
          <w:sz w:val="20"/>
          <w:szCs w:val="18"/>
          <w:lang w:val="en-GB"/>
        </w:rPr>
        <w:t>need to uphold the commitment to free speech</w:t>
      </w:r>
      <w:r w:rsidR="00405C5F">
        <w:rPr>
          <w:sz w:val="20"/>
          <w:szCs w:val="18"/>
          <w:lang w:val="en-GB"/>
        </w:rPr>
        <w:t>. C</w:t>
      </w:r>
      <w:r w:rsidR="003801FF">
        <w:rPr>
          <w:sz w:val="20"/>
          <w:szCs w:val="18"/>
          <w:lang w:val="en-GB"/>
        </w:rPr>
        <w:t xml:space="preserve">ontrol of the campaign discourse will </w:t>
      </w:r>
      <w:r w:rsidR="00405C5F">
        <w:rPr>
          <w:sz w:val="20"/>
          <w:szCs w:val="18"/>
          <w:lang w:val="en-GB"/>
        </w:rPr>
        <w:t xml:space="preserve">also </w:t>
      </w:r>
      <w:r w:rsidR="002E641A">
        <w:rPr>
          <w:sz w:val="20"/>
          <w:szCs w:val="18"/>
          <w:lang w:val="en-GB"/>
        </w:rPr>
        <w:t xml:space="preserve">largely </w:t>
      </w:r>
      <w:r w:rsidR="003801FF">
        <w:rPr>
          <w:sz w:val="20"/>
          <w:szCs w:val="18"/>
          <w:lang w:val="en-GB"/>
        </w:rPr>
        <w:t>remain with the main political actors</w:t>
      </w:r>
      <w:r w:rsidR="006A0AF3" w:rsidRPr="006A0AF3">
        <w:rPr>
          <w:sz w:val="20"/>
          <w:szCs w:val="18"/>
          <w:lang w:val="en-GB"/>
        </w:rPr>
        <w:t xml:space="preserve">. </w:t>
      </w:r>
      <w:r w:rsidR="000F019C">
        <w:rPr>
          <w:sz w:val="20"/>
          <w:szCs w:val="18"/>
          <w:lang w:val="en-GB"/>
        </w:rPr>
        <w:t>T</w:t>
      </w:r>
      <w:r>
        <w:rPr>
          <w:sz w:val="20"/>
          <w:szCs w:val="18"/>
          <w:lang w:val="en-GB"/>
        </w:rPr>
        <w:t>he legitimacy of election and referendum campaigns</w:t>
      </w:r>
      <w:r w:rsidR="000F019C">
        <w:rPr>
          <w:sz w:val="20"/>
          <w:szCs w:val="18"/>
          <w:lang w:val="en-GB"/>
        </w:rPr>
        <w:t xml:space="preserve"> would also benefit, therefore, from </w:t>
      </w:r>
      <w:r w:rsidR="003801FF">
        <w:rPr>
          <w:sz w:val="20"/>
          <w:szCs w:val="18"/>
          <w:lang w:val="en-GB"/>
        </w:rPr>
        <w:t xml:space="preserve">complementing the </w:t>
      </w:r>
      <w:r w:rsidR="00405C5F">
        <w:rPr>
          <w:sz w:val="20"/>
          <w:szCs w:val="18"/>
          <w:lang w:val="en-GB"/>
        </w:rPr>
        <w:t xml:space="preserve">legal restrictions on false statements </w:t>
      </w:r>
      <w:r w:rsidR="003801FF">
        <w:rPr>
          <w:sz w:val="20"/>
          <w:szCs w:val="18"/>
          <w:lang w:val="en-GB"/>
        </w:rPr>
        <w:t>with</w:t>
      </w:r>
      <w:r w:rsidR="006A0AF3" w:rsidRPr="006A0AF3">
        <w:rPr>
          <w:sz w:val="20"/>
          <w:szCs w:val="18"/>
          <w:lang w:val="en-GB"/>
        </w:rPr>
        <w:t xml:space="preserve"> </w:t>
      </w:r>
      <w:r w:rsidR="000F019C">
        <w:rPr>
          <w:sz w:val="20"/>
          <w:szCs w:val="18"/>
          <w:lang w:val="en-GB"/>
        </w:rPr>
        <w:t>enhanc</w:t>
      </w:r>
      <w:r w:rsidR="003801FF">
        <w:rPr>
          <w:sz w:val="20"/>
          <w:szCs w:val="18"/>
          <w:lang w:val="en-GB"/>
        </w:rPr>
        <w:t>ed opportunities for</w:t>
      </w:r>
      <w:r w:rsidR="006A0AF3" w:rsidRPr="006A0AF3">
        <w:rPr>
          <w:sz w:val="20"/>
          <w:szCs w:val="18"/>
          <w:lang w:val="en-GB"/>
        </w:rPr>
        <w:t xml:space="preserve"> citizen</w:t>
      </w:r>
      <w:r w:rsidR="000F019C">
        <w:rPr>
          <w:sz w:val="20"/>
          <w:szCs w:val="18"/>
          <w:lang w:val="en-GB"/>
        </w:rPr>
        <w:t xml:space="preserve">-focused </w:t>
      </w:r>
      <w:r w:rsidR="006A0AF3" w:rsidRPr="006A0AF3">
        <w:rPr>
          <w:sz w:val="20"/>
          <w:szCs w:val="18"/>
          <w:lang w:val="en-GB"/>
        </w:rPr>
        <w:t>deliberation</w:t>
      </w:r>
      <w:r w:rsidR="00405C5F">
        <w:rPr>
          <w:sz w:val="20"/>
          <w:szCs w:val="18"/>
          <w:lang w:val="en-GB"/>
        </w:rPr>
        <w:t>, which should reduce the impact of misleading and inaccurate statements more generally</w:t>
      </w:r>
      <w:r w:rsidR="003801FF">
        <w:rPr>
          <w:sz w:val="20"/>
          <w:szCs w:val="18"/>
          <w:lang w:val="en-GB"/>
        </w:rPr>
        <w:t>.</w:t>
      </w:r>
      <w:r w:rsidR="006A0AF3" w:rsidRPr="006A0AF3">
        <w:rPr>
          <w:sz w:val="20"/>
          <w:szCs w:val="18"/>
          <w:lang w:val="en-GB"/>
        </w:rPr>
        <w:t xml:space="preserve"> </w:t>
      </w:r>
      <w:r w:rsidR="00B731D3" w:rsidRPr="00B731D3">
        <w:rPr>
          <w:sz w:val="20"/>
          <w:szCs w:val="18"/>
          <w:lang w:val="en-GB"/>
        </w:rPr>
        <w:t xml:space="preserve">One way to achieve this is through the application of deliberative democratic instruments: </w:t>
      </w:r>
    </w:p>
    <w:p w14:paraId="52E3FEFE" w14:textId="2823E188" w:rsidR="00A52CD2" w:rsidRDefault="00A52CD2" w:rsidP="00A52CD2">
      <w:pPr>
        <w:spacing w:before="240" w:after="360" w:line="240" w:lineRule="auto"/>
        <w:ind w:left="720"/>
        <w:jc w:val="both"/>
        <w:rPr>
          <w:sz w:val="20"/>
          <w:szCs w:val="18"/>
          <w:lang w:val="en-GB"/>
        </w:rPr>
      </w:pPr>
      <w:r>
        <w:rPr>
          <w:sz w:val="20"/>
          <w:szCs w:val="18"/>
          <w:lang w:val="en-GB"/>
        </w:rPr>
        <w:lastRenderedPageBreak/>
        <w:t>T</w:t>
      </w:r>
      <w:r w:rsidR="00B731D3" w:rsidRPr="00B731D3">
        <w:rPr>
          <w:sz w:val="20"/>
          <w:szCs w:val="18"/>
          <w:lang w:val="en-GB"/>
        </w:rPr>
        <w:t>he theory and practice of deliberative democracy, in which great strides have recently been taken in finding new ways in which to engage the popular participation of citizens in democratic decision-making, offers a vehicle with which to introduce good practice in referendums</w:t>
      </w:r>
      <w:r>
        <w:rPr>
          <w:sz w:val="20"/>
          <w:szCs w:val="18"/>
          <w:lang w:val="en-GB"/>
        </w:rPr>
        <w:t>.</w:t>
      </w:r>
      <w:r w:rsidR="00B731D3" w:rsidRPr="00B731D3">
        <w:rPr>
          <w:sz w:val="20"/>
          <w:szCs w:val="18"/>
          <w:lang w:val="en-GB"/>
        </w:rPr>
        <w:t xml:space="preserve"> (Tierney, 2015) </w:t>
      </w:r>
    </w:p>
    <w:p w14:paraId="0562C41B" w14:textId="3533F1F8" w:rsidR="00C74A44" w:rsidRDefault="00D47927" w:rsidP="003F5742">
      <w:pPr>
        <w:spacing w:before="240" w:after="360" w:line="240" w:lineRule="auto"/>
        <w:jc w:val="both"/>
        <w:rPr>
          <w:sz w:val="20"/>
          <w:szCs w:val="18"/>
          <w:lang w:val="en-GB"/>
        </w:rPr>
      </w:pPr>
      <w:r>
        <w:rPr>
          <w:sz w:val="20"/>
          <w:szCs w:val="18"/>
          <w:lang w:val="en-GB"/>
        </w:rPr>
        <w:t xml:space="preserve">Strengthening the </w:t>
      </w:r>
      <w:r w:rsidR="00C74A44" w:rsidRPr="00C74A44">
        <w:rPr>
          <w:sz w:val="20"/>
          <w:szCs w:val="18"/>
          <w:lang w:val="en-GB"/>
        </w:rPr>
        <w:t xml:space="preserve">deliberative environment </w:t>
      </w:r>
      <w:r w:rsidR="00B731D3">
        <w:rPr>
          <w:sz w:val="20"/>
          <w:szCs w:val="18"/>
          <w:lang w:val="en-GB"/>
        </w:rPr>
        <w:t>in this way</w:t>
      </w:r>
      <w:r w:rsidR="000F5F2D">
        <w:rPr>
          <w:sz w:val="20"/>
          <w:szCs w:val="18"/>
          <w:lang w:val="en-GB"/>
        </w:rPr>
        <w:t>, for both elections and referendums,</w:t>
      </w:r>
      <w:r w:rsidR="00B731D3">
        <w:rPr>
          <w:sz w:val="20"/>
          <w:szCs w:val="18"/>
          <w:lang w:val="en-GB"/>
        </w:rPr>
        <w:t xml:space="preserve"> </w:t>
      </w:r>
      <w:r>
        <w:rPr>
          <w:sz w:val="20"/>
          <w:szCs w:val="18"/>
          <w:lang w:val="en-GB"/>
        </w:rPr>
        <w:t xml:space="preserve">should </w:t>
      </w:r>
      <w:r w:rsidR="00C74A44" w:rsidRPr="00C74A44">
        <w:rPr>
          <w:sz w:val="20"/>
          <w:szCs w:val="18"/>
          <w:lang w:val="en-GB"/>
        </w:rPr>
        <w:t>facilitate reasoned debate</w:t>
      </w:r>
      <w:r w:rsidR="009D289F">
        <w:rPr>
          <w:sz w:val="20"/>
          <w:szCs w:val="18"/>
          <w:lang w:val="en-GB"/>
        </w:rPr>
        <w:t xml:space="preserve"> between citizens</w:t>
      </w:r>
      <w:r w:rsidR="003801FF">
        <w:rPr>
          <w:sz w:val="20"/>
          <w:szCs w:val="18"/>
          <w:lang w:val="en-GB"/>
        </w:rPr>
        <w:t>,</w:t>
      </w:r>
      <w:r w:rsidR="00C74A44" w:rsidRPr="00C74A44">
        <w:rPr>
          <w:sz w:val="20"/>
          <w:szCs w:val="18"/>
          <w:lang w:val="en-GB"/>
        </w:rPr>
        <w:t xml:space="preserve"> allow citizen</w:t>
      </w:r>
      <w:r w:rsidR="00B731D3">
        <w:rPr>
          <w:sz w:val="20"/>
          <w:szCs w:val="18"/>
          <w:lang w:val="en-GB"/>
        </w:rPr>
        <w:t>s’</w:t>
      </w:r>
      <w:r w:rsidR="00C74A44" w:rsidRPr="00C74A44">
        <w:rPr>
          <w:sz w:val="20"/>
          <w:szCs w:val="18"/>
          <w:lang w:val="en-GB"/>
        </w:rPr>
        <w:t xml:space="preserve"> voices to be heard</w:t>
      </w:r>
      <w:r w:rsidR="003801FF">
        <w:rPr>
          <w:sz w:val="20"/>
          <w:szCs w:val="18"/>
          <w:lang w:val="en-GB"/>
        </w:rPr>
        <w:t>,</w:t>
      </w:r>
      <w:r>
        <w:rPr>
          <w:sz w:val="20"/>
          <w:szCs w:val="18"/>
          <w:lang w:val="en-GB"/>
        </w:rPr>
        <w:t xml:space="preserve"> and mean that they are better informed</w:t>
      </w:r>
      <w:r w:rsidR="00B731D3">
        <w:rPr>
          <w:sz w:val="20"/>
          <w:szCs w:val="18"/>
          <w:lang w:val="en-GB"/>
        </w:rPr>
        <w:t xml:space="preserve"> at the point of voting, </w:t>
      </w:r>
      <w:r>
        <w:rPr>
          <w:sz w:val="20"/>
          <w:szCs w:val="18"/>
          <w:lang w:val="en-GB"/>
        </w:rPr>
        <w:t>which</w:t>
      </w:r>
      <w:r w:rsidRPr="00D47927">
        <w:rPr>
          <w:sz w:val="20"/>
          <w:szCs w:val="18"/>
          <w:lang w:val="en-GB"/>
        </w:rPr>
        <w:t xml:space="preserve"> </w:t>
      </w:r>
      <w:r>
        <w:rPr>
          <w:sz w:val="20"/>
          <w:szCs w:val="18"/>
          <w:lang w:val="en-GB"/>
        </w:rPr>
        <w:t xml:space="preserve">addresses one of the </w:t>
      </w:r>
      <w:r w:rsidRPr="00D47927">
        <w:rPr>
          <w:sz w:val="20"/>
          <w:szCs w:val="18"/>
          <w:lang w:val="en-GB"/>
        </w:rPr>
        <w:t>most common criticisms of referendums</w:t>
      </w:r>
      <w:r w:rsidR="00E84EF5">
        <w:rPr>
          <w:sz w:val="20"/>
          <w:szCs w:val="18"/>
          <w:lang w:val="en-GB"/>
        </w:rPr>
        <w:t xml:space="preserve"> (</w:t>
      </w:r>
      <w:r w:rsidR="00B731D3">
        <w:rPr>
          <w:sz w:val="20"/>
          <w:szCs w:val="18"/>
          <w:lang w:val="en-GB"/>
        </w:rPr>
        <w:t>Tierney</w:t>
      </w:r>
      <w:r w:rsidR="00E84EF5">
        <w:rPr>
          <w:sz w:val="20"/>
          <w:szCs w:val="18"/>
          <w:lang w:val="en-GB"/>
        </w:rPr>
        <w:t xml:space="preserve">, </w:t>
      </w:r>
      <w:r w:rsidR="00B731D3">
        <w:rPr>
          <w:sz w:val="20"/>
          <w:szCs w:val="18"/>
          <w:lang w:val="en-GB"/>
        </w:rPr>
        <w:t>2012). It should also help</w:t>
      </w:r>
      <w:r w:rsidR="00704AD4">
        <w:rPr>
          <w:sz w:val="20"/>
          <w:szCs w:val="18"/>
          <w:lang w:val="en-GB"/>
        </w:rPr>
        <w:t xml:space="preserve"> </w:t>
      </w:r>
      <w:r w:rsidR="00C74A44" w:rsidRPr="00C74A44">
        <w:rPr>
          <w:sz w:val="20"/>
          <w:szCs w:val="18"/>
          <w:lang w:val="en-GB"/>
        </w:rPr>
        <w:t>reduce the current dominance of personality and party politics</w:t>
      </w:r>
      <w:r w:rsidR="00405C5F">
        <w:rPr>
          <w:sz w:val="20"/>
          <w:szCs w:val="18"/>
          <w:lang w:val="en-GB"/>
        </w:rPr>
        <w:t xml:space="preserve"> </w:t>
      </w:r>
      <w:r w:rsidR="00E84EF5">
        <w:rPr>
          <w:sz w:val="20"/>
          <w:szCs w:val="18"/>
          <w:lang w:val="en-GB"/>
        </w:rPr>
        <w:t>(</w:t>
      </w:r>
      <w:r w:rsidR="00E61879">
        <w:rPr>
          <w:sz w:val="20"/>
          <w:szCs w:val="18"/>
          <w:lang w:val="en-GB"/>
        </w:rPr>
        <w:t xml:space="preserve">The </w:t>
      </w:r>
      <w:r w:rsidR="00C74A44" w:rsidRPr="00C74A44">
        <w:rPr>
          <w:sz w:val="20"/>
          <w:szCs w:val="18"/>
          <w:lang w:val="en-GB"/>
        </w:rPr>
        <w:t>Electoral Reform Society</w:t>
      </w:r>
      <w:r w:rsidR="00E84EF5">
        <w:rPr>
          <w:sz w:val="20"/>
          <w:szCs w:val="18"/>
          <w:lang w:val="en-GB"/>
        </w:rPr>
        <w:t xml:space="preserve">, </w:t>
      </w:r>
      <w:r w:rsidR="00C74A44" w:rsidRPr="00C74A44">
        <w:rPr>
          <w:sz w:val="20"/>
          <w:szCs w:val="18"/>
          <w:lang w:val="en-GB"/>
        </w:rPr>
        <w:t>2016)</w:t>
      </w:r>
      <w:r w:rsidR="00E84EF5">
        <w:rPr>
          <w:sz w:val="20"/>
          <w:szCs w:val="18"/>
          <w:lang w:val="en-GB"/>
        </w:rPr>
        <w:t>.</w:t>
      </w:r>
      <w:r w:rsidR="00405C5F">
        <w:rPr>
          <w:sz w:val="20"/>
          <w:szCs w:val="18"/>
          <w:lang w:val="en-GB"/>
        </w:rPr>
        <w:t xml:space="preserve"> I</w:t>
      </w:r>
      <w:r w:rsidR="005D75D1">
        <w:rPr>
          <w:sz w:val="20"/>
          <w:szCs w:val="18"/>
          <w:lang w:val="en-GB"/>
        </w:rPr>
        <w:t xml:space="preserve">ncreasing </w:t>
      </w:r>
      <w:r w:rsidR="00C74A44" w:rsidRPr="00C74A44">
        <w:rPr>
          <w:sz w:val="20"/>
          <w:szCs w:val="18"/>
          <w:lang w:val="en-GB"/>
        </w:rPr>
        <w:t>reasoned deliberation</w:t>
      </w:r>
      <w:r w:rsidR="005D75D1">
        <w:rPr>
          <w:sz w:val="20"/>
          <w:szCs w:val="18"/>
          <w:lang w:val="en-GB"/>
        </w:rPr>
        <w:t xml:space="preserve"> </w:t>
      </w:r>
      <w:r w:rsidR="00FA6A87">
        <w:rPr>
          <w:sz w:val="20"/>
          <w:szCs w:val="18"/>
          <w:lang w:val="en-GB"/>
        </w:rPr>
        <w:t>should</w:t>
      </w:r>
      <w:r w:rsidR="00C74A44" w:rsidRPr="00C74A44">
        <w:rPr>
          <w:sz w:val="20"/>
          <w:szCs w:val="18"/>
          <w:lang w:val="en-GB"/>
        </w:rPr>
        <w:t xml:space="preserve"> reduce </w:t>
      </w:r>
      <w:r w:rsidR="00FA6A87">
        <w:rPr>
          <w:sz w:val="20"/>
          <w:szCs w:val="18"/>
          <w:lang w:val="en-GB"/>
        </w:rPr>
        <w:t xml:space="preserve">the </w:t>
      </w:r>
      <w:r w:rsidR="00C74A44" w:rsidRPr="00C74A44">
        <w:rPr>
          <w:sz w:val="20"/>
          <w:szCs w:val="18"/>
          <w:lang w:val="en-GB"/>
        </w:rPr>
        <w:t>manipulati</w:t>
      </w:r>
      <w:r w:rsidR="00FA6A87">
        <w:rPr>
          <w:sz w:val="20"/>
          <w:szCs w:val="18"/>
          <w:lang w:val="en-GB"/>
        </w:rPr>
        <w:t xml:space="preserve">ve effect </w:t>
      </w:r>
      <w:r w:rsidR="00C74A44" w:rsidRPr="00C74A44">
        <w:rPr>
          <w:sz w:val="20"/>
          <w:szCs w:val="18"/>
          <w:lang w:val="en-GB"/>
        </w:rPr>
        <w:t>o</w:t>
      </w:r>
      <w:r w:rsidR="00FA6A87">
        <w:rPr>
          <w:sz w:val="20"/>
          <w:szCs w:val="18"/>
          <w:lang w:val="en-GB"/>
        </w:rPr>
        <w:t>n</w:t>
      </w:r>
      <w:r w:rsidR="00C74A44" w:rsidRPr="00C74A44">
        <w:rPr>
          <w:sz w:val="20"/>
          <w:szCs w:val="18"/>
          <w:lang w:val="en-GB"/>
        </w:rPr>
        <w:t xml:space="preserve"> voting </w:t>
      </w:r>
      <w:r w:rsidR="00FA6A87">
        <w:rPr>
          <w:sz w:val="20"/>
          <w:szCs w:val="18"/>
          <w:lang w:val="en-GB"/>
        </w:rPr>
        <w:t>of</w:t>
      </w:r>
      <w:r w:rsidR="00C74A44" w:rsidRPr="00C74A44">
        <w:rPr>
          <w:sz w:val="20"/>
          <w:szCs w:val="18"/>
          <w:lang w:val="en-GB"/>
        </w:rPr>
        <w:t xml:space="preserve"> false campaign claims and slogans, and allow a more equal, effective and legitimate reflection of the popular will when voting for a political representative or policy </w:t>
      </w:r>
      <w:r w:rsidR="00E84EF5">
        <w:rPr>
          <w:sz w:val="20"/>
          <w:szCs w:val="18"/>
          <w:lang w:val="en-GB"/>
        </w:rPr>
        <w:t>(</w:t>
      </w:r>
      <w:r w:rsidR="00C74A44" w:rsidRPr="00C74A44">
        <w:rPr>
          <w:sz w:val="20"/>
          <w:szCs w:val="18"/>
          <w:lang w:val="en-GB"/>
        </w:rPr>
        <w:t xml:space="preserve">Kildea </w:t>
      </w:r>
      <w:r w:rsidR="00E84EF5">
        <w:rPr>
          <w:sz w:val="20"/>
          <w:szCs w:val="18"/>
          <w:lang w:val="en-GB"/>
        </w:rPr>
        <w:t>&amp;</w:t>
      </w:r>
      <w:r w:rsidR="00C74A44" w:rsidRPr="00C74A44">
        <w:rPr>
          <w:sz w:val="20"/>
          <w:szCs w:val="18"/>
          <w:lang w:val="en-GB"/>
        </w:rPr>
        <w:t xml:space="preserve"> Smith</w:t>
      </w:r>
      <w:r w:rsidR="00E84EF5">
        <w:rPr>
          <w:sz w:val="20"/>
          <w:szCs w:val="18"/>
          <w:lang w:val="en-GB"/>
        </w:rPr>
        <w:t xml:space="preserve">, </w:t>
      </w:r>
      <w:r w:rsidR="00C74A44" w:rsidRPr="00C74A44">
        <w:rPr>
          <w:sz w:val="20"/>
          <w:szCs w:val="18"/>
          <w:lang w:val="en-GB"/>
        </w:rPr>
        <w:t>2016)</w:t>
      </w:r>
      <w:r w:rsidR="00E84EF5">
        <w:rPr>
          <w:sz w:val="20"/>
          <w:szCs w:val="18"/>
          <w:lang w:val="en-GB"/>
        </w:rPr>
        <w:t>.</w:t>
      </w:r>
      <w:r w:rsidR="00065719">
        <w:rPr>
          <w:sz w:val="20"/>
          <w:szCs w:val="18"/>
          <w:lang w:val="en-GB"/>
        </w:rPr>
        <w:t xml:space="preserve"> </w:t>
      </w:r>
    </w:p>
    <w:p w14:paraId="6FD78F9D" w14:textId="30110A12" w:rsidR="00F913CA" w:rsidRDefault="00C74A44" w:rsidP="003F5742">
      <w:pPr>
        <w:spacing w:before="240" w:after="360" w:line="240" w:lineRule="auto"/>
        <w:jc w:val="both"/>
        <w:rPr>
          <w:sz w:val="20"/>
          <w:szCs w:val="18"/>
          <w:lang w:val="en-GB"/>
        </w:rPr>
      </w:pPr>
      <w:r w:rsidRPr="00C74A44">
        <w:rPr>
          <w:sz w:val="20"/>
          <w:szCs w:val="18"/>
          <w:lang w:val="en-GB"/>
        </w:rPr>
        <w:t xml:space="preserve">Decision-making bodies </w:t>
      </w:r>
      <w:r w:rsidR="00FA6A87">
        <w:rPr>
          <w:sz w:val="20"/>
          <w:szCs w:val="18"/>
          <w:lang w:val="en-GB"/>
        </w:rPr>
        <w:t xml:space="preserve">and researchers </w:t>
      </w:r>
      <w:r w:rsidRPr="00C74A44">
        <w:rPr>
          <w:sz w:val="20"/>
          <w:szCs w:val="18"/>
          <w:lang w:val="en-GB"/>
        </w:rPr>
        <w:t>across the world have been experimenting with a wide range of democratic innovations at all levels of governance</w:t>
      </w:r>
      <w:r w:rsidR="005D75D1">
        <w:rPr>
          <w:sz w:val="20"/>
          <w:szCs w:val="18"/>
          <w:lang w:val="en-GB"/>
        </w:rPr>
        <w:t xml:space="preserve"> for many years</w:t>
      </w:r>
      <w:r w:rsidRPr="00C74A44">
        <w:rPr>
          <w:sz w:val="20"/>
          <w:szCs w:val="18"/>
          <w:lang w:val="en-GB"/>
        </w:rPr>
        <w:t xml:space="preserve"> </w:t>
      </w:r>
      <w:r w:rsidR="00E84EF5">
        <w:rPr>
          <w:sz w:val="20"/>
          <w:szCs w:val="18"/>
          <w:lang w:val="en-GB"/>
        </w:rPr>
        <w:t>(</w:t>
      </w:r>
      <w:r w:rsidRPr="00C74A44">
        <w:rPr>
          <w:sz w:val="20"/>
          <w:szCs w:val="18"/>
          <w:lang w:val="en-GB"/>
        </w:rPr>
        <w:t>Smith</w:t>
      </w:r>
      <w:r w:rsidR="00E84EF5">
        <w:rPr>
          <w:sz w:val="20"/>
          <w:szCs w:val="18"/>
          <w:lang w:val="en-GB"/>
        </w:rPr>
        <w:t xml:space="preserve">, </w:t>
      </w:r>
      <w:r w:rsidRPr="00C74A44">
        <w:rPr>
          <w:sz w:val="20"/>
          <w:szCs w:val="18"/>
          <w:lang w:val="en-GB"/>
        </w:rPr>
        <w:t>2009)</w:t>
      </w:r>
      <w:r w:rsidR="00E84EF5">
        <w:rPr>
          <w:sz w:val="20"/>
          <w:szCs w:val="18"/>
          <w:lang w:val="en-GB"/>
        </w:rPr>
        <w:t>.</w:t>
      </w:r>
      <w:r w:rsidRPr="00C74A44">
        <w:rPr>
          <w:sz w:val="20"/>
          <w:szCs w:val="18"/>
          <w:lang w:val="en-GB"/>
        </w:rPr>
        <w:t xml:space="preserve"> </w:t>
      </w:r>
      <w:r w:rsidR="00651E39">
        <w:rPr>
          <w:sz w:val="20"/>
          <w:szCs w:val="18"/>
          <w:lang w:val="en-GB"/>
        </w:rPr>
        <w:t>With t</w:t>
      </w:r>
      <w:r w:rsidR="00410F50" w:rsidRPr="00410F50">
        <w:rPr>
          <w:sz w:val="20"/>
          <w:szCs w:val="18"/>
          <w:lang w:val="en-GB"/>
        </w:rPr>
        <w:t xml:space="preserve">hese innovations in deliberative democracy well tested now </w:t>
      </w:r>
      <w:r w:rsidR="00410F50">
        <w:rPr>
          <w:sz w:val="20"/>
          <w:szCs w:val="18"/>
          <w:lang w:val="en-GB"/>
        </w:rPr>
        <w:t xml:space="preserve">and </w:t>
      </w:r>
      <w:r w:rsidR="006A0AF3">
        <w:rPr>
          <w:sz w:val="20"/>
          <w:szCs w:val="18"/>
          <w:lang w:val="en-GB"/>
        </w:rPr>
        <w:t xml:space="preserve">with </w:t>
      </w:r>
      <w:r w:rsidR="00410F50" w:rsidRPr="00410F50">
        <w:rPr>
          <w:sz w:val="20"/>
          <w:szCs w:val="18"/>
          <w:lang w:val="en-GB"/>
        </w:rPr>
        <w:t>key principles</w:t>
      </w:r>
      <w:r w:rsidR="006A0AF3">
        <w:rPr>
          <w:sz w:val="20"/>
          <w:szCs w:val="18"/>
          <w:lang w:val="en-GB"/>
        </w:rPr>
        <w:t xml:space="preserve"> </w:t>
      </w:r>
      <w:r w:rsidR="00410F50">
        <w:rPr>
          <w:sz w:val="20"/>
          <w:szCs w:val="18"/>
          <w:lang w:val="en-GB"/>
        </w:rPr>
        <w:t>becoming established</w:t>
      </w:r>
      <w:r w:rsidR="00410F50" w:rsidRPr="00410F50">
        <w:rPr>
          <w:sz w:val="20"/>
          <w:szCs w:val="18"/>
          <w:lang w:val="en-GB"/>
        </w:rPr>
        <w:t xml:space="preserve"> </w:t>
      </w:r>
      <w:r w:rsidR="00E84EF5">
        <w:rPr>
          <w:sz w:val="20"/>
          <w:szCs w:val="18"/>
          <w:lang w:val="en-GB"/>
        </w:rPr>
        <w:t>(</w:t>
      </w:r>
      <w:r w:rsidR="00410F50" w:rsidRPr="00410F50">
        <w:rPr>
          <w:sz w:val="20"/>
          <w:szCs w:val="18"/>
          <w:lang w:val="en-GB"/>
        </w:rPr>
        <w:t>Fung</w:t>
      </w:r>
      <w:r w:rsidR="00E84EF5">
        <w:rPr>
          <w:sz w:val="20"/>
          <w:szCs w:val="18"/>
          <w:lang w:val="en-GB"/>
        </w:rPr>
        <w:t xml:space="preserve">, </w:t>
      </w:r>
      <w:r w:rsidR="00410F50" w:rsidRPr="00410F50">
        <w:rPr>
          <w:sz w:val="20"/>
          <w:szCs w:val="18"/>
          <w:lang w:val="en-GB"/>
        </w:rPr>
        <w:t>2007; Gronlund, Bachtiger</w:t>
      </w:r>
      <w:r w:rsidR="00E84EF5">
        <w:rPr>
          <w:sz w:val="20"/>
          <w:szCs w:val="18"/>
          <w:lang w:val="en-GB"/>
        </w:rPr>
        <w:t>, &amp;</w:t>
      </w:r>
      <w:r w:rsidR="00E050E5">
        <w:rPr>
          <w:sz w:val="20"/>
          <w:szCs w:val="18"/>
          <w:lang w:val="en-GB"/>
        </w:rPr>
        <w:t xml:space="preserve"> </w:t>
      </w:r>
      <w:r w:rsidR="00410F50" w:rsidRPr="00410F50">
        <w:rPr>
          <w:sz w:val="20"/>
          <w:szCs w:val="18"/>
          <w:lang w:val="en-GB"/>
        </w:rPr>
        <w:t>Setala</w:t>
      </w:r>
      <w:r w:rsidR="00E84EF5">
        <w:rPr>
          <w:sz w:val="20"/>
          <w:szCs w:val="18"/>
          <w:lang w:val="en-GB"/>
        </w:rPr>
        <w:t xml:space="preserve">, </w:t>
      </w:r>
      <w:r w:rsidR="00410F50" w:rsidRPr="00410F50">
        <w:rPr>
          <w:sz w:val="20"/>
          <w:szCs w:val="18"/>
          <w:lang w:val="en-GB"/>
        </w:rPr>
        <w:t>2014)</w:t>
      </w:r>
      <w:r w:rsidR="001A5DF8">
        <w:rPr>
          <w:sz w:val="20"/>
          <w:szCs w:val="18"/>
          <w:lang w:val="en-GB"/>
        </w:rPr>
        <w:t>,</w:t>
      </w:r>
      <w:r w:rsidR="00410F50" w:rsidRPr="00410F50">
        <w:rPr>
          <w:sz w:val="20"/>
          <w:szCs w:val="18"/>
          <w:lang w:val="en-GB"/>
        </w:rPr>
        <w:t xml:space="preserve"> </w:t>
      </w:r>
      <w:r w:rsidR="00410F50">
        <w:rPr>
          <w:sz w:val="20"/>
          <w:szCs w:val="18"/>
          <w:lang w:val="en-GB"/>
        </w:rPr>
        <w:t>it is time to m</w:t>
      </w:r>
      <w:r w:rsidR="00410F50" w:rsidRPr="00410F50">
        <w:rPr>
          <w:sz w:val="20"/>
          <w:szCs w:val="18"/>
          <w:lang w:val="en-GB"/>
        </w:rPr>
        <w:t xml:space="preserve">ove from experimentation to implementation of deliberative democracy in to political systems </w:t>
      </w:r>
      <w:r w:rsidR="00E84EF5">
        <w:rPr>
          <w:sz w:val="20"/>
          <w:szCs w:val="18"/>
          <w:lang w:val="en-GB"/>
        </w:rPr>
        <w:t>(</w:t>
      </w:r>
      <w:r w:rsidR="001E1FE7" w:rsidRPr="00410F50">
        <w:rPr>
          <w:sz w:val="20"/>
          <w:szCs w:val="18"/>
          <w:lang w:val="en-GB"/>
        </w:rPr>
        <w:t>Council of Europe, 2018</w:t>
      </w:r>
      <w:r w:rsidR="001E1FE7">
        <w:rPr>
          <w:sz w:val="20"/>
          <w:szCs w:val="18"/>
          <w:lang w:val="en-GB"/>
        </w:rPr>
        <w:t>; The</w:t>
      </w:r>
      <w:r w:rsidR="001E1FE7" w:rsidRPr="00410F50">
        <w:rPr>
          <w:sz w:val="20"/>
          <w:szCs w:val="18"/>
          <w:lang w:val="en-GB"/>
        </w:rPr>
        <w:t xml:space="preserve"> Constitution Unit</w:t>
      </w:r>
      <w:r w:rsidR="001E1FE7">
        <w:rPr>
          <w:sz w:val="20"/>
          <w:szCs w:val="18"/>
          <w:lang w:val="en-GB"/>
        </w:rPr>
        <w:t xml:space="preserve">, </w:t>
      </w:r>
      <w:r w:rsidR="001E1FE7" w:rsidRPr="00410F50">
        <w:rPr>
          <w:sz w:val="20"/>
          <w:szCs w:val="18"/>
          <w:lang w:val="en-GB"/>
        </w:rPr>
        <w:t>2018</w:t>
      </w:r>
      <w:r w:rsidR="00E61879">
        <w:rPr>
          <w:sz w:val="20"/>
          <w:szCs w:val="18"/>
          <w:lang w:val="en-GB"/>
        </w:rPr>
        <w:t xml:space="preserve">; The </w:t>
      </w:r>
      <w:r w:rsidR="00E61879" w:rsidRPr="00410F50">
        <w:rPr>
          <w:sz w:val="20"/>
          <w:szCs w:val="18"/>
          <w:lang w:val="en-GB"/>
        </w:rPr>
        <w:t>Electoral Reform Society</w:t>
      </w:r>
      <w:r w:rsidR="00E61879">
        <w:rPr>
          <w:sz w:val="20"/>
          <w:szCs w:val="18"/>
          <w:lang w:val="en-GB"/>
        </w:rPr>
        <w:t xml:space="preserve">, </w:t>
      </w:r>
      <w:r w:rsidR="00E61879" w:rsidRPr="00410F50">
        <w:rPr>
          <w:sz w:val="20"/>
          <w:szCs w:val="18"/>
          <w:lang w:val="en-GB"/>
        </w:rPr>
        <w:t>2016</w:t>
      </w:r>
      <w:r w:rsidR="00410F50" w:rsidRPr="00410F50">
        <w:rPr>
          <w:sz w:val="20"/>
          <w:szCs w:val="18"/>
          <w:lang w:val="en-GB"/>
        </w:rPr>
        <w:t>)</w:t>
      </w:r>
      <w:r w:rsidR="00E84EF5">
        <w:rPr>
          <w:sz w:val="20"/>
          <w:szCs w:val="18"/>
          <w:lang w:val="en-GB"/>
        </w:rPr>
        <w:t>.</w:t>
      </w:r>
      <w:r w:rsidR="00410F50" w:rsidRPr="00410F50">
        <w:rPr>
          <w:sz w:val="20"/>
          <w:szCs w:val="18"/>
          <w:lang w:val="en-GB"/>
        </w:rPr>
        <w:t xml:space="preserve"> </w:t>
      </w:r>
      <w:r w:rsidR="006A0AF3" w:rsidRPr="006A0AF3">
        <w:rPr>
          <w:sz w:val="20"/>
          <w:szCs w:val="18"/>
          <w:lang w:val="en-GB"/>
        </w:rPr>
        <w:t>Events based on mini-public methodologies</w:t>
      </w:r>
      <w:r w:rsidR="00405C5F">
        <w:rPr>
          <w:sz w:val="20"/>
          <w:szCs w:val="18"/>
          <w:lang w:val="en-GB"/>
        </w:rPr>
        <w:t>,</w:t>
      </w:r>
      <w:r w:rsidR="006A0AF3" w:rsidRPr="006A0AF3">
        <w:rPr>
          <w:sz w:val="20"/>
          <w:szCs w:val="18"/>
          <w:lang w:val="en-GB"/>
        </w:rPr>
        <w:t xml:space="preserve"> such as citizens assemblies and citizen juries, </w:t>
      </w:r>
      <w:r w:rsidR="00F913CA">
        <w:rPr>
          <w:sz w:val="20"/>
          <w:szCs w:val="18"/>
          <w:lang w:val="en-GB"/>
        </w:rPr>
        <w:t xml:space="preserve">are perhaps the most suitable to </w:t>
      </w:r>
      <w:r w:rsidR="006A0AF3">
        <w:rPr>
          <w:sz w:val="20"/>
          <w:szCs w:val="18"/>
          <w:lang w:val="en-GB"/>
        </w:rPr>
        <w:t xml:space="preserve">have the positive influence on </w:t>
      </w:r>
      <w:r w:rsidR="006A0AF3" w:rsidRPr="006A0AF3">
        <w:rPr>
          <w:sz w:val="20"/>
          <w:szCs w:val="18"/>
          <w:lang w:val="en-GB"/>
        </w:rPr>
        <w:t>political campaigning</w:t>
      </w:r>
      <w:r w:rsidR="00F913CA">
        <w:rPr>
          <w:sz w:val="20"/>
          <w:szCs w:val="18"/>
          <w:lang w:val="en-GB"/>
        </w:rPr>
        <w:t xml:space="preserve"> outlined above</w:t>
      </w:r>
      <w:r w:rsidR="006A0AF3">
        <w:rPr>
          <w:sz w:val="20"/>
          <w:szCs w:val="18"/>
          <w:lang w:val="en-GB"/>
        </w:rPr>
        <w:t>.</w:t>
      </w:r>
      <w:r w:rsidR="006A0AF3" w:rsidRPr="006A0AF3">
        <w:rPr>
          <w:sz w:val="20"/>
          <w:szCs w:val="18"/>
          <w:lang w:val="en-GB"/>
        </w:rPr>
        <w:t xml:space="preserve"> </w:t>
      </w:r>
      <w:r w:rsidR="00433363" w:rsidRPr="00433363">
        <w:rPr>
          <w:sz w:val="20"/>
          <w:szCs w:val="18"/>
          <w:lang w:val="en-GB"/>
        </w:rPr>
        <w:t xml:space="preserve">Often these have been stand-alone democratic instruments </w:t>
      </w:r>
      <w:r w:rsidR="00E84EF5">
        <w:rPr>
          <w:sz w:val="20"/>
          <w:szCs w:val="18"/>
          <w:lang w:val="en-GB"/>
        </w:rPr>
        <w:t>(</w:t>
      </w:r>
      <w:r w:rsidR="00970F30" w:rsidRPr="00970F30">
        <w:rPr>
          <w:sz w:val="20"/>
          <w:szCs w:val="18"/>
          <w:lang w:val="en-GB"/>
        </w:rPr>
        <w:t xml:space="preserve">Citizens Assembly for Northern Ireland, 2018; </w:t>
      </w:r>
      <w:r w:rsidR="006B27E0">
        <w:rPr>
          <w:sz w:val="20"/>
          <w:szCs w:val="18"/>
          <w:lang w:val="en-GB"/>
        </w:rPr>
        <w:t>Renwick et al.</w:t>
      </w:r>
      <w:r w:rsidR="00E84EF5">
        <w:rPr>
          <w:sz w:val="20"/>
          <w:szCs w:val="18"/>
          <w:lang w:val="en-GB"/>
        </w:rPr>
        <w:t xml:space="preserve">, </w:t>
      </w:r>
      <w:r w:rsidR="006A0AF3" w:rsidRPr="006A0AF3">
        <w:rPr>
          <w:sz w:val="20"/>
          <w:szCs w:val="18"/>
          <w:lang w:val="en-GB"/>
        </w:rPr>
        <w:t xml:space="preserve">2017; </w:t>
      </w:r>
      <w:r w:rsidR="00970F30" w:rsidRPr="00970F30">
        <w:rPr>
          <w:sz w:val="20"/>
          <w:szCs w:val="18"/>
          <w:lang w:val="en-GB"/>
        </w:rPr>
        <w:t>Organ, 2018</w:t>
      </w:r>
      <w:r w:rsidR="006A0AF3" w:rsidRPr="00970F30">
        <w:rPr>
          <w:sz w:val="20"/>
          <w:szCs w:val="18"/>
          <w:lang w:val="en-GB"/>
        </w:rPr>
        <w:t>)</w:t>
      </w:r>
      <w:r w:rsidR="001A5DF8" w:rsidRPr="00970F30">
        <w:rPr>
          <w:sz w:val="20"/>
          <w:szCs w:val="18"/>
          <w:lang w:val="en-GB"/>
        </w:rPr>
        <w:t>,</w:t>
      </w:r>
      <w:r w:rsidR="006A0AF3" w:rsidRPr="00970F30">
        <w:rPr>
          <w:sz w:val="20"/>
          <w:szCs w:val="18"/>
          <w:lang w:val="en-GB"/>
        </w:rPr>
        <w:t xml:space="preserve"> </w:t>
      </w:r>
      <w:r w:rsidRPr="00970F30">
        <w:rPr>
          <w:sz w:val="20"/>
          <w:szCs w:val="18"/>
          <w:lang w:val="en-GB"/>
        </w:rPr>
        <w:t>but they have also been combined with direct d</w:t>
      </w:r>
      <w:r w:rsidRPr="00C74A44">
        <w:rPr>
          <w:sz w:val="20"/>
          <w:szCs w:val="18"/>
          <w:lang w:val="en-GB"/>
        </w:rPr>
        <w:t xml:space="preserve">emocratic processes. </w:t>
      </w:r>
      <w:r w:rsidR="00410F50">
        <w:rPr>
          <w:sz w:val="20"/>
          <w:szCs w:val="18"/>
          <w:lang w:val="en-GB"/>
        </w:rPr>
        <w:t xml:space="preserve">Perhaps the </w:t>
      </w:r>
      <w:r w:rsidR="009C311E">
        <w:rPr>
          <w:sz w:val="20"/>
          <w:szCs w:val="18"/>
          <w:lang w:val="en-GB"/>
        </w:rPr>
        <w:t>best-known</w:t>
      </w:r>
      <w:r w:rsidR="00410F50">
        <w:rPr>
          <w:sz w:val="20"/>
          <w:szCs w:val="18"/>
          <w:lang w:val="en-GB"/>
        </w:rPr>
        <w:t xml:space="preserve"> example is </w:t>
      </w:r>
      <w:r w:rsidR="00F913CA">
        <w:rPr>
          <w:sz w:val="20"/>
          <w:szCs w:val="18"/>
          <w:lang w:val="en-GB"/>
        </w:rPr>
        <w:t>the Irish citizens</w:t>
      </w:r>
      <w:r w:rsidR="000F78EB">
        <w:rPr>
          <w:sz w:val="20"/>
          <w:szCs w:val="18"/>
          <w:lang w:val="en-GB"/>
        </w:rPr>
        <w:t>’</w:t>
      </w:r>
      <w:r w:rsidR="00F913CA">
        <w:rPr>
          <w:sz w:val="20"/>
          <w:szCs w:val="18"/>
          <w:lang w:val="en-GB"/>
        </w:rPr>
        <w:t xml:space="preserve"> assembly that</w:t>
      </w:r>
      <w:r w:rsidRPr="00C74A44">
        <w:rPr>
          <w:sz w:val="20"/>
          <w:szCs w:val="18"/>
          <w:lang w:val="en-GB"/>
        </w:rPr>
        <w:t xml:space="preserve"> was part of the process of setting the terms for </w:t>
      </w:r>
      <w:r w:rsidR="00410F50">
        <w:rPr>
          <w:sz w:val="20"/>
          <w:szCs w:val="18"/>
          <w:lang w:val="en-GB"/>
        </w:rPr>
        <w:t>a</w:t>
      </w:r>
      <w:r w:rsidRPr="00C74A44">
        <w:rPr>
          <w:sz w:val="20"/>
          <w:szCs w:val="18"/>
          <w:lang w:val="en-GB"/>
        </w:rPr>
        <w:t xml:space="preserve"> referendum on abortion </w:t>
      </w:r>
      <w:r w:rsidR="00E84EF5">
        <w:rPr>
          <w:sz w:val="20"/>
          <w:szCs w:val="18"/>
          <w:lang w:val="en-GB"/>
        </w:rPr>
        <w:t>(</w:t>
      </w:r>
      <w:r w:rsidRPr="00C74A44">
        <w:rPr>
          <w:sz w:val="20"/>
          <w:szCs w:val="18"/>
          <w:lang w:val="en-GB"/>
        </w:rPr>
        <w:t xml:space="preserve">Ireland </w:t>
      </w:r>
      <w:r w:rsidR="00E84EF5">
        <w:rPr>
          <w:sz w:val="20"/>
          <w:szCs w:val="18"/>
          <w:lang w:val="en-GB"/>
        </w:rPr>
        <w:t>C</w:t>
      </w:r>
      <w:r w:rsidRPr="00C74A44">
        <w:rPr>
          <w:sz w:val="20"/>
          <w:szCs w:val="18"/>
          <w:lang w:val="en-GB"/>
        </w:rPr>
        <w:t>itizens</w:t>
      </w:r>
      <w:r w:rsidR="000F78EB">
        <w:rPr>
          <w:sz w:val="20"/>
          <w:szCs w:val="18"/>
          <w:lang w:val="en-GB"/>
        </w:rPr>
        <w:t>’</w:t>
      </w:r>
      <w:r w:rsidRPr="00C74A44">
        <w:rPr>
          <w:sz w:val="20"/>
          <w:szCs w:val="18"/>
          <w:lang w:val="en-GB"/>
        </w:rPr>
        <w:t xml:space="preserve"> </w:t>
      </w:r>
      <w:r w:rsidR="00E84EF5">
        <w:rPr>
          <w:sz w:val="20"/>
          <w:szCs w:val="18"/>
          <w:lang w:val="en-GB"/>
        </w:rPr>
        <w:t>A</w:t>
      </w:r>
      <w:r w:rsidRPr="00C74A44">
        <w:rPr>
          <w:sz w:val="20"/>
          <w:szCs w:val="18"/>
          <w:lang w:val="en-GB"/>
        </w:rPr>
        <w:t>ssembly</w:t>
      </w:r>
      <w:r w:rsidR="00E84EF5">
        <w:rPr>
          <w:sz w:val="20"/>
          <w:szCs w:val="18"/>
          <w:lang w:val="en-GB"/>
        </w:rPr>
        <w:t xml:space="preserve">, </w:t>
      </w:r>
      <w:r w:rsidRPr="00C74A44">
        <w:rPr>
          <w:sz w:val="20"/>
          <w:szCs w:val="18"/>
          <w:lang w:val="en-GB"/>
        </w:rPr>
        <w:t>2017)</w:t>
      </w:r>
      <w:r w:rsidR="00E84EF5">
        <w:rPr>
          <w:sz w:val="20"/>
          <w:szCs w:val="18"/>
          <w:lang w:val="en-GB"/>
        </w:rPr>
        <w:t>.</w:t>
      </w:r>
      <w:r w:rsidRPr="00C74A44">
        <w:rPr>
          <w:sz w:val="20"/>
          <w:szCs w:val="18"/>
          <w:lang w:val="en-GB"/>
        </w:rPr>
        <w:t xml:space="preserve"> </w:t>
      </w:r>
      <w:r w:rsidR="0049717F">
        <w:rPr>
          <w:sz w:val="20"/>
          <w:szCs w:val="18"/>
          <w:lang w:val="en-GB"/>
        </w:rPr>
        <w:t>Much of t</w:t>
      </w:r>
      <w:r w:rsidRPr="00C74A44">
        <w:rPr>
          <w:sz w:val="20"/>
          <w:szCs w:val="18"/>
          <w:lang w:val="en-GB"/>
        </w:rPr>
        <w:t>he evidence from Ireland suggests that citizens’ assemblies can have a positive effect on wider public discourse during referendum campaigns</w:t>
      </w:r>
      <w:r w:rsidR="00E84EF5">
        <w:rPr>
          <w:sz w:val="20"/>
          <w:szCs w:val="18"/>
          <w:lang w:val="en-GB"/>
        </w:rPr>
        <w:t xml:space="preserve"> (</w:t>
      </w:r>
      <w:r w:rsidR="001C3DFC">
        <w:rPr>
          <w:sz w:val="20"/>
          <w:szCs w:val="18"/>
          <w:lang w:val="en-GB"/>
        </w:rPr>
        <w:t xml:space="preserve">The </w:t>
      </w:r>
      <w:r w:rsidRPr="00C74A44">
        <w:rPr>
          <w:sz w:val="20"/>
          <w:szCs w:val="18"/>
          <w:lang w:val="en-GB"/>
        </w:rPr>
        <w:t>Constitution Unit</w:t>
      </w:r>
      <w:r w:rsidR="00E84EF5">
        <w:rPr>
          <w:sz w:val="20"/>
          <w:szCs w:val="18"/>
          <w:lang w:val="en-GB"/>
        </w:rPr>
        <w:t xml:space="preserve">, </w:t>
      </w:r>
      <w:r w:rsidRPr="00C74A44">
        <w:rPr>
          <w:sz w:val="20"/>
          <w:szCs w:val="18"/>
          <w:lang w:val="en-GB"/>
        </w:rPr>
        <w:t>2018, p. 100)</w:t>
      </w:r>
      <w:r w:rsidR="00E84EF5">
        <w:rPr>
          <w:sz w:val="20"/>
          <w:szCs w:val="18"/>
          <w:lang w:val="en-GB"/>
        </w:rPr>
        <w:t>.</w:t>
      </w:r>
      <w:r w:rsidRPr="00C74A44">
        <w:rPr>
          <w:sz w:val="20"/>
          <w:szCs w:val="18"/>
          <w:lang w:val="en-GB"/>
        </w:rPr>
        <w:t xml:space="preserve"> There are, therefore, a range of deliberative mechanisms with a tested methodology that could be implemented to enhance deliberation in political campaigning, prior to both referendum and election votes. </w:t>
      </w:r>
    </w:p>
    <w:p w14:paraId="3909E99F" w14:textId="052F7DB8" w:rsidR="00C74A44" w:rsidRDefault="00F913CA" w:rsidP="003F5742">
      <w:pPr>
        <w:spacing w:before="240" w:after="360" w:line="240" w:lineRule="auto"/>
        <w:jc w:val="both"/>
        <w:rPr>
          <w:sz w:val="20"/>
          <w:szCs w:val="18"/>
          <w:lang w:val="en-GB"/>
        </w:rPr>
      </w:pPr>
      <w:r>
        <w:rPr>
          <w:sz w:val="20"/>
          <w:szCs w:val="18"/>
          <w:lang w:val="en-GB"/>
        </w:rPr>
        <w:t>Although these deliberative instruments have been tested and</w:t>
      </w:r>
      <w:r w:rsidR="007A1F6B">
        <w:rPr>
          <w:sz w:val="20"/>
          <w:szCs w:val="18"/>
          <w:lang w:val="en-GB"/>
        </w:rPr>
        <w:t xml:space="preserve"> </w:t>
      </w:r>
      <w:r>
        <w:rPr>
          <w:sz w:val="20"/>
          <w:szCs w:val="18"/>
          <w:lang w:val="en-GB"/>
        </w:rPr>
        <w:t>analys</w:t>
      </w:r>
      <w:r w:rsidR="00351FFD">
        <w:rPr>
          <w:sz w:val="20"/>
          <w:szCs w:val="18"/>
          <w:lang w:val="en-GB"/>
        </w:rPr>
        <w:t>ed</w:t>
      </w:r>
      <w:r w:rsidR="007A1F6B">
        <w:rPr>
          <w:sz w:val="20"/>
          <w:szCs w:val="18"/>
          <w:lang w:val="en-GB"/>
        </w:rPr>
        <w:t>, and could be implemented,</w:t>
      </w:r>
      <w:r w:rsidR="00464339">
        <w:rPr>
          <w:sz w:val="20"/>
          <w:szCs w:val="18"/>
          <w:lang w:val="en-GB"/>
        </w:rPr>
        <w:t xml:space="preserve"> the permanent institutionalisation of mini-publics in democratic processes is still </w:t>
      </w:r>
      <w:r w:rsidR="00351FFD">
        <w:rPr>
          <w:sz w:val="20"/>
          <w:szCs w:val="18"/>
          <w:lang w:val="en-GB"/>
        </w:rPr>
        <w:t>in its infancy</w:t>
      </w:r>
      <w:r w:rsidR="00464339">
        <w:rPr>
          <w:sz w:val="20"/>
          <w:szCs w:val="18"/>
          <w:lang w:val="en-GB"/>
        </w:rPr>
        <w:t xml:space="preserve">. </w:t>
      </w:r>
      <w:r w:rsidR="007A1F6B">
        <w:rPr>
          <w:sz w:val="20"/>
          <w:szCs w:val="18"/>
          <w:lang w:val="en"/>
        </w:rPr>
        <w:t>Europe’s</w:t>
      </w:r>
      <w:r w:rsidR="007A1F6B" w:rsidRPr="007A1F6B">
        <w:rPr>
          <w:sz w:val="20"/>
          <w:szCs w:val="18"/>
          <w:lang w:val="en"/>
        </w:rPr>
        <w:t xml:space="preserve"> first institutionalized deliberative body with annual rotation of randomly</w:t>
      </w:r>
      <w:r w:rsidR="007A1F6B">
        <w:rPr>
          <w:sz w:val="20"/>
          <w:szCs w:val="18"/>
          <w:lang w:val="en"/>
        </w:rPr>
        <w:t xml:space="preserve"> selected participants will be established in</w:t>
      </w:r>
      <w:r w:rsidR="007A1F6B" w:rsidRPr="007A1F6B">
        <w:rPr>
          <w:sz w:val="20"/>
          <w:szCs w:val="18"/>
          <w:lang w:val="en-GB"/>
        </w:rPr>
        <w:t xml:space="preserve"> </w:t>
      </w:r>
      <w:r w:rsidR="007A1F6B">
        <w:rPr>
          <w:sz w:val="20"/>
          <w:szCs w:val="18"/>
          <w:lang w:val="en-GB"/>
        </w:rPr>
        <w:t>Madrid this year.</w:t>
      </w:r>
      <w:r w:rsidR="00BB5C4B">
        <w:rPr>
          <w:sz w:val="20"/>
          <w:szCs w:val="18"/>
          <w:lang w:val="en-GB"/>
        </w:rPr>
        <w:t xml:space="preserve"> </w:t>
      </w:r>
      <w:r w:rsidR="00E84EF5">
        <w:rPr>
          <w:rFonts w:ascii="Helvetica" w:hAnsi="Helvetica" w:cs="Helvetica"/>
          <w:vanish/>
          <w:color w:val="14171A"/>
          <w:sz w:val="21"/>
          <w:szCs w:val="21"/>
          <w:lang w:val="en"/>
        </w:rPr>
        <w:t xml:space="preserve"> </w:t>
      </w:r>
      <w:r w:rsidR="00464339" w:rsidRPr="00464339">
        <w:rPr>
          <w:vanish/>
          <w:sz w:val="20"/>
          <w:szCs w:val="18"/>
          <w:lang w:val="en"/>
        </w:rPr>
        <w:t>The first institutionalized deliberative body with annual rotation of randomly selected participants in Europe.</w:t>
      </w:r>
      <w:r w:rsidR="00065719">
        <w:rPr>
          <w:vanish/>
          <w:sz w:val="20"/>
          <w:szCs w:val="18"/>
          <w:lang w:val="en"/>
        </w:rPr>
        <w:t xml:space="preserve"> </w:t>
      </w:r>
      <w:r w:rsidR="002E641A">
        <w:rPr>
          <w:sz w:val="20"/>
          <w:szCs w:val="18"/>
          <w:lang w:val="en"/>
        </w:rPr>
        <w:t>There are still a</w:t>
      </w:r>
      <w:r w:rsidR="00464339">
        <w:rPr>
          <w:sz w:val="20"/>
          <w:szCs w:val="18"/>
          <w:lang w:val="en-GB"/>
        </w:rPr>
        <w:t xml:space="preserve"> number of issues </w:t>
      </w:r>
      <w:r w:rsidR="002E641A">
        <w:rPr>
          <w:sz w:val="20"/>
          <w:szCs w:val="18"/>
          <w:lang w:val="en-GB"/>
        </w:rPr>
        <w:t>related to deliberative democracy, and mini-publics in particular, that need further examination</w:t>
      </w:r>
      <w:r w:rsidR="00464339">
        <w:rPr>
          <w:sz w:val="20"/>
          <w:szCs w:val="18"/>
          <w:lang w:val="en-GB"/>
        </w:rPr>
        <w:t xml:space="preserve"> </w:t>
      </w:r>
      <w:r w:rsidR="00E84EF5">
        <w:rPr>
          <w:sz w:val="20"/>
          <w:szCs w:val="18"/>
          <w:lang w:val="en-GB"/>
        </w:rPr>
        <w:t>(</w:t>
      </w:r>
      <w:r w:rsidR="00464339">
        <w:rPr>
          <w:sz w:val="20"/>
          <w:szCs w:val="18"/>
          <w:lang w:val="en-GB"/>
        </w:rPr>
        <w:t xml:space="preserve">Elstub </w:t>
      </w:r>
      <w:r w:rsidR="00E84EF5">
        <w:rPr>
          <w:sz w:val="20"/>
          <w:szCs w:val="18"/>
          <w:lang w:val="en-GB"/>
        </w:rPr>
        <w:t>&amp;</w:t>
      </w:r>
      <w:r w:rsidR="00464339">
        <w:rPr>
          <w:sz w:val="20"/>
          <w:szCs w:val="18"/>
          <w:lang w:val="en-GB"/>
        </w:rPr>
        <w:t xml:space="preserve"> McLaverty</w:t>
      </w:r>
      <w:r w:rsidR="00E84EF5">
        <w:rPr>
          <w:sz w:val="20"/>
          <w:szCs w:val="18"/>
          <w:lang w:val="en-GB"/>
        </w:rPr>
        <w:t xml:space="preserve">, </w:t>
      </w:r>
      <w:r w:rsidR="00464339">
        <w:rPr>
          <w:sz w:val="20"/>
          <w:szCs w:val="18"/>
          <w:lang w:val="en-GB"/>
        </w:rPr>
        <w:t>2014)</w:t>
      </w:r>
      <w:r w:rsidR="00E84EF5">
        <w:rPr>
          <w:sz w:val="20"/>
          <w:szCs w:val="18"/>
          <w:lang w:val="en-GB"/>
        </w:rPr>
        <w:t>.</w:t>
      </w:r>
      <w:r>
        <w:rPr>
          <w:sz w:val="20"/>
          <w:szCs w:val="18"/>
          <w:lang w:val="en-GB"/>
        </w:rPr>
        <w:t xml:space="preserve"> </w:t>
      </w:r>
      <w:r w:rsidR="00351FFD">
        <w:rPr>
          <w:sz w:val="20"/>
          <w:szCs w:val="18"/>
          <w:lang w:val="en-GB"/>
        </w:rPr>
        <w:t>It is unclear exactly how deliberative democratic instruments will fit in to existing governance structures</w:t>
      </w:r>
      <w:r w:rsidR="0026530B">
        <w:rPr>
          <w:sz w:val="20"/>
          <w:szCs w:val="18"/>
          <w:lang w:val="en-GB"/>
        </w:rPr>
        <w:t>. A</w:t>
      </w:r>
      <w:r w:rsidR="007F217C">
        <w:rPr>
          <w:sz w:val="20"/>
          <w:szCs w:val="18"/>
          <w:lang w:val="en-GB"/>
        </w:rPr>
        <w:t xml:space="preserve">t </w:t>
      </w:r>
      <w:r w:rsidR="00351FFD">
        <w:rPr>
          <w:sz w:val="20"/>
          <w:szCs w:val="18"/>
          <w:lang w:val="en-GB"/>
        </w:rPr>
        <w:t xml:space="preserve">what stage of the referendum process </w:t>
      </w:r>
      <w:r w:rsidR="00351FFD" w:rsidRPr="000F78EB">
        <w:rPr>
          <w:sz w:val="20"/>
          <w:szCs w:val="18"/>
          <w:lang w:val="en-GB"/>
        </w:rPr>
        <w:t>should the citizens</w:t>
      </w:r>
      <w:r w:rsidR="000F78EB" w:rsidRPr="000F78EB">
        <w:rPr>
          <w:sz w:val="20"/>
          <w:szCs w:val="18"/>
          <w:lang w:val="en-GB"/>
        </w:rPr>
        <w:t>’</w:t>
      </w:r>
      <w:r w:rsidR="00351FFD" w:rsidRPr="000F78EB">
        <w:rPr>
          <w:sz w:val="20"/>
          <w:szCs w:val="18"/>
          <w:lang w:val="en-GB"/>
        </w:rPr>
        <w:t xml:space="preserve"> assembly be held</w:t>
      </w:r>
      <w:r w:rsidR="00BB5C4B">
        <w:rPr>
          <w:sz w:val="20"/>
          <w:szCs w:val="18"/>
          <w:lang w:val="en-GB"/>
        </w:rPr>
        <w:t>?</w:t>
      </w:r>
      <w:r w:rsidR="007F217C" w:rsidRPr="000F78EB">
        <w:rPr>
          <w:sz w:val="20"/>
          <w:szCs w:val="18"/>
          <w:lang w:val="en-GB"/>
        </w:rPr>
        <w:t xml:space="preserve"> </w:t>
      </w:r>
      <w:r w:rsidR="00BB5C4B">
        <w:rPr>
          <w:sz w:val="20"/>
          <w:szCs w:val="18"/>
          <w:lang w:val="en-GB"/>
        </w:rPr>
        <w:t>H</w:t>
      </w:r>
      <w:r w:rsidR="007F217C" w:rsidRPr="000F78EB">
        <w:rPr>
          <w:sz w:val="20"/>
          <w:szCs w:val="18"/>
          <w:lang w:val="en-GB"/>
        </w:rPr>
        <w:t>ow would these events interact with other sites of deliberation</w:t>
      </w:r>
      <w:r w:rsidR="00351FFD" w:rsidRPr="000F78EB">
        <w:rPr>
          <w:sz w:val="20"/>
          <w:szCs w:val="18"/>
          <w:lang w:val="en-GB"/>
        </w:rPr>
        <w:t>? What shoul</w:t>
      </w:r>
      <w:r w:rsidR="007F217C" w:rsidRPr="000F78EB">
        <w:rPr>
          <w:sz w:val="20"/>
          <w:szCs w:val="18"/>
          <w:lang w:val="en-GB"/>
        </w:rPr>
        <w:t>d the outcome of these events be?</w:t>
      </w:r>
      <w:r w:rsidR="00351FFD" w:rsidRPr="000F78EB">
        <w:rPr>
          <w:sz w:val="20"/>
          <w:szCs w:val="18"/>
          <w:lang w:val="en-GB"/>
        </w:rPr>
        <w:t xml:space="preserve"> </w:t>
      </w:r>
      <w:r w:rsidR="007F217C" w:rsidRPr="000F78EB">
        <w:rPr>
          <w:sz w:val="20"/>
          <w:szCs w:val="18"/>
          <w:lang w:val="en-GB"/>
        </w:rPr>
        <w:t xml:space="preserve">More specifically, </w:t>
      </w:r>
      <w:r w:rsidR="00351FFD" w:rsidRPr="000F78EB">
        <w:rPr>
          <w:sz w:val="20"/>
          <w:szCs w:val="18"/>
          <w:lang w:val="en-GB"/>
        </w:rPr>
        <w:t xml:space="preserve">should the recommendations from </w:t>
      </w:r>
      <w:r w:rsidR="007F217C" w:rsidRPr="000F78EB">
        <w:rPr>
          <w:sz w:val="20"/>
          <w:szCs w:val="18"/>
          <w:lang w:val="en-GB"/>
        </w:rPr>
        <w:t>a</w:t>
      </w:r>
      <w:r w:rsidR="00351FFD" w:rsidRPr="000F78EB">
        <w:rPr>
          <w:sz w:val="20"/>
          <w:szCs w:val="18"/>
          <w:lang w:val="en-GB"/>
        </w:rPr>
        <w:t xml:space="preserve"> citizens</w:t>
      </w:r>
      <w:r w:rsidR="000F78EB" w:rsidRPr="000F78EB">
        <w:rPr>
          <w:sz w:val="20"/>
          <w:szCs w:val="18"/>
          <w:lang w:val="en-GB"/>
        </w:rPr>
        <w:t>’</w:t>
      </w:r>
      <w:r w:rsidR="00351FFD" w:rsidRPr="000F78EB">
        <w:rPr>
          <w:sz w:val="20"/>
          <w:szCs w:val="18"/>
          <w:lang w:val="en-GB"/>
        </w:rPr>
        <w:t xml:space="preserve"> assembly impose</w:t>
      </w:r>
      <w:r w:rsidR="007F217C" w:rsidRPr="000F78EB">
        <w:rPr>
          <w:sz w:val="20"/>
          <w:szCs w:val="18"/>
          <w:lang w:val="en-GB"/>
        </w:rPr>
        <w:t xml:space="preserve"> obligations</w:t>
      </w:r>
      <w:r w:rsidR="00351FFD" w:rsidRPr="000F78EB">
        <w:rPr>
          <w:sz w:val="20"/>
          <w:szCs w:val="18"/>
          <w:lang w:val="en-GB"/>
        </w:rPr>
        <w:t xml:space="preserve">, or </w:t>
      </w:r>
      <w:r w:rsidR="007F217C" w:rsidRPr="000F78EB">
        <w:rPr>
          <w:sz w:val="20"/>
          <w:szCs w:val="18"/>
          <w:lang w:val="en-GB"/>
        </w:rPr>
        <w:t xml:space="preserve">just be </w:t>
      </w:r>
      <w:r w:rsidR="00351FFD" w:rsidRPr="000F78EB">
        <w:rPr>
          <w:sz w:val="20"/>
          <w:szCs w:val="18"/>
          <w:lang w:val="en-GB"/>
        </w:rPr>
        <w:t xml:space="preserve">advisory? </w:t>
      </w:r>
      <w:r w:rsidR="006B27E0">
        <w:rPr>
          <w:sz w:val="20"/>
          <w:szCs w:val="18"/>
          <w:lang w:val="en-GB"/>
        </w:rPr>
        <w:t xml:space="preserve">(Setala, 2006) </w:t>
      </w:r>
      <w:r w:rsidR="007F217C" w:rsidRPr="000F78EB">
        <w:rPr>
          <w:sz w:val="20"/>
          <w:szCs w:val="18"/>
          <w:lang w:val="en-GB"/>
        </w:rPr>
        <w:t>This would have to be considered in light of the significant cost of these events</w:t>
      </w:r>
      <w:r w:rsidR="0026530B" w:rsidRPr="000F78EB">
        <w:rPr>
          <w:sz w:val="20"/>
          <w:szCs w:val="18"/>
          <w:lang w:val="en-GB"/>
        </w:rPr>
        <w:t xml:space="preserve">, and the </w:t>
      </w:r>
      <w:r w:rsidR="00EB7526" w:rsidRPr="000F78EB">
        <w:rPr>
          <w:sz w:val="20"/>
          <w:szCs w:val="18"/>
          <w:lang w:val="en-GB"/>
        </w:rPr>
        <w:t xml:space="preserve">amount of time participants will </w:t>
      </w:r>
      <w:r w:rsidR="0026530B" w:rsidRPr="000F78EB">
        <w:rPr>
          <w:sz w:val="20"/>
          <w:szCs w:val="18"/>
          <w:lang w:val="en-GB"/>
        </w:rPr>
        <w:t>have committed</w:t>
      </w:r>
      <w:r w:rsidR="007F217C" w:rsidRPr="000F78EB">
        <w:rPr>
          <w:sz w:val="20"/>
          <w:szCs w:val="18"/>
          <w:lang w:val="en-GB"/>
        </w:rPr>
        <w:t>. As would the need to</w:t>
      </w:r>
      <w:r w:rsidR="00351FFD" w:rsidRPr="000F78EB">
        <w:rPr>
          <w:sz w:val="20"/>
          <w:szCs w:val="18"/>
          <w:lang w:val="en-GB"/>
        </w:rPr>
        <w:t xml:space="preserve"> ensure that a citizens</w:t>
      </w:r>
      <w:r w:rsidR="00970F30">
        <w:rPr>
          <w:sz w:val="20"/>
          <w:szCs w:val="18"/>
          <w:lang w:val="en-GB"/>
        </w:rPr>
        <w:t>’</w:t>
      </w:r>
      <w:r w:rsidR="00351FFD" w:rsidRPr="000F78EB">
        <w:rPr>
          <w:sz w:val="20"/>
          <w:szCs w:val="18"/>
          <w:lang w:val="en-GB"/>
        </w:rPr>
        <w:t xml:space="preserve"> assembly has impact beyond the relatively limited number of people that physically participate</w:t>
      </w:r>
      <w:r w:rsidR="007F217C" w:rsidRPr="000F78EB">
        <w:rPr>
          <w:sz w:val="20"/>
          <w:szCs w:val="18"/>
          <w:lang w:val="en-GB"/>
        </w:rPr>
        <w:t xml:space="preserve">. Again, there would need to be a regulatory body responsible for these </w:t>
      </w:r>
      <w:r w:rsidR="00EB7526" w:rsidRPr="000F78EB">
        <w:rPr>
          <w:sz w:val="20"/>
          <w:szCs w:val="18"/>
          <w:lang w:val="en-GB"/>
        </w:rPr>
        <w:t xml:space="preserve">deliberative </w:t>
      </w:r>
      <w:r w:rsidR="007F217C" w:rsidRPr="000F78EB">
        <w:rPr>
          <w:sz w:val="20"/>
          <w:szCs w:val="18"/>
          <w:lang w:val="en-GB"/>
        </w:rPr>
        <w:t>events t</w:t>
      </w:r>
      <w:r w:rsidR="00EB7526" w:rsidRPr="000F78EB">
        <w:rPr>
          <w:sz w:val="20"/>
          <w:szCs w:val="18"/>
          <w:lang w:val="en-GB"/>
        </w:rPr>
        <w:t>o</w:t>
      </w:r>
      <w:r w:rsidR="007F217C" w:rsidRPr="000F78EB">
        <w:rPr>
          <w:sz w:val="20"/>
          <w:szCs w:val="18"/>
          <w:lang w:val="en-GB"/>
        </w:rPr>
        <w:t xml:space="preserve"> oversee the</w:t>
      </w:r>
      <w:r w:rsidR="0026530B" w:rsidRPr="000F78EB">
        <w:rPr>
          <w:sz w:val="20"/>
          <w:szCs w:val="18"/>
          <w:lang w:val="en-GB"/>
        </w:rPr>
        <w:t>ir</w:t>
      </w:r>
      <w:r w:rsidR="007F217C" w:rsidRPr="000F78EB">
        <w:rPr>
          <w:sz w:val="20"/>
          <w:szCs w:val="18"/>
          <w:lang w:val="en-GB"/>
        </w:rPr>
        <w:t xml:space="preserve"> design</w:t>
      </w:r>
      <w:r w:rsidR="007F217C">
        <w:rPr>
          <w:sz w:val="20"/>
          <w:szCs w:val="18"/>
          <w:lang w:val="en-GB"/>
        </w:rPr>
        <w:t xml:space="preserve"> and operation</w:t>
      </w:r>
      <w:r w:rsidR="0026530B">
        <w:rPr>
          <w:sz w:val="20"/>
          <w:szCs w:val="18"/>
          <w:lang w:val="en-GB"/>
        </w:rPr>
        <w:t xml:space="preserve"> and</w:t>
      </w:r>
      <w:r w:rsidR="007F217C">
        <w:rPr>
          <w:sz w:val="20"/>
          <w:szCs w:val="18"/>
          <w:lang w:val="en-GB"/>
        </w:rPr>
        <w:t xml:space="preserve"> ensur</w:t>
      </w:r>
      <w:r w:rsidR="00EB7526">
        <w:rPr>
          <w:sz w:val="20"/>
          <w:szCs w:val="18"/>
          <w:lang w:val="en-GB"/>
        </w:rPr>
        <w:t>e,</w:t>
      </w:r>
      <w:r w:rsidR="007F217C">
        <w:rPr>
          <w:sz w:val="20"/>
          <w:szCs w:val="18"/>
          <w:lang w:val="en-GB"/>
        </w:rPr>
        <w:t xml:space="preserve"> for example, that interest groups do not capture the</w:t>
      </w:r>
      <w:r w:rsidR="00EB7526">
        <w:rPr>
          <w:sz w:val="20"/>
          <w:szCs w:val="18"/>
          <w:lang w:val="en-GB"/>
        </w:rPr>
        <w:t>ir</w:t>
      </w:r>
      <w:r w:rsidR="0026530B">
        <w:rPr>
          <w:sz w:val="20"/>
          <w:szCs w:val="18"/>
          <w:lang w:val="en-GB"/>
        </w:rPr>
        <w:t xml:space="preserve"> agenda and outcome</w:t>
      </w:r>
      <w:r w:rsidR="00EB7526">
        <w:rPr>
          <w:sz w:val="20"/>
          <w:szCs w:val="18"/>
          <w:lang w:val="en-GB"/>
        </w:rPr>
        <w:t>s</w:t>
      </w:r>
      <w:r w:rsidR="007F217C">
        <w:rPr>
          <w:sz w:val="20"/>
          <w:szCs w:val="18"/>
          <w:lang w:val="en-GB"/>
        </w:rPr>
        <w:t xml:space="preserve">. </w:t>
      </w:r>
      <w:r w:rsidR="00174ADF">
        <w:rPr>
          <w:sz w:val="20"/>
          <w:szCs w:val="18"/>
          <w:lang w:val="en-GB"/>
        </w:rPr>
        <w:t>T</w:t>
      </w:r>
      <w:r w:rsidR="007F217C">
        <w:rPr>
          <w:sz w:val="20"/>
          <w:szCs w:val="18"/>
          <w:lang w:val="en-GB"/>
        </w:rPr>
        <w:t>hese and other important questions</w:t>
      </w:r>
      <w:r w:rsidR="00174ADF">
        <w:rPr>
          <w:sz w:val="20"/>
          <w:szCs w:val="18"/>
          <w:lang w:val="en-GB"/>
        </w:rPr>
        <w:t xml:space="preserve"> deserve extensive analysis</w:t>
      </w:r>
      <w:r w:rsidR="002E641A">
        <w:rPr>
          <w:sz w:val="20"/>
          <w:szCs w:val="18"/>
          <w:lang w:val="en-GB"/>
        </w:rPr>
        <w:t xml:space="preserve"> once</w:t>
      </w:r>
      <w:r w:rsidR="00174ADF">
        <w:rPr>
          <w:sz w:val="20"/>
          <w:szCs w:val="18"/>
          <w:lang w:val="en-GB"/>
        </w:rPr>
        <w:t xml:space="preserve"> </w:t>
      </w:r>
      <w:r w:rsidR="002E641A">
        <w:rPr>
          <w:sz w:val="20"/>
          <w:szCs w:val="18"/>
          <w:lang w:val="en-GB"/>
        </w:rPr>
        <w:t xml:space="preserve">there is </w:t>
      </w:r>
      <w:r w:rsidR="00174ADF">
        <w:rPr>
          <w:sz w:val="20"/>
          <w:szCs w:val="18"/>
          <w:lang w:val="en-GB"/>
        </w:rPr>
        <w:t xml:space="preserve">further formal, institutionalisation of these instruments as part of the deliberative process during election and referendum campaigns. Legal accountability </w:t>
      </w:r>
      <w:r w:rsidR="002E641A">
        <w:rPr>
          <w:sz w:val="20"/>
          <w:szCs w:val="18"/>
          <w:lang w:val="en-GB"/>
        </w:rPr>
        <w:t xml:space="preserve">for false statements </w:t>
      </w:r>
      <w:r w:rsidR="00174ADF">
        <w:rPr>
          <w:sz w:val="20"/>
          <w:szCs w:val="18"/>
          <w:lang w:val="en-GB"/>
        </w:rPr>
        <w:t xml:space="preserve">will go some way to </w:t>
      </w:r>
      <w:r w:rsidR="00982478">
        <w:rPr>
          <w:sz w:val="20"/>
          <w:szCs w:val="18"/>
          <w:lang w:val="en-GB"/>
        </w:rPr>
        <w:t>enhancing the deliberation</w:t>
      </w:r>
      <w:r w:rsidR="00927035">
        <w:rPr>
          <w:sz w:val="20"/>
          <w:szCs w:val="18"/>
          <w:lang w:val="en-GB"/>
        </w:rPr>
        <w:t xml:space="preserve"> of </w:t>
      </w:r>
      <w:r w:rsidR="00174ADF">
        <w:rPr>
          <w:sz w:val="20"/>
          <w:szCs w:val="18"/>
          <w:lang w:val="en-GB"/>
        </w:rPr>
        <w:t>political actors</w:t>
      </w:r>
      <w:r w:rsidR="00927035">
        <w:rPr>
          <w:sz w:val="20"/>
          <w:szCs w:val="18"/>
          <w:lang w:val="en-GB"/>
        </w:rPr>
        <w:t>, but it is also important to develop the</w:t>
      </w:r>
      <w:r w:rsidR="00174ADF">
        <w:rPr>
          <w:sz w:val="20"/>
          <w:szCs w:val="18"/>
          <w:lang w:val="en-GB"/>
        </w:rPr>
        <w:t xml:space="preserve"> voice of citizens</w:t>
      </w:r>
      <w:r w:rsidR="00927035">
        <w:rPr>
          <w:sz w:val="20"/>
          <w:szCs w:val="18"/>
          <w:lang w:val="en-GB"/>
        </w:rPr>
        <w:t xml:space="preserve">, particularly given the challenges </w:t>
      </w:r>
      <w:r w:rsidR="00433363">
        <w:rPr>
          <w:sz w:val="20"/>
          <w:szCs w:val="18"/>
          <w:lang w:val="en-GB"/>
        </w:rPr>
        <w:t xml:space="preserve">to drafting legislation that were </w:t>
      </w:r>
      <w:r w:rsidR="00927035">
        <w:rPr>
          <w:sz w:val="20"/>
          <w:szCs w:val="18"/>
          <w:lang w:val="en-GB"/>
        </w:rPr>
        <w:t>discussed earlier in the article.</w:t>
      </w:r>
      <w:r w:rsidR="0007382A" w:rsidRPr="0007382A">
        <w:rPr>
          <w:sz w:val="20"/>
          <w:szCs w:val="18"/>
          <w:lang w:val="en-GB"/>
        </w:rPr>
        <w:t xml:space="preserve"> Citizens’ assemblies, or similar deliberative instruments, have the potential to make a significant contribution to the quality of deliberation during political campaigns, but they too face challenges, as these questions reflect, and will need to be carefully monitored. </w:t>
      </w:r>
      <w:r w:rsidR="00C74A44" w:rsidRPr="00C74A44">
        <w:rPr>
          <w:sz w:val="20"/>
          <w:szCs w:val="18"/>
          <w:lang w:val="en-GB"/>
        </w:rPr>
        <w:t xml:space="preserve">The next step is </w:t>
      </w:r>
      <w:r w:rsidR="00EB7526">
        <w:rPr>
          <w:sz w:val="20"/>
          <w:szCs w:val="18"/>
          <w:lang w:val="en-GB"/>
        </w:rPr>
        <w:t xml:space="preserve">for the political establishment </w:t>
      </w:r>
      <w:r w:rsidR="00C74A44" w:rsidRPr="00C74A44">
        <w:rPr>
          <w:sz w:val="20"/>
          <w:szCs w:val="18"/>
          <w:lang w:val="en-GB"/>
        </w:rPr>
        <w:t>to accept th</w:t>
      </w:r>
      <w:r w:rsidR="007A1F6B">
        <w:rPr>
          <w:sz w:val="20"/>
          <w:szCs w:val="18"/>
          <w:lang w:val="en-GB"/>
        </w:rPr>
        <w:t xml:space="preserve">e </w:t>
      </w:r>
      <w:r w:rsidR="00EB7526">
        <w:rPr>
          <w:sz w:val="20"/>
          <w:szCs w:val="18"/>
          <w:lang w:val="en-GB"/>
        </w:rPr>
        <w:t>value</w:t>
      </w:r>
      <w:r w:rsidR="007A1F6B">
        <w:rPr>
          <w:sz w:val="20"/>
          <w:szCs w:val="18"/>
          <w:lang w:val="en-GB"/>
        </w:rPr>
        <w:t xml:space="preserve"> of the deliberative</w:t>
      </w:r>
      <w:r w:rsidR="00C74A44" w:rsidRPr="00C74A44">
        <w:rPr>
          <w:sz w:val="20"/>
          <w:szCs w:val="18"/>
          <w:lang w:val="en-GB"/>
        </w:rPr>
        <w:t xml:space="preserve"> role of citizens</w:t>
      </w:r>
      <w:r w:rsidR="00DA2AE8">
        <w:rPr>
          <w:sz w:val="20"/>
          <w:szCs w:val="18"/>
          <w:lang w:val="en-GB"/>
        </w:rPr>
        <w:t>,</w:t>
      </w:r>
      <w:r w:rsidR="0026530B">
        <w:rPr>
          <w:sz w:val="20"/>
          <w:szCs w:val="18"/>
          <w:lang w:val="en-GB"/>
        </w:rPr>
        <w:t xml:space="preserve"> </w:t>
      </w:r>
      <w:r w:rsidR="00EB7526">
        <w:rPr>
          <w:sz w:val="20"/>
          <w:szCs w:val="18"/>
          <w:lang w:val="en-GB"/>
        </w:rPr>
        <w:t xml:space="preserve">and to have the political will </w:t>
      </w:r>
      <w:r w:rsidR="00C74A44" w:rsidRPr="00C74A44">
        <w:rPr>
          <w:sz w:val="20"/>
          <w:szCs w:val="18"/>
          <w:lang w:val="en-GB"/>
        </w:rPr>
        <w:t xml:space="preserve">to institutionalise these </w:t>
      </w:r>
      <w:r w:rsidR="002E641A">
        <w:rPr>
          <w:sz w:val="20"/>
          <w:szCs w:val="18"/>
          <w:lang w:val="en-GB"/>
        </w:rPr>
        <w:t xml:space="preserve">democratic </w:t>
      </w:r>
      <w:r w:rsidR="00C74A44" w:rsidRPr="00C74A44">
        <w:rPr>
          <w:sz w:val="20"/>
          <w:szCs w:val="18"/>
          <w:lang w:val="en-GB"/>
        </w:rPr>
        <w:t xml:space="preserve">instruments </w:t>
      </w:r>
      <w:r w:rsidR="00DA2AE8">
        <w:rPr>
          <w:sz w:val="20"/>
          <w:szCs w:val="18"/>
          <w:lang w:val="en-GB"/>
        </w:rPr>
        <w:t xml:space="preserve">and work through </w:t>
      </w:r>
      <w:r w:rsidR="007A1F6B">
        <w:rPr>
          <w:sz w:val="20"/>
          <w:szCs w:val="18"/>
          <w:lang w:val="en-GB"/>
        </w:rPr>
        <w:t xml:space="preserve">any </w:t>
      </w:r>
      <w:r w:rsidR="00DA2AE8">
        <w:rPr>
          <w:sz w:val="20"/>
          <w:szCs w:val="18"/>
          <w:lang w:val="en-GB"/>
        </w:rPr>
        <w:t xml:space="preserve">new challenges that arise </w:t>
      </w:r>
      <w:r w:rsidR="00927035">
        <w:rPr>
          <w:sz w:val="20"/>
          <w:szCs w:val="18"/>
          <w:lang w:val="en-GB"/>
        </w:rPr>
        <w:t xml:space="preserve">during their </w:t>
      </w:r>
      <w:r w:rsidR="00DA2AE8">
        <w:rPr>
          <w:sz w:val="20"/>
          <w:szCs w:val="18"/>
          <w:lang w:val="en-GB"/>
        </w:rPr>
        <w:t>introduc</w:t>
      </w:r>
      <w:r w:rsidR="00927035">
        <w:rPr>
          <w:sz w:val="20"/>
          <w:szCs w:val="18"/>
          <w:lang w:val="en-GB"/>
        </w:rPr>
        <w:t>tion</w:t>
      </w:r>
      <w:r w:rsidR="00C74A44" w:rsidRPr="00C74A44">
        <w:rPr>
          <w:sz w:val="20"/>
          <w:szCs w:val="18"/>
          <w:lang w:val="en-GB"/>
        </w:rPr>
        <w:t>.</w:t>
      </w:r>
    </w:p>
    <w:p w14:paraId="4C5439E0" w14:textId="74890581" w:rsidR="00F12EE2" w:rsidRPr="00C74A44" w:rsidRDefault="00962D93" w:rsidP="003F5742">
      <w:pPr>
        <w:spacing w:before="240" w:after="360" w:line="240" w:lineRule="auto"/>
        <w:jc w:val="both"/>
        <w:rPr>
          <w:b/>
          <w:sz w:val="20"/>
          <w:szCs w:val="18"/>
          <w:lang w:val="en-GB"/>
        </w:rPr>
      </w:pPr>
      <w:r>
        <w:rPr>
          <w:b/>
          <w:sz w:val="20"/>
          <w:szCs w:val="18"/>
          <w:lang w:val="en-GB"/>
        </w:rPr>
        <w:t xml:space="preserve">6. </w:t>
      </w:r>
      <w:r w:rsidR="00D77630" w:rsidRPr="00C74A44">
        <w:rPr>
          <w:b/>
          <w:sz w:val="20"/>
          <w:szCs w:val="18"/>
          <w:lang w:val="en-GB"/>
        </w:rPr>
        <w:t>Conclusion</w:t>
      </w:r>
    </w:p>
    <w:p w14:paraId="563D1A4B" w14:textId="0D0BE95D" w:rsidR="00C74A44" w:rsidRPr="00C74A44" w:rsidRDefault="000F5A2C" w:rsidP="003F5742">
      <w:pPr>
        <w:spacing w:before="240" w:after="360" w:line="240" w:lineRule="auto"/>
        <w:jc w:val="both"/>
        <w:rPr>
          <w:sz w:val="20"/>
          <w:szCs w:val="18"/>
          <w:lang w:val="en-GB"/>
        </w:rPr>
      </w:pPr>
      <w:r>
        <w:rPr>
          <w:sz w:val="20"/>
          <w:szCs w:val="18"/>
          <w:lang w:val="en-GB"/>
        </w:rPr>
        <w:lastRenderedPageBreak/>
        <w:t xml:space="preserve">It is argued here </w:t>
      </w:r>
      <w:r w:rsidR="00C74A44" w:rsidRPr="00C74A44">
        <w:rPr>
          <w:sz w:val="20"/>
          <w:szCs w:val="18"/>
          <w:lang w:val="en-GB"/>
        </w:rPr>
        <w:t xml:space="preserve">that the scope of electoral law should be widened to include the ability to challenge false statements on political issues, and deliberative democracy should be institutionalised to give citizens </w:t>
      </w:r>
      <w:r w:rsidR="00896C35">
        <w:rPr>
          <w:sz w:val="20"/>
          <w:szCs w:val="18"/>
          <w:lang w:val="en-GB"/>
        </w:rPr>
        <w:t xml:space="preserve">formal, </w:t>
      </w:r>
      <w:r w:rsidR="00C74A44" w:rsidRPr="00C74A44">
        <w:rPr>
          <w:sz w:val="20"/>
          <w:szCs w:val="18"/>
          <w:lang w:val="en-GB"/>
        </w:rPr>
        <w:t xml:space="preserve">proactive opportunities </w:t>
      </w:r>
      <w:r w:rsidR="00807E25">
        <w:rPr>
          <w:sz w:val="20"/>
          <w:szCs w:val="18"/>
          <w:lang w:val="en-GB"/>
        </w:rPr>
        <w:t xml:space="preserve">for </w:t>
      </w:r>
      <w:r w:rsidR="00C74A44" w:rsidRPr="00C74A44">
        <w:rPr>
          <w:sz w:val="20"/>
          <w:szCs w:val="18"/>
          <w:lang w:val="en-GB"/>
        </w:rPr>
        <w:t xml:space="preserve">deliberation during political campaigns. </w:t>
      </w:r>
      <w:r w:rsidR="004875EF">
        <w:rPr>
          <w:sz w:val="20"/>
          <w:szCs w:val="18"/>
          <w:lang w:val="en-GB"/>
        </w:rPr>
        <w:t>The</w:t>
      </w:r>
      <w:r w:rsidR="00896C35">
        <w:rPr>
          <w:sz w:val="20"/>
          <w:szCs w:val="18"/>
          <w:lang w:val="en-GB"/>
        </w:rPr>
        <w:t xml:space="preserve">re would be an improvement in the </w:t>
      </w:r>
      <w:r w:rsidR="004875EF">
        <w:rPr>
          <w:sz w:val="20"/>
          <w:szCs w:val="18"/>
          <w:lang w:val="en-GB"/>
        </w:rPr>
        <w:t xml:space="preserve">quality of </w:t>
      </w:r>
      <w:r w:rsidR="00807E25">
        <w:rPr>
          <w:sz w:val="20"/>
          <w:szCs w:val="18"/>
          <w:lang w:val="en-GB"/>
        </w:rPr>
        <w:t xml:space="preserve">the </w:t>
      </w:r>
      <w:r w:rsidR="004875EF">
        <w:rPr>
          <w:sz w:val="20"/>
          <w:szCs w:val="18"/>
          <w:lang w:val="en-GB"/>
        </w:rPr>
        <w:t>deliberati</w:t>
      </w:r>
      <w:r w:rsidR="00807E25">
        <w:rPr>
          <w:sz w:val="20"/>
          <w:szCs w:val="18"/>
          <w:lang w:val="en-GB"/>
        </w:rPr>
        <w:t xml:space="preserve">ve environment through </w:t>
      </w:r>
      <w:r w:rsidR="00896C35" w:rsidRPr="00896C35">
        <w:rPr>
          <w:sz w:val="20"/>
          <w:szCs w:val="18"/>
          <w:lang w:val="en-GB"/>
        </w:rPr>
        <w:t xml:space="preserve">a reduction in the use of </w:t>
      </w:r>
      <w:r w:rsidR="00896C35">
        <w:rPr>
          <w:sz w:val="20"/>
          <w:szCs w:val="18"/>
          <w:lang w:val="en-GB"/>
        </w:rPr>
        <w:t>false</w:t>
      </w:r>
      <w:r w:rsidR="00896C35" w:rsidRPr="00896C35">
        <w:rPr>
          <w:sz w:val="20"/>
          <w:szCs w:val="18"/>
          <w:lang w:val="en-GB"/>
        </w:rPr>
        <w:t xml:space="preserve"> statements </w:t>
      </w:r>
      <w:r w:rsidR="00896C35">
        <w:rPr>
          <w:sz w:val="20"/>
          <w:szCs w:val="18"/>
          <w:lang w:val="en-GB"/>
        </w:rPr>
        <w:t>that unfairly manipulate citizens’ voting preferences, and</w:t>
      </w:r>
      <w:r w:rsidR="004875EF">
        <w:rPr>
          <w:sz w:val="20"/>
          <w:szCs w:val="18"/>
          <w:lang w:val="en-GB"/>
        </w:rPr>
        <w:t xml:space="preserve"> </w:t>
      </w:r>
      <w:r w:rsidR="00433363">
        <w:rPr>
          <w:sz w:val="20"/>
          <w:szCs w:val="18"/>
          <w:lang w:val="en-GB"/>
        </w:rPr>
        <w:t xml:space="preserve">through </w:t>
      </w:r>
      <w:r w:rsidR="004875EF">
        <w:rPr>
          <w:sz w:val="20"/>
          <w:szCs w:val="18"/>
          <w:lang w:val="en-GB"/>
        </w:rPr>
        <w:t xml:space="preserve">citizens that are better placed to filter </w:t>
      </w:r>
      <w:r w:rsidR="00896C35">
        <w:rPr>
          <w:sz w:val="20"/>
          <w:szCs w:val="18"/>
          <w:lang w:val="en-GB"/>
        </w:rPr>
        <w:t xml:space="preserve">and interpret </w:t>
      </w:r>
      <w:r w:rsidR="004875EF">
        <w:rPr>
          <w:sz w:val="20"/>
          <w:szCs w:val="18"/>
          <w:lang w:val="en-GB"/>
        </w:rPr>
        <w:t>statements</w:t>
      </w:r>
      <w:r w:rsidR="00896C35">
        <w:rPr>
          <w:sz w:val="20"/>
          <w:szCs w:val="18"/>
          <w:lang w:val="en-GB"/>
        </w:rPr>
        <w:t xml:space="preserve"> that </w:t>
      </w:r>
      <w:r w:rsidR="00807E25">
        <w:rPr>
          <w:sz w:val="20"/>
          <w:szCs w:val="18"/>
          <w:lang w:val="en-GB"/>
        </w:rPr>
        <w:t xml:space="preserve">are not misleading enough to </w:t>
      </w:r>
      <w:r w:rsidR="00896C35">
        <w:rPr>
          <w:sz w:val="20"/>
          <w:szCs w:val="18"/>
          <w:lang w:val="en-GB"/>
        </w:rPr>
        <w:t>fall within the definition of a false, illegal statement.</w:t>
      </w:r>
      <w:r w:rsidR="004875EF">
        <w:rPr>
          <w:sz w:val="20"/>
          <w:szCs w:val="18"/>
          <w:lang w:val="en-GB"/>
        </w:rPr>
        <w:t xml:space="preserve"> </w:t>
      </w:r>
      <w:r w:rsidR="00433363">
        <w:rPr>
          <w:sz w:val="20"/>
          <w:szCs w:val="18"/>
          <w:lang w:val="en-GB"/>
        </w:rPr>
        <w:t>Reducing political manipulation and strengthening the quality of citizen deliberation are</w:t>
      </w:r>
      <w:r w:rsidR="00C74A44" w:rsidRPr="00C74A44">
        <w:rPr>
          <w:sz w:val="20"/>
          <w:szCs w:val="18"/>
          <w:lang w:val="en-GB"/>
        </w:rPr>
        <w:t xml:space="preserve"> important </w:t>
      </w:r>
      <w:r w:rsidR="00433363">
        <w:rPr>
          <w:sz w:val="20"/>
          <w:szCs w:val="18"/>
          <w:lang w:val="en-GB"/>
        </w:rPr>
        <w:t xml:space="preserve">for both </w:t>
      </w:r>
      <w:r w:rsidR="00C74A44" w:rsidRPr="00C74A44">
        <w:rPr>
          <w:sz w:val="20"/>
          <w:szCs w:val="18"/>
          <w:lang w:val="en-GB"/>
        </w:rPr>
        <w:t xml:space="preserve">representative and direct democratic </w:t>
      </w:r>
      <w:r w:rsidR="00433363">
        <w:rPr>
          <w:sz w:val="20"/>
          <w:szCs w:val="18"/>
          <w:lang w:val="en-GB"/>
        </w:rPr>
        <w:t>processes</w:t>
      </w:r>
      <w:r w:rsidR="00C74A44" w:rsidRPr="00C74A44">
        <w:rPr>
          <w:sz w:val="20"/>
          <w:szCs w:val="18"/>
          <w:lang w:val="en-GB"/>
        </w:rPr>
        <w:t xml:space="preserve"> </w:t>
      </w:r>
      <w:r w:rsidR="00433363">
        <w:rPr>
          <w:sz w:val="20"/>
          <w:szCs w:val="18"/>
          <w:lang w:val="en-GB"/>
        </w:rPr>
        <w:t xml:space="preserve">and their development should reflect </w:t>
      </w:r>
      <w:r w:rsidR="00C74A44" w:rsidRPr="00C74A44">
        <w:rPr>
          <w:sz w:val="20"/>
          <w:szCs w:val="18"/>
          <w:lang w:val="en-GB"/>
        </w:rPr>
        <w:t xml:space="preserve">common underlying principles for </w:t>
      </w:r>
      <w:r w:rsidR="00433363">
        <w:rPr>
          <w:sz w:val="20"/>
          <w:szCs w:val="18"/>
          <w:lang w:val="en-GB"/>
        </w:rPr>
        <w:t xml:space="preserve">the </w:t>
      </w:r>
      <w:r w:rsidR="00C74A44" w:rsidRPr="00C74A44">
        <w:rPr>
          <w:sz w:val="20"/>
          <w:szCs w:val="18"/>
          <w:lang w:val="en-GB"/>
        </w:rPr>
        <w:t xml:space="preserve">democratic systems as a whole. </w:t>
      </w:r>
      <w:r w:rsidR="00732F97">
        <w:rPr>
          <w:sz w:val="20"/>
          <w:szCs w:val="18"/>
          <w:lang w:val="en-GB"/>
        </w:rPr>
        <w:t>“</w:t>
      </w:r>
      <w:r w:rsidR="00C74A44" w:rsidRPr="00C74A44">
        <w:rPr>
          <w:sz w:val="20"/>
          <w:szCs w:val="18"/>
          <w:lang w:val="en-GB"/>
        </w:rPr>
        <w:t>Voice</w:t>
      </w:r>
      <w:r w:rsidR="00732F97">
        <w:rPr>
          <w:sz w:val="20"/>
          <w:szCs w:val="18"/>
          <w:lang w:val="en-GB"/>
        </w:rPr>
        <w:t>”</w:t>
      </w:r>
      <w:r w:rsidR="00C74A44" w:rsidRPr="00C74A44">
        <w:rPr>
          <w:sz w:val="20"/>
          <w:szCs w:val="18"/>
          <w:lang w:val="en-GB"/>
        </w:rPr>
        <w:t xml:space="preserve"> is equally as important in political campaigns for elected representatives as it is for referendums. All votes in legitimate democratic systems rely on well-informed voters who have participated in a fair political campaign. The changes </w:t>
      </w:r>
      <w:r w:rsidR="00BB5C4B">
        <w:rPr>
          <w:sz w:val="20"/>
          <w:szCs w:val="18"/>
          <w:lang w:val="en-GB"/>
        </w:rPr>
        <w:t xml:space="preserve">discussed in this article </w:t>
      </w:r>
      <w:r w:rsidR="00C74A44" w:rsidRPr="00C74A44">
        <w:rPr>
          <w:sz w:val="20"/>
          <w:szCs w:val="18"/>
          <w:lang w:val="en-GB"/>
        </w:rPr>
        <w:t xml:space="preserve">should increase the democratic legitimacy of the specific campaigns and the democratic system more broadly, and therefore increase trust in the democratic process and politicians, whose activities </w:t>
      </w:r>
      <w:r w:rsidR="00807E25">
        <w:rPr>
          <w:sz w:val="20"/>
          <w:szCs w:val="18"/>
          <w:lang w:val="en-GB"/>
        </w:rPr>
        <w:t>citizens can more effectively</w:t>
      </w:r>
      <w:r w:rsidR="00C74A44" w:rsidRPr="00C74A44">
        <w:rPr>
          <w:sz w:val="20"/>
          <w:szCs w:val="18"/>
          <w:lang w:val="en-GB"/>
        </w:rPr>
        <w:t xml:space="preserve"> influence</w:t>
      </w:r>
      <w:r w:rsidR="00807E25">
        <w:rPr>
          <w:sz w:val="20"/>
          <w:szCs w:val="18"/>
          <w:lang w:val="en-GB"/>
        </w:rPr>
        <w:t xml:space="preserve"> </w:t>
      </w:r>
      <w:r w:rsidR="00C74A44" w:rsidRPr="00C74A44">
        <w:rPr>
          <w:sz w:val="20"/>
          <w:szCs w:val="18"/>
          <w:lang w:val="en-GB"/>
        </w:rPr>
        <w:t>and h</w:t>
      </w:r>
      <w:r w:rsidR="00433363">
        <w:rPr>
          <w:sz w:val="20"/>
          <w:szCs w:val="18"/>
          <w:lang w:val="en-GB"/>
        </w:rPr>
        <w:t>o</w:t>
      </w:r>
      <w:r w:rsidR="00C74A44" w:rsidRPr="00C74A44">
        <w:rPr>
          <w:sz w:val="20"/>
          <w:szCs w:val="18"/>
          <w:lang w:val="en-GB"/>
        </w:rPr>
        <w:t xml:space="preserve">ld to account. In turn, this should lead to a greater number of </w:t>
      </w:r>
      <w:r w:rsidR="00732F97">
        <w:rPr>
          <w:sz w:val="20"/>
          <w:szCs w:val="18"/>
          <w:lang w:val="en-GB"/>
        </w:rPr>
        <w:t>“</w:t>
      </w:r>
      <w:r w:rsidR="00C74A44" w:rsidRPr="00C74A44">
        <w:rPr>
          <w:sz w:val="20"/>
          <w:szCs w:val="18"/>
          <w:lang w:val="en-GB"/>
        </w:rPr>
        <w:t>happy losers</w:t>
      </w:r>
      <w:r w:rsidR="00732F97">
        <w:rPr>
          <w:sz w:val="20"/>
          <w:szCs w:val="18"/>
          <w:lang w:val="en-GB"/>
        </w:rPr>
        <w:t>”</w:t>
      </w:r>
      <w:r w:rsidR="00C74A44" w:rsidRPr="00C74A44">
        <w:rPr>
          <w:sz w:val="20"/>
          <w:szCs w:val="18"/>
          <w:lang w:val="en-GB"/>
        </w:rPr>
        <w:t xml:space="preserve"> in elections and referendums, </w:t>
      </w:r>
      <w:r w:rsidR="00807E25">
        <w:rPr>
          <w:sz w:val="20"/>
          <w:szCs w:val="18"/>
          <w:lang w:val="en-GB"/>
        </w:rPr>
        <w:t>which will</w:t>
      </w:r>
      <w:r w:rsidR="00C74A44" w:rsidRPr="00C74A44">
        <w:rPr>
          <w:sz w:val="20"/>
          <w:szCs w:val="18"/>
          <w:lang w:val="en-GB"/>
        </w:rPr>
        <w:t xml:space="preserve"> help reduce the type of divisiveness the UK has seen following its EU membership </w:t>
      </w:r>
      <w:r w:rsidR="00807E25">
        <w:rPr>
          <w:sz w:val="20"/>
          <w:szCs w:val="18"/>
          <w:lang w:val="en-GB"/>
        </w:rPr>
        <w:t>plebiscite</w:t>
      </w:r>
      <w:r w:rsidR="00C74A44" w:rsidRPr="00C74A44">
        <w:rPr>
          <w:sz w:val="20"/>
          <w:szCs w:val="18"/>
          <w:lang w:val="en-GB"/>
        </w:rPr>
        <w:t>, and help facilitate the implementation of referendum</w:t>
      </w:r>
      <w:r w:rsidR="00807E25">
        <w:rPr>
          <w:sz w:val="20"/>
          <w:szCs w:val="18"/>
          <w:lang w:val="en-GB"/>
        </w:rPr>
        <w:t xml:space="preserve"> result</w:t>
      </w:r>
      <w:r w:rsidR="00BB5C4B">
        <w:rPr>
          <w:sz w:val="20"/>
          <w:szCs w:val="18"/>
          <w:lang w:val="en-GB"/>
        </w:rPr>
        <w:t>s</w:t>
      </w:r>
      <w:r w:rsidR="00C74A44" w:rsidRPr="00C74A44">
        <w:rPr>
          <w:sz w:val="20"/>
          <w:szCs w:val="18"/>
          <w:lang w:val="en-GB"/>
        </w:rPr>
        <w:t>. Th</w:t>
      </w:r>
      <w:r w:rsidR="004875EF">
        <w:rPr>
          <w:sz w:val="20"/>
          <w:szCs w:val="18"/>
          <w:lang w:val="en-GB"/>
        </w:rPr>
        <w:t>e changes</w:t>
      </w:r>
      <w:r w:rsidR="00C74A44" w:rsidRPr="00C74A44">
        <w:rPr>
          <w:sz w:val="20"/>
          <w:szCs w:val="18"/>
          <w:lang w:val="en-GB"/>
        </w:rPr>
        <w:t xml:space="preserve"> proposed </w:t>
      </w:r>
      <w:r w:rsidR="004875EF">
        <w:rPr>
          <w:sz w:val="20"/>
          <w:szCs w:val="18"/>
          <w:lang w:val="en-GB"/>
        </w:rPr>
        <w:t xml:space="preserve">here are not </w:t>
      </w:r>
      <w:r w:rsidR="00C74A44" w:rsidRPr="00C74A44">
        <w:rPr>
          <w:sz w:val="20"/>
          <w:szCs w:val="18"/>
          <w:lang w:val="en-GB"/>
        </w:rPr>
        <w:t xml:space="preserve">a magic bullet that will resolve all the democratic ills that have been highlighted by the UK’s </w:t>
      </w:r>
      <w:r w:rsidR="00807E25">
        <w:rPr>
          <w:sz w:val="20"/>
          <w:szCs w:val="18"/>
          <w:lang w:val="en-GB"/>
        </w:rPr>
        <w:t>recent use of direct democracy</w:t>
      </w:r>
      <w:r w:rsidR="00C74A44" w:rsidRPr="00C74A44">
        <w:rPr>
          <w:sz w:val="20"/>
          <w:szCs w:val="18"/>
          <w:lang w:val="en-GB"/>
        </w:rPr>
        <w:t>, and the discussion is part of a much wider debate</w:t>
      </w:r>
      <w:r w:rsidR="00CD5710">
        <w:rPr>
          <w:sz w:val="20"/>
          <w:szCs w:val="18"/>
          <w:lang w:val="en-GB"/>
        </w:rPr>
        <w:t xml:space="preserve">. Further issues such as </w:t>
      </w:r>
      <w:r w:rsidR="00C74A44" w:rsidRPr="00C74A44">
        <w:rPr>
          <w:sz w:val="20"/>
          <w:szCs w:val="18"/>
          <w:lang w:val="en-GB"/>
        </w:rPr>
        <w:t xml:space="preserve">the provision of information, the role of the media, freedom of speech, the role of Parliament, and </w:t>
      </w:r>
      <w:r w:rsidR="00CD5710">
        <w:rPr>
          <w:sz w:val="20"/>
          <w:szCs w:val="18"/>
          <w:lang w:val="en-GB"/>
        </w:rPr>
        <w:t>others,</w:t>
      </w:r>
      <w:r w:rsidR="00B15AD3">
        <w:rPr>
          <w:sz w:val="20"/>
          <w:szCs w:val="18"/>
          <w:lang w:val="en-GB"/>
        </w:rPr>
        <w:t xml:space="preserve"> would benefit from further, perhaps comparative, research</w:t>
      </w:r>
      <w:r w:rsidR="00C74A44" w:rsidRPr="00C74A44">
        <w:rPr>
          <w:sz w:val="20"/>
          <w:szCs w:val="18"/>
          <w:lang w:val="en-GB"/>
        </w:rPr>
        <w:t xml:space="preserve">. </w:t>
      </w:r>
      <w:r w:rsidR="00B15AD3">
        <w:rPr>
          <w:sz w:val="20"/>
          <w:szCs w:val="18"/>
          <w:lang w:val="en-GB"/>
        </w:rPr>
        <w:t xml:space="preserve">Nevertheless, </w:t>
      </w:r>
      <w:r w:rsidR="00C74A44" w:rsidRPr="00C74A44">
        <w:rPr>
          <w:sz w:val="20"/>
          <w:szCs w:val="18"/>
          <w:lang w:val="en-GB"/>
        </w:rPr>
        <w:t>addressing the issue of false statements is an important</w:t>
      </w:r>
      <w:r w:rsidR="004875EF">
        <w:rPr>
          <w:sz w:val="20"/>
          <w:szCs w:val="18"/>
          <w:lang w:val="en-GB"/>
        </w:rPr>
        <w:t>,</w:t>
      </w:r>
      <w:r w:rsidR="00C74A44" w:rsidRPr="00C74A44">
        <w:rPr>
          <w:sz w:val="20"/>
          <w:szCs w:val="18"/>
          <w:lang w:val="en-GB"/>
        </w:rPr>
        <w:t xml:space="preserve"> specific step in the wider efforts to improve the quality of deliberation </w:t>
      </w:r>
      <w:r w:rsidR="00B15AD3">
        <w:rPr>
          <w:sz w:val="20"/>
          <w:szCs w:val="18"/>
          <w:lang w:val="en-GB"/>
        </w:rPr>
        <w:t xml:space="preserve">in political campaigns </w:t>
      </w:r>
      <w:r w:rsidR="004875EF">
        <w:rPr>
          <w:sz w:val="20"/>
          <w:szCs w:val="18"/>
          <w:lang w:val="en-GB"/>
        </w:rPr>
        <w:t>and</w:t>
      </w:r>
      <w:r w:rsidR="00C74A44" w:rsidRPr="00C74A44">
        <w:rPr>
          <w:sz w:val="20"/>
          <w:szCs w:val="18"/>
          <w:lang w:val="en-GB"/>
        </w:rPr>
        <w:t xml:space="preserve"> </w:t>
      </w:r>
      <w:r w:rsidR="00807E25">
        <w:rPr>
          <w:sz w:val="20"/>
          <w:szCs w:val="18"/>
          <w:lang w:val="en-GB"/>
        </w:rPr>
        <w:t xml:space="preserve">therefore </w:t>
      </w:r>
      <w:r w:rsidR="00B15AD3">
        <w:rPr>
          <w:sz w:val="20"/>
          <w:szCs w:val="18"/>
          <w:lang w:val="en-GB"/>
        </w:rPr>
        <w:t>a state’s</w:t>
      </w:r>
      <w:r w:rsidR="00C74A44" w:rsidRPr="00C74A44">
        <w:rPr>
          <w:sz w:val="20"/>
          <w:szCs w:val="18"/>
          <w:lang w:val="en-GB"/>
        </w:rPr>
        <w:t xml:space="preserve"> democratic legitimacy</w:t>
      </w:r>
      <w:r w:rsidR="00B15AD3">
        <w:rPr>
          <w:sz w:val="20"/>
          <w:szCs w:val="18"/>
          <w:lang w:val="en-GB"/>
        </w:rPr>
        <w:t>.</w:t>
      </w:r>
    </w:p>
    <w:p w14:paraId="0178238D" w14:textId="77777777" w:rsidR="003577BB" w:rsidRPr="003577BB" w:rsidRDefault="003577BB" w:rsidP="003577BB">
      <w:pPr>
        <w:spacing w:before="240" w:after="360" w:line="240" w:lineRule="auto"/>
        <w:rPr>
          <w:b/>
          <w:sz w:val="20"/>
          <w:szCs w:val="18"/>
          <w:lang w:val="en-US"/>
        </w:rPr>
      </w:pPr>
      <w:r w:rsidRPr="003577BB">
        <w:rPr>
          <w:b/>
          <w:sz w:val="20"/>
          <w:szCs w:val="18"/>
          <w:lang w:val="en-US"/>
        </w:rPr>
        <w:t>Acknowledgments</w:t>
      </w:r>
    </w:p>
    <w:p w14:paraId="78F89C2E" w14:textId="641A853A" w:rsidR="003577BB" w:rsidRPr="003577BB" w:rsidRDefault="001A5DF8" w:rsidP="003577BB">
      <w:pPr>
        <w:spacing w:before="240" w:after="360" w:line="240" w:lineRule="auto"/>
        <w:rPr>
          <w:sz w:val="20"/>
          <w:szCs w:val="18"/>
          <w:lang w:val="en-US"/>
        </w:rPr>
      </w:pPr>
      <w:r>
        <w:rPr>
          <w:sz w:val="20"/>
          <w:szCs w:val="18"/>
          <w:lang w:val="en-US"/>
        </w:rPr>
        <w:t>I would like to thank the anonymous reviewers and Prof. Mike Gordon for their time</w:t>
      </w:r>
      <w:r w:rsidR="00B05078">
        <w:rPr>
          <w:sz w:val="20"/>
          <w:szCs w:val="18"/>
          <w:lang w:val="en-US"/>
        </w:rPr>
        <w:t>,</w:t>
      </w:r>
      <w:r>
        <w:rPr>
          <w:sz w:val="20"/>
          <w:szCs w:val="18"/>
          <w:lang w:val="en-US"/>
        </w:rPr>
        <w:t xml:space="preserve"> and the comments that have helped develop this article.</w:t>
      </w:r>
    </w:p>
    <w:p w14:paraId="748C873F" w14:textId="77777777" w:rsidR="003577BB" w:rsidRPr="003577BB" w:rsidRDefault="003577BB" w:rsidP="003577BB">
      <w:pPr>
        <w:spacing w:before="240" w:after="360" w:line="240" w:lineRule="auto"/>
        <w:rPr>
          <w:b/>
          <w:sz w:val="20"/>
          <w:szCs w:val="18"/>
          <w:lang w:val="en-GB"/>
        </w:rPr>
      </w:pPr>
      <w:r w:rsidRPr="003577BB">
        <w:rPr>
          <w:b/>
          <w:sz w:val="20"/>
          <w:szCs w:val="18"/>
          <w:lang w:val="en-GB"/>
        </w:rPr>
        <w:t>Conflict of Interests</w:t>
      </w:r>
    </w:p>
    <w:p w14:paraId="012699E0" w14:textId="3A1C1530" w:rsidR="00C74A44" w:rsidRPr="00C74A44" w:rsidRDefault="003577BB" w:rsidP="00C74A44">
      <w:pPr>
        <w:spacing w:before="240" w:after="360" w:line="240" w:lineRule="auto"/>
        <w:rPr>
          <w:sz w:val="20"/>
          <w:szCs w:val="18"/>
          <w:lang w:val="en-GB"/>
        </w:rPr>
      </w:pPr>
      <w:r w:rsidRPr="003577BB">
        <w:rPr>
          <w:sz w:val="20"/>
          <w:szCs w:val="18"/>
          <w:lang w:val="en-GB"/>
        </w:rPr>
        <w:t>The author declares no conflict of interests.</w:t>
      </w:r>
    </w:p>
    <w:p w14:paraId="40E9C5B2" w14:textId="208E3B5D" w:rsidR="00C74A44" w:rsidRPr="00C74A44" w:rsidRDefault="00962D93" w:rsidP="00C74A44">
      <w:pPr>
        <w:spacing w:before="240" w:after="360" w:line="240" w:lineRule="auto"/>
        <w:rPr>
          <w:b/>
          <w:sz w:val="20"/>
          <w:szCs w:val="18"/>
          <w:lang w:val="en-GB"/>
        </w:rPr>
      </w:pPr>
      <w:r>
        <w:rPr>
          <w:b/>
          <w:sz w:val="20"/>
          <w:szCs w:val="18"/>
          <w:lang w:val="en-GB"/>
        </w:rPr>
        <w:t>Reference</w:t>
      </w:r>
      <w:r w:rsidR="003577BB">
        <w:rPr>
          <w:b/>
          <w:sz w:val="20"/>
          <w:szCs w:val="18"/>
          <w:lang w:val="en-GB"/>
        </w:rPr>
        <w:t>s</w:t>
      </w:r>
    </w:p>
    <w:p w14:paraId="5141FA41" w14:textId="77777777" w:rsidR="00FA75EF" w:rsidRDefault="00FA75EF" w:rsidP="008D6F0A">
      <w:pPr>
        <w:spacing w:before="240" w:after="360" w:line="240" w:lineRule="auto"/>
        <w:rPr>
          <w:bCs/>
          <w:sz w:val="20"/>
          <w:szCs w:val="18"/>
          <w:lang w:val="en-GB"/>
        </w:rPr>
      </w:pPr>
      <w:r w:rsidRPr="00FA75EF">
        <w:rPr>
          <w:bCs/>
          <w:sz w:val="20"/>
          <w:szCs w:val="18"/>
          <w:lang w:val="en-GB"/>
        </w:rPr>
        <w:t xml:space="preserve">Alexander, L., &amp; Sherwin, E. (2003). Deception in morality and law. </w:t>
      </w:r>
      <w:r w:rsidRPr="00FA75EF">
        <w:rPr>
          <w:bCs/>
          <w:i/>
          <w:sz w:val="20"/>
          <w:szCs w:val="18"/>
          <w:lang w:val="en-GB"/>
        </w:rPr>
        <w:t>Law and Philosophy</w:t>
      </w:r>
      <w:r w:rsidRPr="00FA75EF">
        <w:rPr>
          <w:bCs/>
          <w:sz w:val="20"/>
          <w:szCs w:val="18"/>
          <w:lang w:val="en-GB"/>
        </w:rPr>
        <w:t xml:space="preserve">, </w:t>
      </w:r>
      <w:r w:rsidRPr="00FA75EF">
        <w:rPr>
          <w:bCs/>
          <w:i/>
          <w:sz w:val="20"/>
          <w:szCs w:val="18"/>
          <w:lang w:val="en-GB"/>
        </w:rPr>
        <w:t>22</w:t>
      </w:r>
      <w:r w:rsidRPr="00FA75EF">
        <w:rPr>
          <w:bCs/>
          <w:sz w:val="20"/>
          <w:szCs w:val="18"/>
          <w:lang w:val="en-GB"/>
        </w:rPr>
        <w:t xml:space="preserve">(5), 393-450. </w:t>
      </w:r>
    </w:p>
    <w:p w14:paraId="28B88F8D" w14:textId="38B09562" w:rsidR="008D6F0A" w:rsidRPr="00C74A44" w:rsidRDefault="008D6F0A" w:rsidP="008D6F0A">
      <w:pPr>
        <w:spacing w:before="240" w:after="360" w:line="240" w:lineRule="auto"/>
        <w:rPr>
          <w:sz w:val="20"/>
          <w:szCs w:val="18"/>
          <w:lang w:val="en-GB"/>
        </w:rPr>
      </w:pPr>
      <w:r w:rsidRPr="00C74A44">
        <w:rPr>
          <w:sz w:val="20"/>
          <w:szCs w:val="18"/>
          <w:lang w:val="en-GB"/>
        </w:rPr>
        <w:t>BBC News. (2016). EU referendum: Row over Turkey</w:t>
      </w:r>
      <w:r w:rsidR="000F78EB">
        <w:rPr>
          <w:sz w:val="20"/>
          <w:szCs w:val="18"/>
          <w:lang w:val="en-GB"/>
        </w:rPr>
        <w:t>’</w:t>
      </w:r>
      <w:r w:rsidRPr="00C74A44">
        <w:rPr>
          <w:sz w:val="20"/>
          <w:szCs w:val="18"/>
          <w:lang w:val="en-GB"/>
        </w:rPr>
        <w:t>s membership bid escalates</w:t>
      </w:r>
      <w:r w:rsidR="00BD1DD8">
        <w:rPr>
          <w:sz w:val="20"/>
          <w:szCs w:val="18"/>
          <w:lang w:val="en-GB"/>
        </w:rPr>
        <w:t>.</w:t>
      </w:r>
      <w:r w:rsidRPr="00C74A44">
        <w:rPr>
          <w:sz w:val="20"/>
          <w:szCs w:val="18"/>
          <w:lang w:val="en-GB"/>
        </w:rPr>
        <w:t xml:space="preserve"> </w:t>
      </w:r>
      <w:r w:rsidRPr="00C74A44">
        <w:rPr>
          <w:i/>
          <w:sz w:val="20"/>
          <w:szCs w:val="18"/>
          <w:lang w:val="en-GB"/>
        </w:rPr>
        <w:t>BBC</w:t>
      </w:r>
      <w:r w:rsidR="00BD1DD8">
        <w:rPr>
          <w:i/>
          <w:sz w:val="20"/>
          <w:szCs w:val="18"/>
          <w:lang w:val="en-GB"/>
        </w:rPr>
        <w:t xml:space="preserve"> News</w:t>
      </w:r>
      <w:r w:rsidR="00BD1DD8" w:rsidRPr="00BD1DD8">
        <w:rPr>
          <w:sz w:val="20"/>
          <w:szCs w:val="18"/>
          <w:lang w:val="en-GB"/>
        </w:rPr>
        <w:t>.</w:t>
      </w:r>
      <w:r w:rsidRPr="00C74A44">
        <w:rPr>
          <w:i/>
          <w:sz w:val="20"/>
          <w:szCs w:val="18"/>
          <w:lang w:val="en-GB"/>
        </w:rPr>
        <w:t xml:space="preserve"> </w:t>
      </w:r>
      <w:r w:rsidRPr="00C74A44">
        <w:rPr>
          <w:sz w:val="20"/>
          <w:szCs w:val="18"/>
          <w:lang w:val="en-GB"/>
        </w:rPr>
        <w:t xml:space="preserve">Retrieved from </w:t>
      </w:r>
      <w:hyperlink r:id="rId8" w:history="1">
        <w:r w:rsidRPr="00C74A44">
          <w:rPr>
            <w:rStyle w:val="Hyperlink"/>
            <w:sz w:val="20"/>
            <w:szCs w:val="18"/>
            <w:lang w:val="en-GB"/>
          </w:rPr>
          <w:t>https://www.bbc.co.uk/news/uk-politics-eu-referendum-36353013</w:t>
        </w:r>
      </w:hyperlink>
      <w:r w:rsidRPr="00C74A44">
        <w:rPr>
          <w:sz w:val="20"/>
          <w:szCs w:val="18"/>
          <w:lang w:val="en-GB"/>
        </w:rPr>
        <w:t xml:space="preserve"> </w:t>
      </w:r>
    </w:p>
    <w:p w14:paraId="4B8D26F9" w14:textId="56ABDB7F" w:rsidR="008D6F0A" w:rsidRDefault="008D6F0A" w:rsidP="008D6F0A">
      <w:pPr>
        <w:spacing w:before="240" w:after="360" w:line="240" w:lineRule="auto"/>
        <w:rPr>
          <w:rStyle w:val="Hyperlink"/>
          <w:sz w:val="20"/>
          <w:szCs w:val="18"/>
          <w:lang w:val="en-GB"/>
        </w:rPr>
      </w:pPr>
      <w:bookmarkStart w:id="0" w:name="_Hlk1582446"/>
      <w:r w:rsidRPr="00C74A44">
        <w:rPr>
          <w:sz w:val="20"/>
          <w:szCs w:val="18"/>
          <w:lang w:val="en"/>
        </w:rPr>
        <w:t>Boffey, D.</w:t>
      </w:r>
      <w:r w:rsidR="00BD1DD8">
        <w:rPr>
          <w:sz w:val="20"/>
          <w:szCs w:val="18"/>
          <w:lang w:val="en"/>
        </w:rPr>
        <w:t>,</w:t>
      </w:r>
      <w:r w:rsidRPr="00C74A44">
        <w:rPr>
          <w:sz w:val="20"/>
          <w:szCs w:val="18"/>
          <w:lang w:val="en"/>
        </w:rPr>
        <w:t xml:space="preserve"> &amp; Helm, T. (2016)</w:t>
      </w:r>
      <w:bookmarkEnd w:id="0"/>
      <w:r w:rsidR="00BD1DD8">
        <w:rPr>
          <w:sz w:val="20"/>
          <w:szCs w:val="18"/>
          <w:lang w:val="en"/>
        </w:rPr>
        <w:t>.</w:t>
      </w:r>
      <w:r w:rsidRPr="00C74A44">
        <w:rPr>
          <w:sz w:val="20"/>
          <w:szCs w:val="18"/>
          <w:lang w:val="en"/>
        </w:rPr>
        <w:t xml:space="preserve"> Vote Leave embroiled in race row over Turkey security threat claims</w:t>
      </w:r>
      <w:r w:rsidR="00BD1DD8">
        <w:rPr>
          <w:sz w:val="20"/>
          <w:szCs w:val="18"/>
          <w:lang w:val="en"/>
        </w:rPr>
        <w:t>.</w:t>
      </w:r>
      <w:r w:rsidRPr="00C74A44">
        <w:rPr>
          <w:sz w:val="20"/>
          <w:szCs w:val="18"/>
          <w:lang w:val="en"/>
        </w:rPr>
        <w:t xml:space="preserve"> </w:t>
      </w:r>
      <w:r w:rsidRPr="00C74A44">
        <w:rPr>
          <w:i/>
          <w:sz w:val="20"/>
          <w:szCs w:val="18"/>
          <w:lang w:val="en"/>
        </w:rPr>
        <w:t>The Guardian</w:t>
      </w:r>
      <w:r w:rsidR="00BD1DD8" w:rsidRPr="00BD1DD8">
        <w:rPr>
          <w:sz w:val="20"/>
          <w:szCs w:val="18"/>
          <w:lang w:val="en"/>
        </w:rPr>
        <w:t>.</w:t>
      </w:r>
      <w:r w:rsidRPr="00C74A44">
        <w:rPr>
          <w:i/>
          <w:sz w:val="20"/>
          <w:szCs w:val="18"/>
          <w:lang w:val="en"/>
        </w:rPr>
        <w:t xml:space="preserve"> </w:t>
      </w:r>
      <w:r w:rsidRPr="00C74A44">
        <w:rPr>
          <w:sz w:val="20"/>
          <w:szCs w:val="18"/>
          <w:lang w:val="en"/>
        </w:rPr>
        <w:t>Retrieved from</w:t>
      </w:r>
      <w:r w:rsidRPr="00C74A44">
        <w:rPr>
          <w:i/>
          <w:sz w:val="20"/>
          <w:szCs w:val="18"/>
          <w:lang w:val="en"/>
        </w:rPr>
        <w:t xml:space="preserve"> </w:t>
      </w:r>
      <w:hyperlink r:id="rId9" w:history="1">
        <w:r w:rsidRPr="00C74A44">
          <w:rPr>
            <w:rStyle w:val="Hyperlink"/>
            <w:sz w:val="20"/>
            <w:szCs w:val="18"/>
            <w:lang w:val="en-GB"/>
          </w:rPr>
          <w:t>https://www.theguardian.com/politics/2016/may/21/vote-leave-prejudice-turkey-eu-security-threat?CMP=aff_1432&amp;awc=5795_1541027299_d5664c4b391160e1ab3566a20984fd32</w:t>
        </w:r>
      </w:hyperlink>
    </w:p>
    <w:p w14:paraId="0C44328F" w14:textId="60C3E5DD" w:rsidR="008D6F0A" w:rsidRDefault="008D6F0A" w:rsidP="008D6F0A">
      <w:pPr>
        <w:spacing w:before="240" w:after="360" w:line="240" w:lineRule="auto"/>
        <w:rPr>
          <w:sz w:val="20"/>
          <w:szCs w:val="18"/>
          <w:lang w:val="en-GB"/>
        </w:rPr>
      </w:pPr>
      <w:r w:rsidRPr="00BD1DD8">
        <w:rPr>
          <w:sz w:val="20"/>
          <w:szCs w:val="18"/>
          <w:lang w:val="en-GB"/>
        </w:rPr>
        <w:t xml:space="preserve">Citizens </w:t>
      </w:r>
      <w:r w:rsidR="00BD1DD8" w:rsidRPr="00BD1DD8">
        <w:rPr>
          <w:sz w:val="20"/>
          <w:szCs w:val="18"/>
          <w:lang w:val="en-GB"/>
        </w:rPr>
        <w:t>A</w:t>
      </w:r>
      <w:r w:rsidRPr="00BD1DD8">
        <w:rPr>
          <w:sz w:val="20"/>
          <w:szCs w:val="18"/>
          <w:lang w:val="en-GB"/>
        </w:rPr>
        <w:t>ssembly for Northern Ireland. (2018)</w:t>
      </w:r>
      <w:r w:rsidR="00BD1DD8">
        <w:rPr>
          <w:sz w:val="20"/>
          <w:szCs w:val="18"/>
          <w:lang w:val="en-GB"/>
        </w:rPr>
        <w:t xml:space="preserve">. </w:t>
      </w:r>
      <w:r w:rsidR="00BD1DD8" w:rsidRPr="00BD1DD8">
        <w:rPr>
          <w:i/>
          <w:sz w:val="20"/>
          <w:szCs w:val="18"/>
          <w:lang w:val="en-GB"/>
        </w:rPr>
        <w:t>Citizens Assembly for Northern Ireland</w:t>
      </w:r>
      <w:r w:rsidR="00BD1DD8">
        <w:rPr>
          <w:sz w:val="20"/>
          <w:szCs w:val="18"/>
          <w:lang w:val="en-GB"/>
        </w:rPr>
        <w:t>.</w:t>
      </w:r>
      <w:r w:rsidRPr="00BD1DD8">
        <w:rPr>
          <w:sz w:val="20"/>
          <w:szCs w:val="18"/>
          <w:lang w:val="en-GB"/>
        </w:rPr>
        <w:t xml:space="preserve"> Retrieved from</w:t>
      </w:r>
      <w:r w:rsidR="00065719" w:rsidRPr="00BD1DD8">
        <w:rPr>
          <w:sz w:val="20"/>
          <w:szCs w:val="18"/>
          <w:lang w:val="en-GB"/>
        </w:rPr>
        <w:t xml:space="preserve"> </w:t>
      </w:r>
      <w:hyperlink r:id="rId10" w:history="1">
        <w:r w:rsidR="006B27E0" w:rsidRPr="00192F44">
          <w:rPr>
            <w:rStyle w:val="Hyperlink"/>
            <w:sz w:val="20"/>
            <w:szCs w:val="18"/>
            <w:lang w:val="en-GB"/>
          </w:rPr>
          <w:t>https://citizensassemblyni.org</w:t>
        </w:r>
      </w:hyperlink>
    </w:p>
    <w:p w14:paraId="6F333FF8" w14:textId="45080E8C" w:rsidR="007F7D77" w:rsidRPr="00C74A44" w:rsidRDefault="007F7D77" w:rsidP="008D6F0A">
      <w:pPr>
        <w:spacing w:before="240" w:after="360" w:line="240" w:lineRule="auto"/>
        <w:rPr>
          <w:b/>
          <w:sz w:val="20"/>
          <w:szCs w:val="18"/>
          <w:lang w:val="en-GB"/>
        </w:rPr>
      </w:pPr>
      <w:r w:rsidRPr="007F7D77">
        <w:rPr>
          <w:bCs/>
          <w:sz w:val="20"/>
          <w:szCs w:val="18"/>
          <w:lang w:val="en-GB"/>
        </w:rPr>
        <w:t>Consumer Protection from Unfair Trading Regulations, 2008</w:t>
      </w:r>
    </w:p>
    <w:p w14:paraId="0F91C1EB" w14:textId="2B595678" w:rsidR="008D6F0A" w:rsidRPr="00C74A44" w:rsidRDefault="008D6F0A" w:rsidP="008D6F0A">
      <w:pPr>
        <w:spacing w:before="240" w:after="360" w:line="240" w:lineRule="auto"/>
        <w:rPr>
          <w:b/>
          <w:bCs/>
          <w:sz w:val="20"/>
          <w:szCs w:val="18"/>
          <w:lang w:val="en-GB"/>
        </w:rPr>
      </w:pPr>
      <w:r w:rsidRPr="0035106F">
        <w:rPr>
          <w:bCs/>
          <w:sz w:val="20"/>
          <w:szCs w:val="18"/>
          <w:lang w:val="en-GB"/>
        </w:rPr>
        <w:t xml:space="preserve">Council of Europe. (2018). </w:t>
      </w:r>
      <w:r w:rsidRPr="0035106F">
        <w:rPr>
          <w:bCs/>
          <w:i/>
          <w:sz w:val="20"/>
          <w:szCs w:val="18"/>
          <w:lang w:val="en-GB"/>
        </w:rPr>
        <w:t>Updating guidelines to ensure fair referendums in Council of Europe member States</w:t>
      </w:r>
      <w:r w:rsidR="00A75DEF" w:rsidRPr="0035106F">
        <w:rPr>
          <w:bCs/>
          <w:i/>
          <w:sz w:val="20"/>
          <w:szCs w:val="18"/>
          <w:lang w:val="en-GB"/>
        </w:rPr>
        <w:t xml:space="preserve"> </w:t>
      </w:r>
      <w:r w:rsidR="00A75DEF" w:rsidRPr="0035106F">
        <w:rPr>
          <w:bCs/>
          <w:sz w:val="20"/>
          <w:szCs w:val="18"/>
          <w:lang w:val="en-GB"/>
        </w:rPr>
        <w:t>(Report)</w:t>
      </w:r>
      <w:r w:rsidRPr="0035106F">
        <w:rPr>
          <w:bCs/>
          <w:sz w:val="20"/>
          <w:szCs w:val="18"/>
          <w:lang w:val="en-GB"/>
        </w:rPr>
        <w:t xml:space="preserve">. </w:t>
      </w:r>
      <w:r w:rsidR="001C3DFC" w:rsidRPr="0035106F">
        <w:rPr>
          <w:bCs/>
          <w:sz w:val="20"/>
          <w:szCs w:val="18"/>
          <w:lang w:val="en-GB"/>
        </w:rPr>
        <w:t>Brussels: Council of Europe</w:t>
      </w:r>
      <w:r w:rsidR="00A75DEF" w:rsidRPr="0035106F">
        <w:rPr>
          <w:bCs/>
          <w:sz w:val="20"/>
          <w:szCs w:val="18"/>
          <w:lang w:val="en-GB"/>
        </w:rPr>
        <w:t>.</w:t>
      </w:r>
      <w:r w:rsidR="001C3DFC" w:rsidRPr="0035106F">
        <w:rPr>
          <w:bCs/>
          <w:sz w:val="20"/>
          <w:szCs w:val="18"/>
          <w:lang w:val="en-GB"/>
        </w:rPr>
        <w:t xml:space="preserve"> </w:t>
      </w:r>
      <w:r w:rsidRPr="0035106F">
        <w:rPr>
          <w:bCs/>
          <w:sz w:val="20"/>
          <w:szCs w:val="18"/>
          <w:lang w:val="en-GB"/>
        </w:rPr>
        <w:t>Retrieved from</w:t>
      </w:r>
      <w:r w:rsidRPr="0035106F">
        <w:rPr>
          <w:b/>
          <w:bCs/>
          <w:sz w:val="20"/>
          <w:szCs w:val="18"/>
          <w:lang w:val="en-GB"/>
        </w:rPr>
        <w:t xml:space="preserve"> </w:t>
      </w:r>
      <w:hyperlink r:id="rId11" w:history="1">
        <w:r w:rsidRPr="0035106F">
          <w:rPr>
            <w:rStyle w:val="Hyperlink"/>
            <w:bCs/>
            <w:sz w:val="20"/>
            <w:szCs w:val="18"/>
            <w:lang w:val="en-GB"/>
          </w:rPr>
          <w:t>http://website-pace.net/documents/18848/4457779/20181211-Fpdoc19-EN.pdf/5149f506-6792-48a5-8a5f-8e746dece17f</w:t>
        </w:r>
      </w:hyperlink>
      <w:r w:rsidRPr="00C74A44">
        <w:rPr>
          <w:b/>
          <w:bCs/>
          <w:sz w:val="20"/>
          <w:szCs w:val="18"/>
          <w:lang w:val="en-GB"/>
        </w:rPr>
        <w:t xml:space="preserve"> </w:t>
      </w:r>
    </w:p>
    <w:p w14:paraId="6C71C0A9" w14:textId="0A3563AE" w:rsidR="008D6F0A" w:rsidRDefault="008D6F0A" w:rsidP="008D6F0A">
      <w:pPr>
        <w:spacing w:before="240" w:after="360" w:line="240" w:lineRule="auto"/>
        <w:rPr>
          <w:bCs/>
          <w:sz w:val="20"/>
          <w:szCs w:val="18"/>
          <w:lang w:val="en-GB"/>
        </w:rPr>
      </w:pPr>
      <w:r w:rsidRPr="00053F04">
        <w:rPr>
          <w:bCs/>
          <w:sz w:val="20"/>
          <w:szCs w:val="18"/>
          <w:lang w:val="en-GB"/>
        </w:rPr>
        <w:lastRenderedPageBreak/>
        <w:t>Dahl, R. (1989)</w:t>
      </w:r>
      <w:r w:rsidR="00A75DEF" w:rsidRPr="00053F04">
        <w:rPr>
          <w:bCs/>
          <w:sz w:val="20"/>
          <w:szCs w:val="18"/>
          <w:lang w:val="en-GB"/>
        </w:rPr>
        <w:t>.</w:t>
      </w:r>
      <w:r w:rsidRPr="00053F04">
        <w:rPr>
          <w:bCs/>
          <w:sz w:val="20"/>
          <w:szCs w:val="18"/>
          <w:lang w:val="en-GB"/>
        </w:rPr>
        <w:t xml:space="preserve"> </w:t>
      </w:r>
      <w:r w:rsidRPr="00053F04">
        <w:rPr>
          <w:bCs/>
          <w:i/>
          <w:sz w:val="20"/>
          <w:szCs w:val="18"/>
          <w:lang w:val="en-GB"/>
        </w:rPr>
        <w:t>Democracy and its critics</w:t>
      </w:r>
      <w:r w:rsidR="00A75DEF" w:rsidRPr="00053F04">
        <w:rPr>
          <w:bCs/>
          <w:sz w:val="20"/>
          <w:szCs w:val="18"/>
          <w:lang w:val="en-GB"/>
        </w:rPr>
        <w:t>. New Haven, CT:</w:t>
      </w:r>
      <w:r w:rsidRPr="00053F04">
        <w:rPr>
          <w:bCs/>
          <w:sz w:val="20"/>
          <w:szCs w:val="18"/>
          <w:lang w:val="en-GB"/>
        </w:rPr>
        <w:t xml:space="preserve"> Yale University Press</w:t>
      </w:r>
      <w:r w:rsidR="00A75DEF" w:rsidRPr="00053F04">
        <w:rPr>
          <w:bCs/>
          <w:sz w:val="20"/>
          <w:szCs w:val="18"/>
          <w:lang w:val="en-GB"/>
        </w:rPr>
        <w:t>.</w:t>
      </w:r>
    </w:p>
    <w:p w14:paraId="74A6B801" w14:textId="30F57189" w:rsidR="008D6F0A" w:rsidRDefault="008D6F0A" w:rsidP="008D6F0A">
      <w:pPr>
        <w:spacing w:before="240" w:after="360" w:line="240" w:lineRule="auto"/>
        <w:rPr>
          <w:bCs/>
          <w:sz w:val="20"/>
          <w:szCs w:val="18"/>
          <w:lang w:val="en-GB"/>
        </w:rPr>
      </w:pPr>
      <w:r>
        <w:rPr>
          <w:bCs/>
          <w:sz w:val="20"/>
          <w:szCs w:val="18"/>
          <w:lang w:val="en-GB"/>
        </w:rPr>
        <w:t>Elstub, S.</w:t>
      </w:r>
      <w:r w:rsidR="00053F04">
        <w:rPr>
          <w:bCs/>
          <w:sz w:val="20"/>
          <w:szCs w:val="18"/>
          <w:lang w:val="en-GB"/>
        </w:rPr>
        <w:t>,</w:t>
      </w:r>
      <w:r>
        <w:rPr>
          <w:bCs/>
          <w:sz w:val="20"/>
          <w:szCs w:val="18"/>
          <w:lang w:val="en-GB"/>
        </w:rPr>
        <w:t xml:space="preserve"> &amp; McLaverty, P. (</w:t>
      </w:r>
      <w:r w:rsidR="00053F04">
        <w:rPr>
          <w:bCs/>
          <w:sz w:val="20"/>
          <w:szCs w:val="18"/>
          <w:lang w:val="en-GB"/>
        </w:rPr>
        <w:t>E</w:t>
      </w:r>
      <w:r>
        <w:rPr>
          <w:bCs/>
          <w:sz w:val="20"/>
          <w:szCs w:val="18"/>
          <w:lang w:val="en-GB"/>
        </w:rPr>
        <w:t>ds)</w:t>
      </w:r>
      <w:r w:rsidR="00053F04">
        <w:rPr>
          <w:bCs/>
          <w:sz w:val="20"/>
          <w:szCs w:val="18"/>
          <w:lang w:val="en-GB"/>
        </w:rPr>
        <w:t>.</w:t>
      </w:r>
      <w:r>
        <w:rPr>
          <w:bCs/>
          <w:sz w:val="20"/>
          <w:szCs w:val="18"/>
          <w:lang w:val="en-GB"/>
        </w:rPr>
        <w:t xml:space="preserve"> (2014)</w:t>
      </w:r>
      <w:r w:rsidR="00053F04">
        <w:rPr>
          <w:bCs/>
          <w:sz w:val="20"/>
          <w:szCs w:val="18"/>
          <w:lang w:val="en-GB"/>
        </w:rPr>
        <w:t>.</w:t>
      </w:r>
      <w:r>
        <w:rPr>
          <w:bCs/>
          <w:sz w:val="20"/>
          <w:szCs w:val="18"/>
          <w:lang w:val="en-GB"/>
        </w:rPr>
        <w:t xml:space="preserve"> </w:t>
      </w:r>
      <w:r w:rsidRPr="00053F04">
        <w:rPr>
          <w:bCs/>
          <w:i/>
          <w:sz w:val="20"/>
          <w:szCs w:val="18"/>
          <w:lang w:val="en-GB"/>
        </w:rPr>
        <w:t xml:space="preserve">Deliberative </w:t>
      </w:r>
      <w:r w:rsidR="00053F04" w:rsidRPr="00053F04">
        <w:rPr>
          <w:bCs/>
          <w:i/>
          <w:sz w:val="20"/>
          <w:szCs w:val="18"/>
          <w:lang w:val="en-GB"/>
        </w:rPr>
        <w:t>d</w:t>
      </w:r>
      <w:r w:rsidRPr="00053F04">
        <w:rPr>
          <w:bCs/>
          <w:i/>
          <w:sz w:val="20"/>
          <w:szCs w:val="18"/>
          <w:lang w:val="en-GB"/>
        </w:rPr>
        <w:t xml:space="preserve">emocracy: Issues and </w:t>
      </w:r>
      <w:r w:rsidR="00053F04" w:rsidRPr="00053F04">
        <w:rPr>
          <w:bCs/>
          <w:i/>
          <w:sz w:val="20"/>
          <w:szCs w:val="18"/>
          <w:lang w:val="en-GB"/>
        </w:rPr>
        <w:t>ca</w:t>
      </w:r>
      <w:r w:rsidRPr="00053F04">
        <w:rPr>
          <w:bCs/>
          <w:i/>
          <w:sz w:val="20"/>
          <w:szCs w:val="18"/>
          <w:lang w:val="en-GB"/>
        </w:rPr>
        <w:t>ses</w:t>
      </w:r>
      <w:r w:rsidR="00053F04">
        <w:rPr>
          <w:bCs/>
          <w:sz w:val="20"/>
          <w:szCs w:val="18"/>
          <w:lang w:val="en-GB"/>
        </w:rPr>
        <w:t xml:space="preserve">. Edinburgh: </w:t>
      </w:r>
      <w:r>
        <w:rPr>
          <w:bCs/>
          <w:sz w:val="20"/>
          <w:szCs w:val="18"/>
          <w:lang w:val="en-GB"/>
        </w:rPr>
        <w:t>Edinburgh University Press</w:t>
      </w:r>
      <w:r w:rsidR="00053F04">
        <w:rPr>
          <w:bCs/>
          <w:sz w:val="20"/>
          <w:szCs w:val="18"/>
          <w:lang w:val="en-GB"/>
        </w:rPr>
        <w:t>.</w:t>
      </w:r>
    </w:p>
    <w:p w14:paraId="35C92CF6" w14:textId="19AC420F" w:rsidR="008D6F0A" w:rsidRPr="00C74A44" w:rsidRDefault="008D6F0A" w:rsidP="008D6F0A">
      <w:pPr>
        <w:spacing w:before="240" w:after="360" w:line="240" w:lineRule="auto"/>
        <w:rPr>
          <w:sz w:val="20"/>
          <w:szCs w:val="18"/>
          <w:lang w:val="en-GB"/>
        </w:rPr>
      </w:pPr>
      <w:r w:rsidRPr="00C74A44">
        <w:rPr>
          <w:sz w:val="20"/>
          <w:szCs w:val="18"/>
          <w:lang w:val="en-GB"/>
        </w:rPr>
        <w:t xml:space="preserve">Full </w:t>
      </w:r>
      <w:r w:rsidR="00970F30">
        <w:rPr>
          <w:sz w:val="20"/>
          <w:szCs w:val="18"/>
          <w:lang w:val="en-GB"/>
        </w:rPr>
        <w:t>F</w:t>
      </w:r>
      <w:r w:rsidRPr="00C74A44">
        <w:rPr>
          <w:sz w:val="20"/>
          <w:szCs w:val="18"/>
          <w:lang w:val="en-GB"/>
        </w:rPr>
        <w:t xml:space="preserve">act. (2016). The £4,300 question: </w:t>
      </w:r>
      <w:r w:rsidR="00ED5D67">
        <w:rPr>
          <w:sz w:val="20"/>
          <w:szCs w:val="18"/>
          <w:lang w:val="en-GB"/>
        </w:rPr>
        <w:t>W</w:t>
      </w:r>
      <w:r w:rsidRPr="00C74A44">
        <w:rPr>
          <w:sz w:val="20"/>
          <w:szCs w:val="18"/>
          <w:lang w:val="en-GB"/>
        </w:rPr>
        <w:t xml:space="preserve">ould leaving the EU really make every household worse off? </w:t>
      </w:r>
      <w:r w:rsidRPr="00C74A44">
        <w:rPr>
          <w:i/>
          <w:sz w:val="20"/>
          <w:szCs w:val="18"/>
          <w:lang w:val="en-GB"/>
        </w:rPr>
        <w:t xml:space="preserve">Full Fact: The UK’s </w:t>
      </w:r>
      <w:r w:rsidR="00ED5D67" w:rsidRPr="00C74A44">
        <w:rPr>
          <w:i/>
          <w:sz w:val="20"/>
          <w:szCs w:val="18"/>
          <w:lang w:val="en-GB"/>
        </w:rPr>
        <w:t>Independent Fact Checking Charity</w:t>
      </w:r>
      <w:r w:rsidRPr="00C74A44">
        <w:rPr>
          <w:sz w:val="20"/>
          <w:szCs w:val="18"/>
          <w:lang w:val="en-GB"/>
        </w:rPr>
        <w:t xml:space="preserve">. Retrieved from </w:t>
      </w:r>
      <w:r w:rsidRPr="00970F30">
        <w:rPr>
          <w:sz w:val="20"/>
          <w:szCs w:val="18"/>
          <w:lang w:val="en-GB"/>
        </w:rPr>
        <w:t>https://fullfact.org/europe/4300-question-would-leaving-eu-really-make-every-household-worse</w:t>
      </w:r>
    </w:p>
    <w:p w14:paraId="19CF24EC" w14:textId="6EB3752E" w:rsidR="008D6F0A" w:rsidRPr="008D6F0A" w:rsidRDefault="008D6F0A" w:rsidP="00AE5245">
      <w:pPr>
        <w:spacing w:before="240" w:after="360" w:line="240" w:lineRule="auto"/>
        <w:rPr>
          <w:bCs/>
          <w:sz w:val="20"/>
          <w:szCs w:val="18"/>
          <w:lang w:val="en-US"/>
        </w:rPr>
      </w:pPr>
      <w:r w:rsidRPr="00C74A44">
        <w:rPr>
          <w:bCs/>
          <w:sz w:val="20"/>
          <w:szCs w:val="18"/>
          <w:lang w:val="en-US"/>
        </w:rPr>
        <w:t xml:space="preserve">Fung, A. (2007). Minipublics: Deliberative </w:t>
      </w:r>
      <w:r w:rsidR="00ED5D67" w:rsidRPr="00C74A44">
        <w:rPr>
          <w:bCs/>
          <w:sz w:val="20"/>
          <w:szCs w:val="18"/>
          <w:lang w:val="en-US"/>
        </w:rPr>
        <w:t>designs and their consequences</w:t>
      </w:r>
      <w:r w:rsidRPr="00C74A44">
        <w:rPr>
          <w:bCs/>
          <w:sz w:val="20"/>
          <w:szCs w:val="18"/>
          <w:lang w:val="en-US"/>
        </w:rPr>
        <w:t xml:space="preserve">. In </w:t>
      </w:r>
      <w:r w:rsidR="00ED5D67">
        <w:rPr>
          <w:bCs/>
          <w:sz w:val="20"/>
          <w:szCs w:val="18"/>
          <w:lang w:val="en-US"/>
        </w:rPr>
        <w:t xml:space="preserve">S. </w:t>
      </w:r>
      <w:r w:rsidRPr="00C74A44">
        <w:rPr>
          <w:bCs/>
          <w:sz w:val="20"/>
          <w:szCs w:val="18"/>
          <w:lang w:val="en-US"/>
        </w:rPr>
        <w:t xml:space="preserve">Rosenberg (Ed.), </w:t>
      </w:r>
      <w:r w:rsidR="00AE5245" w:rsidRPr="00AE5245">
        <w:rPr>
          <w:bCs/>
          <w:i/>
          <w:sz w:val="20"/>
          <w:szCs w:val="18"/>
          <w:lang w:val="en-US"/>
        </w:rPr>
        <w:t>Deliberation, participation and democracy</w:t>
      </w:r>
      <w:r w:rsidR="00AE5245">
        <w:rPr>
          <w:bCs/>
          <w:i/>
          <w:sz w:val="20"/>
          <w:szCs w:val="18"/>
          <w:lang w:val="en-US"/>
        </w:rPr>
        <w:t xml:space="preserve">: </w:t>
      </w:r>
      <w:r w:rsidR="00AE5245" w:rsidRPr="00AE5245">
        <w:rPr>
          <w:bCs/>
          <w:i/>
          <w:sz w:val="20"/>
          <w:szCs w:val="18"/>
          <w:lang w:val="en-US"/>
        </w:rPr>
        <w:t>Can the people govern?</w:t>
      </w:r>
      <w:r w:rsidRPr="00C74A44">
        <w:rPr>
          <w:bCs/>
          <w:sz w:val="20"/>
          <w:szCs w:val="18"/>
          <w:lang w:val="en-US"/>
        </w:rPr>
        <w:t xml:space="preserve"> (pp. 159-183)</w:t>
      </w:r>
      <w:r w:rsidR="00AE5245">
        <w:rPr>
          <w:bCs/>
          <w:sz w:val="20"/>
          <w:szCs w:val="18"/>
          <w:lang w:val="en-US"/>
        </w:rPr>
        <w:t>.</w:t>
      </w:r>
      <w:r w:rsidRPr="00C74A44">
        <w:rPr>
          <w:bCs/>
          <w:sz w:val="20"/>
          <w:szCs w:val="18"/>
          <w:lang w:val="en-US"/>
        </w:rPr>
        <w:t xml:space="preserve"> </w:t>
      </w:r>
      <w:r w:rsidR="00AE5245">
        <w:rPr>
          <w:bCs/>
          <w:sz w:val="20"/>
          <w:szCs w:val="18"/>
          <w:lang w:val="en-US"/>
        </w:rPr>
        <w:t xml:space="preserve">London: </w:t>
      </w:r>
      <w:r w:rsidR="00AE5245" w:rsidRPr="00AE5245">
        <w:rPr>
          <w:bCs/>
          <w:sz w:val="20"/>
          <w:szCs w:val="18"/>
          <w:lang w:val="en-US"/>
        </w:rPr>
        <w:t>Palgrave Macmillan</w:t>
      </w:r>
      <w:r w:rsidRPr="00C74A44">
        <w:rPr>
          <w:bCs/>
          <w:sz w:val="20"/>
          <w:szCs w:val="18"/>
          <w:lang w:val="en-US"/>
        </w:rPr>
        <w:t>.</w:t>
      </w:r>
    </w:p>
    <w:p w14:paraId="1E265288" w14:textId="3651E972" w:rsidR="00C74A44" w:rsidRPr="006656DD" w:rsidRDefault="00C74A44" w:rsidP="00C74A44">
      <w:pPr>
        <w:spacing w:before="240" w:after="360" w:line="240" w:lineRule="auto"/>
        <w:rPr>
          <w:bCs/>
          <w:sz w:val="20"/>
          <w:szCs w:val="18"/>
          <w:lang w:val="en-GB"/>
        </w:rPr>
      </w:pPr>
      <w:r w:rsidRPr="006656DD">
        <w:rPr>
          <w:bCs/>
          <w:sz w:val="20"/>
          <w:szCs w:val="18"/>
          <w:lang w:val="en-GB"/>
        </w:rPr>
        <w:t>Grist, R. (2015)</w:t>
      </w:r>
      <w:r w:rsidR="00AE5245" w:rsidRPr="006656DD">
        <w:rPr>
          <w:bCs/>
          <w:sz w:val="20"/>
          <w:szCs w:val="18"/>
          <w:lang w:val="en-GB"/>
        </w:rPr>
        <w:t>.</w:t>
      </w:r>
      <w:r w:rsidRPr="006656DD">
        <w:rPr>
          <w:bCs/>
          <w:sz w:val="20"/>
          <w:szCs w:val="18"/>
          <w:lang w:val="en-GB"/>
        </w:rPr>
        <w:t xml:space="preserve"> Challenging elections in the courts</w:t>
      </w:r>
      <w:r w:rsidR="00241AB8" w:rsidRPr="006656DD">
        <w:rPr>
          <w:bCs/>
          <w:sz w:val="20"/>
          <w:szCs w:val="18"/>
          <w:lang w:val="en-GB"/>
        </w:rPr>
        <w:t>.</w:t>
      </w:r>
      <w:r w:rsidRPr="006656DD">
        <w:rPr>
          <w:bCs/>
          <w:sz w:val="20"/>
          <w:szCs w:val="18"/>
          <w:lang w:val="en-GB"/>
        </w:rPr>
        <w:t xml:space="preserve"> </w:t>
      </w:r>
      <w:r w:rsidRPr="006656DD">
        <w:rPr>
          <w:bCs/>
          <w:i/>
          <w:sz w:val="20"/>
          <w:szCs w:val="18"/>
          <w:lang w:val="en-GB"/>
        </w:rPr>
        <w:t>Public Law</w:t>
      </w:r>
      <w:r w:rsidR="006656DD" w:rsidRPr="006656DD">
        <w:rPr>
          <w:bCs/>
          <w:sz w:val="20"/>
          <w:szCs w:val="18"/>
          <w:lang w:val="en-GB"/>
        </w:rPr>
        <w:t xml:space="preserve">, </w:t>
      </w:r>
      <w:r w:rsidR="00492A5D">
        <w:rPr>
          <w:bCs/>
          <w:sz w:val="20"/>
          <w:szCs w:val="18"/>
          <w:lang w:val="en-GB"/>
        </w:rPr>
        <w:t>July 375-385.</w:t>
      </w:r>
    </w:p>
    <w:p w14:paraId="4653EF59" w14:textId="0B01BC5F" w:rsidR="006B27E0" w:rsidRPr="006B27E0" w:rsidRDefault="006B27E0" w:rsidP="006B27E0">
      <w:pPr>
        <w:spacing w:before="240" w:after="360" w:line="240" w:lineRule="auto"/>
        <w:rPr>
          <w:bCs/>
          <w:sz w:val="20"/>
          <w:szCs w:val="18"/>
          <w:lang w:val="en-GB"/>
        </w:rPr>
      </w:pPr>
      <w:r w:rsidRPr="006B27E0">
        <w:rPr>
          <w:bCs/>
          <w:sz w:val="20"/>
          <w:szCs w:val="18"/>
          <w:lang w:val="en-GB"/>
        </w:rPr>
        <w:t>Gronlund,</w:t>
      </w:r>
      <w:r>
        <w:rPr>
          <w:bCs/>
          <w:sz w:val="20"/>
          <w:szCs w:val="18"/>
          <w:lang w:val="en-GB"/>
        </w:rPr>
        <w:t xml:space="preserve"> K.,</w:t>
      </w:r>
      <w:r w:rsidRPr="006B27E0">
        <w:rPr>
          <w:bCs/>
          <w:sz w:val="20"/>
          <w:szCs w:val="18"/>
          <w:lang w:val="en-GB"/>
        </w:rPr>
        <w:t xml:space="preserve"> Bachtiger,</w:t>
      </w:r>
      <w:r>
        <w:rPr>
          <w:bCs/>
          <w:sz w:val="20"/>
          <w:szCs w:val="18"/>
          <w:lang w:val="en-GB"/>
        </w:rPr>
        <w:t xml:space="preserve"> A.</w:t>
      </w:r>
      <w:r w:rsidRPr="006B27E0">
        <w:rPr>
          <w:bCs/>
          <w:sz w:val="20"/>
          <w:szCs w:val="18"/>
          <w:lang w:val="en-GB"/>
        </w:rPr>
        <w:t xml:space="preserve"> &amp; Setala,</w:t>
      </w:r>
      <w:r>
        <w:rPr>
          <w:bCs/>
          <w:sz w:val="20"/>
          <w:szCs w:val="18"/>
          <w:lang w:val="en-GB"/>
        </w:rPr>
        <w:t xml:space="preserve"> M.</w:t>
      </w:r>
      <w:r w:rsidRPr="006B27E0">
        <w:rPr>
          <w:bCs/>
          <w:sz w:val="20"/>
          <w:szCs w:val="18"/>
          <w:lang w:val="en-GB"/>
        </w:rPr>
        <w:t xml:space="preserve"> </w:t>
      </w:r>
      <w:r w:rsidR="007F7D77">
        <w:rPr>
          <w:bCs/>
          <w:sz w:val="20"/>
          <w:szCs w:val="18"/>
          <w:lang w:val="en-GB"/>
        </w:rPr>
        <w:t>(</w:t>
      </w:r>
      <w:r w:rsidRPr="006B27E0">
        <w:rPr>
          <w:bCs/>
          <w:sz w:val="20"/>
          <w:szCs w:val="18"/>
          <w:lang w:val="en-GB"/>
        </w:rPr>
        <w:t>2014</w:t>
      </w:r>
      <w:r w:rsidR="007F7D77">
        <w:rPr>
          <w:bCs/>
          <w:sz w:val="20"/>
          <w:szCs w:val="18"/>
          <w:lang w:val="en-GB"/>
        </w:rPr>
        <w:t>)</w:t>
      </w:r>
      <w:r w:rsidRPr="006B27E0">
        <w:rPr>
          <w:rFonts w:ascii="Helvetica" w:hAnsi="Helvetica" w:cs="Helvetica"/>
          <w:color w:val="333333"/>
          <w:lang w:val="en"/>
        </w:rPr>
        <w:t xml:space="preserve"> </w:t>
      </w:r>
      <w:r w:rsidRPr="007F7D77">
        <w:rPr>
          <w:bCs/>
          <w:i/>
          <w:sz w:val="20"/>
          <w:szCs w:val="18"/>
          <w:lang w:val="en"/>
        </w:rPr>
        <w:t>Deliberative mini-publics : involving citizens in the democratic process</w:t>
      </w:r>
      <w:r w:rsidR="007F7D77">
        <w:rPr>
          <w:bCs/>
          <w:sz w:val="20"/>
          <w:szCs w:val="18"/>
          <w:lang w:val="en"/>
        </w:rPr>
        <w:t xml:space="preserve"> ECPR Press</w:t>
      </w:r>
    </w:p>
    <w:p w14:paraId="1B19A000" w14:textId="7A3109DA" w:rsidR="008D6F0A" w:rsidRDefault="008D6F0A" w:rsidP="00C74A44">
      <w:pPr>
        <w:spacing w:before="240" w:after="360" w:line="240" w:lineRule="auto"/>
        <w:rPr>
          <w:bCs/>
          <w:sz w:val="20"/>
          <w:szCs w:val="18"/>
          <w:lang w:val="en-GB"/>
        </w:rPr>
      </w:pPr>
      <w:r w:rsidRPr="00BD095B">
        <w:rPr>
          <w:bCs/>
          <w:sz w:val="20"/>
          <w:szCs w:val="18"/>
          <w:lang w:val="en-GB"/>
        </w:rPr>
        <w:t>Henderson, A.</w:t>
      </w:r>
      <w:r w:rsidR="00241AB8">
        <w:rPr>
          <w:bCs/>
          <w:sz w:val="20"/>
          <w:szCs w:val="18"/>
          <w:lang w:val="en-GB"/>
        </w:rPr>
        <w:t>,</w:t>
      </w:r>
      <w:r w:rsidRPr="00BD095B">
        <w:rPr>
          <w:bCs/>
          <w:sz w:val="20"/>
          <w:szCs w:val="18"/>
          <w:lang w:val="en-GB"/>
        </w:rPr>
        <w:t xml:space="preserve"> &amp; Tierney, S. (2018)</w:t>
      </w:r>
      <w:r w:rsidR="00241AB8">
        <w:rPr>
          <w:bCs/>
          <w:sz w:val="20"/>
          <w:szCs w:val="18"/>
          <w:lang w:val="en-GB"/>
        </w:rPr>
        <w:t>.</w:t>
      </w:r>
      <w:r w:rsidRPr="00BD095B">
        <w:rPr>
          <w:bCs/>
          <w:sz w:val="20"/>
          <w:szCs w:val="18"/>
          <w:lang w:val="en-GB"/>
        </w:rPr>
        <w:t xml:space="preserve"> </w:t>
      </w:r>
      <w:r w:rsidRPr="00BD095B">
        <w:rPr>
          <w:bCs/>
          <w:sz w:val="20"/>
          <w:szCs w:val="18"/>
          <w:lang w:val="en"/>
        </w:rPr>
        <w:t xml:space="preserve">Can </w:t>
      </w:r>
      <w:r w:rsidR="00241AB8" w:rsidRPr="00BD095B">
        <w:rPr>
          <w:bCs/>
          <w:sz w:val="20"/>
          <w:szCs w:val="18"/>
          <w:lang w:val="en"/>
        </w:rPr>
        <w:t>referendums foster citizen deliberation</w:t>
      </w:r>
      <w:r w:rsidRPr="00BD095B">
        <w:rPr>
          <w:bCs/>
          <w:sz w:val="20"/>
          <w:szCs w:val="18"/>
          <w:lang w:val="en"/>
        </w:rPr>
        <w:t xml:space="preserve">? The </w:t>
      </w:r>
      <w:r w:rsidR="00241AB8" w:rsidRPr="00BD095B">
        <w:rPr>
          <w:bCs/>
          <w:sz w:val="20"/>
          <w:szCs w:val="18"/>
          <w:lang w:val="en"/>
        </w:rPr>
        <w:t>e</w:t>
      </w:r>
      <w:r w:rsidRPr="00BD095B">
        <w:rPr>
          <w:bCs/>
          <w:sz w:val="20"/>
          <w:szCs w:val="18"/>
          <w:lang w:val="en"/>
        </w:rPr>
        <w:t>xperience of Canada and the United Kingdo</w:t>
      </w:r>
      <w:r>
        <w:rPr>
          <w:bCs/>
          <w:sz w:val="20"/>
          <w:szCs w:val="18"/>
          <w:lang w:val="en"/>
        </w:rPr>
        <w:t>m. In M. Keating &amp; G. Laforest (</w:t>
      </w:r>
      <w:r w:rsidR="00241AB8">
        <w:rPr>
          <w:bCs/>
          <w:sz w:val="20"/>
          <w:szCs w:val="18"/>
          <w:lang w:val="en"/>
        </w:rPr>
        <w:t>E</w:t>
      </w:r>
      <w:r>
        <w:rPr>
          <w:bCs/>
          <w:sz w:val="20"/>
          <w:szCs w:val="18"/>
          <w:lang w:val="en"/>
        </w:rPr>
        <w:t xml:space="preserve">ds.) </w:t>
      </w:r>
      <w:r w:rsidRPr="00615D6D">
        <w:rPr>
          <w:bCs/>
          <w:i/>
          <w:sz w:val="20"/>
          <w:szCs w:val="18"/>
          <w:lang w:val="en-US"/>
        </w:rPr>
        <w:t xml:space="preserve">Constitutional </w:t>
      </w:r>
      <w:r w:rsidR="00241AB8" w:rsidRPr="00615D6D">
        <w:rPr>
          <w:bCs/>
          <w:i/>
          <w:sz w:val="20"/>
          <w:szCs w:val="18"/>
          <w:lang w:val="en-US"/>
        </w:rPr>
        <w:t>politics and the territorial que</w:t>
      </w:r>
      <w:r w:rsidRPr="00615D6D">
        <w:rPr>
          <w:bCs/>
          <w:i/>
          <w:sz w:val="20"/>
          <w:szCs w:val="18"/>
          <w:lang w:val="en-US"/>
        </w:rPr>
        <w:t xml:space="preserve">stion in Canada and the United Kingdom </w:t>
      </w:r>
      <w:r w:rsidRPr="00615D6D">
        <w:rPr>
          <w:bCs/>
          <w:sz w:val="20"/>
          <w:szCs w:val="18"/>
          <w:lang w:val="en-US"/>
        </w:rPr>
        <w:t>(pp. 159-177)</w:t>
      </w:r>
      <w:r w:rsidR="00241AB8">
        <w:rPr>
          <w:bCs/>
          <w:sz w:val="20"/>
          <w:szCs w:val="18"/>
          <w:lang w:val="en-US"/>
        </w:rPr>
        <w:t>.</w:t>
      </w:r>
      <w:r w:rsidRPr="00615D6D">
        <w:rPr>
          <w:bCs/>
          <w:sz w:val="20"/>
          <w:szCs w:val="18"/>
          <w:lang w:val="en-US"/>
        </w:rPr>
        <w:t xml:space="preserve"> </w:t>
      </w:r>
      <w:r w:rsidR="00241AB8">
        <w:rPr>
          <w:bCs/>
          <w:sz w:val="20"/>
          <w:szCs w:val="18"/>
          <w:lang w:val="en-US"/>
        </w:rPr>
        <w:t xml:space="preserve">London: </w:t>
      </w:r>
      <w:r w:rsidR="00241AB8" w:rsidRPr="00AE5245">
        <w:rPr>
          <w:bCs/>
          <w:sz w:val="20"/>
          <w:szCs w:val="18"/>
          <w:lang w:val="en-US"/>
        </w:rPr>
        <w:t>Palgrave Macmillan</w:t>
      </w:r>
      <w:r w:rsidRPr="00615D6D">
        <w:rPr>
          <w:bCs/>
          <w:sz w:val="20"/>
          <w:szCs w:val="18"/>
          <w:lang w:val="en-US"/>
        </w:rPr>
        <w:t>.</w:t>
      </w:r>
    </w:p>
    <w:p w14:paraId="75F942BA" w14:textId="5514C8F4" w:rsidR="008D6F0A" w:rsidRPr="00C74A44" w:rsidRDefault="00241AB8" w:rsidP="008D6F0A">
      <w:pPr>
        <w:spacing w:before="240" w:after="360" w:line="240" w:lineRule="auto"/>
        <w:rPr>
          <w:sz w:val="20"/>
          <w:szCs w:val="18"/>
          <w:lang w:val="en-GB"/>
        </w:rPr>
      </w:pPr>
      <w:r w:rsidRPr="00241AB8">
        <w:rPr>
          <w:sz w:val="20"/>
          <w:szCs w:val="18"/>
          <w:lang w:val="en-GB"/>
        </w:rPr>
        <w:t>Her Majesty</w:t>
      </w:r>
      <w:r w:rsidR="00970F30">
        <w:rPr>
          <w:sz w:val="20"/>
          <w:szCs w:val="18"/>
          <w:lang w:val="en-GB"/>
        </w:rPr>
        <w:t>’</w:t>
      </w:r>
      <w:r w:rsidRPr="00241AB8">
        <w:rPr>
          <w:sz w:val="20"/>
          <w:szCs w:val="18"/>
          <w:lang w:val="en-GB"/>
        </w:rPr>
        <w:t>s Treasury</w:t>
      </w:r>
      <w:r w:rsidR="008D6F0A" w:rsidRPr="00C74A44">
        <w:rPr>
          <w:sz w:val="20"/>
          <w:szCs w:val="18"/>
          <w:lang w:val="en-GB"/>
        </w:rPr>
        <w:t>. (2016)</w:t>
      </w:r>
      <w:r>
        <w:rPr>
          <w:sz w:val="20"/>
          <w:szCs w:val="18"/>
          <w:lang w:val="en-GB"/>
        </w:rPr>
        <w:t>.</w:t>
      </w:r>
      <w:r w:rsidR="008D6F0A" w:rsidRPr="00C74A44">
        <w:rPr>
          <w:sz w:val="20"/>
          <w:szCs w:val="18"/>
          <w:lang w:val="en-GB"/>
        </w:rPr>
        <w:t xml:space="preserve"> </w:t>
      </w:r>
      <w:r w:rsidR="008D6F0A" w:rsidRPr="00C74A44">
        <w:rPr>
          <w:i/>
          <w:sz w:val="20"/>
          <w:szCs w:val="18"/>
          <w:lang w:val="en-GB"/>
        </w:rPr>
        <w:t>HM Treasury Analysis:</w:t>
      </w:r>
      <w:r w:rsidR="008D6F0A" w:rsidRPr="00C74A44">
        <w:rPr>
          <w:sz w:val="20"/>
          <w:szCs w:val="18"/>
          <w:lang w:val="en-GB"/>
        </w:rPr>
        <w:t xml:space="preserve"> </w:t>
      </w:r>
      <w:r w:rsidR="008D6F0A" w:rsidRPr="00C74A44">
        <w:rPr>
          <w:i/>
          <w:sz w:val="20"/>
          <w:szCs w:val="18"/>
          <w:lang w:val="en-GB"/>
        </w:rPr>
        <w:t>The long-term economic impact of EU membership and the alternatives</w:t>
      </w:r>
      <w:r w:rsidR="008D6F0A" w:rsidRPr="00C74A44">
        <w:rPr>
          <w:sz w:val="20"/>
          <w:szCs w:val="18"/>
          <w:lang w:val="en-GB"/>
        </w:rPr>
        <w:t>.</w:t>
      </w:r>
      <w:r>
        <w:rPr>
          <w:sz w:val="20"/>
          <w:szCs w:val="18"/>
          <w:lang w:val="en-GB"/>
        </w:rPr>
        <w:t xml:space="preserve"> London: </w:t>
      </w:r>
      <w:r w:rsidRPr="00241AB8">
        <w:rPr>
          <w:sz w:val="20"/>
          <w:szCs w:val="18"/>
          <w:lang w:val="en-GB"/>
        </w:rPr>
        <w:t>Her Majesty</w:t>
      </w:r>
      <w:r w:rsidR="00970F30">
        <w:rPr>
          <w:sz w:val="20"/>
          <w:szCs w:val="18"/>
          <w:lang w:val="en-GB"/>
        </w:rPr>
        <w:t>’</w:t>
      </w:r>
      <w:r w:rsidRPr="00241AB8">
        <w:rPr>
          <w:sz w:val="20"/>
          <w:szCs w:val="18"/>
          <w:lang w:val="en-GB"/>
        </w:rPr>
        <w:t>s Treasury</w:t>
      </w:r>
      <w:r>
        <w:rPr>
          <w:sz w:val="20"/>
          <w:szCs w:val="18"/>
          <w:lang w:val="en-GB"/>
        </w:rPr>
        <w:t>.</w:t>
      </w:r>
      <w:r w:rsidR="008D6F0A" w:rsidRPr="00C74A44">
        <w:rPr>
          <w:sz w:val="20"/>
          <w:szCs w:val="18"/>
          <w:lang w:val="en-GB"/>
        </w:rPr>
        <w:t xml:space="preserve"> Retrieved from</w:t>
      </w:r>
      <w:r w:rsidR="008D6F0A" w:rsidRPr="00C74A44">
        <w:rPr>
          <w:sz w:val="20"/>
          <w:szCs w:val="18"/>
          <w:u w:val="single"/>
          <w:lang w:val="en-GB"/>
        </w:rPr>
        <w:t xml:space="preserve"> </w:t>
      </w:r>
      <w:hyperlink r:id="rId12" w:history="1">
        <w:r w:rsidR="008D6F0A" w:rsidRPr="00C74A44">
          <w:rPr>
            <w:rStyle w:val="Hyperlink"/>
            <w:sz w:val="20"/>
            <w:szCs w:val="18"/>
            <w:lang w:val="en-GB"/>
          </w:rPr>
          <w:t>https://assets.publishing.service.gov.uk/government/uploads/system/uploads/attachment_data/file/517415/treasury_analysis_economic_impact_of_eu_membership_web.pdf</w:t>
        </w:r>
      </w:hyperlink>
    </w:p>
    <w:p w14:paraId="41185C87" w14:textId="77777777" w:rsidR="00241AB8" w:rsidRDefault="00241AB8" w:rsidP="008D6F0A">
      <w:pPr>
        <w:spacing w:before="240" w:after="360" w:line="240" w:lineRule="auto"/>
        <w:rPr>
          <w:bCs/>
          <w:sz w:val="20"/>
          <w:szCs w:val="18"/>
          <w:lang w:val="en-GB"/>
        </w:rPr>
      </w:pPr>
      <w:r w:rsidRPr="00241AB8">
        <w:rPr>
          <w:bCs/>
          <w:sz w:val="20"/>
          <w:szCs w:val="18"/>
          <w:lang w:val="en-GB"/>
        </w:rPr>
        <w:t xml:space="preserve">Hoar, F. (2011). Public or personal character in election campaigns: A review of the implications of the judgment in </w:t>
      </w:r>
      <w:r>
        <w:rPr>
          <w:bCs/>
          <w:sz w:val="20"/>
          <w:szCs w:val="18"/>
          <w:lang w:val="en-GB"/>
        </w:rPr>
        <w:t>W</w:t>
      </w:r>
      <w:r w:rsidRPr="00241AB8">
        <w:rPr>
          <w:bCs/>
          <w:sz w:val="20"/>
          <w:szCs w:val="18"/>
          <w:lang w:val="en-GB"/>
        </w:rPr>
        <w:t>atkins v</w:t>
      </w:r>
      <w:r>
        <w:rPr>
          <w:bCs/>
          <w:sz w:val="20"/>
          <w:szCs w:val="18"/>
          <w:lang w:val="en-GB"/>
        </w:rPr>
        <w:t>.</w:t>
      </w:r>
      <w:r w:rsidRPr="00241AB8">
        <w:rPr>
          <w:bCs/>
          <w:sz w:val="20"/>
          <w:szCs w:val="18"/>
          <w:lang w:val="en-GB"/>
        </w:rPr>
        <w:t xml:space="preserve"> </w:t>
      </w:r>
      <w:r>
        <w:rPr>
          <w:bCs/>
          <w:sz w:val="20"/>
          <w:szCs w:val="18"/>
          <w:lang w:val="en-GB"/>
        </w:rPr>
        <w:t>W</w:t>
      </w:r>
      <w:r w:rsidRPr="00241AB8">
        <w:rPr>
          <w:bCs/>
          <w:sz w:val="20"/>
          <w:szCs w:val="18"/>
          <w:lang w:val="en-GB"/>
        </w:rPr>
        <w:t xml:space="preserve">oolas. </w:t>
      </w:r>
      <w:r w:rsidRPr="00241AB8">
        <w:rPr>
          <w:bCs/>
          <w:i/>
          <w:sz w:val="20"/>
          <w:szCs w:val="18"/>
          <w:lang w:val="en-GB"/>
        </w:rPr>
        <w:t>The Modern Law Review</w:t>
      </w:r>
      <w:r w:rsidRPr="00241AB8">
        <w:rPr>
          <w:bCs/>
          <w:sz w:val="20"/>
          <w:szCs w:val="18"/>
          <w:lang w:val="en-GB"/>
        </w:rPr>
        <w:t xml:space="preserve">, </w:t>
      </w:r>
      <w:r w:rsidRPr="00241AB8">
        <w:rPr>
          <w:bCs/>
          <w:i/>
          <w:sz w:val="20"/>
          <w:szCs w:val="18"/>
          <w:lang w:val="en-GB"/>
        </w:rPr>
        <w:t>74</w:t>
      </w:r>
      <w:r w:rsidRPr="00241AB8">
        <w:rPr>
          <w:bCs/>
          <w:sz w:val="20"/>
          <w:szCs w:val="18"/>
          <w:lang w:val="en-GB"/>
        </w:rPr>
        <w:t xml:space="preserve">(4), 607-616. </w:t>
      </w:r>
    </w:p>
    <w:p w14:paraId="14C095DE" w14:textId="44D8BE78" w:rsidR="008D6F0A" w:rsidRDefault="008D6F0A" w:rsidP="008D6F0A">
      <w:pPr>
        <w:spacing w:before="240" w:after="360" w:line="240" w:lineRule="auto"/>
        <w:rPr>
          <w:sz w:val="20"/>
          <w:szCs w:val="18"/>
          <w:lang w:val="en-GB"/>
        </w:rPr>
      </w:pPr>
      <w:r w:rsidRPr="00FC7F91">
        <w:rPr>
          <w:sz w:val="20"/>
          <w:szCs w:val="18"/>
          <w:lang w:val="en-GB"/>
        </w:rPr>
        <w:t>Ipsos MORI</w:t>
      </w:r>
      <w:r>
        <w:rPr>
          <w:sz w:val="20"/>
          <w:szCs w:val="18"/>
          <w:lang w:val="en-GB"/>
        </w:rPr>
        <w:t>.</w:t>
      </w:r>
      <w:r w:rsidRPr="00FC7F91">
        <w:rPr>
          <w:sz w:val="20"/>
          <w:szCs w:val="18"/>
          <w:lang w:val="en-GB"/>
        </w:rPr>
        <w:t xml:space="preserve"> (2016)</w:t>
      </w:r>
      <w:r w:rsidR="00B05A95">
        <w:rPr>
          <w:sz w:val="20"/>
          <w:szCs w:val="18"/>
          <w:lang w:val="en-GB"/>
        </w:rPr>
        <w:t>.</w:t>
      </w:r>
      <w:r w:rsidRPr="00FC7F91">
        <w:rPr>
          <w:sz w:val="20"/>
          <w:szCs w:val="18"/>
          <w:lang w:val="en-GB"/>
        </w:rPr>
        <w:t xml:space="preserve"> </w:t>
      </w:r>
      <w:r w:rsidRPr="00B05A95">
        <w:rPr>
          <w:sz w:val="20"/>
          <w:szCs w:val="18"/>
          <w:lang w:val="en-GB"/>
        </w:rPr>
        <w:t>Immigration is not the top issue for voters in the EU referendum</w:t>
      </w:r>
      <w:r>
        <w:rPr>
          <w:sz w:val="20"/>
          <w:szCs w:val="18"/>
          <w:lang w:val="en-GB"/>
        </w:rPr>
        <w:t>.</w:t>
      </w:r>
      <w:r w:rsidR="00B05A95">
        <w:rPr>
          <w:sz w:val="20"/>
          <w:szCs w:val="18"/>
          <w:lang w:val="en-GB"/>
        </w:rPr>
        <w:t xml:space="preserve"> </w:t>
      </w:r>
      <w:r w:rsidR="00B05A95" w:rsidRPr="00B05A95">
        <w:rPr>
          <w:i/>
          <w:sz w:val="20"/>
          <w:szCs w:val="18"/>
          <w:lang w:val="en-GB"/>
        </w:rPr>
        <w:t>Ipsos MORI</w:t>
      </w:r>
      <w:r w:rsidR="00B05A95">
        <w:rPr>
          <w:sz w:val="20"/>
          <w:szCs w:val="18"/>
          <w:lang w:val="en-GB"/>
        </w:rPr>
        <w:t>.</w:t>
      </w:r>
      <w:r>
        <w:rPr>
          <w:sz w:val="20"/>
          <w:szCs w:val="18"/>
          <w:lang w:val="en-GB"/>
        </w:rPr>
        <w:t xml:space="preserve"> Retrieved from </w:t>
      </w:r>
      <w:r w:rsidRPr="00FC7F91">
        <w:rPr>
          <w:sz w:val="20"/>
          <w:szCs w:val="18"/>
          <w:lang w:val="en-GB"/>
        </w:rPr>
        <w:t>https://www.ipsos.com/ipsos-mori/en-uk/immigration-now-top-issue-voters-eu-referendum</w:t>
      </w:r>
    </w:p>
    <w:p w14:paraId="1E83AE29" w14:textId="326BC573" w:rsidR="008D6F0A" w:rsidRPr="00C74A44" w:rsidRDefault="008D6F0A" w:rsidP="008D6F0A">
      <w:pPr>
        <w:spacing w:before="240" w:after="360" w:line="240" w:lineRule="auto"/>
        <w:rPr>
          <w:sz w:val="20"/>
          <w:szCs w:val="18"/>
          <w:lang w:val="en-GB"/>
        </w:rPr>
      </w:pPr>
      <w:r w:rsidRPr="00C74A44">
        <w:rPr>
          <w:sz w:val="20"/>
          <w:szCs w:val="18"/>
          <w:lang w:val="en-GB"/>
        </w:rPr>
        <w:t>Ireland Citizens</w:t>
      </w:r>
      <w:r w:rsidR="000F78EB">
        <w:rPr>
          <w:sz w:val="20"/>
          <w:szCs w:val="18"/>
          <w:lang w:val="en-GB"/>
        </w:rPr>
        <w:t>’</w:t>
      </w:r>
      <w:r w:rsidRPr="00C74A44">
        <w:rPr>
          <w:sz w:val="20"/>
          <w:szCs w:val="18"/>
          <w:lang w:val="en-GB"/>
        </w:rPr>
        <w:t xml:space="preserve"> </w:t>
      </w:r>
      <w:r w:rsidR="00B05A95">
        <w:rPr>
          <w:sz w:val="20"/>
          <w:szCs w:val="18"/>
          <w:lang w:val="en-GB"/>
        </w:rPr>
        <w:t>A</w:t>
      </w:r>
      <w:r w:rsidRPr="00C74A44">
        <w:rPr>
          <w:sz w:val="20"/>
          <w:szCs w:val="18"/>
          <w:lang w:val="en-GB"/>
        </w:rPr>
        <w:t>ssembl</w:t>
      </w:r>
      <w:r w:rsidR="00B05A95">
        <w:rPr>
          <w:sz w:val="20"/>
          <w:szCs w:val="18"/>
          <w:lang w:val="en-GB"/>
        </w:rPr>
        <w:t>y</w:t>
      </w:r>
      <w:r w:rsidRPr="00C74A44">
        <w:rPr>
          <w:sz w:val="20"/>
          <w:szCs w:val="18"/>
          <w:lang w:val="en-GB"/>
        </w:rPr>
        <w:t>. (2017</w:t>
      </w:r>
      <w:r w:rsidRPr="00B05A95">
        <w:rPr>
          <w:sz w:val="20"/>
          <w:szCs w:val="18"/>
          <w:lang w:val="en-GB"/>
        </w:rPr>
        <w:t>)</w:t>
      </w:r>
      <w:r w:rsidR="00B05A95" w:rsidRPr="00B05A95">
        <w:rPr>
          <w:sz w:val="20"/>
          <w:szCs w:val="18"/>
          <w:lang w:val="en-GB"/>
        </w:rPr>
        <w:t>.</w:t>
      </w:r>
      <w:r w:rsidRPr="00C74A44">
        <w:rPr>
          <w:i/>
          <w:sz w:val="20"/>
          <w:szCs w:val="18"/>
          <w:lang w:val="en-GB"/>
        </w:rPr>
        <w:t xml:space="preserve"> </w:t>
      </w:r>
      <w:r w:rsidRPr="00C74A44">
        <w:rPr>
          <w:bCs/>
          <w:i/>
          <w:sz w:val="20"/>
          <w:szCs w:val="18"/>
          <w:lang w:val="en"/>
        </w:rPr>
        <w:t xml:space="preserve">Final </w:t>
      </w:r>
      <w:r w:rsidR="00B05A95" w:rsidRPr="00C74A44">
        <w:rPr>
          <w:bCs/>
          <w:i/>
          <w:sz w:val="20"/>
          <w:szCs w:val="18"/>
          <w:lang w:val="en"/>
        </w:rPr>
        <w:t xml:space="preserve">report on </w:t>
      </w:r>
      <w:r w:rsidRPr="00C74A44">
        <w:rPr>
          <w:bCs/>
          <w:i/>
          <w:sz w:val="20"/>
          <w:szCs w:val="18"/>
          <w:lang w:val="en"/>
        </w:rPr>
        <w:t>the Eighth Amendment of the Constitution.</w:t>
      </w:r>
      <w:r w:rsidR="00B05A95">
        <w:rPr>
          <w:bCs/>
          <w:sz w:val="20"/>
          <w:szCs w:val="18"/>
          <w:lang w:val="en"/>
        </w:rPr>
        <w:t xml:space="preserve"> </w:t>
      </w:r>
      <w:r w:rsidR="00B05A95" w:rsidRPr="00B05A95">
        <w:rPr>
          <w:bCs/>
          <w:sz w:val="20"/>
          <w:szCs w:val="18"/>
          <w:lang w:val="en"/>
        </w:rPr>
        <w:t>Dublin</w:t>
      </w:r>
      <w:r w:rsidR="00B05A95">
        <w:rPr>
          <w:bCs/>
          <w:sz w:val="20"/>
          <w:szCs w:val="18"/>
          <w:lang w:val="en"/>
        </w:rPr>
        <w:t xml:space="preserve">: </w:t>
      </w:r>
      <w:r w:rsidR="00B05A95" w:rsidRPr="00C74A44">
        <w:rPr>
          <w:sz w:val="20"/>
          <w:szCs w:val="18"/>
          <w:lang w:val="en-GB"/>
        </w:rPr>
        <w:t>Ireland Citizens</w:t>
      </w:r>
      <w:r w:rsidR="00B05A95">
        <w:rPr>
          <w:sz w:val="20"/>
          <w:szCs w:val="18"/>
          <w:lang w:val="en-GB"/>
        </w:rPr>
        <w:t>’</w:t>
      </w:r>
      <w:r w:rsidR="00B05A95" w:rsidRPr="00C74A44">
        <w:rPr>
          <w:sz w:val="20"/>
          <w:szCs w:val="18"/>
          <w:lang w:val="en-GB"/>
        </w:rPr>
        <w:t xml:space="preserve"> </w:t>
      </w:r>
      <w:r w:rsidR="00B05A95">
        <w:rPr>
          <w:sz w:val="20"/>
          <w:szCs w:val="18"/>
          <w:lang w:val="en-GB"/>
        </w:rPr>
        <w:t>A</w:t>
      </w:r>
      <w:r w:rsidR="00B05A95" w:rsidRPr="00C74A44">
        <w:rPr>
          <w:sz w:val="20"/>
          <w:szCs w:val="18"/>
          <w:lang w:val="en-GB"/>
        </w:rPr>
        <w:t>ssembly</w:t>
      </w:r>
      <w:r w:rsidR="00B05A95">
        <w:rPr>
          <w:sz w:val="20"/>
          <w:szCs w:val="18"/>
          <w:lang w:val="en-GB"/>
        </w:rPr>
        <w:t>.</w:t>
      </w:r>
      <w:r w:rsidRPr="00C74A44">
        <w:rPr>
          <w:sz w:val="20"/>
          <w:szCs w:val="18"/>
          <w:lang w:val="en-GB"/>
        </w:rPr>
        <w:t xml:space="preserve"> Retrieved from </w:t>
      </w:r>
      <w:hyperlink r:id="rId13" w:history="1">
        <w:r w:rsidRPr="00C74A44">
          <w:rPr>
            <w:rStyle w:val="Hyperlink"/>
            <w:sz w:val="20"/>
            <w:szCs w:val="18"/>
            <w:lang w:val="en-GB"/>
          </w:rPr>
          <w:t>https://www.citizensassembly.ie/en/The-Eighth-Amendment-of-the-Constitution/Final-Report-on-the-Eighth-Amendment-of-the-Constitution/Final-Report-on-the-Eighth-Amendment-of-the-Constitution.html</w:t>
        </w:r>
      </w:hyperlink>
    </w:p>
    <w:p w14:paraId="032A5D05" w14:textId="753FBC53" w:rsidR="00C74A44" w:rsidRDefault="00C74A44" w:rsidP="00C74A44">
      <w:pPr>
        <w:spacing w:before="240" w:after="360" w:line="240" w:lineRule="auto"/>
        <w:rPr>
          <w:bCs/>
          <w:sz w:val="20"/>
          <w:szCs w:val="18"/>
          <w:lang w:val="en-GB"/>
        </w:rPr>
      </w:pPr>
      <w:r w:rsidRPr="00C74A44">
        <w:rPr>
          <w:bCs/>
          <w:sz w:val="20"/>
          <w:szCs w:val="18"/>
          <w:lang w:val="en-GB"/>
        </w:rPr>
        <w:t>Kildea, P.</w:t>
      </w:r>
      <w:r w:rsidR="00B05A95">
        <w:rPr>
          <w:bCs/>
          <w:sz w:val="20"/>
          <w:szCs w:val="18"/>
          <w:lang w:val="en-GB"/>
        </w:rPr>
        <w:t>,</w:t>
      </w:r>
      <w:r w:rsidRPr="00C74A44">
        <w:rPr>
          <w:bCs/>
          <w:sz w:val="20"/>
          <w:szCs w:val="18"/>
          <w:lang w:val="en-GB"/>
        </w:rPr>
        <w:t xml:space="preserve"> &amp; Smith, R. (2016)</w:t>
      </w:r>
      <w:r w:rsidR="00B05A95">
        <w:rPr>
          <w:bCs/>
          <w:sz w:val="20"/>
          <w:szCs w:val="18"/>
          <w:lang w:val="en-GB"/>
        </w:rPr>
        <w:t>.</w:t>
      </w:r>
      <w:r w:rsidRPr="00C74A44">
        <w:rPr>
          <w:bCs/>
          <w:sz w:val="20"/>
          <w:szCs w:val="18"/>
          <w:lang w:val="en-GB"/>
        </w:rPr>
        <w:t xml:space="preserve"> </w:t>
      </w:r>
      <w:r w:rsidRPr="00B05A95">
        <w:rPr>
          <w:bCs/>
          <w:sz w:val="20"/>
          <w:szCs w:val="18"/>
          <w:lang w:val="en-GB"/>
        </w:rPr>
        <w:t xml:space="preserve">The </w:t>
      </w:r>
      <w:r w:rsidR="00B05A95" w:rsidRPr="00B05A95">
        <w:rPr>
          <w:bCs/>
          <w:sz w:val="20"/>
          <w:szCs w:val="18"/>
          <w:lang w:val="en-GB"/>
        </w:rPr>
        <w:t>challenge of informed voting at constitutional referendums.</w:t>
      </w:r>
      <w:r w:rsidR="00B05A95">
        <w:rPr>
          <w:bCs/>
          <w:sz w:val="20"/>
          <w:szCs w:val="18"/>
          <w:lang w:val="en-GB"/>
        </w:rPr>
        <w:t xml:space="preserve"> </w:t>
      </w:r>
      <w:r w:rsidR="00B05A95" w:rsidRPr="00C74A44">
        <w:rPr>
          <w:bCs/>
          <w:i/>
          <w:iCs/>
          <w:sz w:val="20"/>
          <w:szCs w:val="18"/>
          <w:lang w:val="en-GB"/>
        </w:rPr>
        <w:t>University of New South Wales Law Journal</w:t>
      </w:r>
      <w:r w:rsidR="00B05A95">
        <w:rPr>
          <w:bCs/>
          <w:iCs/>
          <w:sz w:val="20"/>
          <w:szCs w:val="18"/>
          <w:lang w:val="en-GB"/>
        </w:rPr>
        <w:t>,</w:t>
      </w:r>
      <w:r w:rsidR="00B05A95" w:rsidRPr="00C74A44">
        <w:rPr>
          <w:bCs/>
          <w:sz w:val="20"/>
          <w:szCs w:val="18"/>
          <w:lang w:val="en-GB"/>
        </w:rPr>
        <w:t xml:space="preserve"> </w:t>
      </w:r>
      <w:r w:rsidRPr="00B05A95">
        <w:rPr>
          <w:bCs/>
          <w:i/>
          <w:sz w:val="20"/>
          <w:szCs w:val="18"/>
          <w:lang w:val="en-GB"/>
        </w:rPr>
        <w:t>39</w:t>
      </w:r>
      <w:r w:rsidRPr="00C74A44">
        <w:rPr>
          <w:bCs/>
          <w:sz w:val="20"/>
          <w:szCs w:val="18"/>
          <w:lang w:val="en-GB"/>
        </w:rPr>
        <w:t>(1)</w:t>
      </w:r>
      <w:r w:rsidR="00B05A95">
        <w:rPr>
          <w:bCs/>
          <w:sz w:val="20"/>
          <w:szCs w:val="18"/>
          <w:lang w:val="en-GB"/>
        </w:rPr>
        <w:t xml:space="preserve">, </w:t>
      </w:r>
      <w:r w:rsidRPr="00C74A44">
        <w:rPr>
          <w:bCs/>
          <w:sz w:val="20"/>
          <w:szCs w:val="18"/>
          <w:lang w:val="en-GB"/>
        </w:rPr>
        <w:t>368-400</w:t>
      </w:r>
      <w:r w:rsidR="00B05A95">
        <w:rPr>
          <w:bCs/>
          <w:sz w:val="20"/>
          <w:szCs w:val="18"/>
          <w:lang w:val="en-GB"/>
        </w:rPr>
        <w:t>.</w:t>
      </w:r>
      <w:r w:rsidRPr="00C74A44">
        <w:rPr>
          <w:bCs/>
          <w:sz w:val="20"/>
          <w:szCs w:val="18"/>
          <w:lang w:val="en-GB"/>
        </w:rPr>
        <w:t xml:space="preserve"> </w:t>
      </w:r>
    </w:p>
    <w:p w14:paraId="31DC1FE5" w14:textId="2EDC93B1" w:rsidR="008D6F0A" w:rsidRPr="00C74A44" w:rsidRDefault="008D6F0A" w:rsidP="00C74A44">
      <w:pPr>
        <w:spacing w:before="240" w:after="360" w:line="240" w:lineRule="auto"/>
        <w:rPr>
          <w:bCs/>
          <w:sz w:val="20"/>
          <w:szCs w:val="18"/>
          <w:lang w:val="en-GB"/>
        </w:rPr>
      </w:pPr>
      <w:r w:rsidRPr="0026530B">
        <w:rPr>
          <w:bCs/>
          <w:sz w:val="20"/>
          <w:szCs w:val="18"/>
          <w:lang w:val="en-GB"/>
        </w:rPr>
        <w:t>Lamond, I.</w:t>
      </w:r>
      <w:r w:rsidR="00B05A95">
        <w:rPr>
          <w:bCs/>
          <w:sz w:val="20"/>
          <w:szCs w:val="18"/>
          <w:lang w:val="en-GB"/>
        </w:rPr>
        <w:t>,</w:t>
      </w:r>
      <w:r w:rsidRPr="0026530B">
        <w:rPr>
          <w:bCs/>
          <w:sz w:val="20"/>
          <w:szCs w:val="18"/>
          <w:lang w:val="en-GB"/>
        </w:rPr>
        <w:t xml:space="preserve"> &amp; Reid, C. (2017)</w:t>
      </w:r>
      <w:r w:rsidR="00B05A95">
        <w:rPr>
          <w:bCs/>
          <w:sz w:val="20"/>
          <w:szCs w:val="18"/>
          <w:lang w:val="en-GB"/>
        </w:rPr>
        <w:t>.</w:t>
      </w:r>
      <w:r w:rsidRPr="0026530B">
        <w:rPr>
          <w:bCs/>
          <w:sz w:val="20"/>
          <w:szCs w:val="18"/>
          <w:lang w:val="en-GB"/>
        </w:rPr>
        <w:t xml:space="preserve"> </w:t>
      </w:r>
      <w:r w:rsidRPr="0026530B">
        <w:rPr>
          <w:bCs/>
          <w:i/>
          <w:sz w:val="20"/>
          <w:szCs w:val="18"/>
          <w:lang w:val="en-GB"/>
        </w:rPr>
        <w:t xml:space="preserve">The 2015 UK </w:t>
      </w:r>
      <w:r w:rsidR="00B05A95" w:rsidRPr="0026530B">
        <w:rPr>
          <w:bCs/>
          <w:i/>
          <w:sz w:val="20"/>
          <w:szCs w:val="18"/>
          <w:lang w:val="en-GB"/>
        </w:rPr>
        <w:t xml:space="preserve">general election and the </w:t>
      </w:r>
      <w:r w:rsidRPr="0026530B">
        <w:rPr>
          <w:bCs/>
          <w:i/>
          <w:sz w:val="20"/>
          <w:szCs w:val="18"/>
          <w:lang w:val="en-GB"/>
        </w:rPr>
        <w:t xml:space="preserve">2016 EU </w:t>
      </w:r>
      <w:r w:rsidR="00B05A95" w:rsidRPr="0026530B">
        <w:rPr>
          <w:bCs/>
          <w:i/>
          <w:sz w:val="20"/>
          <w:szCs w:val="18"/>
          <w:lang w:val="en-GB"/>
        </w:rPr>
        <w:t>ref</w:t>
      </w:r>
      <w:r w:rsidRPr="0026530B">
        <w:rPr>
          <w:bCs/>
          <w:i/>
          <w:sz w:val="20"/>
          <w:szCs w:val="18"/>
          <w:lang w:val="en-GB"/>
        </w:rPr>
        <w:t xml:space="preserve">erendum: Towards a </w:t>
      </w:r>
      <w:r w:rsidR="00B05A95" w:rsidRPr="0026530B">
        <w:rPr>
          <w:bCs/>
          <w:i/>
          <w:sz w:val="20"/>
          <w:szCs w:val="18"/>
          <w:lang w:val="en-GB"/>
        </w:rPr>
        <w:t>democracy of the spectacle</w:t>
      </w:r>
      <w:r w:rsidR="00B05A95">
        <w:rPr>
          <w:bCs/>
          <w:sz w:val="20"/>
          <w:szCs w:val="18"/>
          <w:lang w:val="en-GB"/>
        </w:rPr>
        <w:t>.</w:t>
      </w:r>
      <w:r w:rsidR="00B05A95" w:rsidRPr="0026530B">
        <w:rPr>
          <w:bCs/>
          <w:i/>
          <w:sz w:val="20"/>
          <w:szCs w:val="18"/>
          <w:lang w:val="en-GB"/>
        </w:rPr>
        <w:t xml:space="preserve"> </w:t>
      </w:r>
      <w:r w:rsidR="00B05A95">
        <w:rPr>
          <w:bCs/>
          <w:sz w:val="20"/>
          <w:szCs w:val="18"/>
          <w:lang w:val="en-GB"/>
        </w:rPr>
        <w:t xml:space="preserve">London: </w:t>
      </w:r>
      <w:r w:rsidRPr="0026530B">
        <w:rPr>
          <w:bCs/>
          <w:sz w:val="20"/>
          <w:szCs w:val="18"/>
          <w:lang w:val="en-GB"/>
        </w:rPr>
        <w:t>Palgrave Macmillan</w:t>
      </w:r>
      <w:r w:rsidR="00B05A95">
        <w:rPr>
          <w:bCs/>
          <w:sz w:val="20"/>
          <w:szCs w:val="18"/>
          <w:lang w:val="en-GB"/>
        </w:rPr>
        <w:t>.</w:t>
      </w:r>
    </w:p>
    <w:p w14:paraId="0B3F3C72" w14:textId="3B329FA9" w:rsidR="00C74A44" w:rsidRPr="00C74A44" w:rsidRDefault="00C74A44" w:rsidP="00C74A44">
      <w:pPr>
        <w:spacing w:before="240" w:after="360" w:line="240" w:lineRule="auto"/>
        <w:rPr>
          <w:bCs/>
          <w:sz w:val="20"/>
          <w:szCs w:val="18"/>
          <w:lang w:val="en-GB"/>
        </w:rPr>
      </w:pPr>
      <w:r w:rsidRPr="00C74A44">
        <w:rPr>
          <w:bCs/>
          <w:sz w:val="20"/>
          <w:szCs w:val="18"/>
          <w:lang w:val="en-GB"/>
        </w:rPr>
        <w:t>LeDuc, L. (2015)</w:t>
      </w:r>
      <w:r w:rsidR="00B05A95">
        <w:rPr>
          <w:bCs/>
          <w:sz w:val="20"/>
          <w:szCs w:val="18"/>
          <w:lang w:val="en-GB"/>
        </w:rPr>
        <w:t>.</w:t>
      </w:r>
      <w:r w:rsidRPr="00C74A44">
        <w:rPr>
          <w:bCs/>
          <w:sz w:val="20"/>
          <w:szCs w:val="18"/>
          <w:lang w:val="en-GB"/>
        </w:rPr>
        <w:t xml:space="preserve"> </w:t>
      </w:r>
      <w:r w:rsidRPr="00B05A95">
        <w:rPr>
          <w:bCs/>
          <w:sz w:val="20"/>
          <w:szCs w:val="18"/>
          <w:lang w:val="en"/>
        </w:rPr>
        <w:t>Referendums and deliberative democracy</w:t>
      </w:r>
      <w:bookmarkStart w:id="1" w:name="bau1"/>
      <w:r w:rsidR="00B05A95">
        <w:rPr>
          <w:bCs/>
          <w:sz w:val="20"/>
          <w:szCs w:val="18"/>
          <w:lang w:val="en"/>
        </w:rPr>
        <w:t xml:space="preserve">. </w:t>
      </w:r>
      <w:bookmarkEnd w:id="1"/>
      <w:r w:rsidRPr="00B05A95">
        <w:rPr>
          <w:bCs/>
          <w:i/>
          <w:sz w:val="20"/>
          <w:szCs w:val="18"/>
          <w:lang w:val="en"/>
        </w:rPr>
        <w:t>Electoral Studies</w:t>
      </w:r>
      <w:r w:rsidR="00B05A95">
        <w:rPr>
          <w:bCs/>
          <w:sz w:val="20"/>
          <w:szCs w:val="18"/>
          <w:lang w:val="en"/>
        </w:rPr>
        <w:t>,</w:t>
      </w:r>
      <w:r w:rsidRPr="00C74A44">
        <w:rPr>
          <w:bCs/>
          <w:sz w:val="20"/>
          <w:szCs w:val="18"/>
          <w:lang w:val="en-GB"/>
        </w:rPr>
        <w:t xml:space="preserve"> </w:t>
      </w:r>
      <w:r w:rsidRPr="00B05A95">
        <w:rPr>
          <w:bCs/>
          <w:i/>
          <w:sz w:val="20"/>
          <w:szCs w:val="18"/>
          <w:lang w:val="en"/>
        </w:rPr>
        <w:t>38</w:t>
      </w:r>
      <w:r w:rsidRPr="00C74A44">
        <w:rPr>
          <w:bCs/>
          <w:sz w:val="20"/>
          <w:szCs w:val="18"/>
          <w:lang w:val="en"/>
        </w:rPr>
        <w:t>, 139-148</w:t>
      </w:r>
      <w:r w:rsidR="00B05A95">
        <w:rPr>
          <w:bCs/>
          <w:sz w:val="20"/>
          <w:szCs w:val="18"/>
          <w:lang w:val="en"/>
        </w:rPr>
        <w:t>.</w:t>
      </w:r>
    </w:p>
    <w:p w14:paraId="6B05C3A2" w14:textId="68C3BB8B" w:rsidR="008D6F0A" w:rsidRPr="00C74A44" w:rsidRDefault="008D6F0A" w:rsidP="008D6F0A">
      <w:pPr>
        <w:spacing w:before="240" w:after="360" w:line="240" w:lineRule="auto"/>
        <w:rPr>
          <w:sz w:val="20"/>
          <w:szCs w:val="18"/>
          <w:lang w:val="en-GB"/>
        </w:rPr>
      </w:pPr>
      <w:r w:rsidRPr="00C74A44">
        <w:rPr>
          <w:sz w:val="20"/>
          <w:szCs w:val="18"/>
          <w:lang w:val="en-GB"/>
        </w:rPr>
        <w:t>Lorenz, A. (2016)</w:t>
      </w:r>
      <w:r w:rsidR="00B05A95">
        <w:rPr>
          <w:sz w:val="20"/>
          <w:szCs w:val="18"/>
          <w:lang w:val="en-GB"/>
        </w:rPr>
        <w:t>.</w:t>
      </w:r>
      <w:r w:rsidRPr="00C74A44">
        <w:rPr>
          <w:sz w:val="20"/>
          <w:szCs w:val="18"/>
          <w:lang w:val="en-GB"/>
        </w:rPr>
        <w:t xml:space="preserve"> </w:t>
      </w:r>
      <w:r w:rsidRPr="00C74A44">
        <w:rPr>
          <w:bCs/>
          <w:sz w:val="20"/>
          <w:szCs w:val="18"/>
          <w:lang w:val="en-GB"/>
        </w:rPr>
        <w:t>Merkel: Turkish EU-membership ‘not on the agenda’</w:t>
      </w:r>
      <w:r w:rsidR="00B05A95">
        <w:rPr>
          <w:bCs/>
          <w:sz w:val="20"/>
          <w:szCs w:val="18"/>
          <w:lang w:val="en-GB"/>
        </w:rPr>
        <w:t>.</w:t>
      </w:r>
      <w:r w:rsidRPr="00B05A95">
        <w:rPr>
          <w:bCs/>
          <w:sz w:val="20"/>
          <w:szCs w:val="18"/>
          <w:lang w:val="en-GB"/>
        </w:rPr>
        <w:t xml:space="preserve"> </w:t>
      </w:r>
      <w:r w:rsidRPr="00C74A44">
        <w:rPr>
          <w:bCs/>
          <w:i/>
          <w:sz w:val="20"/>
          <w:szCs w:val="18"/>
          <w:lang w:val="en-GB"/>
        </w:rPr>
        <w:t>Euractiv</w:t>
      </w:r>
      <w:r w:rsidR="00B05A95">
        <w:rPr>
          <w:bCs/>
          <w:sz w:val="20"/>
          <w:szCs w:val="18"/>
          <w:lang w:val="en-GB"/>
        </w:rPr>
        <w:t>.</w:t>
      </w:r>
      <w:r w:rsidR="00065719">
        <w:rPr>
          <w:bCs/>
          <w:sz w:val="20"/>
          <w:szCs w:val="18"/>
          <w:lang w:val="en-GB"/>
        </w:rPr>
        <w:t xml:space="preserve"> </w:t>
      </w:r>
      <w:r w:rsidRPr="00C74A44">
        <w:rPr>
          <w:bCs/>
          <w:sz w:val="20"/>
          <w:szCs w:val="18"/>
          <w:lang w:val="en-GB"/>
        </w:rPr>
        <w:t xml:space="preserve">Retrieved from </w:t>
      </w:r>
      <w:r w:rsidRPr="00970F30">
        <w:rPr>
          <w:sz w:val="20"/>
          <w:szCs w:val="18"/>
          <w:lang w:val="en-GB"/>
        </w:rPr>
        <w:t>https://www.euractiv.com/section/justice-home-affairs/news/merkel-turkish-eu-membership-not-on-the-agenda</w:t>
      </w:r>
    </w:p>
    <w:p w14:paraId="47B232D4" w14:textId="3646D683" w:rsidR="008D6F0A" w:rsidRPr="00B05A95" w:rsidRDefault="008D6F0A" w:rsidP="008D6F0A">
      <w:pPr>
        <w:spacing w:before="240" w:after="360" w:line="240" w:lineRule="auto"/>
        <w:rPr>
          <w:sz w:val="20"/>
          <w:szCs w:val="18"/>
          <w:lang w:val="en-GB"/>
        </w:rPr>
      </w:pPr>
      <w:bookmarkStart w:id="2" w:name="_Hlk1582742"/>
      <w:r w:rsidRPr="00C74A44">
        <w:rPr>
          <w:sz w:val="20"/>
          <w:szCs w:val="18"/>
          <w:lang w:val="en-GB"/>
        </w:rPr>
        <w:lastRenderedPageBreak/>
        <w:t>McCann, P. (1997)</w:t>
      </w:r>
      <w:r w:rsidR="00B05A95">
        <w:rPr>
          <w:sz w:val="20"/>
          <w:szCs w:val="18"/>
          <w:lang w:val="en-GB"/>
        </w:rPr>
        <w:t>.</w:t>
      </w:r>
      <w:r w:rsidRPr="00C74A44">
        <w:rPr>
          <w:sz w:val="20"/>
          <w:szCs w:val="18"/>
          <w:lang w:val="en-GB"/>
        </w:rPr>
        <w:t xml:space="preserve"> </w:t>
      </w:r>
      <w:bookmarkEnd w:id="2"/>
      <w:r w:rsidRPr="00C74A44">
        <w:rPr>
          <w:sz w:val="20"/>
          <w:szCs w:val="18"/>
          <w:lang w:val="en-GB"/>
        </w:rPr>
        <w:t xml:space="preserve">Ad </w:t>
      </w:r>
      <w:r w:rsidR="00B05A95" w:rsidRPr="00C74A44">
        <w:rPr>
          <w:sz w:val="20"/>
          <w:szCs w:val="18"/>
          <w:lang w:val="en-GB"/>
        </w:rPr>
        <w:t>watchdog washes its hands of demon eyes</w:t>
      </w:r>
      <w:r w:rsidR="00B05A95">
        <w:rPr>
          <w:sz w:val="20"/>
          <w:szCs w:val="18"/>
          <w:lang w:val="en-GB"/>
        </w:rPr>
        <w:t>.</w:t>
      </w:r>
      <w:r w:rsidR="00B05A95" w:rsidRPr="00C74A44">
        <w:rPr>
          <w:sz w:val="20"/>
          <w:szCs w:val="18"/>
          <w:lang w:val="en-GB"/>
        </w:rPr>
        <w:t xml:space="preserve"> </w:t>
      </w:r>
      <w:r w:rsidRPr="00C74A44">
        <w:rPr>
          <w:i/>
          <w:iCs/>
          <w:sz w:val="20"/>
          <w:szCs w:val="18"/>
          <w:lang w:val="en-GB"/>
        </w:rPr>
        <w:t>The Independent</w:t>
      </w:r>
      <w:r w:rsidR="00B05A95">
        <w:rPr>
          <w:iCs/>
          <w:sz w:val="20"/>
          <w:szCs w:val="18"/>
          <w:lang w:val="en-GB"/>
        </w:rPr>
        <w:t>.</w:t>
      </w:r>
      <w:r w:rsidRPr="00C74A44">
        <w:rPr>
          <w:i/>
          <w:iCs/>
          <w:sz w:val="20"/>
          <w:szCs w:val="18"/>
          <w:lang w:val="en-GB"/>
        </w:rPr>
        <w:t xml:space="preserve"> </w:t>
      </w:r>
      <w:r w:rsidRPr="00C74A44">
        <w:rPr>
          <w:sz w:val="20"/>
          <w:szCs w:val="18"/>
          <w:lang w:val="en-GB"/>
        </w:rPr>
        <w:t xml:space="preserve">Retrieved from </w:t>
      </w:r>
      <w:r w:rsidRPr="00B05A95">
        <w:rPr>
          <w:sz w:val="20"/>
          <w:szCs w:val="18"/>
          <w:lang w:val="en-GB"/>
        </w:rPr>
        <w:t>www.independent.co.uk/news/ad-watchdog-washes-its-hands-of-demon-eyes-1236983.html</w:t>
      </w:r>
    </w:p>
    <w:p w14:paraId="3E818508" w14:textId="61D91972" w:rsidR="008D6F0A" w:rsidRDefault="008D6F0A" w:rsidP="00C74A44">
      <w:pPr>
        <w:spacing w:before="240" w:after="360" w:line="240" w:lineRule="auto"/>
        <w:rPr>
          <w:bCs/>
          <w:sz w:val="20"/>
          <w:szCs w:val="18"/>
          <w:lang w:val="en-GB"/>
        </w:rPr>
      </w:pPr>
      <w:r w:rsidRPr="00C74A44">
        <w:rPr>
          <w:bCs/>
          <w:sz w:val="20"/>
          <w:szCs w:val="18"/>
          <w:lang w:val="en-GB"/>
        </w:rPr>
        <w:t>Mendelsohn, M.</w:t>
      </w:r>
      <w:r w:rsidR="00B05A95">
        <w:rPr>
          <w:bCs/>
          <w:sz w:val="20"/>
          <w:szCs w:val="18"/>
          <w:lang w:val="en-GB"/>
        </w:rPr>
        <w:t>,</w:t>
      </w:r>
      <w:r w:rsidRPr="00C74A44">
        <w:rPr>
          <w:bCs/>
          <w:sz w:val="20"/>
          <w:szCs w:val="18"/>
          <w:lang w:val="en-GB"/>
        </w:rPr>
        <w:t xml:space="preserve"> &amp; Parkin, A. (</w:t>
      </w:r>
      <w:r w:rsidR="00B05A95">
        <w:rPr>
          <w:bCs/>
          <w:sz w:val="20"/>
          <w:szCs w:val="18"/>
          <w:lang w:val="en-GB"/>
        </w:rPr>
        <w:t>E</w:t>
      </w:r>
      <w:r w:rsidRPr="00C74A44">
        <w:rPr>
          <w:bCs/>
          <w:sz w:val="20"/>
          <w:szCs w:val="18"/>
          <w:lang w:val="en-GB"/>
        </w:rPr>
        <w:t>ds)</w:t>
      </w:r>
      <w:r w:rsidR="00B05A95">
        <w:rPr>
          <w:bCs/>
          <w:sz w:val="20"/>
          <w:szCs w:val="18"/>
          <w:lang w:val="en-GB"/>
        </w:rPr>
        <w:t>.</w:t>
      </w:r>
      <w:r w:rsidRPr="00C74A44">
        <w:rPr>
          <w:bCs/>
          <w:sz w:val="20"/>
          <w:szCs w:val="18"/>
          <w:lang w:val="en-GB"/>
        </w:rPr>
        <w:t xml:space="preserve"> (2001)</w:t>
      </w:r>
      <w:r w:rsidR="00B05A95">
        <w:rPr>
          <w:bCs/>
          <w:sz w:val="20"/>
          <w:szCs w:val="18"/>
          <w:lang w:val="en-GB"/>
        </w:rPr>
        <w:t>.</w:t>
      </w:r>
      <w:r w:rsidRPr="00C74A44">
        <w:rPr>
          <w:bCs/>
          <w:sz w:val="20"/>
          <w:szCs w:val="18"/>
          <w:lang w:val="en-GB"/>
        </w:rPr>
        <w:t xml:space="preserve"> </w:t>
      </w:r>
      <w:r w:rsidRPr="00C74A44">
        <w:rPr>
          <w:bCs/>
          <w:i/>
          <w:sz w:val="20"/>
          <w:szCs w:val="18"/>
          <w:lang w:val="en-GB"/>
        </w:rPr>
        <w:t xml:space="preserve">Referendum </w:t>
      </w:r>
      <w:r w:rsidR="00B05A95" w:rsidRPr="00C74A44">
        <w:rPr>
          <w:bCs/>
          <w:i/>
          <w:sz w:val="20"/>
          <w:szCs w:val="18"/>
          <w:lang w:val="en-GB"/>
        </w:rPr>
        <w:t>de</w:t>
      </w:r>
      <w:r w:rsidRPr="00C74A44">
        <w:rPr>
          <w:bCs/>
          <w:i/>
          <w:sz w:val="20"/>
          <w:szCs w:val="18"/>
          <w:lang w:val="en-GB"/>
        </w:rPr>
        <w:t>mocracy: Citizens, elites and deliberation in referendum campaigns</w:t>
      </w:r>
      <w:r w:rsidR="00B05A95">
        <w:rPr>
          <w:bCs/>
          <w:sz w:val="20"/>
          <w:szCs w:val="18"/>
          <w:lang w:val="en-GB"/>
        </w:rPr>
        <w:t>. London:</w:t>
      </w:r>
      <w:r w:rsidRPr="00C74A44">
        <w:rPr>
          <w:bCs/>
          <w:i/>
          <w:sz w:val="20"/>
          <w:szCs w:val="18"/>
          <w:lang w:val="en-GB"/>
        </w:rPr>
        <w:t xml:space="preserve"> </w:t>
      </w:r>
      <w:r w:rsidRPr="00C74A44">
        <w:rPr>
          <w:bCs/>
          <w:sz w:val="20"/>
          <w:szCs w:val="18"/>
          <w:lang w:val="en-GB"/>
        </w:rPr>
        <w:t>Macmillan</w:t>
      </w:r>
      <w:r w:rsidR="00B05A95">
        <w:rPr>
          <w:bCs/>
          <w:sz w:val="20"/>
          <w:szCs w:val="18"/>
          <w:lang w:val="en-GB"/>
        </w:rPr>
        <w:t>.</w:t>
      </w:r>
    </w:p>
    <w:p w14:paraId="0584F2EA" w14:textId="13BEEB01" w:rsidR="008D6F0A" w:rsidRPr="008D6F0A" w:rsidRDefault="008D6F0A" w:rsidP="00C74A44">
      <w:pPr>
        <w:spacing w:before="240" w:after="360" w:line="240" w:lineRule="auto"/>
        <w:rPr>
          <w:sz w:val="20"/>
          <w:szCs w:val="18"/>
          <w:lang w:val="en-GB"/>
        </w:rPr>
      </w:pPr>
      <w:r w:rsidRPr="00C74A44">
        <w:rPr>
          <w:bCs/>
          <w:sz w:val="20"/>
          <w:szCs w:val="18"/>
          <w:lang w:val="en-GB"/>
        </w:rPr>
        <w:t>Mendez, F.</w:t>
      </w:r>
      <w:r w:rsidR="00C66D2D">
        <w:rPr>
          <w:bCs/>
          <w:sz w:val="20"/>
          <w:szCs w:val="18"/>
          <w:lang w:val="en-GB"/>
        </w:rPr>
        <w:t>,</w:t>
      </w:r>
      <w:r w:rsidRPr="00C74A44">
        <w:rPr>
          <w:bCs/>
          <w:sz w:val="20"/>
          <w:szCs w:val="18"/>
          <w:lang w:val="en-GB"/>
        </w:rPr>
        <w:t xml:space="preserve"> Mendez, M.</w:t>
      </w:r>
      <w:r w:rsidR="00B05A95">
        <w:rPr>
          <w:bCs/>
          <w:sz w:val="20"/>
          <w:szCs w:val="18"/>
          <w:lang w:val="en-GB"/>
        </w:rPr>
        <w:t>,</w:t>
      </w:r>
      <w:r w:rsidRPr="00C74A44">
        <w:rPr>
          <w:bCs/>
          <w:sz w:val="20"/>
          <w:szCs w:val="18"/>
          <w:lang w:val="en-GB"/>
        </w:rPr>
        <w:t xml:space="preserve"> &amp; Triga, V. (2014)</w:t>
      </w:r>
      <w:r w:rsidR="00B05A95">
        <w:rPr>
          <w:bCs/>
          <w:sz w:val="20"/>
          <w:szCs w:val="18"/>
          <w:lang w:val="en-GB"/>
        </w:rPr>
        <w:t>.</w:t>
      </w:r>
      <w:r w:rsidRPr="00C74A44">
        <w:rPr>
          <w:bCs/>
          <w:sz w:val="20"/>
          <w:szCs w:val="18"/>
          <w:lang w:val="en-GB"/>
        </w:rPr>
        <w:t xml:space="preserve"> </w:t>
      </w:r>
      <w:r w:rsidRPr="00C74A44">
        <w:rPr>
          <w:bCs/>
          <w:i/>
          <w:sz w:val="20"/>
          <w:szCs w:val="18"/>
          <w:lang w:val="en-GB"/>
        </w:rPr>
        <w:t xml:space="preserve">Referendums and the European Union: A </w:t>
      </w:r>
      <w:r w:rsidR="00296BC8" w:rsidRPr="00C74A44">
        <w:rPr>
          <w:bCs/>
          <w:i/>
          <w:sz w:val="20"/>
          <w:szCs w:val="18"/>
          <w:lang w:val="en-GB"/>
        </w:rPr>
        <w:t>comparative in</w:t>
      </w:r>
      <w:r w:rsidRPr="00C74A44">
        <w:rPr>
          <w:bCs/>
          <w:i/>
          <w:sz w:val="20"/>
          <w:szCs w:val="18"/>
          <w:lang w:val="en-GB"/>
        </w:rPr>
        <w:t>quiry</w:t>
      </w:r>
      <w:r w:rsidR="00B05A95">
        <w:rPr>
          <w:bCs/>
          <w:sz w:val="20"/>
          <w:szCs w:val="18"/>
          <w:lang w:val="en-GB"/>
        </w:rPr>
        <w:t xml:space="preserve">. </w:t>
      </w:r>
      <w:r w:rsidR="00B05A95" w:rsidRPr="00B05A95">
        <w:rPr>
          <w:bCs/>
          <w:sz w:val="20"/>
          <w:szCs w:val="18"/>
          <w:lang w:val="en-GB"/>
        </w:rPr>
        <w:t>Cambridge</w:t>
      </w:r>
      <w:r w:rsidR="00B05A95">
        <w:rPr>
          <w:bCs/>
          <w:sz w:val="20"/>
          <w:szCs w:val="18"/>
          <w:lang w:val="en-GB"/>
        </w:rPr>
        <w:t xml:space="preserve">: </w:t>
      </w:r>
      <w:r w:rsidR="00B05A95" w:rsidRPr="00B05A95">
        <w:rPr>
          <w:bCs/>
          <w:sz w:val="20"/>
          <w:szCs w:val="18"/>
          <w:lang w:val="en-GB"/>
        </w:rPr>
        <w:t>Cambridge University Press</w:t>
      </w:r>
      <w:r w:rsidR="00B05A95">
        <w:rPr>
          <w:bCs/>
          <w:sz w:val="20"/>
          <w:szCs w:val="18"/>
          <w:lang w:val="en-GB"/>
        </w:rPr>
        <w:t>.</w:t>
      </w:r>
    </w:p>
    <w:p w14:paraId="10E74B7B" w14:textId="77777777" w:rsidR="008D6F0A" w:rsidRPr="00C74A44" w:rsidRDefault="008D6F0A" w:rsidP="008D6F0A">
      <w:pPr>
        <w:spacing w:before="240" w:after="360" w:line="240" w:lineRule="auto"/>
        <w:rPr>
          <w:sz w:val="20"/>
          <w:szCs w:val="18"/>
          <w:lang w:val="en-GB"/>
        </w:rPr>
      </w:pPr>
      <w:r w:rsidRPr="00C74A44">
        <w:rPr>
          <w:sz w:val="20"/>
          <w:szCs w:val="18"/>
          <w:lang w:val="en-GB"/>
        </w:rPr>
        <w:t>Office of National Statistics. (2017).</w:t>
      </w:r>
      <w:r w:rsidRPr="00C74A44">
        <w:rPr>
          <w:sz w:val="20"/>
          <w:szCs w:val="18"/>
          <w:lang w:val="en"/>
        </w:rPr>
        <w:t xml:space="preserve"> The UK contribution to the EU budget. </w:t>
      </w:r>
      <w:r w:rsidRPr="00C74A44">
        <w:rPr>
          <w:i/>
          <w:sz w:val="20"/>
          <w:szCs w:val="18"/>
          <w:lang w:val="en"/>
        </w:rPr>
        <w:t>Office of National Statistics</w:t>
      </w:r>
      <w:r w:rsidRPr="00C74A44">
        <w:rPr>
          <w:sz w:val="20"/>
          <w:szCs w:val="18"/>
          <w:lang w:val="en"/>
        </w:rPr>
        <w:t>.</w:t>
      </w:r>
      <w:r w:rsidRPr="00C74A44">
        <w:rPr>
          <w:sz w:val="20"/>
          <w:szCs w:val="18"/>
          <w:lang w:val="en-GB"/>
        </w:rPr>
        <w:t xml:space="preserve"> Retrieved from</w:t>
      </w:r>
      <w:r w:rsidRPr="00C74A44">
        <w:rPr>
          <w:sz w:val="20"/>
          <w:szCs w:val="18"/>
          <w:u w:val="single"/>
          <w:lang w:val="en-GB"/>
        </w:rPr>
        <w:t xml:space="preserve"> </w:t>
      </w:r>
      <w:hyperlink r:id="rId14" w:history="1">
        <w:r w:rsidRPr="00C74A44">
          <w:rPr>
            <w:rStyle w:val="Hyperlink"/>
            <w:sz w:val="20"/>
            <w:szCs w:val="18"/>
            <w:lang w:val="en-GB"/>
          </w:rPr>
          <w:t>https://www.ons.gov.uk/economy/governmentpublicsectorandtaxes/publicsectorfinance/articles/theukcontributiontotheeubudget/2017-10-31</w:t>
        </w:r>
      </w:hyperlink>
    </w:p>
    <w:p w14:paraId="201B5766" w14:textId="74C6F153" w:rsidR="008D6F0A" w:rsidRDefault="008D6F0A" w:rsidP="008D6F0A">
      <w:pPr>
        <w:spacing w:before="240" w:after="360" w:line="240" w:lineRule="auto"/>
        <w:rPr>
          <w:rStyle w:val="Hyperlink"/>
          <w:sz w:val="20"/>
          <w:szCs w:val="18"/>
          <w:lang w:val="en-GB"/>
        </w:rPr>
      </w:pPr>
      <w:r w:rsidRPr="0035106F">
        <w:rPr>
          <w:sz w:val="20"/>
          <w:szCs w:val="18"/>
          <w:lang w:val="en-GB"/>
        </w:rPr>
        <w:t xml:space="preserve">Organ, J. (2018). </w:t>
      </w:r>
      <w:r w:rsidRPr="0035106F">
        <w:rPr>
          <w:i/>
          <w:sz w:val="20"/>
          <w:szCs w:val="18"/>
          <w:lang w:val="en-GB"/>
        </w:rPr>
        <w:t xml:space="preserve">Citizens Assembly for Europe </w:t>
      </w:r>
      <w:r w:rsidR="0035106F" w:rsidRPr="0035106F">
        <w:rPr>
          <w:i/>
          <w:sz w:val="20"/>
          <w:szCs w:val="18"/>
          <w:lang w:val="en-GB"/>
        </w:rPr>
        <w:t>interim project report</w:t>
      </w:r>
      <w:r w:rsidRPr="0035106F">
        <w:rPr>
          <w:i/>
          <w:sz w:val="20"/>
          <w:szCs w:val="18"/>
          <w:lang w:val="en-GB"/>
        </w:rPr>
        <w:t>.</w:t>
      </w:r>
      <w:r w:rsidRPr="0035106F">
        <w:rPr>
          <w:sz w:val="20"/>
          <w:szCs w:val="18"/>
          <w:lang w:val="en-GB"/>
        </w:rPr>
        <w:t xml:space="preserve"> Retrieved from </w:t>
      </w:r>
      <w:hyperlink r:id="rId15" w:history="1">
        <w:r w:rsidRPr="0035106F">
          <w:rPr>
            <w:rStyle w:val="Hyperlink"/>
            <w:sz w:val="20"/>
            <w:szCs w:val="18"/>
            <w:lang w:val="en-GB"/>
          </w:rPr>
          <w:t>https://www.citizensassemblies.eu/en/resource</w:t>
        </w:r>
      </w:hyperlink>
    </w:p>
    <w:p w14:paraId="0F24F4BE" w14:textId="0913E96A" w:rsidR="00970F30" w:rsidRPr="00970F30" w:rsidRDefault="00970F30" w:rsidP="008D6F0A">
      <w:pPr>
        <w:spacing w:before="240" w:after="360" w:line="240" w:lineRule="auto"/>
        <w:rPr>
          <w:sz w:val="20"/>
          <w:szCs w:val="18"/>
          <w:lang w:val="en-GB"/>
        </w:rPr>
      </w:pPr>
      <w:r w:rsidRPr="00970F30">
        <w:rPr>
          <w:sz w:val="20"/>
          <w:szCs w:val="18"/>
          <w:lang w:val="en-GB"/>
        </w:rPr>
        <w:t xml:space="preserve">Parliament of the United Kingdom. (1983). </w:t>
      </w:r>
      <w:r w:rsidRPr="00970F30">
        <w:rPr>
          <w:i/>
          <w:sz w:val="20"/>
          <w:szCs w:val="18"/>
          <w:lang w:val="en-GB"/>
        </w:rPr>
        <w:t>Representation of the People Act 1983</w:t>
      </w:r>
      <w:r w:rsidRPr="00970F30">
        <w:rPr>
          <w:sz w:val="20"/>
          <w:szCs w:val="18"/>
          <w:lang w:val="en-GB"/>
        </w:rPr>
        <w:t>. London: Parliament of the United Kingdom.</w:t>
      </w:r>
      <w:r>
        <w:rPr>
          <w:sz w:val="20"/>
          <w:szCs w:val="18"/>
          <w:lang w:val="en-GB"/>
        </w:rPr>
        <w:t xml:space="preserve"> </w:t>
      </w:r>
    </w:p>
    <w:p w14:paraId="55E276D3" w14:textId="54727EE9" w:rsidR="008D6F0A" w:rsidRDefault="008D6F0A" w:rsidP="00C74A44">
      <w:pPr>
        <w:spacing w:before="240" w:after="360" w:line="240" w:lineRule="auto"/>
        <w:rPr>
          <w:bCs/>
          <w:sz w:val="20"/>
          <w:szCs w:val="18"/>
          <w:lang w:val="en-GB"/>
        </w:rPr>
      </w:pPr>
      <w:r w:rsidRPr="0026530B">
        <w:rPr>
          <w:bCs/>
          <w:sz w:val="20"/>
          <w:szCs w:val="18"/>
          <w:lang w:val="en-GB"/>
        </w:rPr>
        <w:t>Qvortrup, M. (</w:t>
      </w:r>
      <w:r w:rsidR="00A73A05">
        <w:rPr>
          <w:bCs/>
          <w:sz w:val="20"/>
          <w:szCs w:val="18"/>
          <w:lang w:val="en-GB"/>
        </w:rPr>
        <w:t>E</w:t>
      </w:r>
      <w:r w:rsidRPr="0026530B">
        <w:rPr>
          <w:bCs/>
          <w:sz w:val="20"/>
          <w:szCs w:val="18"/>
          <w:lang w:val="en-GB"/>
        </w:rPr>
        <w:t>d.)</w:t>
      </w:r>
      <w:r w:rsidR="00A73A05">
        <w:rPr>
          <w:bCs/>
          <w:sz w:val="20"/>
          <w:szCs w:val="18"/>
          <w:lang w:val="en-GB"/>
        </w:rPr>
        <w:t>.</w:t>
      </w:r>
      <w:r w:rsidRPr="0026530B">
        <w:rPr>
          <w:bCs/>
          <w:sz w:val="20"/>
          <w:szCs w:val="18"/>
          <w:lang w:val="en-GB"/>
        </w:rPr>
        <w:t xml:space="preserve"> (2018)</w:t>
      </w:r>
      <w:r w:rsidR="00A73A05">
        <w:rPr>
          <w:bCs/>
          <w:sz w:val="20"/>
          <w:szCs w:val="18"/>
          <w:lang w:val="en-GB"/>
        </w:rPr>
        <w:t>.</w:t>
      </w:r>
      <w:r w:rsidRPr="0026530B">
        <w:rPr>
          <w:bCs/>
          <w:sz w:val="20"/>
          <w:szCs w:val="18"/>
          <w:lang w:val="en-GB"/>
        </w:rPr>
        <w:t xml:space="preserve"> </w:t>
      </w:r>
      <w:r w:rsidRPr="0026530B">
        <w:rPr>
          <w:bCs/>
          <w:i/>
          <w:sz w:val="20"/>
          <w:szCs w:val="18"/>
          <w:lang w:val="en-GB"/>
        </w:rPr>
        <w:t xml:space="preserve">Referendums </w:t>
      </w:r>
      <w:r w:rsidR="00A73A05" w:rsidRPr="0026530B">
        <w:rPr>
          <w:bCs/>
          <w:i/>
          <w:sz w:val="20"/>
          <w:szCs w:val="18"/>
          <w:lang w:val="en-GB"/>
        </w:rPr>
        <w:t>around the world</w:t>
      </w:r>
      <w:r w:rsidR="00A73A05">
        <w:rPr>
          <w:bCs/>
          <w:sz w:val="20"/>
          <w:szCs w:val="18"/>
          <w:lang w:val="en-GB"/>
        </w:rPr>
        <w:t>. London:</w:t>
      </w:r>
      <w:r w:rsidRPr="0026530B">
        <w:rPr>
          <w:bCs/>
          <w:sz w:val="20"/>
          <w:szCs w:val="18"/>
          <w:lang w:val="en-GB"/>
        </w:rPr>
        <w:t xml:space="preserve"> Palgrave</w:t>
      </w:r>
      <w:r w:rsidR="00A73A05">
        <w:rPr>
          <w:bCs/>
          <w:sz w:val="20"/>
          <w:szCs w:val="18"/>
          <w:lang w:val="en-GB"/>
        </w:rPr>
        <w:t xml:space="preserve"> </w:t>
      </w:r>
      <w:r w:rsidR="00A73A05" w:rsidRPr="00AE5245">
        <w:rPr>
          <w:bCs/>
          <w:sz w:val="20"/>
          <w:szCs w:val="18"/>
          <w:lang w:val="en-US"/>
        </w:rPr>
        <w:t>Macmillan</w:t>
      </w:r>
      <w:r w:rsidR="00A73A05">
        <w:rPr>
          <w:bCs/>
          <w:sz w:val="20"/>
          <w:szCs w:val="18"/>
          <w:lang w:val="en-US"/>
        </w:rPr>
        <w:t>.</w:t>
      </w:r>
    </w:p>
    <w:p w14:paraId="11E314D8" w14:textId="77777777" w:rsidR="007F7D77" w:rsidRDefault="008D6F0A" w:rsidP="008D6F0A">
      <w:pPr>
        <w:spacing w:before="240" w:after="360" w:line="240" w:lineRule="auto"/>
        <w:rPr>
          <w:bCs/>
          <w:sz w:val="20"/>
          <w:szCs w:val="18"/>
          <w:lang w:val="en-GB"/>
        </w:rPr>
      </w:pPr>
      <w:r w:rsidRPr="00010D85">
        <w:rPr>
          <w:bCs/>
          <w:i/>
          <w:sz w:val="20"/>
          <w:szCs w:val="18"/>
          <w:lang w:val="en"/>
        </w:rPr>
        <w:t>R (Woolas) v The Parliamentary Election Court</w:t>
      </w:r>
      <w:r w:rsidRPr="00010D85">
        <w:rPr>
          <w:bCs/>
          <w:sz w:val="20"/>
          <w:szCs w:val="18"/>
          <w:lang w:val="en-GB"/>
        </w:rPr>
        <w:t xml:space="preserve"> 2010 EWHC 3169 (Admin)</w:t>
      </w:r>
    </w:p>
    <w:p w14:paraId="7C8F6C48" w14:textId="264AC280" w:rsidR="008D6F0A" w:rsidRDefault="007F7D77" w:rsidP="008D6F0A">
      <w:pPr>
        <w:spacing w:before="240" w:after="360" w:line="240" w:lineRule="auto"/>
        <w:rPr>
          <w:bCs/>
          <w:sz w:val="20"/>
          <w:szCs w:val="18"/>
          <w:lang w:val="en-GB"/>
        </w:rPr>
      </w:pPr>
      <w:r w:rsidRPr="007F7D77">
        <w:rPr>
          <w:bCs/>
          <w:sz w:val="20"/>
          <w:szCs w:val="18"/>
          <w:lang w:val="en-GB"/>
        </w:rPr>
        <w:t xml:space="preserve">Renwick, A. et al. (2017). </w:t>
      </w:r>
      <w:r w:rsidRPr="007F7D77">
        <w:rPr>
          <w:bCs/>
          <w:i/>
          <w:sz w:val="20"/>
          <w:szCs w:val="18"/>
          <w:lang w:val="en-GB"/>
        </w:rPr>
        <w:t>The Report of the Citizens Assembly on Brexit.</w:t>
      </w:r>
      <w:r w:rsidRPr="007F7D77">
        <w:rPr>
          <w:bCs/>
          <w:sz w:val="20"/>
          <w:szCs w:val="18"/>
          <w:lang w:val="en-GB"/>
        </w:rPr>
        <w:t xml:space="preserve"> Retrieved from </w:t>
      </w:r>
      <w:hyperlink r:id="rId16" w:history="1">
        <w:r w:rsidRPr="007F7D77">
          <w:rPr>
            <w:rStyle w:val="Hyperlink"/>
            <w:bCs/>
            <w:sz w:val="20"/>
            <w:szCs w:val="18"/>
            <w:lang w:val="en-GB"/>
          </w:rPr>
          <w:t>http://citizensassembly.co.uk/wp-content/uploads/2017/12/Citizens-Assembly-on-Brexit-Report.pdf</w:t>
        </w:r>
      </w:hyperlink>
    </w:p>
    <w:p w14:paraId="764CEE5C" w14:textId="77777777" w:rsidR="00AB0631" w:rsidRDefault="00AB0631" w:rsidP="008D6F0A">
      <w:pPr>
        <w:spacing w:before="240" w:after="360" w:line="240" w:lineRule="auto"/>
        <w:rPr>
          <w:bCs/>
          <w:sz w:val="20"/>
          <w:szCs w:val="18"/>
          <w:lang w:val="en-GB"/>
        </w:rPr>
      </w:pPr>
      <w:r w:rsidRPr="00AB0631">
        <w:rPr>
          <w:bCs/>
          <w:sz w:val="20"/>
          <w:szCs w:val="18"/>
          <w:lang w:val="en-GB"/>
        </w:rPr>
        <w:t xml:space="preserve">Rowbottom, J. (2012). Lies, Manipulation and Elections—Controlling False Campaign Statements. </w:t>
      </w:r>
      <w:r w:rsidRPr="00AB0631">
        <w:rPr>
          <w:bCs/>
          <w:i/>
          <w:sz w:val="20"/>
          <w:szCs w:val="18"/>
          <w:lang w:val="en-GB"/>
        </w:rPr>
        <w:t>Oxford Journal of Legal Studies</w:t>
      </w:r>
      <w:r w:rsidRPr="00AB0631">
        <w:rPr>
          <w:bCs/>
          <w:sz w:val="20"/>
          <w:szCs w:val="18"/>
          <w:lang w:val="en-GB"/>
        </w:rPr>
        <w:t xml:space="preserve">, </w:t>
      </w:r>
      <w:r w:rsidRPr="00AB0631">
        <w:rPr>
          <w:bCs/>
          <w:i/>
          <w:sz w:val="20"/>
          <w:szCs w:val="18"/>
          <w:lang w:val="en-GB"/>
        </w:rPr>
        <w:t>32</w:t>
      </w:r>
      <w:r w:rsidRPr="00AB0631">
        <w:rPr>
          <w:bCs/>
          <w:sz w:val="20"/>
          <w:szCs w:val="18"/>
          <w:lang w:val="en-GB"/>
        </w:rPr>
        <w:t xml:space="preserve">(3), 507-535. </w:t>
      </w:r>
    </w:p>
    <w:p w14:paraId="3E7FB638" w14:textId="13126E73" w:rsidR="00D45DB1" w:rsidRDefault="00C74A44" w:rsidP="00C74A44">
      <w:pPr>
        <w:spacing w:before="240" w:after="360" w:line="240" w:lineRule="auto"/>
        <w:rPr>
          <w:bCs/>
          <w:i/>
          <w:sz w:val="20"/>
          <w:szCs w:val="18"/>
          <w:lang w:val="en-GB"/>
        </w:rPr>
      </w:pPr>
      <w:r w:rsidRPr="00C74A44">
        <w:rPr>
          <w:bCs/>
          <w:sz w:val="20"/>
          <w:szCs w:val="18"/>
          <w:lang w:val="en-GB"/>
        </w:rPr>
        <w:t>Setala,</w:t>
      </w:r>
      <w:r w:rsidR="00D45DB1">
        <w:rPr>
          <w:bCs/>
          <w:sz w:val="20"/>
          <w:szCs w:val="18"/>
          <w:lang w:val="en-GB"/>
        </w:rPr>
        <w:t xml:space="preserve"> M.</w:t>
      </w:r>
      <w:r w:rsidRPr="00C74A44">
        <w:rPr>
          <w:bCs/>
          <w:sz w:val="20"/>
          <w:szCs w:val="18"/>
          <w:lang w:val="en-GB"/>
        </w:rPr>
        <w:t xml:space="preserve"> (2006)</w:t>
      </w:r>
      <w:r w:rsidR="00D45DB1">
        <w:rPr>
          <w:bCs/>
          <w:sz w:val="20"/>
          <w:szCs w:val="18"/>
          <w:lang w:val="en-GB"/>
        </w:rPr>
        <w:t>.</w:t>
      </w:r>
      <w:r w:rsidRPr="00C74A44">
        <w:rPr>
          <w:bCs/>
          <w:sz w:val="20"/>
          <w:szCs w:val="18"/>
          <w:lang w:val="en-GB"/>
        </w:rPr>
        <w:t xml:space="preserve"> On the Problems of Responsibility and Accountability in Referenda. </w:t>
      </w:r>
      <w:r w:rsidR="00D45DB1" w:rsidRPr="00D45DB1">
        <w:rPr>
          <w:bCs/>
          <w:i/>
          <w:sz w:val="20"/>
          <w:szCs w:val="18"/>
          <w:lang w:val="en-GB"/>
        </w:rPr>
        <w:t>European Journal of Political Research</w:t>
      </w:r>
      <w:r w:rsidR="00D45DB1" w:rsidRPr="00D45DB1">
        <w:rPr>
          <w:bCs/>
          <w:sz w:val="20"/>
          <w:szCs w:val="18"/>
          <w:lang w:val="en-GB"/>
        </w:rPr>
        <w:t>,</w:t>
      </w:r>
      <w:r w:rsidR="00D45DB1" w:rsidRPr="00D45DB1">
        <w:rPr>
          <w:bCs/>
          <w:i/>
          <w:sz w:val="20"/>
          <w:szCs w:val="18"/>
          <w:lang w:val="en-GB"/>
        </w:rPr>
        <w:t xml:space="preserve"> 45</w:t>
      </w:r>
      <w:r w:rsidR="00D45DB1" w:rsidRPr="00D45DB1">
        <w:rPr>
          <w:bCs/>
          <w:sz w:val="20"/>
          <w:szCs w:val="18"/>
          <w:lang w:val="en-GB"/>
        </w:rPr>
        <w:t>(4), 699-721.</w:t>
      </w:r>
      <w:r w:rsidR="00D45DB1" w:rsidRPr="00D45DB1">
        <w:rPr>
          <w:bCs/>
          <w:i/>
          <w:sz w:val="20"/>
          <w:szCs w:val="18"/>
          <w:lang w:val="en-GB"/>
        </w:rPr>
        <w:t xml:space="preserve"> </w:t>
      </w:r>
    </w:p>
    <w:p w14:paraId="2E5DB5C0" w14:textId="38B81408" w:rsidR="008D6F0A" w:rsidRPr="008D6F0A" w:rsidRDefault="008D6F0A" w:rsidP="00C74A44">
      <w:pPr>
        <w:spacing w:before="240" w:after="360" w:line="240" w:lineRule="auto"/>
        <w:rPr>
          <w:bCs/>
          <w:sz w:val="20"/>
          <w:szCs w:val="18"/>
          <w:lang w:val="en-GB"/>
        </w:rPr>
      </w:pPr>
      <w:r w:rsidRPr="00C74A44">
        <w:rPr>
          <w:sz w:val="20"/>
          <w:szCs w:val="18"/>
          <w:lang w:val="en-US"/>
        </w:rPr>
        <w:t>Smith, G. (2009)</w:t>
      </w:r>
      <w:r w:rsidR="00D74100">
        <w:rPr>
          <w:sz w:val="20"/>
          <w:szCs w:val="18"/>
          <w:lang w:val="en-US"/>
        </w:rPr>
        <w:t>.</w:t>
      </w:r>
      <w:r w:rsidRPr="00C74A44">
        <w:rPr>
          <w:sz w:val="20"/>
          <w:szCs w:val="18"/>
          <w:lang w:val="en-US"/>
        </w:rPr>
        <w:t xml:space="preserve"> </w:t>
      </w:r>
      <w:r w:rsidRPr="00C74A44">
        <w:rPr>
          <w:i/>
          <w:iCs/>
          <w:sz w:val="20"/>
          <w:szCs w:val="18"/>
          <w:lang w:val="en-US"/>
        </w:rPr>
        <w:t xml:space="preserve">Democratic </w:t>
      </w:r>
      <w:r w:rsidR="00D74100" w:rsidRPr="00C74A44">
        <w:rPr>
          <w:i/>
          <w:iCs/>
          <w:sz w:val="20"/>
          <w:szCs w:val="18"/>
          <w:lang w:val="en-US"/>
        </w:rPr>
        <w:t>inn</w:t>
      </w:r>
      <w:r w:rsidRPr="00C74A44">
        <w:rPr>
          <w:i/>
          <w:iCs/>
          <w:sz w:val="20"/>
          <w:szCs w:val="18"/>
          <w:lang w:val="en-US"/>
        </w:rPr>
        <w:t>ovations</w:t>
      </w:r>
      <w:r w:rsidR="00065719">
        <w:rPr>
          <w:i/>
          <w:iCs/>
          <w:sz w:val="20"/>
          <w:szCs w:val="18"/>
          <w:lang w:val="en-US"/>
        </w:rPr>
        <w:t>—</w:t>
      </w:r>
      <w:r w:rsidRPr="00C74A44">
        <w:rPr>
          <w:i/>
          <w:iCs/>
          <w:sz w:val="20"/>
          <w:szCs w:val="18"/>
          <w:lang w:val="en-US"/>
        </w:rPr>
        <w:t xml:space="preserve">Designing </w:t>
      </w:r>
      <w:r w:rsidR="00D74100" w:rsidRPr="00C74A44">
        <w:rPr>
          <w:i/>
          <w:iCs/>
          <w:sz w:val="20"/>
          <w:szCs w:val="18"/>
          <w:lang w:val="en-US"/>
        </w:rPr>
        <w:t>institutions for citizen participation</w:t>
      </w:r>
      <w:r w:rsidR="004A6E64">
        <w:rPr>
          <w:iCs/>
          <w:sz w:val="20"/>
          <w:szCs w:val="18"/>
          <w:lang w:val="en-US"/>
        </w:rPr>
        <w:t xml:space="preserve">. </w:t>
      </w:r>
      <w:r w:rsidR="004A6E64" w:rsidRPr="00B05A95">
        <w:rPr>
          <w:bCs/>
          <w:sz w:val="20"/>
          <w:szCs w:val="18"/>
          <w:lang w:val="en-GB"/>
        </w:rPr>
        <w:t>Cambridge</w:t>
      </w:r>
      <w:r w:rsidR="004A6E64">
        <w:rPr>
          <w:bCs/>
          <w:sz w:val="20"/>
          <w:szCs w:val="18"/>
          <w:lang w:val="en-GB"/>
        </w:rPr>
        <w:t xml:space="preserve">: </w:t>
      </w:r>
      <w:r w:rsidR="004A6E64" w:rsidRPr="00B05A95">
        <w:rPr>
          <w:bCs/>
          <w:sz w:val="20"/>
          <w:szCs w:val="18"/>
          <w:lang w:val="en-GB"/>
        </w:rPr>
        <w:t>Cambridge University Press</w:t>
      </w:r>
      <w:r w:rsidR="004A6E64">
        <w:rPr>
          <w:bCs/>
          <w:sz w:val="20"/>
          <w:szCs w:val="18"/>
          <w:lang w:val="en-GB"/>
        </w:rPr>
        <w:t>.</w:t>
      </w:r>
    </w:p>
    <w:p w14:paraId="50D5A17C" w14:textId="69349452" w:rsidR="008D6F0A" w:rsidRPr="00C74A44" w:rsidRDefault="008D6F0A" w:rsidP="008D6F0A">
      <w:pPr>
        <w:spacing w:before="240" w:after="360" w:line="240" w:lineRule="auto"/>
        <w:rPr>
          <w:sz w:val="20"/>
          <w:szCs w:val="18"/>
          <w:lang w:val="en-GB"/>
        </w:rPr>
      </w:pPr>
      <w:r w:rsidRPr="006855BE">
        <w:rPr>
          <w:sz w:val="20"/>
          <w:szCs w:val="18"/>
          <w:lang w:val="en-GB"/>
        </w:rPr>
        <w:t>S</w:t>
      </w:r>
      <w:r w:rsidRPr="00C74A44">
        <w:rPr>
          <w:sz w:val="20"/>
          <w:szCs w:val="18"/>
          <w:lang w:val="en-GB"/>
        </w:rPr>
        <w:t>tone, J. (2017)</w:t>
      </w:r>
      <w:r w:rsidR="004A6E64">
        <w:rPr>
          <w:sz w:val="20"/>
          <w:szCs w:val="18"/>
          <w:lang w:val="en-GB"/>
        </w:rPr>
        <w:t>.</w:t>
      </w:r>
      <w:r w:rsidRPr="00C74A44">
        <w:rPr>
          <w:sz w:val="20"/>
          <w:szCs w:val="18"/>
          <w:lang w:val="en-GB"/>
        </w:rPr>
        <w:t xml:space="preserve"> </w:t>
      </w:r>
      <w:r w:rsidRPr="00C74A44">
        <w:rPr>
          <w:bCs/>
          <w:sz w:val="20"/>
          <w:szCs w:val="18"/>
          <w:lang w:val="en"/>
        </w:rPr>
        <w:t>Brexit lies: The demonstrably false claims of the EU referendum campaign</w:t>
      </w:r>
      <w:r w:rsidR="004A6E64">
        <w:rPr>
          <w:bCs/>
          <w:sz w:val="20"/>
          <w:szCs w:val="18"/>
          <w:lang w:val="en"/>
        </w:rPr>
        <w:t>.</w:t>
      </w:r>
      <w:r w:rsidRPr="00C74A44">
        <w:rPr>
          <w:bCs/>
          <w:sz w:val="20"/>
          <w:szCs w:val="18"/>
          <w:lang w:val="en"/>
        </w:rPr>
        <w:t xml:space="preserve"> </w:t>
      </w:r>
      <w:r w:rsidRPr="00C74A44">
        <w:rPr>
          <w:bCs/>
          <w:i/>
          <w:sz w:val="20"/>
          <w:szCs w:val="18"/>
          <w:lang w:val="en"/>
        </w:rPr>
        <w:t>The Independent</w:t>
      </w:r>
      <w:r w:rsidR="004A6E64">
        <w:rPr>
          <w:bCs/>
          <w:i/>
          <w:sz w:val="20"/>
          <w:szCs w:val="18"/>
          <w:lang w:val="en"/>
        </w:rPr>
        <w:t>.</w:t>
      </w:r>
      <w:r w:rsidRPr="00C74A44">
        <w:rPr>
          <w:sz w:val="20"/>
          <w:szCs w:val="18"/>
          <w:lang w:val="en-GB"/>
        </w:rPr>
        <w:t xml:space="preserve"> Retrieved from</w:t>
      </w:r>
      <w:r w:rsidRPr="00C74A44">
        <w:rPr>
          <w:sz w:val="20"/>
          <w:szCs w:val="18"/>
          <w:u w:val="single"/>
          <w:lang w:val="en-GB"/>
        </w:rPr>
        <w:t xml:space="preserve"> </w:t>
      </w:r>
      <w:hyperlink r:id="rId17" w:history="1">
        <w:r w:rsidRPr="00C74A44">
          <w:rPr>
            <w:rStyle w:val="Hyperlink"/>
            <w:sz w:val="20"/>
            <w:szCs w:val="18"/>
            <w:lang w:val="en-GB"/>
          </w:rPr>
          <w:t>https://www.independent.co.uk/infact/brexit-second-referendum-false-claims-eu-referendum-campaign-lies-fake-news-a8113381.html</w:t>
        </w:r>
      </w:hyperlink>
    </w:p>
    <w:p w14:paraId="3EEB79F5" w14:textId="150173C4" w:rsidR="004A6E64" w:rsidRDefault="00970F30" w:rsidP="00C74A44">
      <w:pPr>
        <w:spacing w:before="240" w:after="360" w:line="240" w:lineRule="auto"/>
        <w:rPr>
          <w:bCs/>
          <w:sz w:val="20"/>
          <w:szCs w:val="18"/>
          <w:lang w:val="en"/>
        </w:rPr>
      </w:pPr>
      <w:r w:rsidRPr="004A6E64">
        <w:rPr>
          <w:bCs/>
          <w:sz w:val="20"/>
          <w:szCs w:val="18"/>
          <w:lang w:val="en"/>
        </w:rPr>
        <w:t>Suiter, J.</w:t>
      </w:r>
      <w:r>
        <w:rPr>
          <w:bCs/>
          <w:sz w:val="20"/>
          <w:szCs w:val="18"/>
          <w:lang w:val="en"/>
        </w:rPr>
        <w:t xml:space="preserve">, </w:t>
      </w:r>
      <w:r w:rsidRPr="00970F30">
        <w:rPr>
          <w:bCs/>
          <w:sz w:val="20"/>
          <w:szCs w:val="18"/>
          <w:lang w:val="en"/>
        </w:rPr>
        <w:t xml:space="preserve">&amp; </w:t>
      </w:r>
      <w:r w:rsidR="004A6E64" w:rsidRPr="00970F30">
        <w:rPr>
          <w:bCs/>
          <w:sz w:val="20"/>
          <w:szCs w:val="18"/>
          <w:lang w:val="en"/>
        </w:rPr>
        <w:t>Reidy</w:t>
      </w:r>
      <w:r w:rsidR="004A6E64" w:rsidRPr="004A6E64">
        <w:rPr>
          <w:bCs/>
          <w:sz w:val="20"/>
          <w:szCs w:val="18"/>
          <w:lang w:val="en"/>
        </w:rPr>
        <w:t>, T</w:t>
      </w:r>
      <w:r>
        <w:rPr>
          <w:bCs/>
          <w:sz w:val="20"/>
          <w:szCs w:val="18"/>
          <w:lang w:val="en"/>
        </w:rPr>
        <w:t>.</w:t>
      </w:r>
      <w:r w:rsidR="004A6E64" w:rsidRPr="004A6E64">
        <w:rPr>
          <w:bCs/>
          <w:sz w:val="20"/>
          <w:szCs w:val="18"/>
          <w:lang w:val="en"/>
        </w:rPr>
        <w:t xml:space="preserve"> (2015). Do rules matter? Categorizing the regulation of referendum campaigns. </w:t>
      </w:r>
      <w:r w:rsidR="004A6E64" w:rsidRPr="004A6E64">
        <w:rPr>
          <w:bCs/>
          <w:i/>
          <w:sz w:val="20"/>
          <w:szCs w:val="18"/>
          <w:lang w:val="en"/>
        </w:rPr>
        <w:t>Electoral Studies</w:t>
      </w:r>
      <w:r w:rsidR="004A6E64" w:rsidRPr="004A6E64">
        <w:rPr>
          <w:bCs/>
          <w:sz w:val="20"/>
          <w:szCs w:val="18"/>
          <w:lang w:val="en"/>
        </w:rPr>
        <w:t xml:space="preserve">, </w:t>
      </w:r>
      <w:r w:rsidR="004A6E64" w:rsidRPr="004A6E64">
        <w:rPr>
          <w:bCs/>
          <w:i/>
          <w:sz w:val="20"/>
          <w:szCs w:val="18"/>
          <w:lang w:val="en"/>
        </w:rPr>
        <w:t>38</w:t>
      </w:r>
      <w:r w:rsidR="004A6E64" w:rsidRPr="004A6E64">
        <w:rPr>
          <w:bCs/>
          <w:sz w:val="20"/>
          <w:szCs w:val="18"/>
          <w:lang w:val="en"/>
        </w:rPr>
        <w:t xml:space="preserve">, 159-169. </w:t>
      </w:r>
    </w:p>
    <w:p w14:paraId="398E36C5" w14:textId="4C5D8493" w:rsidR="008D6F0A" w:rsidRDefault="008D6F0A" w:rsidP="00C74A44">
      <w:pPr>
        <w:spacing w:before="240" w:after="360" w:line="240" w:lineRule="auto"/>
        <w:rPr>
          <w:bCs/>
          <w:sz w:val="20"/>
          <w:szCs w:val="18"/>
          <w:lang w:val="en-GB"/>
        </w:rPr>
      </w:pPr>
      <w:r w:rsidRPr="00C74A44">
        <w:rPr>
          <w:bCs/>
          <w:sz w:val="20"/>
          <w:szCs w:val="18"/>
          <w:lang w:val="en-GB"/>
        </w:rPr>
        <w:t>Tierney, S. (2012)</w:t>
      </w:r>
      <w:r w:rsidR="00FF6F96">
        <w:rPr>
          <w:bCs/>
          <w:sz w:val="20"/>
          <w:szCs w:val="18"/>
          <w:lang w:val="en-GB"/>
        </w:rPr>
        <w:t>.</w:t>
      </w:r>
      <w:r w:rsidRPr="00C74A44">
        <w:rPr>
          <w:bCs/>
          <w:sz w:val="20"/>
          <w:szCs w:val="18"/>
          <w:lang w:val="en-GB"/>
        </w:rPr>
        <w:t xml:space="preserve"> </w:t>
      </w:r>
      <w:r w:rsidRPr="00C74A44">
        <w:rPr>
          <w:bCs/>
          <w:i/>
          <w:sz w:val="20"/>
          <w:szCs w:val="18"/>
          <w:lang w:val="en-GB"/>
        </w:rPr>
        <w:t>Constitutional referendums: The theory and practice of republican deliberation</w:t>
      </w:r>
      <w:r w:rsidR="00FF6F96">
        <w:rPr>
          <w:bCs/>
          <w:sz w:val="20"/>
          <w:szCs w:val="18"/>
          <w:lang w:val="en-GB"/>
        </w:rPr>
        <w:t xml:space="preserve">. Oxford: </w:t>
      </w:r>
      <w:r w:rsidR="00FF6F96" w:rsidRPr="00FF6F96">
        <w:rPr>
          <w:bCs/>
          <w:sz w:val="20"/>
          <w:szCs w:val="18"/>
          <w:lang w:val="en-GB"/>
        </w:rPr>
        <w:t>Oxford University Press</w:t>
      </w:r>
      <w:r w:rsidR="00FF6F96">
        <w:rPr>
          <w:bCs/>
          <w:sz w:val="20"/>
          <w:szCs w:val="18"/>
          <w:lang w:val="en-GB"/>
        </w:rPr>
        <w:t>.</w:t>
      </w:r>
    </w:p>
    <w:p w14:paraId="3500EED9" w14:textId="79D103CC" w:rsidR="00C74A44" w:rsidRPr="00C74A44" w:rsidRDefault="00C74A44" w:rsidP="00C74A44">
      <w:pPr>
        <w:spacing w:before="240" w:after="360" w:line="240" w:lineRule="auto"/>
        <w:rPr>
          <w:bCs/>
          <w:sz w:val="20"/>
          <w:szCs w:val="18"/>
          <w:lang w:val="en-GB"/>
        </w:rPr>
      </w:pPr>
      <w:r w:rsidRPr="00FF6F96">
        <w:rPr>
          <w:bCs/>
          <w:sz w:val="20"/>
          <w:szCs w:val="18"/>
          <w:lang w:val="en-GB"/>
        </w:rPr>
        <w:t>Tierney, S. (</w:t>
      </w:r>
      <w:r w:rsidRPr="00970F30">
        <w:rPr>
          <w:bCs/>
          <w:sz w:val="20"/>
          <w:szCs w:val="18"/>
          <w:lang w:val="en-GB"/>
        </w:rPr>
        <w:t>2013)</w:t>
      </w:r>
      <w:r w:rsidR="00970F30" w:rsidRPr="00970F30">
        <w:rPr>
          <w:bCs/>
          <w:sz w:val="20"/>
          <w:szCs w:val="18"/>
          <w:lang w:val="en-GB"/>
        </w:rPr>
        <w:t>.</w:t>
      </w:r>
      <w:r w:rsidRPr="00970F30">
        <w:rPr>
          <w:bCs/>
          <w:sz w:val="20"/>
          <w:szCs w:val="18"/>
          <w:lang w:val="en-GB"/>
        </w:rPr>
        <w:t xml:space="preserve"> </w:t>
      </w:r>
      <w:r w:rsidRPr="00970F30">
        <w:rPr>
          <w:bCs/>
          <w:i/>
          <w:sz w:val="20"/>
          <w:szCs w:val="18"/>
          <w:lang w:val="en-GB"/>
        </w:rPr>
        <w:t>Using</w:t>
      </w:r>
      <w:r w:rsidRPr="00FF6F96">
        <w:rPr>
          <w:bCs/>
          <w:i/>
          <w:sz w:val="20"/>
          <w:szCs w:val="18"/>
          <w:lang w:val="en-GB"/>
        </w:rPr>
        <w:t xml:space="preserve"> </w:t>
      </w:r>
      <w:r w:rsidR="00FF6F96" w:rsidRPr="00FF6F96">
        <w:rPr>
          <w:bCs/>
          <w:i/>
          <w:sz w:val="20"/>
          <w:szCs w:val="18"/>
          <w:lang w:val="en-GB"/>
        </w:rPr>
        <w:t>electoral law to construct a deliberative referendum</w:t>
      </w:r>
      <w:r w:rsidRPr="00FF6F96">
        <w:rPr>
          <w:bCs/>
          <w:i/>
          <w:sz w:val="20"/>
          <w:szCs w:val="18"/>
          <w:lang w:val="en-GB"/>
        </w:rPr>
        <w:t xml:space="preserve">: Moving </w:t>
      </w:r>
      <w:r w:rsidR="00FF6F96" w:rsidRPr="00FF6F96">
        <w:rPr>
          <w:bCs/>
          <w:i/>
          <w:sz w:val="20"/>
          <w:szCs w:val="18"/>
          <w:lang w:val="en-GB"/>
        </w:rPr>
        <w:t>beyond the democratic par</w:t>
      </w:r>
      <w:r w:rsidRPr="00FF6F96">
        <w:rPr>
          <w:bCs/>
          <w:i/>
          <w:sz w:val="20"/>
          <w:szCs w:val="18"/>
          <w:lang w:val="en-GB"/>
        </w:rPr>
        <w:t xml:space="preserve">adox </w:t>
      </w:r>
      <w:r w:rsidR="00FF6F96">
        <w:rPr>
          <w:bCs/>
          <w:sz w:val="20"/>
          <w:szCs w:val="18"/>
          <w:lang w:val="en-GB"/>
        </w:rPr>
        <w:t>(</w:t>
      </w:r>
      <w:r w:rsidRPr="00FF6F96">
        <w:rPr>
          <w:bCs/>
          <w:sz w:val="20"/>
          <w:szCs w:val="18"/>
          <w:lang w:val="en-GB"/>
        </w:rPr>
        <w:t>University of Edinburgh School of Law Research Paper No. 2013/14</w:t>
      </w:r>
      <w:r w:rsidR="00FF6F96">
        <w:rPr>
          <w:bCs/>
          <w:sz w:val="20"/>
          <w:szCs w:val="18"/>
          <w:lang w:val="en-GB"/>
        </w:rPr>
        <w:t xml:space="preserve">). </w:t>
      </w:r>
      <w:r w:rsidR="00FF6F96" w:rsidRPr="00FF6F96">
        <w:rPr>
          <w:bCs/>
          <w:sz w:val="20"/>
          <w:szCs w:val="18"/>
          <w:lang w:val="en-GB"/>
        </w:rPr>
        <w:t>Edinburgh</w:t>
      </w:r>
      <w:r w:rsidR="00FF6F96">
        <w:rPr>
          <w:bCs/>
          <w:sz w:val="20"/>
          <w:szCs w:val="18"/>
          <w:lang w:val="en-GB"/>
        </w:rPr>
        <w:t>:</w:t>
      </w:r>
      <w:r w:rsidR="00FF6F96" w:rsidRPr="00FF6F96">
        <w:rPr>
          <w:bCs/>
          <w:sz w:val="20"/>
          <w:szCs w:val="18"/>
          <w:lang w:val="en-GB"/>
        </w:rPr>
        <w:t xml:space="preserve"> University of Edinburgh</w:t>
      </w:r>
      <w:r w:rsidR="00970F30">
        <w:rPr>
          <w:bCs/>
          <w:sz w:val="20"/>
          <w:szCs w:val="18"/>
          <w:lang w:val="en-GB"/>
        </w:rPr>
        <w:t>, S</w:t>
      </w:r>
      <w:r w:rsidR="00FF6F96" w:rsidRPr="00FF6F96">
        <w:rPr>
          <w:bCs/>
          <w:sz w:val="20"/>
          <w:szCs w:val="18"/>
          <w:lang w:val="en-GB"/>
        </w:rPr>
        <w:t>chool of Law</w:t>
      </w:r>
      <w:r w:rsidR="00FF6F96">
        <w:rPr>
          <w:bCs/>
          <w:sz w:val="20"/>
          <w:szCs w:val="18"/>
          <w:lang w:val="en-GB"/>
        </w:rPr>
        <w:t>.</w:t>
      </w:r>
    </w:p>
    <w:p w14:paraId="1BA0D2B2" w14:textId="3CC64AB4" w:rsidR="00D37505" w:rsidRDefault="00D37505" w:rsidP="008D6F0A">
      <w:pPr>
        <w:spacing w:before="240" w:after="360" w:line="240" w:lineRule="auto"/>
        <w:rPr>
          <w:bCs/>
          <w:sz w:val="20"/>
          <w:szCs w:val="18"/>
          <w:lang w:val="en-GB"/>
        </w:rPr>
      </w:pPr>
      <w:bookmarkStart w:id="3" w:name="_Hlk7180936"/>
      <w:r w:rsidRPr="00845180">
        <w:rPr>
          <w:bCs/>
          <w:sz w:val="20"/>
          <w:szCs w:val="18"/>
          <w:lang w:val="en-GB"/>
        </w:rPr>
        <w:lastRenderedPageBreak/>
        <w:t xml:space="preserve">Tierney, S. (2015). Direct democracy in the United Kingdom: Reflections from the Scottish independence referendum. </w:t>
      </w:r>
      <w:r w:rsidRPr="00845180">
        <w:rPr>
          <w:bCs/>
          <w:i/>
          <w:sz w:val="20"/>
          <w:szCs w:val="18"/>
          <w:lang w:val="en-GB"/>
        </w:rPr>
        <w:t xml:space="preserve">Public </w:t>
      </w:r>
      <w:r w:rsidR="00357280">
        <w:rPr>
          <w:bCs/>
          <w:i/>
          <w:sz w:val="20"/>
          <w:szCs w:val="18"/>
          <w:lang w:val="en-GB"/>
        </w:rPr>
        <w:t>L</w:t>
      </w:r>
      <w:r w:rsidRPr="00845180">
        <w:rPr>
          <w:bCs/>
          <w:i/>
          <w:sz w:val="20"/>
          <w:szCs w:val="18"/>
          <w:lang w:val="en-GB"/>
        </w:rPr>
        <w:t>aw</w:t>
      </w:r>
      <w:r w:rsidRPr="00845180">
        <w:rPr>
          <w:bCs/>
          <w:sz w:val="20"/>
          <w:szCs w:val="18"/>
          <w:lang w:val="en-GB"/>
        </w:rPr>
        <w:t>,</w:t>
      </w:r>
      <w:r w:rsidR="0048487F">
        <w:rPr>
          <w:bCs/>
          <w:sz w:val="20"/>
          <w:szCs w:val="18"/>
          <w:lang w:val="en-GB"/>
        </w:rPr>
        <w:t xml:space="preserve"> </w:t>
      </w:r>
      <w:r w:rsidR="0048487F">
        <w:rPr>
          <w:bCs/>
          <w:i/>
          <w:sz w:val="20"/>
          <w:szCs w:val="18"/>
          <w:lang w:val="en-GB"/>
        </w:rPr>
        <w:t>2</w:t>
      </w:r>
      <w:r w:rsidR="0048487F" w:rsidRPr="0048487F">
        <w:rPr>
          <w:bCs/>
          <w:i/>
          <w:sz w:val="20"/>
          <w:szCs w:val="18"/>
          <w:lang w:val="en-GB"/>
        </w:rPr>
        <w:t>015</w:t>
      </w:r>
      <w:r w:rsidRPr="0048487F">
        <w:rPr>
          <w:bCs/>
          <w:sz w:val="20"/>
          <w:szCs w:val="18"/>
          <w:lang w:val="en-GB"/>
        </w:rPr>
        <w:t>(4),</w:t>
      </w:r>
      <w:r w:rsidRPr="00845180">
        <w:rPr>
          <w:bCs/>
          <w:sz w:val="20"/>
          <w:szCs w:val="18"/>
          <w:lang w:val="en-GB"/>
        </w:rPr>
        <w:t xml:space="preserve"> 633-651.</w:t>
      </w:r>
      <w:r w:rsidRPr="00D37505">
        <w:rPr>
          <w:bCs/>
          <w:sz w:val="20"/>
          <w:szCs w:val="18"/>
          <w:lang w:val="en-GB"/>
        </w:rPr>
        <w:t xml:space="preserve"> </w:t>
      </w:r>
    </w:p>
    <w:p w14:paraId="528C6118" w14:textId="43E3AA6C" w:rsidR="008D6F0A" w:rsidRDefault="008D6F0A" w:rsidP="008D6F0A">
      <w:pPr>
        <w:spacing w:before="240" w:after="360" w:line="240" w:lineRule="auto"/>
        <w:rPr>
          <w:bCs/>
          <w:sz w:val="20"/>
          <w:szCs w:val="18"/>
          <w:lang w:val="en-GB"/>
        </w:rPr>
      </w:pPr>
      <w:r w:rsidRPr="009B6EEB">
        <w:rPr>
          <w:bCs/>
          <w:i/>
          <w:sz w:val="20"/>
          <w:szCs w:val="18"/>
          <w:lang w:val="en-GB"/>
        </w:rPr>
        <w:t>Timothy Morrison and Others v</w:t>
      </w:r>
      <w:r w:rsidR="009B7ACD" w:rsidRPr="009B6EEB">
        <w:rPr>
          <w:bCs/>
          <w:i/>
          <w:sz w:val="20"/>
          <w:szCs w:val="18"/>
          <w:lang w:val="en-GB"/>
        </w:rPr>
        <w:t>.</w:t>
      </w:r>
      <w:r w:rsidRPr="009B6EEB">
        <w:rPr>
          <w:bCs/>
          <w:i/>
          <w:sz w:val="20"/>
          <w:szCs w:val="18"/>
          <w:lang w:val="en-GB"/>
        </w:rPr>
        <w:t xml:space="preserve"> Alistair Carmichael MP</w:t>
      </w:r>
      <w:r w:rsidR="00FA7074" w:rsidRPr="009B6EEB">
        <w:rPr>
          <w:bCs/>
          <w:sz w:val="20"/>
          <w:szCs w:val="18"/>
          <w:lang w:val="en-GB"/>
        </w:rPr>
        <w:t>,</w:t>
      </w:r>
      <w:r w:rsidRPr="009B6EEB">
        <w:rPr>
          <w:b/>
          <w:bCs/>
          <w:sz w:val="20"/>
          <w:szCs w:val="18"/>
          <w:lang w:val="en-GB"/>
        </w:rPr>
        <w:t xml:space="preserve"> </w:t>
      </w:r>
      <w:bookmarkEnd w:id="3"/>
      <w:r w:rsidRPr="009B6EEB">
        <w:rPr>
          <w:bCs/>
          <w:sz w:val="20"/>
          <w:szCs w:val="18"/>
          <w:lang w:val="en-GB"/>
        </w:rPr>
        <w:t>2015 EC 90</w:t>
      </w:r>
      <w:r w:rsidR="00FA7074" w:rsidRPr="009B6EEB">
        <w:rPr>
          <w:bCs/>
          <w:sz w:val="20"/>
          <w:szCs w:val="18"/>
          <w:lang w:val="en-GB"/>
        </w:rPr>
        <w:t>.</w:t>
      </w:r>
    </w:p>
    <w:p w14:paraId="02338D6A" w14:textId="77A27862" w:rsidR="001E1FE7" w:rsidRDefault="001E1FE7" w:rsidP="008D6F0A">
      <w:pPr>
        <w:spacing w:before="240" w:after="360" w:line="240" w:lineRule="auto"/>
        <w:rPr>
          <w:rStyle w:val="Hyperlink"/>
          <w:bCs/>
          <w:sz w:val="20"/>
          <w:szCs w:val="18"/>
          <w:lang w:val="en-GB"/>
        </w:rPr>
      </w:pPr>
      <w:r>
        <w:rPr>
          <w:bCs/>
          <w:sz w:val="20"/>
          <w:szCs w:val="18"/>
          <w:lang w:val="en-GB"/>
        </w:rPr>
        <w:t xml:space="preserve">The </w:t>
      </w:r>
      <w:r w:rsidRPr="00C74A44">
        <w:rPr>
          <w:bCs/>
          <w:sz w:val="20"/>
          <w:szCs w:val="18"/>
          <w:lang w:val="en-GB"/>
        </w:rPr>
        <w:t xml:space="preserve">Constitution Unit. (2018). </w:t>
      </w:r>
      <w:r w:rsidRPr="00C74A44">
        <w:rPr>
          <w:bCs/>
          <w:i/>
          <w:sz w:val="20"/>
          <w:szCs w:val="18"/>
          <w:lang w:val="en-GB"/>
        </w:rPr>
        <w:t xml:space="preserve">Report of the Independent Commission on </w:t>
      </w:r>
      <w:r>
        <w:rPr>
          <w:bCs/>
          <w:i/>
          <w:sz w:val="20"/>
          <w:szCs w:val="18"/>
          <w:lang w:val="en-GB"/>
        </w:rPr>
        <w:t>r</w:t>
      </w:r>
      <w:r w:rsidRPr="00C74A44">
        <w:rPr>
          <w:bCs/>
          <w:i/>
          <w:sz w:val="20"/>
          <w:szCs w:val="18"/>
          <w:lang w:val="en-GB"/>
        </w:rPr>
        <w:t>eferendums</w:t>
      </w:r>
      <w:r w:rsidRPr="00C74A44">
        <w:rPr>
          <w:bCs/>
          <w:sz w:val="20"/>
          <w:szCs w:val="18"/>
          <w:lang w:val="en-GB"/>
        </w:rPr>
        <w:t xml:space="preserve">. </w:t>
      </w:r>
      <w:r>
        <w:rPr>
          <w:bCs/>
          <w:sz w:val="20"/>
          <w:szCs w:val="18"/>
          <w:lang w:val="en-GB"/>
        </w:rPr>
        <w:t xml:space="preserve">London: </w:t>
      </w:r>
      <w:r w:rsidRPr="001E1FE7">
        <w:rPr>
          <w:bCs/>
          <w:sz w:val="20"/>
          <w:szCs w:val="18"/>
          <w:lang w:val="en-GB"/>
        </w:rPr>
        <w:t>The Constitution Unit, UC</w:t>
      </w:r>
      <w:r>
        <w:rPr>
          <w:bCs/>
          <w:sz w:val="20"/>
          <w:szCs w:val="18"/>
          <w:lang w:val="en-GB"/>
        </w:rPr>
        <w:t xml:space="preserve">L. </w:t>
      </w:r>
      <w:r w:rsidRPr="00C74A44">
        <w:rPr>
          <w:bCs/>
          <w:sz w:val="20"/>
          <w:szCs w:val="18"/>
          <w:lang w:val="en-GB"/>
        </w:rPr>
        <w:t xml:space="preserve">Retrieved from </w:t>
      </w:r>
      <w:hyperlink r:id="rId18" w:history="1">
        <w:r w:rsidRPr="00C74A44">
          <w:rPr>
            <w:rStyle w:val="Hyperlink"/>
            <w:bCs/>
            <w:sz w:val="20"/>
            <w:szCs w:val="18"/>
            <w:lang w:val="en-GB"/>
          </w:rPr>
          <w:t>https://www.ucl.ac.uk/constitution-unit/sites/constitution-unit/files/ICR_Final_Report.pdf</w:t>
        </w:r>
      </w:hyperlink>
    </w:p>
    <w:p w14:paraId="4C0BE12C" w14:textId="3609E879" w:rsidR="00F52A64" w:rsidRDefault="00F52A64" w:rsidP="008D6F0A">
      <w:pPr>
        <w:spacing w:before="240" w:after="360" w:line="240" w:lineRule="auto"/>
        <w:rPr>
          <w:rStyle w:val="Hyperlink"/>
          <w:bCs/>
          <w:sz w:val="20"/>
          <w:szCs w:val="18"/>
          <w:lang w:val="en-GB"/>
        </w:rPr>
      </w:pPr>
      <w:r>
        <w:rPr>
          <w:bCs/>
          <w:sz w:val="20"/>
          <w:szCs w:val="18"/>
          <w:lang w:val="en-GB"/>
        </w:rPr>
        <w:t xml:space="preserve">The </w:t>
      </w:r>
      <w:r w:rsidRPr="00C74A44">
        <w:rPr>
          <w:bCs/>
          <w:sz w:val="20"/>
          <w:szCs w:val="18"/>
          <w:lang w:val="en-GB"/>
        </w:rPr>
        <w:t xml:space="preserve">Electoral Commission. (2016). </w:t>
      </w:r>
      <w:r w:rsidRPr="00C74A44">
        <w:rPr>
          <w:bCs/>
          <w:i/>
          <w:sz w:val="20"/>
          <w:szCs w:val="18"/>
          <w:lang w:val="en-GB"/>
        </w:rPr>
        <w:t>Report on the 23 June 2016 referendum on the UK’s membership of the European Union</w:t>
      </w:r>
      <w:r w:rsidRPr="00C74A44">
        <w:rPr>
          <w:bCs/>
          <w:sz w:val="20"/>
          <w:szCs w:val="18"/>
          <w:lang w:val="en-GB"/>
        </w:rPr>
        <w:t xml:space="preserve">. </w:t>
      </w:r>
      <w:r>
        <w:rPr>
          <w:bCs/>
          <w:sz w:val="20"/>
          <w:szCs w:val="18"/>
          <w:lang w:val="en-GB"/>
        </w:rPr>
        <w:t xml:space="preserve">London: The </w:t>
      </w:r>
      <w:r w:rsidRPr="00C74A44">
        <w:rPr>
          <w:bCs/>
          <w:sz w:val="20"/>
          <w:szCs w:val="18"/>
          <w:lang w:val="en-GB"/>
        </w:rPr>
        <w:t>Electoral Commission</w:t>
      </w:r>
      <w:r>
        <w:rPr>
          <w:bCs/>
          <w:sz w:val="20"/>
          <w:szCs w:val="18"/>
          <w:lang w:val="en-GB"/>
        </w:rPr>
        <w:t xml:space="preserve">. </w:t>
      </w:r>
      <w:r w:rsidRPr="00C74A44">
        <w:rPr>
          <w:bCs/>
          <w:sz w:val="20"/>
          <w:szCs w:val="18"/>
          <w:lang w:val="en-GB"/>
        </w:rPr>
        <w:t xml:space="preserve">Retrieved from </w:t>
      </w:r>
      <w:hyperlink r:id="rId19" w:history="1">
        <w:r w:rsidRPr="00C74A44">
          <w:rPr>
            <w:rStyle w:val="Hyperlink"/>
            <w:bCs/>
            <w:sz w:val="20"/>
            <w:szCs w:val="18"/>
            <w:lang w:val="en-GB"/>
          </w:rPr>
          <w:t>https://www.electoralcommission.org.uk/__data/assets/pdf_file/0008/215279/2016-EU-referendum-report.pdf</w:t>
        </w:r>
      </w:hyperlink>
    </w:p>
    <w:p w14:paraId="352835EF" w14:textId="5A3EE86F" w:rsidR="00E61879" w:rsidRPr="00E61879" w:rsidRDefault="00E61879" w:rsidP="008D6F0A">
      <w:pPr>
        <w:spacing w:before="240" w:after="360" w:line="240" w:lineRule="auto"/>
        <w:rPr>
          <w:sz w:val="20"/>
          <w:szCs w:val="18"/>
          <w:lang w:val="en-GB"/>
        </w:rPr>
      </w:pPr>
      <w:r>
        <w:rPr>
          <w:sz w:val="20"/>
          <w:szCs w:val="18"/>
          <w:lang w:val="en-GB"/>
        </w:rPr>
        <w:t xml:space="preserve">The </w:t>
      </w:r>
      <w:r w:rsidRPr="00C74A44">
        <w:rPr>
          <w:sz w:val="20"/>
          <w:szCs w:val="18"/>
          <w:lang w:val="en-GB"/>
        </w:rPr>
        <w:t xml:space="preserve">Electoral Reform Society. (2016). </w:t>
      </w:r>
      <w:r w:rsidRPr="00C74A44">
        <w:rPr>
          <w:i/>
          <w:sz w:val="20"/>
          <w:szCs w:val="18"/>
          <w:lang w:val="en-US"/>
        </w:rPr>
        <w:t xml:space="preserve">It’s </w:t>
      </w:r>
      <w:r w:rsidR="003541E1" w:rsidRPr="00C74A44">
        <w:rPr>
          <w:i/>
          <w:sz w:val="20"/>
          <w:szCs w:val="18"/>
          <w:lang w:val="en-US"/>
        </w:rPr>
        <w:t>good to talk</w:t>
      </w:r>
      <w:r w:rsidRPr="00C74A44">
        <w:rPr>
          <w:i/>
          <w:sz w:val="20"/>
          <w:szCs w:val="18"/>
          <w:lang w:val="en-US"/>
        </w:rPr>
        <w:t xml:space="preserve">: Doing </w:t>
      </w:r>
      <w:r w:rsidR="003541E1" w:rsidRPr="00C74A44">
        <w:rPr>
          <w:i/>
          <w:sz w:val="20"/>
          <w:szCs w:val="18"/>
          <w:lang w:val="en-US"/>
        </w:rPr>
        <w:t xml:space="preserve">referendums differently after </w:t>
      </w:r>
      <w:r w:rsidRPr="00C74A44">
        <w:rPr>
          <w:i/>
          <w:sz w:val="20"/>
          <w:szCs w:val="18"/>
          <w:lang w:val="en-US"/>
        </w:rPr>
        <w:t xml:space="preserve">the EU </w:t>
      </w:r>
      <w:r w:rsidR="003541E1" w:rsidRPr="00C74A44">
        <w:rPr>
          <w:i/>
          <w:sz w:val="20"/>
          <w:szCs w:val="18"/>
          <w:lang w:val="en-US"/>
        </w:rPr>
        <w:t>v</w:t>
      </w:r>
      <w:r w:rsidRPr="00C74A44">
        <w:rPr>
          <w:i/>
          <w:sz w:val="20"/>
          <w:szCs w:val="18"/>
          <w:lang w:val="en-US"/>
        </w:rPr>
        <w:t>ote</w:t>
      </w:r>
      <w:r w:rsidRPr="00C74A44">
        <w:rPr>
          <w:sz w:val="20"/>
          <w:szCs w:val="18"/>
          <w:lang w:val="en-GB"/>
        </w:rPr>
        <w:t>.</w:t>
      </w:r>
      <w:r w:rsidR="003541E1">
        <w:rPr>
          <w:sz w:val="20"/>
          <w:szCs w:val="18"/>
          <w:lang w:val="en-GB"/>
        </w:rPr>
        <w:t xml:space="preserve"> London: </w:t>
      </w:r>
      <w:r w:rsidR="003541E1" w:rsidRPr="003541E1">
        <w:rPr>
          <w:sz w:val="20"/>
          <w:szCs w:val="18"/>
          <w:lang w:val="en-GB"/>
        </w:rPr>
        <w:t>The Electoral Reform Society</w:t>
      </w:r>
      <w:r w:rsidR="003541E1">
        <w:rPr>
          <w:sz w:val="20"/>
          <w:szCs w:val="18"/>
          <w:lang w:val="en-GB"/>
        </w:rPr>
        <w:t>.</w:t>
      </w:r>
      <w:r w:rsidRPr="00C74A44">
        <w:rPr>
          <w:sz w:val="20"/>
          <w:szCs w:val="18"/>
          <w:lang w:val="en-GB"/>
        </w:rPr>
        <w:t xml:space="preserve"> Retrieved from </w:t>
      </w:r>
      <w:r w:rsidRPr="00A34C56">
        <w:rPr>
          <w:sz w:val="20"/>
          <w:szCs w:val="18"/>
          <w:lang w:val="en-US"/>
        </w:rPr>
        <w:t>https://www.electoral-reform.org.uk/latest-news-and-research/publications/its-good-to-talk</w:t>
      </w:r>
    </w:p>
    <w:p w14:paraId="0B0DB78A" w14:textId="3A6B5E3B" w:rsidR="008D6F0A" w:rsidRPr="00C74A44" w:rsidRDefault="001C3DFC" w:rsidP="008D6F0A">
      <w:pPr>
        <w:spacing w:before="240" w:after="360" w:line="240" w:lineRule="auto"/>
        <w:rPr>
          <w:sz w:val="20"/>
          <w:szCs w:val="18"/>
          <w:lang w:val="en-GB"/>
        </w:rPr>
      </w:pPr>
      <w:r w:rsidRPr="001C3DFC">
        <w:rPr>
          <w:sz w:val="20"/>
          <w:szCs w:val="18"/>
          <w:lang w:val="en-GB"/>
        </w:rPr>
        <w:t>United Kingdom Statistics Authority</w:t>
      </w:r>
      <w:r w:rsidR="008D6F0A" w:rsidRPr="00C74A44">
        <w:rPr>
          <w:sz w:val="20"/>
          <w:szCs w:val="18"/>
          <w:lang w:val="en-GB"/>
        </w:rPr>
        <w:t>. (2016)</w:t>
      </w:r>
      <w:r w:rsidR="00784036">
        <w:rPr>
          <w:sz w:val="20"/>
          <w:szCs w:val="18"/>
          <w:lang w:val="en-GB"/>
        </w:rPr>
        <w:t>.</w:t>
      </w:r>
      <w:r w:rsidR="008D6F0A" w:rsidRPr="00C74A44">
        <w:rPr>
          <w:sz w:val="20"/>
          <w:szCs w:val="18"/>
          <w:lang w:val="en-GB"/>
        </w:rPr>
        <w:t xml:space="preserve"> Statement on </w:t>
      </w:r>
      <w:r w:rsidR="00784036">
        <w:rPr>
          <w:sz w:val="20"/>
          <w:szCs w:val="18"/>
          <w:lang w:val="en-GB"/>
        </w:rPr>
        <w:t>c</w:t>
      </w:r>
      <w:r w:rsidR="008D6F0A" w:rsidRPr="00C74A44">
        <w:rPr>
          <w:sz w:val="20"/>
          <w:szCs w:val="18"/>
          <w:lang w:val="en-GB"/>
        </w:rPr>
        <w:t xml:space="preserve">ontributions to the EU. </w:t>
      </w:r>
      <w:r w:rsidR="008D6F0A" w:rsidRPr="00C74A44">
        <w:rPr>
          <w:i/>
          <w:sz w:val="20"/>
          <w:szCs w:val="18"/>
          <w:lang w:val="en-GB"/>
        </w:rPr>
        <w:t>United Kingdom Statistics Authority.</w:t>
      </w:r>
      <w:r w:rsidR="00065719">
        <w:rPr>
          <w:i/>
          <w:sz w:val="20"/>
          <w:szCs w:val="18"/>
          <w:lang w:val="en-GB"/>
        </w:rPr>
        <w:t xml:space="preserve"> </w:t>
      </w:r>
      <w:r w:rsidR="008D6F0A" w:rsidRPr="00C74A44">
        <w:rPr>
          <w:sz w:val="20"/>
          <w:szCs w:val="18"/>
          <w:lang w:val="en-GB"/>
        </w:rPr>
        <w:t>Retrieved from</w:t>
      </w:r>
      <w:r w:rsidR="008D6F0A" w:rsidRPr="00C74A44">
        <w:rPr>
          <w:sz w:val="20"/>
          <w:szCs w:val="18"/>
          <w:u w:val="single"/>
          <w:lang w:val="en-GB"/>
        </w:rPr>
        <w:t xml:space="preserve"> </w:t>
      </w:r>
      <w:r w:rsidR="008D6F0A" w:rsidRPr="00A34C56">
        <w:rPr>
          <w:sz w:val="20"/>
          <w:szCs w:val="18"/>
          <w:lang w:val="en-GB"/>
        </w:rPr>
        <w:t>https://www.statisticsauthority.gov.uk/news/uk-statistics-authority-statement-on-the-use-of-official-statistics-on-contributions-to-the-european-union</w:t>
      </w:r>
    </w:p>
    <w:p w14:paraId="2846D1BF" w14:textId="2AAC7A1A" w:rsidR="008D6F0A" w:rsidRPr="00C74A44" w:rsidRDefault="001C3DFC" w:rsidP="008D6F0A">
      <w:pPr>
        <w:spacing w:before="240" w:after="360" w:line="240" w:lineRule="auto"/>
        <w:rPr>
          <w:sz w:val="20"/>
          <w:szCs w:val="18"/>
          <w:lang w:val="en-GB"/>
        </w:rPr>
      </w:pPr>
      <w:r w:rsidRPr="001C3DFC">
        <w:rPr>
          <w:sz w:val="20"/>
          <w:szCs w:val="18"/>
          <w:lang w:val="en-GB"/>
        </w:rPr>
        <w:t>United Kingdom Statistics Authority</w:t>
      </w:r>
      <w:r w:rsidR="008D6F0A" w:rsidRPr="00C74A44">
        <w:rPr>
          <w:sz w:val="20"/>
          <w:szCs w:val="18"/>
          <w:lang w:val="en-GB"/>
        </w:rPr>
        <w:t>. (2017)</w:t>
      </w:r>
      <w:r w:rsidR="00784036">
        <w:rPr>
          <w:sz w:val="20"/>
          <w:szCs w:val="18"/>
          <w:lang w:val="en-GB"/>
        </w:rPr>
        <w:t>.</w:t>
      </w:r>
      <w:r w:rsidR="008D6F0A" w:rsidRPr="00C74A44">
        <w:rPr>
          <w:sz w:val="20"/>
          <w:szCs w:val="18"/>
          <w:lang w:val="en-GB"/>
        </w:rPr>
        <w:t xml:space="preserve"> Letter to Boris Johnson MP. </w:t>
      </w:r>
      <w:r w:rsidR="008D6F0A" w:rsidRPr="00C74A44">
        <w:rPr>
          <w:i/>
          <w:sz w:val="20"/>
          <w:szCs w:val="18"/>
          <w:lang w:val="en-GB"/>
        </w:rPr>
        <w:t>United Kingdom Statistics Authority.</w:t>
      </w:r>
      <w:r w:rsidR="00065719">
        <w:rPr>
          <w:i/>
          <w:sz w:val="20"/>
          <w:szCs w:val="18"/>
          <w:lang w:val="en-GB"/>
        </w:rPr>
        <w:t xml:space="preserve"> </w:t>
      </w:r>
      <w:r w:rsidR="008D6F0A" w:rsidRPr="00C74A44">
        <w:rPr>
          <w:sz w:val="20"/>
          <w:szCs w:val="18"/>
          <w:lang w:val="en-GB"/>
        </w:rPr>
        <w:t xml:space="preserve">Retrieved from </w:t>
      </w:r>
      <w:hyperlink r:id="rId20" w:history="1">
        <w:r w:rsidR="008D6F0A" w:rsidRPr="00C74A44">
          <w:rPr>
            <w:rStyle w:val="Hyperlink"/>
            <w:sz w:val="20"/>
            <w:szCs w:val="18"/>
            <w:lang w:val="en-GB"/>
          </w:rPr>
          <w:t>https://www.statisticsauthority.gov.uk/wp-content/uploads/2017/09/Letter-from-Sir-David-Norgrove-to-Foreign-Secretary.pdf</w:t>
        </w:r>
      </w:hyperlink>
    </w:p>
    <w:p w14:paraId="79685395" w14:textId="77777777" w:rsidR="00FA75EF" w:rsidRPr="00C74A44" w:rsidRDefault="00FA75EF" w:rsidP="00FA75EF">
      <w:pPr>
        <w:spacing w:before="240" w:after="360" w:line="240" w:lineRule="auto"/>
        <w:rPr>
          <w:sz w:val="20"/>
          <w:szCs w:val="18"/>
          <w:lang w:val="en-GB"/>
        </w:rPr>
      </w:pPr>
      <w:r w:rsidRPr="00C74A44">
        <w:rPr>
          <w:sz w:val="20"/>
          <w:szCs w:val="18"/>
          <w:lang w:val="en-GB"/>
        </w:rPr>
        <w:t xml:space="preserve">Vote Leave. (2016). Why </w:t>
      </w:r>
      <w:r w:rsidRPr="00A34C56">
        <w:rPr>
          <w:sz w:val="20"/>
          <w:szCs w:val="18"/>
          <w:lang w:val="en-GB"/>
        </w:rPr>
        <w:t>Vote Leave</w:t>
      </w:r>
      <w:r w:rsidRPr="00C74A44">
        <w:rPr>
          <w:sz w:val="20"/>
          <w:szCs w:val="18"/>
          <w:lang w:val="en-GB"/>
        </w:rPr>
        <w:t xml:space="preserve">. </w:t>
      </w:r>
      <w:r w:rsidRPr="00C74A44">
        <w:rPr>
          <w:i/>
          <w:sz w:val="20"/>
          <w:szCs w:val="18"/>
          <w:lang w:val="en-GB"/>
        </w:rPr>
        <w:t>Vote Leave</w:t>
      </w:r>
      <w:r w:rsidRPr="00C74A44">
        <w:rPr>
          <w:sz w:val="20"/>
          <w:szCs w:val="18"/>
          <w:lang w:val="en-GB"/>
        </w:rPr>
        <w:t xml:space="preserve">. Retrieved from </w:t>
      </w:r>
      <w:hyperlink r:id="rId21" w:history="1">
        <w:r w:rsidRPr="00C74A44">
          <w:rPr>
            <w:rStyle w:val="Hyperlink"/>
            <w:sz w:val="20"/>
            <w:szCs w:val="18"/>
            <w:lang w:val="en-GB"/>
          </w:rPr>
          <w:t>http://www.voteleavetakecontrol.org/why_vote_leave.html</w:t>
        </w:r>
      </w:hyperlink>
    </w:p>
    <w:p w14:paraId="774B8C6F" w14:textId="02DE56BD" w:rsidR="008D6F0A" w:rsidRPr="00C74A44" w:rsidRDefault="008D6F0A" w:rsidP="008D6F0A">
      <w:pPr>
        <w:spacing w:before="240" w:after="360" w:line="240" w:lineRule="auto"/>
        <w:rPr>
          <w:bCs/>
          <w:i/>
          <w:sz w:val="20"/>
          <w:szCs w:val="18"/>
          <w:lang w:val="en"/>
        </w:rPr>
      </w:pPr>
      <w:r w:rsidRPr="0060146E">
        <w:rPr>
          <w:bCs/>
          <w:i/>
          <w:sz w:val="20"/>
          <w:szCs w:val="18"/>
          <w:lang w:val="en"/>
        </w:rPr>
        <w:t>Watkins v</w:t>
      </w:r>
      <w:r w:rsidR="00FA75EF" w:rsidRPr="0060146E">
        <w:rPr>
          <w:bCs/>
          <w:i/>
          <w:sz w:val="20"/>
          <w:szCs w:val="18"/>
          <w:lang w:val="en"/>
        </w:rPr>
        <w:t>.</w:t>
      </w:r>
      <w:r w:rsidRPr="0060146E">
        <w:rPr>
          <w:bCs/>
          <w:i/>
          <w:sz w:val="20"/>
          <w:szCs w:val="18"/>
          <w:lang w:val="en"/>
        </w:rPr>
        <w:t xml:space="preserve"> Woolas (In the matter of the Representation of the People Act 1983) </w:t>
      </w:r>
      <w:r w:rsidRPr="0060146E">
        <w:rPr>
          <w:bCs/>
          <w:sz w:val="20"/>
          <w:szCs w:val="18"/>
          <w:lang w:val="en-GB"/>
        </w:rPr>
        <w:t>2010 EWHC 2702 (QB)</w:t>
      </w:r>
      <w:r w:rsidR="0060146E">
        <w:rPr>
          <w:bCs/>
          <w:sz w:val="20"/>
          <w:szCs w:val="18"/>
          <w:lang w:val="en-GB"/>
        </w:rPr>
        <w:t>.</w:t>
      </w:r>
    </w:p>
    <w:p w14:paraId="02D77261" w14:textId="77777777" w:rsidR="00F3132D" w:rsidRPr="00F3132D" w:rsidRDefault="00F3132D" w:rsidP="00F3132D">
      <w:pPr>
        <w:spacing w:before="240" w:after="240" w:line="480" w:lineRule="auto"/>
        <w:rPr>
          <w:rFonts w:ascii="Times New Roman" w:hAnsi="Times New Roman"/>
          <w:b/>
          <w:sz w:val="24"/>
          <w:szCs w:val="24"/>
          <w:lang w:val="en-US"/>
        </w:rPr>
      </w:pPr>
      <w:r w:rsidRPr="00F3132D">
        <w:rPr>
          <w:rFonts w:ascii="Times New Roman" w:hAnsi="Times New Roman"/>
          <w:b/>
          <w:sz w:val="24"/>
          <w:szCs w:val="24"/>
          <w:lang w:val="en-US"/>
        </w:rPr>
        <w:t>About the Author</w:t>
      </w:r>
    </w:p>
    <w:p w14:paraId="0427EAA4" w14:textId="1679E228" w:rsidR="00E57585" w:rsidRDefault="00E57585" w:rsidP="001E3588">
      <w:pPr>
        <w:spacing w:before="240" w:after="240" w:line="276" w:lineRule="auto"/>
        <w:rPr>
          <w:rFonts w:asciiTheme="minorHAnsi" w:hAnsiTheme="minorHAnsi" w:cstheme="minorHAnsi"/>
          <w:color w:val="000000"/>
          <w:sz w:val="20"/>
          <w:szCs w:val="20"/>
        </w:rPr>
      </w:pPr>
      <w:r w:rsidRPr="00E57585">
        <w:rPr>
          <w:rFonts w:asciiTheme="minorHAnsi" w:hAnsiTheme="minorHAnsi" w:cstheme="minorHAnsi"/>
          <w:color w:val="000000"/>
          <w:sz w:val="20"/>
          <w:szCs w:val="20"/>
        </w:rPr>
        <w:t>James Organ is a Lectu</w:t>
      </w:r>
      <w:bookmarkStart w:id="4" w:name="_GoBack"/>
      <w:bookmarkEnd w:id="4"/>
      <w:r w:rsidRPr="00E57585">
        <w:rPr>
          <w:rFonts w:asciiTheme="minorHAnsi" w:hAnsiTheme="minorHAnsi" w:cstheme="minorHAnsi"/>
          <w:color w:val="000000"/>
          <w:sz w:val="20"/>
          <w:szCs w:val="20"/>
        </w:rPr>
        <w:t xml:space="preserve">rer at </w:t>
      </w:r>
      <w:r>
        <w:rPr>
          <w:rFonts w:asciiTheme="minorHAnsi" w:hAnsiTheme="minorHAnsi" w:cstheme="minorHAnsi"/>
          <w:color w:val="000000"/>
          <w:sz w:val="20"/>
          <w:szCs w:val="20"/>
        </w:rPr>
        <w:t xml:space="preserve">the School of Law and Social Justice, </w:t>
      </w:r>
      <w:r w:rsidRPr="00E57585">
        <w:rPr>
          <w:rFonts w:asciiTheme="minorHAnsi" w:hAnsiTheme="minorHAnsi" w:cstheme="minorHAnsi"/>
          <w:color w:val="000000"/>
          <w:sz w:val="20"/>
          <w:szCs w:val="20"/>
        </w:rPr>
        <w:t>University of Liverpool</w:t>
      </w:r>
      <w:r>
        <w:rPr>
          <w:rFonts w:asciiTheme="minorHAnsi" w:hAnsiTheme="minorHAnsi" w:cstheme="minorHAnsi"/>
          <w:color w:val="000000"/>
          <w:sz w:val="20"/>
          <w:szCs w:val="20"/>
        </w:rPr>
        <w:t>. He is</w:t>
      </w:r>
      <w:r w:rsidRPr="00E57585">
        <w:rPr>
          <w:rFonts w:asciiTheme="minorHAnsi" w:hAnsiTheme="minorHAnsi" w:cstheme="minorHAnsi"/>
          <w:color w:val="000000"/>
          <w:sz w:val="20"/>
          <w:szCs w:val="20"/>
        </w:rPr>
        <w:t xml:space="preserve"> an expert in the area of participatory </w:t>
      </w:r>
      <w:r w:rsidR="001E3588">
        <w:rPr>
          <w:rFonts w:asciiTheme="minorHAnsi" w:hAnsiTheme="minorHAnsi" w:cstheme="minorHAnsi"/>
          <w:color w:val="000000"/>
          <w:sz w:val="20"/>
          <w:szCs w:val="20"/>
        </w:rPr>
        <w:t xml:space="preserve">and direct </w:t>
      </w:r>
      <w:r w:rsidRPr="00E57585">
        <w:rPr>
          <w:rFonts w:asciiTheme="minorHAnsi" w:hAnsiTheme="minorHAnsi" w:cstheme="minorHAnsi"/>
          <w:color w:val="000000"/>
          <w:sz w:val="20"/>
          <w:szCs w:val="20"/>
        </w:rPr>
        <w:t>democracy</w:t>
      </w:r>
      <w:r w:rsidR="001E3588">
        <w:rPr>
          <w:rFonts w:asciiTheme="minorHAnsi" w:hAnsiTheme="minorHAnsi" w:cstheme="minorHAnsi"/>
          <w:color w:val="000000"/>
          <w:sz w:val="20"/>
          <w:szCs w:val="20"/>
        </w:rPr>
        <w:t>. He has published on citizen participation and the European Citizens</w:t>
      </w:r>
      <w:r w:rsidR="008F0D66">
        <w:rPr>
          <w:rFonts w:asciiTheme="minorHAnsi" w:hAnsiTheme="minorHAnsi" w:cstheme="minorHAnsi"/>
          <w:color w:val="000000"/>
          <w:sz w:val="20"/>
          <w:szCs w:val="20"/>
        </w:rPr>
        <w:t>’</w:t>
      </w:r>
      <w:r w:rsidR="001E3588">
        <w:rPr>
          <w:rFonts w:asciiTheme="minorHAnsi" w:hAnsiTheme="minorHAnsi" w:cstheme="minorHAnsi"/>
          <w:color w:val="000000"/>
          <w:sz w:val="20"/>
          <w:szCs w:val="20"/>
        </w:rPr>
        <w:t xml:space="preserve"> Initiative</w:t>
      </w:r>
      <w:r w:rsidR="00B05078">
        <w:rPr>
          <w:rFonts w:asciiTheme="minorHAnsi" w:hAnsiTheme="minorHAnsi" w:cstheme="minorHAnsi"/>
          <w:color w:val="000000"/>
          <w:sz w:val="20"/>
          <w:szCs w:val="20"/>
        </w:rPr>
        <w:t>,</w:t>
      </w:r>
      <w:r w:rsidR="001E3588">
        <w:rPr>
          <w:rFonts w:asciiTheme="minorHAnsi" w:hAnsiTheme="minorHAnsi" w:cstheme="minorHAnsi"/>
          <w:color w:val="000000"/>
          <w:sz w:val="20"/>
          <w:szCs w:val="20"/>
        </w:rPr>
        <w:t xml:space="preserve"> and has an upcoming edited collection titled </w:t>
      </w:r>
      <w:r w:rsidR="001E3588" w:rsidRPr="001E3588">
        <w:rPr>
          <w:rFonts w:asciiTheme="minorHAnsi" w:hAnsiTheme="minorHAnsi" w:cstheme="minorHAnsi"/>
          <w:i/>
          <w:color w:val="000000"/>
          <w:sz w:val="20"/>
          <w:szCs w:val="20"/>
        </w:rPr>
        <w:t>Direct participation in a Citizen’s Europe</w:t>
      </w:r>
      <w:r w:rsidR="00B05078">
        <w:rPr>
          <w:rFonts w:asciiTheme="minorHAnsi" w:hAnsiTheme="minorHAnsi" w:cstheme="minorHAnsi"/>
          <w:i/>
          <w:color w:val="000000"/>
          <w:sz w:val="20"/>
          <w:szCs w:val="20"/>
        </w:rPr>
        <w:t xml:space="preserve"> </w:t>
      </w:r>
      <w:r w:rsidR="00B05078">
        <w:rPr>
          <w:rFonts w:asciiTheme="minorHAnsi" w:hAnsiTheme="minorHAnsi" w:cstheme="minorHAnsi"/>
          <w:color w:val="000000"/>
          <w:sz w:val="20"/>
          <w:szCs w:val="20"/>
        </w:rPr>
        <w:t>published by ECPR</w:t>
      </w:r>
      <w:r w:rsidR="001E3588">
        <w:rPr>
          <w:rFonts w:asciiTheme="minorHAnsi" w:hAnsiTheme="minorHAnsi" w:cstheme="minorHAnsi"/>
          <w:color w:val="000000"/>
          <w:sz w:val="20"/>
          <w:szCs w:val="20"/>
        </w:rPr>
        <w:t>.</w:t>
      </w:r>
      <w:r w:rsidRPr="00E57585">
        <w:rPr>
          <w:rFonts w:asciiTheme="minorHAnsi" w:hAnsiTheme="minorHAnsi" w:cstheme="minorHAnsi"/>
          <w:color w:val="000000"/>
          <w:sz w:val="20"/>
          <w:szCs w:val="20"/>
        </w:rPr>
        <w:t xml:space="preserve"> James works extensively with civil society organisations and advises EU institutions on developing EU level citizens participation. He </w:t>
      </w:r>
      <w:r w:rsidR="001E3588">
        <w:rPr>
          <w:rFonts w:asciiTheme="minorHAnsi" w:hAnsiTheme="minorHAnsi" w:cstheme="minorHAnsi"/>
          <w:color w:val="000000"/>
          <w:sz w:val="20"/>
          <w:szCs w:val="20"/>
        </w:rPr>
        <w:t>has</w:t>
      </w:r>
      <w:r w:rsidRPr="00E57585">
        <w:rPr>
          <w:rFonts w:asciiTheme="minorHAnsi" w:hAnsiTheme="minorHAnsi" w:cstheme="minorHAnsi"/>
          <w:color w:val="000000"/>
          <w:sz w:val="20"/>
          <w:szCs w:val="20"/>
        </w:rPr>
        <w:t xml:space="preserve"> </w:t>
      </w:r>
      <w:r w:rsidR="001E3588">
        <w:rPr>
          <w:rFonts w:asciiTheme="minorHAnsi" w:hAnsiTheme="minorHAnsi" w:cstheme="minorHAnsi"/>
          <w:color w:val="000000"/>
          <w:sz w:val="20"/>
          <w:szCs w:val="20"/>
        </w:rPr>
        <w:t>recently completed</w:t>
      </w:r>
      <w:r w:rsidRPr="00E57585">
        <w:rPr>
          <w:rFonts w:asciiTheme="minorHAnsi" w:hAnsiTheme="minorHAnsi" w:cstheme="minorHAnsi"/>
          <w:color w:val="000000"/>
          <w:sz w:val="20"/>
          <w:szCs w:val="20"/>
        </w:rPr>
        <w:t xml:space="preserve"> an EACEA </w:t>
      </w:r>
      <w:r w:rsidR="008F0D66">
        <w:rPr>
          <w:rFonts w:asciiTheme="minorHAnsi" w:hAnsiTheme="minorHAnsi" w:cstheme="minorHAnsi"/>
          <w:color w:val="000000"/>
          <w:sz w:val="20"/>
          <w:szCs w:val="20"/>
        </w:rPr>
        <w:t>“</w:t>
      </w:r>
      <w:r w:rsidRPr="00E57585">
        <w:rPr>
          <w:rFonts w:asciiTheme="minorHAnsi" w:hAnsiTheme="minorHAnsi" w:cstheme="minorHAnsi"/>
          <w:color w:val="000000"/>
          <w:sz w:val="20"/>
          <w:szCs w:val="20"/>
        </w:rPr>
        <w:t>Europe for Citizens</w:t>
      </w:r>
      <w:r w:rsidR="008F0D66">
        <w:rPr>
          <w:rFonts w:asciiTheme="minorHAnsi" w:hAnsiTheme="minorHAnsi" w:cstheme="minorHAnsi"/>
          <w:color w:val="000000"/>
          <w:sz w:val="20"/>
          <w:szCs w:val="20"/>
        </w:rPr>
        <w:t>”</w:t>
      </w:r>
      <w:r w:rsidRPr="00E57585">
        <w:rPr>
          <w:rFonts w:asciiTheme="minorHAnsi" w:hAnsiTheme="minorHAnsi" w:cstheme="minorHAnsi"/>
          <w:color w:val="000000"/>
          <w:sz w:val="20"/>
          <w:szCs w:val="20"/>
        </w:rPr>
        <w:t xml:space="preserve"> funded project on the future of EU democratic participation </w:t>
      </w:r>
      <w:r w:rsidR="001E3588">
        <w:rPr>
          <w:rFonts w:asciiTheme="minorHAnsi" w:hAnsiTheme="minorHAnsi" w:cstheme="minorHAnsi"/>
          <w:color w:val="000000"/>
          <w:sz w:val="20"/>
          <w:szCs w:val="20"/>
        </w:rPr>
        <w:t>that held</w:t>
      </w:r>
      <w:r w:rsidRPr="00E57585">
        <w:rPr>
          <w:rFonts w:asciiTheme="minorHAnsi" w:hAnsiTheme="minorHAnsi" w:cstheme="minorHAnsi"/>
          <w:color w:val="000000"/>
          <w:sz w:val="20"/>
          <w:szCs w:val="20"/>
        </w:rPr>
        <w:t xml:space="preserve"> mini publics in four EU member states and online deliberation</w:t>
      </w:r>
      <w:r w:rsidR="001E3588">
        <w:rPr>
          <w:rFonts w:asciiTheme="minorHAnsi" w:hAnsiTheme="minorHAnsi" w:cstheme="minorHAnsi"/>
          <w:color w:val="000000"/>
          <w:sz w:val="20"/>
          <w:szCs w:val="20"/>
        </w:rPr>
        <w:t xml:space="preserve">, and is </w:t>
      </w:r>
      <w:r w:rsidR="006B27E0">
        <w:rPr>
          <w:rFonts w:asciiTheme="minorHAnsi" w:hAnsiTheme="minorHAnsi" w:cstheme="minorHAnsi"/>
          <w:color w:val="000000"/>
          <w:sz w:val="20"/>
          <w:szCs w:val="20"/>
        </w:rPr>
        <w:t xml:space="preserve">part of </w:t>
      </w:r>
      <w:r w:rsidR="001E3588">
        <w:rPr>
          <w:rFonts w:asciiTheme="minorHAnsi" w:hAnsiTheme="minorHAnsi" w:cstheme="minorHAnsi"/>
          <w:color w:val="000000"/>
          <w:sz w:val="20"/>
          <w:szCs w:val="20"/>
        </w:rPr>
        <w:t>a project holding a deliberative forum in Northern Ireland in May</w:t>
      </w:r>
      <w:r w:rsidRPr="00E57585">
        <w:rPr>
          <w:rFonts w:asciiTheme="minorHAnsi" w:hAnsiTheme="minorHAnsi" w:cstheme="minorHAnsi"/>
          <w:color w:val="000000"/>
          <w:sz w:val="20"/>
          <w:szCs w:val="20"/>
        </w:rPr>
        <w:t xml:space="preserve">. </w:t>
      </w:r>
    </w:p>
    <w:p w14:paraId="7FBB1E3C" w14:textId="7BC2273B" w:rsidR="00B05078" w:rsidRPr="008D6F0A" w:rsidRDefault="00B05078" w:rsidP="001E3588">
      <w:pPr>
        <w:spacing w:before="240" w:after="240" w:line="276" w:lineRule="auto"/>
        <w:rPr>
          <w:rFonts w:ascii="Times New Roman" w:hAnsi="Times New Roman"/>
          <w:sz w:val="24"/>
          <w:szCs w:val="24"/>
          <w:lang w:val="en-US"/>
        </w:rPr>
      </w:pPr>
      <w:r>
        <w:rPr>
          <w:noProof/>
          <w:lang w:val="en-GB" w:eastAsia="en-GB"/>
        </w:rPr>
        <w:lastRenderedPageBreak/>
        <w:drawing>
          <wp:inline distT="0" distB="0" distL="0" distR="0" wp14:anchorId="7E5B4EF1" wp14:editId="43D5CA64">
            <wp:extent cx="1903095" cy="1903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ectPr w:rsidR="00B05078" w:rsidRPr="008D6F0A" w:rsidSect="0009638D">
      <w:headerReference w:type="default" r:id="rId23"/>
      <w:endnotePr>
        <w:numFmt w:val="decimal"/>
      </w:endnotePr>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941BD" w16cid:durableId="206D8DCE"/>
  <w16cid:commentId w16cid:paraId="75A19D85" w16cid:durableId="206AD453"/>
  <w16cid:commentId w16cid:paraId="49EAACC6" w16cid:durableId="206D8E1C"/>
  <w16cid:commentId w16cid:paraId="4DADAD44" w16cid:durableId="206D8D89"/>
  <w16cid:commentId w16cid:paraId="15E7A629" w16cid:durableId="206DB7D3"/>
  <w16cid:commentId w16cid:paraId="1D3AC103" w16cid:durableId="206D8E86"/>
  <w16cid:commentId w16cid:paraId="71E2FC02" w16cid:durableId="206D8EDF"/>
  <w16cid:commentId w16cid:paraId="7E3739F0" w16cid:durableId="206D8F7C"/>
  <w16cid:commentId w16cid:paraId="79E7D3B3" w16cid:durableId="206D91F4"/>
  <w16cid:commentId w16cid:paraId="63B5A682" w16cid:durableId="206DA4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F3EF" w14:textId="77777777" w:rsidR="0084299C" w:rsidRDefault="0084299C" w:rsidP="00675AF9">
      <w:pPr>
        <w:spacing w:after="0" w:line="240" w:lineRule="auto"/>
      </w:pPr>
      <w:r>
        <w:separator/>
      </w:r>
    </w:p>
  </w:endnote>
  <w:endnote w:type="continuationSeparator" w:id="0">
    <w:p w14:paraId="4425F363" w14:textId="77777777" w:rsidR="0084299C" w:rsidRDefault="0084299C"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D70B9" w14:textId="77777777" w:rsidR="0084299C" w:rsidRDefault="0084299C" w:rsidP="00675AF9">
      <w:pPr>
        <w:spacing w:after="0" w:line="240" w:lineRule="auto"/>
      </w:pPr>
      <w:r>
        <w:separator/>
      </w:r>
    </w:p>
  </w:footnote>
  <w:footnote w:type="continuationSeparator" w:id="0">
    <w:p w14:paraId="6C4BCCC1" w14:textId="77777777" w:rsidR="0084299C" w:rsidRDefault="0084299C" w:rsidP="00675AF9">
      <w:pPr>
        <w:spacing w:after="0" w:line="240" w:lineRule="auto"/>
      </w:pPr>
      <w:r>
        <w:continuationSeparator/>
      </w:r>
    </w:p>
  </w:footnote>
  <w:footnote w:id="1">
    <w:p w14:paraId="56F04B23" w14:textId="77777777" w:rsidR="00702E0E" w:rsidRPr="00556A52" w:rsidRDefault="00702E0E" w:rsidP="00F3132D">
      <w:pPr>
        <w:pStyle w:val="EndnoteText"/>
        <w:jc w:val="both"/>
        <w:rPr>
          <w:lang w:val="en-US"/>
        </w:rPr>
      </w:pPr>
      <w:r>
        <w:rPr>
          <w:rStyle w:val="FootnoteReference"/>
        </w:rPr>
        <w:footnoteRef/>
      </w:r>
      <w:r w:rsidRPr="00F3132D">
        <w:rPr>
          <w:lang w:val="en-US"/>
        </w:rPr>
        <w:t xml:space="preserve"> </w:t>
      </w:r>
      <w:r w:rsidRPr="00556A52">
        <w:rPr>
          <w:lang w:val="en-US"/>
        </w:rPr>
        <w:t xml:space="preserve">The UK’s vote on EU membership was a government-initiated public vote and therefore a plebiscite. The term ‘plebiscite’ is used </w:t>
      </w:r>
      <w:r>
        <w:rPr>
          <w:lang w:val="en-US"/>
        </w:rPr>
        <w:t xml:space="preserve">in this article </w:t>
      </w:r>
      <w:r w:rsidRPr="00556A52">
        <w:rPr>
          <w:lang w:val="en-US"/>
        </w:rPr>
        <w:t xml:space="preserve">when referring specifically to the UK’s EU membership vote and ‘referendums’ </w:t>
      </w:r>
      <w:r>
        <w:rPr>
          <w:lang w:val="en-US"/>
        </w:rPr>
        <w:t xml:space="preserve">as a generic term </w:t>
      </w:r>
      <w:r w:rsidRPr="00556A52">
        <w:rPr>
          <w:lang w:val="en-US"/>
        </w:rPr>
        <w:t xml:space="preserve">when talking about plebiscites and referendums in general. </w:t>
      </w:r>
    </w:p>
    <w:p w14:paraId="1EA9D1E6" w14:textId="5D1ADDBE" w:rsidR="00702E0E" w:rsidRPr="00F3132D" w:rsidRDefault="00702E0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04E4" w14:textId="77777777" w:rsidR="00702E0E" w:rsidRDefault="00702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5A5"/>
    <w:multiLevelType w:val="multilevel"/>
    <w:tmpl w:val="3EE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32C1D"/>
    <w:multiLevelType w:val="multilevel"/>
    <w:tmpl w:val="00F2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C635B"/>
    <w:multiLevelType w:val="hybridMultilevel"/>
    <w:tmpl w:val="A0C41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2"/>
  </w:num>
  <w:num w:numId="6">
    <w:abstractNumId w:val="5"/>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onsecutiveHyphenLimit w:val="3"/>
  <w:hyphenationZone w:val="14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88"/>
    <w:rsid w:val="00010D85"/>
    <w:rsid w:val="0001167D"/>
    <w:rsid w:val="00017D89"/>
    <w:rsid w:val="00021BE1"/>
    <w:rsid w:val="00023E26"/>
    <w:rsid w:val="000309ED"/>
    <w:rsid w:val="0003307F"/>
    <w:rsid w:val="00040667"/>
    <w:rsid w:val="00040EB3"/>
    <w:rsid w:val="00051F09"/>
    <w:rsid w:val="00053F04"/>
    <w:rsid w:val="00065719"/>
    <w:rsid w:val="00067DE1"/>
    <w:rsid w:val="00072F8E"/>
    <w:rsid w:val="0007382A"/>
    <w:rsid w:val="000756C9"/>
    <w:rsid w:val="00085D5C"/>
    <w:rsid w:val="00091E38"/>
    <w:rsid w:val="0009638D"/>
    <w:rsid w:val="00097CD8"/>
    <w:rsid w:val="000A0682"/>
    <w:rsid w:val="000A1A9E"/>
    <w:rsid w:val="000A6F49"/>
    <w:rsid w:val="000C495D"/>
    <w:rsid w:val="000C6FB7"/>
    <w:rsid w:val="000C7784"/>
    <w:rsid w:val="000D31D6"/>
    <w:rsid w:val="000E12A3"/>
    <w:rsid w:val="000E1CB6"/>
    <w:rsid w:val="000E2C3C"/>
    <w:rsid w:val="000E6571"/>
    <w:rsid w:val="000F019C"/>
    <w:rsid w:val="000F5A2C"/>
    <w:rsid w:val="000F5F2D"/>
    <w:rsid w:val="000F77C0"/>
    <w:rsid w:val="000F78EB"/>
    <w:rsid w:val="00120BBD"/>
    <w:rsid w:val="00124497"/>
    <w:rsid w:val="0013233A"/>
    <w:rsid w:val="00135B72"/>
    <w:rsid w:val="001455D2"/>
    <w:rsid w:val="001608EA"/>
    <w:rsid w:val="00160E04"/>
    <w:rsid w:val="00163BC4"/>
    <w:rsid w:val="00174ADF"/>
    <w:rsid w:val="00193FA2"/>
    <w:rsid w:val="001950AB"/>
    <w:rsid w:val="001A0BC1"/>
    <w:rsid w:val="001A5DF8"/>
    <w:rsid w:val="001A6E04"/>
    <w:rsid w:val="001B065D"/>
    <w:rsid w:val="001C20F8"/>
    <w:rsid w:val="001C3DFC"/>
    <w:rsid w:val="001C490E"/>
    <w:rsid w:val="001D7C47"/>
    <w:rsid w:val="001E08A5"/>
    <w:rsid w:val="001E1FE7"/>
    <w:rsid w:val="001E3588"/>
    <w:rsid w:val="001F014E"/>
    <w:rsid w:val="001F0999"/>
    <w:rsid w:val="001F4349"/>
    <w:rsid w:val="0020130A"/>
    <w:rsid w:val="00202163"/>
    <w:rsid w:val="00212486"/>
    <w:rsid w:val="0021323F"/>
    <w:rsid w:val="00216A04"/>
    <w:rsid w:val="00223478"/>
    <w:rsid w:val="002278DF"/>
    <w:rsid w:val="00237584"/>
    <w:rsid w:val="00241AB8"/>
    <w:rsid w:val="00243CB6"/>
    <w:rsid w:val="002447F1"/>
    <w:rsid w:val="0025646C"/>
    <w:rsid w:val="0026443C"/>
    <w:rsid w:val="0026530B"/>
    <w:rsid w:val="002720DF"/>
    <w:rsid w:val="00277A69"/>
    <w:rsid w:val="00283E0A"/>
    <w:rsid w:val="00290453"/>
    <w:rsid w:val="00290D3B"/>
    <w:rsid w:val="00290E89"/>
    <w:rsid w:val="00296BC8"/>
    <w:rsid w:val="002A08AB"/>
    <w:rsid w:val="002B0031"/>
    <w:rsid w:val="002B0182"/>
    <w:rsid w:val="002B045F"/>
    <w:rsid w:val="002B6E88"/>
    <w:rsid w:val="002C45A3"/>
    <w:rsid w:val="002C7566"/>
    <w:rsid w:val="002C7827"/>
    <w:rsid w:val="002E641A"/>
    <w:rsid w:val="002E73D4"/>
    <w:rsid w:val="002F3F8B"/>
    <w:rsid w:val="003036DF"/>
    <w:rsid w:val="00305F6D"/>
    <w:rsid w:val="00306893"/>
    <w:rsid w:val="00310299"/>
    <w:rsid w:val="00312480"/>
    <w:rsid w:val="0031595F"/>
    <w:rsid w:val="00322427"/>
    <w:rsid w:val="0032361F"/>
    <w:rsid w:val="00323B59"/>
    <w:rsid w:val="0033374E"/>
    <w:rsid w:val="0033534E"/>
    <w:rsid w:val="0035056F"/>
    <w:rsid w:val="0035106F"/>
    <w:rsid w:val="00351FFD"/>
    <w:rsid w:val="003521FF"/>
    <w:rsid w:val="003537C5"/>
    <w:rsid w:val="003541E1"/>
    <w:rsid w:val="0035437B"/>
    <w:rsid w:val="00354DD1"/>
    <w:rsid w:val="00356655"/>
    <w:rsid w:val="00357280"/>
    <w:rsid w:val="003577BB"/>
    <w:rsid w:val="0036009C"/>
    <w:rsid w:val="0036079B"/>
    <w:rsid w:val="0036492C"/>
    <w:rsid w:val="00365C4B"/>
    <w:rsid w:val="00367B7C"/>
    <w:rsid w:val="00371B60"/>
    <w:rsid w:val="003750C2"/>
    <w:rsid w:val="003801FF"/>
    <w:rsid w:val="00384908"/>
    <w:rsid w:val="00394B13"/>
    <w:rsid w:val="003A7CBF"/>
    <w:rsid w:val="003B508F"/>
    <w:rsid w:val="003C2342"/>
    <w:rsid w:val="003C5DC4"/>
    <w:rsid w:val="003C6028"/>
    <w:rsid w:val="003D5D02"/>
    <w:rsid w:val="003E2216"/>
    <w:rsid w:val="003E26E8"/>
    <w:rsid w:val="003E3429"/>
    <w:rsid w:val="003F15B8"/>
    <w:rsid w:val="003F5742"/>
    <w:rsid w:val="003F7897"/>
    <w:rsid w:val="00405C5F"/>
    <w:rsid w:val="004100E3"/>
    <w:rsid w:val="00410F50"/>
    <w:rsid w:val="0042532C"/>
    <w:rsid w:val="00433363"/>
    <w:rsid w:val="00464339"/>
    <w:rsid w:val="00470FA9"/>
    <w:rsid w:val="00472C51"/>
    <w:rsid w:val="0048487F"/>
    <w:rsid w:val="004875EF"/>
    <w:rsid w:val="00490F14"/>
    <w:rsid w:val="00492A5D"/>
    <w:rsid w:val="00495CA9"/>
    <w:rsid w:val="0049717F"/>
    <w:rsid w:val="004A01A1"/>
    <w:rsid w:val="004A02A3"/>
    <w:rsid w:val="004A536C"/>
    <w:rsid w:val="004A6E64"/>
    <w:rsid w:val="004A7263"/>
    <w:rsid w:val="004B7C88"/>
    <w:rsid w:val="004C0444"/>
    <w:rsid w:val="004D0B85"/>
    <w:rsid w:val="004D5EDB"/>
    <w:rsid w:val="005016A5"/>
    <w:rsid w:val="00501BC2"/>
    <w:rsid w:val="00506165"/>
    <w:rsid w:val="0053626D"/>
    <w:rsid w:val="0054065E"/>
    <w:rsid w:val="00544A4D"/>
    <w:rsid w:val="00547113"/>
    <w:rsid w:val="005569BE"/>
    <w:rsid w:val="00556A52"/>
    <w:rsid w:val="0055737D"/>
    <w:rsid w:val="005635D2"/>
    <w:rsid w:val="005642E9"/>
    <w:rsid w:val="005710CE"/>
    <w:rsid w:val="0057716F"/>
    <w:rsid w:val="0058058B"/>
    <w:rsid w:val="00586142"/>
    <w:rsid w:val="00591122"/>
    <w:rsid w:val="005914C4"/>
    <w:rsid w:val="00595424"/>
    <w:rsid w:val="005B31BD"/>
    <w:rsid w:val="005B3DD4"/>
    <w:rsid w:val="005B5BD1"/>
    <w:rsid w:val="005C014C"/>
    <w:rsid w:val="005D75D1"/>
    <w:rsid w:val="005F0AB9"/>
    <w:rsid w:val="00600D20"/>
    <w:rsid w:val="0060146E"/>
    <w:rsid w:val="00603552"/>
    <w:rsid w:val="0060553C"/>
    <w:rsid w:val="00615D6D"/>
    <w:rsid w:val="0062037D"/>
    <w:rsid w:val="00621120"/>
    <w:rsid w:val="00627EE3"/>
    <w:rsid w:val="00631FAF"/>
    <w:rsid w:val="00632089"/>
    <w:rsid w:val="00634B26"/>
    <w:rsid w:val="0064153D"/>
    <w:rsid w:val="006459F6"/>
    <w:rsid w:val="0064749A"/>
    <w:rsid w:val="00651E39"/>
    <w:rsid w:val="00652588"/>
    <w:rsid w:val="006571DF"/>
    <w:rsid w:val="006618F2"/>
    <w:rsid w:val="00664985"/>
    <w:rsid w:val="006656DD"/>
    <w:rsid w:val="0067013A"/>
    <w:rsid w:val="006729FB"/>
    <w:rsid w:val="00675AF9"/>
    <w:rsid w:val="006767F2"/>
    <w:rsid w:val="006855BE"/>
    <w:rsid w:val="00687503"/>
    <w:rsid w:val="0069250A"/>
    <w:rsid w:val="00696C67"/>
    <w:rsid w:val="006A0AF3"/>
    <w:rsid w:val="006A1C16"/>
    <w:rsid w:val="006A56C1"/>
    <w:rsid w:val="006A618C"/>
    <w:rsid w:val="006A6CC2"/>
    <w:rsid w:val="006B21AC"/>
    <w:rsid w:val="006B27E0"/>
    <w:rsid w:val="006B3083"/>
    <w:rsid w:val="006B48D7"/>
    <w:rsid w:val="006B4A79"/>
    <w:rsid w:val="006B5213"/>
    <w:rsid w:val="006B6BD2"/>
    <w:rsid w:val="006E0B8C"/>
    <w:rsid w:val="006E7A7E"/>
    <w:rsid w:val="006F04A6"/>
    <w:rsid w:val="006F0733"/>
    <w:rsid w:val="006F10F9"/>
    <w:rsid w:val="006F170E"/>
    <w:rsid w:val="006F47EB"/>
    <w:rsid w:val="00702831"/>
    <w:rsid w:val="00702E0E"/>
    <w:rsid w:val="00704AD4"/>
    <w:rsid w:val="00714841"/>
    <w:rsid w:val="007156D2"/>
    <w:rsid w:val="007161C0"/>
    <w:rsid w:val="00732F97"/>
    <w:rsid w:val="007501B0"/>
    <w:rsid w:val="007654A9"/>
    <w:rsid w:val="00776AA0"/>
    <w:rsid w:val="00777349"/>
    <w:rsid w:val="00784036"/>
    <w:rsid w:val="00790F81"/>
    <w:rsid w:val="007946F6"/>
    <w:rsid w:val="007972D3"/>
    <w:rsid w:val="007977BF"/>
    <w:rsid w:val="007A1F6B"/>
    <w:rsid w:val="007A7CBA"/>
    <w:rsid w:val="007B7D20"/>
    <w:rsid w:val="007C7389"/>
    <w:rsid w:val="007D4DE3"/>
    <w:rsid w:val="007E686B"/>
    <w:rsid w:val="007F217C"/>
    <w:rsid w:val="007F7847"/>
    <w:rsid w:val="007F7D77"/>
    <w:rsid w:val="00801A5F"/>
    <w:rsid w:val="00807E25"/>
    <w:rsid w:val="008227C7"/>
    <w:rsid w:val="00835666"/>
    <w:rsid w:val="0083577F"/>
    <w:rsid w:val="00840DDB"/>
    <w:rsid w:val="0084299C"/>
    <w:rsid w:val="00845180"/>
    <w:rsid w:val="00854FB8"/>
    <w:rsid w:val="00856614"/>
    <w:rsid w:val="00872B05"/>
    <w:rsid w:val="00880558"/>
    <w:rsid w:val="00881F12"/>
    <w:rsid w:val="008873E6"/>
    <w:rsid w:val="00891B05"/>
    <w:rsid w:val="00893C5E"/>
    <w:rsid w:val="008951BA"/>
    <w:rsid w:val="00896C35"/>
    <w:rsid w:val="008B08D0"/>
    <w:rsid w:val="008B1191"/>
    <w:rsid w:val="008C4CB2"/>
    <w:rsid w:val="008C5F26"/>
    <w:rsid w:val="008D1C1A"/>
    <w:rsid w:val="008D6F0A"/>
    <w:rsid w:val="008F0D66"/>
    <w:rsid w:val="008F3985"/>
    <w:rsid w:val="008F4E83"/>
    <w:rsid w:val="009018DD"/>
    <w:rsid w:val="009019A4"/>
    <w:rsid w:val="00905A74"/>
    <w:rsid w:val="0091156E"/>
    <w:rsid w:val="00917E73"/>
    <w:rsid w:val="0092476A"/>
    <w:rsid w:val="00924BC5"/>
    <w:rsid w:val="00927035"/>
    <w:rsid w:val="00935E5B"/>
    <w:rsid w:val="00936944"/>
    <w:rsid w:val="009420FC"/>
    <w:rsid w:val="0094513E"/>
    <w:rsid w:val="0095370C"/>
    <w:rsid w:val="00954DDD"/>
    <w:rsid w:val="00957ED1"/>
    <w:rsid w:val="0096216E"/>
    <w:rsid w:val="00962D93"/>
    <w:rsid w:val="00970F30"/>
    <w:rsid w:val="0097184B"/>
    <w:rsid w:val="009762A1"/>
    <w:rsid w:val="009771FB"/>
    <w:rsid w:val="00980770"/>
    <w:rsid w:val="00982478"/>
    <w:rsid w:val="009840DC"/>
    <w:rsid w:val="00986720"/>
    <w:rsid w:val="009946EC"/>
    <w:rsid w:val="00996A8C"/>
    <w:rsid w:val="009A2277"/>
    <w:rsid w:val="009A4251"/>
    <w:rsid w:val="009A5080"/>
    <w:rsid w:val="009A6AB9"/>
    <w:rsid w:val="009B522E"/>
    <w:rsid w:val="009B604D"/>
    <w:rsid w:val="009B6EEB"/>
    <w:rsid w:val="009B7ACD"/>
    <w:rsid w:val="009C1F68"/>
    <w:rsid w:val="009C311E"/>
    <w:rsid w:val="009D1E35"/>
    <w:rsid w:val="009D289F"/>
    <w:rsid w:val="009D5C60"/>
    <w:rsid w:val="009E0B82"/>
    <w:rsid w:val="009F1B7F"/>
    <w:rsid w:val="009F3261"/>
    <w:rsid w:val="009F3E60"/>
    <w:rsid w:val="00A02B80"/>
    <w:rsid w:val="00A0502D"/>
    <w:rsid w:val="00A06610"/>
    <w:rsid w:val="00A170FB"/>
    <w:rsid w:val="00A17E04"/>
    <w:rsid w:val="00A2429B"/>
    <w:rsid w:val="00A2458C"/>
    <w:rsid w:val="00A27792"/>
    <w:rsid w:val="00A31E7D"/>
    <w:rsid w:val="00A333A1"/>
    <w:rsid w:val="00A345ED"/>
    <w:rsid w:val="00A34C56"/>
    <w:rsid w:val="00A3797D"/>
    <w:rsid w:val="00A4217D"/>
    <w:rsid w:val="00A47577"/>
    <w:rsid w:val="00A52755"/>
    <w:rsid w:val="00A52CD2"/>
    <w:rsid w:val="00A5718E"/>
    <w:rsid w:val="00A6668A"/>
    <w:rsid w:val="00A73A05"/>
    <w:rsid w:val="00A73EDD"/>
    <w:rsid w:val="00A748D2"/>
    <w:rsid w:val="00A75DEF"/>
    <w:rsid w:val="00A76AE3"/>
    <w:rsid w:val="00A8731E"/>
    <w:rsid w:val="00A8792E"/>
    <w:rsid w:val="00A90A75"/>
    <w:rsid w:val="00A97939"/>
    <w:rsid w:val="00AB0631"/>
    <w:rsid w:val="00AB69DC"/>
    <w:rsid w:val="00AB7914"/>
    <w:rsid w:val="00AC0900"/>
    <w:rsid w:val="00AD06FC"/>
    <w:rsid w:val="00AE198E"/>
    <w:rsid w:val="00AE5245"/>
    <w:rsid w:val="00AE7E19"/>
    <w:rsid w:val="00AF44C5"/>
    <w:rsid w:val="00B04576"/>
    <w:rsid w:val="00B05078"/>
    <w:rsid w:val="00B05A95"/>
    <w:rsid w:val="00B05DD7"/>
    <w:rsid w:val="00B077AC"/>
    <w:rsid w:val="00B12F0D"/>
    <w:rsid w:val="00B15AD3"/>
    <w:rsid w:val="00B2216D"/>
    <w:rsid w:val="00B26D46"/>
    <w:rsid w:val="00B2750E"/>
    <w:rsid w:val="00B30D75"/>
    <w:rsid w:val="00B4653D"/>
    <w:rsid w:val="00B50336"/>
    <w:rsid w:val="00B503B1"/>
    <w:rsid w:val="00B51D5D"/>
    <w:rsid w:val="00B570DA"/>
    <w:rsid w:val="00B577E4"/>
    <w:rsid w:val="00B637B8"/>
    <w:rsid w:val="00B71BB5"/>
    <w:rsid w:val="00B731D3"/>
    <w:rsid w:val="00B81CCD"/>
    <w:rsid w:val="00B867EC"/>
    <w:rsid w:val="00B87D7E"/>
    <w:rsid w:val="00BA3E0E"/>
    <w:rsid w:val="00BA4B16"/>
    <w:rsid w:val="00BB1018"/>
    <w:rsid w:val="00BB4FF5"/>
    <w:rsid w:val="00BB5C4B"/>
    <w:rsid w:val="00BC349F"/>
    <w:rsid w:val="00BD095B"/>
    <w:rsid w:val="00BD1DD8"/>
    <w:rsid w:val="00BD65A4"/>
    <w:rsid w:val="00BE2763"/>
    <w:rsid w:val="00BF041B"/>
    <w:rsid w:val="00BF6EEC"/>
    <w:rsid w:val="00C00E50"/>
    <w:rsid w:val="00C02B5B"/>
    <w:rsid w:val="00C0350A"/>
    <w:rsid w:val="00C0633D"/>
    <w:rsid w:val="00C1050C"/>
    <w:rsid w:val="00C10970"/>
    <w:rsid w:val="00C132C3"/>
    <w:rsid w:val="00C1650E"/>
    <w:rsid w:val="00C249BD"/>
    <w:rsid w:val="00C33288"/>
    <w:rsid w:val="00C40F10"/>
    <w:rsid w:val="00C438D5"/>
    <w:rsid w:val="00C44005"/>
    <w:rsid w:val="00C46B5E"/>
    <w:rsid w:val="00C4746F"/>
    <w:rsid w:val="00C504AB"/>
    <w:rsid w:val="00C50726"/>
    <w:rsid w:val="00C667A5"/>
    <w:rsid w:val="00C66D2D"/>
    <w:rsid w:val="00C73765"/>
    <w:rsid w:val="00C742A4"/>
    <w:rsid w:val="00C74A44"/>
    <w:rsid w:val="00C80C81"/>
    <w:rsid w:val="00C86D17"/>
    <w:rsid w:val="00C9783C"/>
    <w:rsid w:val="00CA0571"/>
    <w:rsid w:val="00CA3DBB"/>
    <w:rsid w:val="00CB39CB"/>
    <w:rsid w:val="00CB4136"/>
    <w:rsid w:val="00CC0D43"/>
    <w:rsid w:val="00CC2FF8"/>
    <w:rsid w:val="00CC6C50"/>
    <w:rsid w:val="00CC74A9"/>
    <w:rsid w:val="00CD1DB9"/>
    <w:rsid w:val="00CD4486"/>
    <w:rsid w:val="00CD5710"/>
    <w:rsid w:val="00CE1033"/>
    <w:rsid w:val="00CE46D4"/>
    <w:rsid w:val="00CE4F88"/>
    <w:rsid w:val="00CF0B1D"/>
    <w:rsid w:val="00CF2D5F"/>
    <w:rsid w:val="00CF5AB6"/>
    <w:rsid w:val="00CF5F2A"/>
    <w:rsid w:val="00D002B6"/>
    <w:rsid w:val="00D02356"/>
    <w:rsid w:val="00D07C0C"/>
    <w:rsid w:val="00D110E0"/>
    <w:rsid w:val="00D165AA"/>
    <w:rsid w:val="00D32831"/>
    <w:rsid w:val="00D37505"/>
    <w:rsid w:val="00D45DB1"/>
    <w:rsid w:val="00D47927"/>
    <w:rsid w:val="00D51654"/>
    <w:rsid w:val="00D530B1"/>
    <w:rsid w:val="00D643B0"/>
    <w:rsid w:val="00D74100"/>
    <w:rsid w:val="00D7534D"/>
    <w:rsid w:val="00D77630"/>
    <w:rsid w:val="00D77796"/>
    <w:rsid w:val="00D81870"/>
    <w:rsid w:val="00D81B17"/>
    <w:rsid w:val="00D84E76"/>
    <w:rsid w:val="00D8649E"/>
    <w:rsid w:val="00D87175"/>
    <w:rsid w:val="00D9674F"/>
    <w:rsid w:val="00D97A40"/>
    <w:rsid w:val="00DA23F9"/>
    <w:rsid w:val="00DA2AE8"/>
    <w:rsid w:val="00DB36BF"/>
    <w:rsid w:val="00DB40E2"/>
    <w:rsid w:val="00DC007E"/>
    <w:rsid w:val="00DC59DC"/>
    <w:rsid w:val="00DC5FAB"/>
    <w:rsid w:val="00DD07D6"/>
    <w:rsid w:val="00DD0DCE"/>
    <w:rsid w:val="00DD1523"/>
    <w:rsid w:val="00DD18DA"/>
    <w:rsid w:val="00DD1FC2"/>
    <w:rsid w:val="00DD7CDF"/>
    <w:rsid w:val="00DE1033"/>
    <w:rsid w:val="00DE55CF"/>
    <w:rsid w:val="00E050E5"/>
    <w:rsid w:val="00E061E1"/>
    <w:rsid w:val="00E127D9"/>
    <w:rsid w:val="00E164C8"/>
    <w:rsid w:val="00E16D80"/>
    <w:rsid w:val="00E21BB3"/>
    <w:rsid w:val="00E32147"/>
    <w:rsid w:val="00E33D72"/>
    <w:rsid w:val="00E41299"/>
    <w:rsid w:val="00E42DDA"/>
    <w:rsid w:val="00E57585"/>
    <w:rsid w:val="00E575DA"/>
    <w:rsid w:val="00E61879"/>
    <w:rsid w:val="00E84EF5"/>
    <w:rsid w:val="00E85B93"/>
    <w:rsid w:val="00E92512"/>
    <w:rsid w:val="00E936A5"/>
    <w:rsid w:val="00E9564E"/>
    <w:rsid w:val="00EA22FB"/>
    <w:rsid w:val="00EB2CCA"/>
    <w:rsid w:val="00EB5B26"/>
    <w:rsid w:val="00EB61AA"/>
    <w:rsid w:val="00EB7526"/>
    <w:rsid w:val="00EC07EA"/>
    <w:rsid w:val="00EC452B"/>
    <w:rsid w:val="00EC7414"/>
    <w:rsid w:val="00ED5D67"/>
    <w:rsid w:val="00EE4A68"/>
    <w:rsid w:val="00EE4EDE"/>
    <w:rsid w:val="00EF118F"/>
    <w:rsid w:val="00EF504F"/>
    <w:rsid w:val="00F004AE"/>
    <w:rsid w:val="00F12A8E"/>
    <w:rsid w:val="00F12EE2"/>
    <w:rsid w:val="00F15B93"/>
    <w:rsid w:val="00F17AF3"/>
    <w:rsid w:val="00F3132D"/>
    <w:rsid w:val="00F52A64"/>
    <w:rsid w:val="00F55FB3"/>
    <w:rsid w:val="00F711AF"/>
    <w:rsid w:val="00F7149D"/>
    <w:rsid w:val="00F84696"/>
    <w:rsid w:val="00F913CA"/>
    <w:rsid w:val="00F924FF"/>
    <w:rsid w:val="00FA2768"/>
    <w:rsid w:val="00FA2ABF"/>
    <w:rsid w:val="00FA5AFC"/>
    <w:rsid w:val="00FA6A87"/>
    <w:rsid w:val="00FA7074"/>
    <w:rsid w:val="00FA75EF"/>
    <w:rsid w:val="00FB1398"/>
    <w:rsid w:val="00FB385D"/>
    <w:rsid w:val="00FC0593"/>
    <w:rsid w:val="00FC7F91"/>
    <w:rsid w:val="00FD05D8"/>
    <w:rsid w:val="00FD459E"/>
    <w:rsid w:val="00FD549A"/>
    <w:rsid w:val="00FD70ED"/>
    <w:rsid w:val="00FE08ED"/>
    <w:rsid w:val="00FE4DE7"/>
    <w:rsid w:val="00FF4875"/>
    <w:rsid w:val="00FF68BB"/>
    <w:rsid w:val="00F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7DB82"/>
  <w15:chartTrackingRefBased/>
  <w15:docId w15:val="{12D2A181-5ACF-43A9-86D2-5777F4B2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C74A44"/>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E55CF"/>
    <w:rPr>
      <w:sz w:val="20"/>
      <w:szCs w:val="20"/>
    </w:rPr>
  </w:style>
  <w:style w:type="character" w:customStyle="1" w:styleId="EndnoteTextChar">
    <w:name w:val="Endnote Text Char"/>
    <w:link w:val="EndnoteText"/>
    <w:uiPriority w:val="99"/>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unhideWhenUsed/>
    <w:rsid w:val="00DE55CF"/>
    <w:rPr>
      <w:sz w:val="20"/>
      <w:szCs w:val="20"/>
    </w:rPr>
  </w:style>
  <w:style w:type="character" w:customStyle="1" w:styleId="FootnoteTextChar">
    <w:name w:val="Footnote Text Char"/>
    <w:link w:val="FootnoteText"/>
    <w:uiPriority w:val="99"/>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customStyle="1" w:styleId="Heading2Char">
    <w:name w:val="Heading 2 Char"/>
    <w:basedOn w:val="DefaultParagraphFont"/>
    <w:link w:val="Heading2"/>
    <w:uiPriority w:val="9"/>
    <w:semiHidden/>
    <w:rsid w:val="00C74A44"/>
    <w:rPr>
      <w:rFonts w:asciiTheme="majorHAnsi" w:eastAsiaTheme="majorEastAsia" w:hAnsiTheme="majorHAnsi" w:cstheme="majorBidi"/>
      <w:color w:val="2F5496" w:themeColor="accent1" w:themeShade="BF"/>
      <w:sz w:val="26"/>
      <w:szCs w:val="26"/>
      <w:lang w:eastAsia="en-US"/>
    </w:rPr>
  </w:style>
  <w:style w:type="character" w:styleId="FollowedHyperlink">
    <w:name w:val="FollowedHyperlink"/>
    <w:basedOn w:val="DefaultParagraphFont"/>
    <w:uiPriority w:val="99"/>
    <w:semiHidden/>
    <w:unhideWhenUsed/>
    <w:rsid w:val="00C74A44"/>
    <w:rPr>
      <w:color w:val="954F72" w:themeColor="followedHyperlink"/>
      <w:u w:val="single"/>
    </w:rPr>
  </w:style>
  <w:style w:type="paragraph" w:styleId="ListParagraph">
    <w:name w:val="List Paragraph"/>
    <w:basedOn w:val="Normal"/>
    <w:uiPriority w:val="34"/>
    <w:qFormat/>
    <w:rsid w:val="00C74A44"/>
    <w:pPr>
      <w:ind w:left="720"/>
      <w:contextualSpacing/>
    </w:pPr>
    <w:rPr>
      <w:rFonts w:asciiTheme="minorHAnsi" w:eastAsiaTheme="minorHAnsi" w:hAnsiTheme="minorHAnsi" w:cstheme="minorBidi"/>
      <w:lang w:val="en-GB"/>
    </w:rPr>
  </w:style>
  <w:style w:type="character" w:styleId="CommentReference">
    <w:name w:val="annotation reference"/>
    <w:basedOn w:val="DefaultParagraphFont"/>
    <w:uiPriority w:val="99"/>
    <w:unhideWhenUsed/>
    <w:rsid w:val="00FA5AFC"/>
    <w:rPr>
      <w:sz w:val="16"/>
      <w:szCs w:val="16"/>
    </w:rPr>
  </w:style>
  <w:style w:type="paragraph" w:styleId="CommentText">
    <w:name w:val="annotation text"/>
    <w:basedOn w:val="Normal"/>
    <w:link w:val="CommentTextChar"/>
    <w:uiPriority w:val="99"/>
    <w:unhideWhenUsed/>
    <w:rsid w:val="00FA5AFC"/>
    <w:pPr>
      <w:spacing w:line="240" w:lineRule="auto"/>
    </w:pPr>
    <w:rPr>
      <w:sz w:val="20"/>
      <w:szCs w:val="20"/>
    </w:rPr>
  </w:style>
  <w:style w:type="character" w:customStyle="1" w:styleId="CommentTextChar">
    <w:name w:val="Comment Text Char"/>
    <w:basedOn w:val="DefaultParagraphFont"/>
    <w:link w:val="CommentText"/>
    <w:uiPriority w:val="99"/>
    <w:rsid w:val="00FA5AFC"/>
    <w:rPr>
      <w:lang w:val="pt-PT" w:eastAsia="en-US"/>
    </w:rPr>
  </w:style>
  <w:style w:type="paragraph" w:styleId="CommentSubject">
    <w:name w:val="annotation subject"/>
    <w:basedOn w:val="CommentText"/>
    <w:next w:val="CommentText"/>
    <w:link w:val="CommentSubjectChar"/>
    <w:uiPriority w:val="99"/>
    <w:semiHidden/>
    <w:unhideWhenUsed/>
    <w:rsid w:val="00FA5AFC"/>
    <w:rPr>
      <w:b/>
      <w:bCs/>
    </w:rPr>
  </w:style>
  <w:style w:type="character" w:customStyle="1" w:styleId="CommentSubjectChar">
    <w:name w:val="Comment Subject Char"/>
    <w:basedOn w:val="CommentTextChar"/>
    <w:link w:val="CommentSubject"/>
    <w:uiPriority w:val="99"/>
    <w:semiHidden/>
    <w:rsid w:val="00FA5AFC"/>
    <w:rPr>
      <w:b/>
      <w:bCs/>
      <w:lang w:val="pt-PT" w:eastAsia="en-US"/>
    </w:rPr>
  </w:style>
  <w:style w:type="character" w:customStyle="1" w:styleId="UnresolvedMention">
    <w:name w:val="Unresolved Mention"/>
    <w:basedOn w:val="DefaultParagraphFont"/>
    <w:uiPriority w:val="99"/>
    <w:semiHidden/>
    <w:unhideWhenUsed/>
    <w:rsid w:val="002E7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958994266">
      <w:bodyDiv w:val="1"/>
      <w:marLeft w:val="0"/>
      <w:marRight w:val="0"/>
      <w:marTop w:val="0"/>
      <w:marBottom w:val="0"/>
      <w:divBdr>
        <w:top w:val="none" w:sz="0" w:space="0" w:color="auto"/>
        <w:left w:val="none" w:sz="0" w:space="0" w:color="auto"/>
        <w:bottom w:val="none" w:sz="0" w:space="0" w:color="auto"/>
        <w:right w:val="none" w:sz="0" w:space="0" w:color="auto"/>
      </w:divBdr>
      <w:divsChild>
        <w:div w:id="611715361">
          <w:marLeft w:val="0"/>
          <w:marRight w:val="0"/>
          <w:marTop w:val="0"/>
          <w:marBottom w:val="0"/>
          <w:divBdr>
            <w:top w:val="none" w:sz="0" w:space="0" w:color="auto"/>
            <w:left w:val="none" w:sz="0" w:space="0" w:color="auto"/>
            <w:bottom w:val="none" w:sz="0" w:space="0" w:color="auto"/>
            <w:right w:val="none" w:sz="0" w:space="0" w:color="auto"/>
          </w:divBdr>
        </w:div>
      </w:divsChild>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politics-eu-referendum-36353013" TargetMode="External"/><Relationship Id="rId13" Type="http://schemas.openxmlformats.org/officeDocument/2006/relationships/hyperlink" Target="https://www.citizensassembly.ie/en/The-Eighth-Amendment-of-the-Constitution/Final-Report-on-the-Eighth-Amendment-of-the-Constitution/Final-Report-on-the-Eighth-Amendment-of-the-Constitution.html" TargetMode="External"/><Relationship Id="rId18" Type="http://schemas.openxmlformats.org/officeDocument/2006/relationships/hyperlink" Target="https://www.ucl.ac.uk/constitution-unit/sites/constitution-unit/files/ICR_Final_Report.pdf" TargetMode="External"/><Relationship Id="rId3" Type="http://schemas.openxmlformats.org/officeDocument/2006/relationships/styles" Target="styles.xml"/><Relationship Id="rId21" Type="http://schemas.openxmlformats.org/officeDocument/2006/relationships/hyperlink" Target="http://www.voteleavetakecontrol.org/why_vote_leave.html"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17415/treasury_analysis_economic_impact_of_eu_membership_web.pdf" TargetMode="External"/><Relationship Id="rId17" Type="http://schemas.openxmlformats.org/officeDocument/2006/relationships/hyperlink" Target="https://www.independent.co.uk/infact/brexit-second-referendum-false-claims-eu-referendum-campaign-lies-fake-news-a811338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itizensassembly.co.uk/wp-content/uploads/2017/12/Citizens-Assembly-on-Brexit-Report.pdf" TargetMode="External"/><Relationship Id="rId20" Type="http://schemas.openxmlformats.org/officeDocument/2006/relationships/hyperlink" Target="https://www.statisticsauthority.gov.uk/wp-content/uploads/2017/09/Letter-from-Sir-David-Norgrove-to-Foreign-Secreta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ite-pace.net/documents/18848/4457779/20181211-Fpdoc19-EN.pdf/5149f506-6792-48a5-8a5f-8e746dece17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tizensassemblies.eu/en/resource" TargetMode="External"/><Relationship Id="rId23" Type="http://schemas.openxmlformats.org/officeDocument/2006/relationships/header" Target="header1.xml"/><Relationship Id="rId10" Type="http://schemas.openxmlformats.org/officeDocument/2006/relationships/hyperlink" Target="https://citizensassemblyni.org" TargetMode="External"/><Relationship Id="rId19" Type="http://schemas.openxmlformats.org/officeDocument/2006/relationships/hyperlink" Target="https://www.electoralcommission.org.uk/__data/assets/pdf_file/0008/215279/2016-EU-referendum-report.pdf" TargetMode="External"/><Relationship Id="rId4" Type="http://schemas.openxmlformats.org/officeDocument/2006/relationships/settings" Target="settings.xml"/><Relationship Id="rId9" Type="http://schemas.openxmlformats.org/officeDocument/2006/relationships/hyperlink" Target="https://www.theguardian.com/politics/2016/may/21/vote-leave-prejudice-turkey-eu-security-threat?CMP=aff_1432&amp;awc=5795_1541027299_d5664c4b391160e1ab3566a20984fd32" TargetMode="External"/><Relationship Id="rId14" Type="http://schemas.openxmlformats.org/officeDocument/2006/relationships/hyperlink" Target="https://www.ons.gov.uk/economy/governmentpublicsectorandtaxes/publicsectorfinance/articles/theukcontributiontotheeubudget/2017-10-31" TargetMode="External"/><Relationship Id="rId22" Type="http://schemas.openxmlformats.org/officeDocument/2006/relationships/image" Target="media/image1.jpe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F438-C524-4206-A15D-542DDCB7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8541</Words>
  <Characters>48689</Characters>
  <Application>Microsoft Office Word</Application>
  <DocSecurity>0</DocSecurity>
  <Lines>405</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 James</dc:creator>
  <cp:keywords/>
  <dc:description/>
  <cp:lastModifiedBy>Organ, James</cp:lastModifiedBy>
  <cp:revision>3</cp:revision>
  <cp:lastPrinted>2018-12-21T14:51:00Z</cp:lastPrinted>
  <dcterms:created xsi:type="dcterms:W3CDTF">2019-05-16T14:10:00Z</dcterms:created>
  <dcterms:modified xsi:type="dcterms:W3CDTF">2019-05-16T14:12:00Z</dcterms:modified>
</cp:coreProperties>
</file>