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DF8E" w14:textId="2E18C7C4" w:rsidR="00441C84" w:rsidRPr="00091181" w:rsidRDefault="003B003D" w:rsidP="00441C84">
      <w:pPr>
        <w:pStyle w:val="Title"/>
        <w:rPr>
          <w:lang w:val="en-GB"/>
        </w:rPr>
      </w:pPr>
      <w:r>
        <w:rPr>
          <w:lang w:val="en-GB"/>
        </w:rPr>
        <w:t xml:space="preserve">The </w:t>
      </w:r>
      <w:r w:rsidRPr="00091181">
        <w:rPr>
          <w:lang w:val="en-GB"/>
        </w:rPr>
        <w:t xml:space="preserve">association </w:t>
      </w:r>
      <w:r>
        <w:rPr>
          <w:lang w:val="en-GB"/>
        </w:rPr>
        <w:t>of b</w:t>
      </w:r>
      <w:r w:rsidR="00441C84" w:rsidRPr="00091181">
        <w:rPr>
          <w:lang w:val="en-GB"/>
        </w:rPr>
        <w:t xml:space="preserve">enzodiazepines with </w:t>
      </w:r>
      <w:r w:rsidR="002300D9">
        <w:rPr>
          <w:lang w:val="en-GB"/>
        </w:rPr>
        <w:t>survival</w:t>
      </w:r>
      <w:r w:rsidR="002300D9" w:rsidRPr="00091181">
        <w:rPr>
          <w:lang w:val="en-GB"/>
        </w:rPr>
        <w:t xml:space="preserve"> </w:t>
      </w:r>
      <w:r w:rsidR="00441C84" w:rsidRPr="00091181">
        <w:rPr>
          <w:lang w:val="en-GB"/>
        </w:rPr>
        <w:t>in patients</w:t>
      </w:r>
      <w:r w:rsidR="00DE7689" w:rsidRPr="00DE7689">
        <w:rPr>
          <w:lang w:val="en-GB"/>
        </w:rPr>
        <w:t xml:space="preserve"> </w:t>
      </w:r>
      <w:r w:rsidR="00DE7689">
        <w:rPr>
          <w:lang w:val="en-GB"/>
        </w:rPr>
        <w:t xml:space="preserve">with </w:t>
      </w:r>
      <w:r w:rsidR="00DE7689" w:rsidRPr="00091181">
        <w:rPr>
          <w:lang w:val="en-GB"/>
        </w:rPr>
        <w:t>cancer</w:t>
      </w:r>
      <w:r w:rsidR="00441C84" w:rsidRPr="00091181">
        <w:rPr>
          <w:lang w:val="en-GB"/>
        </w:rPr>
        <w:t>: a systematic review</w:t>
      </w:r>
    </w:p>
    <w:p w14:paraId="01FC33F0" w14:textId="14025872" w:rsidR="00DB334C" w:rsidRPr="00091181" w:rsidRDefault="00441C84" w:rsidP="00441C84">
      <w:pPr>
        <w:pStyle w:val="Subtitle"/>
        <w:rPr>
          <w:vertAlign w:val="superscript"/>
          <w:lang w:val="en-GB"/>
        </w:rPr>
      </w:pPr>
      <w:r w:rsidRPr="00091181">
        <w:rPr>
          <w:lang w:val="en-GB"/>
        </w:rPr>
        <w:t>Sean B O’Donnell</w:t>
      </w:r>
      <w:r w:rsidRPr="00091181">
        <w:rPr>
          <w:vertAlign w:val="superscript"/>
          <w:lang w:val="en-GB"/>
        </w:rPr>
        <w:t>1</w:t>
      </w:r>
      <w:r w:rsidRPr="00091181">
        <w:rPr>
          <w:lang w:val="en-GB"/>
        </w:rPr>
        <w:t>, Martha K Nicholson</w:t>
      </w:r>
      <w:r w:rsidRPr="00091181">
        <w:rPr>
          <w:vertAlign w:val="superscript"/>
          <w:lang w:val="en-GB"/>
        </w:rPr>
        <w:t>1</w:t>
      </w:r>
      <w:r w:rsidR="00E861AE">
        <w:rPr>
          <w:rStyle w:val="orcid-id-https"/>
          <w:rFonts w:ascii="Arial" w:hAnsi="Arial" w:cs="Arial"/>
          <w:color w:val="494A4C"/>
          <w:sz w:val="18"/>
          <w:szCs w:val="18"/>
          <w:shd w:val="clear" w:color="auto" w:fill="FFFFFF"/>
        </w:rPr>
        <w:t>,</w:t>
      </w:r>
      <w:r w:rsidR="00E861AE" w:rsidRPr="00E861AE">
        <w:rPr>
          <w:rStyle w:val="orcid-id-https"/>
          <w:color w:val="494A4C"/>
          <w:lang w:val="en-GB"/>
        </w:rPr>
        <w:t xml:space="preserve"> and Jason W Boland</w:t>
      </w:r>
      <w:r w:rsidR="00E861AE" w:rsidRPr="00E861AE">
        <w:rPr>
          <w:rStyle w:val="orcid-id-https"/>
          <w:color w:val="494A4C"/>
          <w:vertAlign w:val="superscript"/>
          <w:lang w:val="en-GB"/>
        </w:rPr>
        <w:t>1</w:t>
      </w:r>
      <w:r w:rsidR="00E861AE">
        <w:rPr>
          <w:vertAlign w:val="superscript"/>
          <w:lang w:val="en-GB"/>
        </w:rPr>
        <w:t xml:space="preserve"> </w:t>
      </w:r>
    </w:p>
    <w:p w14:paraId="0B6BFD99" w14:textId="5210EE4C" w:rsidR="00E861AE" w:rsidRPr="00E861AE" w:rsidRDefault="00441C84" w:rsidP="00441C84">
      <w:pPr>
        <w:rPr>
          <w:rStyle w:val="SubtleEmphasis"/>
          <w:lang w:val="en-GB"/>
        </w:rPr>
      </w:pPr>
      <w:r w:rsidRPr="00091181">
        <w:rPr>
          <w:rStyle w:val="SubtleEmphasis"/>
          <w:vertAlign w:val="superscript"/>
          <w:lang w:val="en-GB"/>
        </w:rPr>
        <w:t>1</w:t>
      </w:r>
      <w:r w:rsidRPr="00091181">
        <w:rPr>
          <w:rStyle w:val="SubtleEmphasis"/>
          <w:lang w:val="en-GB"/>
        </w:rPr>
        <w:t>Hull York Medical School, University of Hull, Hull, HU6 7RX</w:t>
      </w:r>
    </w:p>
    <w:p w14:paraId="0215ABA1" w14:textId="48EF7EDC" w:rsidR="00313614" w:rsidRDefault="00313614" w:rsidP="00313614">
      <w:pPr>
        <w:pStyle w:val="NoSpacing"/>
        <w:rPr>
          <w:rStyle w:val="Hyperlink"/>
        </w:rPr>
      </w:pPr>
      <w:r>
        <w:t xml:space="preserve">Corresponding author: Sean O’Donnell, Hull York Medical School, Allam Medical Building, The University of Hull, Hull, HU6 7RX. Email: </w:t>
      </w:r>
      <w:hyperlink r:id="rId8" w:history="1">
        <w:r w:rsidRPr="0010482B">
          <w:rPr>
            <w:rStyle w:val="Hyperlink"/>
          </w:rPr>
          <w:t>hysbo@hyms.ac.uk</w:t>
        </w:r>
      </w:hyperlink>
    </w:p>
    <w:p w14:paraId="7E32DA8B" w14:textId="77777777" w:rsidR="00E861AE" w:rsidRDefault="00E861AE" w:rsidP="00313614">
      <w:pPr>
        <w:pStyle w:val="NoSpacing"/>
        <w:rPr>
          <w:rStyle w:val="SubtleEmphasis"/>
          <w:i w:val="0"/>
          <w:iCs w:val="0"/>
          <w:color w:val="auto"/>
        </w:rPr>
      </w:pPr>
    </w:p>
    <w:p w14:paraId="7A8F5CE8" w14:textId="1EE2D80F" w:rsidR="00E861AE" w:rsidRPr="00E861AE" w:rsidRDefault="00E861AE" w:rsidP="00E861AE">
      <w:pPr>
        <w:pStyle w:val="NoSpacing"/>
        <w:numPr>
          <w:ilvl w:val="0"/>
          <w:numId w:val="25"/>
        </w:numPr>
        <w:rPr>
          <w:rStyle w:val="SubtleEmphasis"/>
          <w:iCs w:val="0"/>
          <w:color w:val="auto"/>
          <w:lang w:val="en-GB"/>
        </w:rPr>
      </w:pPr>
      <w:r w:rsidRPr="00E861AE">
        <w:rPr>
          <w:rStyle w:val="orcid-id-https"/>
          <w:rFonts w:ascii="Arial" w:hAnsi="Arial" w:cs="Arial"/>
          <w:color w:val="494A4C"/>
          <w:sz w:val="18"/>
          <w:szCs w:val="18"/>
          <w:shd w:val="clear" w:color="auto" w:fill="FFFFFF"/>
          <w:lang w:val="en-GB"/>
        </w:rPr>
        <w:t xml:space="preserve">Sean B O’Donnell: </w:t>
      </w:r>
      <w:hyperlink r:id="rId9" w:history="1">
        <w:r w:rsidRPr="007F43BB">
          <w:rPr>
            <w:rStyle w:val="Hyperlink"/>
            <w:rFonts w:ascii="Arial" w:hAnsi="Arial" w:cs="Arial"/>
            <w:sz w:val="18"/>
            <w:szCs w:val="18"/>
            <w:shd w:val="clear" w:color="auto" w:fill="FFFFFF"/>
            <w:lang w:val="en-GB"/>
          </w:rPr>
          <w:t>https://orcid.org/0000-0002-1666-0164</w:t>
        </w:r>
      </w:hyperlink>
    </w:p>
    <w:p w14:paraId="3672525B" w14:textId="2B25CC42" w:rsidR="00E861AE" w:rsidRPr="00E861AE" w:rsidRDefault="00E861AE" w:rsidP="00E861AE">
      <w:pPr>
        <w:pStyle w:val="NoSpacing"/>
        <w:numPr>
          <w:ilvl w:val="0"/>
          <w:numId w:val="25"/>
        </w:numPr>
        <w:rPr>
          <w:rStyle w:val="orcid-id-https"/>
          <w:i/>
        </w:rPr>
      </w:pPr>
      <w:r>
        <w:rPr>
          <w:rStyle w:val="orcid-id-https"/>
          <w:rFonts w:ascii="Arial" w:hAnsi="Arial" w:cs="Arial"/>
          <w:color w:val="494A4C"/>
          <w:sz w:val="18"/>
          <w:szCs w:val="18"/>
          <w:shd w:val="clear" w:color="auto" w:fill="FFFFFF"/>
          <w:lang w:val="en-GB"/>
        </w:rPr>
        <w:t xml:space="preserve">Martha K Nicholson: </w:t>
      </w:r>
      <w:hyperlink r:id="rId10" w:history="1">
        <w:r w:rsidRPr="007F43BB">
          <w:rPr>
            <w:rStyle w:val="Hyperlink"/>
            <w:rFonts w:ascii="Arial" w:hAnsi="Arial" w:cs="Arial"/>
            <w:sz w:val="18"/>
            <w:szCs w:val="18"/>
            <w:shd w:val="clear" w:color="auto" w:fill="FFFFFF"/>
          </w:rPr>
          <w:t>https://orcid.org/0000-0002-5958-3154</w:t>
        </w:r>
      </w:hyperlink>
    </w:p>
    <w:p w14:paraId="7D7F0E75" w14:textId="5CC1FAC7" w:rsidR="00E861AE" w:rsidRPr="00E861AE" w:rsidRDefault="00E861AE" w:rsidP="005B0D52">
      <w:pPr>
        <w:pStyle w:val="Subtitle"/>
        <w:numPr>
          <w:ilvl w:val="0"/>
          <w:numId w:val="25"/>
        </w:numPr>
        <w:rPr>
          <w:rStyle w:val="SubtleEmphasis"/>
          <w:iCs w:val="0"/>
          <w:color w:val="auto"/>
        </w:rPr>
      </w:pPr>
      <w:r>
        <w:rPr>
          <w:rStyle w:val="orcid-id-https"/>
          <w:rFonts w:ascii="Arial" w:hAnsi="Arial" w:cs="Arial"/>
          <w:color w:val="494A4C"/>
          <w:sz w:val="18"/>
          <w:szCs w:val="18"/>
          <w:shd w:val="clear" w:color="auto" w:fill="FFFFFF"/>
        </w:rPr>
        <w:t xml:space="preserve">Jason W Boland: </w:t>
      </w:r>
      <w:hyperlink r:id="rId11" w:history="1">
        <w:r w:rsidRPr="007F43BB">
          <w:rPr>
            <w:rStyle w:val="Hyperlink"/>
            <w:rFonts w:ascii="Arial" w:hAnsi="Arial" w:cs="Arial"/>
            <w:sz w:val="18"/>
            <w:szCs w:val="18"/>
            <w:shd w:val="clear" w:color="auto" w:fill="FFFFFF"/>
          </w:rPr>
          <w:t>https://orcid.org/0000-0001-5272-3057</w:t>
        </w:r>
      </w:hyperlink>
    </w:p>
    <w:p w14:paraId="04F43ED4" w14:textId="4BB9B87A" w:rsidR="00441C84" w:rsidRPr="00B06B8B" w:rsidRDefault="00441C84">
      <w:pPr>
        <w:pStyle w:val="Heading1"/>
        <w:rPr>
          <w:rStyle w:val="SubtleEmphasis"/>
          <w:i w:val="0"/>
          <w:iCs w:val="0"/>
          <w:color w:val="000000" w:themeColor="text1"/>
        </w:rPr>
      </w:pPr>
      <w:r w:rsidRPr="00B06B8B">
        <w:rPr>
          <w:rStyle w:val="SubtleEmphasis"/>
          <w:i w:val="0"/>
          <w:iCs w:val="0"/>
          <w:color w:val="000000" w:themeColor="text1"/>
        </w:rPr>
        <w:t xml:space="preserve">Abstract </w:t>
      </w:r>
    </w:p>
    <w:p w14:paraId="05B0859F" w14:textId="1559D819" w:rsidR="00F757CB" w:rsidRDefault="00744AB9" w:rsidP="00F757CB">
      <w:pPr>
        <w:pStyle w:val="NoSpacing"/>
      </w:pPr>
      <w:r>
        <w:rPr>
          <w:rStyle w:val="Heading2Char"/>
        </w:rPr>
        <w:t>background</w:t>
      </w:r>
      <w:r w:rsidR="00F757CB" w:rsidRPr="00F37144">
        <w:br/>
      </w:r>
      <w:r w:rsidR="00F7556D">
        <w:rPr>
          <w:lang w:val="en-GB"/>
        </w:rPr>
        <w:t>P</w:t>
      </w:r>
      <w:r w:rsidR="00F7556D" w:rsidRPr="00091181">
        <w:rPr>
          <w:lang w:val="en-GB"/>
        </w:rPr>
        <w:t>atients</w:t>
      </w:r>
      <w:r w:rsidR="00F7556D" w:rsidRPr="00DE7689">
        <w:rPr>
          <w:lang w:val="en-GB"/>
        </w:rPr>
        <w:t xml:space="preserve"> </w:t>
      </w:r>
      <w:r w:rsidR="00F7556D">
        <w:rPr>
          <w:lang w:val="en-GB"/>
        </w:rPr>
        <w:t xml:space="preserve">with </w:t>
      </w:r>
      <w:r w:rsidR="00F7556D" w:rsidRPr="00091181">
        <w:rPr>
          <w:lang w:val="en-GB"/>
        </w:rPr>
        <w:t>cancer</w:t>
      </w:r>
      <w:r w:rsidR="00F7556D" w:rsidDel="00BF40B8">
        <w:t xml:space="preserve"> </w:t>
      </w:r>
      <w:r w:rsidR="00F7556D">
        <w:t xml:space="preserve">often experience distressing symptoms such as anxiety or </w:t>
      </w:r>
      <w:proofErr w:type="spellStart"/>
      <w:r w:rsidR="00F7556D">
        <w:t>dyspn</w:t>
      </w:r>
      <w:r w:rsidR="00EC10AD">
        <w:t>o</w:t>
      </w:r>
      <w:r w:rsidR="00F7556D">
        <w:t>ea</w:t>
      </w:r>
      <w:proofErr w:type="spellEnd"/>
      <w:r w:rsidR="00F7556D">
        <w:t>, which can be managed with benzodiazepines or Z-drugs</w:t>
      </w:r>
      <w:r w:rsidR="002A7AF6">
        <w:t xml:space="preserve">. </w:t>
      </w:r>
      <w:r w:rsidR="00F7556D">
        <w:t>However, concerns regarding their impact of these drugs on survival may dissuade prescribing and compliance</w:t>
      </w:r>
      <w:r w:rsidR="00F757CB">
        <w:t>.</w:t>
      </w:r>
    </w:p>
    <w:p w14:paraId="6002CBDF" w14:textId="27D1F8FA" w:rsidR="00F757CB" w:rsidRDefault="00744AB9" w:rsidP="00F757CB">
      <w:pPr>
        <w:pStyle w:val="NoSpacing"/>
        <w:rPr>
          <w:rStyle w:val="Heading2Char"/>
        </w:rPr>
      </w:pPr>
      <w:r>
        <w:rPr>
          <w:rStyle w:val="Heading2Char"/>
        </w:rPr>
        <w:t>A</w:t>
      </w:r>
      <w:bookmarkStart w:id="0" w:name="_Hlk512453990"/>
      <w:r>
        <w:rPr>
          <w:rStyle w:val="Heading2Char"/>
        </w:rPr>
        <w:t>im</w:t>
      </w:r>
      <w:bookmarkEnd w:id="0"/>
    </w:p>
    <w:p w14:paraId="6654232B" w14:textId="32C406A8" w:rsidR="00F757CB" w:rsidRPr="00C34AB5" w:rsidRDefault="00F757CB" w:rsidP="00F757CB">
      <w:pPr>
        <w:pStyle w:val="NoSpacing"/>
      </w:pPr>
      <w:r w:rsidRPr="00F26730">
        <w:t>To identify</w:t>
      </w:r>
      <w:r w:rsidR="002A7AF6">
        <w:t xml:space="preserve"> and</w:t>
      </w:r>
      <w:r w:rsidRPr="00F26730">
        <w:t xml:space="preserve"> appraise studies </w:t>
      </w:r>
      <w:r w:rsidR="002A7AF6">
        <w:t>examining</w:t>
      </w:r>
      <w:r w:rsidRPr="00F26730">
        <w:t xml:space="preserve"> </w:t>
      </w:r>
      <w:r>
        <w:t>benzodiazepines/Z-drug</w:t>
      </w:r>
      <w:r w:rsidR="002A7AF6">
        <w:t xml:space="preserve"> use</w:t>
      </w:r>
      <w:r>
        <w:t xml:space="preserve"> and survival</w:t>
      </w:r>
      <w:r w:rsidDel="004D5C0A">
        <w:t xml:space="preserve"> </w:t>
      </w:r>
      <w:r>
        <w:t xml:space="preserve">in adults </w:t>
      </w:r>
      <w:r>
        <w:rPr>
          <w:lang w:val="en-GB"/>
        </w:rPr>
        <w:t xml:space="preserve">with </w:t>
      </w:r>
      <w:r w:rsidRPr="00091181">
        <w:rPr>
          <w:lang w:val="en-GB"/>
        </w:rPr>
        <w:t>cancer</w:t>
      </w:r>
      <w:r>
        <w:t xml:space="preserve">, to </w:t>
      </w:r>
      <w:r w:rsidR="00184C9F">
        <w:t xml:space="preserve">investigate </w:t>
      </w:r>
      <w:r>
        <w:t xml:space="preserve">the relationship </w:t>
      </w:r>
      <w:r w:rsidRPr="00C34AB5">
        <w:t>and context of use</w:t>
      </w:r>
      <w:r w:rsidR="002A7AF6" w:rsidRPr="00C34AB5">
        <w:t>.</w:t>
      </w:r>
      <w:r w:rsidRPr="00C34AB5">
        <w:t xml:space="preserve"> </w:t>
      </w:r>
    </w:p>
    <w:p w14:paraId="7E9B9D08" w14:textId="6997D31F" w:rsidR="00744AB9" w:rsidRDefault="00744AB9" w:rsidP="00744AB9">
      <w:pPr>
        <w:pStyle w:val="NoSpacing"/>
      </w:pPr>
      <w:r>
        <w:rPr>
          <w:rStyle w:val="Heading2Char"/>
        </w:rPr>
        <w:t>Design</w:t>
      </w:r>
      <w:r w:rsidR="00F757CB" w:rsidRPr="00F37144">
        <w:br/>
        <w:t xml:space="preserve">Systematic review </w:t>
      </w:r>
      <w:r w:rsidR="003A68B4">
        <w:t xml:space="preserve">of the </w:t>
      </w:r>
      <w:r w:rsidR="007D12B7">
        <w:t xml:space="preserve">international </w:t>
      </w:r>
      <w:r w:rsidR="003A68B4">
        <w:t xml:space="preserve">literature </w:t>
      </w:r>
      <w:r w:rsidR="00F757CB" w:rsidRPr="001C5136">
        <w:t xml:space="preserve">prepared according to </w:t>
      </w:r>
      <w:r w:rsidR="00F757CB">
        <w:t>p</w:t>
      </w:r>
      <w:r w:rsidR="00F757CB" w:rsidRPr="001C5136">
        <w:t>referred reporting items for systematic review</w:t>
      </w:r>
      <w:r w:rsidR="002A7AF6">
        <w:t>s</w:t>
      </w:r>
      <w:r w:rsidR="00F757CB" w:rsidRPr="00F37144">
        <w:t xml:space="preserve">. </w:t>
      </w:r>
      <w:r w:rsidR="003A68B4">
        <w:t>Prospectively registered on the PROSPERO database.</w:t>
      </w:r>
    </w:p>
    <w:p w14:paraId="78DE3893" w14:textId="61713AC1" w:rsidR="00744AB9" w:rsidRDefault="00744AB9" w:rsidP="00744AB9">
      <w:pPr>
        <w:pStyle w:val="NoSpacing"/>
      </w:pPr>
      <w:r>
        <w:rPr>
          <w:rFonts w:asciiTheme="majorHAnsi" w:eastAsiaTheme="majorEastAsia" w:hAnsiTheme="majorHAnsi" w:cstheme="majorBidi"/>
          <w:b/>
          <w:bCs/>
          <w:smallCaps/>
          <w:color w:val="000000" w:themeColor="text1"/>
          <w:sz w:val="28"/>
          <w:szCs w:val="28"/>
        </w:rPr>
        <w:t>Data sources</w:t>
      </w:r>
    </w:p>
    <w:p w14:paraId="44D61DCF" w14:textId="05283896" w:rsidR="00F757CB" w:rsidRPr="00F37144" w:rsidRDefault="00215AB4" w:rsidP="00F757CB">
      <w:pPr>
        <w:pStyle w:val="NoSpacing"/>
      </w:pPr>
      <w:r>
        <w:t xml:space="preserve">Comprehensive searches of the </w:t>
      </w:r>
      <w:r w:rsidR="00F757CB" w:rsidRPr="00F37144">
        <w:t xml:space="preserve">MEDLINE, EMBASE, </w:t>
      </w:r>
      <w:proofErr w:type="spellStart"/>
      <w:r w:rsidR="00F757CB" w:rsidRPr="00F37144">
        <w:t>PsychINFO</w:t>
      </w:r>
      <w:proofErr w:type="spellEnd"/>
      <w:r w:rsidR="00F757CB" w:rsidRPr="00F37144">
        <w:t>, Cochrane Library</w:t>
      </w:r>
      <w:r>
        <w:t xml:space="preserve"> and</w:t>
      </w:r>
      <w:r w:rsidR="00F757CB" w:rsidRPr="00F37144">
        <w:t xml:space="preserve"> </w:t>
      </w:r>
      <w:r>
        <w:t>AMED</w:t>
      </w:r>
      <w:r w:rsidR="00F757CB" w:rsidRPr="00F37144">
        <w:t xml:space="preserve"> </w:t>
      </w:r>
      <w:r>
        <w:t xml:space="preserve">databases </w:t>
      </w:r>
      <w:r w:rsidR="000312C1">
        <w:t>using</w:t>
      </w:r>
      <w:r>
        <w:t xml:space="preserve"> medical subject heading and free</w:t>
      </w:r>
      <w:r w:rsidR="002A7AF6">
        <w:t>-</w:t>
      </w:r>
      <w:r>
        <w:t>text search</w:t>
      </w:r>
      <w:r w:rsidR="000312C1">
        <w:t xml:space="preserve"> combinations</w:t>
      </w:r>
      <w:r w:rsidRPr="00F37144">
        <w:t xml:space="preserve"> </w:t>
      </w:r>
      <w:r w:rsidR="000312C1">
        <w:t>with</w:t>
      </w:r>
      <w:r w:rsidR="004046FC">
        <w:t xml:space="preserve"> no date or language restriction</w:t>
      </w:r>
      <w:r w:rsidR="002A7AF6">
        <w:t>s</w:t>
      </w:r>
      <w:r w:rsidR="00F757CB">
        <w:t>.</w:t>
      </w:r>
      <w:r w:rsidR="002A7AF6">
        <w:t xml:space="preserve"> Hand-searching of references was conducted.</w:t>
      </w:r>
      <w:r w:rsidR="00744AB9">
        <w:t xml:space="preserve"> </w:t>
      </w:r>
      <w:r w:rsidR="00744AB9">
        <w:rPr>
          <w:lang w:val="en-GB"/>
        </w:rPr>
        <w:t xml:space="preserve">Risk of Bias of the included studies </w:t>
      </w:r>
      <w:r w:rsidR="00744AB9" w:rsidRPr="00091181">
        <w:rPr>
          <w:lang w:val="en-GB"/>
        </w:rPr>
        <w:t>w</w:t>
      </w:r>
      <w:r w:rsidR="000312C1">
        <w:rPr>
          <w:lang w:val="en-GB"/>
        </w:rPr>
        <w:t>as</w:t>
      </w:r>
      <w:r w:rsidR="00744AB9" w:rsidRPr="00091181">
        <w:rPr>
          <w:lang w:val="en-GB"/>
        </w:rPr>
        <w:t xml:space="preserve"> assessed using </w:t>
      </w:r>
      <w:r w:rsidR="00744AB9" w:rsidRPr="007D0216">
        <w:rPr>
          <w:lang w:val="en-GB"/>
        </w:rPr>
        <w:t>Grading of Recommendations Assessment, Development, and</w:t>
      </w:r>
      <w:r w:rsidR="00744AB9">
        <w:rPr>
          <w:lang w:val="en-GB"/>
        </w:rPr>
        <w:t xml:space="preserve"> </w:t>
      </w:r>
      <w:r w:rsidR="00744AB9" w:rsidRPr="007D0216">
        <w:rPr>
          <w:lang w:val="en-GB"/>
        </w:rPr>
        <w:t xml:space="preserve">Evaluation </w:t>
      </w:r>
      <w:r w:rsidR="00744AB9" w:rsidRPr="00091181">
        <w:rPr>
          <w:lang w:val="en-GB"/>
        </w:rPr>
        <w:t>criteria</w:t>
      </w:r>
      <w:r w:rsidR="00744AB9">
        <w:t>.</w:t>
      </w:r>
    </w:p>
    <w:p w14:paraId="65426B55" w14:textId="1050C1D1" w:rsidR="00F757CB" w:rsidRPr="00F37144" w:rsidRDefault="00F757CB" w:rsidP="00F757CB">
      <w:pPr>
        <w:pStyle w:val="NoSpacing"/>
      </w:pPr>
      <w:r w:rsidRPr="00F37144">
        <w:rPr>
          <w:rStyle w:val="Heading2Char"/>
        </w:rPr>
        <w:t>Results</w:t>
      </w:r>
      <w:r w:rsidRPr="00F37144">
        <w:br/>
        <w:t>2257 unique records were identified</w:t>
      </w:r>
      <w:r w:rsidR="002A7AF6">
        <w:t xml:space="preserve">, </w:t>
      </w:r>
      <w:r w:rsidR="003A68B4">
        <w:t>with 18 meeting inclusion criteria</w:t>
      </w:r>
      <w:r>
        <w:t>, representing</w:t>
      </w:r>
      <w:r w:rsidRPr="00F37144">
        <w:t xml:space="preserve"> 4,117 patients. All studies </w:t>
      </w:r>
      <w:r w:rsidR="00EC10AD">
        <w:t xml:space="preserve">were </w:t>
      </w:r>
      <w:r w:rsidRPr="00F37144">
        <w:t>very-low quality</w:t>
      </w:r>
      <w:r w:rsidR="002B4C57">
        <w:t>, none had data regarding Z-drugs</w:t>
      </w:r>
      <w:r w:rsidRPr="00F37144">
        <w:t xml:space="preserve">. </w:t>
      </w:r>
      <w:r w:rsidR="00F207FC">
        <w:t>No study found an increase in mortality in association with benzodiazepine use</w:t>
      </w:r>
      <w:r w:rsidRPr="00F37144">
        <w:t>.</w:t>
      </w:r>
    </w:p>
    <w:p w14:paraId="129D1E39" w14:textId="77AAC124" w:rsidR="00F757CB" w:rsidRDefault="00F757CB" w:rsidP="00F757CB">
      <w:pPr>
        <w:pStyle w:val="NoSpacing"/>
      </w:pPr>
      <w:r w:rsidRPr="00F37144">
        <w:rPr>
          <w:rStyle w:val="Heading2Char"/>
        </w:rPr>
        <w:t>Conclusions</w:t>
      </w:r>
      <w:r w:rsidRPr="00F37144">
        <w:rPr>
          <w:rStyle w:val="Heading2Char"/>
          <w:rFonts w:asciiTheme="minorHAnsi" w:eastAsiaTheme="minorEastAsia" w:hAnsiTheme="minorHAnsi" w:cstheme="minorBidi"/>
          <w:b w:val="0"/>
          <w:bCs w:val="0"/>
          <w:smallCaps w:val="0"/>
          <w:color w:val="auto"/>
          <w:sz w:val="22"/>
          <w:szCs w:val="22"/>
        </w:rPr>
        <w:br/>
      </w:r>
      <w:r w:rsidR="007811DA">
        <w:rPr>
          <w:rStyle w:val="CommentReference"/>
          <w:sz w:val="22"/>
          <w:szCs w:val="22"/>
        </w:rPr>
        <w:t>Existing evidence</w:t>
      </w:r>
      <w:r w:rsidR="00180F8D">
        <w:t xml:space="preserve"> </w:t>
      </w:r>
      <w:r w:rsidR="006212BA">
        <w:t>shows</w:t>
      </w:r>
      <w:r w:rsidR="007811DA">
        <w:t xml:space="preserve"> </w:t>
      </w:r>
      <w:r w:rsidR="00180F8D">
        <w:t>no association between</w:t>
      </w:r>
      <w:r w:rsidR="00B0262A">
        <w:t xml:space="preserve"> </w:t>
      </w:r>
      <w:r w:rsidR="00180F8D">
        <w:t xml:space="preserve">benzodiazepine use in cancer patients and </w:t>
      </w:r>
      <w:r w:rsidR="008D7D0E">
        <w:t xml:space="preserve">decreased </w:t>
      </w:r>
      <w:r w:rsidR="00180F8D">
        <w:t xml:space="preserve">survival. </w:t>
      </w:r>
      <w:r w:rsidR="00EC10AD">
        <w:t xml:space="preserve">The focus on end-of-life care in all studies does not allow us to draw conclusions regarding this relationship in patients </w:t>
      </w:r>
      <w:r w:rsidR="0037674E">
        <w:t>in the earlier stages of cancer, and the quality of studies retrieved signifies a need for</w:t>
      </w:r>
      <w:r w:rsidR="006212BA">
        <w:t xml:space="preserve"> further robust studies</w:t>
      </w:r>
      <w:r w:rsidR="0037674E">
        <w:t xml:space="preserve"> </w:t>
      </w:r>
      <w:proofErr w:type="gramStart"/>
      <w:r w:rsidR="0037674E">
        <w:t>in order to</w:t>
      </w:r>
      <w:proofErr w:type="gramEnd"/>
      <w:r w:rsidR="0037674E">
        <w:t xml:space="preserve"> draw more definitive conclusions</w:t>
      </w:r>
      <w:r>
        <w:t xml:space="preserve">.  </w:t>
      </w:r>
      <w:r w:rsidRPr="00F37144">
        <w:t xml:space="preserve">Further investigation in </w:t>
      </w:r>
      <w:r w:rsidR="006675EB">
        <w:t>patients with cancer</w:t>
      </w:r>
      <w:r w:rsidRPr="00F37144">
        <w:t xml:space="preserve">, </w:t>
      </w:r>
      <w:r w:rsidR="00802460">
        <w:t xml:space="preserve">using well designed, high quality research with survival as a primary </w:t>
      </w:r>
      <w:r w:rsidR="000312C1">
        <w:t>outcome</w:t>
      </w:r>
      <w:r w:rsidR="00802460">
        <w:t xml:space="preserve"> </w:t>
      </w:r>
      <w:r w:rsidR="000312C1">
        <w:t>should</w:t>
      </w:r>
      <w:r w:rsidR="00802460">
        <w:t xml:space="preserve"> be conducted</w:t>
      </w:r>
      <w:r w:rsidRPr="00F37144">
        <w:t>.</w:t>
      </w:r>
    </w:p>
    <w:p w14:paraId="0C791633" w14:textId="77777777" w:rsidR="00BF40B8" w:rsidRPr="00F37144" w:rsidRDefault="00BF40B8" w:rsidP="00DC3C5A">
      <w:pPr>
        <w:pStyle w:val="NoSpacing"/>
      </w:pPr>
    </w:p>
    <w:p w14:paraId="7D9CDE30" w14:textId="77777777" w:rsidR="002300D9" w:rsidRDefault="002300D9" w:rsidP="005C10DE">
      <w:pPr>
        <w:pStyle w:val="NoSpacing"/>
        <w:rPr>
          <w:rStyle w:val="Heading2Char"/>
        </w:rPr>
      </w:pPr>
      <w:r>
        <w:rPr>
          <w:rStyle w:val="Heading2Char"/>
        </w:rPr>
        <w:t>Key Words</w:t>
      </w:r>
    </w:p>
    <w:p w14:paraId="1ECB8522" w14:textId="3642CBCB" w:rsidR="0037674E" w:rsidRDefault="002300D9" w:rsidP="00313614">
      <w:pPr>
        <w:pStyle w:val="NoSpacing"/>
      </w:pPr>
      <w:r w:rsidRPr="005C10DE">
        <w:t>Benzodiazepine</w:t>
      </w:r>
      <w:r w:rsidR="00BC3339">
        <w:t>s</w:t>
      </w:r>
      <w:r w:rsidRPr="005C10DE">
        <w:t>; survival; mortality;</w:t>
      </w:r>
      <w:bookmarkStart w:id="1" w:name="_GoBack"/>
      <w:bookmarkEnd w:id="1"/>
      <w:r w:rsidRPr="005C10DE">
        <w:t xml:space="preserve"> </w:t>
      </w:r>
      <w:r w:rsidR="00BC3339">
        <w:t>neoplasms</w:t>
      </w:r>
      <w:r w:rsidRPr="005C10DE">
        <w:t>;</w:t>
      </w:r>
      <w:r w:rsidR="00BC3339">
        <w:t xml:space="preserve"> midazolam; </w:t>
      </w:r>
      <w:r w:rsidR="001257AB">
        <w:t>review</w:t>
      </w:r>
      <w:r w:rsidR="0037674E">
        <w:br w:type="page"/>
      </w:r>
    </w:p>
    <w:tbl>
      <w:tblPr>
        <w:tblStyle w:val="TableGrid"/>
        <w:tblW w:w="0" w:type="auto"/>
        <w:tblLook w:val="04A0" w:firstRow="1" w:lastRow="0" w:firstColumn="1" w:lastColumn="0" w:noHBand="0" w:noVBand="1"/>
      </w:tblPr>
      <w:tblGrid>
        <w:gridCol w:w="9350"/>
      </w:tblGrid>
      <w:tr w:rsidR="00BA1280" w14:paraId="5520214D" w14:textId="77777777" w:rsidTr="00BA1280">
        <w:tc>
          <w:tcPr>
            <w:tcW w:w="9350" w:type="dxa"/>
          </w:tcPr>
          <w:p w14:paraId="3A713993" w14:textId="599F9E43" w:rsidR="00BA1280" w:rsidRDefault="00BA1280" w:rsidP="00B06B8B">
            <w:pPr>
              <w:pStyle w:val="NoSpacing"/>
              <w:rPr>
                <w:b/>
                <w:lang w:val="en-GB"/>
              </w:rPr>
            </w:pPr>
            <w:r>
              <w:rPr>
                <w:b/>
                <w:lang w:val="en-GB"/>
              </w:rPr>
              <w:lastRenderedPageBreak/>
              <w:t>What is already known about this topic?</w:t>
            </w:r>
          </w:p>
          <w:p w14:paraId="5B8756EA" w14:textId="096CF442" w:rsidR="00BA1280" w:rsidRDefault="00BA1280" w:rsidP="00BA1280">
            <w:pPr>
              <w:pStyle w:val="NoSpacing"/>
              <w:numPr>
                <w:ilvl w:val="0"/>
                <w:numId w:val="21"/>
              </w:numPr>
              <w:rPr>
                <w:lang w:val="en-GB"/>
              </w:rPr>
            </w:pPr>
            <w:r>
              <w:rPr>
                <w:lang w:val="en-GB"/>
              </w:rPr>
              <w:t>Benzodiazepines and related Z-drugs are commonly used to alleviate distressing symptoms such as anxiety, dyspnoea and restlessness in patients with cancer</w:t>
            </w:r>
          </w:p>
          <w:p w14:paraId="33E33FCD" w14:textId="0098E972" w:rsidR="00BA1280" w:rsidRDefault="00BA1280" w:rsidP="00BA1280">
            <w:pPr>
              <w:pStyle w:val="NoSpacing"/>
              <w:numPr>
                <w:ilvl w:val="0"/>
                <w:numId w:val="21"/>
              </w:numPr>
              <w:rPr>
                <w:lang w:val="en-GB"/>
              </w:rPr>
            </w:pPr>
            <w:r>
              <w:rPr>
                <w:lang w:val="en-GB"/>
              </w:rPr>
              <w:t>Previous reviews have explored the impact of these drugs in the general population, some of which demonstrated an increased mortality with their use</w:t>
            </w:r>
          </w:p>
          <w:p w14:paraId="05407DC7" w14:textId="6EAF7445" w:rsidR="00BA1280" w:rsidRPr="00BA1280" w:rsidRDefault="00BA1280" w:rsidP="00BA1280">
            <w:pPr>
              <w:pStyle w:val="NoSpacing"/>
              <w:numPr>
                <w:ilvl w:val="0"/>
                <w:numId w:val="21"/>
              </w:numPr>
              <w:rPr>
                <w:lang w:val="en-GB"/>
              </w:rPr>
            </w:pPr>
            <w:r>
              <w:rPr>
                <w:lang w:val="en-GB"/>
              </w:rPr>
              <w:t xml:space="preserve">Concerns over the potential impact of these drugs on mortality in patients with cancer may affect prescribing and patient concordance thereby impacting on symptom control </w:t>
            </w:r>
          </w:p>
          <w:p w14:paraId="594EF0C4" w14:textId="5C0C7366" w:rsidR="00BA1280" w:rsidRDefault="00BA1280" w:rsidP="00B06B8B">
            <w:pPr>
              <w:pStyle w:val="NoSpacing"/>
              <w:rPr>
                <w:b/>
                <w:lang w:val="en-GB"/>
              </w:rPr>
            </w:pPr>
            <w:r>
              <w:rPr>
                <w:b/>
                <w:lang w:val="en-GB"/>
              </w:rPr>
              <w:t>What this paper adds</w:t>
            </w:r>
          </w:p>
          <w:p w14:paraId="1F8CC603" w14:textId="7D906041" w:rsidR="00BA1280" w:rsidRPr="00EA47F4" w:rsidRDefault="00BA1280" w:rsidP="00EA47F4">
            <w:pPr>
              <w:pStyle w:val="NoSpacing"/>
              <w:numPr>
                <w:ilvl w:val="0"/>
                <w:numId w:val="22"/>
              </w:numPr>
              <w:rPr>
                <w:b/>
                <w:lang w:val="en-GB"/>
              </w:rPr>
            </w:pPr>
            <w:r>
              <w:rPr>
                <w:lang w:val="en-GB"/>
              </w:rPr>
              <w:t>Low quality evidence</w:t>
            </w:r>
            <w:r w:rsidR="00926405">
              <w:rPr>
                <w:lang w:val="en-GB"/>
              </w:rPr>
              <w:t xml:space="preserve"> consisting mainly of retrospective observational studies has found no association between benzodiazepine </w:t>
            </w:r>
            <w:r w:rsidR="00F207FC">
              <w:rPr>
                <w:lang w:val="en-GB"/>
              </w:rPr>
              <w:t>use and reduced survival</w:t>
            </w:r>
            <w:r w:rsidR="00EA47F4">
              <w:rPr>
                <w:lang w:val="en-GB"/>
              </w:rPr>
              <w:t>, no evidence was found regarding Z-drug use</w:t>
            </w:r>
          </w:p>
          <w:p w14:paraId="548E13B2" w14:textId="2B7DE6DB" w:rsidR="00F207FC" w:rsidRPr="00926405" w:rsidRDefault="00F207FC" w:rsidP="00926405">
            <w:pPr>
              <w:pStyle w:val="NoSpacing"/>
              <w:numPr>
                <w:ilvl w:val="0"/>
                <w:numId w:val="22"/>
              </w:numPr>
              <w:rPr>
                <w:b/>
                <w:lang w:val="en-GB"/>
              </w:rPr>
            </w:pPr>
            <w:r>
              <w:rPr>
                <w:lang w:val="en-GB"/>
              </w:rPr>
              <w:t>Two studies found an increased survival in patients with cancer undergoing palliative sedation primarily with benzodiazepines</w:t>
            </w:r>
          </w:p>
          <w:p w14:paraId="04BBFC3F" w14:textId="7290E7A9" w:rsidR="00926405" w:rsidRDefault="00926405" w:rsidP="00926405">
            <w:pPr>
              <w:pStyle w:val="NoSpacing"/>
              <w:numPr>
                <w:ilvl w:val="0"/>
                <w:numId w:val="22"/>
              </w:numPr>
              <w:rPr>
                <w:b/>
                <w:lang w:val="en-GB"/>
              </w:rPr>
            </w:pPr>
            <w:r>
              <w:rPr>
                <w:lang w:val="en-GB"/>
              </w:rPr>
              <w:t>There is a significant lack of evidence collected before the end of life stage</w:t>
            </w:r>
          </w:p>
          <w:p w14:paraId="6ECC4FAC" w14:textId="77777777" w:rsidR="00BA1280" w:rsidRDefault="00BA1280" w:rsidP="00B06B8B">
            <w:pPr>
              <w:pStyle w:val="NoSpacing"/>
              <w:rPr>
                <w:b/>
                <w:lang w:val="en-GB"/>
              </w:rPr>
            </w:pPr>
            <w:r>
              <w:rPr>
                <w:b/>
                <w:lang w:val="en-GB"/>
              </w:rPr>
              <w:t>Implications for practice, theory or policy</w:t>
            </w:r>
          </w:p>
          <w:p w14:paraId="71C7327B" w14:textId="5C3C2A13" w:rsidR="00926405" w:rsidRDefault="00926405" w:rsidP="00926405">
            <w:pPr>
              <w:pStyle w:val="NoSpacing"/>
              <w:numPr>
                <w:ilvl w:val="0"/>
                <w:numId w:val="23"/>
              </w:numPr>
              <w:rPr>
                <w:lang w:val="en-GB"/>
              </w:rPr>
            </w:pPr>
            <w:r>
              <w:rPr>
                <w:lang w:val="en-GB"/>
              </w:rPr>
              <w:t xml:space="preserve">This review highlights </w:t>
            </w:r>
            <w:r w:rsidR="0037674E">
              <w:rPr>
                <w:lang w:val="en-GB"/>
              </w:rPr>
              <w:t>the lack of high-quality</w:t>
            </w:r>
            <w:r>
              <w:rPr>
                <w:lang w:val="en-GB"/>
              </w:rPr>
              <w:t xml:space="preserve"> evidenc</w:t>
            </w:r>
            <w:r w:rsidR="0037674E">
              <w:rPr>
                <w:lang w:val="en-GB"/>
              </w:rPr>
              <w:t>e regarding benzodiazepine use in cancer patients; this</w:t>
            </w:r>
            <w:r>
              <w:rPr>
                <w:lang w:val="en-GB"/>
              </w:rPr>
              <w:t xml:space="preserve"> should be used to inform future research in patients with cancer, with survival as a primary </w:t>
            </w:r>
            <w:proofErr w:type="gramStart"/>
            <w:r>
              <w:rPr>
                <w:lang w:val="en-GB"/>
              </w:rPr>
              <w:t>end point</w:t>
            </w:r>
            <w:proofErr w:type="gramEnd"/>
          </w:p>
          <w:p w14:paraId="65825C69" w14:textId="32C1546C" w:rsidR="00926405" w:rsidRPr="00926405" w:rsidRDefault="00926405" w:rsidP="00926405">
            <w:pPr>
              <w:pStyle w:val="NoSpacing"/>
              <w:numPr>
                <w:ilvl w:val="0"/>
                <w:numId w:val="23"/>
              </w:numPr>
              <w:rPr>
                <w:lang w:val="en-GB"/>
              </w:rPr>
            </w:pPr>
            <w:r>
              <w:rPr>
                <w:lang w:val="en-GB"/>
              </w:rPr>
              <w:t>The significant issues with evidence quality suggest the results of this review should not be used to inform practice or policy</w:t>
            </w:r>
          </w:p>
        </w:tc>
      </w:tr>
    </w:tbl>
    <w:p w14:paraId="0D76845E" w14:textId="77777777" w:rsidR="00441C84" w:rsidRPr="00091181" w:rsidRDefault="00441C84" w:rsidP="00441C84">
      <w:pPr>
        <w:pStyle w:val="Heading1"/>
        <w:rPr>
          <w:lang w:val="en-GB"/>
        </w:rPr>
      </w:pPr>
      <w:r w:rsidRPr="00091181">
        <w:rPr>
          <w:lang w:val="en-GB"/>
        </w:rPr>
        <w:t>Introduction</w:t>
      </w:r>
    </w:p>
    <w:p w14:paraId="30B16EFA" w14:textId="2B6EE972" w:rsidR="007E030C" w:rsidRDefault="00441C84" w:rsidP="00441C84">
      <w:pPr>
        <w:rPr>
          <w:lang w:val="en-GB"/>
        </w:rPr>
      </w:pPr>
      <w:r w:rsidRPr="00091181">
        <w:rPr>
          <w:lang w:val="en-GB"/>
        </w:rPr>
        <w:t xml:space="preserve">Benzodiazepines and the closely-related Z-drugs </w:t>
      </w:r>
      <w:r w:rsidR="007A360B">
        <w:rPr>
          <w:lang w:val="en-GB"/>
        </w:rPr>
        <w:t xml:space="preserve">Zolpidem, Zopiclone and </w:t>
      </w:r>
      <w:r w:rsidR="005C7578">
        <w:rPr>
          <w:lang w:val="en-GB"/>
        </w:rPr>
        <w:t>Zaleplon</w:t>
      </w:r>
      <w:r w:rsidR="007A360B">
        <w:rPr>
          <w:lang w:val="en-GB"/>
        </w:rPr>
        <w:t xml:space="preserve"> </w:t>
      </w:r>
      <w:r w:rsidRPr="00091181">
        <w:rPr>
          <w:lang w:val="en-GB"/>
        </w:rPr>
        <w:t xml:space="preserve">are used </w:t>
      </w:r>
      <w:r w:rsidR="00241E0D">
        <w:rPr>
          <w:lang w:val="en-GB"/>
        </w:rPr>
        <w:t>in the management of</w:t>
      </w:r>
      <w:r w:rsidR="00241E0D" w:rsidRPr="00091181">
        <w:rPr>
          <w:lang w:val="en-GB"/>
        </w:rPr>
        <w:t xml:space="preserve"> </w:t>
      </w:r>
      <w:r w:rsidR="0027604D">
        <w:rPr>
          <w:lang w:val="en-GB"/>
        </w:rPr>
        <w:t>several</w:t>
      </w:r>
      <w:r w:rsidR="0027604D" w:rsidRPr="00091181">
        <w:rPr>
          <w:lang w:val="en-GB"/>
        </w:rPr>
        <w:t xml:space="preserve"> </w:t>
      </w:r>
      <w:r w:rsidR="00241E0D">
        <w:t>symptoms</w:t>
      </w:r>
      <w:r w:rsidRPr="00091181">
        <w:rPr>
          <w:lang w:val="en-GB"/>
        </w:rPr>
        <w:t>, including anxiety, insomnia, confusion</w:t>
      </w:r>
      <w:r w:rsidR="00566A6D">
        <w:rPr>
          <w:lang w:val="en-GB"/>
        </w:rPr>
        <w:t xml:space="preserve"> and</w:t>
      </w:r>
      <w:r w:rsidR="00566A6D" w:rsidRPr="00091181">
        <w:rPr>
          <w:lang w:val="en-GB"/>
        </w:rPr>
        <w:t xml:space="preserve"> </w:t>
      </w:r>
      <w:r w:rsidRPr="00091181">
        <w:rPr>
          <w:lang w:val="en-GB"/>
        </w:rPr>
        <w:t>restlessness</w:t>
      </w:r>
      <w:r w:rsidR="00F87625">
        <w:rPr>
          <w:lang w:val="en-GB"/>
        </w:rPr>
        <w:fldChar w:fldCharType="begin" w:fldLock="1"/>
      </w:r>
      <w:r w:rsidR="00862D86">
        <w:rPr>
          <w:lang w:val="en-GB"/>
        </w:rPr>
        <w:instrText>ADDIN CSL_CITATION { "citationItems" : [ { "id" : "ITEM-1", "itemData" : { "author" : [ { "dropping-particle" : "", "family" : "Joint Formulary Committee", "given" : "", "non-dropping-particle" : "", "parse-names" : false, "suffix" : "" } ], "edition" : "73", "id" : "ITEM-1", "issued" : { "date-parts" : [ [ "2017" ] ] }, "publisher" : "British Medical Association and Royal Pharmaceutical Society of Great Britain", "publisher-place" : "London", "title" : "British National Formulary", "type" : "book" }, "uris" : [ "http://www.mendeley.com/documents/?uuid=59bb4da2-bf7a-42d1-8d43-9568ed5f2bae" ] } ], "mendeley" : { "formattedCitation" : "&lt;sup&gt;1&lt;/sup&gt;", "plainTextFormattedCitation" : "1", "previouslyFormattedCitation" : "&lt;sup&gt;1&lt;/sup&gt;" }, "properties" : {  }, "schema" : "https://github.com/citation-style-language/schema/raw/master/csl-citation.json" }</w:instrText>
      </w:r>
      <w:r w:rsidR="00F87625">
        <w:rPr>
          <w:lang w:val="en-GB"/>
        </w:rPr>
        <w:fldChar w:fldCharType="separate"/>
      </w:r>
      <w:r w:rsidR="00862D86" w:rsidRPr="00862D86">
        <w:rPr>
          <w:noProof/>
          <w:vertAlign w:val="superscript"/>
          <w:lang w:val="en-GB"/>
        </w:rPr>
        <w:t>1</w:t>
      </w:r>
      <w:r w:rsidR="00F87625">
        <w:rPr>
          <w:lang w:val="en-GB"/>
        </w:rPr>
        <w:fldChar w:fldCharType="end"/>
      </w:r>
      <w:r w:rsidRPr="00091181">
        <w:rPr>
          <w:lang w:val="en-GB"/>
        </w:rPr>
        <w:t xml:space="preserve">. Patients with cancer </w:t>
      </w:r>
      <w:r w:rsidR="004A11A4">
        <w:rPr>
          <w:lang w:val="en-GB"/>
        </w:rPr>
        <w:t xml:space="preserve">receiving palliative care </w:t>
      </w:r>
      <w:r w:rsidRPr="00091181">
        <w:rPr>
          <w:lang w:val="en-GB"/>
        </w:rPr>
        <w:t>often experience these symptoms</w:t>
      </w:r>
      <w:r w:rsidR="00F87625">
        <w:rPr>
          <w:lang w:val="en-GB"/>
        </w:rPr>
        <w:fldChar w:fldCharType="begin" w:fldLock="1"/>
      </w:r>
      <w:r w:rsidR="00862D86">
        <w:rPr>
          <w:lang w:val="en-GB"/>
        </w:rPr>
        <w:instrText>ADDIN CSL_CITATION { "citationItems" : [ { "id" : "ITEM-1", "itemData" : { "DOI" : "10.3109/09540261.2013.842542", "ISSN" : "0954-0261", "PMID" : "24716500", "abstract" : "At least 25-30% of patients with cancer and an even higher percentage of patients in an advanced phase of illness meet the criteria for a psychiatric diagnosis, including depression, anxiety, stress-related syndromes, adjustment disorders, sleep disorders and delirium. A number of studies have accumulated over the last 35 years on the use of psychotropic drugs as a pillar in the treatment of psychiatric disorders. Major advances in psycho-oncology research have also shown the efficacy of psychotropic drugs as adjuvant treatment of cancer-related symptoms, such as pain, hot flushes, pruritus, nausea and vomiting, fatigue, and cognitive impairment. The knowledge about pharmacokinetics and pharmacodynamics, clinical use, safety, side effects and efficacy of psychotropic drugs in cancer care is essential for an integrated and multidimensional approach to patients treated in different settings, including community-based centres, oncology, and palliative care. A search of the major databases (MEDLINE, Embase, PsycLIT, PsycINFO, the Cochrane Library) was conducted in order to summarize relevant data concerning the efficacy and safety of pharmacotherapy for cancer-related psychiatric disorders in cancer patients across the trajectory of the disease.", "author" : [ { "dropping-particle" : "", "family" : "Grassi", "given" : "Luigi", "non-dropping-particle" : "", "parse-names" : false, "suffix" : "" }, { "dropping-particle" : "", "family" : "Caruso", "given" : "Rosangela", "non-dropping-particle" : "", "parse-names" : false, "suffix" : "" }, { "dropping-particle" : "", "family" : "Hammelef", "given" : "Karen", "non-dropping-particle" : "", "parse-names" : false, "suffix" : "" }, { "dropping-particle" : "", "family" : "Nanni", "given" : "Maria Giulia", "non-dropping-particle" : "", "parse-names" : false, "suffix" : "" }, { "dropping-particle" : "", "family" : "Riba", "given" : "Michelle", "non-dropping-particle" : "", "parse-names" : false, "suffix" : "" } ], "container-title" : "International Review of Psychiatry", "id" : "ITEM-1", "issue" : "1", "issued" : { "date-parts" : [ [ "2014", "2", "25" ] ] }, "page" : "44-62", "title" : "Efficacy and safety of pharmacotherapy in cancer-related psychiatric disorders across the trajectory of cancer care: A review", "type" : "article-journal", "volume" : "26" }, "uris" : [ "http://www.mendeley.com/documents/?uuid=7cae631f-80e0-3d16-8343-23b92aa6b1ec" ] } ], "mendeley" : { "formattedCitation" : "&lt;sup&gt;2&lt;/sup&gt;", "plainTextFormattedCitation" : "2", "previouslyFormattedCitation" : "&lt;sup&gt;2&lt;/sup&gt;" }, "properties" : {  }, "schema" : "https://github.com/citation-style-language/schema/raw/master/csl-citation.json" }</w:instrText>
      </w:r>
      <w:r w:rsidR="00F87625">
        <w:rPr>
          <w:lang w:val="en-GB"/>
        </w:rPr>
        <w:fldChar w:fldCharType="separate"/>
      </w:r>
      <w:r w:rsidR="00862D86" w:rsidRPr="00862D86">
        <w:rPr>
          <w:noProof/>
          <w:vertAlign w:val="superscript"/>
          <w:lang w:val="en-GB"/>
        </w:rPr>
        <w:t>2</w:t>
      </w:r>
      <w:r w:rsidR="00F87625">
        <w:rPr>
          <w:lang w:val="en-GB"/>
        </w:rPr>
        <w:fldChar w:fldCharType="end"/>
      </w:r>
      <w:r w:rsidRPr="00091181">
        <w:rPr>
          <w:lang w:val="en-GB"/>
        </w:rPr>
        <w:t xml:space="preserve">, </w:t>
      </w:r>
      <w:r w:rsidR="005C7578">
        <w:rPr>
          <w:lang w:val="en-GB"/>
        </w:rPr>
        <w:t>therefore</w:t>
      </w:r>
      <w:r w:rsidRPr="00091181">
        <w:rPr>
          <w:lang w:val="en-GB"/>
        </w:rPr>
        <w:t xml:space="preserve"> benzodiazepines and Z-drugs may provide them with symptom control,</w:t>
      </w:r>
      <w:r w:rsidRPr="00091181">
        <w:rPr>
          <w:i/>
          <w:lang w:val="en-GB"/>
        </w:rPr>
        <w:t xml:space="preserve"> </w:t>
      </w:r>
      <w:r w:rsidR="001A7CBB">
        <w:rPr>
          <w:lang w:val="en-GB"/>
        </w:rPr>
        <w:t>for example</w:t>
      </w:r>
      <w:r w:rsidR="001A7CBB" w:rsidRPr="00091181">
        <w:rPr>
          <w:lang w:val="en-GB"/>
        </w:rPr>
        <w:t xml:space="preserve"> </w:t>
      </w:r>
      <w:r w:rsidRPr="00091181">
        <w:rPr>
          <w:lang w:val="en-GB"/>
        </w:rPr>
        <w:t>in the last days of life</w:t>
      </w:r>
      <w:r w:rsidR="00862D86" w:rsidRPr="0037674E">
        <w:rPr>
          <w:rStyle w:val="CommentReference"/>
          <w:vertAlign w:val="superscript"/>
        </w:rPr>
        <w:fldChar w:fldCharType="begin" w:fldLock="1"/>
      </w:r>
      <w:r w:rsidR="00862D86" w:rsidRPr="0037674E">
        <w:rPr>
          <w:rStyle w:val="CommentReference"/>
          <w:vertAlign w:val="superscript"/>
        </w:rPr>
        <w:instrText>ADDIN CSL_CITATION { "citationItems" : [ { "id" : "ITEM-1", "itemData" : { "author" : [ { "dropping-particle" : "", "family" : "National Institute for Health and Care Excellence", "given" : "", "non-dropping-particle" : "", "parse-names" : false, "suffix" : "" } ], "id" : "ITEM-1", "issued" : { "date-parts" : [ [ "2015" ] ] }, "publisher" : "NICE guideline (NG31)", "title" : "Care of dying adults in the last days of life | Guidance and guidelines | NICE", "type" : "article" }, "uris" : [ "http://www.mendeley.com/documents/?uuid=b2d16daa-9f25-3ef2-b5f5-89a92e3cacf7" ] } ], "mendeley" : { "formattedCitation" : "&lt;sup&gt;3&lt;/sup&gt;", "plainTextFormattedCitation" : "3", "previouslyFormattedCitation" : "&lt;sup&gt;3&lt;/sup&gt;" }, "properties" : {  }, "schema" : "https://github.com/citation-style-language/schema/raw/master/csl-citation.json" }</w:instrText>
      </w:r>
      <w:r w:rsidR="00862D86" w:rsidRPr="0037674E">
        <w:rPr>
          <w:rStyle w:val="CommentReference"/>
          <w:vertAlign w:val="superscript"/>
        </w:rPr>
        <w:fldChar w:fldCharType="separate"/>
      </w:r>
      <w:r w:rsidR="00862D86" w:rsidRPr="0037674E">
        <w:rPr>
          <w:noProof/>
          <w:vertAlign w:val="superscript"/>
          <w:lang w:val="en-GB"/>
        </w:rPr>
        <w:t>3</w:t>
      </w:r>
      <w:r w:rsidR="00862D86" w:rsidRPr="0037674E">
        <w:rPr>
          <w:rStyle w:val="CommentReference"/>
          <w:vertAlign w:val="superscript"/>
        </w:rPr>
        <w:fldChar w:fldCharType="end"/>
      </w:r>
      <w:r w:rsidRPr="0037674E">
        <w:rPr>
          <w:lang w:val="en-GB"/>
        </w:rPr>
        <w:t>.</w:t>
      </w:r>
      <w:r w:rsidRPr="00091181">
        <w:rPr>
          <w:lang w:val="en-GB"/>
        </w:rPr>
        <w:t xml:space="preserve"> </w:t>
      </w:r>
    </w:p>
    <w:p w14:paraId="6B58DE0B" w14:textId="0B270454" w:rsidR="00545B9D" w:rsidRDefault="006E1005" w:rsidP="00441C84">
      <w:pPr>
        <w:rPr>
          <w:lang w:val="en-GB"/>
        </w:rPr>
      </w:pPr>
      <w:r>
        <w:rPr>
          <w:lang w:val="en-GB"/>
        </w:rPr>
        <w:t xml:space="preserve">Side effects of </w:t>
      </w:r>
      <w:r w:rsidRPr="00091181">
        <w:rPr>
          <w:lang w:val="en-GB"/>
        </w:rPr>
        <w:t>benzodiazepine</w:t>
      </w:r>
      <w:r>
        <w:rPr>
          <w:lang w:val="en-GB"/>
        </w:rPr>
        <w:t>s and Z-drugs include confusion, drowsiness, amnesia and ataxia</w:t>
      </w:r>
      <w:r w:rsidR="00862D86">
        <w:rPr>
          <w:lang w:val="en-GB"/>
        </w:rPr>
        <w:fldChar w:fldCharType="begin" w:fldLock="1"/>
      </w:r>
      <w:r w:rsidR="00862D86">
        <w:rPr>
          <w:lang w:val="en-GB"/>
        </w:rPr>
        <w:instrText>ADDIN CSL_CITATION { "citationItems" : [ { "id" : "ITEM-1", "itemData" : { "author" : [ { "dropping-particle" : "", "family" : "Joint Formulary Committee", "given" : "", "non-dropping-particle" : "", "parse-names" : false, "suffix" : "" } ], "edition" : "73", "id" : "ITEM-1", "issued" : { "date-parts" : [ [ "2017" ] ] }, "publisher" : "British Medical Association and Royal Pharmaceutical Society of Great Britain", "publisher-place" : "London", "title" : "British National Formulary", "type" : "book" }, "uris" : [ "http://www.mendeley.com/documents/?uuid=59bb4da2-bf7a-42d1-8d43-9568ed5f2bae" ] } ], "mendeley" : { "formattedCitation" : "&lt;sup&gt;1&lt;/sup&gt;", "plainTextFormattedCitation" : "1", "previouslyFormattedCitation" : "&lt;sup&gt;1&lt;/sup&gt;"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1</w:t>
      </w:r>
      <w:r w:rsidR="00862D86">
        <w:rPr>
          <w:lang w:val="en-GB"/>
        </w:rPr>
        <w:fldChar w:fldCharType="end"/>
      </w:r>
      <w:r>
        <w:rPr>
          <w:lang w:val="en-GB"/>
        </w:rPr>
        <w:t xml:space="preserve">. Clinicians </w:t>
      </w:r>
      <w:r w:rsidRPr="00091181">
        <w:rPr>
          <w:lang w:val="en-GB"/>
        </w:rPr>
        <w:t xml:space="preserve">may have concerns about the </w:t>
      </w:r>
      <w:r>
        <w:rPr>
          <w:lang w:val="en-GB"/>
        </w:rPr>
        <w:t xml:space="preserve">negative </w:t>
      </w:r>
      <w:r w:rsidRPr="00091181">
        <w:rPr>
          <w:lang w:val="en-GB"/>
        </w:rPr>
        <w:t xml:space="preserve">impact </w:t>
      </w:r>
      <w:r>
        <w:rPr>
          <w:lang w:val="en-GB"/>
        </w:rPr>
        <w:t>of these drugs i</w:t>
      </w:r>
      <w:r w:rsidRPr="00091181">
        <w:rPr>
          <w:lang w:val="en-GB"/>
        </w:rPr>
        <w:t xml:space="preserve">n patients </w:t>
      </w:r>
      <w:r>
        <w:rPr>
          <w:lang w:val="en-GB"/>
        </w:rPr>
        <w:t xml:space="preserve">with </w:t>
      </w:r>
      <w:r w:rsidRPr="00091181">
        <w:rPr>
          <w:lang w:val="en-GB"/>
        </w:rPr>
        <w:t>cancer</w:t>
      </w:r>
      <w:r w:rsidR="00862D86">
        <w:rPr>
          <w:lang w:val="en-GB"/>
        </w:rPr>
        <w:fldChar w:fldCharType="begin" w:fldLock="1"/>
      </w:r>
      <w:r w:rsidR="00862D86">
        <w:rPr>
          <w:lang w:val="en-GB"/>
        </w:rPr>
        <w:instrText>ADDIN CSL_CITATION { "citationItems" : [ { "id" : "ITEM-1", "itemData" : { "DOI" : "10.1002/wps.20219", "ISSN" : "17238617", "PMID" : "26043345", "author" : [ { "dropping-particle" : "", "family" : "Balon", "given" : "Richard", "non-dropping-particle" : "", "parse-names" : false, "suffix" : "" }, { "dropping-particle" : "", "family" : "Fava", "given" : "Giovanni A.", "non-dropping-particle" : "", "parse-names" : false, "suffix" : "" }, { "dropping-particle" : "", "family" : "Rickels", "given" : "Karl", "non-dropping-particle" : "", "parse-names" : false, "suffix" : "" } ], "container-title" : "World Psychiatry", "id" : "ITEM-1", "issue" : "2", "issued" : { "date-parts" : [ [ "2015", "6" ] ] }, "page" : "243-244", "title" : "Need for a realistic appraisal of benzodiazepines", "type" : "article-journal", "volume" : "14" }, "uris" : [ "http://www.mendeley.com/documents/?uuid=f86d7103-c081-34e7-9e5d-40ef7ddaff53" ] } ], "mendeley" : { "formattedCitation" : "&lt;sup&gt;4&lt;/sup&gt;", "plainTextFormattedCitation" : "4", "previouslyFormattedCitation" : "&lt;sup&gt;4&lt;/sup&gt;"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4</w:t>
      </w:r>
      <w:r w:rsidR="00862D86">
        <w:rPr>
          <w:lang w:val="en-GB"/>
        </w:rPr>
        <w:fldChar w:fldCharType="end"/>
      </w:r>
      <w:r>
        <w:rPr>
          <w:lang w:val="en-GB"/>
        </w:rPr>
        <w:t>, particularly since polypharmacy is prevalent in this population</w:t>
      </w:r>
      <w:r w:rsidR="00862D86">
        <w:rPr>
          <w:lang w:val="en-GB"/>
        </w:rPr>
        <w:fldChar w:fldCharType="begin" w:fldLock="1"/>
      </w:r>
      <w:r w:rsidR="00862D86">
        <w:rPr>
          <w:lang w:val="en-GB"/>
        </w:rPr>
        <w:instrText>ADDIN CSL_CITATION { "citationItems" : [ { "id" : "ITEM-1", "itemData" : { "DOI" : "10.1016/S1470-2045(15)00080-7", "ISSN" : "14702045", "abstract" : "&lt;h2&gt;Summary&lt;/h2&gt;&lt;p&gt;Polypharmacy is a well known problem in elderly patients in general, but its prevalence and effects in patients with cancer are less clear, particularly in end-of-life settings. This Review examines the existing literature on polypharmacy in advanced cancer and end-of-life settings by reviewing evidence-based approaches to reduce polypharmacy, and outlining the potential benefits of decreasing the number of drugs that patients with cancer can take, with emphasis on the need for thoughtful discontinuation initiatives in the context of life-limiting malignant disease. In view of the apparent burden of polypharmacy in patients with advanced cancer, we expect that greater attention to polypharmacy could lead to improvements in adverse drug events, cost, and possibly quality of life. However, few data for specific interventions in the advanced cancer population are available, and thus more research is warranted.&lt;/p&gt;", "author" : [ { "dropping-particle" : "", "family" : "LeBlanc", "given" : "Thomas W", "non-dropping-particle" : "", "parse-names" : false, "suffix" : "" }, { "dropping-particle" : "", "family" : "McNeil", "given" : "Michael J", "non-dropping-particle" : "", "parse-names" : false, "suffix" : "" }, { "dropping-particle" : "", "family" : "Kamal", "given" : "Arif H", "non-dropping-particle" : "", "parse-names" : false, "suffix" : "" }, { "dropping-particle" : "", "family" : "Currow", "given" : "David C", "non-dropping-particle" : "", "parse-names" : false, "suffix" : "" }, { "dropping-particle" : "", "family" : "Abernethy", "given" : "Amy P", "non-dropping-particle" : "", "parse-names" : false, "suffix" : "" } ], "container-title" : "The Lancet Oncology", "id" : "ITEM-1", "issue" : "7", "issued" : { "date-parts" : [ [ "2015", "7", "1" ] ] }, "page" : "e333-e341", "publisher" : "Elsevier", "title" : "Polypharmacy in patients with advanced cancer and the role of medication discontinuation", "type" : "article-journal", "volume" : "16" }, "uris" : [ "http://www.mendeley.com/documents/?uuid=a61e6dec-9637-3706-8445-ee1592b84d82" ] } ], "mendeley" : { "formattedCitation" : "&lt;sup&gt;5&lt;/sup&gt;", "plainTextFormattedCitation" : "5", "previouslyFormattedCitation" : "&lt;sup&gt;5&lt;/sup&gt;"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5</w:t>
      </w:r>
      <w:r w:rsidR="00862D86">
        <w:rPr>
          <w:lang w:val="en-GB"/>
        </w:rPr>
        <w:fldChar w:fldCharType="end"/>
      </w:r>
      <w:r w:rsidR="009630AC">
        <w:rPr>
          <w:lang w:val="en-GB"/>
        </w:rPr>
        <w:t>,</w:t>
      </w:r>
      <w:r>
        <w:rPr>
          <w:lang w:val="en-GB"/>
        </w:rPr>
        <w:t xml:space="preserve"> thereby increasing the likelihood of adverse </w:t>
      </w:r>
      <w:r w:rsidR="001A7CBB">
        <w:rPr>
          <w:lang w:val="en-GB"/>
        </w:rPr>
        <w:t>drug reactions</w:t>
      </w:r>
      <w:r w:rsidR="00862D86">
        <w:rPr>
          <w:lang w:val="en-GB"/>
        </w:rPr>
        <w:fldChar w:fldCharType="begin" w:fldLock="1"/>
      </w:r>
      <w:r w:rsidR="00862D86">
        <w:rPr>
          <w:lang w:val="en-GB"/>
        </w:rPr>
        <w:instrText>ADDIN CSL_CITATION { "citationItems" : [ { "id" : "ITEM-1", "itemData" : { "DOI" : "10.1007/s00520-015-3007-z", "ISSN" : "0941-4355", "PMID" : "26542274", "abstract" : "PURPOSE This study aims to determine the numbers of patients with advanced cancer receiving polypharmacy at the end of their lives and analyze differences in drug prescription at a general oncology ward and a dedicated palliative care ward. METHODS A retrospective single-center cohort study at a university hospital with a large cancer center was conducted. The charts of 100 patients who had died because of advanced cancer were reviewed; data concerning sociodemographic variables and medications were collected at four predefined time points (9, 6, 3, 0 days before death). RESULTS Nine days before death, polypharmacy was registered in 95 % of patients; they had prescriptions for 11 (9-13) different medications per day (median, IQR). Although this number dropped significantly, on the last day as many as 61 % of the patients were still taking more than 4 drugs (median 6.5, IQR 4-9). No significant difference was noted between the oncology ward and the palliative care ward. Polypharmacy was largely dependent on the patients' ECOG performance status as well as the type of ward, the number of days before death, and age. It was not influenced by gender, the duration of hospital stays, and the devices facilitating drug administration. The medications fulfilled the requirements of palliative care in the majority of patients; 90 % received treatment for pain and anxiety. Patients treated at the palliative ward received more opioids and psychoactive drugs while those at the oncology ward received more anti-cancer drugs and fluids. CONCLUSIONS Polypharmacy still is a problem in the large majority of patients with terminal cancer. Further studies should be focused on the patients' quality of life, drug interactions, and adverse events.", "author" : [ { "dropping-particle" : "", "family" : "Kierner", "given" : "Katharina A.", "non-dropping-particle" : "", "parse-names" : false, "suffix" : "" }, { "dropping-particle" : "", "family" : "Weixler", "given" : "Dietmar", "non-dropping-particle" : "", "parse-names" : false, "suffix" : "" }, { "dropping-particle" : "", "family" : "Masel", "given" : "Eva K.", "non-dropping-particle" : "", "parse-names" : false, "suffix" : "" }, { "dropping-particle" : "", "family" : "Gartner", "given" : "Verena", "non-dropping-particle" : "", "parse-names" : false, "suffix" : "" }, { "dropping-particle" : "", "family" : "Watzke", "given" : "Herbert H.", "non-dropping-particle" : "", "parse-names" : false, "suffix" : "" } ], "container-title" : "Supportive Care in Cancer", "id" : "ITEM-1", "issue" : "5", "issued" : { "date-parts" : [ [ "2016", "5", "5" ] ] }, "page" : "2067-2074", "title" : "Polypharmacy in the terminal stage of cancer", "type" : "article-journal", "volume" : "24" }, "uris" : [ "http://www.mendeley.com/documents/?uuid=c3734e46-6ebe-3764-bcbd-313314078309" ] } ], "mendeley" : { "formattedCitation" : "&lt;sup&gt;6&lt;/sup&gt;", "plainTextFormattedCitation" : "6", "previouslyFormattedCitation" : "&lt;sup&gt;6&lt;/sup&gt;"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6</w:t>
      </w:r>
      <w:r w:rsidR="00862D86">
        <w:rPr>
          <w:lang w:val="en-GB"/>
        </w:rPr>
        <w:fldChar w:fldCharType="end"/>
      </w:r>
      <w:r>
        <w:rPr>
          <w:lang w:val="en-GB"/>
        </w:rPr>
        <w:t xml:space="preserve">. </w:t>
      </w:r>
      <w:r w:rsidR="00A57C00">
        <w:rPr>
          <w:lang w:val="en-GB"/>
        </w:rPr>
        <w:t xml:space="preserve">In acute overdose, particularly when used in conjunction with other medications </w:t>
      </w:r>
      <w:r w:rsidR="00DF236E">
        <w:rPr>
          <w:lang w:val="en-GB"/>
        </w:rPr>
        <w:t xml:space="preserve">which suppress respiratory drive </w:t>
      </w:r>
      <w:r w:rsidR="00A57C00">
        <w:rPr>
          <w:lang w:val="en-GB"/>
        </w:rPr>
        <w:t>such as opioids, they may produce life-threatening respiratory depression</w:t>
      </w:r>
      <w:r w:rsidR="00862D86">
        <w:rPr>
          <w:lang w:val="en-GB"/>
        </w:rPr>
        <w:fldChar w:fldCharType="begin" w:fldLock="1"/>
      </w:r>
      <w:r w:rsidR="00862D86">
        <w:rPr>
          <w:lang w:val="en-GB"/>
        </w:rPr>
        <w:instrText>ADDIN CSL_CITATION { "citationItems" : [ { "id" : "ITEM-1", "itemData" : { "DOI" : "10.1177/0897190013515001", "ISBN" : "0897-1900", "ISSN" : "08971900", "PMID" : "24436437", "abstract" : "The misuse and abuse of prescription medications in the United States continues to increase despite interventions by health care professionals, regulatory, and law enforcement agencies. Opioid analgesics are the leading class of prescription drugs that have caused unintentional overdose deaths. Benzodiazepines when taken alone are relatively safe agents in overdose. However, a 5-fold increase in deaths attributed to benzodiazepines occurred from 1999 to 2009. Emergency department visits related to opioid analgesics increased by 111% followed by benzodiazepines 89%. During 2003 to 2009, the 2 prescriptions drugs with the highest increase in death rates were oxycodone 264.6% and alprazolam 233.8%. Therefore, benzodiazepines have a significant impact on prescription drug unintentional overdoses second only to the opioid analgesics. The combination prescribing of benzodiazepines and opioid analgesics commonly takes place. The pharmacokinetic drug interactions between benzodiazepines and opioid analgesics are complex. The pharmacodynamic actions of these agents differ as their combined effects produce significant respiratory depression. Physician and pharmacy shopping by patients occurs, and prescription drug-monitoring programs can provide important information on benzodiazepine and opioid analgesic prescribing patterns and patient usage. Health care professionals need to inform patients and work closely with regulatory agencies and legislatures to stem the increasing fatalities from prescription drug unintentional overdoses.", "author" : [ { "dropping-particle" : "", "family" : "Jann", "given" : "Michael", "non-dropping-particle" : "", "parse-names" : false, "suffix" : "" }, { "dropping-particle" : "", "family" : "Kennedy", "given" : "William Klugh", "non-dropping-particle" : "", "parse-names" : false, "suffix" : "" }, { "dropping-particle" : "", "family" : "Lopez", "given" : "Gaylord", "non-dropping-particle" : "", "parse-names" : false, "suffix" : "" } ], "container-title" : "Journal of Pharmacy Practice", "id" : "ITEM-1", "issue" : "1", "issued" : { "date-parts" : [ [ "2014", "2", "16" ] ] }, "page" : "5-16", "title" : "Benzodiazepines: A major component in unintentional prescription drug overdoses with opioid analgesics", "type" : "article-journal", "volume" : "27" }, "uris" : [ "http://www.mendeley.com/documents/?uuid=6660be68-6bc5-3f6f-8e0a-c6538ff67ef6" ] } ], "mendeley" : { "formattedCitation" : "&lt;sup&gt;7&lt;/sup&gt;", "plainTextFormattedCitation" : "7", "previouslyFormattedCitation" : "&lt;sup&gt;7&lt;/sup&gt;"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7</w:t>
      </w:r>
      <w:r w:rsidR="00862D86">
        <w:rPr>
          <w:lang w:val="en-GB"/>
        </w:rPr>
        <w:fldChar w:fldCharType="end"/>
      </w:r>
      <w:r w:rsidR="002C7DAF">
        <w:rPr>
          <w:lang w:val="en-GB"/>
        </w:rPr>
        <w:t xml:space="preserve">. </w:t>
      </w:r>
      <w:r w:rsidR="00EE2730">
        <w:rPr>
          <w:lang w:val="en-GB"/>
        </w:rPr>
        <w:t>Studies looking at whether</w:t>
      </w:r>
      <w:r w:rsidR="0091114F">
        <w:rPr>
          <w:lang w:val="en-GB"/>
        </w:rPr>
        <w:t xml:space="preserve"> normal therapeutic use of benzodiazepines has an impact on patient survival</w:t>
      </w:r>
      <w:r w:rsidR="00EE2730">
        <w:rPr>
          <w:lang w:val="en-GB"/>
        </w:rPr>
        <w:t xml:space="preserve"> in the general population have </w:t>
      </w:r>
      <w:r w:rsidR="00CD7CE9">
        <w:rPr>
          <w:lang w:val="en-GB"/>
        </w:rPr>
        <w:t>come to different conclusions</w:t>
      </w:r>
      <w:r w:rsidR="00EE2730">
        <w:rPr>
          <w:lang w:val="en-GB"/>
        </w:rPr>
        <w:t>; a large 2017 population-based cohort study of benzodiazepine use and all-cause mortality with data taken from a US commercial healthcare database found that initiating benzodiazepine treatment had little to no impact on all-cause mortality</w:t>
      </w:r>
      <w:r w:rsidR="00862D86">
        <w:rPr>
          <w:lang w:val="en-GB"/>
        </w:rPr>
        <w:fldChar w:fldCharType="begin" w:fldLock="1"/>
      </w:r>
      <w:r w:rsidR="00862D86">
        <w:rPr>
          <w:lang w:val="en-GB"/>
        </w:rPr>
        <w:instrText>ADDIN CSL_CITATION { "citationItems" : [ { "id" : "ITEM-1", "itemData" : { "DOI" : "10.1136/BMJ.J2941", "ISSN" : "1756-1833", "PMID" : "28684397", "abstract" : "Objectives\u00a0To evaluate the risk of all cause mortality associated with initiating compared with not initiating benzodiazepines in adults, and to address potential treatment barriers and confounding related to the use of a non-active comparator group.Design\u00a0Retrospective cohort study.Setting\u00a0Large de-identified US commercial healthcare database (Optum Clinformatics Datamart).Participants\u00a01:1 high dimensional propensity score matched cohort of benzodiazepine initiators, and randomly selected benzodiazepine non-initiators with a medical visit within 14 days of the start of benzodiazepine treatment (n=1\u2009252\u2009988), between July 2004 and December 2013. To address treatment barriers and confounding, patients were required to have filled one or more prescriptions for any medication in the 90 days and 91-180 days before the index date (ie, the date of starting benzodiazepine treatment for initiators and the date of the selected medical visit for benzodiazepine non-initiators) and the high dimensional propensity score was estimated on the basis of more than 300 covariates.Main outcome measure\u00a0All cause mortality, determined by linkage with the Social Security Administration Death Master File.Results\u00a0Over a six month follow-up period, 5061 and 4691 deaths occurred among high dimensional propensity score matched benzodiazepine initiators versus non-initiators (9.3 v 9.4 events per 1000 person years; hazard ratio 1.00, 95% confidence interval 0.96 to 1.04). A 4% (95% confidence interval 1% to 8%) to 9% (2% to 7%) increase in mortality risk was observed associated with the start of benzodiazepine treatment for follow-ups of 12 and 48 months and in subgroups of younger patients and patients initiating short acting agents. In secondary analyses comparing 1:1 high dimensional propensity score matched patients initiating benzodiazepines with an active comparator, ie, patients starting treatment with selective serotonin reuptake inhibitor antidepressants, benzodiazepine use was associated with a 9% (95% confidence interval 3% to 16%) increased risk.Conclusions\u00a0This large population based cohort study suggests either no increase or at most a minor increase in risk of all cause mortality associated with benzodiazepine initiation. If a detrimental effect exists, it is likely to be much smaller than previously stated and to have uncertain clinical relevance. Residual confounding likely explains at least part of the small increase in mortality risk observed in selected analyses.", "author" : [ { "dropping-particle" : "", "family" : "Patorno", "given" : "Elisabetta", "non-dropping-particle" : "", "parse-names" : false, "suffix" : "" }, { "dropping-particle" : "", "family" : "Glynn", "given" : "Robert J", "non-dropping-particle" : "", "parse-names" : false, "suffix" : "" }, { "dropping-particle" : "", "family" : "Levin", "given" : "Raisa", "non-dropping-particle" : "", "parse-names" : false, "suffix" : "" }, { "dropping-particle" : "", "family" : "Lee", "given" : "Moa P", "non-dropping-particle" : "", "parse-names" : false, "suffix" : "" }, { "dropping-particle" : "", "family" : "Huybrechts", "given" : "Krista F", "non-dropping-particle" : "", "parse-names" : false, "suffix" : "" } ], "container-title" : "BMJ (Clinical research ed.)", "id" : "ITEM-1", "issued" : { "date-parts" : [ [ "2017", "7", "6" ] ] }, "page" : "j2941", "publisher" : "British Medical Journal Publishing Group", "title" : "Benzodiazepines and risk of all cause mortality in adults: cohort study.", "type" : "article-journal", "volume" : "358" }, "uris" : [ "http://www.mendeley.com/documents/?uuid=5904d3eb-0269-3876-9cd4-068eb9b3fc2c" ] } ], "mendeley" : { "formattedCitation" : "&lt;sup&gt;8&lt;/sup&gt;", "plainTextFormattedCitation" : "8", "previouslyFormattedCitation" : "&lt;sup&gt;8&lt;/sup&gt;"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8</w:t>
      </w:r>
      <w:r w:rsidR="00862D86">
        <w:rPr>
          <w:lang w:val="en-GB"/>
        </w:rPr>
        <w:fldChar w:fldCharType="end"/>
      </w:r>
      <w:r w:rsidR="00EE2730">
        <w:rPr>
          <w:lang w:val="en-GB"/>
        </w:rPr>
        <w:t xml:space="preserve">, </w:t>
      </w:r>
      <w:r w:rsidR="00CD7CE9">
        <w:rPr>
          <w:lang w:val="en-GB"/>
        </w:rPr>
        <w:t xml:space="preserve">whereas </w:t>
      </w:r>
      <w:r w:rsidR="009630AC">
        <w:rPr>
          <w:lang w:val="en-GB"/>
        </w:rPr>
        <w:t xml:space="preserve">a </w:t>
      </w:r>
      <w:r w:rsidR="00CD7CE9">
        <w:rPr>
          <w:lang w:val="en-GB"/>
        </w:rPr>
        <w:t>2015 review of epidemiological studies found an elevated mortality risk in users of hypnotic drugs</w:t>
      </w:r>
      <w:r w:rsidR="00862D86">
        <w:rPr>
          <w:lang w:val="en-GB"/>
        </w:rPr>
        <w:fldChar w:fldCharType="begin" w:fldLock="1"/>
      </w:r>
      <w:r w:rsidR="00862D86">
        <w:rPr>
          <w:lang w:val="en-GB"/>
        </w:rPr>
        <w:instrText>ADDIN CSL_CITATION { "citationItems" : [ { "id" : "ITEM-1", "itemData" : { "ISBN" : "0114-5916", "abstract" : "Sleeping pills, more formally defined as hypnotics, are sedatives used to induce and maintain sleep. In a review of publications for the past 30 years, descriptive epidemiologic studies were identified that examined the mortality risk of hypnotics and related sedative-anxiolytics. Of the 34 studies estimating risk ratios, odds ratios, or hazard ratios, excess mortality associated with hypnotics was significant (p &lt; 0.05) in 24 studies including all 14 of the largest, contrasted with no studies at all suggesting that hypnotics ever prolong life. The studies had many limitations: possibly tending to overestimate risk, such as possible confounding by indication with other risk factors; confusing hypnotics with drugs having other indications; possible genetic confounders; and too much heterogeneity of studies for meta-analyses. There were balancing limitations possibly tending towards underestimates of risk such as limited power, excessive follow-up intervals with possible follow-up mixing of participants taking hypnotics with controls, missing dosage data for most studies, and over-adjustment of confounders. Epidemiologic association in itself is not adequate proof of causality, but there is proof that hypnotics cause death in overdoses; there is thorough understanding of how hypnotics euthanize animals and execute humans; and there is proof that hypnotics cause potentially lethal morbidities such as depression, infection, poor driving, suppressed respiration, and possibly cancer. Combining these proofs with consistent evidence of association, the great weight of evidence is that hypnotics cause huge risks of decreasing a patient's duration of survival., Copyright \u00a9 2015, Springer International Publishing Switzerland.", "author" : [ { "dropping-particle" : "", "family" : "Kripke", "given" : "Daniel F.", "non-dropping-particle" : "", "parse-names" : false, "suffix" : "" } ], "container-title" : "Drug Safety", "id" : "ITEM-1", "issue" : "2", "issued" : { "date-parts" : [ [ "2016" ] ] }, "page" : "93-107", "publisher" : "Springer International Publishing", "publisher-place" : "D.F. Kripke, UCSD, 8437 Sugarman Drive, La Jolla, CA 92037-2226, United States. E-mail: dkripke1@san.rr.com", "title" : "Mortality Risk of Hypnotics: Strengths and Limits of Evidence", "type" : "article-journal", "volume" : "39" }, "uris" : [ "http://www.mendeley.com/documents/?uuid=50a94924-9a1a-4b07-8751-69ef5dc7e19a" ] } ], "mendeley" : { "formattedCitation" : "&lt;sup&gt;9&lt;/sup&gt;", "plainTextFormattedCitation" : "9", "previouslyFormattedCitation" : "&lt;sup&gt;9&lt;/sup&gt;" }, "properties" : {  }, "schema" : "https://github.com/citation-style-language/schema/raw/master/csl-citation.json" }</w:instrText>
      </w:r>
      <w:r w:rsidR="00862D86">
        <w:rPr>
          <w:lang w:val="en-GB"/>
        </w:rPr>
        <w:fldChar w:fldCharType="separate"/>
      </w:r>
      <w:r w:rsidR="00862D86" w:rsidRPr="00862D86">
        <w:rPr>
          <w:noProof/>
          <w:vertAlign w:val="superscript"/>
          <w:lang w:val="en-GB"/>
        </w:rPr>
        <w:t>9</w:t>
      </w:r>
      <w:r w:rsidR="00862D86">
        <w:rPr>
          <w:lang w:val="en-GB"/>
        </w:rPr>
        <w:fldChar w:fldCharType="end"/>
      </w:r>
      <w:r w:rsidR="00CD7CE9">
        <w:rPr>
          <w:lang w:val="en-GB"/>
        </w:rPr>
        <w:t>.</w:t>
      </w:r>
      <w:r w:rsidR="00EE2730">
        <w:rPr>
          <w:lang w:val="en-GB"/>
        </w:rPr>
        <w:t xml:space="preserve"> </w:t>
      </w:r>
    </w:p>
    <w:p w14:paraId="2237DDFE" w14:textId="43480617" w:rsidR="00441C84" w:rsidRPr="00091181" w:rsidRDefault="00F46288" w:rsidP="00441C84">
      <w:pPr>
        <w:rPr>
          <w:lang w:val="en-GB"/>
        </w:rPr>
      </w:pPr>
      <w:r>
        <w:rPr>
          <w:lang w:val="en-GB"/>
        </w:rPr>
        <w:t xml:space="preserve">Previous </w:t>
      </w:r>
      <w:r w:rsidRPr="00091181">
        <w:rPr>
          <w:lang w:val="en-GB"/>
        </w:rPr>
        <w:t>reviews have been conducted on palliative sedation</w:t>
      </w:r>
      <w:r>
        <w:rPr>
          <w:lang w:val="en-GB"/>
        </w:rPr>
        <w:t xml:space="preserve"> </w:t>
      </w:r>
      <w:r w:rsidRPr="00091181">
        <w:rPr>
          <w:lang w:val="en-GB"/>
        </w:rPr>
        <w:t>and survival</w:t>
      </w:r>
      <w:r>
        <w:rPr>
          <w:lang w:val="en-GB"/>
        </w:rPr>
        <w:fldChar w:fldCharType="begin" w:fldLock="1"/>
      </w:r>
      <w:r>
        <w:rPr>
          <w:lang w:val="en-GB"/>
        </w:rPr>
        <w:instrText>ADDIN CSL_CITATION { "citationItems" : [ { "id" : "ITEM-1", "itemData" : { "ISSN" : "1469-493X", "abstract" : "BACKGROUND: Terminally ill people experience a variety of symptoms in the last hours and days of life, including delirium, agitation, anxiety, terminal restlessness, dyspnoea, pain, vomiting, and psychological and physical distress. In the terminal phase of life, these symptoms may become refractory, and unable to be controlled by supportive and palliative therapies specifically targeted to these symptoms. Palliative sedation therapy is one potential solution to providing relief from these refractory symptoms. Sedation in terminally ill people is intended to provide relief from refractory symptoms that are not controlled by other methods. Sedative drugs such as benzodiazepines are titrated to achieve the desired level of sedation; the level of sedation can be easily maintained and the effect is reversible., OBJECTIVES: To assess the evidence for the benefit of palliative pharmacological sedation on quality of life, survival, and specific refractory symptoms in terminally ill adults during their last few days of life., SEARCH METHODS: We searched the Cochrane Central Register of Controlled Trials (CENTRAL; 2014, Issue 11), MEDLINE (1946 to November 2014), and EMBASE (1974 to December 2014), using search terms representing the sedative drug names and classes, disease stage, and study designs., SELECTION CRITERIA: We included randomised controlled trials (RCTs), quasi-RCTs, non-RCTs, and observational studies (e.g. before-and-after, interrupted-time-series) with quantitative outcomes. We excluded studies with only qualitative outcomes or that had no comparison (i.e. no control group or no within-group comparison) (e.g. single arm case series)., DATA COLLECTION AND ANALYSIS: Two review authors independently screened titles and abstracts of citations, and full text of potentially eligible studies. Two review authors independently carried out data extraction using standard data extraction forms. A third review author acted as arbiter for both stages. We carried out no meta-analyses due to insufficient data for pooling on any outcome; therefore, we reported outcomes narratively., MAIN RESULTS: The searches resulted in 14 included studies, involving 4167 adults, of whom 1137 received palliative sedation. More than 95% of people had cancer. No studies were randomised or quasi-randomised. All were consecutive case series, with only three having prospective data collection. Risk of bias was high, due to lack of randomisation. No studies measured quality of life or\u2026", "author" : [ { "dropping-particle" : "", "family" : "Beller", "given" : "Elaine M", "non-dropping-particle" : "", "parse-names" : false, "suffix" : "" }, { "dropping-particle" : "", "family" : "Driel", "given" : "Mieke L", "non-dropping-particle" : "van", "parse-names" : false, "suffix" : "" }, { "dropping-particle" : "", "family" : "McGregor", "given" : "Leanne", "non-dropping-particle" : "", "parse-names" : false, "suffix" : "" }, { "dropping-particle" : "", "family" : "Truong", "given" : "Shani", "non-dropping-particle" : "", "parse-names" : false, "suffix" : "" }, { "dropping-particle" : "", "family" : "Mitchell", "given" : "Geoffrey", "non-dropping-particle" : "", "parse-names" : false, "suffix" : "" } ], "container-title" : "The Cochrane database of systematic reviews", "id" : "ITEM-1", "issued" : { "date-parts" : [ [ "2015" ] ] }, "page" : "CD010206", "publisher-place" : "England", "title" : "Palliative pharmacological sedation for terminally ill adults.", "type" : "article-journal", "volume" : "1" }, "uris" : [ "http://www.mendeley.com/documents/?uuid=57f8d01a-b221-4298-a41b-bb723a98e6fd" ] } ], "mendeley" : { "formattedCitation" : "&lt;sup&gt;10&lt;/sup&gt;", "plainTextFormattedCitation" : "10", "previouslyFormattedCitation" : "&lt;sup&gt;10&lt;/sup&gt;" }, "properties" : {  }, "schema" : "https://github.com/citation-style-language/schema/raw/master/csl-citation.json" }</w:instrText>
      </w:r>
      <w:r>
        <w:rPr>
          <w:lang w:val="en-GB"/>
        </w:rPr>
        <w:fldChar w:fldCharType="separate"/>
      </w:r>
      <w:r w:rsidRPr="00862D86">
        <w:rPr>
          <w:noProof/>
          <w:vertAlign w:val="superscript"/>
          <w:lang w:val="en-GB"/>
        </w:rPr>
        <w:t>10</w:t>
      </w:r>
      <w:r>
        <w:rPr>
          <w:lang w:val="en-GB"/>
        </w:rPr>
        <w:fldChar w:fldCharType="end"/>
      </w:r>
      <w:r w:rsidRPr="00091181">
        <w:rPr>
          <w:lang w:val="en-GB"/>
        </w:rPr>
        <w:t xml:space="preserve"> and the mortality risks associated with hypnotics</w:t>
      </w:r>
      <w:r>
        <w:rPr>
          <w:lang w:val="en-GB"/>
        </w:rPr>
        <w:t xml:space="preserve"> in the general population</w:t>
      </w:r>
      <w:r>
        <w:rPr>
          <w:lang w:val="en-GB"/>
        </w:rPr>
        <w:fldChar w:fldCharType="begin" w:fldLock="1"/>
      </w:r>
      <w:r>
        <w:rPr>
          <w:lang w:val="en-GB"/>
        </w:rPr>
        <w:instrText>ADDIN CSL_CITATION { "citationItems" : [ { "id" : "ITEM-1", "itemData" : { "ISBN" : "0114-5916", "abstract" : "Sleeping pills, more formally defined as hypnotics, are sedatives used to induce and maintain sleep. In a review of publications for the past 30 years, descriptive epidemiologic studies were identified that examined the mortality risk of hypnotics and related sedative-anxiolytics. Of the 34 studies estimating risk ratios, odds ratios, or hazard ratios, excess mortality associated with hypnotics was significant (p &lt; 0.05) in 24 studies including all 14 of the largest, contrasted with no studies at all suggesting that hypnotics ever prolong life. The studies had many limitations: possibly tending to overestimate risk, such as possible confounding by indication with other risk factors; confusing hypnotics with drugs having other indications; possible genetic confounders; and too much heterogeneity of studies for meta-analyses. There were balancing limitations possibly tending towards underestimates of risk such as limited power, excessive follow-up intervals with possible follow-up mixing of participants taking hypnotics with controls, missing dosage data for most studies, and over-adjustment of confounders. Epidemiologic association in itself is not adequate proof of causality, but there is proof that hypnotics cause death in overdoses; there is thorough understanding of how hypnotics euthanize animals and execute humans; and there is proof that hypnotics cause potentially lethal morbidities such as depression, infection, poor driving, suppressed respiration, and possibly cancer. Combining these proofs with consistent evidence of association, the great weight of evidence is that hypnotics cause huge risks of decreasing a patient's duration of survival., Copyright \u00a9 2015, Springer International Publishing Switzerland.", "author" : [ { "dropping-particle" : "", "family" : "Kripke", "given" : "Daniel F.", "non-dropping-particle" : "", "parse-names" : false, "suffix" : "" } ], "container-title" : "Drug Safety", "id" : "ITEM-1", "issue" : "2", "issued" : { "date-parts" : [ [ "2016" ] ] }, "page" : "93-107", "publisher" : "Springer International Publishing", "publisher-place" : "D.F. Kripke, UCSD, 8437 Sugarman Drive, La Jolla, CA 92037-2226, United States. E-mail: dkripke1@san.rr.com", "title" : "Mortality Risk of Hypnotics: Strengths and Limits of Evidence", "type" : "article-journal", "volume" : "39" }, "uris" : [ "http://www.mendeley.com/documents/?uuid=50a94924-9a1a-4b07-8751-69ef5dc7e19a" ] } ], "mendeley" : { "formattedCitation" : "&lt;sup&gt;9&lt;/sup&gt;", "plainTextFormattedCitation" : "9", "previouslyFormattedCitation" : "&lt;sup&gt;9&lt;/sup&gt;" }, "properties" : {  }, "schema" : "https://github.com/citation-style-language/schema/raw/master/csl-citation.json" }</w:instrText>
      </w:r>
      <w:r>
        <w:rPr>
          <w:lang w:val="en-GB"/>
        </w:rPr>
        <w:fldChar w:fldCharType="separate"/>
      </w:r>
      <w:r w:rsidRPr="00302BFA">
        <w:rPr>
          <w:noProof/>
          <w:vertAlign w:val="superscript"/>
          <w:lang w:val="en-GB"/>
        </w:rPr>
        <w:t>9</w:t>
      </w:r>
      <w:r>
        <w:rPr>
          <w:lang w:val="en-GB"/>
        </w:rPr>
        <w:fldChar w:fldCharType="end"/>
      </w:r>
      <w:r>
        <w:rPr>
          <w:lang w:val="en-GB"/>
        </w:rPr>
        <w:t>. N</w:t>
      </w:r>
      <w:r w:rsidR="004A11A4">
        <w:rPr>
          <w:lang w:val="en-GB"/>
        </w:rPr>
        <w:t xml:space="preserve">o </w:t>
      </w:r>
      <w:r w:rsidR="00545B9D" w:rsidRPr="00091181">
        <w:rPr>
          <w:lang w:val="en-GB"/>
        </w:rPr>
        <w:t xml:space="preserve">systematic review </w:t>
      </w:r>
      <w:r w:rsidR="00545B9D">
        <w:rPr>
          <w:lang w:val="en-GB"/>
        </w:rPr>
        <w:t xml:space="preserve">has </w:t>
      </w:r>
      <w:r w:rsidR="00545B9D" w:rsidRPr="00091181">
        <w:rPr>
          <w:lang w:val="en-GB"/>
        </w:rPr>
        <w:t>explor</w:t>
      </w:r>
      <w:r w:rsidR="00545B9D">
        <w:rPr>
          <w:lang w:val="en-GB"/>
        </w:rPr>
        <w:t>ed</w:t>
      </w:r>
      <w:r w:rsidR="00545B9D" w:rsidRPr="00091181">
        <w:rPr>
          <w:lang w:val="en-GB"/>
        </w:rPr>
        <w:t xml:space="preserve"> the impact of benzodiazepines and </w:t>
      </w:r>
      <w:r w:rsidR="00545B9D">
        <w:rPr>
          <w:lang w:val="en-GB"/>
        </w:rPr>
        <w:t xml:space="preserve">Z-drugs </w:t>
      </w:r>
      <w:r w:rsidR="00545B9D" w:rsidRPr="00091181">
        <w:rPr>
          <w:lang w:val="en-GB"/>
        </w:rPr>
        <w:t xml:space="preserve">on survival </w:t>
      </w:r>
      <w:r w:rsidR="00545B9D">
        <w:rPr>
          <w:lang w:val="en-GB"/>
        </w:rPr>
        <w:t>in</w:t>
      </w:r>
      <w:r w:rsidR="00545B9D" w:rsidRPr="00091181">
        <w:rPr>
          <w:lang w:val="en-GB"/>
        </w:rPr>
        <w:t xml:space="preserve"> patients </w:t>
      </w:r>
      <w:r w:rsidR="00545B9D">
        <w:rPr>
          <w:lang w:val="en-GB"/>
        </w:rPr>
        <w:t xml:space="preserve">with </w:t>
      </w:r>
      <w:r w:rsidR="00545B9D" w:rsidRPr="00091181">
        <w:rPr>
          <w:lang w:val="en-GB"/>
        </w:rPr>
        <w:t>cancer</w:t>
      </w:r>
      <w:r w:rsidR="00545B9D">
        <w:rPr>
          <w:lang w:val="en-GB"/>
        </w:rPr>
        <w:t xml:space="preserve">. </w:t>
      </w:r>
      <w:r w:rsidR="004A11A4">
        <w:rPr>
          <w:lang w:val="en-GB"/>
        </w:rPr>
        <w:t>H</w:t>
      </w:r>
      <w:r w:rsidR="00545B9D">
        <w:rPr>
          <w:lang w:val="en-GB"/>
        </w:rPr>
        <w:t xml:space="preserve">owever, </w:t>
      </w:r>
      <w:r w:rsidR="004A11A4">
        <w:rPr>
          <w:lang w:val="en-GB"/>
        </w:rPr>
        <w:t xml:space="preserve">if palliative care </w:t>
      </w:r>
      <w:r w:rsidR="00545B9D">
        <w:rPr>
          <w:lang w:val="en-GB"/>
        </w:rPr>
        <w:t xml:space="preserve">clinicians are concerned about the possibility that patient survival may be diminished </w:t>
      </w:r>
      <w:r w:rsidR="00545B9D" w:rsidRPr="00091181">
        <w:rPr>
          <w:lang w:val="en-GB"/>
        </w:rPr>
        <w:t>by benzodiazepine</w:t>
      </w:r>
      <w:r w:rsidR="004A11A4">
        <w:rPr>
          <w:lang w:val="en-GB"/>
        </w:rPr>
        <w:t>s and Z-drugs,</w:t>
      </w:r>
      <w:r w:rsidR="004A11A4" w:rsidRPr="004A11A4">
        <w:rPr>
          <w:lang w:val="en-GB"/>
        </w:rPr>
        <w:t xml:space="preserve"> </w:t>
      </w:r>
      <w:r w:rsidR="004A11A4" w:rsidRPr="00091181">
        <w:rPr>
          <w:lang w:val="en-GB"/>
        </w:rPr>
        <w:t xml:space="preserve">patients </w:t>
      </w:r>
      <w:r w:rsidR="004A11A4">
        <w:rPr>
          <w:lang w:val="en-GB"/>
        </w:rPr>
        <w:t xml:space="preserve">with </w:t>
      </w:r>
      <w:r w:rsidR="004A11A4" w:rsidRPr="00091181">
        <w:rPr>
          <w:lang w:val="en-GB"/>
        </w:rPr>
        <w:t>cancer may not receiv</w:t>
      </w:r>
      <w:r w:rsidR="004A11A4">
        <w:rPr>
          <w:lang w:val="en-GB"/>
        </w:rPr>
        <w:t>e</w:t>
      </w:r>
      <w:r w:rsidR="004A11A4" w:rsidRPr="00091181">
        <w:rPr>
          <w:lang w:val="en-GB"/>
        </w:rPr>
        <w:t xml:space="preserve"> adequate</w:t>
      </w:r>
      <w:r w:rsidR="004A11A4">
        <w:rPr>
          <w:lang w:val="en-GB"/>
        </w:rPr>
        <w:t xml:space="preserve"> symptom control d</w:t>
      </w:r>
      <w:r w:rsidR="004A11A4" w:rsidRPr="00091181">
        <w:rPr>
          <w:lang w:val="en-GB"/>
        </w:rPr>
        <w:t xml:space="preserve">ue to these </w:t>
      </w:r>
      <w:r w:rsidR="004A11A4">
        <w:rPr>
          <w:lang w:val="en-GB"/>
        </w:rPr>
        <w:t xml:space="preserve">concerns. </w:t>
      </w:r>
    </w:p>
    <w:p w14:paraId="23359626" w14:textId="4FBD7633" w:rsidR="00284A1C" w:rsidRPr="00091181" w:rsidRDefault="00284A1C" w:rsidP="00441C84">
      <w:pPr>
        <w:rPr>
          <w:lang w:val="en-GB"/>
        </w:rPr>
      </w:pPr>
      <w:r w:rsidRPr="00091181">
        <w:rPr>
          <w:lang w:val="en-GB"/>
        </w:rPr>
        <w:lastRenderedPageBreak/>
        <w:t xml:space="preserve">The aim of </w:t>
      </w:r>
      <w:r w:rsidR="00DC293C">
        <w:rPr>
          <w:lang w:val="en-GB"/>
        </w:rPr>
        <w:t xml:space="preserve">this </w:t>
      </w:r>
      <w:r w:rsidR="00B71278" w:rsidRPr="00091181">
        <w:rPr>
          <w:lang w:val="en-GB"/>
        </w:rPr>
        <w:t xml:space="preserve">systematic </w:t>
      </w:r>
      <w:r w:rsidR="00DC293C">
        <w:rPr>
          <w:lang w:val="en-GB"/>
        </w:rPr>
        <w:t>review</w:t>
      </w:r>
      <w:r w:rsidRPr="00091181">
        <w:rPr>
          <w:lang w:val="en-GB"/>
        </w:rPr>
        <w:t xml:space="preserve"> was to </w:t>
      </w:r>
      <w:r w:rsidR="002E7B6B" w:rsidRPr="00F26730">
        <w:t>identify</w:t>
      </w:r>
      <w:r w:rsidR="004046FC">
        <w:t xml:space="preserve">, </w:t>
      </w:r>
      <w:r w:rsidR="002E7B6B" w:rsidRPr="00F26730">
        <w:t>appraise</w:t>
      </w:r>
      <w:r w:rsidR="004046FC">
        <w:t xml:space="preserve"> and synthesise</w:t>
      </w:r>
      <w:r w:rsidR="002E7B6B" w:rsidRPr="00F26730">
        <w:t xml:space="preserve"> studies </w:t>
      </w:r>
      <w:r w:rsidR="002E7B6B">
        <w:t>assessing</w:t>
      </w:r>
      <w:r w:rsidR="002E7B6B" w:rsidRPr="00F26730">
        <w:t xml:space="preserve"> </w:t>
      </w:r>
      <w:r w:rsidR="004D5C0A">
        <w:t xml:space="preserve">benzodiazepine/Z-drug use and </w:t>
      </w:r>
      <w:r w:rsidR="002E7B6B">
        <w:t xml:space="preserve">survival in </w:t>
      </w:r>
      <w:r w:rsidR="002E7B6B">
        <w:rPr>
          <w:lang w:val="en-GB"/>
        </w:rPr>
        <w:t>p</w:t>
      </w:r>
      <w:r w:rsidR="002E7B6B" w:rsidRPr="00091181">
        <w:rPr>
          <w:lang w:val="en-GB"/>
        </w:rPr>
        <w:t>atients</w:t>
      </w:r>
      <w:r w:rsidR="002E7B6B" w:rsidRPr="00DE7689">
        <w:rPr>
          <w:lang w:val="en-GB"/>
        </w:rPr>
        <w:t xml:space="preserve"> </w:t>
      </w:r>
      <w:r w:rsidR="002E7B6B">
        <w:rPr>
          <w:lang w:val="en-GB"/>
        </w:rPr>
        <w:t xml:space="preserve">with </w:t>
      </w:r>
      <w:r w:rsidR="002E7B6B" w:rsidRPr="00091181">
        <w:rPr>
          <w:lang w:val="en-GB"/>
        </w:rPr>
        <w:t>cancer</w:t>
      </w:r>
      <w:r w:rsidRPr="00091181">
        <w:rPr>
          <w:lang w:val="en-GB"/>
        </w:rPr>
        <w:t xml:space="preserve">, </w:t>
      </w:r>
      <w:r w:rsidR="004046FC">
        <w:rPr>
          <w:lang w:val="en-GB"/>
        </w:rPr>
        <w:t>to explore this relationship and how this relates to the context of use, for example in palliative sedation or in the management of specific symptoms for instance dyspnoea, anxiety or restlessness.</w:t>
      </w:r>
    </w:p>
    <w:p w14:paraId="0586486F" w14:textId="77777777" w:rsidR="00441C84" w:rsidRPr="00091181" w:rsidRDefault="00441C84" w:rsidP="00441C84">
      <w:pPr>
        <w:pStyle w:val="Heading1"/>
        <w:rPr>
          <w:lang w:val="en-GB"/>
        </w:rPr>
      </w:pPr>
      <w:r w:rsidRPr="00091181">
        <w:rPr>
          <w:lang w:val="en-GB"/>
        </w:rPr>
        <w:t>Materials and Methods</w:t>
      </w:r>
    </w:p>
    <w:p w14:paraId="416F848F" w14:textId="03ACF239" w:rsidR="00905A7F" w:rsidRPr="001F0688" w:rsidRDefault="00905A7F" w:rsidP="00A17161">
      <w:pPr>
        <w:pStyle w:val="NoSpacing"/>
      </w:pPr>
      <w:r w:rsidRPr="003E0A61">
        <w:t xml:space="preserve">The review was </w:t>
      </w:r>
      <w:r>
        <w:t xml:space="preserve">prepared according to </w:t>
      </w:r>
      <w:r w:rsidRPr="001F0688">
        <w:t>the</w:t>
      </w:r>
      <w:r w:rsidRPr="003E0A61">
        <w:t xml:space="preserve"> recommendations set out in Preferred Reporting Items for Systematic Reviews and Meta-Analyses</w:t>
      </w:r>
      <w:r>
        <w:t>-Protocol</w:t>
      </w:r>
      <w:r w:rsidRPr="001F0688">
        <w:t xml:space="preserve"> </w:t>
      </w:r>
      <w:r w:rsidRPr="003E0A61">
        <w:t>(</w:t>
      </w:r>
      <w:r w:rsidRPr="001F0688">
        <w:t>PRISMA</w:t>
      </w:r>
      <w:r>
        <w:t>-P</w:t>
      </w:r>
      <w:r w:rsidRPr="003E0A61">
        <w:t>)</w:t>
      </w:r>
      <w:r w:rsidRPr="001F0688">
        <w:t xml:space="preserve"> </w:t>
      </w:r>
      <w:r w:rsidRPr="003E0A61">
        <w:t>statement</w:t>
      </w:r>
      <w:r w:rsidR="00302BFA">
        <w:fldChar w:fldCharType="begin" w:fldLock="1"/>
      </w:r>
      <w:r w:rsidR="00302BFA">
        <w:instrText>ADDIN CSL_CITATION { "citationItems" : [ { "id" : "ITEM-1", "itemData" : { "DOI" : "10.1186/2046-4053-4-1", "ISSN" : "2046-4053", "abstract" : "Systematic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 "author" : [ { "dropping-particle" : "", "family" : "Moher", "given" : "David", "non-dropping-particle" : "", "parse-names" : false, "suffix" : "" }, { "dropping-particle" : "", "family" : "Shamseer", "given" : "Larissa", "non-dropping-particle" : "", "parse-names" : false, "suffix" : "" }, { "dropping-particle" : "", "family" : "Clarke", "given" : "Mike", "non-dropping-particle" : "", "parse-names" : false, "suffix" : "" }, { "dropping-particle" : "", "family" : "Ghersi", "given" : "Davina", "non-dropping-particle" : "", "parse-names" : false, "suffix" : "" }, { "dropping-particle" : "", "family" : "Liberati", "given" : "Alessandro", "non-dropping-particle" : "", "parse-names" : false, "suffix" : "" }, { "dropping-particle" : "", "family" : "Petticrew", "given" : "Mark", "non-dropping-particle" : "", "parse-names" : false, "suffix" : "" }, { "dropping-particle" : "", "family" : "Shekelle", "given" : "Paul", "non-dropping-particle" : "", "parse-names" : false, "suffix" : "" }, { "dropping-particle" : "", "family" : "Stewart", "given" : "Lesley A", "non-dropping-particle" : "", "parse-names" : false, "suffix" : "" } ], "container-title" : "Systematic Reviews", "id" : "ITEM-1", "issue" : "1", "issued" : { "date-parts" : [ [ "2015", "12", "1" ] ] }, "page" : "1", "publisher" : "BioMed Central", "title" : "Preferred reporting items for systematic review and meta-analysis protocols (PRISMA-P) 2015 statement", "type" : "article-journal", "volume" : "4" }, "uris" : [ "http://www.mendeley.com/documents/?uuid=6c899c8e-d8a9-3f87-9b12-97459af705eb" ] } ], "mendeley" : { "formattedCitation" : "&lt;sup&gt;11&lt;/sup&gt;", "plainTextFormattedCitation" : "11", "previouslyFormattedCitation" : "&lt;sup&gt;11&lt;/sup&gt;" }, "properties" : {  }, "schema" : "https://github.com/citation-style-language/schema/raw/master/csl-citation.json" }</w:instrText>
      </w:r>
      <w:r w:rsidR="00302BFA">
        <w:fldChar w:fldCharType="separate"/>
      </w:r>
      <w:r w:rsidR="00302BFA" w:rsidRPr="00302BFA">
        <w:rPr>
          <w:noProof/>
          <w:vertAlign w:val="superscript"/>
        </w:rPr>
        <w:t>11</w:t>
      </w:r>
      <w:r w:rsidR="00302BFA">
        <w:fldChar w:fldCharType="end"/>
      </w:r>
      <w:r w:rsidR="0049024A" w:rsidRPr="003E0A61">
        <w:t xml:space="preserve"> </w:t>
      </w:r>
      <w:r>
        <w:t xml:space="preserve">and </w:t>
      </w:r>
      <w:r w:rsidRPr="003E0A61">
        <w:t>conducted</w:t>
      </w:r>
      <w:r w:rsidR="00216BCA">
        <w:t>/</w:t>
      </w:r>
      <w:r w:rsidR="00216BCA" w:rsidRPr="00216BCA">
        <w:t>reported</w:t>
      </w:r>
      <w:r w:rsidRPr="003E0A61">
        <w:t xml:space="preserve"> according to</w:t>
      </w:r>
      <w:r w:rsidRPr="001F0688">
        <w:t xml:space="preserve"> the</w:t>
      </w:r>
      <w:r w:rsidRPr="003E0A61">
        <w:t xml:space="preserve"> recommendations set out in </w:t>
      </w:r>
      <w:r>
        <w:t xml:space="preserve">the </w:t>
      </w:r>
      <w:r w:rsidRPr="003E0A61">
        <w:t>Preferred Reporting Items for Systematic Reviews and Meta-Analyses</w:t>
      </w:r>
      <w:r w:rsidRPr="001F0688">
        <w:t xml:space="preserve"> </w:t>
      </w:r>
      <w:r w:rsidRPr="003E0A61">
        <w:t>(</w:t>
      </w:r>
      <w:r w:rsidRPr="001F0688">
        <w:t>PRISMA</w:t>
      </w:r>
      <w:r w:rsidRPr="003E0A61">
        <w:t>)</w:t>
      </w:r>
      <w:r w:rsidRPr="001F0688">
        <w:t xml:space="preserve"> </w:t>
      </w:r>
      <w:r w:rsidRPr="003E0A61">
        <w:t>statement</w:t>
      </w:r>
      <w:r w:rsidR="00302BFA">
        <w:fldChar w:fldCharType="begin" w:fldLock="1"/>
      </w:r>
      <w:r w:rsidR="00302BFA">
        <w:instrText>ADDIN CSL_CITATION { "citationItems" : [ { "id" : "ITEM-1", "itemData" : { "DOI" : "10.1371/journal.pmed.1000097", "ISSN" : "1549-1676",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"Group", "given" : "The PRISMA", "non-dropping-particle" : "", "parse-names" : false, "suffix" : "" } ], "container-title" : "PLoS Medicine", "id" : "ITEM-1", "issue" : "7", "issued" : { "date-parts" : [ [ "2009", "7", "21" ] ] }, "page" : "e1000097", "publisher" : "Public Library of Science", "title" : "Preferred Reporting Items for Systematic Reviews and Meta-Analyses: The PRISMA Statement", "type" : "article-journal", "volume" : "6" }, "uris" : [ "http://www.mendeley.com/documents/?uuid=e28d20d1-0a37-304d-8b9e-df917309de51" ] } ], "mendeley" : { "formattedCitation" : "&lt;sup&gt;12&lt;/sup&gt;", "plainTextFormattedCitation" : "12", "previouslyFormattedCitation" : "&lt;sup&gt;12&lt;/sup&gt;" }, "properties" : {  }, "schema" : "https://github.com/citation-style-language/schema/raw/master/csl-citation.json" }</w:instrText>
      </w:r>
      <w:r w:rsidR="00302BFA">
        <w:fldChar w:fldCharType="separate"/>
      </w:r>
      <w:r w:rsidR="00302BFA" w:rsidRPr="00302BFA">
        <w:rPr>
          <w:noProof/>
          <w:vertAlign w:val="superscript"/>
        </w:rPr>
        <w:t>12</w:t>
      </w:r>
      <w:r w:rsidR="00302BFA">
        <w:fldChar w:fldCharType="end"/>
      </w:r>
      <w:r w:rsidR="00302BFA">
        <w:t>.</w:t>
      </w:r>
    </w:p>
    <w:p w14:paraId="0B957855" w14:textId="77777777" w:rsidR="00441C84" w:rsidRPr="00091181" w:rsidRDefault="00441C84" w:rsidP="00441C84">
      <w:pPr>
        <w:pStyle w:val="Heading2"/>
        <w:rPr>
          <w:lang w:val="en-GB"/>
        </w:rPr>
      </w:pPr>
      <w:r w:rsidRPr="00091181">
        <w:rPr>
          <w:lang w:val="en-GB"/>
        </w:rPr>
        <w:t>Search strategy</w:t>
      </w:r>
    </w:p>
    <w:p w14:paraId="00361C97" w14:textId="26B7F0E6" w:rsidR="00441C84" w:rsidRPr="00091181" w:rsidRDefault="00441C84" w:rsidP="00441C84">
      <w:pPr>
        <w:rPr>
          <w:rFonts w:eastAsia="Arial Unicode MS" w:cstheme="minorHAnsi"/>
          <w:lang w:val="en-GB"/>
        </w:rPr>
      </w:pPr>
      <w:r w:rsidRPr="00091181">
        <w:rPr>
          <w:rFonts w:cstheme="minorHAnsi"/>
          <w:lang w:val="en-GB"/>
        </w:rPr>
        <w:t>Th</w:t>
      </w:r>
      <w:r w:rsidR="00B83D83">
        <w:rPr>
          <w:rFonts w:cstheme="minorHAnsi"/>
          <w:lang w:val="en-GB"/>
        </w:rPr>
        <w:t xml:space="preserve">e search </w:t>
      </w:r>
      <w:r w:rsidRPr="00091181">
        <w:rPr>
          <w:rFonts w:cstheme="minorHAnsi"/>
          <w:lang w:val="en-GB"/>
        </w:rPr>
        <w:t xml:space="preserve">aimed to </w:t>
      </w:r>
      <w:r w:rsidR="0003352E" w:rsidRPr="0003352E">
        <w:rPr>
          <w:rFonts w:cstheme="minorHAnsi"/>
          <w:lang w:val="en-GB"/>
        </w:rPr>
        <w:t xml:space="preserve">identify </w:t>
      </w:r>
      <w:r w:rsidRPr="00091181">
        <w:rPr>
          <w:rFonts w:cstheme="minorHAnsi"/>
          <w:lang w:val="en-GB"/>
        </w:rPr>
        <w:t>all relevant studies evaluating the impact of benzodiazepine</w:t>
      </w:r>
      <w:r w:rsidR="0003352E">
        <w:rPr>
          <w:rFonts w:cstheme="minorHAnsi"/>
          <w:lang w:val="en-GB"/>
        </w:rPr>
        <w:t>s</w:t>
      </w:r>
      <w:r w:rsidRPr="00091181">
        <w:rPr>
          <w:rFonts w:cstheme="minorHAnsi"/>
          <w:lang w:val="en-GB"/>
        </w:rPr>
        <w:t xml:space="preserve"> </w:t>
      </w:r>
      <w:r w:rsidR="00B83D83">
        <w:rPr>
          <w:rFonts w:cstheme="minorHAnsi"/>
          <w:lang w:val="en-GB"/>
        </w:rPr>
        <w:t>and Z-drug</w:t>
      </w:r>
      <w:r w:rsidR="0003352E">
        <w:rPr>
          <w:rFonts w:cstheme="minorHAnsi"/>
          <w:lang w:val="en-GB"/>
        </w:rPr>
        <w:t>s</w:t>
      </w:r>
      <w:r w:rsidR="00B83D83">
        <w:rPr>
          <w:rFonts w:cstheme="minorHAnsi"/>
          <w:lang w:val="en-GB"/>
        </w:rPr>
        <w:t xml:space="preserve"> </w:t>
      </w:r>
      <w:r w:rsidRPr="00091181">
        <w:rPr>
          <w:rFonts w:cstheme="minorHAnsi"/>
          <w:lang w:val="en-GB"/>
        </w:rPr>
        <w:t xml:space="preserve">on survival in </w:t>
      </w:r>
      <w:r w:rsidR="00B83D83" w:rsidRPr="00091181">
        <w:rPr>
          <w:rFonts w:cstheme="minorHAnsi"/>
          <w:lang w:val="en-GB"/>
        </w:rPr>
        <w:t xml:space="preserve">patients </w:t>
      </w:r>
      <w:r w:rsidR="00B83D83">
        <w:rPr>
          <w:rFonts w:cstheme="minorHAnsi"/>
          <w:lang w:val="en-GB"/>
        </w:rPr>
        <w:t xml:space="preserve">with </w:t>
      </w:r>
      <w:r w:rsidRPr="00091181">
        <w:rPr>
          <w:rFonts w:cstheme="minorHAnsi"/>
          <w:lang w:val="en-GB"/>
        </w:rPr>
        <w:t xml:space="preserve">cancer. </w:t>
      </w:r>
      <w:r w:rsidR="00A17161">
        <w:rPr>
          <w:rFonts w:cstheme="minorHAnsi"/>
          <w:lang w:val="en-GB"/>
        </w:rPr>
        <w:t xml:space="preserve">As per the </w:t>
      </w:r>
      <w:r w:rsidR="0003352E" w:rsidRPr="001F0688">
        <w:t>PRISMA</w:t>
      </w:r>
      <w:r w:rsidR="0003352E">
        <w:rPr>
          <w:rFonts w:cstheme="minorHAnsi"/>
          <w:lang w:val="en-GB"/>
        </w:rPr>
        <w:t xml:space="preserve"> </w:t>
      </w:r>
      <w:r w:rsidR="0049024A">
        <w:rPr>
          <w:rFonts w:cstheme="minorHAnsi"/>
          <w:lang w:val="en-GB"/>
        </w:rPr>
        <w:t>and PRISMA-P recommendations</w:t>
      </w:r>
      <w:r w:rsidR="00A17161">
        <w:rPr>
          <w:rFonts w:cstheme="minorHAnsi"/>
          <w:lang w:val="en-GB"/>
        </w:rPr>
        <w:t>, t</w:t>
      </w:r>
      <w:r w:rsidR="006F1745">
        <w:rPr>
          <w:rFonts w:cstheme="minorHAnsi"/>
          <w:lang w:val="en-GB"/>
        </w:rPr>
        <w:t xml:space="preserve">he review was </w:t>
      </w:r>
      <w:r w:rsidR="00B369A5">
        <w:rPr>
          <w:rFonts w:cstheme="minorHAnsi"/>
          <w:lang w:val="en-GB"/>
        </w:rPr>
        <w:t xml:space="preserve">submitted to </w:t>
      </w:r>
      <w:r w:rsidR="006F1745">
        <w:rPr>
          <w:rFonts w:cstheme="minorHAnsi"/>
          <w:lang w:val="en-GB"/>
        </w:rPr>
        <w:t xml:space="preserve">the PROSPERO </w:t>
      </w:r>
      <w:r w:rsidR="00A17161">
        <w:rPr>
          <w:rFonts w:cstheme="minorHAnsi"/>
          <w:lang w:val="en-GB"/>
        </w:rPr>
        <w:t xml:space="preserve">database </w:t>
      </w:r>
      <w:r w:rsidR="00FA0846">
        <w:rPr>
          <w:rFonts w:cstheme="minorHAnsi"/>
          <w:lang w:val="en-GB"/>
        </w:rPr>
        <w:t xml:space="preserve">(Ref: </w:t>
      </w:r>
      <w:r w:rsidR="00FA0846" w:rsidRPr="00190F5C">
        <w:rPr>
          <w:rFonts w:cstheme="minorHAnsi"/>
          <w:lang w:val="en-GB"/>
        </w:rPr>
        <w:t>CRD42017071088</w:t>
      </w:r>
      <w:r w:rsidR="00FA0846">
        <w:rPr>
          <w:rFonts w:cstheme="minorHAnsi"/>
          <w:lang w:val="en-GB"/>
        </w:rPr>
        <w:t xml:space="preserve">) </w:t>
      </w:r>
      <w:r w:rsidR="006F1745">
        <w:rPr>
          <w:rFonts w:cstheme="minorHAnsi"/>
          <w:lang w:val="en-GB"/>
        </w:rPr>
        <w:t>prior to initiation of the search</w:t>
      </w:r>
      <w:r w:rsidR="00A17161">
        <w:rPr>
          <w:rFonts w:cstheme="minorHAnsi"/>
          <w:lang w:val="en-GB"/>
        </w:rPr>
        <w:t xml:space="preserve"> </w:t>
      </w:r>
      <w:r w:rsidR="00190F5C">
        <w:rPr>
          <w:rFonts w:cstheme="minorHAnsi"/>
          <w:lang w:val="en-GB"/>
        </w:rPr>
        <w:t xml:space="preserve">and can be found at </w:t>
      </w:r>
      <w:hyperlink r:id="rId12" w:history="1">
        <w:r w:rsidR="00FA0846" w:rsidRPr="000F162F">
          <w:rPr>
            <w:rStyle w:val="Hyperlink"/>
            <w:rFonts w:cstheme="minorHAnsi"/>
            <w:lang w:val="en-GB"/>
          </w:rPr>
          <w:t>http://www.crd.york.ac.uk/PROSPERO/display_record.php?ID=CRD42017071088</w:t>
        </w:r>
      </w:hyperlink>
      <w:r w:rsidR="00190F5C" w:rsidRPr="00190F5C">
        <w:rPr>
          <w:rFonts w:cstheme="minorHAnsi"/>
          <w:lang w:val="en-GB"/>
        </w:rPr>
        <w:t xml:space="preserve"> </w:t>
      </w:r>
      <w:r w:rsidR="00302BFA">
        <w:rPr>
          <w:rFonts w:cstheme="minorHAnsi"/>
          <w:lang w:val="en-GB"/>
        </w:rPr>
        <w:fldChar w:fldCharType="begin" w:fldLock="1"/>
      </w:r>
      <w:r w:rsidR="00302BFA">
        <w:rPr>
          <w:rFonts w:cstheme="minorHAnsi"/>
          <w:lang w:val="en-GB"/>
        </w:rPr>
        <w:instrText>ADDIN CSL_CITATION { "citationItems" : [ { "id" : "ITEM-1", "itemData" : { "URL" : "http://www.crd.york.ac.uk/PROSPERO/display_record.php?ID=CRD42017071088", "author" : [ { "dropping-particle" : "", "family" : "O'Donnell", "given" : "Sean B", "non-dropping-particle" : "", "parse-names" : false, "suffix" : "" }, { "dropping-particle" : "", "family" : "Nicholson", "given" : "Martha K", "non-dropping-particle" : "", "parse-names" : false, "suffix" : "" }, { "dropping-particle" : "", "family" : "Boland", "given" : "Jason W", "non-dropping-particle" : "", "parse-names" : false, "suffix" : "" } ], "container-title" : "PROSPERO", "id" : "ITEM-1", "issued" : { "date-parts" : [ [ "2017" ] ] }, "page" : "CRD42017071088", "title" : "Benzodiazepines, related Z-drugs and their association with mortality in cancer patients: a systematic review.", "type" : "webpage" }, "uris" : [ "http://www.mendeley.com/documents/?uuid=72187942-f679-4efd-aaf1-7b2dbf8af117" ] } ], "mendeley" : { "formattedCitation" : "&lt;sup&gt;13&lt;/sup&gt;", "plainTextFormattedCitation" : "13", "previouslyFormattedCitation" : "&lt;sup&gt;13&lt;/sup&gt;" }, "properties" : {  }, "schema" : "https://github.com/citation-style-language/schema/raw/master/csl-citation.json" }</w:instrText>
      </w:r>
      <w:r w:rsidR="00302BFA">
        <w:rPr>
          <w:rFonts w:cstheme="minorHAnsi"/>
          <w:lang w:val="en-GB"/>
        </w:rPr>
        <w:fldChar w:fldCharType="separate"/>
      </w:r>
      <w:r w:rsidR="00302BFA" w:rsidRPr="00302BFA">
        <w:rPr>
          <w:rFonts w:cstheme="minorHAnsi"/>
          <w:noProof/>
          <w:vertAlign w:val="superscript"/>
          <w:lang w:val="en-GB"/>
        </w:rPr>
        <w:t>13</w:t>
      </w:r>
      <w:r w:rsidR="00302BFA">
        <w:rPr>
          <w:rFonts w:cstheme="minorHAnsi"/>
          <w:lang w:val="en-GB"/>
        </w:rPr>
        <w:fldChar w:fldCharType="end"/>
      </w:r>
      <w:r w:rsidR="006F1745">
        <w:rPr>
          <w:rFonts w:cstheme="minorHAnsi"/>
          <w:lang w:val="en-GB"/>
        </w:rPr>
        <w:t xml:space="preserve">. </w:t>
      </w:r>
      <w:r w:rsidR="002655FD" w:rsidRPr="00091181">
        <w:rPr>
          <w:rFonts w:cstheme="minorHAnsi"/>
          <w:lang w:val="en-GB"/>
        </w:rPr>
        <w:t>A</w:t>
      </w:r>
      <w:r w:rsidRPr="00091181">
        <w:rPr>
          <w:rFonts w:cstheme="minorHAnsi"/>
          <w:lang w:val="en-GB"/>
        </w:rPr>
        <w:t xml:space="preserve"> search of the following electronic databases</w:t>
      </w:r>
      <w:r w:rsidRPr="00091181">
        <w:rPr>
          <w:rFonts w:eastAsia="Arial Unicode MS" w:cstheme="minorHAnsi"/>
          <w:lang w:val="en-GB"/>
        </w:rPr>
        <w:t xml:space="preserve"> was conducted </w:t>
      </w:r>
      <w:r w:rsidR="004A6906">
        <w:rPr>
          <w:rFonts w:eastAsia="Arial Unicode MS" w:cstheme="minorHAnsi"/>
          <w:lang w:val="en-GB"/>
        </w:rPr>
        <w:t>i</w:t>
      </w:r>
      <w:r w:rsidRPr="00091181">
        <w:rPr>
          <w:rFonts w:eastAsia="Arial Unicode MS" w:cstheme="minorHAnsi"/>
          <w:lang w:val="en-GB"/>
        </w:rPr>
        <w:t>n June 2017:</w:t>
      </w:r>
    </w:p>
    <w:p w14:paraId="36F379D0" w14:textId="2E91CFF6" w:rsidR="00441C84" w:rsidRPr="00091181" w:rsidRDefault="00441C84" w:rsidP="00424900">
      <w:pPr>
        <w:pStyle w:val="ListParagraph"/>
        <w:numPr>
          <w:ilvl w:val="0"/>
          <w:numId w:val="2"/>
        </w:numPr>
        <w:rPr>
          <w:rFonts w:cstheme="minorHAnsi"/>
          <w:lang w:val="en-GB"/>
        </w:rPr>
      </w:pPr>
      <w:r w:rsidRPr="00091181">
        <w:rPr>
          <w:rFonts w:cstheme="minorHAnsi"/>
          <w:lang w:val="en-GB"/>
        </w:rPr>
        <w:t>Ovid MEDLINE (</w:t>
      </w:r>
      <w:r w:rsidRPr="00091181">
        <w:rPr>
          <w:rFonts w:eastAsia="Arial Unicode MS" w:cstheme="minorHAnsi"/>
          <w:lang w:val="en-GB"/>
        </w:rPr>
        <w:t xml:space="preserve">Ovid MEDLINE(R) </w:t>
      </w:r>
      <w:proofErr w:type="spellStart"/>
      <w:r w:rsidRPr="00091181">
        <w:rPr>
          <w:rFonts w:eastAsia="Arial Unicode MS" w:cstheme="minorHAnsi"/>
          <w:lang w:val="en-GB"/>
        </w:rPr>
        <w:t>Epub</w:t>
      </w:r>
      <w:proofErr w:type="spellEnd"/>
      <w:r w:rsidRPr="00091181">
        <w:rPr>
          <w:rFonts w:eastAsia="Arial Unicode MS" w:cstheme="minorHAnsi"/>
          <w:lang w:val="en-GB"/>
        </w:rPr>
        <w:t xml:space="preserve"> Ahead of Print, In-Process &amp; Other Non-Indexed Citations, Ovid MEDLINE(R) Daily and Ovid MEDLINE(R) 1946 to Present)</w:t>
      </w:r>
      <w:r w:rsidR="00424900">
        <w:rPr>
          <w:rFonts w:eastAsia="Arial Unicode MS" w:cstheme="minorHAnsi"/>
          <w:lang w:val="en-GB"/>
        </w:rPr>
        <w:t xml:space="preserve"> (</w:t>
      </w:r>
      <w:r w:rsidR="00424900" w:rsidRPr="00424900">
        <w:rPr>
          <w:rFonts w:eastAsia="Arial Unicode MS" w:cstheme="minorHAnsi"/>
          <w:lang w:val="en-GB"/>
        </w:rPr>
        <w:t>United States National Library of Medicine</w:t>
      </w:r>
      <w:r w:rsidR="00424900">
        <w:rPr>
          <w:rFonts w:eastAsia="Arial Unicode MS" w:cstheme="minorHAnsi"/>
          <w:lang w:val="en-GB"/>
        </w:rPr>
        <w:t>)</w:t>
      </w:r>
    </w:p>
    <w:p w14:paraId="3594F9CE" w14:textId="4CA480A5" w:rsidR="00441C84" w:rsidRPr="00091181" w:rsidRDefault="00441C84" w:rsidP="00441C84">
      <w:pPr>
        <w:pStyle w:val="ListParagraph"/>
        <w:numPr>
          <w:ilvl w:val="0"/>
          <w:numId w:val="2"/>
        </w:numPr>
        <w:rPr>
          <w:rFonts w:cstheme="minorHAnsi"/>
          <w:lang w:val="en-GB"/>
        </w:rPr>
      </w:pPr>
      <w:proofErr w:type="spellStart"/>
      <w:r w:rsidRPr="00091181">
        <w:rPr>
          <w:rFonts w:eastAsia="Arial Unicode MS" w:cstheme="minorHAnsi"/>
          <w:lang w:val="en-GB"/>
        </w:rPr>
        <w:t>Embase</w:t>
      </w:r>
      <w:proofErr w:type="spellEnd"/>
      <w:r w:rsidRPr="00091181">
        <w:rPr>
          <w:rFonts w:eastAsia="Arial Unicode MS" w:cstheme="minorHAnsi"/>
          <w:lang w:val="en-GB"/>
        </w:rPr>
        <w:t xml:space="preserve"> (</w:t>
      </w:r>
      <w:proofErr w:type="spellStart"/>
      <w:r w:rsidRPr="00091181">
        <w:rPr>
          <w:rFonts w:eastAsia="Arial Unicode MS" w:cstheme="minorHAnsi"/>
          <w:lang w:val="en-GB"/>
        </w:rPr>
        <w:t>Embase</w:t>
      </w:r>
      <w:proofErr w:type="spellEnd"/>
      <w:r w:rsidRPr="00091181">
        <w:rPr>
          <w:rFonts w:eastAsia="Arial Unicode MS" w:cstheme="minorHAnsi"/>
          <w:lang w:val="en-GB"/>
        </w:rPr>
        <w:t xml:space="preserve"> 1974 to 2017 Week 25)</w:t>
      </w:r>
      <w:r w:rsidR="00424900">
        <w:rPr>
          <w:rFonts w:eastAsia="Arial Unicode MS" w:cstheme="minorHAnsi"/>
          <w:lang w:val="en-GB"/>
        </w:rPr>
        <w:t xml:space="preserve"> (Elsevier)</w:t>
      </w:r>
    </w:p>
    <w:p w14:paraId="2F402283" w14:textId="27DEDDC6" w:rsidR="00441C84" w:rsidRPr="00091181" w:rsidRDefault="00A56DD6" w:rsidP="00441C84">
      <w:pPr>
        <w:pStyle w:val="ListParagraph"/>
        <w:numPr>
          <w:ilvl w:val="0"/>
          <w:numId w:val="2"/>
        </w:numPr>
        <w:rPr>
          <w:rFonts w:cstheme="minorHAnsi"/>
          <w:lang w:val="en-GB"/>
        </w:rPr>
      </w:pPr>
      <w:r>
        <w:rPr>
          <w:rFonts w:eastAsia="Arial Unicode MS" w:cstheme="minorHAnsi"/>
          <w:lang w:val="en-GB"/>
        </w:rPr>
        <w:t>The Cochrane Library (Wiley)</w:t>
      </w:r>
    </w:p>
    <w:p w14:paraId="4A78CACA" w14:textId="2AFB550A" w:rsidR="00441C84" w:rsidRPr="006F1745" w:rsidRDefault="00441C84" w:rsidP="00441C84">
      <w:pPr>
        <w:pStyle w:val="ListParagraph"/>
        <w:numPr>
          <w:ilvl w:val="0"/>
          <w:numId w:val="2"/>
        </w:numPr>
        <w:rPr>
          <w:rFonts w:cstheme="minorHAnsi"/>
          <w:lang w:val="pl-PL"/>
        </w:rPr>
      </w:pPr>
      <w:r w:rsidRPr="006F1745">
        <w:rPr>
          <w:rFonts w:eastAsia="Arial Unicode MS" w:cstheme="minorHAnsi"/>
          <w:lang w:val="pl-PL"/>
        </w:rPr>
        <w:t>PsycINFO (Psych INFO 1806 to June Week 2 2017)</w:t>
      </w:r>
      <w:r w:rsidR="00424900">
        <w:rPr>
          <w:rFonts w:eastAsia="Arial Unicode MS" w:cstheme="minorHAnsi"/>
          <w:lang w:val="pl-PL"/>
        </w:rPr>
        <w:t xml:space="preserve"> (American Psychological Association)</w:t>
      </w:r>
    </w:p>
    <w:p w14:paraId="17088100" w14:textId="3FF4DF6E" w:rsidR="00441C84" w:rsidRPr="00091181" w:rsidRDefault="00441C84" w:rsidP="00424900">
      <w:pPr>
        <w:pStyle w:val="ListParagraph"/>
        <w:numPr>
          <w:ilvl w:val="0"/>
          <w:numId w:val="2"/>
        </w:numPr>
        <w:rPr>
          <w:rFonts w:cstheme="minorHAnsi"/>
          <w:lang w:val="en-GB"/>
        </w:rPr>
      </w:pPr>
      <w:r w:rsidRPr="00091181">
        <w:rPr>
          <w:rFonts w:eastAsia="Arial Unicode MS" w:cstheme="minorHAnsi"/>
          <w:lang w:val="en-GB"/>
        </w:rPr>
        <w:t>AMED (Allied and Complementary Medicine 1985 to June 2017)</w:t>
      </w:r>
      <w:r w:rsidR="00424900">
        <w:rPr>
          <w:rFonts w:eastAsia="Arial Unicode MS" w:cstheme="minorHAnsi"/>
          <w:lang w:val="en-GB"/>
        </w:rPr>
        <w:t xml:space="preserve"> (</w:t>
      </w:r>
      <w:r w:rsidR="00424900" w:rsidRPr="00424900">
        <w:rPr>
          <w:rFonts w:eastAsia="Arial Unicode MS" w:cstheme="minorHAnsi"/>
          <w:lang w:val="en-GB"/>
        </w:rPr>
        <w:t>EBSCO Information Services</w:t>
      </w:r>
      <w:r w:rsidR="00424900">
        <w:rPr>
          <w:rFonts w:eastAsia="Arial Unicode MS" w:cstheme="minorHAnsi"/>
          <w:lang w:val="en-GB"/>
        </w:rPr>
        <w:t>)</w:t>
      </w:r>
    </w:p>
    <w:p w14:paraId="3C4999C4" w14:textId="6BACB70A" w:rsidR="00441C84" w:rsidRPr="00091181" w:rsidRDefault="00441C84" w:rsidP="0022186B">
      <w:pPr>
        <w:rPr>
          <w:rFonts w:eastAsia="Arial Unicode MS" w:cstheme="minorHAnsi"/>
          <w:lang w:val="en-GB"/>
        </w:rPr>
      </w:pPr>
      <w:r w:rsidRPr="00091181">
        <w:rPr>
          <w:rFonts w:eastAsia="Arial Unicode MS" w:cstheme="minorHAnsi"/>
          <w:lang w:val="en-GB"/>
        </w:rPr>
        <w:t>No language or date restrict</w:t>
      </w:r>
      <w:r w:rsidR="008B1513">
        <w:rPr>
          <w:rFonts w:eastAsia="Arial Unicode MS" w:cstheme="minorHAnsi"/>
          <w:lang w:val="en-GB"/>
        </w:rPr>
        <w:t>ions were applied to the search.</w:t>
      </w:r>
      <w:r w:rsidRPr="00091181">
        <w:rPr>
          <w:rFonts w:eastAsia="Arial Unicode MS" w:cstheme="minorHAnsi"/>
          <w:lang w:val="en-GB"/>
        </w:rPr>
        <w:t xml:space="preserve"> </w:t>
      </w:r>
      <w:r w:rsidR="000A13F1">
        <w:rPr>
          <w:rFonts w:eastAsia="Arial Unicode MS" w:cstheme="minorHAnsi"/>
          <w:lang w:val="en-GB"/>
        </w:rPr>
        <w:t>T</w:t>
      </w:r>
      <w:r w:rsidRPr="00091181">
        <w:rPr>
          <w:rFonts w:eastAsia="Arial Unicode MS" w:cstheme="minorHAnsi"/>
          <w:lang w:val="en-GB"/>
        </w:rPr>
        <w:t>o ensure all relevant studies were found, Medical Subject Heading (</w:t>
      </w:r>
      <w:proofErr w:type="spellStart"/>
      <w:r w:rsidRPr="00091181">
        <w:rPr>
          <w:rFonts w:eastAsia="Arial Unicode MS" w:cstheme="minorHAnsi"/>
          <w:lang w:val="en-GB"/>
        </w:rPr>
        <w:t>MeSH</w:t>
      </w:r>
      <w:proofErr w:type="spellEnd"/>
      <w:r w:rsidRPr="00091181">
        <w:rPr>
          <w:rFonts w:eastAsia="Arial Unicode MS" w:cstheme="minorHAnsi"/>
          <w:lang w:val="en-GB"/>
        </w:rPr>
        <w:t xml:space="preserve">) terms as well as free text terms to </w:t>
      </w:r>
      <w:r w:rsidRPr="001E5EDA">
        <w:rPr>
          <w:rFonts w:eastAsia="Arial Unicode MS" w:cstheme="minorHAnsi"/>
          <w:lang w:val="en-GB"/>
        </w:rPr>
        <w:t>maximise</w:t>
      </w:r>
      <w:r w:rsidRPr="00091181">
        <w:rPr>
          <w:rFonts w:eastAsia="Arial Unicode MS" w:cstheme="minorHAnsi"/>
          <w:lang w:val="en-GB"/>
        </w:rPr>
        <w:t xml:space="preserve"> sensitivity</w:t>
      </w:r>
      <w:r w:rsidR="00704BF8" w:rsidRPr="00704BF8">
        <w:rPr>
          <w:rFonts w:eastAsia="Arial Unicode MS" w:cstheme="minorHAnsi"/>
          <w:lang w:val="en-GB"/>
        </w:rPr>
        <w:t xml:space="preserve"> </w:t>
      </w:r>
      <w:r w:rsidR="00704BF8" w:rsidRPr="00091181">
        <w:rPr>
          <w:rFonts w:eastAsia="Arial Unicode MS" w:cstheme="minorHAnsi"/>
          <w:lang w:val="en-GB"/>
        </w:rPr>
        <w:t>we</w:t>
      </w:r>
      <w:r w:rsidR="00704BF8">
        <w:rPr>
          <w:rFonts w:eastAsia="Arial Unicode MS" w:cstheme="minorHAnsi"/>
          <w:lang w:val="en-GB"/>
        </w:rPr>
        <w:t>re</w:t>
      </w:r>
      <w:r w:rsidR="00704BF8" w:rsidRPr="00091181">
        <w:rPr>
          <w:rFonts w:eastAsia="Arial Unicode MS" w:cstheme="minorHAnsi"/>
          <w:lang w:val="en-GB"/>
        </w:rPr>
        <w:t xml:space="preserve"> used</w:t>
      </w:r>
      <w:r w:rsidRPr="00091181">
        <w:rPr>
          <w:rFonts w:eastAsia="Arial Unicode MS" w:cstheme="minorHAnsi"/>
          <w:lang w:val="en-GB"/>
        </w:rPr>
        <w:t xml:space="preserve">. Search terms relating to benzodiazepines and Z-drugs included variations on these terms themselves as well as free text searches of all </w:t>
      </w:r>
      <w:r w:rsidR="000A13F1">
        <w:rPr>
          <w:rFonts w:eastAsia="Arial Unicode MS" w:cstheme="minorHAnsi"/>
          <w:lang w:val="en-GB"/>
        </w:rPr>
        <w:t>individual drugs within</w:t>
      </w:r>
      <w:r w:rsidR="00C248DF" w:rsidRPr="00091181">
        <w:rPr>
          <w:rFonts w:eastAsia="Arial Unicode MS" w:cstheme="minorHAnsi"/>
          <w:lang w:val="en-GB"/>
        </w:rPr>
        <w:t xml:space="preserve"> the</w:t>
      </w:r>
      <w:r w:rsidR="000A13F1">
        <w:rPr>
          <w:rFonts w:eastAsia="Arial Unicode MS" w:cstheme="minorHAnsi"/>
          <w:lang w:val="en-GB"/>
        </w:rPr>
        <w:t>se</w:t>
      </w:r>
      <w:r w:rsidRPr="00091181">
        <w:rPr>
          <w:rFonts w:eastAsia="Arial Unicode MS" w:cstheme="minorHAnsi"/>
          <w:lang w:val="en-GB"/>
        </w:rPr>
        <w:t xml:space="preserve"> </w:t>
      </w:r>
      <w:r w:rsidR="00C248DF" w:rsidRPr="00091181">
        <w:rPr>
          <w:rFonts w:eastAsia="Arial Unicode MS" w:cstheme="minorHAnsi"/>
          <w:lang w:val="en-GB"/>
        </w:rPr>
        <w:t>drug classes</w:t>
      </w:r>
      <w:r w:rsidRPr="00091181">
        <w:rPr>
          <w:rFonts w:eastAsia="Arial Unicode MS" w:cstheme="minorHAnsi"/>
          <w:lang w:val="en-GB"/>
        </w:rPr>
        <w:t xml:space="preserve"> and their common brand names. The benzodiazepine and Z-drug search terms were combined with search terms for cancer including neoplasm, cancer* and </w:t>
      </w:r>
      <w:proofErr w:type="spellStart"/>
      <w:r w:rsidRPr="00091181">
        <w:rPr>
          <w:rFonts w:eastAsia="Arial Unicode MS" w:cstheme="minorHAnsi"/>
          <w:lang w:val="en-GB"/>
        </w:rPr>
        <w:t>malignan</w:t>
      </w:r>
      <w:proofErr w:type="spellEnd"/>
      <w:r w:rsidRPr="00091181">
        <w:rPr>
          <w:rFonts w:eastAsia="Arial Unicode MS" w:cstheme="minorHAnsi"/>
          <w:lang w:val="en-GB"/>
        </w:rPr>
        <w:t xml:space="preserve">* before adding search terms relating to mortality and survival. No limits were placed on the search and duplicates were removed using </w:t>
      </w:r>
      <w:r w:rsidR="00424900">
        <w:rPr>
          <w:rFonts w:eastAsia="Arial Unicode MS" w:cstheme="minorHAnsi"/>
          <w:lang w:val="en-GB"/>
        </w:rPr>
        <w:t xml:space="preserve">the OVID deduplication tool and </w:t>
      </w:r>
      <w:r w:rsidRPr="00091181">
        <w:rPr>
          <w:rFonts w:eastAsia="Arial Unicode MS" w:cstheme="minorHAnsi"/>
          <w:lang w:val="en-GB"/>
        </w:rPr>
        <w:t>the reference manager Mendeley Desktop</w:t>
      </w:r>
      <w:r w:rsidR="00C248DF" w:rsidRPr="00091181">
        <w:rPr>
          <w:rFonts w:eastAsia="Arial Unicode MS" w:cstheme="minorHAnsi"/>
          <w:lang w:val="en-GB"/>
        </w:rPr>
        <w:t xml:space="preserve"> (</w:t>
      </w:r>
      <w:r w:rsidR="00430934" w:rsidRPr="001E5EDA">
        <w:rPr>
          <w:rFonts w:eastAsia="Arial Unicode MS" w:cstheme="minorHAnsi"/>
          <w:lang w:val="en-GB"/>
        </w:rPr>
        <w:t>Version 1.17.11</w:t>
      </w:r>
      <w:r w:rsidR="00302BFA">
        <w:rPr>
          <w:rFonts w:eastAsia="Arial Unicode MS" w:cstheme="minorHAnsi"/>
          <w:lang w:val="en-GB"/>
        </w:rPr>
        <w:t>)</w:t>
      </w:r>
      <w:r w:rsidR="00302BFA">
        <w:rPr>
          <w:rFonts w:eastAsia="Arial Unicode MS" w:cstheme="minorHAnsi"/>
          <w:lang w:val="en-GB"/>
        </w:rPr>
        <w:fldChar w:fldCharType="begin" w:fldLock="1"/>
      </w:r>
      <w:r w:rsidR="00302BFA">
        <w:rPr>
          <w:rFonts w:eastAsia="Arial Unicode MS" w:cstheme="minorHAnsi"/>
          <w:lang w:val="en-GB"/>
        </w:rPr>
        <w:instrText>ADDIN CSL_CITATION { "citationItems" : [ { "id" : "ITEM-1", "itemData" : { "author" : [ { "dropping-particle" : "", "family" : "Elsevier", "given" : "", "non-dropping-particle" : "", "parse-names" : false, "suffix" : "" } ], "id" : "ITEM-1", "issued" : { "date-parts" : [ [ "2017" ] ] }, "number" : "1.17.11", "title" : "Mendeley Desktop", "type" : "article" }, "uris" : [ "http://www.mendeley.com/documents/?uuid=fbf27b40-e905-4462-971f-b4a9697c3430" ] } ], "mendeley" : { "formattedCitation" : "&lt;sup&gt;14&lt;/sup&gt;", "plainTextFormattedCitation" : "14", "previouslyFormattedCitation" : "&lt;sup&gt;14&lt;/sup&gt;" }, "properties" : {  }, "schema" : "https://github.com/citation-style-language/schema/raw/master/csl-citation.json" }</w:instrText>
      </w:r>
      <w:r w:rsidR="00302BFA">
        <w:rPr>
          <w:rFonts w:eastAsia="Arial Unicode MS" w:cstheme="minorHAnsi"/>
          <w:lang w:val="en-GB"/>
        </w:rPr>
        <w:fldChar w:fldCharType="separate"/>
      </w:r>
      <w:r w:rsidR="00302BFA" w:rsidRPr="00302BFA">
        <w:rPr>
          <w:rFonts w:eastAsia="Arial Unicode MS" w:cstheme="minorHAnsi"/>
          <w:noProof/>
          <w:vertAlign w:val="superscript"/>
          <w:lang w:val="en-GB"/>
        </w:rPr>
        <w:t>14</w:t>
      </w:r>
      <w:r w:rsidR="00302BFA">
        <w:rPr>
          <w:rFonts w:eastAsia="Arial Unicode MS" w:cstheme="minorHAnsi"/>
          <w:lang w:val="en-GB"/>
        </w:rPr>
        <w:fldChar w:fldCharType="end"/>
      </w:r>
      <w:r w:rsidR="00302BFA">
        <w:rPr>
          <w:rFonts w:eastAsia="Arial Unicode MS" w:cstheme="minorHAnsi"/>
          <w:lang w:val="en-GB"/>
        </w:rPr>
        <w:t xml:space="preserve">. </w:t>
      </w:r>
      <w:r w:rsidRPr="00091181">
        <w:rPr>
          <w:rFonts w:eastAsia="Arial Unicode MS" w:cstheme="minorHAnsi"/>
          <w:lang w:val="en-GB"/>
        </w:rPr>
        <w:t xml:space="preserve">This search was </w:t>
      </w:r>
      <w:r w:rsidR="0022186B" w:rsidRPr="0022186B">
        <w:rPr>
          <w:rFonts w:eastAsia="Arial Unicode MS" w:cstheme="minorHAnsi"/>
          <w:lang w:val="en-GB"/>
        </w:rPr>
        <w:t xml:space="preserve">developed with the </w:t>
      </w:r>
      <w:r w:rsidR="0022186B">
        <w:rPr>
          <w:rFonts w:eastAsia="Arial Unicode MS" w:cstheme="minorHAnsi"/>
          <w:lang w:val="en-GB"/>
        </w:rPr>
        <w:t>assistance</w:t>
      </w:r>
      <w:r w:rsidR="0022186B" w:rsidRPr="0022186B">
        <w:rPr>
          <w:rFonts w:eastAsia="Arial Unicode MS" w:cstheme="minorHAnsi"/>
          <w:lang w:val="en-GB"/>
        </w:rPr>
        <w:t xml:space="preserve"> of a</w:t>
      </w:r>
      <w:r w:rsidR="0022186B">
        <w:rPr>
          <w:rFonts w:eastAsia="Arial Unicode MS" w:cstheme="minorHAnsi"/>
          <w:lang w:val="en-GB"/>
        </w:rPr>
        <w:t xml:space="preserve"> </w:t>
      </w:r>
      <w:r w:rsidR="0022186B" w:rsidRPr="0022186B">
        <w:rPr>
          <w:rFonts w:eastAsia="Arial Unicode MS" w:cstheme="minorHAnsi"/>
          <w:lang w:val="en-GB"/>
        </w:rPr>
        <w:t>university librarian search specialist</w:t>
      </w:r>
      <w:r w:rsidR="00430934">
        <w:rPr>
          <w:rFonts w:eastAsia="Arial Unicode MS" w:cstheme="minorHAnsi"/>
          <w:lang w:val="en-GB"/>
        </w:rPr>
        <w:t>.</w:t>
      </w:r>
      <w:r w:rsidR="009A292E" w:rsidRPr="009A292E">
        <w:rPr>
          <w:rFonts w:eastAsia="Arial Unicode MS" w:cstheme="minorHAnsi"/>
          <w:lang w:val="en-GB"/>
        </w:rPr>
        <w:t xml:space="preserve"> </w:t>
      </w:r>
      <w:r w:rsidR="009A292E" w:rsidRPr="00190F5C">
        <w:rPr>
          <w:rFonts w:eastAsia="Arial Unicode MS" w:cstheme="minorHAnsi"/>
          <w:lang w:val="en-GB"/>
        </w:rPr>
        <w:t>Appendix. 1 &amp; 2</w:t>
      </w:r>
      <w:r w:rsidR="009A292E" w:rsidRPr="00091181">
        <w:rPr>
          <w:rFonts w:eastAsia="Arial Unicode MS" w:cstheme="minorHAnsi"/>
          <w:i/>
          <w:lang w:val="en-GB"/>
        </w:rPr>
        <w:t xml:space="preserve"> </w:t>
      </w:r>
      <w:r w:rsidR="009A292E">
        <w:rPr>
          <w:rFonts w:eastAsia="Arial Unicode MS" w:cstheme="minorHAnsi"/>
          <w:lang w:val="en-GB"/>
        </w:rPr>
        <w:t>detail</w:t>
      </w:r>
      <w:r w:rsidR="009A292E" w:rsidRPr="00091181">
        <w:rPr>
          <w:rFonts w:eastAsia="Arial Unicode MS" w:cstheme="minorHAnsi"/>
          <w:lang w:val="en-GB"/>
        </w:rPr>
        <w:t xml:space="preserve"> the search strategies used.</w:t>
      </w:r>
    </w:p>
    <w:p w14:paraId="6E9CD9F4" w14:textId="73D4673A" w:rsidR="00441C84" w:rsidRPr="00091181" w:rsidRDefault="00441C84" w:rsidP="00441C84">
      <w:pPr>
        <w:rPr>
          <w:rFonts w:eastAsia="Arial Unicode MS" w:cstheme="minorHAnsi"/>
          <w:lang w:val="en-GB"/>
        </w:rPr>
      </w:pPr>
      <w:r w:rsidRPr="00091181">
        <w:rPr>
          <w:rFonts w:eastAsia="Arial Unicode MS" w:cstheme="minorHAnsi"/>
          <w:lang w:val="en-GB"/>
        </w:rPr>
        <w:t xml:space="preserve">In addition to </w:t>
      </w:r>
      <w:r w:rsidR="009A292E" w:rsidRPr="00091181">
        <w:rPr>
          <w:rFonts w:eastAsia="Arial Unicode MS" w:cstheme="minorHAnsi"/>
          <w:lang w:val="en-GB"/>
        </w:rPr>
        <w:t>th</w:t>
      </w:r>
      <w:r w:rsidR="009A292E">
        <w:rPr>
          <w:rFonts w:eastAsia="Arial Unicode MS" w:cstheme="minorHAnsi"/>
          <w:lang w:val="en-GB"/>
        </w:rPr>
        <w:t>ese electronic</w:t>
      </w:r>
      <w:r w:rsidR="009A292E" w:rsidRPr="00091181">
        <w:rPr>
          <w:rFonts w:eastAsia="Arial Unicode MS" w:cstheme="minorHAnsi"/>
          <w:lang w:val="en-GB"/>
        </w:rPr>
        <w:t xml:space="preserve"> </w:t>
      </w:r>
      <w:r w:rsidRPr="00091181">
        <w:rPr>
          <w:rFonts w:eastAsia="Arial Unicode MS" w:cstheme="minorHAnsi"/>
          <w:lang w:val="en-GB"/>
        </w:rPr>
        <w:t>search</w:t>
      </w:r>
      <w:r w:rsidR="009A292E">
        <w:rPr>
          <w:rFonts w:eastAsia="Arial Unicode MS" w:cstheme="minorHAnsi"/>
          <w:lang w:val="en-GB"/>
        </w:rPr>
        <w:t>es</w:t>
      </w:r>
      <w:r w:rsidRPr="00091181">
        <w:rPr>
          <w:rFonts w:eastAsia="Arial Unicode MS" w:cstheme="minorHAnsi"/>
          <w:lang w:val="en-GB"/>
        </w:rPr>
        <w:t xml:space="preserve">, the reference lists of all </w:t>
      </w:r>
      <w:r w:rsidR="009A292E">
        <w:rPr>
          <w:rFonts w:eastAsia="Arial Unicode MS" w:cstheme="minorHAnsi"/>
          <w:lang w:val="en-GB"/>
        </w:rPr>
        <w:t xml:space="preserve">full text </w:t>
      </w:r>
      <w:r w:rsidRPr="00091181">
        <w:rPr>
          <w:rFonts w:eastAsia="Arial Unicode MS" w:cstheme="minorHAnsi"/>
          <w:lang w:val="en-GB"/>
        </w:rPr>
        <w:t xml:space="preserve">articles accepted </w:t>
      </w:r>
      <w:r w:rsidR="009A292E">
        <w:rPr>
          <w:rFonts w:eastAsia="Arial Unicode MS" w:cstheme="minorHAnsi"/>
          <w:lang w:val="en-GB"/>
        </w:rPr>
        <w:t>at</w:t>
      </w:r>
      <w:r w:rsidR="009A292E" w:rsidRPr="00091181">
        <w:rPr>
          <w:rFonts w:eastAsia="Arial Unicode MS" w:cstheme="minorHAnsi"/>
          <w:lang w:val="en-GB"/>
        </w:rPr>
        <w:t xml:space="preserve"> </w:t>
      </w:r>
      <w:r w:rsidRPr="00091181">
        <w:rPr>
          <w:rFonts w:eastAsia="Arial Unicode MS" w:cstheme="minorHAnsi"/>
          <w:lang w:val="en-GB"/>
        </w:rPr>
        <w:t>the title and abstract</w:t>
      </w:r>
      <w:r w:rsidR="009A292E">
        <w:rPr>
          <w:rFonts w:eastAsia="Arial Unicode MS" w:cstheme="minorHAnsi"/>
          <w:lang w:val="en-GB"/>
        </w:rPr>
        <w:t xml:space="preserve"> screening </w:t>
      </w:r>
      <w:r w:rsidR="00005940">
        <w:rPr>
          <w:rFonts w:eastAsia="Arial Unicode MS" w:cstheme="minorHAnsi"/>
          <w:lang w:val="en-GB"/>
        </w:rPr>
        <w:t xml:space="preserve">stage </w:t>
      </w:r>
      <w:r w:rsidR="00005940" w:rsidRPr="00091181">
        <w:rPr>
          <w:rFonts w:eastAsia="Arial Unicode MS" w:cstheme="minorHAnsi"/>
          <w:lang w:val="en-GB"/>
        </w:rPr>
        <w:t>were</w:t>
      </w:r>
      <w:r w:rsidRPr="00091181">
        <w:rPr>
          <w:rFonts w:eastAsia="Arial Unicode MS" w:cstheme="minorHAnsi"/>
          <w:lang w:val="en-GB"/>
        </w:rPr>
        <w:t xml:space="preserve"> manually searched </w:t>
      </w:r>
      <w:r w:rsidR="00796863">
        <w:rPr>
          <w:rFonts w:eastAsia="Arial Unicode MS" w:cstheme="minorHAnsi"/>
          <w:lang w:val="en-GB"/>
        </w:rPr>
        <w:t>in duplicate</w:t>
      </w:r>
      <w:r w:rsidRPr="00091181">
        <w:rPr>
          <w:rFonts w:eastAsia="Arial Unicode MS" w:cstheme="minorHAnsi"/>
          <w:lang w:val="en-GB"/>
        </w:rPr>
        <w:t xml:space="preserve"> (SOD</w:t>
      </w:r>
      <w:r w:rsidR="00796863">
        <w:rPr>
          <w:rFonts w:eastAsia="Arial Unicode MS" w:cstheme="minorHAnsi"/>
          <w:lang w:val="en-GB"/>
        </w:rPr>
        <w:t xml:space="preserve"> and </w:t>
      </w:r>
      <w:r w:rsidRPr="00091181">
        <w:rPr>
          <w:rFonts w:eastAsia="Arial Unicode MS" w:cstheme="minorHAnsi"/>
          <w:lang w:val="en-GB"/>
        </w:rPr>
        <w:t>MN).</w:t>
      </w:r>
    </w:p>
    <w:p w14:paraId="1262591C" w14:textId="77777777" w:rsidR="00441C84" w:rsidRPr="00091181" w:rsidRDefault="00441C84" w:rsidP="00441C84">
      <w:pPr>
        <w:pStyle w:val="Heading2"/>
        <w:rPr>
          <w:lang w:val="en-GB"/>
        </w:rPr>
      </w:pPr>
      <w:r w:rsidRPr="00091181">
        <w:rPr>
          <w:lang w:val="en-GB"/>
        </w:rPr>
        <w:t>Selection criteria</w:t>
      </w:r>
    </w:p>
    <w:p w14:paraId="62013733" w14:textId="5CFAE311" w:rsidR="00441C84" w:rsidRDefault="00441C84" w:rsidP="00441C84">
      <w:pPr>
        <w:rPr>
          <w:lang w:val="en-GB"/>
        </w:rPr>
      </w:pPr>
      <w:r w:rsidRPr="00091181">
        <w:rPr>
          <w:lang w:val="en-GB"/>
        </w:rPr>
        <w:t xml:space="preserve">Titles and abstracts of the retrieved studies were evaluated independently by two authors (SOD and MN) and full texts were obtained if the study </w:t>
      </w:r>
      <w:r w:rsidR="00AE2D49">
        <w:rPr>
          <w:lang w:val="en-GB"/>
        </w:rPr>
        <w:t>met the</w:t>
      </w:r>
      <w:r w:rsidRPr="00091181">
        <w:rPr>
          <w:lang w:val="en-GB"/>
        </w:rPr>
        <w:t xml:space="preserve"> inclusion criteria or if the relevance of the study </w:t>
      </w:r>
      <w:r w:rsidRPr="00091181">
        <w:rPr>
          <w:lang w:val="en-GB"/>
        </w:rPr>
        <w:lastRenderedPageBreak/>
        <w:t xml:space="preserve">could not be determined using title and abstract alone. Any discrepancies were discussed, arbitration was performed by a third author (JB). After having obtained full text articles, two authors (SOD and MN) independently </w:t>
      </w:r>
      <w:r w:rsidR="00F14ADD">
        <w:rPr>
          <w:lang w:val="en-GB"/>
        </w:rPr>
        <w:t>evaluat</w:t>
      </w:r>
      <w:r w:rsidR="00AE2D49">
        <w:rPr>
          <w:lang w:val="en-GB"/>
        </w:rPr>
        <w:t>ed</w:t>
      </w:r>
      <w:r w:rsidR="00F14ADD" w:rsidRPr="00091181">
        <w:rPr>
          <w:lang w:val="en-GB"/>
        </w:rPr>
        <w:t xml:space="preserve"> </w:t>
      </w:r>
      <w:r w:rsidR="00AE2D49">
        <w:rPr>
          <w:lang w:val="en-GB"/>
        </w:rPr>
        <w:t>if</w:t>
      </w:r>
      <w:r w:rsidR="00AE2D49" w:rsidRPr="00091181">
        <w:rPr>
          <w:lang w:val="en-GB"/>
        </w:rPr>
        <w:t xml:space="preserve"> </w:t>
      </w:r>
      <w:r w:rsidRPr="00091181">
        <w:rPr>
          <w:lang w:val="en-GB"/>
        </w:rPr>
        <w:t>each of the following inclusion criteria were fulfilled:</w:t>
      </w:r>
    </w:p>
    <w:tbl>
      <w:tblPr>
        <w:tblStyle w:val="TableGridLight"/>
        <w:tblW w:w="9463" w:type="dxa"/>
        <w:tblLook w:val="04A0" w:firstRow="1" w:lastRow="0" w:firstColumn="1" w:lastColumn="0" w:noHBand="0" w:noVBand="1"/>
      </w:tblPr>
      <w:tblGrid>
        <w:gridCol w:w="2127"/>
        <w:gridCol w:w="7336"/>
      </w:tblGrid>
      <w:tr w:rsidR="00424900" w14:paraId="0723128A" w14:textId="77777777" w:rsidTr="00424900">
        <w:tc>
          <w:tcPr>
            <w:tcW w:w="2127" w:type="dxa"/>
          </w:tcPr>
          <w:p w14:paraId="4AD3459B" w14:textId="3C7DBDA5" w:rsidR="00424900" w:rsidRPr="00424900" w:rsidRDefault="00424900" w:rsidP="00441C84">
            <w:pPr>
              <w:rPr>
                <w:b/>
                <w:lang w:val="en-GB"/>
              </w:rPr>
            </w:pPr>
            <w:r w:rsidRPr="00424900">
              <w:rPr>
                <w:b/>
                <w:lang w:val="en-GB"/>
              </w:rPr>
              <w:t>Population</w:t>
            </w:r>
          </w:p>
        </w:tc>
        <w:tc>
          <w:tcPr>
            <w:tcW w:w="7336" w:type="dxa"/>
          </w:tcPr>
          <w:p w14:paraId="26222646" w14:textId="0726C5AC" w:rsidR="00424900" w:rsidRDefault="00424900" w:rsidP="00441C84">
            <w:pPr>
              <w:rPr>
                <w:lang w:val="en-GB"/>
              </w:rPr>
            </w:pPr>
            <w:r w:rsidRPr="00091181">
              <w:rPr>
                <w:lang w:val="en-GB"/>
              </w:rPr>
              <w:t>Patients with any type of cancer, including haematological and solid tumours</w:t>
            </w:r>
          </w:p>
        </w:tc>
      </w:tr>
      <w:tr w:rsidR="00424900" w14:paraId="2A538B42" w14:textId="77777777" w:rsidTr="00424900">
        <w:tc>
          <w:tcPr>
            <w:tcW w:w="2127" w:type="dxa"/>
          </w:tcPr>
          <w:p w14:paraId="678AFA11" w14:textId="385A1DDF" w:rsidR="00424900" w:rsidRPr="00424900" w:rsidRDefault="00424900" w:rsidP="00441C84">
            <w:pPr>
              <w:rPr>
                <w:b/>
                <w:lang w:val="en-GB"/>
              </w:rPr>
            </w:pPr>
            <w:r w:rsidRPr="00424900">
              <w:rPr>
                <w:b/>
                <w:lang w:val="en-GB"/>
              </w:rPr>
              <w:t>Exposure</w:t>
            </w:r>
          </w:p>
        </w:tc>
        <w:tc>
          <w:tcPr>
            <w:tcW w:w="7336" w:type="dxa"/>
          </w:tcPr>
          <w:p w14:paraId="59A85862" w14:textId="66ED9FAE" w:rsidR="00424900" w:rsidRDefault="00424900" w:rsidP="00441C84">
            <w:pPr>
              <w:rPr>
                <w:lang w:val="en-GB"/>
              </w:rPr>
            </w:pPr>
            <w:r w:rsidRPr="00091181">
              <w:rPr>
                <w:lang w:val="en-GB"/>
              </w:rPr>
              <w:t>Benzodiazepines and/or related Z-drugs via any route, at any clinically significant dose</w:t>
            </w:r>
            <w:r>
              <w:rPr>
                <w:lang w:val="en-GB"/>
              </w:rPr>
              <w:t>, for any indication, studies where only the minority of the exposed group received benzodiazepines were excluded</w:t>
            </w:r>
          </w:p>
        </w:tc>
      </w:tr>
      <w:tr w:rsidR="00424900" w14:paraId="131F155F" w14:textId="77777777" w:rsidTr="00424900">
        <w:tc>
          <w:tcPr>
            <w:tcW w:w="2127" w:type="dxa"/>
          </w:tcPr>
          <w:p w14:paraId="62122CC7" w14:textId="0A910F49" w:rsidR="00424900" w:rsidRPr="00424900" w:rsidRDefault="00424900" w:rsidP="00441C84">
            <w:pPr>
              <w:rPr>
                <w:b/>
                <w:lang w:val="en-GB"/>
              </w:rPr>
            </w:pPr>
            <w:r w:rsidRPr="00424900">
              <w:rPr>
                <w:b/>
                <w:lang w:val="en-GB"/>
              </w:rPr>
              <w:t>Comparison/control</w:t>
            </w:r>
          </w:p>
        </w:tc>
        <w:tc>
          <w:tcPr>
            <w:tcW w:w="7336" w:type="dxa"/>
          </w:tcPr>
          <w:p w14:paraId="6E4CCB45" w14:textId="43F0056A" w:rsidR="00424900" w:rsidRDefault="00424900" w:rsidP="00441C84">
            <w:pPr>
              <w:rPr>
                <w:lang w:val="en-GB"/>
              </w:rPr>
            </w:pPr>
            <w:r w:rsidRPr="00091181">
              <w:rPr>
                <w:lang w:val="en-GB"/>
              </w:rPr>
              <w:t>No benzodiazepine/Z-drug use; differing dose intensities</w:t>
            </w:r>
          </w:p>
        </w:tc>
      </w:tr>
      <w:tr w:rsidR="00424900" w14:paraId="5CC03A67" w14:textId="77777777" w:rsidTr="00424900">
        <w:tc>
          <w:tcPr>
            <w:tcW w:w="2127" w:type="dxa"/>
          </w:tcPr>
          <w:p w14:paraId="2A83A85E" w14:textId="14F4CAC6" w:rsidR="00424900" w:rsidRPr="00424900" w:rsidRDefault="00424900" w:rsidP="00441C84">
            <w:pPr>
              <w:rPr>
                <w:b/>
                <w:lang w:val="en-GB"/>
              </w:rPr>
            </w:pPr>
            <w:r w:rsidRPr="00424900">
              <w:rPr>
                <w:b/>
                <w:lang w:val="en-GB"/>
              </w:rPr>
              <w:t>Outcome</w:t>
            </w:r>
          </w:p>
        </w:tc>
        <w:tc>
          <w:tcPr>
            <w:tcW w:w="7336" w:type="dxa"/>
          </w:tcPr>
          <w:p w14:paraId="17DEE33C" w14:textId="23D7827E" w:rsidR="00424900" w:rsidRDefault="00424900" w:rsidP="00441C84">
            <w:pPr>
              <w:rPr>
                <w:lang w:val="en-GB"/>
              </w:rPr>
            </w:pPr>
            <w:r w:rsidRPr="00091181">
              <w:rPr>
                <w:lang w:val="en-GB"/>
              </w:rPr>
              <w:t>Cancer-specific survival; overall survival; time from diagnosis to death; mortality rate</w:t>
            </w:r>
          </w:p>
        </w:tc>
      </w:tr>
      <w:tr w:rsidR="00424900" w14:paraId="5D3A8609" w14:textId="77777777" w:rsidTr="00424900">
        <w:tc>
          <w:tcPr>
            <w:tcW w:w="2127" w:type="dxa"/>
          </w:tcPr>
          <w:p w14:paraId="558D77CE" w14:textId="1808AEBC" w:rsidR="00424900" w:rsidRDefault="00424900" w:rsidP="00441C84">
            <w:pPr>
              <w:rPr>
                <w:lang w:val="en-GB"/>
              </w:rPr>
            </w:pPr>
            <w:r w:rsidRPr="00424900">
              <w:rPr>
                <w:b/>
                <w:lang w:val="en-GB"/>
              </w:rPr>
              <w:t>Study</w:t>
            </w:r>
            <w:r>
              <w:rPr>
                <w:lang w:val="en-GB"/>
              </w:rPr>
              <w:t xml:space="preserve"> </w:t>
            </w:r>
            <w:r w:rsidRPr="00424900">
              <w:rPr>
                <w:b/>
                <w:lang w:val="en-GB"/>
              </w:rPr>
              <w:t>design</w:t>
            </w:r>
          </w:p>
        </w:tc>
        <w:tc>
          <w:tcPr>
            <w:tcW w:w="7336" w:type="dxa"/>
          </w:tcPr>
          <w:p w14:paraId="2F39F360" w14:textId="13C61B0B" w:rsidR="00424900" w:rsidRDefault="00424900" w:rsidP="00441C84">
            <w:pPr>
              <w:rPr>
                <w:lang w:val="en-GB"/>
              </w:rPr>
            </w:pPr>
            <w:r w:rsidRPr="00091181">
              <w:rPr>
                <w:lang w:val="en-GB"/>
              </w:rPr>
              <w:t>Any study design with a comparator</w:t>
            </w:r>
          </w:p>
        </w:tc>
      </w:tr>
    </w:tbl>
    <w:p w14:paraId="51E3F460" w14:textId="77777777" w:rsidR="00424900" w:rsidRDefault="00424900" w:rsidP="00E36AE8">
      <w:pPr>
        <w:rPr>
          <w:lang w:val="en-GB"/>
        </w:rPr>
      </w:pPr>
    </w:p>
    <w:p w14:paraId="5D9D6A3D" w14:textId="1E0117FC" w:rsidR="00B02559" w:rsidRPr="00B02559" w:rsidRDefault="00B02559" w:rsidP="00E36AE8">
      <w:pPr>
        <w:rPr>
          <w:lang w:val="en-GB"/>
        </w:rPr>
      </w:pPr>
      <w:r w:rsidRPr="00B02559">
        <w:rPr>
          <w:lang w:val="en-GB"/>
        </w:rPr>
        <w:t>Conference abstracts, case studies, other reviews and meta-analyses were also excluded but were retained for manual reference searching.</w:t>
      </w:r>
    </w:p>
    <w:p w14:paraId="7B019367" w14:textId="0F80779F" w:rsidR="00B02559" w:rsidRPr="00B02559" w:rsidRDefault="00B02559" w:rsidP="00E36AE8">
      <w:pPr>
        <w:rPr>
          <w:lang w:val="en-GB"/>
        </w:rPr>
      </w:pPr>
      <w:bookmarkStart w:id="2" w:name="_Hlk497660216"/>
      <w:r w:rsidRPr="00B02559">
        <w:rPr>
          <w:lang w:val="en-GB"/>
        </w:rPr>
        <w:t>If a study was rejected, a reason was given (</w:t>
      </w:r>
      <w:r w:rsidRPr="00B02559">
        <w:rPr>
          <w:i/>
          <w:lang w:val="en-GB"/>
        </w:rPr>
        <w:t>App. 3)</w:t>
      </w:r>
      <w:r w:rsidRPr="00B02559">
        <w:rPr>
          <w:lang w:val="en-GB"/>
        </w:rPr>
        <w:t>. Discrepancies between the two authors were discussed with arbitration by a third author (JB). The results of each part of the search and selection process is shown in the PRISMA Flow Diagram (</w:t>
      </w:r>
      <w:r w:rsidRPr="00B02559">
        <w:rPr>
          <w:i/>
          <w:lang w:val="en-GB"/>
        </w:rPr>
        <w:t>Fig. 1</w:t>
      </w:r>
      <w:r w:rsidR="00302BFA">
        <w:rPr>
          <w:lang w:val="en-GB"/>
        </w:rPr>
        <w:fldChar w:fldCharType="begin" w:fldLock="1"/>
      </w:r>
      <w:r w:rsidR="00302BFA">
        <w:rPr>
          <w:lang w:val="en-GB"/>
        </w:rPr>
        <w:instrText>ADDIN CSL_CITATION { "citationItems" : [ { "id" : "ITEM-1", "itemData" : { "DOI" : "10.1371/journal.pmed.1000097", "ISSN" : "1549-1676",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"Group", "given" : "The PRISMA", "non-dropping-particle" : "", "parse-names" : false, "suffix" : "" } ], "container-title" : "PLoS Medicine", "id" : "ITEM-1", "issue" : "7", "issued" : { "date-parts" : [ [ "2009", "7", "21" ] ] }, "page" : "e1000097", "publisher" : "Public Library of Science", "title" : "Preferred Reporting Items for Systematic Reviews and Meta-Analyses: The PRISMA Statement", "type" : "article-journal", "volume" : "6" }, "uris" : [ "http://www.mendeley.com/documents/?uuid=e28d20d1-0a37-304d-8b9e-df917309de51" ] } ], "mendeley" : { "formattedCitation" : "&lt;sup&gt;12&lt;/sup&gt;", "plainTextFormattedCitation" : "12", "previouslyFormattedCitation" : "&lt;sup&gt;12&lt;/sup&gt;" }, "properties" : {  }, "schema" : "https://github.com/citation-style-language/schema/raw/master/csl-citation.json" }</w:instrText>
      </w:r>
      <w:r w:rsidR="00302BFA">
        <w:rPr>
          <w:lang w:val="en-GB"/>
        </w:rPr>
        <w:fldChar w:fldCharType="separate"/>
      </w:r>
      <w:r w:rsidR="00302BFA" w:rsidRPr="00302BFA">
        <w:rPr>
          <w:noProof/>
          <w:vertAlign w:val="superscript"/>
          <w:lang w:val="en-GB"/>
        </w:rPr>
        <w:t>12</w:t>
      </w:r>
      <w:r w:rsidR="00302BFA">
        <w:rPr>
          <w:lang w:val="en-GB"/>
        </w:rPr>
        <w:fldChar w:fldCharType="end"/>
      </w:r>
      <w:r w:rsidRPr="00B02559">
        <w:rPr>
          <w:lang w:val="en-GB"/>
        </w:rPr>
        <w:t xml:space="preserve">). </w:t>
      </w:r>
    </w:p>
    <w:bookmarkEnd w:id="2"/>
    <w:p w14:paraId="31522490" w14:textId="77777777" w:rsidR="00441C84" w:rsidRPr="00091181" w:rsidRDefault="00441C84" w:rsidP="00441C84">
      <w:pPr>
        <w:pStyle w:val="Heading2"/>
        <w:rPr>
          <w:lang w:val="en-GB"/>
        </w:rPr>
      </w:pPr>
      <w:r w:rsidRPr="00091181">
        <w:rPr>
          <w:lang w:val="en-GB"/>
        </w:rPr>
        <w:t>Data extraction, assessment and analysis</w:t>
      </w:r>
    </w:p>
    <w:p w14:paraId="375179FC" w14:textId="350607A8" w:rsidR="00441C84" w:rsidRPr="00091181" w:rsidRDefault="00AA22B5" w:rsidP="00441C84">
      <w:pPr>
        <w:rPr>
          <w:lang w:val="en-GB"/>
        </w:rPr>
      </w:pPr>
      <w:r>
        <w:rPr>
          <w:lang w:val="en-GB"/>
        </w:rPr>
        <w:t>Studies</w:t>
      </w:r>
      <w:r w:rsidR="007131A3" w:rsidRPr="00091181">
        <w:rPr>
          <w:lang w:val="en-GB"/>
        </w:rPr>
        <w:t xml:space="preserve"> included in the review </w:t>
      </w:r>
      <w:r>
        <w:rPr>
          <w:lang w:val="en-GB"/>
        </w:rPr>
        <w:t>had</w:t>
      </w:r>
      <w:r w:rsidR="007131A3" w:rsidRPr="00091181">
        <w:rPr>
          <w:lang w:val="en-GB"/>
        </w:rPr>
        <w:t xml:space="preserve"> </w:t>
      </w:r>
      <w:r>
        <w:rPr>
          <w:lang w:val="en-GB"/>
        </w:rPr>
        <w:t xml:space="preserve">relevant extracted data </w:t>
      </w:r>
      <w:r w:rsidR="007131A3" w:rsidRPr="00091181">
        <w:rPr>
          <w:lang w:val="en-GB"/>
        </w:rPr>
        <w:t xml:space="preserve">independently by two reviewers (SOD and MN) </w:t>
      </w:r>
      <w:r w:rsidR="00134D4C" w:rsidRPr="00134D4C">
        <w:rPr>
          <w:lang w:val="en-GB"/>
        </w:rPr>
        <w:t>(</w:t>
      </w:r>
      <w:r w:rsidR="007131A3" w:rsidRPr="00134D4C">
        <w:rPr>
          <w:i/>
          <w:lang w:val="en-GB"/>
        </w:rPr>
        <w:t xml:space="preserve">Table </w:t>
      </w:r>
      <w:r w:rsidR="00134D4C" w:rsidRPr="00134D4C">
        <w:rPr>
          <w:i/>
          <w:lang w:val="en-GB"/>
        </w:rPr>
        <w:t>1</w:t>
      </w:r>
      <w:r w:rsidR="00134D4C" w:rsidRPr="00134D4C">
        <w:rPr>
          <w:lang w:val="en-GB"/>
        </w:rPr>
        <w:t>)</w:t>
      </w:r>
      <w:r>
        <w:rPr>
          <w:lang w:val="en-GB"/>
        </w:rPr>
        <w:t>.</w:t>
      </w:r>
      <w:r w:rsidR="00497F2D" w:rsidRPr="00091181">
        <w:rPr>
          <w:color w:val="FF0000"/>
          <w:lang w:val="en-GB"/>
        </w:rPr>
        <w:t xml:space="preserve"> </w:t>
      </w:r>
      <w:r>
        <w:rPr>
          <w:lang w:val="en-GB"/>
        </w:rPr>
        <w:t>D</w:t>
      </w:r>
      <w:r w:rsidR="00497F2D" w:rsidRPr="00091181">
        <w:rPr>
          <w:lang w:val="en-GB"/>
        </w:rPr>
        <w:t>iscrepancies were resolved with discussion</w:t>
      </w:r>
      <w:r w:rsidR="00532EDC">
        <w:rPr>
          <w:lang w:val="en-GB"/>
        </w:rPr>
        <w:t>, with JB acting as an arbitrator if needed</w:t>
      </w:r>
      <w:r w:rsidR="007131A3" w:rsidRPr="00091181">
        <w:rPr>
          <w:lang w:val="en-GB"/>
        </w:rPr>
        <w:t>. Each paper had the following data extracted:</w:t>
      </w:r>
    </w:p>
    <w:p w14:paraId="1EF8A6D4" w14:textId="77777777" w:rsidR="007131A3" w:rsidRPr="00091181" w:rsidRDefault="007131A3" w:rsidP="007131A3">
      <w:pPr>
        <w:pStyle w:val="ListParagraph"/>
        <w:numPr>
          <w:ilvl w:val="0"/>
          <w:numId w:val="16"/>
        </w:numPr>
        <w:rPr>
          <w:lang w:val="en-GB"/>
        </w:rPr>
      </w:pPr>
      <w:r w:rsidRPr="00091181">
        <w:rPr>
          <w:lang w:val="en-GB"/>
        </w:rPr>
        <w:t>Aims/objectives</w:t>
      </w:r>
    </w:p>
    <w:p w14:paraId="2A897893" w14:textId="77777777" w:rsidR="007131A3" w:rsidRPr="00091181" w:rsidRDefault="007131A3" w:rsidP="007131A3">
      <w:pPr>
        <w:pStyle w:val="ListParagraph"/>
        <w:numPr>
          <w:ilvl w:val="0"/>
          <w:numId w:val="16"/>
        </w:numPr>
        <w:rPr>
          <w:lang w:val="en-GB"/>
        </w:rPr>
      </w:pPr>
      <w:r w:rsidRPr="00091181">
        <w:rPr>
          <w:lang w:val="en-GB"/>
        </w:rPr>
        <w:t>Patient population</w:t>
      </w:r>
    </w:p>
    <w:p w14:paraId="1525DF56" w14:textId="77777777" w:rsidR="007131A3" w:rsidRPr="00091181" w:rsidRDefault="007131A3" w:rsidP="007131A3">
      <w:pPr>
        <w:pStyle w:val="ListParagraph"/>
        <w:numPr>
          <w:ilvl w:val="0"/>
          <w:numId w:val="16"/>
        </w:numPr>
        <w:rPr>
          <w:lang w:val="en-GB"/>
        </w:rPr>
      </w:pPr>
      <w:r w:rsidRPr="00091181">
        <w:rPr>
          <w:lang w:val="en-GB"/>
        </w:rPr>
        <w:t>Study design and method of recruitment</w:t>
      </w:r>
    </w:p>
    <w:p w14:paraId="185C8735" w14:textId="77777777" w:rsidR="007131A3" w:rsidRPr="00091181" w:rsidRDefault="007131A3" w:rsidP="007131A3">
      <w:pPr>
        <w:pStyle w:val="ListParagraph"/>
        <w:numPr>
          <w:ilvl w:val="0"/>
          <w:numId w:val="16"/>
        </w:numPr>
        <w:rPr>
          <w:lang w:val="en-GB"/>
        </w:rPr>
      </w:pPr>
      <w:r w:rsidRPr="00091181">
        <w:rPr>
          <w:lang w:val="en-GB"/>
        </w:rPr>
        <w:t>Interventions (benzodiazepine/Z-drug and doses) and comparator</w:t>
      </w:r>
    </w:p>
    <w:p w14:paraId="5781283E" w14:textId="30BBB5BA" w:rsidR="007131A3" w:rsidRPr="00091181" w:rsidRDefault="007131A3" w:rsidP="007131A3">
      <w:pPr>
        <w:pStyle w:val="ListParagraph"/>
        <w:numPr>
          <w:ilvl w:val="0"/>
          <w:numId w:val="16"/>
        </w:numPr>
        <w:rPr>
          <w:lang w:val="en-GB"/>
        </w:rPr>
      </w:pPr>
      <w:r w:rsidRPr="00091181">
        <w:rPr>
          <w:lang w:val="en-GB"/>
        </w:rPr>
        <w:t>Association between benzodiazepine/Z-drug and mortality/survival</w:t>
      </w:r>
    </w:p>
    <w:p w14:paraId="2C376043" w14:textId="2F19F979" w:rsidR="007131A3" w:rsidRPr="00943533" w:rsidRDefault="00056614" w:rsidP="007D0216">
      <w:r>
        <w:rPr>
          <w:lang w:val="en-GB"/>
        </w:rPr>
        <w:t>T</w:t>
      </w:r>
      <w:r w:rsidR="007D0216">
        <w:rPr>
          <w:lang w:val="en-GB"/>
        </w:rPr>
        <w:t xml:space="preserve">he </w:t>
      </w:r>
      <w:r w:rsidR="00E36AE8">
        <w:rPr>
          <w:lang w:val="en-GB"/>
        </w:rPr>
        <w:t>R</w:t>
      </w:r>
      <w:r w:rsidR="00D2680A">
        <w:rPr>
          <w:lang w:val="en-GB"/>
        </w:rPr>
        <w:t xml:space="preserve">isk of </w:t>
      </w:r>
      <w:r w:rsidR="00E36AE8">
        <w:rPr>
          <w:lang w:val="en-GB"/>
        </w:rPr>
        <w:t>B</w:t>
      </w:r>
      <w:r w:rsidR="00D2680A">
        <w:rPr>
          <w:lang w:val="en-GB"/>
        </w:rPr>
        <w:t>ias</w:t>
      </w:r>
      <w:r w:rsidR="007D0216">
        <w:rPr>
          <w:lang w:val="en-GB"/>
        </w:rPr>
        <w:t xml:space="preserve"> of the included studies </w:t>
      </w:r>
      <w:r w:rsidR="00497F2D" w:rsidRPr="00091181">
        <w:rPr>
          <w:lang w:val="en-GB"/>
        </w:rPr>
        <w:t xml:space="preserve">were assessed using the </w:t>
      </w:r>
      <w:r w:rsidR="007D0216" w:rsidRPr="007D0216">
        <w:rPr>
          <w:lang w:val="en-GB"/>
        </w:rPr>
        <w:t>Grading of Recommendations Assessment, Development, and</w:t>
      </w:r>
      <w:r w:rsidR="007D0216">
        <w:rPr>
          <w:lang w:val="en-GB"/>
        </w:rPr>
        <w:t xml:space="preserve"> </w:t>
      </w:r>
      <w:r w:rsidR="007D0216" w:rsidRPr="007D0216">
        <w:rPr>
          <w:lang w:val="en-GB"/>
        </w:rPr>
        <w:t>Evaluation (GRADE)</w:t>
      </w:r>
      <w:r w:rsidR="007D0216">
        <w:rPr>
          <w:lang w:val="en-GB"/>
        </w:rPr>
        <w:t xml:space="preserve"> </w:t>
      </w:r>
      <w:r w:rsidR="00497F2D" w:rsidRPr="00091181">
        <w:rPr>
          <w:lang w:val="en-GB"/>
        </w:rPr>
        <w:t>criteria</w:t>
      </w:r>
      <w:r w:rsidR="006E7EC1">
        <w:rPr>
          <w:lang w:val="en-GB"/>
        </w:rPr>
        <w:fldChar w:fldCharType="begin" w:fldLock="1"/>
      </w:r>
      <w:r w:rsidR="006E7EC1">
        <w:rPr>
          <w:lang w:val="en-GB"/>
        </w:rPr>
        <w:instrText>ADDIN CSL_CITATION { "citationItems" : [ { "id" : "ITEM-1", "itemData" : { "author" : [ { "dropping-particle" : "", "family" : "Sch\u00fcnemann", "given" : "H", "non-dropping-particle" : "", "parse-names" : false, "suffix" : "" }, { "dropping-particle" : "", "family" : "Bro\u017cek", "given" : "J", "non-dropping-particle" : "", "parse-names" : false, "suffix" : "" }, { "dropping-particle" : "", "family" : "Guyatt", "given" : "G", "non-dropping-particle" : "", "parse-names" : false, "suffix" : "" }, { "dropping-particle" : "", "family" : "Oxman", "given" : "A", "non-dropping-particle" : "", "parse-names" : false, "suffix" : "" } ], "id" : "ITEM-1", "issued" : { "date-parts" : [ [ "2013" ] ] }, "publisher" : "The GRADE Working Group", "title" : "GRADE handbook for grading quality of evidence and strength of recommendations.", "type" : "book" }, "uris" : [ "http://www.mendeley.com/documents/?uuid=61363219-6edd-4533-b554-45eb45f102b2" ] } ], "mendeley" : { "formattedCitation" : "&lt;sup&gt;15&lt;/sup&gt;", "plainTextFormattedCitation" : "15", "previouslyFormattedCitation" : "&lt;sup&gt;15&lt;/sup&gt;" }, "properties" : {  }, "schema" : "https://github.com/citation-style-language/schema/raw/master/csl-citation.json" }</w:instrText>
      </w:r>
      <w:r w:rsidR="006E7EC1">
        <w:rPr>
          <w:lang w:val="en-GB"/>
        </w:rPr>
        <w:fldChar w:fldCharType="separate"/>
      </w:r>
      <w:r w:rsidR="006E7EC1" w:rsidRPr="006E7EC1">
        <w:rPr>
          <w:noProof/>
          <w:vertAlign w:val="superscript"/>
          <w:lang w:val="en-GB"/>
        </w:rPr>
        <w:t>15</w:t>
      </w:r>
      <w:r w:rsidR="006E7EC1">
        <w:rPr>
          <w:lang w:val="en-GB"/>
        </w:rPr>
        <w:fldChar w:fldCharType="end"/>
      </w:r>
      <w:r w:rsidR="00943533">
        <w:rPr>
          <w:lang w:val="en-GB"/>
        </w:rPr>
        <w:t>,</w:t>
      </w:r>
      <w:r w:rsidR="00497F2D" w:rsidRPr="00091181">
        <w:rPr>
          <w:lang w:val="en-GB"/>
        </w:rPr>
        <w:t xml:space="preserve"> independently by SOD and MN</w:t>
      </w:r>
      <w:r w:rsidR="00134D4C">
        <w:rPr>
          <w:lang w:val="en-GB"/>
        </w:rPr>
        <w:t>, with JB acting as an arbitrator</w:t>
      </w:r>
      <w:r w:rsidR="00497F2D" w:rsidRPr="00091181">
        <w:rPr>
          <w:lang w:val="en-GB"/>
        </w:rPr>
        <w:t>.</w:t>
      </w:r>
      <w:r w:rsidR="00943533">
        <w:rPr>
          <w:lang w:val="en-GB"/>
        </w:rPr>
        <w:t xml:space="preserve"> </w:t>
      </w:r>
      <w:r w:rsidR="00943533" w:rsidRPr="00091181">
        <w:rPr>
          <w:lang w:val="en-GB"/>
        </w:rPr>
        <w:t xml:space="preserve">This tool assesses methodological flaws, consistency of results, generalisability to the wider patient base and effect size. </w:t>
      </w:r>
      <w:r w:rsidR="00C3736A">
        <w:rPr>
          <w:lang w:val="en-GB"/>
        </w:rPr>
        <w:t>Low-quality studies were not excluded based on this information, but GRADE scores were used to weight studies based on quality for narrative synthesis of the data.</w:t>
      </w:r>
    </w:p>
    <w:p w14:paraId="38EAD6C9" w14:textId="64EC845E" w:rsidR="00497F2D" w:rsidRPr="00820901" w:rsidRDefault="00C3736A" w:rsidP="007131A3">
      <w:r>
        <w:rPr>
          <w:lang w:val="en-GB"/>
        </w:rPr>
        <w:t>Narrative synthesis of the data was compiled, and m</w:t>
      </w:r>
      <w:r w:rsidR="00E36AE8">
        <w:rPr>
          <w:lang w:val="en-GB"/>
        </w:rPr>
        <w:t xml:space="preserve">eta-analysis </w:t>
      </w:r>
      <w:r>
        <w:rPr>
          <w:lang w:val="en-GB"/>
        </w:rPr>
        <w:t xml:space="preserve">was to be </w:t>
      </w:r>
      <w:r w:rsidR="00E36AE8">
        <w:rPr>
          <w:lang w:val="en-GB"/>
        </w:rPr>
        <w:t>performed</w:t>
      </w:r>
      <w:r>
        <w:rPr>
          <w:lang w:val="en-GB"/>
        </w:rPr>
        <w:t xml:space="preserve"> if possible.</w:t>
      </w:r>
    </w:p>
    <w:p w14:paraId="43218E51" w14:textId="77777777" w:rsidR="00441C84" w:rsidRPr="00091181" w:rsidRDefault="00441C84" w:rsidP="00441C84">
      <w:pPr>
        <w:pStyle w:val="Heading1"/>
        <w:rPr>
          <w:lang w:val="en-GB"/>
        </w:rPr>
      </w:pPr>
      <w:r w:rsidRPr="00091181">
        <w:rPr>
          <w:lang w:val="en-GB"/>
        </w:rPr>
        <w:t>Results</w:t>
      </w:r>
    </w:p>
    <w:p w14:paraId="7639E558" w14:textId="5B60576F" w:rsidR="00134D4C" w:rsidRDefault="00134D4C" w:rsidP="00134D4C">
      <w:pPr>
        <w:pStyle w:val="Heading2"/>
        <w:rPr>
          <w:lang w:val="en-GB"/>
        </w:rPr>
      </w:pPr>
      <w:r>
        <w:rPr>
          <w:lang w:val="en-GB"/>
        </w:rPr>
        <w:t>Search strategy and screening</w:t>
      </w:r>
    </w:p>
    <w:p w14:paraId="32B750B7" w14:textId="15A2B68A" w:rsidR="00134D4C" w:rsidRDefault="004A6906" w:rsidP="004A6906">
      <w:pPr>
        <w:rPr>
          <w:lang w:val="en-GB"/>
        </w:rPr>
      </w:pPr>
      <w:r>
        <w:rPr>
          <w:lang w:val="en-GB"/>
        </w:rPr>
        <w:t>A</w:t>
      </w:r>
      <w:r w:rsidR="00441C84" w:rsidRPr="00091181">
        <w:rPr>
          <w:lang w:val="en-GB"/>
        </w:rPr>
        <w:t xml:space="preserve"> total of 3,415 records</w:t>
      </w:r>
      <w:r>
        <w:rPr>
          <w:lang w:val="en-GB"/>
        </w:rPr>
        <w:t xml:space="preserve"> were </w:t>
      </w:r>
      <w:r w:rsidRPr="00091181">
        <w:rPr>
          <w:lang w:val="en-GB"/>
        </w:rPr>
        <w:t>identified</w:t>
      </w:r>
      <w:r w:rsidR="00441C84" w:rsidRPr="00091181">
        <w:rPr>
          <w:lang w:val="en-GB"/>
        </w:rPr>
        <w:t xml:space="preserve">. Following deduplication, 2,257 </w:t>
      </w:r>
      <w:r>
        <w:rPr>
          <w:lang w:val="en-GB"/>
        </w:rPr>
        <w:t xml:space="preserve">unique </w:t>
      </w:r>
      <w:r w:rsidR="00441C84" w:rsidRPr="00091181">
        <w:rPr>
          <w:lang w:val="en-GB"/>
        </w:rPr>
        <w:t>records were screened which resulted in 116 full-text articles being assessed for eligibility</w:t>
      </w:r>
      <w:r w:rsidR="00CF4116">
        <w:rPr>
          <w:lang w:val="en-GB"/>
        </w:rPr>
        <w:t xml:space="preserve"> (Figure 1)</w:t>
      </w:r>
      <w:r w:rsidR="00441C84" w:rsidRPr="00091181">
        <w:rPr>
          <w:lang w:val="en-GB"/>
        </w:rPr>
        <w:t xml:space="preserve">. </w:t>
      </w:r>
    </w:p>
    <w:p w14:paraId="51219410" w14:textId="77777777" w:rsidR="0001415F" w:rsidRDefault="0001415F" w:rsidP="0001415F">
      <w:pPr>
        <w:keepNext/>
      </w:pPr>
      <w:r>
        <w:rPr>
          <w:noProof/>
          <w:lang w:val="en-GB" w:eastAsia="en-GB"/>
        </w:rPr>
        <w:lastRenderedPageBreak/>
        <w:drawing>
          <wp:inline distT="0" distB="0" distL="0" distR="0" wp14:anchorId="1C579318" wp14:editId="16294381">
            <wp:extent cx="6324600" cy="5935187"/>
            <wp:effectExtent l="0" t="0" r="0" b="8890"/>
            <wp:docPr id="2" name="Picture 2" descr="PRISMA 2009 flow diagram.doc  -  Compatibility Mode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70E0A4.tmp"/>
                    <pic:cNvPicPr/>
                  </pic:nvPicPr>
                  <pic:blipFill rotWithShape="1">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l="12820" t="24522" r="11700" b="14243"/>
                    <a:stretch/>
                  </pic:blipFill>
                  <pic:spPr bwMode="auto">
                    <a:xfrm>
                      <a:off x="0" y="0"/>
                      <a:ext cx="6343617" cy="5953033"/>
                    </a:xfrm>
                    <a:prstGeom prst="rect">
                      <a:avLst/>
                    </a:prstGeom>
                    <a:ln>
                      <a:noFill/>
                    </a:ln>
                    <a:extLst>
                      <a:ext uri="{53640926-AAD7-44D8-BBD7-CCE9431645EC}">
                        <a14:shadowObscured xmlns:a14="http://schemas.microsoft.com/office/drawing/2010/main"/>
                      </a:ext>
                    </a:extLst>
                  </pic:spPr>
                </pic:pic>
              </a:graphicData>
            </a:graphic>
          </wp:inline>
        </w:drawing>
      </w:r>
    </w:p>
    <w:p w14:paraId="103A017B" w14:textId="77777777" w:rsidR="0001415F" w:rsidRPr="00FC0FF2" w:rsidRDefault="0001415F" w:rsidP="0001415F">
      <w:pPr>
        <w:pStyle w:val="Caption"/>
        <w:keepNext/>
        <w:rPr>
          <w:i w:val="0"/>
          <w:color w:val="auto"/>
          <w:lang w:val="en-GB"/>
        </w:rPr>
      </w:pPr>
      <w:r w:rsidRPr="001F4B8E">
        <w:rPr>
          <w:b/>
          <w:i w:val="0"/>
          <w:color w:val="auto"/>
          <w:lang w:val="en-GB"/>
        </w:rPr>
        <w:t xml:space="preserve">Figure </w:t>
      </w:r>
      <w:r w:rsidRPr="001F4B8E">
        <w:rPr>
          <w:b/>
          <w:i w:val="0"/>
          <w:color w:val="auto"/>
          <w:lang w:val="en-GB"/>
        </w:rPr>
        <w:fldChar w:fldCharType="begin"/>
      </w:r>
      <w:r w:rsidRPr="001F4B8E">
        <w:rPr>
          <w:b/>
          <w:i w:val="0"/>
          <w:color w:val="auto"/>
          <w:lang w:val="en-GB"/>
        </w:rPr>
        <w:instrText xml:space="preserve"> SEQ Figure \* ARABIC </w:instrText>
      </w:r>
      <w:r w:rsidRPr="001F4B8E">
        <w:rPr>
          <w:b/>
          <w:i w:val="0"/>
          <w:color w:val="auto"/>
          <w:lang w:val="en-GB"/>
        </w:rPr>
        <w:fldChar w:fldCharType="separate"/>
      </w:r>
      <w:r>
        <w:rPr>
          <w:b/>
          <w:i w:val="0"/>
          <w:noProof/>
          <w:color w:val="auto"/>
          <w:lang w:val="en-GB"/>
        </w:rPr>
        <w:t>1</w:t>
      </w:r>
      <w:r w:rsidRPr="001F4B8E">
        <w:rPr>
          <w:b/>
          <w:i w:val="0"/>
          <w:noProof/>
          <w:color w:val="auto"/>
          <w:lang w:val="en-GB"/>
        </w:rPr>
        <w:fldChar w:fldCharType="end"/>
      </w:r>
      <w:r w:rsidRPr="001F4B8E">
        <w:rPr>
          <w:noProof/>
          <w:color w:val="auto"/>
          <w:lang w:val="en-GB"/>
        </w:rPr>
        <w:t xml:space="preserve"> </w:t>
      </w:r>
      <w:r w:rsidRPr="001F4B8E">
        <w:rPr>
          <w:rFonts w:asciiTheme="majorHAnsi" w:hAnsiTheme="majorHAnsi" w:cstheme="majorHAnsi"/>
          <w:b/>
          <w:i w:val="0"/>
          <w:color w:val="auto"/>
        </w:rPr>
        <w:t>PRISMA 2009 Flow Diagram</w:t>
      </w:r>
      <w:r w:rsidRPr="001F4B8E">
        <w:rPr>
          <w:rFonts w:asciiTheme="majorHAnsi" w:hAnsiTheme="majorHAnsi" w:cstheme="majorHAnsi"/>
          <w:i w:val="0"/>
          <w:color w:val="auto"/>
        </w:rPr>
        <w:t>. Map of articles included</w:t>
      </w:r>
      <w:r>
        <w:rPr>
          <w:rFonts w:asciiTheme="majorHAnsi" w:hAnsiTheme="majorHAnsi" w:cstheme="majorHAnsi"/>
          <w:i w:val="0"/>
          <w:color w:val="auto"/>
        </w:rPr>
        <w:t xml:space="preserve"> and excluded through different</w:t>
      </w:r>
      <w:r w:rsidRPr="001F4B8E">
        <w:rPr>
          <w:rFonts w:asciiTheme="majorHAnsi" w:hAnsiTheme="majorHAnsi" w:cstheme="majorHAnsi"/>
          <w:i w:val="0"/>
          <w:color w:val="auto"/>
        </w:rPr>
        <w:t xml:space="preserve"> review stages. Adapted from</w:t>
      </w:r>
      <w:r>
        <w:rPr>
          <w:rFonts w:asciiTheme="majorHAnsi" w:hAnsiTheme="majorHAnsi" w:cstheme="majorHAnsi"/>
          <w:i w:val="0"/>
          <w:color w:val="auto"/>
        </w:rPr>
        <w:t xml:space="preserve"> Moher </w:t>
      </w:r>
      <w:r>
        <w:rPr>
          <w:rFonts w:asciiTheme="majorHAnsi" w:hAnsiTheme="majorHAnsi" w:cstheme="majorHAnsi"/>
          <w:color w:val="auto"/>
        </w:rPr>
        <w:t>et al.</w:t>
      </w:r>
      <w:r>
        <w:rPr>
          <w:rFonts w:asciiTheme="majorHAnsi" w:hAnsiTheme="majorHAnsi" w:cstheme="majorHAnsi"/>
          <w:i w:val="0"/>
          <w:color w:val="auto"/>
        </w:rPr>
        <w:t>, 2009</w:t>
      </w:r>
      <w:r>
        <w:rPr>
          <w:rFonts w:asciiTheme="majorHAnsi" w:hAnsiTheme="majorHAnsi" w:cstheme="majorHAnsi"/>
          <w:i w:val="0"/>
          <w:color w:val="auto"/>
        </w:rPr>
        <w:fldChar w:fldCharType="begin" w:fldLock="1"/>
      </w:r>
      <w:r>
        <w:rPr>
          <w:rFonts w:asciiTheme="majorHAnsi" w:hAnsiTheme="majorHAnsi" w:cstheme="majorHAnsi"/>
          <w:i w:val="0"/>
          <w:color w:val="auto"/>
        </w:rPr>
        <w:instrText>ADDIN CSL_CITATION { "citationItems" : [ { "id" : "ITEM-1", "itemData" : { "DOI" : "10.1371/journal.pmed.1000097", "ISSN" : "1549-1676", "author" : [ { "dropping-particle" : "", "family" : "Moher", "given" : "David", "non-dropping-particle" : "", "parse-names" : false, "suffix" : "" }, { "dropping-particle" : "", "family" : "Liberati", "given" : "Alessandro", "non-dropping-particle" : "", "parse-names" : false, "suffix" : "" }, { "dropping-particle" : "", "family" : "Tetzlaff", "given" : "Jennifer", "non-dropping-particle" : "", "parse-names" : false, "suffix" : "" }, { "dropping-particle" : "", "family" : "Altman", "given" : "Douglas G.", "non-dropping-particle" : "", "parse-names" : false, "suffix" : "" }, { "dropping-particle" : "", "family" : "Group", "given" : "The PRISMA", "non-dropping-particle" : "", "parse-names" : false, "suffix" : "" } ], "container-title" : "PLoS Medicine", "id" : "ITEM-1", "issue" : "7", "issued" : { "date-parts" : [ [ "2009", "7", "21" ] ] }, "page" : "e1000097", "publisher" : "Public Library of Science", "title" : "Preferred Reporting Items for Systematic Reviews and Meta-Analyses: The PRISMA Statement", "type" : "article-journal", "volume" : "6" }, "uris" : [ "http://www.mendeley.com/documents/?uuid=e28d20d1-0a37-304d-8b9e-df917309de51" ] } ], "mendeley" : { "formattedCitation" : "&lt;sup&gt;12&lt;/sup&gt;", "plainTextFormattedCitation" : "12", "previouslyFormattedCitation" : "&lt;sup&gt;12&lt;/sup&gt;" }, "properties" : {  }, "schema" : "https://github.com/citation-style-language/schema/raw/master/csl-citation.json" }</w:instrText>
      </w:r>
      <w:r>
        <w:rPr>
          <w:rFonts w:asciiTheme="majorHAnsi" w:hAnsiTheme="majorHAnsi" w:cstheme="majorHAnsi"/>
          <w:i w:val="0"/>
          <w:color w:val="auto"/>
        </w:rPr>
        <w:fldChar w:fldCharType="separate"/>
      </w:r>
      <w:r w:rsidRPr="006E7EC1">
        <w:rPr>
          <w:rFonts w:asciiTheme="majorHAnsi" w:hAnsiTheme="majorHAnsi" w:cstheme="majorHAnsi"/>
          <w:i w:val="0"/>
          <w:noProof/>
          <w:color w:val="auto"/>
          <w:vertAlign w:val="superscript"/>
        </w:rPr>
        <w:t>12</w:t>
      </w:r>
      <w:r>
        <w:rPr>
          <w:rFonts w:asciiTheme="majorHAnsi" w:hAnsiTheme="majorHAnsi" w:cstheme="majorHAnsi"/>
          <w:i w:val="0"/>
          <w:color w:val="auto"/>
        </w:rPr>
        <w:fldChar w:fldCharType="end"/>
      </w:r>
    </w:p>
    <w:p w14:paraId="1E419B1C" w14:textId="4ACDB83B" w:rsidR="0001415F" w:rsidRDefault="0001415F" w:rsidP="004A6906">
      <w:pPr>
        <w:rPr>
          <w:lang w:val="en-GB"/>
        </w:rPr>
      </w:pPr>
    </w:p>
    <w:p w14:paraId="4A560262" w14:textId="03B6928D" w:rsidR="00134D4C" w:rsidRDefault="00134D4C" w:rsidP="00134D4C">
      <w:pPr>
        <w:pStyle w:val="Heading2"/>
        <w:rPr>
          <w:lang w:val="en-GB"/>
        </w:rPr>
      </w:pPr>
      <w:r>
        <w:rPr>
          <w:lang w:val="en-GB"/>
        </w:rPr>
        <w:t>Selection</w:t>
      </w:r>
    </w:p>
    <w:p w14:paraId="09D8F25C" w14:textId="0D8F5329" w:rsidR="00134D4C" w:rsidRDefault="00441C84" w:rsidP="004A6906">
      <w:pPr>
        <w:rPr>
          <w:lang w:val="en-GB"/>
        </w:rPr>
      </w:pPr>
      <w:r w:rsidRPr="00091181">
        <w:rPr>
          <w:lang w:val="en-GB"/>
        </w:rPr>
        <w:t xml:space="preserve">Of the full-texts obtained, </w:t>
      </w:r>
      <w:r w:rsidR="003405B4" w:rsidRPr="00091181">
        <w:rPr>
          <w:lang w:val="en-GB"/>
        </w:rPr>
        <w:t>18</w:t>
      </w:r>
      <w:r w:rsidRPr="00091181">
        <w:rPr>
          <w:lang w:val="en-GB"/>
        </w:rPr>
        <w:t xml:space="preserve"> studies </w:t>
      </w:r>
      <w:r w:rsidR="004A6906">
        <w:rPr>
          <w:lang w:val="en-GB"/>
        </w:rPr>
        <w:t>met</w:t>
      </w:r>
      <w:r w:rsidRPr="00091181">
        <w:rPr>
          <w:lang w:val="en-GB"/>
        </w:rPr>
        <w:t xml:space="preserve"> the inclusion criteria (</w:t>
      </w:r>
      <w:r w:rsidR="00BC040E">
        <w:rPr>
          <w:lang w:val="en-GB"/>
        </w:rPr>
        <w:t xml:space="preserve">Figure 1 and </w:t>
      </w:r>
      <w:r w:rsidRPr="00091181">
        <w:rPr>
          <w:lang w:val="en-GB"/>
        </w:rPr>
        <w:t>T</w:t>
      </w:r>
      <w:r w:rsidR="00802E8B" w:rsidRPr="00091181">
        <w:rPr>
          <w:lang w:val="en-GB"/>
        </w:rPr>
        <w:t>able 1</w:t>
      </w:r>
      <w:r w:rsidR="003405B4" w:rsidRPr="00091181">
        <w:rPr>
          <w:lang w:val="en-GB"/>
        </w:rPr>
        <w:t>) containing data on 4,117</w:t>
      </w:r>
      <w:r w:rsidRPr="00091181">
        <w:rPr>
          <w:lang w:val="en-GB"/>
        </w:rPr>
        <w:t xml:space="preserve"> cancer patients. Of these, one study was a randomised control trial</w:t>
      </w:r>
      <w:r w:rsidR="006408E0">
        <w:rPr>
          <w:lang w:val="en-GB"/>
        </w:rPr>
        <w:t>.</w:t>
      </w:r>
      <w:r w:rsidRPr="00091181">
        <w:rPr>
          <w:lang w:val="en-GB"/>
        </w:rPr>
        <w:t xml:space="preserve"> </w:t>
      </w:r>
      <w:r w:rsidR="006408E0">
        <w:rPr>
          <w:lang w:val="en-GB"/>
        </w:rPr>
        <w:t>The</w:t>
      </w:r>
      <w:r w:rsidRPr="00091181">
        <w:rPr>
          <w:lang w:val="en-GB"/>
        </w:rPr>
        <w:t xml:space="preserve"> remainder </w:t>
      </w:r>
      <w:r w:rsidR="006408E0">
        <w:rPr>
          <w:lang w:val="en-GB"/>
        </w:rPr>
        <w:t xml:space="preserve">were observational studies; </w:t>
      </w:r>
      <w:r w:rsidRPr="00091181">
        <w:rPr>
          <w:lang w:val="en-GB"/>
        </w:rPr>
        <w:t xml:space="preserve">three </w:t>
      </w:r>
      <w:r w:rsidR="00B66209">
        <w:rPr>
          <w:lang w:val="en-GB"/>
        </w:rPr>
        <w:t>of thes</w:t>
      </w:r>
      <w:r w:rsidR="006408E0">
        <w:rPr>
          <w:lang w:val="en-GB"/>
        </w:rPr>
        <w:t xml:space="preserve">e </w:t>
      </w:r>
      <w:r w:rsidRPr="00091181">
        <w:rPr>
          <w:lang w:val="en-GB"/>
        </w:rPr>
        <w:t xml:space="preserve">were prospective and </w:t>
      </w:r>
      <w:r w:rsidR="005D0F3E">
        <w:rPr>
          <w:lang w:val="en-GB"/>
        </w:rPr>
        <w:t>14</w:t>
      </w:r>
      <w:r w:rsidRPr="00091181">
        <w:rPr>
          <w:lang w:val="en-GB"/>
        </w:rPr>
        <w:t xml:space="preserve"> were retrospective</w:t>
      </w:r>
      <w:r w:rsidR="006408E0">
        <w:rPr>
          <w:lang w:val="en-GB"/>
        </w:rPr>
        <w:t>.</w:t>
      </w:r>
      <w:r w:rsidRPr="00091181">
        <w:rPr>
          <w:lang w:val="en-GB"/>
        </w:rPr>
        <w:t xml:space="preserve"> </w:t>
      </w:r>
    </w:p>
    <w:p w14:paraId="1C688A6D" w14:textId="42F9103B" w:rsidR="00134D4C" w:rsidRDefault="00134D4C" w:rsidP="00134D4C">
      <w:pPr>
        <w:pStyle w:val="Heading2"/>
        <w:rPr>
          <w:lang w:val="en-GB"/>
        </w:rPr>
      </w:pPr>
      <w:r>
        <w:rPr>
          <w:lang w:val="en-GB"/>
        </w:rPr>
        <w:lastRenderedPageBreak/>
        <w:t>Critical Appraisal</w:t>
      </w:r>
    </w:p>
    <w:p w14:paraId="197119B2" w14:textId="7302C350" w:rsidR="009B2E59" w:rsidRPr="009B2E59" w:rsidRDefault="009B2E59" w:rsidP="009B2E59">
      <w:pPr>
        <w:rPr>
          <w:lang w:val="en-GB"/>
        </w:rPr>
      </w:pPr>
      <w:r>
        <w:rPr>
          <w:lang w:val="en-GB"/>
        </w:rPr>
        <w:t>All the studies included in this review were deemed to be of very low quality when assessed according to the GRADE criteria</w:t>
      </w:r>
      <w:r w:rsidR="00D2366F">
        <w:rPr>
          <w:lang w:val="en-GB"/>
        </w:rPr>
        <w:t xml:space="preserve"> (</w:t>
      </w:r>
      <w:r w:rsidR="00D2366F" w:rsidRPr="00D2366F">
        <w:rPr>
          <w:lang w:val="en-GB"/>
        </w:rPr>
        <w:t>Appendix 4</w:t>
      </w:r>
      <w:r w:rsidR="00D2366F">
        <w:rPr>
          <w:lang w:val="en-GB"/>
        </w:rPr>
        <w:t>)</w:t>
      </w:r>
      <w:r>
        <w:rPr>
          <w:lang w:val="en-GB"/>
        </w:rPr>
        <w:t>. Downgrading occurred exclusively in the areas of study design limitations, indirectness of evidence and imprecision</w:t>
      </w:r>
      <w:r w:rsidR="00390731">
        <w:rPr>
          <w:lang w:val="en-GB"/>
        </w:rPr>
        <w:t xml:space="preserve"> (</w:t>
      </w:r>
      <w:r w:rsidR="00390731" w:rsidRPr="00D2366F">
        <w:rPr>
          <w:lang w:val="en-GB"/>
        </w:rPr>
        <w:t>Appendix 4</w:t>
      </w:r>
      <w:r w:rsidR="00390731">
        <w:rPr>
          <w:lang w:val="en-GB"/>
        </w:rPr>
        <w:t>)</w:t>
      </w:r>
      <w:r>
        <w:rPr>
          <w:lang w:val="en-GB"/>
        </w:rPr>
        <w:t>.</w:t>
      </w:r>
    </w:p>
    <w:p w14:paraId="16F59D39" w14:textId="705591F1" w:rsidR="00441C84" w:rsidRPr="00091181" w:rsidRDefault="000E1E24" w:rsidP="000E1E24">
      <w:pPr>
        <w:pStyle w:val="Heading2"/>
        <w:rPr>
          <w:lang w:val="en-GB"/>
        </w:rPr>
      </w:pPr>
      <w:r>
        <w:rPr>
          <w:lang w:val="en-GB"/>
        </w:rPr>
        <w:t>Study Characteristics</w:t>
      </w:r>
    </w:p>
    <w:p w14:paraId="679D42FC" w14:textId="15A54033" w:rsidR="00441C84" w:rsidRPr="00091181" w:rsidRDefault="00441C84" w:rsidP="00441C84">
      <w:pPr>
        <w:rPr>
          <w:lang w:val="en-GB"/>
        </w:rPr>
      </w:pPr>
      <w:r w:rsidRPr="00091181">
        <w:rPr>
          <w:lang w:val="en-GB"/>
        </w:rPr>
        <w:t xml:space="preserve">The </w:t>
      </w:r>
      <w:r w:rsidR="002D2AB5" w:rsidRPr="00091181">
        <w:rPr>
          <w:lang w:val="en-GB"/>
        </w:rPr>
        <w:t xml:space="preserve">included </w:t>
      </w:r>
      <w:r w:rsidRPr="00091181">
        <w:rPr>
          <w:lang w:val="en-GB"/>
        </w:rPr>
        <w:t xml:space="preserve">studies took place in </w:t>
      </w:r>
      <w:r w:rsidR="004E138B">
        <w:rPr>
          <w:lang w:val="en-GB"/>
        </w:rPr>
        <w:t>different</w:t>
      </w:r>
      <w:r w:rsidR="004E138B" w:rsidRPr="00091181">
        <w:rPr>
          <w:lang w:val="en-GB"/>
        </w:rPr>
        <w:t xml:space="preserve"> </w:t>
      </w:r>
      <w:r w:rsidRPr="00091181">
        <w:rPr>
          <w:lang w:val="en-GB"/>
        </w:rPr>
        <w:t>countries and clinical settings. Four studies took place in Italy</w:t>
      </w:r>
      <w:r w:rsidR="00BF5279">
        <w:rPr>
          <w:lang w:val="en-GB"/>
        </w:rPr>
        <w:fldChar w:fldCharType="begin" w:fldLock="1"/>
      </w:r>
      <w:r w:rsidR="00FB470A">
        <w:rPr>
          <w:lang w:val="en-GB"/>
        </w:rPr>
        <w:instrText>ADDIN CSL_CITATION { "citationItems" : [ { "id" : "ITEM-1", "itemData" : { "DOI" : "10.1093/annonc/mdp048", "ISBN" : "3905437333", "ISSN" : "09237534", "PMID" : "19542532", "abstract" : "BACKGROUND: Palliative sedation therapy (PST) is indicated for and used to control refractory symptoms in cancer patients undergoing palliative care. We aimed to evaluate whether PST has a detrimental effect on survival in terminally ill patients. METHODS: This multicenter, observational, prospective, nonrandomized population-based study evaluated overall survival in two cohorts of hospice patients, one submitted to palliative sedation (A) and the other managed as per routine hospice practice (B). Cohorts were matched for age class, gender, reason for hospice admission, and Karnofsky performance status. RESULTS: Of the 518 patients enrolled, 267 formed cohort A and 251 cohort B. In total, 25.1% of patients admitted to the participating hospices received PST. Mean and median duration of sedation was 4 (standard deviation 6.0) and 2 days (range 0-43), respectively. Median survival of arm A was 12 days [90% confidence interval (CI) 10-14], while that of arm B was 9 days (90% CI 8-10) (log rank = 0.95, P = 0.330) (unadjusted hazard ratio = 0.92, 90% CI 0.80-1.06). CONCLUSION: PST does not shorten life when used to relieve refractory symptoms and does not need the doctrine of double effect to justify its use from an ethical point of view.", "author" : [ { "dropping-particle" : "", "family" : "Maltoni", "given" : "M.", "non-dropping-particle" : "", "parse-names" : false, "suffix" : "" }, { "dropping-particle" : "", "family" : "Pittureri", "given" : "C.", "non-dropping-particle" : "", "parse-names" : false, "suffix" : "" }, { "dropping-particle" : "", "family" : "Scarpi", "given" : "E.", "non-dropping-particle" : "", "parse-names" : false, "suffix" : "" }, { "dropping-particle" : "", "family" : "Piccinini", "given" : "L.", "non-dropping-particle" : "", "parse-names" : false, "suffix" : "" }, { "dropping-particle" : "", "family" : "Martini", "given" : "F.", "non-dropping-particle" : "", "parse-names" : false, "suffix" : "" }, { "dropping-particle" : "", "family" : "Turci", "given" : "P.", "non-dropping-particle" : "", "parse-names" : false, "suffix" : "" }, { "dropping-particle" : "", "family" : "Montanari", "given" : "L.", "non-dropping-particle" : "", "parse-names" : false, "suffix" : "" }, { "dropping-particle" : "", "family" : "Nanni", "given" : "O.", "non-dropping-particle" : "", "parse-names" : false, "suffix" : "" }, { "dropping-particle" : "", "family" : "Amadori", "given" : "D.", "non-dropping-particle" : "", "parse-names" : false, "suffix" : "" } ], "container-title" : "Annals of Oncology", "id" : "ITEM-1", "issue" : "7", "issued" : { "date-parts" : [ [ "2009", "7" ] ] }, "language" : "eng", "page" : "1163-1169", "publisher-place" : "England", "title" : "Palliative sedation therapy does not hasten death: Results from a prospective multicenter study", "type" : "article-journal", "volume" : "20" }, "uris" : [ "http://www.mendeley.com/documents/?uuid=496b7080-6ea9-464d-93c6-bf0fd1c8da15" ] }, { "id" : "ITEM-2", "itemData" : { "ISBN" : "0941-4355", "abstract" : "Purpose Palliative sedation (PS) has been defined as the use of sedative medications to relieve intolerable suffering from refractory symptoms by a reduction in patient consciousness. It is sometimes necessary in end-of-life care when patients present refractory symptoms. We investigated PS for refractory symptoms in different hospice casemixes in order to (1) assess clinical decision-making, (2) monitor the practice of PS, and (3) examine the impact of PS on survival. Methods This observational longitudinal cohort study was conducted over a period of 9 months on 327 patients consecutively admitted to two 11-bed Italian hospices (A and B) with different casemixes in terms ofmedian patient age (hospice A, 66 years vs. hospice B, 73 years; p=0.005), mean duration of hospice stay (hospice A, 13.5 days vs. hospice B, 18.3 days; p=0.005), and death rate (hospice A, 57.2% vs. hospice B, 89.9%; P&lt;0.0001). PS was monitored using the Richmond Agitation-Sedation Scale (RASS). Sedated patients constituted 22% of the total admissions and 31.9% of deceased patients, which did not prove to be significantly different in the two hospices after adjustment for casemix. Results Patient involvement in clinical decision-making about sedation was significantly higher in hospice B (59.3% vs. 24.4%; p=0.007). Family involvement was 100% in both hospices. The maximum level of sedation (RASS, -5) was necessary in only 58.3% of sedated patients. Average duration of sedation was similar in the two hospices (32.2 h [range, 2.5- 253.0]). Overall survival in sedated and nonsedated patients was superimposable, with a trend in favor of sedated patients. Conclusions PS represents a highly reproducible clinical intervention with its own indications, assessment methodologies, procedures, and results. It does not have a detrimental effect on survival. \u00a9 Springer-Verlag 2012.", "author" : [ { "dropping-particle" : "", "family" : "Maltoni", "given" : "Marco", "non-dropping-particle" : "", "parse-names" : false, "suffix" : "" }, { "dropping-particle" : "", "family" : "Miccinesi", "given" : "Guido", "non-dropping-particle" : "", "parse-names" : false, "suffix" : "" }, { "dropping-particle" : "", "family" : "Morino", "given" : "Piero", "non-dropping-particle" : "", "parse-names" : false, "suffix" : "" }, { "dropping-particle" : "", "family" : "Scarpi", "given" : "Emanuela", "non-dropping-particle" : "", "parse-names" : false, "suffix" : "" }, { "dropping-particle" : "", "family" : "Bulli", "given" : "Francesco", "non-dropping-particle" : "", "parse-names" : false, "suffix" : "" }, { "dropping-particle" : "", "family" : "Martini", "given" : "Francesca", "non-dropping-particle" : "", "parse-names" : false, "suffix" : "" }, { "dropping-particle" : "", "family" : "Canzani", "given" : "Filippo", "non-dropping-particle" : "", "parse-names" : false, "suffix" : "" }, { "dropping-particle" : "", "family" : "Dall'Agata", "given" : "Monia", "non-dropping-particle" : "", "parse-names" : false, "suffix" : "" }, { "dropping-particle" : "", "family" : "Paci", "given" : "Eugenio", "non-dropping-particle" : "", "parse-names" : false, "suffix" : "" }, { "dropping-particle" : "", "family" : "Amadori", "given" : "Dino", "non-dropping-particle" : "", "parse-names" : false, "suffix" : "" } ], "container-title" : "Supportive Care in Cancer", "id" : "ITEM-2", "issue" : "11", "issued" : { "date-parts" : [ [ "2012" ] ] }, "page" : "2829-2836", "publisher" : "Springer Verlag (Tiergartenstrasse 17, Heidelberg D-69121, Germany)", "publisher-place" : "G. Miccinesi, Clinical and Descriptive Epidemiology Unit, Cancer Prevention and Research Institute (ISPO), Via Oblate 2, Florence 50141, Italy. E-mail: g.miccinesi@ispo.toscana.it", "title" : "Prospective observational Italian study on palliative sedation in two hospice settings: Differences in casemixes and clinical care", "type" : "article-journal", "volume" : "20" }, "uris" : [ "http://www.mendeley.com/documents/?uuid=4a3af185-a21a-442e-a4a4-8a65d4cf8a65" ] }, { "id" : "ITEM-3", "itemData" : { "DOI" : "10.1016/j.jpainsymman.2008.04.020", "ISBN" : "0885-3924, 0885-3924", "ISSN" : "08853924", "PMID" : "19041216", "abstract" : "Terminally ill cancer patients near the end of life may experience intolerable suffering refractory to palliative treatment. Although sedation is considered to be an effective treatment when aggressive efforts fail to provide relief in terminally ill patients, it remains controversial. The aim of this study was to assess the need and effectiveness of sedation in dying patients with intractable symptoms, and the thoughts of relatives regarding sedation. A prospective cohort study was performed on a consecutive sample of dying patients admitted to an acute pain relief and palliative care unit within a cancer center. Indications for sedation, opioid and midazolam doses, level of delirium and sedation, nutrition, hydration, rattle, inability to cough and swallow, pharyngeal aspiration, duration of sedation and survival, and use of anticholinergics or other drugs were recorded. Family members were interviewed. Forty-two of 77 dying patients were sedated, and had a longer survival than those who were not sedated (P = 0.003). Prevalent indications for sedation were dyspnea and/or delirium. Twelve patients began with an intermediate sedation, and 38 patients started with definitive sedation. The median sedation duration was 22 hours. Opioid doses did not change during sedation. Agitated delirium significantly decreased with increasing doses of midazolam, whereas the capacity to communicate concomitantly decreased. Interviewed relatives were actively involved in the process of end-of-life care, and the decision to sedate, and the efficacy of sedation, were considered appropriate by almost all relatives. Controlled sedation is successful in dying patients with untreatable symptoms, did not hasten death, and yielded satisfactory results for relatives. This study also points to the importance of palliative care and the experience of professionals skilled in both symptom control and end-of-life care. \u00a9 2009 U.S. Cancer Pain Relief Committee.", "author" : [ { "dropping-particle" : "", "family" : "Mercadante", "given" : "Sebastiano", "non-dropping-particle" : "", "parse-names" : false, "suffix" : "" }, { "dropping-particle" : "", "family" : "Intravaia", "given" : "Giuseppe", "non-dropping-particle" : "", "parse-names" : false, "suffix" : "" }, { "dropping-particle" : "", "family" : "Villari", "given" : "Patrizia", "non-dropping-particle" : "", "parse-names" : false, "suffix" : "" }, { "dropping-particle" : "", "family" : "Ferrera", "given" : "Patrizia", "non-dropping-particle" : "", "parse-names" : false, "suffix" : "" }, { "dropping-particle" : "", "family" : "David", "given" : "Fabrizio", "non-dropping-particle" : "", "parse-names" : false, "suffix" : "" }, { "dropping-particle" : "", "family" : "Casuccio", "given" : "Alessandra", "non-dropping-particle" : "", "parse-names" : false, "suffix" : "" } ], "container-title" : "Journal of Pain and Symptom Management", "id" : "ITEM-3", "issue" : "5", "issued" : { "date-parts" : [ [ "2009" ] ] }, "page" : "771-779", "publisher" : "Elsevier Inc. (360 Park Avenue South, New York NY 10010, United States)", "publisher-place" : "S. Mercadante, Anesthesia and Intensive Care Unit and Pain Relief, Palliative Care Unit, La Maddalena Cancer Center, Palermo, Italy. E-mail: terapiadeldolore@lamaddalenanet.it", "title" : "Controlled Sedation for Refractory Symptoms in Dying Patients", "type" : "article-journal", "volume" : "37" }, "uris" : [ "http://www.mendeley.com/documents/?uuid=5c1a4556-922c-4944-8387-5ea5ea903898" ] }, { "id" : "ITEM-4", "itemData" : { "DOI" : "10.1016/j.jpainsymman.2011.06.027", "ISBN" : "0885-3924", "ISSN" : "1873-6513", "abstract" : "CONTEXT: Data regarding palliative sedation at home in dying patients are lacking., OBJECTIVES: To describe the frequency, indication, and modality of palliative sedation (PS) in patients followed at home., METHODS: A retrospective analysis of home care cancer patients was performed. Patients who received PS before dying were selected and information about epidemiologic characteristics, indications, duration, drugs, and outcomes was collected., RESULTS: Of 370 medical charts of patients who died at home, 49 patients received PS before dying. PS was proposed by the team, relatives, or both in 63.3%, 4.1%, and 32.6% of cases, respectively. Delirium alone or in combination with other symptoms was the most frequent indication to begin PS. Midazolam was the most frequently used drug to initiate PS (98%), at a mean dose of 28.1 mg/day, in combination with parenteral morphine (84.7%) at a mean dose of 25.4 mg/day. At the time of death, midazolam was administered in 98% of patients (mean dose 22.3 mg/day), combined with parenteral morphine in 87.8% of patients (mean dose 28.1 mg/day). Satisfaction for physicians and principal caregivers after PS was good in 46 and 48 cases, respectively., CONCLUSION: PS at home seems to be a feasible treatment option among selected patients and makes a potentially important contribution to improving care for those who choose to die at home., Copyright \u00a9 2012 U.S. Cancer Pain Relief Committee. Published by Elsevier Inc. All rights reserved.", "author" : [ { "dropping-particle" : "", "family" : "Mercadante", "given" : "Sebastiano", "non-dropping-particle" : "", "parse-names" : false, "suffix" : "" }, { "dropping-particle" : "", "family" : "Porzio", "given" : "Giampiero", "non-dropping-particle" : "", "parse-names" : false, "suffix" : "" }, { "dropping-particle" : "", "family" : "Valle", "given" : "Alessandro", "non-dropping-particle" : "", "parse-names" : false, "suffix" : "" }, { "dropping-particle" : "", "family" : "Fusco", "given" : "Flavio", "non-dropping-particle" : "", "parse-names" : false, "suffix" : "" }, { "dropping-particle" : "", "family" : "Aielli", "given" : "Federica", "non-dropping-particle" : "", "parse-names" : false, "suffix" : "" }, { "dropping-particle" : "", "family" : "Adile", "given" : "Claudio", "non-dropping-particle" : "", "parse-names" : false, "suffix" : "" }, { "dropping-particle" : "", "family" : "Casuccio", "given" : "Alessandra", "non-dropping-particle" : "", "parse-names" : false, "suffix" : "" }, { "dropping-particle" : "", "family" : "(HOCAI)", "given" : "Home Care-Italy Group", "non-dropping-particle" : "", "parse-names" : false, "suffix" : "" }, { "dropping-particle" : "", "family" : "S.", "given" : "Mercadante", "non-dropping-particle" : "", "parse-names" : false, "suffix" : "" }, { "dropping-particle" : "", "family" : "G.", "given" : "Porzio", "non-dropping-particle" : "", "parse-names" : false, "suffix" : "" }, { "dropping-particle" : "", "family" : "A.", "given" : "Valle", "non-dropping-particle" : "", "parse-names" : false, "suffix" : "" }, { "dropping-particle" : "", "family" : "F.", "given" : "Fusco", "non-dropping-particle" : "", "parse-names" : false, "suffix" : "" }, { "dropping-particle" : "", "family" : "F.", "given" : "Aielli", "non-dropping-particle" : "", "parse-names" : false, "suffix" : "" }, { "dropping-particle" : "", "family" : "C.", "given" : "Adile", "non-dropping-particle" : "", "parse-names" : false, "suffix" : "" } ], "container-title" : "Journal of pain and symptom management", "id" : "ITEM-4", "issue" : "6", "issued" : { "date-parts" : [ [ "2012" ] ] }, "page" : "1126-1130", "publisher" : "Elsevier Inc. (360 Park Avenue South, New York NY 10010, United States)", "publisher-place" : "United States", "title" : "Palliative sedation in advanced cancer patients followed at home: a retrospective analysis.", "type" : "article-journal", "volume" : "43" }, "uris" : [ "http://www.mendeley.com/documents/?uuid=4bf46855-ae49-4648-9df7-6d0f2a43422b" ] } ], "mendeley" : { "formattedCitation" : "&lt;sup&gt;16\u201319&lt;/sup&gt;", "plainTextFormattedCitation" : "16\u201319", "previouslyFormattedCitation" : "&lt;sup&gt;16\u201319&lt;/sup&gt;" }, "properties" : {  }, "schema" : "https://github.com/citation-style-language/schema/raw/master/csl-citation.json" }</w:instrText>
      </w:r>
      <w:r w:rsidR="00BF5279">
        <w:rPr>
          <w:lang w:val="en-GB"/>
        </w:rPr>
        <w:fldChar w:fldCharType="separate"/>
      </w:r>
      <w:r w:rsidR="00BF5279" w:rsidRPr="00BF5279">
        <w:rPr>
          <w:noProof/>
          <w:vertAlign w:val="superscript"/>
          <w:lang w:val="en-GB"/>
        </w:rPr>
        <w:t>16–19</w:t>
      </w:r>
      <w:r w:rsidR="00BF5279">
        <w:rPr>
          <w:lang w:val="en-GB"/>
        </w:rPr>
        <w:fldChar w:fldCharType="end"/>
      </w:r>
      <w:r w:rsidRPr="00091181">
        <w:rPr>
          <w:lang w:val="en-GB"/>
        </w:rPr>
        <w:t xml:space="preserve">, </w:t>
      </w:r>
      <w:r w:rsidR="004E138B">
        <w:rPr>
          <w:lang w:val="en-GB"/>
        </w:rPr>
        <w:t>t</w:t>
      </w:r>
      <w:r w:rsidRPr="00091181">
        <w:rPr>
          <w:lang w:val="en-GB"/>
        </w:rPr>
        <w:t xml:space="preserve">hree in the </w:t>
      </w:r>
      <w:r w:rsidR="00005940">
        <w:rPr>
          <w:lang w:val="en-GB"/>
        </w:rPr>
        <w:t>United Kingdom (</w:t>
      </w:r>
      <w:r w:rsidRPr="00091181">
        <w:rPr>
          <w:lang w:val="en-GB"/>
        </w:rPr>
        <w:t>UK</w:t>
      </w:r>
      <w:r w:rsidR="00005940">
        <w:rPr>
          <w:lang w:val="en-GB"/>
        </w:rPr>
        <w:t>)</w:t>
      </w:r>
      <w:r w:rsidR="00BF5279">
        <w:rPr>
          <w:lang w:val="en-GB"/>
        </w:rPr>
        <w:fldChar w:fldCharType="begin" w:fldLock="1"/>
      </w:r>
      <w:r w:rsidR="00AA6AFF">
        <w:rPr>
          <w:lang w:val="en-GB"/>
        </w:rPr>
        <w:instrText>ADDIN CSL_CITATION { "citationItems" : [ { "id" : "ITEM-1", "itemData" : { "ISSN" : "1557-7740", "abstract" : "BACKGROUND: Medications for symptom management in palliative care have associated, but poorly understood, harms. Drug-related harms have important clinical implications, may impact on patients' compliance and contribute to symptoms., OBJECTIVE: To explore the longitudinal relationship between oral morphine equivalent daily dose (MEDD) and oral diazepam equivalent daily dose (DEDD) with functional, cognitive, and symptom outcomes in patients receiving palliative care., DESIGN: Secondary longitudinal analysis of cancer decedents (n=235) was carried out from a palliative care randomized controlled trial with multiple outcome measures. At each time point, MEDD and DEDD were calculated. Multilevel modeling was used to investigate independent associations between MEDD and DEDD, and cognitive and gastrointestinal symptoms, quality of life (QoL), performance status, and survival., SETTING/SUBJECTS: Participants were recruited from a specialist palliative care program in southern Adelaide, were expected to live &gt;=48 hours, had pain in the previous 3 months, and a baseline Folstein Mini-Mental Status Examination score &gt;=25., RESULTS: Cognitive and gastrointestinal symptoms, performance status, and QoL worsened over time. In the adjusted multilevel analysis, statistically significant relationships remained between MEDD/DEDD and worsening performance status (p=0.001), DEDD and gastrointestinal effects (p&lt;0.001), MEDD and QoL (p&lt;0.022)., CONCLUSIONS: Commonly used palliative medications were associated with deteriorating performance status. The lack of association between MEDD with gastrointestinal or cognitive symptoms underlines that these associations are not inevitable with close attention. This analysis highlights the importance of including other medications as confounders when exploring medication-related harms. An understanding of the risk-benefit balance of medications is needed to maximize net benefits for patients.", "author" : [ { "dropping-particle" : "", "family" : "Boland", "given" : "Jason W", "non-dropping-particle" : "", "parse-names" : false, "suffix" : "" }, { "dropping-particle" : "", "family" : "Allgar", "given" : "Victoria", "non-dropping-particle" : "", "parse-names" : false, "suffix" : "" }, { "dropping-particle" : "", "family" : "Boland", "given" : "Elaine G", "non-dropping-particle" : "", "parse-names" : false, "suffix" : "" }, { "dropping-particle" : "", "family" : "Oviasu", "given" : "Osaretin", "non-dropping-particle" : "", "parse-names" : false, "suffix" : "" }, { "dropping-particle" : "", "family" : "Agar", "given" : "Meera", "non-dropping-particle" : "", "parse-names" : false, "suffix" : "" }, { "dropping-particle" : "", "family" : "Currow", "given" : "David C", "non-dropping-particle" : "", "parse-names" : false, "suffix" : "" }, { "dropping-particle" : "", "family" : "Johnson", "given" : "Miriam J", "non-dropping-particle" : "", "parse-names" : false, "suffix" : "" } ], "container-title" : "Journal of palliative medicine", "id" : "ITEM-1", "issued" : { "date-parts" : [ [ "2017" ] ] }, "note" : "Too recent to appear in library catalogue", "publisher-place" : "United States", "title" : "Effect of Opioids and Benzodiazepines on Clinical Outcomes in Patients Receiving Palliative Care: An Exploratory Analysis.", "type" : "article-journal" }, "uris" : [ "http://www.mendeley.com/documents/?uuid=66c394ff-9dcf-4b42-945c-b8a3ba8d4801" ] }, { "id" : "ITEM-2", "itemData" : { "DOI" : "10.1177/026921639701100208", "author" : [ { "dropping-particle" : "", "family" : "Stone", "given" : "Patrick", "non-dropping-particle" : "", "parse-names" : false, "suffix" : "" }, { "dropping-particle" : "", "family" : "Philips", "given" : "Clare", "non-dropping-particle" : "", "parse-names" : false, "suffix" : "" }, { "dropping-particle" : "", "family" : "Spruyt", "given" : "Odette", "non-dropping-particle" : "", "parse-names" : false, "suffix" : "" }, { "dropping-particle" : "", "family" : "Waight", "given" : "Catherine", "non-dropping-particle" : "", "parse-names" : false, "suffix" : "" } ], "container-title" : "Palliat Med", "id" : "ITEM-2", "issued" : { "date-parts" : [ [ "1997" ] ] }, "page" : "140-144", "title" : "A comparison of the use of sedatives in a hospital support team and in a hospice", "type" : "article-journal", "volume" : "11" }, "uris" : [ "http://www.mendeley.com/documents/?uuid=d88cbb18-abe1-4e8e-b067-e886609c7e72" ] }, { "id" : "ITEM-3", "itemData" : { "ISBN" : "0003-9926", "ISSN" : "0003-9926", "PMID" : "12578515", "abstract" : "BACKGROUND: The use of sedation at the end of life has aroused ethical controversy, attracting accusations of hastening death by gradually increasing sedative doses. The doctrine of double effect has been introduced as an ethical defense. This study aimed to determine how sedative doses change at the end of life and how often the doctrine of double effect might be relevant., METHODS: Case note review was performed of 237 consecutive patients who died in a specialist palliative care unit. Sedative dose changes during the last week of life were noted and survival from admission was compared between groups of patients receiving no sedation, sedation for 7 days, or a commencement of sedation in the last 48 hours of life. There was detailed review of notes from patients who received a marked increase in sedative dose to explore the applicability of the doctrine of double effect., RESULTS: Sedation was given to 48% of patients. Of these, 13% received sedatives for 7 days or more, while 56% commenced sedative use only in the last 48 hours of life. The groups receiving no sedation or sedation for less than 48 hours had the shortest survival from admission (mean, 14.3 and 14.2 days), whereas the 7-day sedation group survived for a mean of 36.6 days (P&lt;.001). Sedative use and dose increased toward the end of life, but the detailed case note review disclosed only 2 cases where the doctrine of double effect may have been implicated., CONCLUSION: Sedative dose increases in the last hours of life were not associated with shortened survival overall, suggesting that the doctrine of double effect rarely has to be invoked to excuse sedative prescribing in end-stage care.", "author" : [ { "dropping-particle" : "", "family" : "Sykes", "given" : "Nigel", "non-dropping-particle" : "", "parse-names" : false, "suffix" : "" }, { "dropping-particle" : "", "family" : "Thorns", "given" : "Andrew", "non-dropping-particle" : "", "parse-names" : false, "suffix" : "" } ], "container-title" : "Archives of internal medicine", "id" : "ITEM-3", "issue" : "3", "issued" : { "date-parts" : [ [ "2003", "2" ] ] }, "language" : "eng", "page" : "341-344", "publisher-place" : "United States", "title" : "Sedative use in the last week of life and the implications for end-of-life decision making.", "type" : "article-journal", "volume" : "163" }, "uris" : [ "http://www.mendeley.com/documents/?uuid=00a0187c-1075-4668-a415-d94a057501a6" ] } ], "mendeley" : { "formattedCitation" : "&lt;sup&gt;20\u201322&lt;/sup&gt;", "plainTextFormattedCitation" : "20\u201322", "previouslyFormattedCitation" : "&lt;sup&gt;20\u201322&lt;/sup&gt;" }, "properties" : {  }, "schema" : "https://github.com/citation-style-language/schema/raw/master/csl-citation.json" }</w:instrText>
      </w:r>
      <w:r w:rsidR="00BF5279">
        <w:rPr>
          <w:lang w:val="en-GB"/>
        </w:rPr>
        <w:fldChar w:fldCharType="separate"/>
      </w:r>
      <w:r w:rsidR="00BF5279" w:rsidRPr="00BF5279">
        <w:rPr>
          <w:noProof/>
          <w:vertAlign w:val="superscript"/>
          <w:lang w:val="en-GB"/>
        </w:rPr>
        <w:t>20–22</w:t>
      </w:r>
      <w:r w:rsidR="00BF5279">
        <w:rPr>
          <w:lang w:val="en-GB"/>
        </w:rPr>
        <w:fldChar w:fldCharType="end"/>
      </w:r>
      <w:r w:rsidRPr="00091181">
        <w:rPr>
          <w:lang w:val="en-GB"/>
        </w:rPr>
        <w:t xml:space="preserve">, </w:t>
      </w:r>
      <w:r w:rsidR="004E138B">
        <w:rPr>
          <w:lang w:val="en-GB"/>
        </w:rPr>
        <w:t>t</w:t>
      </w:r>
      <w:r w:rsidRPr="00091181">
        <w:rPr>
          <w:lang w:val="en-GB"/>
        </w:rPr>
        <w:t>wo each in Australia</w:t>
      </w:r>
      <w:r w:rsidR="00454248">
        <w:rPr>
          <w:lang w:val="en-GB"/>
        </w:rPr>
        <w:fldChar w:fldCharType="begin" w:fldLock="1"/>
      </w:r>
      <w:r w:rsidR="00454248">
        <w:rPr>
          <w:lang w:val="en-GB"/>
        </w:rPr>
        <w:instrText>ADDIN CSL_CITATION { "citationItems" : [ { "id" : "ITEM-1", "itemData" : { "ISSN" : "1444-0903", "abstract" : "AIMS: To assess whether opioid and sedative medication use affects survival (from hospice admission to death) of patients in an Australian inpatient palliative care unit., BACKGROUND: Retrospective audit. Newcastle Mercy Hospice--a tertiary referral palliative care unit. All patients who died in the hospice between 1 February and 31 December 2000., METHODS: Length of survival from hospice admission to death, and the median and mean doses of opioids and sedatives used in the last 24 h of life. Comparison of these with published studies outside of Australia., RESULTS: In this study, the use of opioids, benzodiazepines and haloperidol did not have an association with shortened survival and the only statistical significant finding was an increased survival in patients who were on 300 mg/day or more of oral morphine equivalent (OME). The proportion of patients requiring greater than or equal to 300 mg OME/day (at 28%) was higher than published studies, but the mean dose of 371 mg OME/day was within the range of other studies. The proportion of patients receiving sedatives (94%) was higher than other studies, but the median dose of parenteral midazolam equivalent of 12.5 mg per 24 h was lower than other studies from outside Australia., CONCLUSIONS: There was no association between the doses of opioids and sedatives on the last day of life and survival (from hospice admission to death) in this population of palliative care patients.", "author" : [ { "dropping-particle" : "", "family" : "Good", "given" : "P D", "non-dropping-particle" : "", "parse-names" : false, "suffix" : "" }, { "dropping-particle" : "", "family" : "Ravenscroft", "given" : "P J", "non-dropping-particle" : "", "parse-names" : false, "suffix" : "" }, { "dropping-particle" : "", "family" : "Cavenagh", "given" : "J", "non-dropping-particle" : "", "parse-names" : false, "suffix" : "" } ], "container-title" : "Internal medicine journal", "id" : "ITEM-1", "issue" : "9", "issued" : { "date-parts" : [ [ "2005" ] ] }, "page" : "512-517", "publisher-place" : "Australia", "title" : "Effects of opioids and sedatives on survival in an Australian inpatient palliative care population.", "type" : "article-journal", "volume" : "35" }, "uris" : [ "http://www.mendeley.com/documents/?uuid=7f2d5232-b4dd-4de4-8ea8-8f253d7d9217" ] }, { "id" : "ITEM-2", "itemData" : { "DOI" : "PMID: 16323717 [PubMed - indexed for MEDLINE]", "ISSN" : "1049-9091 (Print)", "PMID" : "16323717", "abstract" : "The extensive use of sedative and analgesic medication at the end of life is often controversial due to the perception that death may be hastened as a result of progressive drug escalation. Physician attitudes toward prescribing medication in this setting vary, resulting in widely differing prescribing patterns for patients with advanced cancer. This investigation attempted to identify overall prescribing patterns and variation in the use of sedation and analgesia in an inpatient hospice setting at the end of life. A retrospective case review was undertaken of 102 consecutive patients who died in a palliative care hospice. A detailed review of medication prescription, with particular attention to sedation and analgesia in the last week of life, was performed. The review revealed that regular sedation was prescribed in 68 percent of the patients. Almost two-thirds of the patients began regular sedation on admission or within seven days of admission. Although survival was higher in patients who received regular sedation (mean, 36.5 days) versus those that did not (mean, 17 days), the difference was not significant (p = 0.1). Overall, regular sedation with moderate dose increases was observed. In patients prescribed morphine from the time of admission, morphine oral equivalents increased from a mean of 111 mg on admission to a mean of 346 mg at time of death for a mean escalation of 311 percent. The mean duration of admission was 26 days with an opioid-escalation index of 12 percent per day. Survival is a multifactorial phenomenon and was unrelated to the level of analgesia in this cohort. Findings showed that sedation dose increased modestly toward the end of life, and that the increase was not associated with a significant reduction in survival. Further there was no significant impact on survival related to an individual physician's prescribing pattern at the end of life. These results suggest that, in the institution where the review was conducted, neither sedation nor individual variation in physician prescribing habits in terminally ill patients was associated with hastening of death. Overall, the amount of sedative drugs required for adequate symptom control during terminal care was moderate.", "author" : [ { "dropping-particle" : "", "family" : "Vitetta", "given" : "Luis", "non-dropping-particle" : "", "parse-names" : false, "suffix" : "" }, { "dropping-particle" : "", "family" : "Kenner", "given" : "David", "non-dropping-particle" : "", "parse-names" : false, "suffix" : "" }, { "dropping-particle" : "", "family" : "Sali", "given" : "Avni", "non-dropping-particle" : "", "parse-names" : false, "suffix" : "" } ], "container-title" : "Am J Hosp Palliat Care. 2005 Nov-Dec;22(6):465-73.", "id" : "ITEM-2", "issue" : "December", "issued" : { "date-parts" : [ [ "2005" ] ] }, "language" : "eng", "page" : "465-473", "publisher-place" : "United States", "title" : "Sedation and analgesia-prescribing patterns in terminally ill patients at the end of life.", "type" : "article-journal", "volume" : "22" }, "uris" : [ "http://www.mendeley.com/documents/?uuid=0e191012-be03-49a2-a2ee-8b709a9b4e5f" ] } ], "mendeley" : { "formattedCitation" : "&lt;sup&gt;23,24&lt;/sup&gt;", "plainTextFormattedCitation" : "23,24", "previouslyFormattedCitation" : "&lt;sup&gt;23,24&lt;/sup&gt;"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23,24</w:t>
      </w:r>
      <w:r w:rsidR="00454248">
        <w:rPr>
          <w:lang w:val="en-GB"/>
        </w:rPr>
        <w:fldChar w:fldCharType="end"/>
      </w:r>
      <w:r w:rsidR="00931121">
        <w:rPr>
          <w:lang w:val="en-GB"/>
        </w:rPr>
        <w:t xml:space="preserve"> </w:t>
      </w:r>
      <w:r w:rsidRPr="00091181">
        <w:rPr>
          <w:lang w:val="en-GB"/>
        </w:rPr>
        <w:t>and Japan</w:t>
      </w:r>
      <w:r w:rsidR="00454248">
        <w:rPr>
          <w:lang w:val="en-GB"/>
        </w:rPr>
        <w:fldChar w:fldCharType="begin" w:fldLock="1"/>
      </w:r>
      <w:r w:rsidR="00454248">
        <w:rPr>
          <w:lang w:val="en-GB"/>
        </w:rPr>
        <w:instrText>ADDIN CSL_CITATION { "citationItems" : [ { "id" : "ITEM-1", "itemData" : { "ISBN" : "0885-3924", "ISSN" : "0885-3924", "abstract" : "Concerns that high dose opioids and sedatives might shorten patient survival could contribute to insufficient symptom alleviation for terminally ill cancer patients. To examine the effects of opioids and sedatives prescribed in the final 48 hours on patient survival, a re-analysis of the prospectively collected data was performed on 209 hospice inpatients. Patient characteristics and clinical symptoms were prospectively recorded, and information about the use of opioids and sedatives in the last two days was collected by a chart review. Opioids were prescribed in 82% of the patients, with a median dose of 80 mg oral morphine equivalent (OME)/48 hours. Sixty percent received some sedative medications, mainly haloperidol (43% of total sample, 7.5 mg/48 hours), midazolam (23%, 23mg/48 hours), and hydroxyzine (15%, 50 mg/48 hours). There were no significant differences in survival between the patients who received different doses of opioids (&lt;240, 240--599, and &gt; or =600 mg OME/48 hours) and of benzodiazepines (0, 1--59, and &gt; or =60 mg parental midazolam equivalent/48 hours). Also, the survival of patients with haloperidol, hydroxyzine, and other sedative medications did not differ from those without. Furthermore, an addition of use of opioids and sedatives in the final 48 hours into the multiple regression model for survival prediction achieved no significant increase in predictability. In conclusion, opioids and sedatives used for symptom control in the last days are not associated with patient survival. They are safe and useful medications to palliate severe distress in the terminal stage of cancer when administered with a low initial dosage and adequate titration.", "author" : [ { "dropping-particle" : "", "family" : "Morita", "given" : "Tatsuya", "non-dropping-particle" : "", "parse-names" : false, "suffix" : "" }, { "dropping-particle" : "", "family" : "Tsunoda", "given" : "Junichi", "non-dropping-particle" : "", "parse-names" : false, "suffix" : "" }, { "dropping-particle" : "", "family" : "Inoue", "given" : "Satoshi", "non-dropping-particle" : "", "parse-names" : false, "suffix" : "" }, { "dropping-particle" : "", "family" : "Chihara", "given" : "Satoshi", "non-dropping-particle" : "", "parse-names" : false, "suffix" : "" }, { "dropping-particle" : "", "family" : "T.", "given" : "Morita", "non-dropping-particle" : "", "parse-names" : false, "suffix" : "" }, { "dropping-particle" : "", "family" : "J.", "given" : "Tsunoda", "non-dropping-particle" : "", "parse-names" : false, "suffix" : "" }, { "dropping-particle" : "", "family" : "S.", "given" : "Inoue", "non-dropping-particle" : "", "parse-names" : false, "suffix" : "" } ], "container-title" : "Journal of pain and symptom management", "id" : "ITEM-1", "issue" : "4", "issued" : { "date-parts" : [ [ "2001" ] ] }, "page" : "282-289", "publisher" : "Elsevier Inc. (360 Park Avenue South, New York NY 10010, United States)", "publisher-place" : "United States", "title" : "Effects of high dose opioids and sedatives on survival in terminally ill cancer patients.", "type" : "article-journal", "volume" : "21" }, "uris" : [ "http://www.mendeley.com/documents/?uuid=16a8971f-02fc-4e64-aed8-bae87fb342da" ] }, { "id" : "ITEM-2", "itemData" : { "DOI" : "10.1089/jpm.2005.8.20", "author" : [ { "dropping-particle" : "", "family" : "Kohara", "given" : "H", "non-dropping-particle" : "", "parse-names" : false, "suffix" : "" }, { "dropping-particle" : "", "family" : "Ueoka", "given" : "H", "non-dropping-particle" : "", "parse-names" : false, "suffix" : "" }, { "dropping-particle" : "", "family" : "Takeyama", "given" : "H", "non-dropping-particle" : "", "parse-names" : false, "suffix" : "" }, { "dropping-particle" : "", "family" : "Murakami", "given" : "T", "non-dropping-particle" : "", "parse-names" : false, "suffix" : "" }, { "dropping-particle" : "", "family" : "Morita", "given" : "T", "non-dropping-particle" : "", "parse-names" : false, "suffix" : "" } ], "container-title" : "J Palliat Med", "id" : "ITEM-2", "issued" : { "date-parts" : [ [ "2005" ] ] }, "title" : "Sedation for terminally ill patients with cancer with uncontrollable physical distress", "type" : "article-journal", "volume" : "8" }, "uris" : [ "http://www.mendeley.com/documents/?uuid=77a19310-39f5-4db9-9bb6-4df18fb2f538" ] } ], "mendeley" : { "formattedCitation" : "&lt;sup&gt;25,26&lt;/sup&gt;", "plainTextFormattedCitation" : "25,26", "previouslyFormattedCitation" : "&lt;sup&gt;25,26&lt;/sup&gt;"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25,26</w:t>
      </w:r>
      <w:r w:rsidR="00454248">
        <w:rPr>
          <w:lang w:val="en-GB"/>
        </w:rPr>
        <w:fldChar w:fldCharType="end"/>
      </w:r>
      <w:r w:rsidRPr="00091181">
        <w:rPr>
          <w:lang w:val="en-GB"/>
        </w:rPr>
        <w:t>, and one each in Spain</w:t>
      </w:r>
      <w:r w:rsidR="00454248">
        <w:rPr>
          <w:lang w:val="en-GB"/>
        </w:rPr>
        <w:fldChar w:fldCharType="begin" w:fldLock="1"/>
      </w:r>
      <w:r w:rsidR="00454248">
        <w:rPr>
          <w:lang w:val="en-GB"/>
        </w:rPr>
        <w:instrText>ADDIN CSL_CITATION { "citationItems" : [ { "id" : "ITEM-1", "itemData" : { "DOI" : "10.1177/0269216309359996", "ISBN" : "0269-2163", "ISSN" : "0269-2163", "PMID" : "20133320", "abstract" : "Using a decision-making and treatment checklist developed to facilitate the at-home palliative sedation process, we assessed the incidence and efficacy of palliative sedation for end-of-life cancer patients with intractable symptoms who died at home. We retrospectively reviewed the medical records of 370 patients who were followed by a palliative home care team. Twenty-nine of 245 patients (12%) who died at home had received palliative sedation. The mean age of the patients who received palliative sedation was 58 +/- 17 years, and the mean age of the patients who did not receive palliative sedation was 69 +/- 15 years (p = 0.002). No other differences were detected between patients who did or did not receive palliative sedation. The most common indications for palliative sedation were delirium (62%) and dyspnea (14%). Twenty-seven patients (93%) received midazolam for palliative sedation (final mean dose of 74 mg), and two (7%) received levomepromazine (final mean dose of 125 mg). The mean time between palliative sedation initiation and time of death was 2.6 days. In 13 of the cases (45%), the palliative sedation decision was made with the patient and his or her family members, and in another 13 patients (45%), the palliative sedation decision was made only with the patients family members. We concluded that palliative sedation may be used safely and efficaciously to treat dying cancer patients with refractory symptoms at home. \u00a9 The Author(s) 2010.", "author" : [ { "dropping-particle" : "", "family" : "Alonso-Babarro", "given" : "Alberto", "non-dropping-particle" : "", "parse-names" : false, "suffix" : "" }, { "dropping-particle" : "", "family" : "Varela-Cerdeira", "given" : "Maria", "non-dropping-particle" : "", "parse-names" : false, "suffix" : "" }, { "dropping-particle" : "", "family" : "Torres-Vigil", "given" : "Isabel", "non-dropping-particle" : "", "parse-names" : false, "suffix" : "" }, { "dropping-particle" : "", "family" : "Rodr\u00edguez-Barrientos", "given" : "Ricardo", "non-dropping-particle" : "", "parse-names" : false, "suffix" : "" }, { "dropping-particle" : "", "family" : "Bruera", "given" : "Eduardo", "non-dropping-particle" : "", "parse-names" : false, "suffix" : "" } ], "container-title" : "Palliative Medicine", "id" : "ITEM-1", "issue" : "5", "issued" : { "date-parts" : [ [ "2010", "7", "3" ] ] }, "page" : "486-492", "publisher" : "SAGE Publications Ltd (55 City Road, London EC1Y 1SP, United Kingdom)", "publisher-place" : "A. Alonso-Babarro, Unidad de Cuidados Paliativos, Hospital la Paz, Po Castellana 26, 28046 Madrid, Spain. E-mail: albertoalonsob@gmail.com", "title" : "At-home palliative sedation for end-of-life cancer patients", "type" : "article-journal", "volume" : "24" }, "uris" : [ "http://www.mendeley.com/documents/?uuid=8124cd37-9cbf-41c8-8985-f922a9d44745" ] } ], "mendeley" : { "formattedCitation" : "&lt;sup&gt;27&lt;/sup&gt;", "plainTextFormattedCitation" : "27", "previouslyFormattedCitation" : "&lt;sup&gt;27&lt;/sup&gt;"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27</w:t>
      </w:r>
      <w:r w:rsidR="00454248">
        <w:rPr>
          <w:lang w:val="en-GB"/>
        </w:rPr>
        <w:fldChar w:fldCharType="end"/>
      </w:r>
      <w:r w:rsidRPr="00091181">
        <w:rPr>
          <w:lang w:val="en-GB"/>
        </w:rPr>
        <w:t>, the USA</w:t>
      </w:r>
      <w:r w:rsidR="00454248">
        <w:rPr>
          <w:lang w:val="en-GB"/>
        </w:rPr>
        <w:fldChar w:fldCharType="begin" w:fldLock="1"/>
      </w:r>
      <w:r w:rsidR="00454248">
        <w:rPr>
          <w:lang w:val="en-GB"/>
        </w:rPr>
        <w:instrText>ADDIN CSL_CITATION { "citationItems" : [ { "id" : "ITEM-1", "itemData" : { "DOI" : "10.1007/s00520-008-0459-4", "ISBN" : "0825-8597", "ISSN" : "08258597", "PMID" : "21805949", "abstract" : "Neuroleptics are frequently used by palliative care specialists to treat delirium. In this study, we determined the median daily neuroleptic dose and prescription pattern in a cohort of unselected advanced cancer in-patients with delirium.", "author" : [ { "dropping-particle" : "", "family" : "Elsayem", "given" : "Ahmed", "non-dropping-particle" : "", "parse-names" : false, "suffix" : "" }, { "dropping-particle" : "", "family" : "Curry Iii", "given" : "Eardie", "non-dropping-particle" : "", "parse-names" : false, "suffix" : "" }, { "dropping-particle" : "", "family" : "Boohene", "given" : "Jeanette", "non-dropping-particle" : "", "parse-names" : false, "suffix" : "" }, { "dropping-particle" : "", "family" : "Munsell", "given" : "Mark F", "non-dropping-particle" : "", "parse-names" : false, "suffix" : "" }, { "dropping-particle" : "", "family" : "Calderon", "given" : "Bianca", "non-dropping-particle" : "", "parse-names" : false, "suffix" : "" }, { "dropping-particle" : "", "family" : "Hung", "given" : "Frank", "non-dropping-particle" : "", "parse-names" : false, "suffix" : "" }, { "dropping-particle" : "", "family" : "Bruera", "given" : "Eduardo", "non-dropping-particle" : "", "parse-names" : false, "suffix" : "" }, { "dropping-particle" : "", "family" : "Hui", "given" : "David", "non-dropping-particle" : "", "parse-names" : false, "suffix" : "" }, { "dropping-particle" : "", "family" : "Reddy", "given" : "Akhila", "non-dropping-particle" : "", "parse-names" : false, "suffix" : "" }, { "dropping-particle" : "", "family" : "Palla", "given" : "Shana", "non-dropping-particle" : "", "parse-names" : false, "suffix" : "" }, { "dropping-particle" : "", "family" : "Bruera", "given" : "Eduardo", "non-dropping-particle" : "", "parse-names" : false, "suffix" : "" } ], "container-title" : "Journal of Palliative Care", "id" : "ITEM-1", "issue" : "2", "issued" : { "date-parts" : [ [ "2011", "1" ] ] }, "language" : "eng", "page" : "141-147", "publisher-place" : "Germany", "title" : "Neuroleptic prescription pattern for delirium in patients with advanced cancer", "type" : "article-journal", "volume" : "27" }, "uris" : [ "http://www.mendeley.com/documents/?uuid=eefd3bdb-f3ea-4295-9904-90f146bae6de" ] } ], "mendeley" : { "formattedCitation" : "&lt;sup&gt;28&lt;/sup&gt;", "plainTextFormattedCitation" : "28", "previouslyFormattedCitation" : "&lt;sup&gt;28&lt;/sup&gt;"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28</w:t>
      </w:r>
      <w:r w:rsidR="00454248">
        <w:rPr>
          <w:lang w:val="en-GB"/>
        </w:rPr>
        <w:fldChar w:fldCharType="end"/>
      </w:r>
      <w:r w:rsidRPr="00091181">
        <w:rPr>
          <w:lang w:val="en-GB"/>
        </w:rPr>
        <w:t>, China</w:t>
      </w:r>
      <w:r w:rsidR="00454248">
        <w:rPr>
          <w:lang w:val="en-GB"/>
        </w:rPr>
        <w:fldChar w:fldCharType="begin" w:fldLock="1"/>
      </w:r>
      <w:r w:rsidR="00454248">
        <w:rPr>
          <w:lang w:val="en-GB"/>
        </w:rPr>
        <w:instrText>ADDIN CSL_CITATION { "citationItems" : [ { "id" : "ITEM-1", "itemData" : { "DOI" : "10.1186/s12904-015-0002-6", "ISSN" : "1472-684X", "abstract" : "Background: There are a number of studies dedicated to characteristics of sedation, but these studies are mostly bound to western country practices. The aim of this study is to describe the characteristics of patients who suffered from cancer and who had been sedated until their death in Shanghai, China. Methods: Retrospective medical data of 244 terminally ill cancer patients including 82 sedated patients were collected. Data collected included demographic characteristics, disease-related characteristics and details of the sedation. Results: In sedated cases, patients and/or caregivers gave the consent to start palliative sedation due to unmanageable symptoms. On average, sedation was performed 24.65(+/-1.78)hours before death. Agitated delirium and dyspnea were the most frequent indications for palliative sedation. There was no significant difference in survival time from admission till death between sedated and non-sedated patients (p&gt;0.05). Conclusions: Palliative sedation is effective for reducing terminally ill cancer patients' suffering without hastening death. Prospective research is needed to determine the optimal conditions for Chinese patients including indications, decision making process, informed consent, cultural and ethical issues, type of sedation and drugs., Copyright \u00a9 2015 Gu et al.; licensee BioMed Central.", "author" : [ { "dropping-particle" : "", "family" : "Gu", "given" : "Xiaoli", "non-dropping-particle" : "", "parse-names" : false, "suffix" : "" }, { "dropping-particle" : "", "family" : "Cheng", "given" : "Wenwu", "non-dropping-particle" : "", "parse-names" : false, "suffix" : "" }, { "dropping-particle" : "", "family" : "Chen", "given" : "Menglei", "non-dropping-particle" : "", "parse-names" : false, "suffix" : "" }, { "dropping-particle" : "", "family" : "Liu", "given" : "Minghui", "non-dropping-particle" : "", "parse-names" : false, "suffix" : "" }, { "dropping-particle" : "", "family" : "Zhang", "given" : "Zhe", "non-dropping-particle" : "", "parse-names" : false, "suffix" : "" } ], "container-title" : "BMC Palliative Care", "id" : "ITEM-1", "issue" : "5", "issued" : { "date-parts" : [ [ "2015", "3" ] ] }, "page" : "5", "publisher" : "BioMed Central Ltd. (E-mail: info@biomedcentral.com)", "publisher-place" : "W. Cheng, Department of Integrated Therapy, Fudan University Shanghai Cancer Center, #270, Dong'An Road, Shanghai 200032, China", "title" : "Palliative sedation for terminally ill cancer patients in a tertiary cancer center in Shanghai, China", "type" : "article-journal", "volume" : "14" }, "uris" : [ "http://www.mendeley.com/documents/?uuid=17986e62-53bd-4830-a307-e1ec9b117ddc" ] } ], "mendeley" : { "formattedCitation" : "&lt;sup&gt;29&lt;/sup&gt;", "plainTextFormattedCitation" : "29", "previouslyFormattedCitation" : "&lt;sup&gt;29&lt;/sup&gt;"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29</w:t>
      </w:r>
      <w:r w:rsidR="00454248">
        <w:rPr>
          <w:lang w:val="en-GB"/>
        </w:rPr>
        <w:fldChar w:fldCharType="end"/>
      </w:r>
      <w:r w:rsidRPr="00091181">
        <w:rPr>
          <w:lang w:val="en-GB"/>
        </w:rPr>
        <w:t>, Germany</w:t>
      </w:r>
      <w:r w:rsidR="00454248">
        <w:rPr>
          <w:lang w:val="en-GB"/>
        </w:rPr>
        <w:fldChar w:fldCharType="begin" w:fldLock="1"/>
      </w:r>
      <w:r w:rsidR="00454248">
        <w:rPr>
          <w:lang w:val="en-GB"/>
        </w:rPr>
        <w:instrText>ADDIN CSL_CITATION { "citationItems" : [ { "id" : "ITEM-1", "itemData" : { "DOI" : "10.1186/1472-684X-2-2", "ISBN" : "1472-684X", "ISSN" : "1472-684X", "abstract" : "BACKGROUND: The administration of sedatives in terminally ill patients becomes an increasingly feasible medical option in end-of-life care. However, sedation for intractable distress has raised considerable medical and ethical concerns. In our study we provide a critical analysis of seven years experience with the application of sedation in the final phase of life in our palliative care unit. METHODS: Medical records of 548 patients, who died in the Palliative Care Unit of GK Havelhoehe between 1995-2002, were retrospectively analysed with regard to sedation in the last 48 hrs of life. The parameters of investigation included indication, choice and kind of sedation, prevalence of intolerable symptoms, patients' requests for sedation, state of consciousness and communication abilities during sedation. Critical evaluation included a comparison of the period between 1995-1999 and 2000-2002. RESULTS: 14.6% (n = 80) of the patients in palliative care had sedation given by the intravenous route in the last 48 hrs of their life according to internal guidelines. The annual frequency to apply sedation increased continuously from 7% in 1995 to 19% in 2002. Main indications shifted from refractory control of physical symptoms (dyspnoea, gastrointestinal, pain, bleeding and agitated delirium) to more psychological distress (panic-stricken fear, severe depression, refractory insomnia and other forms of affective decompensation). Patients' and relatives' requests for sedation in the final phase were significantly more frequent during the period 2000-2002. CONCLUSION: Sedation in the terminal or final phase of life plays an increasing role in the management of intractable physical and psychological distress. Ethical concerns are raised by patients' requests and needs on the one hand, and the physicians' self-understanding on the other hand. Hence, ethically acceptable criteria and guidelines for the decision making are needed with special regard to the nature of refractory and intolerable symptoms, patients' informed consent and personal needs, the goals and aims of medical sedation in end-of-life care.", "author" : [ { "dropping-particle" : "", "family" : "Muller-Busch", "given" : "H C", "non-dropping-particle" : "", "parse-names" : false, "suffix" : "" }, { "dropping-particle" : "", "family" : "Andres", "given" : "I", "non-dropping-particle" : "", "parse-names" : false, "suffix" : "" }, { "dropping-particle" : "", "family" : "Jehser", "given" : "T", "non-dropping-particle" : "", "parse-names" : false, "suffix" : "" } ], "container-title" : "BMC Palliat Care", "id" : "ITEM-1", "issue" : "1", "issued" : { "date-parts" : [ [ "2003", "5" ] ] }, "page" : "2", "title" : "Sedation in palliative care - a critical analysis of 7 years experience", "type" : "article-journal", "volume" : "2" }, "uris" : [ "http://www.mendeley.com/documents/?uuid=74e5f9cd-8059-476a-b7ce-4f319c4640cb" ] } ], "mendeley" : { "formattedCitation" : "&lt;sup&gt;30&lt;/sup&gt;", "plainTextFormattedCitation" : "30", "previouslyFormattedCitation" : "&lt;sup&gt;30&lt;/sup&gt;"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30</w:t>
      </w:r>
      <w:r w:rsidR="00454248">
        <w:rPr>
          <w:lang w:val="en-GB"/>
        </w:rPr>
        <w:fldChar w:fldCharType="end"/>
      </w:r>
      <w:r w:rsidRPr="00091181">
        <w:rPr>
          <w:lang w:val="en-GB"/>
        </w:rPr>
        <w:t>, Argentina</w:t>
      </w:r>
      <w:r w:rsidR="00454248">
        <w:rPr>
          <w:lang w:val="en-GB"/>
        </w:rPr>
        <w:fldChar w:fldCharType="begin" w:fldLock="1"/>
      </w:r>
      <w:r w:rsidR="00454248">
        <w:rPr>
          <w:lang w:val="en-GB"/>
        </w:rPr>
        <w:instrText>ADDIN CSL_CITATION { "citationItems" : [ { "id" : "ITEM-1", "itemData" : { "DOI" : "10.1016/j.jpainsymman.2005.06.009", "ISBN" : "0885-3924 (Print)\\r0885-3924 (Linking)", "ISSN" : "08853924", "PMID" : "16442481", "abstract" : "The mainstay of dyspnea palliation remains altering its central perception. Morphine is the main drug and anxiolytics have a less established role. This trial assessed the role of midazolam as adjunct therapy to morphine in the alleviation of severe dyspnea perception in terminally ill cancer patients. One hundred and one patients with severe dyspnea were randomized to receive around-the-clock morphine (2.5 mg every 4 hours for opioid-na\u00efve patients or a 25% increment over the daily dose for those receiving baseline opioids) with midazolam rescue doses (5 mg) in case of breakthrough dyspnea (BD) (Group Mo); around-the-clock midazolam (5 mg every 4 hours) with morphine rescues (2.5 mg) in case of BD (Group Mi); or around-the-clock morphine (2.5 mg every 4 hours for opioid-na\u00efve patients or a 25% increment over the daily dose for those receiving baseline opioids) plus midazolam (5 mg every 4 hours) with morphine rescue doses (2.5 mg) in case of BD (Group MM). All drugs were given subcutaneously in a single-blinded way. Thirty-five patients were entered in Group Mo, 33 entered in Mi, and 33 entered in MM. At 24 hours, patients who experienced dyspnea relief were 69%, 46%, and 92% in the Mo, Mi, and MM groups, respectively (P = 0.0004 and P = 0.03 for MM vs. Mi and MM vs. Mo, respectively). At 48 hours, those with no dyspnea relief (no controlled dyspnea) were 12.5%, 26%, and 4% for the Mo, Mi, and MM groups, respectively (P = 0.04 for MM vs. Mi). During the first day, patients with BD for the groups Mo, Mi, and MM were 34.3%, 36.4%, and 21.2%, respectively (P = NS or not significant), whereas during the second day, these percentages were 38%, 38.5%, and 24%, respectively (P = NS). The data demonstrate that the beneficial effects of morphine in controlling baseline levels of dyspnea could be improved with the addition of midazolam to the treatment. \u00a9 2006 U.S. Cancer Pain Relief Committee. Published by Elsevier Inc. All rights reserved.", "author" : [ { "dropping-particle" : "", "family" : "Navigante", "given" : "Alfredo H.", "non-dropping-particle" : "", "parse-names" : false, "suffix" : "" }, { "dropping-particle" : "", "family" : "Cerchietti", "given" : "Leandro C.A.", "non-dropping-particle" : "", "parse-names" : false, "suffix" : "" }, { "dropping-particle" : "", "family" : "Castro", "given" : "Monica A.", "non-dropping-particle" : "", "parse-names" : false, "suffix" : "" }, { "dropping-particle" : "", "family" : "Lutteral", "given" : "Maribel A.", "non-dropping-particle" : "", "parse-names" : false, "suffix" : "" }, { "dropping-particle" : "", "family" : "Cabalar", "given" : "Maria E.", "non-dropping-particle" : "", "parse-names" : false, "suffix" : "" } ], "container-title" : "Journal of Pain and Symptom Management", "id" : "ITEM-1", "issue" : "1", "issued" : { "date-parts" : [ [ "2006", "1" ] ] }, "language" : "eng", "page" : "38-47", "publisher-place" : "United States", "title" : "Midazolam as adjunct therapy to morphine in the alleviation of severe dyspnea perception in patients with advanced cancer", "type" : "article-journal", "volume" : "31" }, "uris" : [ "http://www.mendeley.com/documents/?uuid=d34f0d7e-f3fb-4252-85db-d45c77866859" ] } ], "mendeley" : { "formattedCitation" : "&lt;sup&gt;31&lt;/sup&gt;", "plainTextFormattedCitation" : "31", "previouslyFormattedCitation" : "&lt;sup&gt;31&lt;/sup&gt;"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31</w:t>
      </w:r>
      <w:r w:rsidR="00454248">
        <w:rPr>
          <w:lang w:val="en-GB"/>
        </w:rPr>
        <w:fldChar w:fldCharType="end"/>
      </w:r>
      <w:r w:rsidRPr="00091181">
        <w:rPr>
          <w:lang w:val="en-GB"/>
        </w:rPr>
        <w:t>, Singapore</w:t>
      </w:r>
      <w:r w:rsidR="00454248">
        <w:rPr>
          <w:lang w:val="en-GB"/>
        </w:rPr>
        <w:fldChar w:fldCharType="begin" w:fldLock="1"/>
      </w:r>
      <w:r w:rsidR="00454248">
        <w:rPr>
          <w:lang w:val="en-GB"/>
        </w:rPr>
        <w:instrText>ADDIN CSL_CITATION { "citationItems" : [ { "id" : "ITEM-1", "itemData" : { "ISBN" : "0037-5675", "ISSN" : "00375675", "PMID" : "22252186", "abstract" : "INTRODUCTION: This study aimed to describe the patterns of sedative use among terminally ill cancer patients who were referred to a hospital-based specialist palliative care service for symptom management. It also aimed to examine whether sedative use among terminally ill cancer patients during the last two days of life had any impact on their survival.\\n\\nMETHODS: A retrospective review of case notes was carried out for patients with a diagnosis of terminal cancer, who died in a 95-bedded oncology ward between September 2006 and September 2007. Data was collected on patient characteristics, duration of palliative care, indications and doses of sedatives used at 48 hours and 24 hours before death.\\n\\nRESULTS: A total of 238 patients died while receiving specialist palliative care, 132 of whom (55.5%) were female. At 48 hours and 24 hours before death, 22.6% and 24.8% of patients, respectively, were on sedatives like midazolam, haloperidol or both. The median dose of midazolam was 5 mg/day while the haloperidol dose at 48 hours and 24 hours before death was 3 mg/day and 4 mg/day, respectively. The indications for midazolam were anxiety, breathlessness and stiffness, while those for haloperidol were confusion agitation and nausea. Survival analysis showed no significant difference in survival between patients who were on sedatives and those who were not. The p-value for log-rank test was 0.78.\\n\\nCONCLUSION: The results showed that the doses and overall frequency of sedative use in this patient population tended to be low and that usage of sedatives had no deleterious influence on survival.", "author" : [ { "dropping-particle" : "", "family" : "Radha Krishna", "given" : "L K", "non-dropping-particle" : "", "parse-names" : false, "suffix" : "" }, { "dropping-particle" : "", "family" : "Poulose", "given" : "V J", "non-dropping-particle" : "", "parse-names" : false, "suffix" : "" }, { "dropping-particle" : "", "family" : "Goh", "given" : "C", "non-dropping-particle" : "", "parse-names" : false, "suffix" : "" } ], "container-title" : "Singapore Medical Journal", "id" : "ITEM-1", "issue" : "1", "issued" : { "date-parts" : [ [ "2012" ] ] }, "page" : "62-66", "publisher" : "Singapore Medical Association (2 College Road, Level 2, Singapore 169850, Singapore)", "publisher-place" : "Singapore", "title" : "The use of midazolam and haloperidol in cancer patients at the end of life", "type" : "article-journal", "volume" : "53" }, "uris" : [ "http://www.mendeley.com/documents/?uuid=d48e8183-7a1c-40fe-94fe-bec420ecf48f" ] } ], "mendeley" : { "formattedCitation" : "&lt;sup&gt;32&lt;/sup&gt;", "plainTextFormattedCitation" : "32", "previouslyFormattedCitation" : "&lt;sup&gt;32&lt;/sup&gt;"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32</w:t>
      </w:r>
      <w:r w:rsidR="00454248">
        <w:rPr>
          <w:lang w:val="en-GB"/>
        </w:rPr>
        <w:fldChar w:fldCharType="end"/>
      </w:r>
      <w:r w:rsidRPr="00091181">
        <w:rPr>
          <w:lang w:val="en-GB"/>
        </w:rPr>
        <w:t xml:space="preserve"> and the Netherlands</w:t>
      </w:r>
      <w:r w:rsidR="00454248">
        <w:rPr>
          <w:lang w:val="en-GB"/>
        </w:rPr>
        <w:fldChar w:fldCharType="begin" w:fldLock="1"/>
      </w:r>
      <w:r w:rsidR="00454248">
        <w:rPr>
          <w:lang w:val="en-GB"/>
        </w:rPr>
        <w:instrText>ADDIN CSL_CITATION { "citationItems" : [ { "id" : "ITEM-1", "itemData" : { "DOI" : "10.1016/j.jpainsymman.2007.10.014", "ISSN" : "1873-6513 (Electronic)", "PMID" : "18411017", "abstract" : "Palliative sedation is undergoing extensive debate. The aims of this study were to describe the practice of palliative sedation at a specialized acute palliative care unit and to study whether patients who received palliative sedation differed from patients who did not. We performed a systematic retrospective analysis of the medical and nursing records of all 157 cancer patients who died at the acute palliative care unit between 2001 and 2005. Palliative sedation, defined as continuous deep sedation prior to death, was used for 43% of all deceased patients. In 87% of the sedated patients, it was started in the last two days before death. Sedated and nonsedated patients did not differ in survival after admission (eight days vs. seven days, P=0.12). Sedated patients were younger (55 years vs. 59 years, P=0.04) and more often had malignancies of the digestive tract (P&lt;0.01). In both groups, common symptoms at admission were pain (79% vs. 87%, P=0.23), constipation, (40% vs. 48%, P=0.46), and dyspnea (32% vs. 29%, P=0.77). On the day that palliative sedation was started, sedated patients more often suffered from dyspnea and delirium than nonsedated patients at a comparable day before death. The most important indications for palliative sedation were terminal restlessness (60%) and dyspnea (46%). We conclude that at the studied acute palliative care unit, patients who ultimately received palliative sedation did not have symptoms different than nonsedated patients at admission, but on the day at which the sedation was started, they suffered more often from delirium and dyspnea.", "author" : [ { "dropping-particle" : "", "family" : "Rietjens", "given" : "Judith A C", "non-dropping-particle" : "", "parse-names" : false, "suffix" : "" }, { "dropping-particle" : "", "family" : "Zuylen", "given" : "Lia", "non-dropping-particle" : "van", "parse-names" : false, "suffix" : "" }, { "dropping-particle" : "", "family" : "Veluw", "given" : "Hetty", "non-dropping-particle" : "van", "parse-names" : false, "suffix" : "" }, { "dropping-particle" : "", "family" : "Wijk", "given" : "Lidemarie", "non-dropping-particle" : "van der", "parse-names" : false, "suffix" : "" }, { "dropping-particle" : "", "family" : "Heide", "given" : "Agnes", "non-dropping-particle" : "van der", "parse-names" : false, "suffix" : "" }, { "dropping-particle" : "", "family" : "Rijt", "given" : "Carin C D", "non-dropping-particle" : "van der", "parse-names" : false, "suffix" : "" } ], "container-title" : "Journal of pain and symptom management", "id" : "ITEM-1", "issue" : "3", "issued" : { "date-parts" : [ [ "2008", "9" ] ] }, "language" : "eng", "page" : "228-234", "publisher-place" : "United States", "title" : "Palliative sedation in a specialized unit for acute palliative care in a cancer hospital: comparing patients dying with and without palliative sedation.", "type" : "article-journal", "volume" : "36" }, "uris" : [ "http://www.mendeley.com/documents/?uuid=d9fc9594-287b-42ed-af0d-ca804db0c823" ] } ], "mendeley" : { "formattedCitation" : "&lt;sup&gt;33&lt;/sup&gt;", "plainTextFormattedCitation" : "33", "previouslyFormattedCitation" : "&lt;sup&gt;33&lt;/sup&gt;" }, "properties" : {  }, "schema" : "https://github.com/citation-style-language/schema/raw/master/csl-citation.json" }</w:instrText>
      </w:r>
      <w:r w:rsidR="00454248">
        <w:rPr>
          <w:lang w:val="en-GB"/>
        </w:rPr>
        <w:fldChar w:fldCharType="separate"/>
      </w:r>
      <w:r w:rsidR="00454248" w:rsidRPr="00454248">
        <w:rPr>
          <w:noProof/>
          <w:vertAlign w:val="superscript"/>
          <w:lang w:val="en-GB"/>
        </w:rPr>
        <w:t>33</w:t>
      </w:r>
      <w:r w:rsidR="00454248">
        <w:rPr>
          <w:lang w:val="en-GB"/>
        </w:rPr>
        <w:fldChar w:fldCharType="end"/>
      </w:r>
      <w:r w:rsidRPr="00091181">
        <w:rPr>
          <w:lang w:val="en-GB"/>
        </w:rPr>
        <w:t xml:space="preserve">. </w:t>
      </w:r>
      <w:r w:rsidR="00F036B5">
        <w:rPr>
          <w:lang w:val="en-GB"/>
        </w:rPr>
        <w:t>S</w:t>
      </w:r>
      <w:r w:rsidR="00580168" w:rsidRPr="00091181">
        <w:rPr>
          <w:lang w:val="en-GB"/>
        </w:rPr>
        <w:t xml:space="preserve">tudies took place either </w:t>
      </w:r>
      <w:r w:rsidR="00F036B5">
        <w:rPr>
          <w:lang w:val="en-GB"/>
        </w:rPr>
        <w:t>in</w:t>
      </w:r>
      <w:r w:rsidR="00580168" w:rsidRPr="00091181">
        <w:rPr>
          <w:lang w:val="en-GB"/>
        </w:rPr>
        <w:t xml:space="preserve"> dedicated palliative care units</w:t>
      </w:r>
      <w:r w:rsidR="00F036B5">
        <w:rPr>
          <w:lang w:val="en-GB"/>
        </w:rPr>
        <w:t xml:space="preserve"> and teams</w:t>
      </w:r>
      <w:r w:rsidR="00580168" w:rsidRPr="00091181">
        <w:rPr>
          <w:lang w:val="en-GB"/>
        </w:rPr>
        <w:t xml:space="preserve"> such as hospital departments and hospices</w:t>
      </w:r>
      <w:r w:rsidR="00F036B5">
        <w:rPr>
          <w:lang w:val="en-GB"/>
        </w:rPr>
        <w:t xml:space="preserve">, </w:t>
      </w:r>
      <w:r w:rsidR="00580168" w:rsidRPr="00091181">
        <w:rPr>
          <w:lang w:val="en-GB"/>
        </w:rPr>
        <w:t>or in the community.</w:t>
      </w:r>
    </w:p>
    <w:p w14:paraId="171FAEFE" w14:textId="5DAD5283" w:rsidR="00441C84" w:rsidRPr="00091181" w:rsidRDefault="00441C84" w:rsidP="00441C84">
      <w:pPr>
        <w:rPr>
          <w:lang w:val="en-GB"/>
        </w:rPr>
      </w:pPr>
      <w:r w:rsidRPr="00091181">
        <w:rPr>
          <w:lang w:val="en-GB"/>
        </w:rPr>
        <w:t>All the included studies contained data specific to people with cancer and 16 contained only data from cancer patients.</w:t>
      </w:r>
      <w:r w:rsidR="005D500E">
        <w:rPr>
          <w:lang w:val="en-GB"/>
        </w:rPr>
        <w:t xml:space="preserve"> Two studies had a mixed</w:t>
      </w:r>
      <w:r w:rsidR="007328C9">
        <w:rPr>
          <w:lang w:val="en-GB"/>
        </w:rPr>
        <w:t>, but predominantly cancer,</w:t>
      </w:r>
      <w:r w:rsidR="005D500E">
        <w:rPr>
          <w:lang w:val="en-GB"/>
        </w:rPr>
        <w:t xml:space="preserve"> population</w:t>
      </w:r>
      <w:r w:rsidR="007328C9">
        <w:rPr>
          <w:lang w:val="en-GB"/>
        </w:rPr>
        <w:t>.</w:t>
      </w:r>
      <w:r w:rsidRPr="00091181">
        <w:rPr>
          <w:lang w:val="en-GB"/>
        </w:rPr>
        <w:t xml:space="preserve"> Stone </w:t>
      </w:r>
      <w:r w:rsidRPr="00091181">
        <w:rPr>
          <w:i/>
          <w:lang w:val="en-GB"/>
        </w:rPr>
        <w:t>et al.</w:t>
      </w:r>
      <w:r w:rsidR="006E7EC1">
        <w:rPr>
          <w:lang w:val="en-GB"/>
        </w:rPr>
        <w:fldChar w:fldCharType="begin" w:fldLock="1"/>
      </w:r>
      <w:r w:rsidR="00BF5279">
        <w:rPr>
          <w:lang w:val="en-GB"/>
        </w:rPr>
        <w:instrText>ADDIN CSL_CITATION { "citationItems" : [ { "id" : "ITEM-1", "itemData" : { "DOI" : "10.1177/026921639701100208", "author" : [ { "dropping-particle" : "", "family" : "Stone", "given" : "Patrick", "non-dropping-particle" : "", "parse-names" : false, "suffix" : "" }, { "dropping-particle" : "", "family" : "Philips", "given" : "Clare", "non-dropping-particle" : "", "parse-names" : false, "suffix" : "" }, { "dropping-particle" : "", "family" : "Spruyt", "given" : "Odette", "non-dropping-particle" : "", "parse-names" : false, "suffix" : "" }, { "dropping-particle" : "", "family" : "Waight", "given" : "Catherine", "non-dropping-particle" : "", "parse-names" : false, "suffix" : "" } ], "container-title" : "Palliat Med", "id" : "ITEM-1", "issued" : { "date-parts" : [ [ "1997" ] ] }, "page" : "140-144", "title" : "A comparison of the use of sedatives in a hospital support team and in a hospice", "type" : "article-journal", "volume" : "11" }, "uris" : [ "http://www.mendeley.com/documents/?uuid=d88cbb18-abe1-4e8e-b067-e886609c7e72" ] } ], "mendeley" : { "formattedCitation" : "&lt;sup&gt;21&lt;/sup&gt;", "plainTextFormattedCitation" : "21", "previouslyFormattedCitation" : "&lt;sup&gt;21&lt;/sup&gt;" }, "properties" : {  }, "schema" : "https://github.com/citation-style-language/schema/raw/master/csl-citation.json" }</w:instrText>
      </w:r>
      <w:r w:rsidR="006E7EC1">
        <w:rPr>
          <w:lang w:val="en-GB"/>
        </w:rPr>
        <w:fldChar w:fldCharType="separate"/>
      </w:r>
      <w:r w:rsidR="00BF5279" w:rsidRPr="00BF5279">
        <w:rPr>
          <w:noProof/>
          <w:vertAlign w:val="superscript"/>
          <w:lang w:val="en-GB"/>
        </w:rPr>
        <w:t>21</w:t>
      </w:r>
      <w:r w:rsidR="006E7EC1">
        <w:rPr>
          <w:lang w:val="en-GB"/>
        </w:rPr>
        <w:fldChar w:fldCharType="end"/>
      </w:r>
      <w:r w:rsidRPr="00091181">
        <w:rPr>
          <w:lang w:val="en-GB"/>
        </w:rPr>
        <w:t xml:space="preserve"> </w:t>
      </w:r>
      <w:r w:rsidR="003038F2">
        <w:rPr>
          <w:lang w:val="en-GB"/>
        </w:rPr>
        <w:t>did not</w:t>
      </w:r>
      <w:r w:rsidRPr="00091181">
        <w:rPr>
          <w:lang w:val="en-GB"/>
        </w:rPr>
        <w:t xml:space="preserve"> specify the diagnosis of the 115 included patients however, despite lacking the original data, the author was able to confirm </w:t>
      </w:r>
      <w:r w:rsidR="003405B4" w:rsidRPr="00091181">
        <w:rPr>
          <w:lang w:val="en-GB"/>
        </w:rPr>
        <w:t xml:space="preserve">that the study population </w:t>
      </w:r>
      <w:r w:rsidR="003038F2">
        <w:rPr>
          <w:lang w:val="en-GB"/>
        </w:rPr>
        <w:t>was</w:t>
      </w:r>
      <w:r w:rsidR="003405B4" w:rsidRPr="00091181">
        <w:rPr>
          <w:lang w:val="en-GB"/>
        </w:rPr>
        <w:t xml:space="preserve"> representative of a hospice population at the time, consisting mainly of cancer patients.</w:t>
      </w:r>
      <w:r w:rsidRPr="00091181">
        <w:rPr>
          <w:lang w:val="en-GB"/>
        </w:rPr>
        <w:t xml:space="preserve"> </w:t>
      </w:r>
      <w:proofErr w:type="spellStart"/>
      <w:r w:rsidRPr="00091181">
        <w:rPr>
          <w:lang w:val="en-GB"/>
        </w:rPr>
        <w:t>Vitetta</w:t>
      </w:r>
      <w:proofErr w:type="spellEnd"/>
      <w:r w:rsidRPr="00091181">
        <w:rPr>
          <w:lang w:val="en-GB"/>
        </w:rPr>
        <w:t>, Kenner and Sali</w:t>
      </w:r>
      <w:r w:rsidR="006E7EC1">
        <w:rPr>
          <w:lang w:val="en-GB"/>
        </w:rPr>
        <w:fldChar w:fldCharType="begin" w:fldLock="1"/>
      </w:r>
      <w:r w:rsidR="00454248">
        <w:rPr>
          <w:lang w:val="en-GB"/>
        </w:rPr>
        <w:instrText>ADDIN CSL_CITATION { "citationItems" : [ { "id" : "ITEM-1", "itemData" : { "DOI" : "PMID: 16323717 [PubMed - indexed for MEDLINE]", "ISSN" : "1049-9091 (Print)", "PMID" : "16323717", "abstract" : "The extensive use of sedative and analgesic medication at the end of life is often controversial due to the perception that death may be hastened as a result of progressive drug escalation. Physician attitudes toward prescribing medication in this setting vary, resulting in widely differing prescribing patterns for patients with advanced cancer. This investigation attempted to identify overall prescribing patterns and variation in the use of sedation and analgesia in an inpatient hospice setting at the end of life. A retrospective case review was undertaken of 102 consecutive patients who died in a palliative care hospice. A detailed review of medication prescription, with particular attention to sedation and analgesia in the last week of life, was performed. The review revealed that regular sedation was prescribed in 68 percent of the patients. Almost two-thirds of the patients began regular sedation on admission or within seven days of admission. Although survival was higher in patients who received regular sedation (mean, 36.5 days) versus those that did not (mean, 17 days), the difference was not significant (p = 0.1). Overall, regular sedation with moderate dose increases was observed. In patients prescribed morphine from the time of admission, morphine oral equivalents increased from a mean of 111 mg on admission to a mean of 346 mg at time of death for a mean escalation of 311 percent. The mean duration of admission was 26 days with an opioid-escalation index of 12 percent per day. Survival is a multifactorial phenomenon and was unrelated to the level of analgesia in this cohort. Findings showed that sedation dose increased modestly toward the end of life, and that the increase was not associated with a significant reduction in survival. Further there was no significant impact on survival related to an individual physician's prescribing pattern at the end of life. These results suggest that, in the institution where the review was conducted, neither sedation nor individual variation in physician prescribing habits in terminally ill patients was associated with hastening of death. Overall, the amount of sedative drugs required for adequate symptom control during terminal care was moderate.", "author" : [ { "dropping-particle" : "", "family" : "Vitetta", "given" : "Luis", "non-dropping-particle" : "", "parse-names" : false, "suffix" : "" }, { "dropping-particle" : "", "family" : "Kenner", "given" : "David", "non-dropping-particle" : "", "parse-names" : false, "suffix" : "" }, { "dropping-particle" : "", "family" : "Sali", "given" : "Avni", "non-dropping-particle" : "", "parse-names" : false, "suffix" : "" } ], "container-title" : "Am J Hosp Palliat Care. 2005 Nov-Dec;22(6):465-73.", "id" : "ITEM-1", "issue" : "December", "issued" : { "date-parts" : [ [ "2005" ] ] }, "language" : "eng", "page" : "465-473", "publisher-place" : "United States", "title" : "Sedation and analgesia-prescribing patterns in terminally ill patients at the end of life.", "type" : "article-journal", "volume" : "22" }, "uris" : [ "http://www.mendeley.com/documents/?uuid=0e191012-be03-49a2-a2ee-8b709a9b4e5f" ] } ], "mendeley" : { "formattedCitation" : "&lt;sup&gt;24&lt;/sup&gt;", "plainTextFormattedCitation" : "24", "previouslyFormattedCitation" : "&lt;sup&gt;24&lt;/sup&gt;" }, "properties" : {  }, "schema" : "https://github.com/citation-style-language/schema/raw/master/csl-citation.json" }</w:instrText>
      </w:r>
      <w:r w:rsidR="006E7EC1">
        <w:rPr>
          <w:lang w:val="en-GB"/>
        </w:rPr>
        <w:fldChar w:fldCharType="separate"/>
      </w:r>
      <w:r w:rsidR="00454248" w:rsidRPr="00454248">
        <w:rPr>
          <w:noProof/>
          <w:vertAlign w:val="superscript"/>
          <w:lang w:val="en-GB"/>
        </w:rPr>
        <w:t>24</w:t>
      </w:r>
      <w:r w:rsidR="006E7EC1">
        <w:rPr>
          <w:lang w:val="en-GB"/>
        </w:rPr>
        <w:fldChar w:fldCharType="end"/>
      </w:r>
      <w:r w:rsidRPr="00091181">
        <w:rPr>
          <w:lang w:val="en-GB"/>
        </w:rPr>
        <w:t xml:space="preserve"> contained data from 102 hospice patients, 92% of whom had cancer.</w:t>
      </w:r>
    </w:p>
    <w:p w14:paraId="3588F9E6" w14:textId="3A83955E" w:rsidR="00441C84" w:rsidRDefault="00441C84" w:rsidP="00441C84">
      <w:pPr>
        <w:rPr>
          <w:lang w:val="en-GB"/>
        </w:rPr>
      </w:pPr>
      <w:r w:rsidRPr="00091181">
        <w:rPr>
          <w:lang w:val="en-GB"/>
        </w:rPr>
        <w:t>Indication</w:t>
      </w:r>
      <w:r w:rsidR="00E52FC3">
        <w:rPr>
          <w:lang w:val="en-GB"/>
        </w:rPr>
        <w:t>(s)</w:t>
      </w:r>
      <w:r w:rsidRPr="00091181">
        <w:rPr>
          <w:lang w:val="en-GB"/>
        </w:rPr>
        <w:t xml:space="preserve"> for benzodiazepine varied between studies</w:t>
      </w:r>
      <w:r w:rsidR="000E1E24">
        <w:rPr>
          <w:lang w:val="en-GB"/>
        </w:rPr>
        <w:t>,</w:t>
      </w:r>
      <w:r w:rsidRPr="00091181">
        <w:rPr>
          <w:lang w:val="en-GB"/>
        </w:rPr>
        <w:t xml:space="preserve"> with some </w:t>
      </w:r>
      <w:r w:rsidR="00E52FC3">
        <w:rPr>
          <w:lang w:val="en-GB"/>
        </w:rPr>
        <w:t>not</w:t>
      </w:r>
      <w:r w:rsidRPr="00091181">
        <w:rPr>
          <w:lang w:val="en-GB"/>
        </w:rPr>
        <w:t xml:space="preserve"> </w:t>
      </w:r>
      <w:r w:rsidR="00E52FC3">
        <w:rPr>
          <w:lang w:val="en-GB"/>
        </w:rPr>
        <w:t>stating</w:t>
      </w:r>
      <w:r w:rsidR="00E52FC3" w:rsidRPr="00091181">
        <w:rPr>
          <w:lang w:val="en-GB"/>
        </w:rPr>
        <w:t xml:space="preserve"> </w:t>
      </w:r>
      <w:r w:rsidR="001328B9">
        <w:rPr>
          <w:lang w:val="en-GB"/>
        </w:rPr>
        <w:t xml:space="preserve">the </w:t>
      </w:r>
      <w:r w:rsidRPr="00091181">
        <w:rPr>
          <w:lang w:val="en-GB"/>
        </w:rPr>
        <w:t>indica</w:t>
      </w:r>
      <w:r w:rsidR="000E1E24">
        <w:rPr>
          <w:lang w:val="en-GB"/>
        </w:rPr>
        <w:t xml:space="preserve">tion. </w:t>
      </w:r>
      <w:r w:rsidR="00E52FC3">
        <w:rPr>
          <w:lang w:val="en-GB"/>
        </w:rPr>
        <w:t xml:space="preserve">When stated, there were often multiple indications for the </w:t>
      </w:r>
      <w:r w:rsidR="00E52FC3" w:rsidRPr="00091181">
        <w:rPr>
          <w:lang w:val="en-GB"/>
        </w:rPr>
        <w:t>benzodiazepine</w:t>
      </w:r>
      <w:r w:rsidR="00E52FC3">
        <w:rPr>
          <w:lang w:val="en-GB"/>
        </w:rPr>
        <w:t xml:space="preserve"> within a single study, with o</w:t>
      </w:r>
      <w:r w:rsidR="000E1E24">
        <w:rPr>
          <w:lang w:val="en-GB"/>
        </w:rPr>
        <w:t>nly one study</w:t>
      </w:r>
      <w:r w:rsidRPr="00091181">
        <w:rPr>
          <w:lang w:val="en-GB"/>
        </w:rPr>
        <w:t xml:space="preserve"> </w:t>
      </w:r>
      <w:r w:rsidR="00E52FC3" w:rsidRPr="00091181">
        <w:rPr>
          <w:lang w:val="en-GB"/>
        </w:rPr>
        <w:t>includ</w:t>
      </w:r>
      <w:r w:rsidR="00E52FC3">
        <w:rPr>
          <w:lang w:val="en-GB"/>
        </w:rPr>
        <w:t>ing</w:t>
      </w:r>
      <w:r w:rsidR="00E52FC3" w:rsidRPr="00091181">
        <w:rPr>
          <w:lang w:val="en-GB"/>
        </w:rPr>
        <w:t xml:space="preserve"> </w:t>
      </w:r>
      <w:r w:rsidRPr="00091181">
        <w:rPr>
          <w:lang w:val="en-GB"/>
        </w:rPr>
        <w:t>patients prescribed benzodiazepines for a single indication, dyspnoea</w:t>
      </w:r>
      <w:r w:rsidR="006E7EC1">
        <w:rPr>
          <w:lang w:val="en-GB"/>
        </w:rPr>
        <w:fldChar w:fldCharType="begin" w:fldLock="1"/>
      </w:r>
      <w:r w:rsidR="00454248">
        <w:rPr>
          <w:lang w:val="en-GB"/>
        </w:rPr>
        <w:instrText>ADDIN CSL_CITATION { "citationItems" : [ { "id" : "ITEM-1", "itemData" : { "DOI" : "10.1016/j.jpainsymman.2005.06.009", "ISBN" : "0885-3924 (Print)\\r0885-3924 (Linking)", "ISSN" : "08853924", "PMID" : "16442481", "abstract" : "The mainstay of dyspnea palliation remains altering its central perception. Morphine is the main drug and anxiolytics have a less established role. This trial assessed the role of midazolam as adjunct therapy to morphine in the alleviation of severe dyspnea perception in terminally ill cancer patients. One hundred and one patients with severe dyspnea were randomized to receive around-the-clock morphine (2.5 mg every 4 hours for opioid-na\u00efve patients or a 25% increment over the daily dose for those receiving baseline opioids) with midazolam rescue doses (5 mg) in case of breakthrough dyspnea (BD) (Group Mo); around-the-clock midazolam (5 mg every 4 hours) with morphine rescues (2.5 mg) in case of BD (Group Mi); or around-the-clock morphine (2.5 mg every 4 hours for opioid-na\u00efve patients or a 25% increment over the daily dose for those receiving baseline opioids) plus midazolam (5 mg every 4 hours) with morphine rescue doses (2.5 mg) in case of BD (Group MM). All drugs were given subcutaneously in a single-blinded way. Thirty-five patients were entered in Group Mo, 33 entered in Mi, and 33 entered in MM. At 24 hours, patients who experienced dyspnea relief were 69%, 46%, and 92% in the Mo, Mi, and MM groups, respectively (P = 0.0004 and P = 0.03 for MM vs. Mi and MM vs. Mo, respectively). At 48 hours, those with no dyspnea relief (no controlled dyspnea) were 12.5%, 26%, and 4% for the Mo, Mi, and MM groups, respectively (P = 0.04 for MM vs. Mi). During the first day, patients with BD for the groups Mo, Mi, and MM were 34.3%, 36.4%, and 21.2%, respectively (P = NS or not significant), whereas during the second day, these percentages were 38%, 38.5%, and 24%, respectively (P = NS). The data demonstrate that the beneficial effects of morphine in controlling baseline levels of dyspnea could be improved with the addition of midazolam to the treatment. \u00a9 2006 U.S. Cancer Pain Relief Committee. Published by Elsevier Inc. All rights reserved.", "author" : [ { "dropping-particle" : "", "family" : "Navigante", "given" : "Alfredo H.", "non-dropping-particle" : "", "parse-names" : false, "suffix" : "" }, { "dropping-particle" : "", "family" : "Cerchietti", "given" : "Leandro C.A.", "non-dropping-particle" : "", "parse-names" : false, "suffix" : "" }, { "dropping-particle" : "", "family" : "Castro", "given" : "Monica A.", "non-dropping-particle" : "", "parse-names" : false, "suffix" : "" }, { "dropping-particle" : "", "family" : "Lutteral", "given" : "Maribel A.", "non-dropping-particle" : "", "parse-names" : false, "suffix" : "" }, { "dropping-particle" : "", "family" : "Cabalar", "given" : "Maria E.", "non-dropping-particle" : "", "parse-names" : false, "suffix" : "" } ], "container-title" : "Journal of Pain and Symptom Management", "id" : "ITEM-1", "issue" : "1", "issued" : { "date-parts" : [ [ "2006", "1" ] ] }, "language" : "eng", "page" : "38-47", "publisher-place" : "United States", "title" : "Midazolam as adjunct therapy to morphine in the alleviation of severe dyspnea perception in patients with advanced cancer", "type" : "article-journal", "volume" : "31" }, "uris" : [ "http://www.mendeley.com/documents/?uuid=d34f0d7e-f3fb-4252-85db-d45c77866859" ] } ], "mendeley" : { "formattedCitation" : "&lt;sup&gt;31&lt;/sup&gt;", "plainTextFormattedCitation" : "31", "previouslyFormattedCitation" : "&lt;sup&gt;31&lt;/sup&gt;" }, "properties" : {  }, "schema" : "https://github.com/citation-style-language/schema/raw/master/csl-citation.json" }</w:instrText>
      </w:r>
      <w:r w:rsidR="006E7EC1">
        <w:rPr>
          <w:lang w:val="en-GB"/>
        </w:rPr>
        <w:fldChar w:fldCharType="separate"/>
      </w:r>
      <w:r w:rsidR="00454248" w:rsidRPr="00454248">
        <w:rPr>
          <w:noProof/>
          <w:vertAlign w:val="superscript"/>
          <w:lang w:val="en-GB"/>
        </w:rPr>
        <w:t>31</w:t>
      </w:r>
      <w:r w:rsidR="006E7EC1">
        <w:rPr>
          <w:lang w:val="en-GB"/>
        </w:rPr>
        <w:fldChar w:fldCharType="end"/>
      </w:r>
      <w:r w:rsidRPr="00091181">
        <w:rPr>
          <w:lang w:val="en-GB"/>
        </w:rPr>
        <w:t>. All</w:t>
      </w:r>
      <w:r w:rsidR="005F5B20">
        <w:rPr>
          <w:lang w:val="en-GB"/>
        </w:rPr>
        <w:t xml:space="preserve"> studies</w:t>
      </w:r>
      <w:r w:rsidRPr="00091181">
        <w:rPr>
          <w:lang w:val="en-GB"/>
        </w:rPr>
        <w:t xml:space="preserve"> focused on benzodiazepine </w:t>
      </w:r>
      <w:r w:rsidR="00D41885">
        <w:rPr>
          <w:lang w:val="en-GB"/>
        </w:rPr>
        <w:t>admini</w:t>
      </w:r>
      <w:r w:rsidR="0001415F">
        <w:rPr>
          <w:lang w:val="en-GB"/>
        </w:rPr>
        <w:t>s</w:t>
      </w:r>
      <w:r w:rsidR="00D41885">
        <w:rPr>
          <w:lang w:val="en-GB"/>
        </w:rPr>
        <w:t>tration</w:t>
      </w:r>
      <w:r w:rsidR="00D41885" w:rsidRPr="00091181">
        <w:rPr>
          <w:lang w:val="en-GB"/>
        </w:rPr>
        <w:t xml:space="preserve"> </w:t>
      </w:r>
      <w:r w:rsidR="0001415F">
        <w:rPr>
          <w:lang w:val="en-GB"/>
        </w:rPr>
        <w:t>in the last days and weeks of life</w:t>
      </w:r>
      <w:r w:rsidR="009B2E59">
        <w:rPr>
          <w:lang w:val="en-GB"/>
        </w:rPr>
        <w:t xml:space="preserve">. </w:t>
      </w:r>
      <w:r w:rsidR="005F5B20">
        <w:rPr>
          <w:lang w:val="en-GB"/>
        </w:rPr>
        <w:t>The</w:t>
      </w:r>
      <w:r w:rsidR="009B2E59">
        <w:rPr>
          <w:lang w:val="en-GB"/>
        </w:rPr>
        <w:t xml:space="preserve"> </w:t>
      </w:r>
      <w:r w:rsidR="005F5B20">
        <w:rPr>
          <w:lang w:val="en-GB"/>
        </w:rPr>
        <w:t>papers</w:t>
      </w:r>
      <w:r w:rsidR="009B2E59">
        <w:rPr>
          <w:lang w:val="en-GB"/>
        </w:rPr>
        <w:t xml:space="preserve"> also </w:t>
      </w:r>
      <w:r w:rsidR="00DB5945">
        <w:rPr>
          <w:lang w:val="en-GB"/>
        </w:rPr>
        <w:t>did not</w:t>
      </w:r>
      <w:r w:rsidR="000E2C65">
        <w:rPr>
          <w:lang w:val="en-GB"/>
        </w:rPr>
        <w:t xml:space="preserve"> </w:t>
      </w:r>
      <w:r w:rsidR="00BF169C">
        <w:rPr>
          <w:lang w:val="en-GB"/>
        </w:rPr>
        <w:t>clearly</w:t>
      </w:r>
      <w:r w:rsidR="00BF169C" w:rsidRPr="00091181">
        <w:rPr>
          <w:lang w:val="en-GB"/>
        </w:rPr>
        <w:t xml:space="preserve"> </w:t>
      </w:r>
      <w:r w:rsidR="000D3D8D">
        <w:rPr>
          <w:lang w:val="en-GB"/>
        </w:rPr>
        <w:t>state</w:t>
      </w:r>
      <w:r w:rsidRPr="00091181">
        <w:rPr>
          <w:lang w:val="en-GB"/>
        </w:rPr>
        <w:t xml:space="preserve"> the other medications patients were receiving. </w:t>
      </w:r>
      <w:r w:rsidR="000E2C65">
        <w:rPr>
          <w:lang w:val="en-GB"/>
        </w:rPr>
        <w:t>Ten</w:t>
      </w:r>
      <w:r w:rsidR="000E2C65" w:rsidRPr="00091181">
        <w:rPr>
          <w:lang w:val="en-GB"/>
        </w:rPr>
        <w:t xml:space="preserve"> </w:t>
      </w:r>
      <w:r w:rsidRPr="00091181">
        <w:rPr>
          <w:lang w:val="en-GB"/>
        </w:rPr>
        <w:t xml:space="preserve">of the included studies </w:t>
      </w:r>
      <w:r w:rsidR="00F83FD6">
        <w:rPr>
          <w:lang w:val="en-GB"/>
        </w:rPr>
        <w:t>primarily</w:t>
      </w:r>
      <w:r w:rsidRPr="00091181">
        <w:rPr>
          <w:lang w:val="en-GB"/>
        </w:rPr>
        <w:t xml:space="preserve"> </w:t>
      </w:r>
      <w:r w:rsidR="00F83FD6" w:rsidRPr="00091181">
        <w:rPr>
          <w:lang w:val="en-GB"/>
        </w:rPr>
        <w:t>compar</w:t>
      </w:r>
      <w:r w:rsidR="00F83FD6">
        <w:rPr>
          <w:lang w:val="en-GB"/>
        </w:rPr>
        <w:t>ed</w:t>
      </w:r>
      <w:r w:rsidR="000D3D8D">
        <w:rPr>
          <w:lang w:val="en-GB"/>
        </w:rPr>
        <w:t xml:space="preserve"> pharmacologically</w:t>
      </w:r>
      <w:r w:rsidR="00F83FD6" w:rsidRPr="00091181">
        <w:rPr>
          <w:lang w:val="en-GB"/>
        </w:rPr>
        <w:t xml:space="preserve"> </w:t>
      </w:r>
      <w:r w:rsidRPr="00091181">
        <w:rPr>
          <w:lang w:val="en-GB"/>
        </w:rPr>
        <w:t>sedated and non-sedated individuals at the end of life</w:t>
      </w:r>
      <w:r w:rsidR="00C92B8D">
        <w:rPr>
          <w:lang w:val="en-GB"/>
        </w:rPr>
        <w:fldChar w:fldCharType="begin" w:fldLock="1"/>
      </w:r>
      <w:r w:rsidR="00C92B8D">
        <w:rPr>
          <w:lang w:val="en-GB"/>
        </w:rPr>
        <w:instrText>ADDIN CSL_CITATION { "citationItems" : [ { "id" : "ITEM-1", "itemData" : { "ISBN" : "0269-2163", "abstract" : "Using a decision-making and treatment checklist developed to facilitate the at-home palliative sedation process, we assessed the incidence and efficacy of palliative sedation for end-of-life cancer patients with intractable symptoms who died at home. We retrospectively reviewed the medical records of 370 patients who were followed by a palliative home care team. Twenty-nine of 245 patients (12%) who died at home had received palliative sedation. The mean age of the patients who received palliative sedation was 58 +/- 17 years, and the mean age of the patients who did not receive palliative sedation was 69 +/- 15 years (p = 0.002). No other differences were detected between patients who did or did not receive palliative sedation. The most common indications for palliative sedation were delirium (62%) and dyspnea (14%). Twenty-seven patients (93%) received midazolam for palliative sedation (final mean dose of 74 mg), and two (7%) received levomepromazine (final mean dose of 125 mg). The mean time between palliative sedation initiation and time of death was 2.6 days. In 13 of the cases (45%), the palliative sedation decision was made with the patient and his or her family members, and in another 13 patients (45%), the palliative sedation decision was made only with the patients family members. We concluded that palliative sedation may be used safely and efficaciously to treat dying cancer patients with refractory symptoms at home. \u00a9 The Author(s) 2010.", "author" : [ { "dropping-particle" : "", "family" : "Alonso-Babarro", "given" : "A", "non-dropping-particle" : "", "parse-names" : false, "suffix" : "" }, { "dropping-particle" : "", "family" : "Varela-Cerdeira", "given" : "M", "non-dropping-particle" : "", "parse-names" : false, "suffix" : "" }, { "dropping-particle" : "", "family" : "Torres-Vigil", "given" : "I", "non-dropping-particle" : "", "parse-names" : false, "suffix" : "" }, { "dropping-particle" : "", "family" : "Rodriguez-Barrientos", "given" : "R", "non-dropping-particle" : "", "parse-names" : false, "suffix" : "" }, { "dropping-particle" : "", "family" : "Bruera", "given" : "E", "non-dropping-particle" : "", "parse-names" : false, "suffix" : "" }, { "dropping-particle" : "", "family" : "A.", "given" : "Alonso-Babarro", "non-dropping-particle" : "", "parse-names" : false, "suffix" : "" }, { "dropping-particle" : "", "family" : "M.", "given" : "Varela-Cerdeira", "non-dropping-particle" : "", "parse-names" : false, "suffix" : "" }, { "dropping-particle" : "", "family" : "I.", "given" : "Torres-Vigil", "non-dropping-particle" : "", "parse-names" : false, "suffix" : "" }, { "dropping-particle" : "", "family" : "R.", "given" : "Rodriguez-Barrientos", "non-dropping-particle" : "", "parse-names" : false, "suffix" : "" } ], "container-title" : "Palliative Medicine", "id" : "ITEM-1", "issue" : "5", "issued" : { "date-parts" : [ [ "2010" ] ] }, "page" : "486-492", "publisher" : "SAGE Publications Ltd (55 City Road, London EC1Y 1SP, United Kingdom)", "publisher-place" : "A. Alonso-Babarro, Unidad de Cuidados Paliativos, Hospital la Paz, Po Castellana 26, 28046 Madrid, Spain. E-mail: albertoalonsob@gmail.com", "title" : "At-home palliative sedation for end-of-life cancer patients", "type" : "article-journal", "volume" : "24" }, "uris" : [ "http://www.mendeley.com/documents/?uuid=7eced236-7d58-4cf5-a445-62f2e1fc4dcb" ] }, { "id" : "ITEM-2", "itemData" : { "DOI" : "10.1007/s00520-008-0459-4", "ISBN" : "0825-8597", "ISSN" : "08258597", "PMID" : "21805949", "abstract" : "Neuroleptics are frequently used by palliative care specialists to treat delirium. In this study, we determined the median daily neuroleptic dose and prescription pattern in a cohort of unselected advanced cancer in-patients with delirium.", "author" : [ { "dropping-particle" : "", "family" : "Elsayem", "given" : "Ahmed", "non-dropping-particle" : "", "parse-names" : false, "suffix" : "" }, { "dropping-particle" : "", "family" : "Curry Iii", "given" : "Eardie", "non-dropping-particle" : "", "parse-names" : false, "suffix" : "" }, { "dropping-particle" : "", "family" : "Boohene", "given" : "Jeanette", "non-dropping-particle" : "", "parse-names" : false, "suffix" : "" }, { "dropping-particle" : "", "family" : "Munsell", "given" : "Mark F", "non-dropping-particle" : "", "parse-names" : false, "suffix" : "" }, { "dropping-particle" : "", "family" : "Calderon", "given" : "Bianca", "non-dropping-particle" : "", "parse-names" : false, "suffix" : "" }, { "dropping-particle" : "", "family" : "Hung", "given" : "Frank", "non-dropping-particle" : "", "parse-names" : false, "suffix" : "" }, { "dropping-particle" : "", "family" : "Bruera", "given" : "Eduardo", "non-dropping-particle" : "", "parse-names" : false, "suffix" : "" }, { "dropping-particle" : "", "family" : "Hui", "given" : "David", "non-dropping-particle" : "", "parse-names" : false, "suffix" : "" }, { "dropping-particle" : "", "family" : "Reddy", "given" : "Akhila", "non-dropping-particle" : "", "parse-names" : false, "suffix" : "" }, { "dropping-particle" : "", "family" : "Palla", "given" : "Shana", "non-dropping-particle" : "", "parse-names" : false, "suffix" : "" }, { "dropping-particle" : "", "family" : "Bruera", "given" : "Eduardo", "non-dropping-particle" : "", "parse-names" : false, "suffix" : "" } ], "container-title" : "Journal of Palliative Care", "id" : "ITEM-2", "issue" : "2", "issued" : { "date-parts" : [ [ "2011", "1" ] ] }, "language" : "eng", "page" : "141-147", "publisher-place" : "Germany", "title" : "Neuroleptic prescription pattern for delirium in patients with advanced cancer", "type" : "article-journal", "volume" : "27" }, "uris" : [ "http://www.mendeley.com/documents/?uuid=eefd3bdb-f3ea-4295-9904-90f146bae6de" ] }, { "id" : "ITEM-3", "itemData" : { "DOI" : "10.1186/s12904-015-0002-6", "ISSN" : "1472-684X", "abstract" : "Background: There are a number of studies dedicated to characteristics of sedation, but these studies are mostly bound to western country practices. The aim of this study is to describe the characteristics of patients who suffered from cancer and who had been sedated until their death in Shanghai, China. Methods: Retrospective medical data of 244 terminally ill cancer patients including 82 sedated patients were collected. Data collected included demographic characteristics, disease-related characteristics and details of the sedation. Results: In sedated cases, patients and/or caregivers gave the consent to start palliative sedation due to unmanageable symptoms. On average, sedation was performed 24.65(+/-1.78)hours before death. Agitated delirium and dyspnea were the most frequent indications for palliative sedation. There was no significant difference in survival time from admission till death between sedated and non-sedated patients (p&gt;0.05). Conclusions: Palliative sedation is effective for reducing terminally ill cancer patients' suffering without hastening death. Prospective research is needed to determine the optimal conditions for Chinese patients including indications, decision making process, informed consent, cultural and ethical issues, type of sedation and drugs., Copyright \u00a9 2015 Gu et al.; licensee BioMed Central.", "author" : [ { "dropping-particle" : "", "family" : "Gu", "given" : "Xiaoli", "non-dropping-particle" : "", "parse-names" : false, "suffix" : "" }, { "dropping-particle" : "", "family" : "Cheng", "given" : "Wenwu", "non-dropping-particle" : "", "parse-names" : false, "suffix" : "" }, { "dropping-particle" : "", "family" : "Chen", "given" : "Menglei", "non-dropping-particle" : "", "parse-names" : false, "suffix" : "" }, { "dropping-particle" : "", "family" : "Liu", "given" : "Minghui", "non-dropping-particle" : "", "parse-names" : false, "suffix" : "" }, { "dropping-particle" : "", "family" : "Zhang", "given" : "Zhe", "non-dropping-particle" : "", "parse-names" : false, "suffix" : "" } ], "container-title" : "BMC Palliative Care", "id" : "ITEM-3", "issue" : "5", "issued" : { "date-parts" : [ [ "2015", "3" ] ] }, "page" : "5", "publisher" : "BioMed Central Ltd. (E-mail: info@biomedcentral.com)", "publisher-place" : "W. Cheng, Department of Integrated Therapy, Fudan University Shanghai Cancer Center, #270, Dong'An Road, Shanghai 200032, China", "title" : "Palliative sedation for terminally ill cancer patients in a tertiary cancer center in Shanghai, China", "type" : "article-journal", "volume" : "14" }, "uris" : [ "http://www.mendeley.com/documents/?uuid=17986e62-53bd-4830-a307-e1ec9b117ddc" ] }, { "id" : "ITEM-4", "itemData" : { "DOI" : "10.1093/annonc/mdp048", "ISBN" : "3905437333", "ISSN" : "09237534", "PMID" : "19542532", "abstract" : "BACKGROUND: Palliative sedation therapy (PST) is indicated for and used to control refractory symptoms in cancer patients undergoing palliative care. We aimed to evaluate whether PST has a detrimental effect on survival in terminally ill patients. METHODS: This multicenter, observational, prospective, nonrandomized population-based study evaluated overall survival in two cohorts of hospice patients, one submitted to palliative sedation (A) and the other managed as per routine hospice practice (B). Cohorts were matched for age class, gender, reason for hospice admission, and Karnofsky performance status. RESULTS: Of the 518 patients enrolled, 267 formed cohort A and 251 cohort B. In total, 25.1% of patients admitted to the participating hospices received PST. Mean and median duration of sedation was 4 (standard deviation 6.0) and 2 days (range 0-43), respectively. Median survival of arm A was 12 days [90% confidence interval (CI) 10-14], while that of arm B was 9 days (90% CI 8-10) (log rank = 0.95, P = 0.330) (unadjusted hazard ratio = 0.92, 90% CI 0.80-1.06). CONCLUSION: PST does not shorten life when used to relieve refractory symptoms and does not need the doctrine of double effect to justify its use from an ethical point of view.", "author" : [ { "dropping-particle" : "", "family" : "Maltoni", "given" : "M.", "non-dropping-particle" : "", "parse-names" : false, "suffix" : "" }, { "dropping-particle" : "", "family" : "Pittureri", "given" : "C.", "non-dropping-particle" : "", "parse-names" : false, "suffix" : "" }, { "dropping-particle" : "", "family" : "Scarpi", "given" : "E.", "non-dropping-particle" : "", "parse-names" : false, "suffix" : "" }, { "dropping-particle" : "", "family" : "Piccinini", "given" : "L.", "non-dropping-particle" : "", "parse-names" : false, "suffix" : "" }, { "dropping-particle" : "", "family" : "Martini", "given" : "F.", "non-dropping-particle" : "", "parse-names" : false, "suffix" : "" }, { "dropping-particle" : "", "family" : "Turci", "given" : "P.", "non-dropping-particle" : "", "parse-names" : false, "suffix" : "" }, { "dropping-particle" : "", "family" : "Montanari", "given" : "L.", "non-dropping-particle" : "", "parse-names" : false, "suffix" : "" }, { "dropping-particle" : "", "family" : "Nanni", "given" : "O.", "non-dropping-particle" : "", "parse-names" : false, "suffix" : "" }, { "dropping-particle" : "", "family" : "Amadori", "given" : "D.", "non-dropping-particle" : "", "parse-names" : false, "suffix" : "" } ], "container-title" : "Annals of Oncology", "id" : "ITEM-4", "issue" : "7", "issued" : { "date-parts" : [ [ "2009", "7" ] ] }, "language" : "eng", "page" : "1163-1169", "publisher-place" : "England", "title" : "Palliative sedation therapy does not hasten death: Results from a prospective multicenter study", "type" : "article-journal", "volume" : "20" }, "uris" : [ "http://www.mendeley.com/documents/?uuid=496b7080-6ea9-464d-93c6-bf0fd1c8da15" ] }, { "id" : "ITEM-5", "itemData" : { "ISBN" : "0941-4355", "abstract" : "Purpose Palliative sedation (PS) has been defined as the use of sedative medications to relieve intolerable suffering from refractory symptoms by a reduction in patient consciousness. It is sometimes necessary in end-of-life care when patients present refractory symptoms. We investigated PS for refractory symptoms in different hospice casemixes in order to (1) assess clinical decision-making, (2) monitor the practice of PS, and (3) examine the impact of PS on survival. Methods This observational longitudinal cohort study was conducted over a period of 9 months on 327 patients consecutively admitted to two 11-bed Italian hospices (A and B) with different casemixes in terms ofmedian patient age (hospice A, 66 years vs. hospice B, 73 years; p=0.005), mean duration of hospice stay (hospice A, 13.5 days vs. hospice B, 18.3 days; p=0.005), and death rate (hospice A, 57.2% vs. hospice B, 89.9%; P&lt;0.0001). PS was monitored using the Richmond Agitation-Sedation Scale (RASS). Sedated patients constituted 22% of the total admissions and 31.9% of deceased patients, which did not prove to be significantly different in the two hospices after adjustment for casemix. Results Patient involvement in clinical decision-making about sedation was significantly higher in hospice B (59.3% vs. 24.4%; p=0.007). Family involvement was 100% in both hospices. The maximum level of sedation (RASS, -5) was necessary in only 58.3% of sedated patients. Average duration of sedation was similar in the two hospices (32.2 h [range, 2.5- 253.0]). Overall survival in sedated and nonsedated patients was superimposable, with a trend in favor of sedated patients. Conclusions PS represents a highly reproducible clinical intervention with its own indications, assessment methodologies, procedures, and results. It does not have a detrimental effect on survival. \u00a9 Springer-Verlag 2012.", "author" : [ { "dropping-particle" : "", "family" : "Maltoni", "given" : "Marco", "non-dropping-particle" : "", "parse-names" : false, "suffix" : "" }, { "dropping-particle" : "", "family" : "Miccinesi", "given" : "Guido", "non-dropping-particle" : "", "parse-names" : false, "suffix" : "" }, { "dropping-particle" : "", "family" : "Morino", "given" : "Piero", "non-dropping-particle" : "", "parse-names" : false, "suffix" : "" }, { "dropping-particle" : "", "family" : "Scarpi", "given" : "Emanuela", "non-dropping-particle" : "", "parse-names" : false, "suffix" : "" }, { "dropping-particle" : "", "family" : "Bulli", "given" : "Francesco", "non-dropping-particle" : "", "parse-names" : false, "suffix" : "" }, { "dropping-particle" : "", "family" : "Martini", "given" : "Francesca", "non-dropping-particle" : "", "parse-names" : false, "suffix" : "" }, { "dropping-particle" : "", "family" : "Canzani", "given" : "Filippo", "non-dropping-particle" : "", "parse-names" : false, "suffix" : "" }, { "dropping-particle" : "", "family" : "Dall'Agata", "given" : "Monia", "non-dropping-particle" : "", "parse-names" : false, "suffix" : "" }, { "dropping-particle" : "", "family" : "Paci", "given" : "Eugenio", "non-dropping-particle" : "", "parse-names" : false, "suffix" : "" }, { "dropping-particle" : "", "family" : "Amadori", "given" : "Dino", "non-dropping-particle" : "", "parse-names" : false, "suffix" : "" } ], "container-title" : "Supportive Care in Cancer", "id" : "ITEM-5", "issue" : "11", "issued" : { "date-parts" : [ [ "2012" ] ] }, "page" : "2829-2836", "publisher" : "Springer Verlag (Tiergartenstrasse 17, Heidelberg D-69121, Germany)", "publisher-place" : "G. Miccinesi, Clinical and Descriptive Epidemiology Unit, Cancer Prevention and Research Institute (ISPO), Via Oblate 2, Florence 50141, Italy. E-mail: g.miccinesi@ispo.toscana.it", "title" : "Prospective observational Italian study on palliative sedation in two hospice settings: Differences in casemixes and clinical care", "type" : "article-journal", "volume" : "20" }, "uris" : [ "http://www.mendeley.com/documents/?uuid=4a3af185-a21a-442e-a4a4-8a65d4cf8a65" ] }, { "id" : "ITEM-6", "itemData" : { "DOI" : "10.1016/j.jpainsymman.2008.04.020", "ISBN" : "0885-3924, 0885-3924", "ISSN" : "08853924", "PMID" : "19041216", "abstract" : "Terminally ill cancer patients near the end of life may experience intolerable suffering refractory to palliative treatment. Although sedation is considered to be an effective treatment when aggressive efforts fail to provide relief in terminally ill patients, it remains controversial. The aim of this study was to assess the need and effectiveness of sedation in dying patients with intractable symptoms, and the thoughts of relatives regarding sedation. A prospective cohort study was performed on a consecutive sample of dying patients admitted to an acute pain relief and palliative care unit within a cancer center. Indications for sedation, opioid and midazolam doses, level of delirium and sedation, nutrition, hydration, rattle, inability to cough and swallow, pharyngeal aspiration, duration of sedation and survival, and use of anticholinergics or other drugs were recorded. Family members were interviewed. Forty-two of 77 dying patients were sedated, and had a longer survival than those who were not sedated (P = 0.003). Prevalent indications for sedation were dyspnea and/or delirium. Twelve patients began with an intermediate sedation, and 38 patients started with definitive sedation. The median sedation duration was 22 hours. Opioid doses did not change during sedation. Agitated delirium significantly decreased with increasing doses of midazolam, whereas the capacity to communicate concomitantly decreased. Interviewed relatives were actively involved in the process of end-of-life care, and the decision to sedate, and the efficacy of sedation, were considered appropriate by almost all relatives. Controlled sedation is successful in dying patients with untreatable symptoms, did not hasten death, and yielded satisfactory results for relatives. This study also points to the importance of palliative care and the experience of professionals skilled in both symptom control and end-of-life care. \u00a9 2009 U.S. Cancer Pain Relief Committee.", "author" : [ { "dropping-particle" : "", "family" : "Mercadante", "given" : "Sebastiano", "non-dropping-particle" : "", "parse-names" : false, "suffix" : "" }, { "dropping-particle" : "", "family" : "Intravaia", "given" : "Giuseppe", "non-dropping-particle" : "", "parse-names" : false, "suffix" : "" }, { "dropping-particle" : "", "family" : "Villari", "given" : "Patrizia", "non-dropping-particle" : "", "parse-names" : false, "suffix" : "" }, { "dropping-particle" : "", "family" : "Ferrera", "given" : "Patrizia", "non-dropping-particle" : "", "parse-names" : false, "suffix" : "" }, { "dropping-particle" : "", "family" : "David", "given" : "Fabrizio", "non-dropping-particle" : "", "parse-names" : false, "suffix" : "" }, { "dropping-particle" : "", "family" : "Casuccio", "given" : "Alessandra", "non-dropping-particle" : "", "parse-names" : false, "suffix" : "" } ], "container-title" : "Journal of Pain and Symptom Management", "id" : "ITEM-6", "issue" : "5", "issued" : { "date-parts" : [ [ "2009" ] ] }, "page" : "771-779", "publisher" : "Elsevier Inc. (360 Park Avenue South, New York NY 10010, United States)", "publisher-place" : "S. Mercadante, Anesthesia and Intensive Care Unit and Pain Relief, Palliative Care Unit, La Maddalena Cancer Center, Palermo, Italy. E-mail: terapiadeldolore@lamaddalenanet.it", "title" : "Controlled Sedation for Refractory Symptoms in Dying Patients", "type" : "article-journal", "volume" : "37" }, "uris" : [ "http://www.mendeley.com/documents/?uuid=5c1a4556-922c-4944-8387-5ea5ea903898" ] }, { "id" : "ITEM-7", "itemData" : { "DOI" : "10.1016/j.jpainsymman.2011.06.027", "ISBN" : "0885-3924", "ISSN" : "1873-6513", "abstract" : "CONTEXT: Data regarding palliative sedation at home in dying patients are lacking., OBJECTIVES: To describe the frequency, indication, and modality of palliative sedation (PS) in patients followed at home., METHODS: A retrospective analysis of home care cancer patients was performed. Patients who received PS before dying were selected and information about epidemiologic characteristics, indications, duration, drugs, and outcomes was collected., RESULTS: Of 370 medical charts of patients who died at home, 49 patients received PS before dying. PS was proposed by the team, relatives, or both in 63.3%, 4.1%, and 32.6% of cases, respectively. Delirium alone or in combination with other symptoms was the most frequent indication to begin PS. Midazolam was the most frequently used drug to initiate PS (98%), at a mean dose of 28.1 mg/day, in combination with parenteral morphine (84.7%) at a mean dose of 25.4 mg/day. At the time of death, midazolam was administered in 98% of patients (mean dose 22.3 mg/day), combined with parenteral morphine in 87.8% of patients (mean dose 28.1 mg/day). Satisfaction for physicians and principal caregivers after PS was good in 46 and 48 cases, respectively., CONCLUSION: PS at home seems to be a feasible treatment option among selected patients and makes a potentially important contribution to improving care for those who choose to die at home., Copyright \u00a9 2012 U.S. Cancer Pain Relief Committee. Published by Elsevier Inc. All rights reserved.", "author" : [ { "dropping-particle" : "", "family" : "Mercadante", "given" : "Sebastiano", "non-dropping-particle" : "", "parse-names" : false, "suffix" : "" }, { "dropping-particle" : "", "family" : "Porzio", "given" : "Giampiero", "non-dropping-particle" : "", "parse-names" : false, "suffix" : "" }, { "dropping-particle" : "", "family" : "Valle", "given" : "Alessandro", "non-dropping-particle" : "", "parse-names" : false, "suffix" : "" }, { "dropping-particle" : "", "family" : "Fusco", "given" : "Flavio", "non-dropping-particle" : "", "parse-names" : false, "suffix" : "" }, { "dropping-particle" : "", "family" : "Aielli", "given" : "Federica", "non-dropping-particle" : "", "parse-names" : false, "suffix" : "" }, { "dropping-particle" : "", "family" : "Adile", "given" : "Claudio", "non-dropping-particle" : "", "parse-names" : false, "suffix" : "" }, { "dropping-particle" : "", "family" : "Casuccio", "given" : "Alessandra", "non-dropping-particle" : "", "parse-names" : false, "suffix" : "" }, { "dropping-particle" : "", "family" : "(HOCAI)", "given" : "Home Care-Italy Group", "non-dropping-particle" : "", "parse-names" : false, "suffix" : "" }, { "dropping-particle" : "", "family" : "S.", "given" : "Mercadante", "non-dropping-particle" : "", "parse-names" : false, "suffix" : "" }, { "dropping-particle" : "", "family" : "G.", "given" : "Porzio", "non-dropping-particle" : "", "parse-names" : false, "suffix" : "" }, { "dropping-particle" : "", "family" : "A.", "given" : "Valle", "non-dropping-particle" : "", "parse-names" : false, "suffix" : "" }, { "dropping-particle" : "", "family" : "F.", "given" : "Fusco", "non-dropping-particle" : "", "parse-names" : false, "suffix" : "" }, { "dropping-particle" : "", "family" : "F.", "given" : "Aielli", "non-dropping-particle" : "", "parse-names" : false, "suffix" : "" }, { "dropping-particle" : "", "family" : "C.", "given" : "Adile", "non-dropping-particle" : "", "parse-names" : false, "suffix" : "" } ], "container-title" : "Journal of pain and symptom management", "id" : "ITEM-7", "issue" : "6", "issued" : { "date-parts" : [ [ "2012" ] ] }, "page" : "1126-1130", "publisher" : "Elsevier Inc. (360 Park Avenue South, New York NY 10010, United States)", "publisher-place" : "United States", "title" : "Palliative sedation in advanced cancer patients followed at home: a retrospective analysis.", "type" : "article-journal", "volume" : "43" }, "uris" : [ "http://www.mendeley.com/documents/?uuid=4bf46855-ae49-4648-9df7-6d0f2a43422b" ] }, { "id" : "ITEM-8", "itemData" : { "ISBN" : "0885-3924", "ISSN" : "0885-3924", "abstract" : "Concerns that high dose opioids and sedatives might shorten patient survival could contribute to insufficient symptom alleviation for terminally ill cancer patients. To examine the effects of opioids and sedatives prescribed in the final 48 hours on patient survival, a re-analysis of the prospectively collected data was performed on 209 hospice inpatients. Patient characteristics and clinical symptoms were prospectively recorded, and information about the use of opioids and sedatives in the last two days was collected by a chart review. Opioids were prescribed in 82% of the patients, with a median dose of 80 mg oral morphine equivalent (OME)/48 hours. Sixty percent received some sedative medications, mainly haloperidol (43% of total sample, 7.5 mg/48 hours), midazolam (23%, 23mg/48 hours), and hydroxyzine (15%, 50 mg/48 hours). There were no significant differences in survival between the patients who received different doses of opioids (&lt;240, 240--599, and &gt; or =600 mg OME/48 hours) and of benzodiazepines (0, 1--59, and &gt; or =60 mg parental midazolam equivalent/48 hours). Also, the survival of patients with haloperidol, hydroxyzine, and other sedative medications did not differ from those without. Furthermore, an addition of use of opioids and sedatives in the final 48 hours into the multiple regression model for survival prediction achieved no significant increase in predictability. In conclusion, opioids and sedatives used for symptom control in the last days are not associated with patient survival. They are safe and useful medications to palliate severe distress in the terminal stage of cancer when administered with a low initial dosage and adequate titration.", "author" : [ { "dropping-particle" : "", "family" : "Morita", "given" : "Tatsuya", "non-dropping-particle" : "", "parse-names" : false, "suffix" : "" }, { "dropping-particle" : "", "family" : "Tsunoda", "given" : "Junichi", "non-dropping-particle" : "", "parse-names" : false, "suffix" : "" }, { "dropping-particle" : "", "family" : "Inoue", "given" : "Satoshi", "non-dropping-particle" : "", "parse-names" : false, "suffix" : "" }, { "dropping-particle" : "", "family" : "Chihara", "given" : "Satoshi", "non-dropping-particle" : "", "parse-names" : false, "suffix" : "" }, { "dropping-particle" : "", "family" : "T.", "given" : "Morita", "non-dropping-particle" : "", "parse-names" : false, "suffix" : "" }, { "dropping-particle" : "", "family" : "J.", "given" : "Tsunoda", "non-dropping-particle" : "", "parse-names" : false, "suffix" : "" }, { "dropping-particle" : "", "family" : "S.", "given" : "Inoue", "non-dropping-particle" : "", "parse-names" : false, "suffix" : "" } ], "container-title" : "Journal of pain and symptom management", "id" : "ITEM-8", "issue" : "4", "issued" : { "date-parts" : [ [ "2001" ] ] }, "page" : "282-289", "publisher" : "Elsevier Inc. (360 Park Avenue South, New York NY 10010, United States)", "publisher-place" : "United States", "title" : "Effects of high dose opioids and sedatives on survival in terminally ill cancer patients.", "type" : "article-journal", "volume" : "21" }, "uris" : [ "http://www.mendeley.com/documents/?uuid=16a8971f-02fc-4e64-aed8-bae87fb342da" ] }, { "id" : "ITEM-9", "itemData" : { "DOI" : "10.1186/1472-684X-2-2", "ISBN" : "1472-684X", "ISSN" : "1472-684X", "abstract" : "BACKGROUND: The administration of sedatives in terminally ill patients becomes an increasingly feasible medical option in end-of-life care. However, sedation for intractable distress has raised considerable medical and ethical concerns. In our study we provide a critical analysis of seven years experience with the application of sedation in the final phase of life in our palliative care unit. METHODS: Medical records of 548 patients, who died in the Palliative Care Unit of GK Havelhoehe between 1995-2002, were retrospectively analysed with regard to sedation in the last 48 hrs of life. The parameters of investigation included indication, choice and kind of sedation, prevalence of intolerable symptoms, patients' requests for sedation, state of consciousness and communication abilities during sedation. Critical evaluation included a comparison of the period between 1995-1999 and 2000-2002. RESULTS: 14.6% (n = 80) of the patients in palliative care had sedation given by the intravenous route in the last 48 hrs of their life according to internal guidelines. The annual frequency to apply sedation increased continuously from 7% in 1995 to 19% in 2002. Main indications shifted from refractory control of physical symptoms (dyspnoea, gastrointestinal, pain, bleeding and agitated delirium) to more psychological distress (panic-stricken fear, severe depression, refractory insomnia and other forms of affective decompensation). Patients' and relatives' requests for sedation in the final phase were significantly more frequent during the period 2000-2002. CONCLUSION: Sedation in the terminal or final phase of life plays an increasing role in the management of intractable physical and psychological distress. Ethical concerns are raised by patients' requests and needs on the one hand, and the physicians' self-understanding on the other hand. Hence, ethically acceptable criteria and guidelines for the decision making are needed with special regard to the nature of refractory and intolerable symptoms, patients' informed consent and personal needs, the goals and aims of medical sedation in end-of-life care.", "author" : [ { "dropping-particle" : "", "family" : "Muller-Busch", "given" : "H C", "non-dropping-particle" : "", "parse-names" : false, "suffix" : "" }, { "dropping-particle" : "", "family" : "Andres", "given" : "I", "non-dropping-particle" : "", "parse-names" : false, "suffix" : "" }, { "dropping-particle" : "", "family" : "Jehser", "given" : "T", "non-dropping-particle" : "", "parse-names" : false, "suffix" : "" } ], "container-title" : "BMC Palliat Care", "id" : "ITEM-9", "issue" : "1", "issued" : { "date-parts" : [ [ "2003", "5" ] ] }, "page" : "2", "title" : "Sedation in palliative care - a critical analysis of 7 years experience", "type" : "article-journal", "volume" : "2" }, "uris" : [ "http://www.mendeley.com/documents/?uuid=74e5f9cd-8059-476a-b7ce-4f319c4640cb" ] }, { "id" : "ITEM-10", "itemData" : { "DOI" : "10.1016/j.jpainsymman.2007.10.014", "ISSN" : "1873-6513 (Electronic)", "PMID" : "18411017", "abstract" : "Palliative sedation is undergoing extensive debate. The aims of this study were to describe the practice of palliative sedation at a specialized acute palliative care unit and to study whether patients who received palliative sedation differed from patients who did not. We performed a systematic retrospective analysis of the medical and nursing records of all 157 cancer patients who died at the acute palliative care unit between 2001 and 2005. Palliative sedation, defined as continuous deep sedation prior to death, was used for 43% of all deceased patients. In 87% of the sedated patients, it was started in the last two days before death. Sedated and nonsedated patients did not differ in survival after admission (eight days vs. seven days, P=0.12). Sedated patients were younger (55 years vs. 59 years, P=0.04) and more often had malignancies of the digestive tract (P&lt;0.01). In both groups, common symptoms at admission were pain (79% vs. 87%, P=0.23), constipation, (40% vs. 48%, P=0.46), and dyspnea (32% vs. 29%, P=0.77). On the day that palliative sedation was started, sedated patients more often suffered from dyspnea and delirium than nonsedated patients at a comparable day before death. The most important indications for palliative sedation were terminal restlessness (60%) and dyspnea (46%). We conclude that at the studied acute palliative care unit, patients who ultimately received palliative sedation did not have symptoms different than nonsedated patients at admission, but on the day at which the sedation was started, they suffered more often from delirium and dyspnea.", "author" : [ { "dropping-particle" : "", "family" : "Rietjens", "given" : "Judith A C", "non-dropping-particle" : "", "parse-names" : false, "suffix" : "" }, { "dropping-particle" : "", "family" : "Zuylen", "given" : "Lia", "non-dropping-particle" : "van", "parse-names" : false, "suffix" : "" }, { "dropping-particle" : "", "family" : "Veluw", "given" : "Hetty", "non-dropping-particle" : "van", "parse-names" : false, "suffix" : "" }, { "dropping-particle" : "", "family" : "Wijk", "given" : "Lidemarie", "non-dropping-particle" : "van der", "parse-names" : false, "suffix" : "" }, { "dropping-particle" : "", "family" : "Heide", "given" : "Agnes", "non-dropping-particle" : "van der", "parse-names" : false, "suffix" : "" }, { "dropping-particle" : "", "family" : "Rijt", "given" : "Carin C D", "non-dropping-particle" : "van der", "parse-names" : false, "suffix" : "" } ], "container-title" : "Journal of pain and symptom management", "id" : "ITEM-10", "issue" : "3", "issued" : { "date-parts" : [ [ "2008", "9" ] ] }, "language" : "eng", "page" : "228-234", "publisher-place" : "United States", "title" : "Palliative sedation in a specialized unit for acute palliative care in a cancer hospital: comparing patients dying with and without palliative sedation.", "type" : "article-journal", "volume" : "36" }, "uris" : [ "http://www.mendeley.com/documents/?uuid=d9fc9594-287b-42ed-af0d-ca804db0c823" ] }, { "id" : "ITEM-11", "itemData" : { "ISBN" : "0037-5675", "ISSN" : "00375675", "PMID" : "22252186", "abstract" : "INTRODUCTION: This study aimed to describe the patterns of sedative use among terminally ill cancer patients who were referred to a hospital-based specialist palliative care service for symptom management. It also aimed to examine whether sedative use among terminally ill cancer patients during the last two days of life had any impact on their survival.\\n\\nMETHODS: A retrospective review of case notes was carried out for patients with a diagnosis of terminal cancer, who died in a 95-bedded oncology ward between September 2006 and September 2007. Data was collected on patient characteristics, duration of palliative care, indications and doses of sedatives used at 48 hours and 24 hours before death.\\n\\nRESULTS: A total of 238 patients died while receiving specialist palliative care, 132 of whom (55.5%) were female. At 48 hours and 24 hours before death, 22.6% and 24.8% of patients, respectively, were on sedatives like midazolam, haloperidol or both. The median dose of midazolam was 5 mg/day while the haloperidol dose at 48 hours and 24 hours before death was 3 mg/day and 4 mg/day, respectively. The indications for midazolam were anxiety, breathlessness and stiffness, while those for haloperidol were confusion agitation and nausea. Survival analysis showed no significant difference in survival between patients who were on sedatives and those who were not. The p-value for log-rank test was 0.78.\\n\\nCONCLUSION: The results showed that the doses and overall frequency of sedative use in this patient population tended to be low and that usage of sedatives had no deleterious influence on survival.", "author" : [ { "dropping-particle" : "", "family" : "Radha Krishna", "given" : "L K", "non-dropping-particle" : "", "parse-names" : false, "suffix" : "" }, { "dropping-particle" : "", "family" : "Poulose", "given" : "V J", "non-dropping-particle" : "", "parse-names" : false, "suffix" : "" }, { "dropping-particle" : "", "family" : "Goh", "given" : "C", "non-dropping-particle" : "", "parse-names" : false, "suffix" : "" } ], "container-title" : "Singapore Medical Journal", "id" : "ITEM-11", "issue" : "1", "issued" : { "date-parts" : [ [ "2012" ] ] }, "page" : "62-66", "publisher" : "Singapore Medical Association (2 College Road, Level 2, Singapore 169850, Singapore)", "publisher-place" : "Singapore", "title" : "The use of midazolam and haloperidol in cancer patients at the end of life", "type" : "article-journal", "volume" : "53" }, "uris" : [ "http://www.mendeley.com/documents/?uuid=d48e8183-7a1c-40fe-94fe-bec420ecf48f" ] } ], "mendeley" : { "formattedCitation" : "&lt;sup&gt;16\u201319,25,28\u201330,32\u201334&lt;/sup&gt;", "plainTextFormattedCitation" : "16\u201319,25,28\u201330,32\u201334", "previouslyFormattedCitation" : "&lt;sup&gt;16\u201319,25,28\u201330,32\u201334&lt;/sup&gt;" }, "properties" : {  }, "schema" : "https://github.com/citation-style-language/schema/raw/master/csl-citation.json" }</w:instrText>
      </w:r>
      <w:r w:rsidR="00C92B8D">
        <w:rPr>
          <w:lang w:val="en-GB"/>
        </w:rPr>
        <w:fldChar w:fldCharType="separate"/>
      </w:r>
      <w:r w:rsidR="00C92B8D" w:rsidRPr="00C92B8D">
        <w:rPr>
          <w:noProof/>
          <w:vertAlign w:val="superscript"/>
          <w:lang w:val="en-GB"/>
        </w:rPr>
        <w:t>16–19,25,28–30,32–34</w:t>
      </w:r>
      <w:r w:rsidR="00C92B8D">
        <w:rPr>
          <w:lang w:val="en-GB"/>
        </w:rPr>
        <w:fldChar w:fldCharType="end"/>
      </w:r>
      <w:r w:rsidR="004F2002">
        <w:rPr>
          <w:lang w:val="en-GB"/>
        </w:rPr>
        <w:t xml:space="preserve">. </w:t>
      </w:r>
    </w:p>
    <w:p w14:paraId="3FB757A7" w14:textId="5378B668" w:rsidR="00744AB9" w:rsidRPr="00091181" w:rsidRDefault="00744AB9" w:rsidP="00441C84">
      <w:pPr>
        <w:rPr>
          <w:lang w:val="en-GB"/>
        </w:rPr>
      </w:pPr>
      <w:r>
        <w:rPr>
          <w:lang w:val="en-GB"/>
        </w:rPr>
        <w:t xml:space="preserve">Due to the heterogenous nature of the studies included in this review, a meta-analysis was not </w:t>
      </w:r>
      <w:proofErr w:type="gramStart"/>
      <w:r w:rsidR="00170FE5">
        <w:rPr>
          <w:lang w:val="en-GB"/>
        </w:rPr>
        <w:t>possible</w:t>
      </w:r>
      <w:proofErr w:type="gramEnd"/>
      <w:r w:rsidR="00170FE5">
        <w:rPr>
          <w:lang w:val="en-GB"/>
        </w:rPr>
        <w:t xml:space="preserve"> </w:t>
      </w:r>
      <w:r>
        <w:rPr>
          <w:lang w:val="en-GB"/>
        </w:rPr>
        <w:t xml:space="preserve">and a narrative synthesis of the results was </w:t>
      </w:r>
      <w:r w:rsidR="00170FE5">
        <w:rPr>
          <w:lang w:val="en-GB"/>
        </w:rPr>
        <w:t>conducted</w:t>
      </w:r>
      <w:r>
        <w:rPr>
          <w:lang w:val="en-GB"/>
        </w:rPr>
        <w:t>.</w:t>
      </w:r>
    </w:p>
    <w:p w14:paraId="332F6676" w14:textId="129EB55E" w:rsidR="005F5B20" w:rsidRDefault="005F5B20" w:rsidP="005F5B20">
      <w:pPr>
        <w:pStyle w:val="Heading2"/>
        <w:rPr>
          <w:lang w:val="en-GB"/>
        </w:rPr>
      </w:pPr>
      <w:r>
        <w:rPr>
          <w:lang w:val="en-GB"/>
        </w:rPr>
        <w:t>Benzodiazepines and Survival</w:t>
      </w:r>
    </w:p>
    <w:p w14:paraId="4EEDE3F3" w14:textId="5EF70385" w:rsidR="005C0F4A" w:rsidRPr="00C92B8D" w:rsidRDefault="00806051" w:rsidP="005C0F4A">
      <w:pPr>
        <w:rPr>
          <w:rFonts w:ascii="Calibri" w:eastAsia="Times New Roman" w:hAnsi="Calibri" w:cs="Calibri"/>
          <w:color w:val="000000"/>
          <w:sz w:val="16"/>
          <w:szCs w:val="16"/>
          <w:lang w:val="es-419" w:eastAsia="en-GB"/>
        </w:rPr>
      </w:pPr>
      <w:r>
        <w:rPr>
          <w:lang w:val="en-GB"/>
        </w:rPr>
        <w:t>N</w:t>
      </w:r>
      <w:r w:rsidR="008510A9">
        <w:rPr>
          <w:lang w:val="en-GB"/>
        </w:rPr>
        <w:t xml:space="preserve">one of the studies included in this systematic review </w:t>
      </w:r>
      <w:r>
        <w:rPr>
          <w:lang w:val="en-GB"/>
        </w:rPr>
        <w:t xml:space="preserve">reported </w:t>
      </w:r>
      <w:r w:rsidR="008510A9">
        <w:rPr>
          <w:lang w:val="en-GB"/>
        </w:rPr>
        <w:t xml:space="preserve">a significant association between </w:t>
      </w:r>
      <w:r w:rsidR="008510A9" w:rsidRPr="005C0F4A">
        <w:rPr>
          <w:lang w:val="en-GB"/>
        </w:rPr>
        <w:t xml:space="preserve">benzodiazepine use and decreased survival in patients with cancer.  </w:t>
      </w:r>
      <w:proofErr w:type="spellStart"/>
      <w:r w:rsidR="008510A9" w:rsidRPr="005C0F4A">
        <w:rPr>
          <w:lang w:val="es-419"/>
        </w:rPr>
        <w:t>Gu</w:t>
      </w:r>
      <w:proofErr w:type="spellEnd"/>
      <w:r w:rsidR="008510A9" w:rsidRPr="005C0F4A">
        <w:rPr>
          <w:lang w:val="es-419"/>
        </w:rPr>
        <w:t xml:space="preserve"> </w:t>
      </w:r>
      <w:r w:rsidR="008510A9" w:rsidRPr="005C0F4A">
        <w:rPr>
          <w:i/>
          <w:lang w:val="es-419"/>
        </w:rPr>
        <w:t>et al</w:t>
      </w:r>
      <w:r w:rsidR="00FB470A" w:rsidRPr="005C0F4A">
        <w:rPr>
          <w:i/>
          <w:lang w:val="es-419"/>
        </w:rPr>
        <w:t>.</w:t>
      </w:r>
      <w:r w:rsidR="00FB470A" w:rsidRPr="005C0F4A">
        <w:rPr>
          <w:i/>
          <w:lang w:val="en-GB"/>
        </w:rPr>
        <w:fldChar w:fldCharType="begin" w:fldLock="1"/>
      </w:r>
      <w:r w:rsidR="00FB470A" w:rsidRPr="005C0F4A">
        <w:rPr>
          <w:i/>
          <w:lang w:val="es-419"/>
        </w:rPr>
        <w:instrText>ADDIN CSL_CITATION { "citationItems" : [ { "id" : "ITEM-1", "itemData" : { "DOI" : "10.1186/s12904-015-0002-6", "ISSN" : "1472-684X", "abstract" : "Background: There are a number of studies dedicated to characteristics of sedation, but these studies are mostly bound to western country practices. The aim of this study is to describe the characteristics of patients who suffered from cancer and who had been sedated until their death in Shanghai, China. Methods: Retrospective medical data of 244 terminally ill cancer patients including 82 sedated patients were collected. Data collected included demographic characteristics, disease-related characteristics and details of the sedation. Results: In sedated cases, patients and/or caregivers gave the consent to start palliative sedation due to unmanageable symptoms. On average, sedation was performed 24.65(+/-1.78)hours before death. Agitated delirium and dyspnea were the most frequent indications for palliative sedation. There was no significant difference in survival time from admission till death between sedated and non-sedated patients (p&gt;0.05). Conclusions: Palliative sedation is effective for reducing terminally ill cancer patients' suffering without hastening death. Prospective research is needed to determine the optimal conditions for Chinese patients including indications, decision making process, informed consent, cultural and ethical issues, type of sedation and drugs., Copyright \u00a9 2015 Gu et al.; licensee BioMed Central.", "author" : [ { "dropping-particle" : "", "family" : "Gu", "given" : "Xiaoli", "non-dropping-particle" : "", "parse-names" : false, "suffix" : "" }, { "dropping-particle" : "", "family" : "Cheng", "given" : "Wenwu", "non-dropping-particle" : "", "parse-names" : false, "suffix" : "" }, { "dropping-particle" : "", "family" : "Chen", "given" : "Menglei", "non-dropping-particle" : "", "parse-names" : false, "suffix" : "" }, { "dropping-particle" : "", "family" : "Liu", "given" : "Minghui", "non-dropping-particle" : "", "parse-names" : false, "suffix" : "" }, { "dropping-particle" : "", "family" : "Zhang", "given" : "Zhe", "non-dropping-particle" : "", "parse-names" : false, "suffix" : "" } ], "container-title" : "BMC Palliative Care", "id" : "ITEM-1", "issue" : "5", "issued" : { "date-parts" : [ [ "2015", "3" ] ] }, "page" : "5", "publisher" : "BioMed Central Ltd. (E-mail: info@biomedcentral.com)", "publisher-place" : "W. Cheng, Department of Integrated Therapy, Fudan University Shanghai Cancer Center, #270, Dong'An Road, Shanghai 200032, China", "title" : "Palliative sedation for terminally ill cancer patients in a tertiary cancer center in Shanghai, China", "type" : "article-journal", "volume" : "14" }, "uris" : [ "http://www.mendeley.com/documents/?uuid=17986e62-53bd-4830-a307-e1ec9b117ddc" ] } ], "mendeley" : { "formattedCitation" : "&lt;sup&gt;29&lt;/sup&gt;", "plainTextFormattedCitation" : "29", "previouslyFormattedCitation" : "&lt;sup&gt;29&lt;/sup&gt;" }, "properties" : {  }, "schema" : "https://github.com/citation-style-language/schema/raw/master/csl-citation.json" }</w:instrText>
      </w:r>
      <w:r w:rsidR="00FB470A" w:rsidRPr="005C0F4A">
        <w:rPr>
          <w:i/>
          <w:lang w:val="en-GB"/>
        </w:rPr>
        <w:fldChar w:fldCharType="separate"/>
      </w:r>
      <w:r w:rsidR="00FB470A" w:rsidRPr="005C0F4A">
        <w:rPr>
          <w:noProof/>
          <w:vertAlign w:val="superscript"/>
          <w:lang w:val="es-419"/>
        </w:rPr>
        <w:t>29</w:t>
      </w:r>
      <w:r w:rsidR="00FB470A" w:rsidRPr="005C0F4A">
        <w:rPr>
          <w:i/>
          <w:lang w:val="en-GB"/>
        </w:rPr>
        <w:fldChar w:fldCharType="end"/>
      </w:r>
      <w:r w:rsidR="00FB470A" w:rsidRPr="005C0F4A">
        <w:rPr>
          <w:lang w:val="es-419"/>
        </w:rPr>
        <w:t xml:space="preserve"> </w:t>
      </w:r>
      <w:proofErr w:type="spellStart"/>
      <w:r w:rsidR="008510A9" w:rsidRPr="005C0F4A">
        <w:rPr>
          <w:lang w:val="es-419"/>
        </w:rPr>
        <w:t>found</w:t>
      </w:r>
      <w:proofErr w:type="spellEnd"/>
      <w:r w:rsidR="008510A9" w:rsidRPr="005C0F4A">
        <w:rPr>
          <w:lang w:val="es-419"/>
        </w:rPr>
        <w:t xml:space="preserve"> </w:t>
      </w:r>
      <w:proofErr w:type="spellStart"/>
      <w:r w:rsidR="005C0F4A" w:rsidRPr="00C92B8D">
        <w:rPr>
          <w:rFonts w:ascii="Calibri" w:eastAsia="Times New Roman" w:hAnsi="Calibri" w:cs="Calibri"/>
          <w:color w:val="000000"/>
          <w:lang w:val="es-419" w:eastAsia="en-GB"/>
        </w:rPr>
        <w:t>that</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sedated</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patients</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survived</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longer</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from</w:t>
      </w:r>
      <w:proofErr w:type="spellEnd"/>
      <w:r w:rsidR="005C0F4A" w:rsidRPr="00C92B8D">
        <w:rPr>
          <w:rFonts w:ascii="Calibri" w:eastAsia="Times New Roman" w:hAnsi="Calibri" w:cs="Calibri"/>
          <w:color w:val="000000"/>
          <w:lang w:val="es-419" w:eastAsia="en-GB"/>
        </w:rPr>
        <w:t xml:space="preserve"> diagnosis, </w:t>
      </w:r>
      <w:proofErr w:type="spellStart"/>
      <w:r w:rsidR="005C0F4A" w:rsidRPr="00C92B8D">
        <w:rPr>
          <w:rFonts w:ascii="Calibri" w:eastAsia="Times New Roman" w:hAnsi="Calibri" w:cs="Calibri"/>
          <w:color w:val="000000"/>
          <w:lang w:val="es-419" w:eastAsia="en-GB"/>
        </w:rPr>
        <w:t>but</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found</w:t>
      </w:r>
      <w:proofErr w:type="spellEnd"/>
      <w:r w:rsidR="005C0F4A" w:rsidRPr="00C92B8D">
        <w:rPr>
          <w:rFonts w:ascii="Calibri" w:eastAsia="Times New Roman" w:hAnsi="Calibri" w:cs="Calibri"/>
          <w:color w:val="000000"/>
          <w:lang w:val="es-419" w:eastAsia="en-GB"/>
        </w:rPr>
        <w:t xml:space="preserve"> no </w:t>
      </w:r>
      <w:proofErr w:type="spellStart"/>
      <w:r w:rsidR="005C0F4A" w:rsidRPr="00C92B8D">
        <w:rPr>
          <w:rFonts w:ascii="Calibri" w:eastAsia="Times New Roman" w:hAnsi="Calibri" w:cs="Calibri"/>
          <w:color w:val="000000"/>
          <w:lang w:val="es-419" w:eastAsia="en-GB"/>
        </w:rPr>
        <w:t>statistically</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significant</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difference</w:t>
      </w:r>
      <w:proofErr w:type="spellEnd"/>
      <w:r w:rsidR="005C0F4A" w:rsidRPr="00C92B8D">
        <w:rPr>
          <w:rFonts w:ascii="Calibri" w:eastAsia="Times New Roman" w:hAnsi="Calibri" w:cs="Calibri"/>
          <w:color w:val="000000"/>
          <w:lang w:val="es-419" w:eastAsia="en-GB"/>
        </w:rPr>
        <w:t xml:space="preserve"> in </w:t>
      </w:r>
      <w:proofErr w:type="spellStart"/>
      <w:r w:rsidR="005C0F4A" w:rsidRPr="00C92B8D">
        <w:rPr>
          <w:rFonts w:ascii="Calibri" w:eastAsia="Times New Roman" w:hAnsi="Calibri" w:cs="Calibri"/>
          <w:color w:val="000000"/>
          <w:lang w:val="es-419" w:eastAsia="en-GB"/>
        </w:rPr>
        <w:t>survival</w:t>
      </w:r>
      <w:proofErr w:type="spellEnd"/>
      <w:r w:rsidR="005C0F4A" w:rsidRPr="00C92B8D">
        <w:rPr>
          <w:rFonts w:ascii="Calibri" w:eastAsia="Times New Roman" w:hAnsi="Calibri" w:cs="Calibri"/>
          <w:color w:val="000000"/>
          <w:lang w:val="es-419" w:eastAsia="en-GB"/>
        </w:rPr>
        <w:t xml:space="preserve"> time </w:t>
      </w:r>
      <w:proofErr w:type="spellStart"/>
      <w:r w:rsidR="005C0F4A" w:rsidRPr="00C92B8D">
        <w:rPr>
          <w:rFonts w:ascii="Calibri" w:eastAsia="Times New Roman" w:hAnsi="Calibri" w:cs="Calibri"/>
          <w:color w:val="000000"/>
          <w:lang w:val="es-419" w:eastAsia="en-GB"/>
        </w:rPr>
        <w:t>from</w:t>
      </w:r>
      <w:proofErr w:type="spellEnd"/>
      <w:r w:rsidR="005C0F4A" w:rsidRPr="00C92B8D">
        <w:rPr>
          <w:rFonts w:ascii="Calibri" w:eastAsia="Times New Roman" w:hAnsi="Calibri" w:cs="Calibri"/>
          <w:color w:val="000000"/>
          <w:lang w:val="es-419" w:eastAsia="en-GB"/>
        </w:rPr>
        <w:t xml:space="preserve"> hospital </w:t>
      </w:r>
      <w:proofErr w:type="spellStart"/>
      <w:r w:rsidR="005C0F4A" w:rsidRPr="00C92B8D">
        <w:rPr>
          <w:rFonts w:ascii="Calibri" w:eastAsia="Times New Roman" w:hAnsi="Calibri" w:cs="Calibri"/>
          <w:color w:val="000000"/>
          <w:lang w:val="es-419" w:eastAsia="en-GB"/>
        </w:rPr>
        <w:t>admission</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for</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palliative</w:t>
      </w:r>
      <w:proofErr w:type="spellEnd"/>
      <w:r w:rsidR="005C0F4A" w:rsidRPr="00C92B8D">
        <w:rPr>
          <w:rFonts w:ascii="Calibri" w:eastAsia="Times New Roman" w:hAnsi="Calibri" w:cs="Calibri"/>
          <w:color w:val="000000"/>
          <w:lang w:val="es-419" w:eastAsia="en-GB"/>
        </w:rPr>
        <w:t xml:space="preserve"> </w:t>
      </w:r>
      <w:proofErr w:type="spellStart"/>
      <w:r w:rsidR="005C0F4A" w:rsidRPr="00C92B8D">
        <w:rPr>
          <w:rFonts w:ascii="Calibri" w:eastAsia="Times New Roman" w:hAnsi="Calibri" w:cs="Calibri"/>
          <w:color w:val="000000"/>
          <w:lang w:val="es-419" w:eastAsia="en-GB"/>
        </w:rPr>
        <w:t>sedation</w:t>
      </w:r>
      <w:proofErr w:type="spellEnd"/>
      <w:r w:rsidR="005C0F4A" w:rsidRPr="00C92B8D">
        <w:rPr>
          <w:rFonts w:ascii="Calibri" w:eastAsia="Times New Roman" w:hAnsi="Calibri" w:cs="Calibri"/>
          <w:color w:val="000000"/>
          <w:lang w:val="es-419" w:eastAsia="en-GB"/>
        </w:rPr>
        <w:t>.</w:t>
      </w:r>
    </w:p>
    <w:p w14:paraId="3492B002" w14:textId="0E802B30" w:rsidR="00B0262A" w:rsidRPr="00F207FC" w:rsidRDefault="008510A9" w:rsidP="00A46CA2">
      <w:pPr>
        <w:rPr>
          <w:lang w:val="en-GB"/>
        </w:rPr>
        <w:sectPr w:rsidR="00B0262A" w:rsidRPr="00F207FC">
          <w:footerReference w:type="even" r:id="rId15"/>
          <w:footerReference w:type="default" r:id="rId16"/>
          <w:pgSz w:w="12240" w:h="15840"/>
          <w:pgMar w:top="1440" w:right="1440" w:bottom="1440" w:left="1440" w:header="708" w:footer="708" w:gutter="0"/>
          <w:cols w:space="708"/>
          <w:docGrid w:linePitch="360"/>
        </w:sectPr>
      </w:pPr>
      <w:r>
        <w:rPr>
          <w:lang w:val="en-GB"/>
        </w:rPr>
        <w:t xml:space="preserve">A statistically significant increase </w:t>
      </w:r>
      <w:r w:rsidR="005A6EFB">
        <w:rPr>
          <w:lang w:val="en-GB"/>
        </w:rPr>
        <w:t>in survival</w:t>
      </w:r>
      <w:r>
        <w:rPr>
          <w:lang w:val="en-GB"/>
        </w:rPr>
        <w:t xml:space="preserve"> following the initiation of sedation with a continuous intravenous infusion of</w:t>
      </w:r>
      <w:r w:rsidR="00A46CA2">
        <w:rPr>
          <w:lang w:val="en-GB"/>
        </w:rPr>
        <w:t xml:space="preserve"> 335-40 mg</w:t>
      </w:r>
      <w:r>
        <w:rPr>
          <w:lang w:val="en-GB"/>
        </w:rPr>
        <w:t xml:space="preserve"> midazolam </w:t>
      </w:r>
      <w:r w:rsidR="00A46CA2">
        <w:rPr>
          <w:lang w:val="en-GB"/>
        </w:rPr>
        <w:t xml:space="preserve">per day </w:t>
      </w:r>
      <w:r>
        <w:rPr>
          <w:lang w:val="en-GB"/>
        </w:rPr>
        <w:t xml:space="preserve">was found in one </w:t>
      </w:r>
      <w:r w:rsidR="005A6EFB">
        <w:rPr>
          <w:lang w:val="en-GB"/>
        </w:rPr>
        <w:t xml:space="preserve">study </w:t>
      </w:r>
      <w:r w:rsidR="00A46CA2">
        <w:rPr>
          <w:lang w:val="en-GB"/>
        </w:rPr>
        <w:t xml:space="preserve">with an average admission time  of </w:t>
      </w:r>
      <w:r w:rsidR="00A46CA2" w:rsidRPr="00A46CA2">
        <w:rPr>
          <w:lang w:val="en-GB"/>
        </w:rPr>
        <w:t>6.6 days (SD 4.6)</w:t>
      </w:r>
      <w:r w:rsidR="00A46CA2">
        <w:rPr>
          <w:lang w:val="en-GB"/>
        </w:rPr>
        <w:t xml:space="preserve"> compared with </w:t>
      </w:r>
      <w:r w:rsidR="00A46CA2" w:rsidRPr="00A46CA2">
        <w:rPr>
          <w:lang w:val="en-GB"/>
        </w:rPr>
        <w:t xml:space="preserve">3.3 days (SD 2.8) </w:t>
      </w:r>
      <w:r w:rsidR="00A46CA2">
        <w:rPr>
          <w:lang w:val="en-GB"/>
        </w:rPr>
        <w:t xml:space="preserve">in those not receiving this infusion </w:t>
      </w:r>
      <w:r w:rsidR="00A46CA2" w:rsidRPr="00A46CA2">
        <w:rPr>
          <w:lang w:val="en-GB"/>
        </w:rPr>
        <w:t>(P=0.003)</w:t>
      </w:r>
      <w:r w:rsidR="00FB470A">
        <w:rPr>
          <w:lang w:val="en-GB"/>
        </w:rPr>
        <w:fldChar w:fldCharType="begin" w:fldLock="1"/>
      </w:r>
      <w:r w:rsidR="00FB470A">
        <w:rPr>
          <w:lang w:val="en-GB"/>
        </w:rPr>
        <w:instrText>ADDIN CSL_CITATION { "citationItems" : [ { "id" : "ITEM-1", "itemData" : { "DOI" : "10.1016/j.jpainsymman.2008.04.020", "ISBN" : "0885-3924, 0885-3924", "ISSN" : "08853924", "PMID" : "19041216", "abstract" : "Terminally ill cancer patients near the end of life may experience intolerable suffering refractory to palliative treatment. Although sedation is considered to be an effective treatment when aggressive efforts fail to provide relief in terminally ill patients, it remains controversial. The aim of this study was to assess the need and effectiveness of sedation in dying patients with intractable symptoms, and the thoughts of relatives regarding sedation. A prospective cohort study was performed on a consecutive sample of dying patients admitted to an acute pain relief and palliative care unit within a cancer center. Indications for sedation, opioid and midazolam doses, level of delirium and sedation, nutrition, hydration, rattle, inability to cough and swallow, pharyngeal aspiration, duration of sedation and survival, and use of anticholinergics or other drugs were recorded. Family members were interviewed. Forty-two of 77 dying patients were sedated, and had a longer survival than those who were not sedated (P = 0.003). Prevalent indications for sedation were dyspnea and/or delirium. Twelve patients began with an intermediate sedation, and 38 patients started with definitive sedation. The median sedation duration was 22 hours. Opioid doses did not change during sedation. Agitated delirium significantly decreased with increasing doses of midazolam, whereas the capacity to communicate concomitantly decreased. Interviewed relatives were actively involved in the process of end-of-life care, and the decision to sedate, and the efficacy of sedation, were considered appropriate by almost all relatives. Controlled sedation is successful in dying patients with untreatable symptoms, did not hasten death, and yielded satisfactory results for relatives. This study also points to the importance of palliative care and the experience of professionals skilled in both symptom control and end-of-life care. \u00a9 2009 U.S. Cancer Pain Relief Committee.", "author" : [ { "dropping-particle" : "", "family" : "Mercadante", "given" : "Sebastiano", "non-dropping-particle" : "", "parse-names" : false, "suffix" : "" }, { "dropping-particle" : "", "family" : "Intravaia", "given" : "Giuseppe", "non-dropping-particle" : "", "parse-names" : false, "suffix" : "" }, { "dropping-particle" : "", "family" : "Villari", "given" : "Patrizia", "non-dropping-particle" : "", "parse-names" : false, "suffix" : "" }, { "dropping-particle" : "", "family" : "Ferrera", "given" : "Patrizia", "non-dropping-particle" : "", "parse-names" : false, "suffix" : "" }, { "dropping-particle" : "", "family" : "David", "given" : "Fabrizio", "non-dropping-particle" : "", "parse-names" : false, "suffix" : "" }, { "dropping-particle" : "", "family" : "Casuccio", "given" : "Alessandra", "non-dropping-particle" : "", "parse-names" : false, "suffix" : "" } ], "container-title" : "Journal of Pain and Symptom Management", "id" : "ITEM-1", "issue" : "5", "issued" : { "date-parts" : [ [ "2009" ] ] }, "page" : "771-779", "publisher" : "Elsevier Inc. (360 Park Avenue South, New York NY 10010, United States)", "publisher-place" : "S. Mercadante, Anesthesia and Intensive Care Unit and Pain Relief, Palliative Care Unit, La Maddalena Cancer Center, Palermo, Italy. E-mail: terapiadeldolore@lamaddalenanet.it", "title" : "Controlled Sedation for Refractory Symptoms in Dying Patients", "type" : "article-journal", "volume" : "37" }, "uris" : [ "http://www.mendeley.com/documents/?uuid=5c1a4556-922c-4944-8387-5ea5ea903898" ] } ], "mendeley" : { "formattedCitation" : "&lt;sup&gt;18&lt;/sup&gt;", "plainTextFormattedCitation" : "18", "previouslyFormattedCitation" : "&lt;sup&gt;18&lt;/sup&gt;" }, "properties" : {  }, "schema" : "https://github.com/citation-style-language/schema/raw/master/csl-citation.json" }</w:instrText>
      </w:r>
      <w:r w:rsidR="00FB470A">
        <w:rPr>
          <w:lang w:val="en-GB"/>
        </w:rPr>
        <w:fldChar w:fldCharType="separate"/>
      </w:r>
      <w:r w:rsidR="00FB470A" w:rsidRPr="00FB470A">
        <w:rPr>
          <w:noProof/>
          <w:vertAlign w:val="superscript"/>
          <w:lang w:val="en-GB"/>
        </w:rPr>
        <w:t>18</w:t>
      </w:r>
      <w:r w:rsidR="00FB470A">
        <w:rPr>
          <w:lang w:val="en-GB"/>
        </w:rPr>
        <w:fldChar w:fldCharType="end"/>
      </w:r>
      <w:r>
        <w:rPr>
          <w:lang w:val="en-GB"/>
        </w:rPr>
        <w:t>.</w:t>
      </w:r>
      <w:r w:rsidR="005A6EFB">
        <w:rPr>
          <w:lang w:val="en-GB"/>
        </w:rPr>
        <w:t xml:space="preserve"> Sykes and Thornes</w:t>
      </w:r>
      <w:r w:rsidR="00FB470A">
        <w:rPr>
          <w:lang w:val="en-GB"/>
        </w:rPr>
        <w:fldChar w:fldCharType="begin" w:fldLock="1"/>
      </w:r>
      <w:r w:rsidR="00FB470A">
        <w:rPr>
          <w:lang w:val="en-GB"/>
        </w:rPr>
        <w:instrText>ADDIN CSL_CITATION { "citationItems" : [ { "id" : "ITEM-1", "itemData" : { "ISBN" : "0003-9926", "ISSN" : "0003-9926", "PMID" : "12578515", "abstract" : "BACKGROUND: The use of sedation at the end of life has aroused ethical controversy, attracting accusations of hastening death by gradually increasing sedative doses. The doctrine of double effect has been introduced as an ethical defense. This study aimed to determine how sedative doses change at the end of life and how often the doctrine of double effect might be relevant., METHODS: Case note review was performed of 237 consecutive patients who died in a specialist palliative care unit. Sedative dose changes during the last week of life were noted and survival from admission was compared between groups of patients receiving no sedation, sedation for 7 days, or a commencement of sedation in the last 48 hours of life. There was detailed review of notes from patients who received a marked increase in sedative dose to explore the applicability of the doctrine of double effect., RESULTS: Sedation was given to 48% of patients. Of these, 13% received sedatives for 7 days or more, while 56% commenced sedative use only in the last 48 hours of life. The groups receiving no sedation or sedation for less than 48 hours had the shortest survival from admission (mean, 14.3 and 14.2 days), whereas the 7-day sedation group survived for a mean of 36.6 days (P&lt;.001). Sedative use and dose increased toward the end of life, but the detailed case note review disclosed only 2 cases where the doctrine of double effect may have been implicated., CONCLUSION: Sedative dose increases in the last hours of life were not associated with shortened survival overall, suggesting that the doctrine of double effect rarely has to be invoked to excuse sedative prescribing in end-stage care.", "author" : [ { "dropping-particle" : "", "family" : "Sykes", "given" : "Nigel", "non-dropping-particle" : "", "parse-names" : false, "suffix" : "" }, { "dropping-particle" : "", "family" : "Thorns", "given" : "Andrew", "non-dropping-particle" : "", "parse-names" : false, "suffix" : "" } ], "container-title" : "Archives of internal medicine", "id" : "ITEM-1", "issue" : "3", "issued" : { "date-parts" : [ [ "2003", "2" ] ] }, "language" : "eng", "page" : "341-344", "publisher-place" : "United States", "title" : "Sedative use in the last week of life and the implications for end-of-life decision making.", "type" : "article-journal", "volume" : "163" }, "uris" : [ "http://www.mendeley.com/documents/?uuid=00a0187c-1075-4668-a415-d94a057501a6" ] } ], "mendeley" : { "formattedCitation" : "&lt;sup&gt;22&lt;/sup&gt;", "plainTextFormattedCitation" : "22", "previouslyFormattedCitation" : "&lt;sup&gt;22&lt;/sup&gt;" }, "properties" : {  }, "schema" : "https://github.com/citation-style-language/schema/raw/master/csl-citation.json" }</w:instrText>
      </w:r>
      <w:r w:rsidR="00FB470A">
        <w:rPr>
          <w:lang w:val="en-GB"/>
        </w:rPr>
        <w:fldChar w:fldCharType="separate"/>
      </w:r>
      <w:r w:rsidR="00FB470A" w:rsidRPr="00FB470A">
        <w:rPr>
          <w:noProof/>
          <w:vertAlign w:val="superscript"/>
          <w:lang w:val="en-GB"/>
        </w:rPr>
        <w:t>22</w:t>
      </w:r>
      <w:r w:rsidR="00FB470A">
        <w:rPr>
          <w:lang w:val="en-GB"/>
        </w:rPr>
        <w:fldChar w:fldCharType="end"/>
      </w:r>
      <w:r w:rsidR="00FB470A">
        <w:rPr>
          <w:lang w:val="en-GB"/>
        </w:rPr>
        <w:t xml:space="preserve"> </w:t>
      </w:r>
      <w:r w:rsidR="005A6EFB">
        <w:rPr>
          <w:lang w:val="en-GB"/>
        </w:rPr>
        <w:t xml:space="preserve">found that </w:t>
      </w:r>
      <w:r w:rsidR="005A6EFB" w:rsidRPr="005A6EFB">
        <w:t xml:space="preserve">patients </w:t>
      </w:r>
      <w:r w:rsidR="00A46CA2">
        <w:t xml:space="preserve">on a specialist palliative care unit in the UK </w:t>
      </w:r>
      <w:r w:rsidR="005A6EFB">
        <w:t xml:space="preserve">who received no sedation </w:t>
      </w:r>
      <w:r w:rsidR="00A46CA2">
        <w:t xml:space="preserve"> survived on average </w:t>
      </w:r>
      <w:r w:rsidR="00A46CA2" w:rsidRPr="00A46CA2">
        <w:t>14.2 days (95% CI 12.7-15.7)</w:t>
      </w:r>
      <w:r w:rsidR="00A46CA2">
        <w:t xml:space="preserve"> and</w:t>
      </w:r>
      <w:r w:rsidR="005A6EFB" w:rsidRPr="005A6EFB">
        <w:t xml:space="preserve"> had a </w:t>
      </w:r>
      <w:r w:rsidR="005A6EFB">
        <w:t xml:space="preserve">significantly </w:t>
      </w:r>
      <w:r w:rsidR="005A6EFB" w:rsidRPr="005A6EFB">
        <w:t>shorter survival than those sedated for 7 days</w:t>
      </w:r>
      <w:r w:rsidR="00A46CA2">
        <w:t xml:space="preserve"> who survived on average </w:t>
      </w:r>
      <w:r w:rsidR="00A46CA2" w:rsidRPr="00A46CA2">
        <w:t>36.6 days (95% CI 31.5-41.7)</w:t>
      </w:r>
      <w:r w:rsidR="005A6EFB">
        <w:t>.</w:t>
      </w:r>
      <w:r w:rsidR="00CF4116">
        <w:t xml:space="preserve"> Full details of the studies and the associations are presented in Table 1.</w:t>
      </w:r>
    </w:p>
    <w:p w14:paraId="1F9C0F3C" w14:textId="63184EF6" w:rsidR="00E4264F" w:rsidRPr="001F4B8E" w:rsidRDefault="00E4264F" w:rsidP="00E4264F">
      <w:pPr>
        <w:pStyle w:val="Caption"/>
        <w:keepNext/>
        <w:rPr>
          <w:i w:val="0"/>
          <w:color w:val="auto"/>
          <w:lang w:val="en-GB"/>
        </w:rPr>
      </w:pPr>
      <w:bookmarkStart w:id="3" w:name="_Hlk495740897"/>
      <w:r w:rsidRPr="001F4B8E">
        <w:rPr>
          <w:b/>
          <w:i w:val="0"/>
          <w:color w:val="auto"/>
          <w:lang w:val="en-GB"/>
        </w:rPr>
        <w:lastRenderedPageBreak/>
        <w:t xml:space="preserve">Table </w:t>
      </w:r>
      <w:r w:rsidR="00091181" w:rsidRPr="001F4B8E">
        <w:rPr>
          <w:b/>
          <w:i w:val="0"/>
          <w:color w:val="auto"/>
          <w:lang w:val="en-GB"/>
        </w:rPr>
        <w:fldChar w:fldCharType="begin"/>
      </w:r>
      <w:r w:rsidR="00091181" w:rsidRPr="001F4B8E">
        <w:rPr>
          <w:b/>
          <w:i w:val="0"/>
          <w:color w:val="auto"/>
          <w:lang w:val="en-GB"/>
        </w:rPr>
        <w:instrText xml:space="preserve"> SEQ Table \* ARABIC </w:instrText>
      </w:r>
      <w:r w:rsidR="00091181" w:rsidRPr="001F4B8E">
        <w:rPr>
          <w:b/>
          <w:i w:val="0"/>
          <w:color w:val="auto"/>
          <w:lang w:val="en-GB"/>
        </w:rPr>
        <w:fldChar w:fldCharType="separate"/>
      </w:r>
      <w:r w:rsidR="00A44333">
        <w:rPr>
          <w:b/>
          <w:i w:val="0"/>
          <w:noProof/>
          <w:color w:val="auto"/>
          <w:lang w:val="en-GB"/>
        </w:rPr>
        <w:t>1</w:t>
      </w:r>
      <w:r w:rsidR="00091181" w:rsidRPr="001F4B8E">
        <w:rPr>
          <w:b/>
          <w:i w:val="0"/>
          <w:noProof/>
          <w:color w:val="auto"/>
          <w:lang w:val="en-GB"/>
        </w:rPr>
        <w:fldChar w:fldCharType="end"/>
      </w:r>
      <w:r w:rsidRPr="001F4B8E">
        <w:rPr>
          <w:b/>
          <w:i w:val="0"/>
          <w:color w:val="auto"/>
          <w:lang w:val="en-GB"/>
        </w:rPr>
        <w:t xml:space="preserve"> </w:t>
      </w:r>
      <w:r w:rsidR="001F4B8E" w:rsidRPr="001F4B8E">
        <w:rPr>
          <w:b/>
          <w:i w:val="0"/>
          <w:color w:val="auto"/>
          <w:lang w:val="en-GB"/>
        </w:rPr>
        <w:t>Data Extraction Table</w:t>
      </w:r>
      <w:r w:rsidR="001F4B8E" w:rsidRPr="001F4B8E">
        <w:rPr>
          <w:i w:val="0"/>
          <w:color w:val="auto"/>
          <w:lang w:val="en-GB"/>
        </w:rPr>
        <w:t xml:space="preserve"> </w:t>
      </w:r>
      <w:r w:rsidRPr="001F4B8E">
        <w:rPr>
          <w:i w:val="0"/>
          <w:color w:val="auto"/>
          <w:lang w:val="en-GB"/>
        </w:rPr>
        <w:t>Summary of the effects of benzodiazepines on survival/mortality in patients with cancer</w:t>
      </w:r>
    </w:p>
    <w:tbl>
      <w:tblPr>
        <w:tblStyle w:val="GridTable1Light"/>
        <w:tblW w:w="0" w:type="auto"/>
        <w:tblLook w:val="04A0" w:firstRow="1" w:lastRow="0" w:firstColumn="1" w:lastColumn="0" w:noHBand="0" w:noVBand="1"/>
      </w:tblPr>
      <w:tblGrid>
        <w:gridCol w:w="1163"/>
        <w:gridCol w:w="2567"/>
        <w:gridCol w:w="1957"/>
        <w:gridCol w:w="2651"/>
        <w:gridCol w:w="2351"/>
        <w:gridCol w:w="2261"/>
      </w:tblGrid>
      <w:tr w:rsidR="00C400DC" w:rsidRPr="00091181" w14:paraId="24FCD41E" w14:textId="77777777" w:rsidTr="00A864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bookmarkEnd w:id="3"/>
          <w:p w14:paraId="41013F06" w14:textId="77777777"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Author (year)</w:t>
            </w:r>
          </w:p>
        </w:tc>
        <w:tc>
          <w:tcPr>
            <w:tcW w:w="0" w:type="auto"/>
          </w:tcPr>
          <w:p w14:paraId="67DB94EE" w14:textId="77777777" w:rsidR="00E4264F" w:rsidRPr="00091181" w:rsidRDefault="00E4264F" w:rsidP="002655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Aims/objectives</w:t>
            </w:r>
          </w:p>
        </w:tc>
        <w:tc>
          <w:tcPr>
            <w:tcW w:w="0" w:type="auto"/>
          </w:tcPr>
          <w:p w14:paraId="6DED60CD" w14:textId="77777777" w:rsidR="00E4264F" w:rsidRPr="00091181" w:rsidRDefault="00E4264F" w:rsidP="002655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Patient population</w:t>
            </w:r>
          </w:p>
        </w:tc>
        <w:tc>
          <w:tcPr>
            <w:tcW w:w="0" w:type="auto"/>
          </w:tcPr>
          <w:p w14:paraId="46A7795B" w14:textId="77777777" w:rsidR="00E4264F" w:rsidRPr="00091181" w:rsidRDefault="00E4264F" w:rsidP="002655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Study design and method of recruitment</w:t>
            </w:r>
          </w:p>
        </w:tc>
        <w:tc>
          <w:tcPr>
            <w:tcW w:w="0" w:type="auto"/>
          </w:tcPr>
          <w:p w14:paraId="21E76CA8" w14:textId="549D8566" w:rsidR="00E4264F" w:rsidRPr="00091181" w:rsidRDefault="00E4264F" w:rsidP="002655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Interventions (</w:t>
            </w:r>
            <w:r w:rsidR="002D296B" w:rsidRPr="002D296B">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/Z-drug and doses) and comparator</w:t>
            </w:r>
          </w:p>
        </w:tc>
        <w:tc>
          <w:tcPr>
            <w:tcW w:w="0" w:type="auto"/>
          </w:tcPr>
          <w:p w14:paraId="46401F47" w14:textId="1662E800" w:rsidR="00E4264F" w:rsidRPr="00091181" w:rsidRDefault="00E4264F" w:rsidP="002655F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Association between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/Z-drug and mortality/survival</w:t>
            </w:r>
          </w:p>
        </w:tc>
      </w:tr>
      <w:tr w:rsidR="00C400DC" w:rsidRPr="00091181" w14:paraId="2A7012EA"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126236E7" w14:textId="49BF19FE"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Alonso-</w:t>
            </w:r>
            <w:proofErr w:type="spellStart"/>
            <w:r w:rsidRPr="00091181">
              <w:rPr>
                <w:rFonts w:ascii="Calibri" w:eastAsia="Times New Roman" w:hAnsi="Calibri" w:cs="Calibri"/>
                <w:color w:val="000000"/>
                <w:sz w:val="16"/>
                <w:szCs w:val="16"/>
                <w:lang w:val="en-GB" w:eastAsia="en-GB"/>
              </w:rPr>
              <w:t>Barbarro</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(2010)</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"10.1177/0269216309359996", "ISBN" : "0269-2163", "ISSN" : "0269-2163", "PMID" : "20133320", "abstract" : "Using a decision-making and treatment checklist developed to facilitate the at-home palliative sedation process, we assessed the incidence and efficacy of palliative sedation for end-of-life cancer patients with intractable symptoms who died at home. We retrospectively reviewed the medical records of 370 patients who were followed by a palliative home care team. Twenty-nine of 245 patients (12%) who died at home had received palliative sedation. The mean age of the patients who received palliative sedation was 58 +/- 17 years, and the mean age of the patients who did not receive palliative sedation was 69 +/- 15 years (p = 0.002). No other differences were detected between patients who did or did not receive palliative sedation. The most common indications for palliative sedation were delirium (62%) and dyspnea (14%). Twenty-seven patients (93%) received midazolam for palliative sedation (final mean dose of 74 mg), and two (7%) received levomepromazine (final mean dose of 125 mg). The mean time between palliative sedation initiation and time of death was 2.6 days. In 13 of the cases (45%), the palliative sedation decision was made with the patient and his or her family members, and in another 13 patients (45%), the palliative sedation decision was made only with the patients family members. We concluded that palliative sedation may be used safely and efficaciously to treat dying cancer patients with refractory symptoms at home. \u00a9 The Author(s) 2010.", "author" : [ { "dropping-particle" : "", "family" : "Alonso-Babarro", "given" : "Alberto", "non-dropping-particle" : "", "parse-names" : false, "suffix" : "" }, { "dropping-particle" : "", "family" : "Varela-Cerdeira", "given" : "Maria", "non-dropping-particle" : "", "parse-names" : false, "suffix" : "" }, { "dropping-particle" : "", "family" : "Torres-Vigil", "given" : "Isabel", "non-dropping-particle" : "", "parse-names" : false, "suffix" : "" }, { "dropping-particle" : "", "family" : "Rodr\u00edguez-Barrientos", "given" : "Ricardo", "non-dropping-particle" : "", "parse-names" : false, "suffix" : "" }, { "dropping-particle" : "", "family" : "Bruera", "given" : "Eduardo", "non-dropping-particle" : "", "parse-names" : false, "suffix" : "" } ], "container-title" : "Palliative Medicine", "id" : "ITEM-1", "issue" : "5", "issued" : { "date-parts" : [ [ "2010", "7", "3" ] ] }, "page" : "486-492", "publisher" : "SAGE Publications Ltd (55 City Road, London EC1Y 1SP, United Kingdom)", "publisher-place" : "A. Alonso-Babarro, Unidad de Cuidados Paliativos, Hospital la Paz, Po Castellana 26, 28046 Madrid, Spain. E-mail: albertoalonsob@gmail.com", "title" : "At-home palliative sedation for end-of-life cancer patients", "type" : "article-journal", "volume" : "24" }, "uris" : [ "http://www.mendeley.com/documents/?uuid=8124cd37-9cbf-41c8-8985-f922a9d44745" ] } ], "mendeley" : { "formattedCitation" : "&lt;sup&gt;27&lt;/sup&gt;", "plainTextFormattedCitation" : "27", "previouslyFormattedCitation" : "&lt;sup&gt;27&lt;/sup&gt;"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27</w:t>
            </w:r>
            <w:r w:rsidR="00D615C0">
              <w:rPr>
                <w:rFonts w:ascii="Calibri" w:eastAsia="Times New Roman" w:hAnsi="Calibri" w:cs="Calibri"/>
                <w:color w:val="000000"/>
                <w:sz w:val="16"/>
                <w:szCs w:val="16"/>
                <w:lang w:val="en-GB" w:eastAsia="en-GB"/>
              </w:rPr>
              <w:fldChar w:fldCharType="end"/>
            </w:r>
          </w:p>
        </w:tc>
        <w:tc>
          <w:tcPr>
            <w:tcW w:w="0" w:type="auto"/>
          </w:tcPr>
          <w:p w14:paraId="5CE0F1A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assess the incidence and efficacy of PS for terminally ill cancer patients who died at home</w:t>
            </w:r>
            <w:r w:rsidRPr="00091181">
              <w:rPr>
                <w:lang w:val="en-GB"/>
              </w:rPr>
              <w:t xml:space="preserve"> </w:t>
            </w:r>
            <w:r w:rsidRPr="00091181">
              <w:rPr>
                <w:rFonts w:ascii="Calibri" w:eastAsia="Times New Roman" w:hAnsi="Calibri" w:cs="Calibri"/>
                <w:color w:val="000000"/>
                <w:sz w:val="16"/>
                <w:szCs w:val="16"/>
                <w:lang w:val="en-GB" w:eastAsia="en-GB"/>
              </w:rPr>
              <w:t>with intractable</w:t>
            </w:r>
            <w:r w:rsidRPr="00091181">
              <w:rPr>
                <w:lang w:val="en-GB"/>
              </w:rPr>
              <w:t xml:space="preserve"> </w:t>
            </w:r>
            <w:r w:rsidRPr="00091181">
              <w:rPr>
                <w:rFonts w:ascii="Calibri" w:eastAsia="Times New Roman" w:hAnsi="Calibri" w:cs="Calibri"/>
                <w:color w:val="000000"/>
                <w:sz w:val="16"/>
                <w:szCs w:val="16"/>
                <w:lang w:val="en-GB" w:eastAsia="en-GB"/>
              </w:rPr>
              <w:t>symptoms.</w:t>
            </w:r>
          </w:p>
        </w:tc>
        <w:tc>
          <w:tcPr>
            <w:tcW w:w="0" w:type="auto"/>
          </w:tcPr>
          <w:p w14:paraId="3CA3037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245 Patients with cancers of different origins (</w:t>
            </w:r>
            <w:r w:rsidRPr="00091181">
              <w:rPr>
                <w:rFonts w:ascii="Calibri" w:eastAsia="Times New Roman" w:hAnsi="Calibri" w:cs="Calibri"/>
                <w:color w:val="000000"/>
                <w:sz w:val="16"/>
                <w:szCs w:val="16"/>
                <w:lang w:val="en-GB" w:eastAsia="en-GB"/>
              </w:rPr>
              <w:t xml:space="preserve">most common: </w:t>
            </w:r>
            <w:r w:rsidRPr="00091181">
              <w:rPr>
                <w:rFonts w:eastAsia="Times New Roman" w:cstheme="minorHAnsi"/>
                <w:color w:val="000000"/>
                <w:sz w:val="16"/>
                <w:szCs w:val="16"/>
                <w:lang w:val="en-GB" w:eastAsia="en-GB"/>
              </w:rPr>
              <w:t>lung, gastrointestinal, genitourinary, breast and central nervous system)</w:t>
            </w:r>
          </w:p>
          <w:p w14:paraId="54C97CE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Age: 57.6±16.5 years (Group 1), 68.6±15.1 years (Group 2)</w:t>
            </w:r>
          </w:p>
          <w:p w14:paraId="50C936A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54% Male</w:t>
            </w:r>
          </w:p>
          <w:p w14:paraId="5242A03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Patients who received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=29)</w:t>
            </w:r>
          </w:p>
          <w:p w14:paraId="610998B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Patients who did not receive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=216)</w:t>
            </w:r>
          </w:p>
        </w:tc>
        <w:tc>
          <w:tcPr>
            <w:tcW w:w="0" w:type="auto"/>
          </w:tcPr>
          <w:p w14:paraId="4833FDB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Retrospective observational study. </w:t>
            </w:r>
          </w:p>
          <w:p w14:paraId="0D9A3F6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Medical charts of patients who died at home &amp; were visited by palliative home care team retrospectively reviewed. Data collected on patient demographic and clinical characteristics. </w:t>
            </w:r>
          </w:p>
          <w:p w14:paraId="717E78E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Spain</w:t>
            </w:r>
          </w:p>
        </w:tc>
        <w:tc>
          <w:tcPr>
            <w:tcW w:w="0" w:type="auto"/>
          </w:tcPr>
          <w:p w14:paraId="1BF0274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PS beginning with midazolam, then levomepromazine if ineffective, then phenobarbital if both failed. </w:t>
            </w:r>
          </w:p>
          <w:p w14:paraId="671EC872" w14:textId="319E933B"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All administered </w:t>
            </w:r>
            <w:r w:rsidR="00CA2C5C">
              <w:rPr>
                <w:rFonts w:ascii="Calibri" w:eastAsia="Times New Roman" w:hAnsi="Calibri" w:cs="Calibri"/>
                <w:color w:val="000000"/>
                <w:sz w:val="16"/>
                <w:szCs w:val="16"/>
                <w:lang w:val="en-GB" w:eastAsia="en-GB"/>
              </w:rPr>
              <w:t>SC</w:t>
            </w:r>
            <w:r w:rsidRPr="00091181">
              <w:rPr>
                <w:rFonts w:ascii="Calibri" w:eastAsia="Times New Roman" w:hAnsi="Calibri" w:cs="Calibri"/>
                <w:color w:val="000000"/>
                <w:sz w:val="16"/>
                <w:szCs w:val="16"/>
                <w:lang w:val="en-GB" w:eastAsia="en-GB"/>
              </w:rPr>
              <w:t xml:space="preserve">. </w:t>
            </w:r>
          </w:p>
          <w:p w14:paraId="22FCA37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Mean midazolam dose on last day of PS reported for different indications. Most common indication was delirium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=18), mean dose 58</w:t>
            </w:r>
            <w:r w:rsidRPr="00091181">
              <w:rPr>
                <w:rFonts w:eastAsia="Times New Roman" w:cstheme="minorHAnsi"/>
                <w:color w:val="000000"/>
                <w:sz w:val="16"/>
                <w:szCs w:val="16"/>
                <w:lang w:val="en-GB" w:eastAsia="en-GB"/>
              </w:rPr>
              <w:t>±28 mg.</w:t>
            </w:r>
          </w:p>
          <w:p w14:paraId="5117F53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Non-PS controls</w:t>
            </w:r>
          </w:p>
        </w:tc>
        <w:tc>
          <w:tcPr>
            <w:tcW w:w="0" w:type="auto"/>
          </w:tcPr>
          <w:p w14:paraId="1F26B81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difference in survival.</w:t>
            </w:r>
          </w:p>
          <w:p w14:paraId="2B7108E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Mean survival duration after home care team-initiated care was 63.3±88.1 days in patients who did not receive PS and 63.9±59.95 days in patients who received PS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=0.963).</w:t>
            </w:r>
          </w:p>
        </w:tc>
      </w:tr>
      <w:tr w:rsidR="00C400DC" w:rsidRPr="00091181" w14:paraId="7EA32345"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289251EF" w14:textId="2529093A"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Boland </w:t>
            </w:r>
            <w:r w:rsidRPr="00091181">
              <w:rPr>
                <w:rFonts w:ascii="Calibri" w:eastAsia="Times New Roman" w:hAnsi="Calibri" w:cs="Calibri"/>
                <w:i/>
                <w:color w:val="000000"/>
                <w:sz w:val="16"/>
                <w:szCs w:val="16"/>
                <w:lang w:val="en-GB" w:eastAsia="en-GB"/>
              </w:rPr>
              <w:t>et al</w:t>
            </w:r>
            <w:r w:rsidRPr="00091181">
              <w:rPr>
                <w:rFonts w:ascii="Calibri" w:eastAsia="Times New Roman" w:hAnsi="Calibri" w:cs="Calibri"/>
                <w:color w:val="000000"/>
                <w:sz w:val="16"/>
                <w:szCs w:val="16"/>
                <w:lang w:val="en-GB" w:eastAsia="en-GB"/>
              </w:rPr>
              <w:t>. (2017)</w:t>
            </w:r>
            <w:r w:rsidR="00D615C0">
              <w:rPr>
                <w:rFonts w:ascii="Calibri" w:eastAsia="Times New Roman" w:hAnsi="Calibri" w:cs="Calibri"/>
                <w:color w:val="000000"/>
                <w:sz w:val="16"/>
                <w:szCs w:val="16"/>
                <w:lang w:val="en-GB" w:eastAsia="en-GB"/>
              </w:rPr>
              <w:fldChar w:fldCharType="begin" w:fldLock="1"/>
            </w:r>
            <w:r w:rsidR="00BF5279">
              <w:rPr>
                <w:rFonts w:ascii="Calibri" w:eastAsia="Times New Roman" w:hAnsi="Calibri" w:cs="Calibri"/>
                <w:color w:val="000000"/>
                <w:sz w:val="16"/>
                <w:szCs w:val="16"/>
                <w:lang w:val="en-GB" w:eastAsia="en-GB"/>
              </w:rPr>
              <w:instrText>ADDIN CSL_CITATION { "citationItems" : [ { "id" : "ITEM-1", "itemData" : { "ISSN" : "1557-7740", "abstract" : "BACKGROUND: Medications for symptom management in palliative care have associated, but poorly understood, harms. Drug-related harms have important clinical implications, may impact on patients' compliance and contribute to symptoms., OBJECTIVE: To explore the longitudinal relationship between oral morphine equivalent daily dose (MEDD) and oral diazepam equivalent daily dose (DEDD) with functional, cognitive, and symptom outcomes in patients receiving palliative care., DESIGN: Secondary longitudinal analysis of cancer decedents (n=235) was carried out from a palliative care randomized controlled trial with multiple outcome measures. At each time point, MEDD and DEDD were calculated. Multilevel modeling was used to investigate independent associations between MEDD and DEDD, and cognitive and gastrointestinal symptoms, quality of life (QoL), performance status, and survival., SETTING/SUBJECTS: Participants were recruited from a specialist palliative care program in southern Adelaide, were expected to live &gt;=48 hours, had pain in the previous 3 months, and a baseline Folstein Mini-Mental Status Examination score &gt;=25., RESULTS: Cognitive and gastrointestinal symptoms, performance status, and QoL worsened over time. In the adjusted multilevel analysis, statistically significant relationships remained between MEDD/DEDD and worsening performance status (p=0.001), DEDD and gastrointestinal effects (p&lt;0.001), MEDD and QoL (p&lt;0.022)., CONCLUSIONS: Commonly used palliative medications were associated with deteriorating performance status. The lack of association between MEDD with gastrointestinal or cognitive symptoms underlines that these associations are not inevitable with close attention. This analysis highlights the importance of including other medications as confounders when exploring medication-related harms. An understanding of the risk-benefit balance of medications is needed to maximize net benefits for patients.", "author" : [ { "dropping-particle" : "", "family" : "Boland", "given" : "Jason W", "non-dropping-particle" : "", "parse-names" : false, "suffix" : "" }, { "dropping-particle" : "", "family" : "Allgar", "given" : "Victoria", "non-dropping-particle" : "", "parse-names" : false, "suffix" : "" }, { "dropping-particle" : "", "family" : "Boland", "given" : "Elaine G", "non-dropping-particle" : "", "parse-names" : false, "suffix" : "" }, { "dropping-particle" : "", "family" : "Oviasu", "given" : "Osaretin", "non-dropping-particle" : "", "parse-names" : false, "suffix" : "" }, { "dropping-particle" : "", "family" : "Agar", "given" : "Meera", "non-dropping-particle" : "", "parse-names" : false, "suffix" : "" }, { "dropping-particle" : "", "family" : "Currow", "given" : "David C", "non-dropping-particle" : "", "parse-names" : false, "suffix" : "" }, { "dropping-particle" : "", "family" : "Johnson", "given" : "Miriam J", "non-dropping-particle" : "", "parse-names" : false, "suffix" : "" } ], "container-title" : "Journal of palliative medicine", "id" : "ITEM-1", "issued" : { "date-parts" : [ [ "2017" ] ] }, "note" : "Too recent to appear in library catalogue", "publisher-place" : "United States", "title" : "Effect of Opioids and Benzodiazepines on Clinical Outcomes in Patients Receiving Palliative Care: An Exploratory Analysis.", "type" : "article-journal" }, "uris" : [ "http://www.mendeley.com/documents/?uuid=66c394ff-9dcf-4b42-945c-b8a3ba8d4801" ] } ], "mendeley" : { "formattedCitation" : "&lt;sup&gt;20&lt;/sup&gt;", "plainTextFormattedCitation" : "20", "previouslyFormattedCitation" : "&lt;sup&gt;20&lt;/sup&gt;"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BF5279" w:rsidRPr="00BF5279">
              <w:rPr>
                <w:rFonts w:ascii="Calibri" w:eastAsia="Times New Roman" w:hAnsi="Calibri" w:cs="Calibri"/>
                <w:b w:val="0"/>
                <w:noProof/>
                <w:color w:val="000000"/>
                <w:sz w:val="16"/>
                <w:szCs w:val="16"/>
                <w:vertAlign w:val="superscript"/>
                <w:lang w:val="en-GB" w:eastAsia="en-GB"/>
              </w:rPr>
              <w:t>20</w:t>
            </w:r>
            <w:r w:rsidR="00D615C0">
              <w:rPr>
                <w:rFonts w:ascii="Calibri" w:eastAsia="Times New Roman" w:hAnsi="Calibri" w:cs="Calibri"/>
                <w:color w:val="000000"/>
                <w:sz w:val="16"/>
                <w:szCs w:val="16"/>
                <w:lang w:val="en-GB" w:eastAsia="en-GB"/>
              </w:rPr>
              <w:fldChar w:fldCharType="end"/>
            </w:r>
          </w:p>
        </w:tc>
        <w:tc>
          <w:tcPr>
            <w:tcW w:w="0" w:type="auto"/>
          </w:tcPr>
          <w:p w14:paraId="105DF6C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explore the longitudinal relationship between oral morphine equivalent daily dose (MEDD) and oral diazepam equivalent daily dose (DEDD) with functional, cognitive, and symptom outcomes in patients receiving palliative care.</w:t>
            </w:r>
          </w:p>
        </w:tc>
        <w:tc>
          <w:tcPr>
            <w:tcW w:w="0" w:type="auto"/>
          </w:tcPr>
          <w:p w14:paraId="7FD0BF3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235 Patients with cancer.</w:t>
            </w:r>
          </w:p>
          <w:p w14:paraId="06440D5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Age: 70.2 (mean) (SD 12.0)</w:t>
            </w:r>
          </w:p>
          <w:p w14:paraId="7BC0F90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50% Male</w:t>
            </w:r>
          </w:p>
          <w:p w14:paraId="351F733D" w14:textId="2CE76794"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At baseline 18% (</w:t>
            </w:r>
            <w:r w:rsidRPr="00091181">
              <w:rPr>
                <w:rFonts w:eastAsia="Times New Roman" w:cstheme="minorHAnsi"/>
                <w:i/>
                <w:color w:val="000000"/>
                <w:sz w:val="16"/>
                <w:szCs w:val="16"/>
                <w:lang w:val="en-GB" w:eastAsia="en-GB"/>
              </w:rPr>
              <w:t>N</w:t>
            </w:r>
            <w:r w:rsidRPr="00091181">
              <w:rPr>
                <w:rFonts w:eastAsia="Times New Roman" w:cstheme="minorHAnsi"/>
                <w:color w:val="000000"/>
                <w:sz w:val="16"/>
                <w:szCs w:val="16"/>
                <w:lang w:val="en-GB" w:eastAsia="en-GB"/>
              </w:rPr>
              <w:t xml:space="preserve">=43) were taking </w:t>
            </w:r>
            <w:r w:rsidR="002D296B" w:rsidRPr="00091181">
              <w:rPr>
                <w:rFonts w:ascii="Calibri" w:eastAsia="Times New Roman" w:hAnsi="Calibri" w:cs="Calibri"/>
                <w:color w:val="000000"/>
                <w:sz w:val="16"/>
                <w:szCs w:val="16"/>
                <w:lang w:val="en-GB" w:eastAsia="en-GB"/>
              </w:rPr>
              <w:t>BDZ</w:t>
            </w:r>
            <w:r w:rsidR="002D296B">
              <w:rPr>
                <w:rFonts w:ascii="Calibri" w:eastAsia="Times New Roman" w:hAnsi="Calibri" w:cs="Calibri"/>
                <w:color w:val="000000"/>
                <w:sz w:val="16"/>
                <w:szCs w:val="16"/>
                <w:lang w:val="en-GB" w:eastAsia="en-GB"/>
              </w:rPr>
              <w:t>s</w:t>
            </w:r>
            <w:r w:rsidRPr="00091181">
              <w:rPr>
                <w:rFonts w:eastAsia="Times New Roman" w:cstheme="minorHAnsi"/>
                <w:color w:val="000000"/>
                <w:sz w:val="16"/>
                <w:szCs w:val="16"/>
                <w:lang w:val="en-GB" w:eastAsia="en-GB"/>
              </w:rPr>
              <w:t>.</w:t>
            </w:r>
          </w:p>
          <w:p w14:paraId="1294CD65" w14:textId="54DFAD56"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r w:rsidRPr="00091181">
              <w:rPr>
                <w:rFonts w:eastAsia="Times New Roman" w:cstheme="minorHAnsi"/>
                <w:color w:val="000000"/>
                <w:sz w:val="16"/>
                <w:szCs w:val="16"/>
                <w:lang w:val="en-GB" w:eastAsia="en-GB"/>
              </w:rPr>
              <w:t>At final assessment 30% (</w:t>
            </w:r>
            <w:r w:rsidRPr="00091181">
              <w:rPr>
                <w:rFonts w:eastAsia="Times New Roman" w:cstheme="minorHAnsi"/>
                <w:i/>
                <w:color w:val="000000"/>
                <w:sz w:val="16"/>
                <w:szCs w:val="16"/>
                <w:lang w:val="en-GB" w:eastAsia="en-GB"/>
              </w:rPr>
              <w:t>N</w:t>
            </w:r>
            <w:r w:rsidRPr="00091181">
              <w:rPr>
                <w:rFonts w:eastAsia="Times New Roman" w:cstheme="minorHAnsi"/>
                <w:color w:val="000000"/>
                <w:sz w:val="16"/>
                <w:szCs w:val="16"/>
                <w:lang w:val="en-GB" w:eastAsia="en-GB"/>
              </w:rPr>
              <w:t xml:space="preserve">=70) were taking </w:t>
            </w:r>
            <w:r w:rsidR="002D296B" w:rsidRPr="00091181">
              <w:rPr>
                <w:rFonts w:ascii="Calibri" w:eastAsia="Times New Roman" w:hAnsi="Calibri" w:cs="Calibri"/>
                <w:color w:val="000000"/>
                <w:sz w:val="16"/>
                <w:szCs w:val="16"/>
                <w:lang w:val="en-GB" w:eastAsia="en-GB"/>
              </w:rPr>
              <w:t>BDZ</w:t>
            </w:r>
            <w:r w:rsidR="002D296B">
              <w:rPr>
                <w:rFonts w:ascii="Calibri" w:eastAsia="Times New Roman" w:hAnsi="Calibri" w:cs="Calibri"/>
                <w:color w:val="000000"/>
                <w:sz w:val="16"/>
                <w:szCs w:val="16"/>
                <w:lang w:val="en-GB" w:eastAsia="en-GB"/>
              </w:rPr>
              <w:t>s</w:t>
            </w:r>
            <w:r w:rsidRPr="00091181">
              <w:rPr>
                <w:rFonts w:eastAsia="Times New Roman" w:cstheme="minorHAnsi"/>
                <w:color w:val="000000"/>
                <w:sz w:val="16"/>
                <w:szCs w:val="16"/>
                <w:lang w:val="en-GB" w:eastAsia="en-GB"/>
              </w:rPr>
              <w:t>.</w:t>
            </w:r>
          </w:p>
          <w:p w14:paraId="7198542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p>
          <w:p w14:paraId="7BE28DA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val="en-GB" w:eastAsia="en-GB"/>
              </w:rPr>
            </w:pPr>
          </w:p>
        </w:tc>
        <w:tc>
          <w:tcPr>
            <w:tcW w:w="0" w:type="auto"/>
          </w:tcPr>
          <w:p w14:paraId="3D602B6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observational study. Secondary longitudinal analysis of data collected about deceased cancer patients from an RCT with multiple outcome measures. Each clinical outcome variable modelled separately with multilevel modelling techniques.</w:t>
            </w:r>
          </w:p>
          <w:p w14:paraId="2D6D3CF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UK</w:t>
            </w:r>
          </w:p>
        </w:tc>
        <w:tc>
          <w:tcPr>
            <w:tcW w:w="0" w:type="auto"/>
          </w:tcPr>
          <w:p w14:paraId="52C8E549" w14:textId="5936C378"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All </w:t>
            </w:r>
            <w:r w:rsidR="002D296B" w:rsidRPr="002D296B">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 xml:space="preserve"> doses were converted to their oral diazepam equivalent daily dose (DEDD). </w:t>
            </w:r>
          </w:p>
          <w:p w14:paraId="001110A4" w14:textId="6AE495E4"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DEDD was then modelled using a multilevel modelling technique to establish relationship between dose of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 xml:space="preserve"> with time to death.</w:t>
            </w:r>
          </w:p>
          <w:p w14:paraId="29B8255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DEDD increased from baseline (1.1 [2.7] mg to final 2.6 [6.3] mg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=0.001).</w:t>
            </w:r>
          </w:p>
          <w:p w14:paraId="187E4D10" w14:textId="5140984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Midazolam was administered SC. Bioavailability of all other </w:t>
            </w:r>
            <w:r w:rsidR="002D296B" w:rsidRPr="00091181">
              <w:rPr>
                <w:rFonts w:ascii="Calibri" w:eastAsia="Times New Roman" w:hAnsi="Calibri" w:cs="Calibri"/>
                <w:color w:val="000000"/>
                <w:sz w:val="16"/>
                <w:szCs w:val="16"/>
                <w:lang w:val="en-GB" w:eastAsia="en-GB"/>
              </w:rPr>
              <w:t>BDZ</w:t>
            </w:r>
            <w:r w:rsidR="002D296B">
              <w:rPr>
                <w:rFonts w:ascii="Calibri" w:eastAsia="Times New Roman" w:hAnsi="Calibri" w:cs="Calibri"/>
                <w:color w:val="000000"/>
                <w:sz w:val="16"/>
                <w:szCs w:val="16"/>
                <w:lang w:val="en-GB" w:eastAsia="en-GB"/>
              </w:rPr>
              <w:t xml:space="preserve">s </w:t>
            </w:r>
            <w:r w:rsidRPr="00091181">
              <w:rPr>
                <w:rFonts w:ascii="Calibri" w:eastAsia="Times New Roman" w:hAnsi="Calibri" w:cs="Calibri"/>
                <w:color w:val="000000"/>
                <w:sz w:val="16"/>
                <w:szCs w:val="16"/>
                <w:lang w:val="en-GB" w:eastAsia="en-GB"/>
              </w:rPr>
              <w:t>was &gt;80%, therefore oral and parenteral were considered equipotent.</w:t>
            </w:r>
          </w:p>
        </w:tc>
        <w:tc>
          <w:tcPr>
            <w:tcW w:w="0" w:type="auto"/>
          </w:tcPr>
          <w:p w14:paraId="405F0B9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No difference in survival. </w:t>
            </w:r>
          </w:p>
          <w:p w14:paraId="194D9E1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Once adjusted, DEDD and time to death were unrelated. </w:t>
            </w:r>
          </w:p>
          <w:p w14:paraId="51B5BAB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The mean increase in time to death per unit increase in DEDD was 0.295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 xml:space="preserve">=0.689) when adjusted for age, gender, number of drugs, Australia-modified </w:t>
            </w:r>
            <w:proofErr w:type="spellStart"/>
            <w:r w:rsidRPr="00091181">
              <w:rPr>
                <w:rFonts w:ascii="Calibri" w:eastAsia="Times New Roman" w:hAnsi="Calibri" w:cs="Calibri"/>
                <w:color w:val="000000"/>
                <w:sz w:val="16"/>
                <w:szCs w:val="16"/>
                <w:lang w:val="en-GB" w:eastAsia="en-GB"/>
              </w:rPr>
              <w:t>Karnofsky</w:t>
            </w:r>
            <w:proofErr w:type="spellEnd"/>
            <w:r w:rsidRPr="00091181">
              <w:rPr>
                <w:rFonts w:ascii="Calibri" w:eastAsia="Times New Roman" w:hAnsi="Calibri" w:cs="Calibri"/>
                <w:color w:val="000000"/>
                <w:sz w:val="16"/>
                <w:szCs w:val="16"/>
                <w:lang w:val="en-GB" w:eastAsia="en-GB"/>
              </w:rPr>
              <w:t xml:space="preserve"> Performance</w:t>
            </w:r>
          </w:p>
          <w:p w14:paraId="43C8850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Status and quality of life.</w:t>
            </w:r>
          </w:p>
        </w:tc>
      </w:tr>
      <w:tr w:rsidR="00C400DC" w:rsidRPr="00091181" w14:paraId="66D1B408"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538CF8D7" w14:textId="1C45BBFB"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Elsayem</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(2011)</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"10.1007/s00520-008-0459-4", "ISBN" : "0825-8597", "ISSN" : "08258597", "PMID" : "21805949", "abstract" : "Neuroleptics are frequently used by palliative care specialists to treat delirium. In this study, we determined the median daily neuroleptic dose and prescription pattern in a cohort of unselected advanced cancer in-patients with delirium.", "author" : [ { "dropping-particle" : "", "family" : "Elsayem", "given" : "Ahmed", "non-dropping-particle" : "", "parse-names" : false, "suffix" : "" }, { "dropping-particle" : "", "family" : "Curry Iii", "given" : "Eardie", "non-dropping-particle" : "", "parse-names" : false, "suffix" : "" }, { "dropping-particle" : "", "family" : "Boohene", "given" : "Jeanette", "non-dropping-particle" : "", "parse-names" : false, "suffix" : "" }, { "dropping-particle" : "", "family" : "Munsell", "given" : "Mark F", "non-dropping-particle" : "", "parse-names" : false, "suffix" : "" }, { "dropping-particle" : "", "family" : "Calderon", "given" : "Bianca", "non-dropping-particle" : "", "parse-names" : false, "suffix" : "" }, { "dropping-particle" : "", "family" : "Hung", "given" : "Frank", "non-dropping-particle" : "", "parse-names" : false, "suffix" : "" }, { "dropping-particle" : "", "family" : "Bruera", "given" : "Eduardo", "non-dropping-particle" : "", "parse-names" : false, "suffix" : "" }, { "dropping-particle" : "", "family" : "Hui", "given" : "David", "non-dropping-particle" : "", "parse-names" : false, "suffix" : "" }, { "dropping-particle" : "", "family" : "Reddy", "given" : "Akhila", "non-dropping-particle" : "", "parse-names" : false, "suffix" : "" }, { "dropping-particle" : "", "family" : "Palla", "given" : "Shana", "non-dropping-particle" : "", "parse-names" : false, "suffix" : "" }, { "dropping-particle" : "", "family" : "Bruera", "given" : "Eduardo", "non-dropping-particle" : "", "parse-names" : false, "suffix" : "" } ], "container-title" : "Journal of Palliative Care", "id" : "ITEM-1", "issue" : "2", "issued" : { "date-parts" : [ [ "2011", "1" ] ] }, "language" : "eng", "page" : "141-147", "publisher-place" : "Germany", "title" : "Neuroleptic prescription pattern for delirium in patients with advanced cancer", "type" : "article-journal", "volume" : "27" }, "uris" : [ "http://www.mendeley.com/documents/?uuid=eefd3bdb-f3ea-4295-9904-90f146bae6de" ] } ], "mendeley" : { "formattedCitation" : "&lt;sup&gt;28&lt;/sup&gt;", "plainTextFormattedCitation" : "28", "previouslyFormattedCitation" : "&lt;sup&gt;28&lt;/sup&gt;"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28</w:t>
            </w:r>
            <w:r w:rsidR="00D615C0">
              <w:rPr>
                <w:rFonts w:ascii="Calibri" w:eastAsia="Times New Roman" w:hAnsi="Calibri" w:cs="Calibri"/>
                <w:color w:val="000000"/>
                <w:sz w:val="16"/>
                <w:szCs w:val="16"/>
                <w:lang w:val="en-GB" w:eastAsia="en-GB"/>
              </w:rPr>
              <w:fldChar w:fldCharType="end"/>
            </w:r>
          </w:p>
        </w:tc>
        <w:tc>
          <w:tcPr>
            <w:tcW w:w="0" w:type="auto"/>
          </w:tcPr>
          <w:p w14:paraId="623323C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determine the frequency and outcomes of PS use and examine patterns of practice after establishment of a policy for the administration of midazolam for PS in a palliative care unit</w:t>
            </w:r>
          </w:p>
        </w:tc>
        <w:tc>
          <w:tcPr>
            <w:tcW w:w="0" w:type="auto"/>
          </w:tcPr>
          <w:p w14:paraId="5EF1453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186 Patients with cancers of different origins (most common: thoracic, gastrointestinal, haematological and genitourinary)</w:t>
            </w:r>
          </w:p>
          <w:p w14:paraId="68F83AD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58 (range 20-84) years</w:t>
            </w:r>
          </w:p>
          <w:p w14:paraId="15F66CB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57% Male</w:t>
            </w:r>
          </w:p>
          <w:p w14:paraId="29B4EF0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All received PS  </w:t>
            </w:r>
          </w:p>
          <w:p w14:paraId="1D4213B8" w14:textId="77777777" w:rsidR="00E4264F" w:rsidRPr="006F1745"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pt-PT" w:eastAsia="en-GB"/>
              </w:rPr>
            </w:pPr>
            <w:r w:rsidRPr="006F1745">
              <w:rPr>
                <w:rFonts w:ascii="Calibri" w:eastAsia="Times New Roman" w:hAnsi="Calibri" w:cs="Calibri"/>
                <w:color w:val="000000"/>
                <w:sz w:val="16"/>
                <w:szCs w:val="16"/>
                <w:lang w:val="pt-PT" w:eastAsia="en-GB"/>
              </w:rPr>
              <w:t>Group 1: Midazolam (</w:t>
            </w:r>
            <w:r w:rsidRPr="006F1745">
              <w:rPr>
                <w:rFonts w:ascii="Calibri" w:eastAsia="Times New Roman" w:hAnsi="Calibri" w:cs="Calibri"/>
                <w:i/>
                <w:color w:val="000000"/>
                <w:sz w:val="16"/>
                <w:szCs w:val="16"/>
                <w:lang w:val="pt-PT" w:eastAsia="en-GB"/>
              </w:rPr>
              <w:t>N</w:t>
            </w:r>
            <w:r w:rsidRPr="006F1745">
              <w:rPr>
                <w:rFonts w:ascii="Calibri" w:eastAsia="Times New Roman" w:hAnsi="Calibri" w:cs="Calibri"/>
                <w:color w:val="000000"/>
                <w:sz w:val="16"/>
                <w:szCs w:val="16"/>
                <w:lang w:val="pt-PT" w:eastAsia="en-GB"/>
              </w:rPr>
              <w:t>=18)</w:t>
            </w:r>
          </w:p>
          <w:p w14:paraId="0AFB3437" w14:textId="77777777" w:rsidR="00E4264F" w:rsidRPr="006F1745"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pt-PT" w:eastAsia="en-GB"/>
              </w:rPr>
            </w:pPr>
            <w:r w:rsidRPr="006F1745">
              <w:rPr>
                <w:rFonts w:ascii="Calibri" w:eastAsia="Times New Roman" w:hAnsi="Calibri" w:cs="Calibri"/>
                <w:color w:val="000000"/>
                <w:sz w:val="16"/>
                <w:szCs w:val="16"/>
                <w:lang w:val="pt-PT" w:eastAsia="en-GB"/>
              </w:rPr>
              <w:lastRenderedPageBreak/>
              <w:t>Group 2: Lorazepam (</w:t>
            </w:r>
            <w:r w:rsidRPr="006F1745">
              <w:rPr>
                <w:rFonts w:ascii="Calibri" w:eastAsia="Times New Roman" w:hAnsi="Calibri" w:cs="Calibri"/>
                <w:i/>
                <w:color w:val="000000"/>
                <w:sz w:val="16"/>
                <w:szCs w:val="16"/>
                <w:lang w:val="pt-PT" w:eastAsia="en-GB"/>
              </w:rPr>
              <w:t>N</w:t>
            </w:r>
            <w:r w:rsidRPr="006F1745">
              <w:rPr>
                <w:rFonts w:ascii="Calibri" w:eastAsia="Times New Roman" w:hAnsi="Calibri" w:cs="Calibri"/>
                <w:color w:val="000000"/>
                <w:sz w:val="16"/>
                <w:szCs w:val="16"/>
                <w:lang w:val="pt-PT" w:eastAsia="en-GB"/>
              </w:rPr>
              <w:t>=62)</w:t>
            </w:r>
          </w:p>
          <w:p w14:paraId="620EE89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Chlorpromazine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=106)</w:t>
            </w:r>
          </w:p>
        </w:tc>
        <w:tc>
          <w:tcPr>
            <w:tcW w:w="0" w:type="auto"/>
          </w:tcPr>
          <w:p w14:paraId="70FCBA3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 xml:space="preserve">Retrospective observational study. </w:t>
            </w:r>
          </w:p>
          <w:p w14:paraId="2A8000D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Pharmacy records compared with palliative care unit database</w:t>
            </w:r>
          </w:p>
          <w:p w14:paraId="0BADB29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val="en-GB" w:eastAsia="en-GB"/>
              </w:rPr>
            </w:pPr>
            <w:r w:rsidRPr="00091181">
              <w:rPr>
                <w:rFonts w:ascii="Calibri" w:eastAsia="Times New Roman" w:hAnsi="Calibri" w:cs="Calibri"/>
                <w:sz w:val="16"/>
                <w:szCs w:val="16"/>
                <w:lang w:val="en-GB" w:eastAsia="en-GB"/>
              </w:rPr>
              <w:t>Country: USA</w:t>
            </w:r>
          </w:p>
        </w:tc>
        <w:tc>
          <w:tcPr>
            <w:tcW w:w="0" w:type="auto"/>
          </w:tcPr>
          <w:p w14:paraId="21A92D5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Median midazolam infusion rate on day of death 3 mg/h (1-12 mg/h)</w:t>
            </w:r>
          </w:p>
          <w:p w14:paraId="723C237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&amp; Group 3: Dosage not specified</w:t>
            </w:r>
          </w:p>
          <w:p w14:paraId="0829581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All administered parenterally</w:t>
            </w:r>
          </w:p>
        </w:tc>
        <w:tc>
          <w:tcPr>
            <w:tcW w:w="0" w:type="auto"/>
          </w:tcPr>
          <w:p w14:paraId="35240A65" w14:textId="77777777" w:rsidR="00E4264F" w:rsidRPr="006F1745"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sz w:val="16"/>
                <w:szCs w:val="16"/>
                <w:lang w:val="it-IT" w:eastAsia="en-GB"/>
              </w:rPr>
            </w:pPr>
            <w:r w:rsidRPr="006F1745">
              <w:rPr>
                <w:rFonts w:ascii="Calibri" w:eastAsia="Times New Roman" w:hAnsi="Calibri" w:cs="Calibri"/>
                <w:bCs/>
                <w:sz w:val="16"/>
                <w:szCs w:val="16"/>
                <w:lang w:val="it-IT" w:eastAsia="en-GB"/>
              </w:rPr>
              <w:t>No significant difference in mortality.</w:t>
            </w:r>
          </w:p>
          <w:p w14:paraId="42AFA174" w14:textId="7CCDE7BB"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62/80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 xml:space="preserve"> users (Group 1 + Group 2, i.e. midazolam and lorazepam patients combined) died in the palliative care unit compared to 81/106 chlorpromazine users. Z-test performed on raw data.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=0.865)</w:t>
            </w:r>
          </w:p>
        </w:tc>
      </w:tr>
      <w:tr w:rsidR="00C400DC" w:rsidRPr="00091181" w14:paraId="671FEABA"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15F48F65" w14:textId="5A6EA1FD"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Good, Ravenscroft and </w:t>
            </w:r>
            <w:proofErr w:type="spellStart"/>
            <w:r w:rsidRPr="00091181">
              <w:rPr>
                <w:rFonts w:ascii="Calibri" w:eastAsia="Times New Roman" w:hAnsi="Calibri" w:cs="Calibri"/>
                <w:color w:val="000000"/>
                <w:sz w:val="16"/>
                <w:szCs w:val="16"/>
                <w:lang w:val="en-GB" w:eastAsia="en-GB"/>
              </w:rPr>
              <w:t>Cavenagh</w:t>
            </w:r>
            <w:proofErr w:type="spellEnd"/>
            <w:r w:rsidRPr="00091181">
              <w:rPr>
                <w:rFonts w:ascii="Calibri" w:eastAsia="Times New Roman" w:hAnsi="Calibri" w:cs="Calibri"/>
                <w:color w:val="000000"/>
                <w:sz w:val="16"/>
                <w:szCs w:val="16"/>
                <w:lang w:val="en-GB" w:eastAsia="en-GB"/>
              </w:rPr>
              <w:t xml:space="preserve"> (2005)</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"ISSN" : "1444-0903", "abstract" : "AIMS: To assess whether opioid and sedative medication use affects survival (from hospice admission to death) of patients in an Australian inpatient palliative care unit., BACKGROUND: Retrospective audit. Newcastle Mercy Hospice--a tertiary referral palliative care unit. All patients who died in the hospice between 1 February and 31 December 2000., METHODS: Length of survival from hospice admission to death, and the median and mean doses of opioids and sedatives used in the last 24 h of life. Comparison of these with published studies outside of Australia., RESULTS: In this study, the use of opioids, benzodiazepines and haloperidol did not have an association with shortened survival and the only statistical significant finding was an increased survival in patients who were on 300 mg/day or more of oral morphine equivalent (OME). The proportion of patients requiring greater than or equal to 300 mg OME/day (at 28%) was higher than published studies, but the mean dose of 371 mg OME/day was within the range of other studies. The proportion of patients receiving sedatives (94%) was higher than other studies, but the median dose of parenteral midazolam equivalent of 12.5 mg per 24 h was lower than other studies from outside Australia., CONCLUSIONS: There was no association between the doses of opioids and sedatives on the last day of life and survival (from hospice admission to death) in this population of palliative care patients.", "author" : [ { "dropping-particle" : "", "family" : "Good", "given" : "P D", "non-dropping-particle" : "", "parse-names" : false, "suffix" : "" }, { "dropping-particle" : "", "family" : "Ravenscroft", "given" : "P J", "non-dropping-particle" : "", "parse-names" : false, "suffix" : "" }, { "dropping-particle" : "", "family" : "Cavenagh", "given" : "J", "non-dropping-particle" : "", "parse-names" : false, "suffix" : "" } ], "container-title" : "Internal medicine journal", "id" : "ITEM-1", "issue" : "9", "issued" : { "date-parts" : [ [ "2005" ] ] }, "page" : "512-517", "publisher-place" : "Australia", "title" : "Effects of opioids and sedatives on survival in an Australian inpatient palliative care population.", "type" : "article-journal", "volume" : "35" }, "uris" : [ "http://www.mendeley.com/documents/?uuid=7f2d5232-b4dd-4de4-8ea8-8f253d7d9217" ] } ], "mendeley" : { "formattedCitation" : "&lt;sup&gt;23&lt;/sup&gt;", "plainTextFormattedCitation" : "23", "previouslyFormattedCitation" : "&lt;sup&gt;23&lt;/sup&gt;"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23</w:t>
            </w:r>
            <w:r w:rsidR="00D615C0">
              <w:rPr>
                <w:rFonts w:ascii="Calibri" w:eastAsia="Times New Roman" w:hAnsi="Calibri" w:cs="Calibri"/>
                <w:color w:val="000000"/>
                <w:sz w:val="16"/>
                <w:szCs w:val="16"/>
                <w:lang w:val="en-GB" w:eastAsia="en-GB"/>
              </w:rPr>
              <w:fldChar w:fldCharType="end"/>
            </w:r>
          </w:p>
          <w:p w14:paraId="622DCC2A"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11FE431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assess whether opioid and sedative medication use affects survival from hospice admission to death.</w:t>
            </w:r>
          </w:p>
        </w:tc>
        <w:tc>
          <w:tcPr>
            <w:tcW w:w="0" w:type="auto"/>
          </w:tcPr>
          <w:p w14:paraId="6261CA4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229 Patients </w:t>
            </w:r>
          </w:p>
          <w:p w14:paraId="5C99498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Most common diagnoses: lung (20%), colorectal (12%), gastroesophageal (10%), prostate (9%) and breast (8%) cancer. </w:t>
            </w:r>
          </w:p>
          <w:p w14:paraId="7FA77E8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72 years (median)</w:t>
            </w:r>
          </w:p>
          <w:p w14:paraId="57AF3A1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59% Male</w:t>
            </w:r>
          </w:p>
          <w:p w14:paraId="7853A3C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=14): No BDZs in last 24 h of life</w:t>
            </w:r>
          </w:p>
          <w:p w14:paraId="3BBEB79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=163) &amp; Group 3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=52): BDZs in last 24 h of life</w:t>
            </w:r>
          </w:p>
          <w:p w14:paraId="1E964C5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06FA69D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Retrospective observational study. </w:t>
            </w:r>
          </w:p>
          <w:p w14:paraId="4FBB093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Medical records and medication charts of all patients who died between 01/02/2000 and 31/12/2000 reviewed. Doses of opioids/ benzodiazepines recorded and patient survival (admission to death) compared. Survival curves calculated by the Kaplan-Meier method and the log rank test used to compare groups.</w:t>
            </w:r>
          </w:p>
          <w:p w14:paraId="555E427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Australia</w:t>
            </w:r>
          </w:p>
        </w:tc>
        <w:tc>
          <w:tcPr>
            <w:tcW w:w="0" w:type="auto"/>
          </w:tcPr>
          <w:p w14:paraId="1C29099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All BDZ doses were converted to their parenteral midazolam equivalent: </w:t>
            </w:r>
          </w:p>
          <w:p w14:paraId="6D6142A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0 mg </w:t>
            </w:r>
          </w:p>
          <w:p w14:paraId="4746592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2: &gt;0 and &lt;30 mg </w:t>
            </w:r>
          </w:p>
          <w:p w14:paraId="70D81E3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3: ≥30 mg </w:t>
            </w:r>
          </w:p>
          <w:p w14:paraId="2E0B078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Survival was compared between the three different dosage groups.</w:t>
            </w:r>
          </w:p>
        </w:tc>
        <w:tc>
          <w:tcPr>
            <w:tcW w:w="0" w:type="auto"/>
          </w:tcPr>
          <w:p w14:paraId="782CBC0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=0.30)</w:t>
            </w:r>
          </w:p>
          <w:p w14:paraId="6737422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median survival was 7 days (range 1 - 49 days) and mean survival was 11.9 days (95% CI 4.7-19.0).</w:t>
            </w:r>
          </w:p>
          <w:p w14:paraId="4DF1765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2: median survival was 8 days (range 0-91 days) and mean survival was 12.9 days (95% CI 10.6-15.3). </w:t>
            </w:r>
          </w:p>
          <w:p w14:paraId="435676F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median survival was 11 days (range 0-103) and mean survival was 16.6 (95% CI 12.0-21.2).</w:t>
            </w:r>
          </w:p>
        </w:tc>
      </w:tr>
      <w:tr w:rsidR="00C400DC" w:rsidRPr="00091181" w14:paraId="725D76E8"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4E7CD675" w14:textId="1C3B7CD0"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Gu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(2015)</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"10.1186/s12904-015-0002-6", "ISSN" : "1472-684X", "abstract" : "Background: There are a number of studies dedicated to characteristics of sedation, but these studies are mostly bound to western country practices. The aim of this study is to describe the characteristics of patients who suffered from cancer and who had been sedated until their death in Shanghai, China. Methods: Retrospective medical data of 244 terminally ill cancer patients including 82 sedated patients were collected. Data collected included demographic characteristics, disease-related characteristics and details of the sedation. Results: In sedated cases, patients and/or caregivers gave the consent to start palliative sedation due to unmanageable symptoms. On average, sedation was performed 24.65(+/-1.78)hours before death. Agitated delirium and dyspnea were the most frequent indications for palliative sedation. There was no significant difference in survival time from admission till death between sedated and non-sedated patients (p&gt;0.05). Conclusions: Palliative sedation is effective for reducing terminally ill cancer patients' suffering without hastening death. Prospective research is needed to determine the optimal conditions for Chinese patients including indications, decision making process, informed consent, cultural and ethical issues, type of sedation and drugs., Copyright \u00a9 2015 Gu et al.; licensee BioMed Central.", "author" : [ { "dropping-particle" : "", "family" : "Gu", "given" : "Xiaoli", "non-dropping-particle" : "", "parse-names" : false, "suffix" : "" }, { "dropping-particle" : "", "family" : "Cheng", "given" : "Wenwu", "non-dropping-particle" : "", "parse-names" : false, "suffix" : "" }, { "dropping-particle" : "", "family" : "Chen", "given" : "Menglei", "non-dropping-particle" : "", "parse-names" : false, "suffix" : "" }, { "dropping-particle" : "", "family" : "Liu", "given" : "Minghui", "non-dropping-particle" : "", "parse-names" : false, "suffix" : "" }, { "dropping-particle" : "", "family" : "Zhang", "given" : "Zhe", "non-dropping-particle" : "", "parse-names" : false, "suffix" : "" } ], "container-title" : "BMC Palliative Care", "id" : "ITEM-1", "issue" : "5", "issued" : { "date-parts" : [ [ "2015", "3" ] ] }, "page" : "5", "publisher" : "BioMed Central Ltd. (E-mail: info@biomedcentral.com)", "publisher-place" : "W. Cheng, Department of Integrated Therapy, Fudan University Shanghai Cancer Center, #270, Dong'An Road, Shanghai 200032, China", "title" : "Palliative sedation for terminally ill cancer patients in a tertiary cancer center in Shanghai, China", "type" : "article-journal", "volume" : "14" }, "uris" : [ "http://www.mendeley.com/documents/?uuid=17986e62-53bd-4830-a307-e1ec9b117ddc" ] } ], "mendeley" : { "formattedCitation" : "&lt;sup&gt;29&lt;/sup&gt;", "plainTextFormattedCitation" : "29", "previouslyFormattedCitation" : "&lt;sup&gt;29&lt;/sup&gt;"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29</w:t>
            </w:r>
            <w:r w:rsidR="00D615C0">
              <w:rPr>
                <w:rFonts w:ascii="Calibri" w:eastAsia="Times New Roman" w:hAnsi="Calibri" w:cs="Calibri"/>
                <w:color w:val="000000"/>
                <w:sz w:val="16"/>
                <w:szCs w:val="16"/>
                <w:lang w:val="en-GB" w:eastAsia="en-GB"/>
              </w:rPr>
              <w:fldChar w:fldCharType="end"/>
            </w:r>
          </w:p>
          <w:p w14:paraId="263C2E22" w14:textId="77777777" w:rsidR="00E4264F" w:rsidRPr="00091181" w:rsidRDefault="00E4264F" w:rsidP="002655FD">
            <w:pPr>
              <w:jc w:val="right"/>
              <w:rPr>
                <w:rFonts w:ascii="Calibri" w:eastAsia="Times New Roman" w:hAnsi="Calibri" w:cs="Calibri"/>
                <w:color w:val="000000"/>
                <w:sz w:val="16"/>
                <w:szCs w:val="16"/>
                <w:lang w:val="en-GB" w:eastAsia="en-GB"/>
              </w:rPr>
            </w:pPr>
          </w:p>
        </w:tc>
        <w:tc>
          <w:tcPr>
            <w:tcW w:w="0" w:type="auto"/>
          </w:tcPr>
          <w:p w14:paraId="6DC289D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describe the characteristics of cancer patients sedated until death in Shanghai, China.</w:t>
            </w:r>
          </w:p>
        </w:tc>
        <w:tc>
          <w:tcPr>
            <w:tcW w:w="0" w:type="auto"/>
          </w:tcPr>
          <w:p w14:paraId="5B2F05D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244 Patients with cancers of different origins (most common: lung, liver, breast, stomach and colon)</w:t>
            </w:r>
          </w:p>
          <w:p w14:paraId="360042B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63 years (mean)</w:t>
            </w:r>
          </w:p>
          <w:p w14:paraId="430BCA4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51% Male</w:t>
            </w:r>
          </w:p>
          <w:p w14:paraId="365D072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=82)</w:t>
            </w:r>
          </w:p>
          <w:p w14:paraId="29E81D7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=162)</w:t>
            </w:r>
          </w:p>
        </w:tc>
        <w:tc>
          <w:tcPr>
            <w:tcW w:w="0" w:type="auto"/>
          </w:tcPr>
          <w:p w14:paraId="48BF1DD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Retrospective observational study. </w:t>
            </w:r>
          </w:p>
          <w:p w14:paraId="66E8C97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Systematic retrospective analysis of patients' medical records. PS duration, subtype, drugs, dosage, route of administration and indication recorded. Survival time from admission, and survival time from diagnosis measured.</w:t>
            </w:r>
          </w:p>
          <w:p w14:paraId="0B86174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China</w:t>
            </w:r>
          </w:p>
        </w:tc>
        <w:tc>
          <w:tcPr>
            <w:tcW w:w="0" w:type="auto"/>
          </w:tcPr>
          <w:p w14:paraId="3237BCF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with diazepam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=59), haloperidol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=48), and/or chlorpromazine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=9) (routes: IV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 IM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=81)</w:t>
            </w:r>
          </w:p>
          <w:p w14:paraId="1F59E03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All initially sedated intermittently, 20 patients transferred to continuous sedation before death </w:t>
            </w:r>
          </w:p>
          <w:p w14:paraId="55FC9C6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Dosage not reported</w:t>
            </w:r>
          </w:p>
          <w:p w14:paraId="57096BF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p w14:paraId="1F7EE9C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62DC0A8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Sedated patients survived longer from diagnosis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=0.002), but no statistically significant difference in survival time from hospital admission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=0.066).</w:t>
            </w:r>
          </w:p>
          <w:p w14:paraId="2E8BD71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survival from admission 27.4 days (95% CI 23.2-31.65); from diagnosis 35.65 months (95% CI 26.6-44.8)</w:t>
            </w:r>
          </w:p>
          <w:p w14:paraId="45C6B01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survival from admission 21.7 days (95% CI 18.5-24.6); from diagnosis 20.9 months (95% CI 16.7-25.1).</w:t>
            </w:r>
          </w:p>
        </w:tc>
      </w:tr>
      <w:tr w:rsidR="00C400DC" w:rsidRPr="00091181" w14:paraId="76874051"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06A7905B" w14:textId="53A393B3"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Kohara</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et al.</w:t>
            </w:r>
            <w:r w:rsidRPr="00091181">
              <w:rPr>
                <w:rFonts w:ascii="Calibri" w:eastAsia="Times New Roman" w:hAnsi="Calibri" w:cs="Calibri"/>
                <w:color w:val="000000"/>
                <w:sz w:val="16"/>
                <w:szCs w:val="16"/>
                <w:lang w:val="en-GB" w:eastAsia="en-GB"/>
              </w:rPr>
              <w:t xml:space="preserve"> (2005)</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"10.1089/jpm.2005.8.20", "author" : [ { "dropping-particle" : "", "family" : "Kohara", "given" : "H", "non-dropping-particle" : "", "parse-names" : false, "suffix" : "" }, { "dropping-particle" : "", "family" : "Ueoka", "given" : "H", "non-dropping-particle" : "", "parse-names" : false, "suffix" : "" }, { "dropping-particle" : "", "family" : "Takeyama", "given" : "H", "non-dropping-particle" : "", "parse-names" : false, "suffix" : "" }, { "dropping-particle" : "", "family" : "Murakami", "given" : "T", "non-dropping-particle" : "", "parse-names" : false, "suffix" : "" }, { "dropping-particle" : "", "family" : "Morita", "given" : "T", "non-dropping-particle" : "", "parse-names" : false, "suffix" : "" } ], "container-title" : "J Palliat Med", "id" : "ITEM-1", "issued" : { "date-parts" : [ [ "2005" ] ] }, "title" : "Sedation for terminally ill patients with cancer with uncontrollable physical distress", "type" : "article-journal", "volume" : "8" }, "uris" : [ "http://www.mendeley.com/documents/?uuid=77a19310-39f5-4db9-9bb6-4df18fb2f538" ] } ], "mendeley" : { "formattedCitation" : "&lt;sup&gt;26&lt;/sup&gt;", "plainTextFormattedCitation" : "26", "previouslyFormattedCitation" : "&lt;sup&gt;26&lt;/sup&gt;"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26</w:t>
            </w:r>
            <w:r w:rsidR="00D615C0">
              <w:rPr>
                <w:rFonts w:ascii="Calibri" w:eastAsia="Times New Roman" w:hAnsi="Calibri" w:cs="Calibri"/>
                <w:color w:val="000000"/>
                <w:sz w:val="16"/>
                <w:szCs w:val="16"/>
                <w:lang w:val="en-GB" w:eastAsia="en-GB"/>
              </w:rPr>
              <w:fldChar w:fldCharType="end"/>
            </w:r>
          </w:p>
          <w:p w14:paraId="6559A017"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3A5F729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investigate the influence on consciousness of sedative drugs in a Japanese hospice</w:t>
            </w:r>
          </w:p>
        </w:tc>
        <w:tc>
          <w:tcPr>
            <w:tcW w:w="0" w:type="auto"/>
          </w:tcPr>
          <w:p w14:paraId="7ABAE0D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124 Patients with cancers of different origins (most common: lung, stomach)</w:t>
            </w:r>
          </w:p>
          <w:p w14:paraId="6E5092D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Sedated group characteristics:</w:t>
            </w:r>
          </w:p>
          <w:p w14:paraId="241E09F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Age: 35-87 years </w:t>
            </w:r>
          </w:p>
          <w:p w14:paraId="2F7103B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67% Male</w:t>
            </w:r>
          </w:p>
          <w:p w14:paraId="1DA7C1F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=63)</w:t>
            </w:r>
          </w:p>
          <w:p w14:paraId="47CA108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=61)</w:t>
            </w:r>
          </w:p>
          <w:p w14:paraId="2DE9E4E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gender and cancer origin not reported for non-sedated group</w:t>
            </w:r>
          </w:p>
        </w:tc>
        <w:tc>
          <w:tcPr>
            <w:tcW w:w="0" w:type="auto"/>
          </w:tcPr>
          <w:p w14:paraId="00FFA9D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cohort study, patient characteristics and opioid/sedative use determined by chart review and parenteral midazolam equivalent calculated using proportions.</w:t>
            </w:r>
          </w:p>
          <w:p w14:paraId="6B2480B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Japan</w:t>
            </w:r>
          </w:p>
        </w:tc>
        <w:tc>
          <w:tcPr>
            <w:tcW w:w="0" w:type="auto"/>
          </w:tcPr>
          <w:p w14:paraId="726AC8D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98% received midazolam</w:t>
            </w:r>
          </w:p>
          <w:p w14:paraId="05A8D0A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Mean dose in last week of life 51.7-66.7 mg/d</w:t>
            </w:r>
          </w:p>
          <w:p w14:paraId="385A699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Maximum dose 404 mg/d</w:t>
            </w:r>
          </w:p>
          <w:p w14:paraId="7F90CF0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tc>
        <w:tc>
          <w:tcPr>
            <w:tcW w:w="0" w:type="auto"/>
          </w:tcPr>
          <w:p w14:paraId="7162C98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 xml:space="preserve">=0.10). </w:t>
            </w:r>
          </w:p>
          <w:p w14:paraId="75D9603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Duration of admission 28.9-25.8 </w:t>
            </w:r>
          </w:p>
          <w:p w14:paraId="2F4CC55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Duration of admission 39.5-43.7 days</w:t>
            </w:r>
          </w:p>
          <w:p w14:paraId="2F3A9C3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Sedated patients died an average of 3.4 days after initiation of sedation.</w:t>
            </w:r>
          </w:p>
        </w:tc>
      </w:tr>
      <w:tr w:rsidR="00C400DC" w:rsidRPr="00091181" w14:paraId="60F2BE70"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3DBB63EE" w14:textId="5C4B301B"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lastRenderedPageBreak/>
              <w:t>Maltoni</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(2009)</w:t>
            </w:r>
            <w:r w:rsidR="00D615C0">
              <w:rPr>
                <w:rFonts w:ascii="Calibri" w:eastAsia="Times New Roman" w:hAnsi="Calibri" w:cs="Calibri"/>
                <w:color w:val="000000"/>
                <w:sz w:val="16"/>
                <w:szCs w:val="16"/>
                <w:lang w:val="en-GB" w:eastAsia="en-GB"/>
              </w:rPr>
              <w:fldChar w:fldCharType="begin" w:fldLock="1"/>
            </w:r>
            <w:r w:rsidR="00BF5279">
              <w:rPr>
                <w:rFonts w:ascii="Calibri" w:eastAsia="Times New Roman" w:hAnsi="Calibri" w:cs="Calibri"/>
                <w:color w:val="000000"/>
                <w:sz w:val="16"/>
                <w:szCs w:val="16"/>
                <w:lang w:val="en-GB" w:eastAsia="en-GB"/>
              </w:rPr>
              <w:instrText>ADDIN CSL_CITATION { "citationItems" : [ { "id" : "ITEM-1", "itemData" : { "DOI" : "10.1093/annonc/mdp048", "ISBN" : "3905437333", "ISSN" : "09237534", "PMID" : "19542532", "abstract" : "BACKGROUND: Palliative sedation therapy (PST) is indicated for and used to control refractory symptoms in cancer patients undergoing palliative care. We aimed to evaluate whether PST has a detrimental effect on survival in terminally ill patients. METHODS: This multicenter, observational, prospective, nonrandomized population-based study evaluated overall survival in two cohorts of hospice patients, one submitted to palliative sedation (A) and the other managed as per routine hospice practice (B). Cohorts were matched for age class, gender, reason for hospice admission, and Karnofsky performance status. RESULTS: Of the 518 patients enrolled, 267 formed cohort A and 251 cohort B. In total, 25.1% of patients admitted to the participating hospices received PST. Mean and median duration of sedation was 4 (standard deviation 6.0) and 2 days (range 0-43), respectively. Median survival of arm A was 12 days [90% confidence interval (CI) 10-14], while that of arm B was 9 days (90% CI 8-10) (log rank = 0.95, P = 0.330) (unadjusted hazard ratio = 0.92, 90% CI 0.80-1.06). CONCLUSION: PST does not shorten life when used to relieve refractory symptoms and does not need the doctrine of double effect to justify its use from an ethical point of view.", "author" : [ { "dropping-particle" : "", "family" : "Maltoni", "given" : "M.", "non-dropping-particle" : "", "parse-names" : false, "suffix" : "" }, { "dropping-particle" : "", "family" : "Pittureri", "given" : "C.", "non-dropping-particle" : "", "parse-names" : false, "suffix" : "" }, { "dropping-particle" : "", "family" : "Scarpi", "given" : "E.", "non-dropping-particle" : "", "parse-names" : false, "suffix" : "" }, { "dropping-particle" : "", "family" : "Piccinini", "given" : "L.", "non-dropping-particle" : "", "parse-names" : false, "suffix" : "" }, { "dropping-particle" : "", "family" : "Martini", "given" : "F.", "non-dropping-particle" : "", "parse-names" : false, "suffix" : "" }, { "dropping-particle" : "", "family" : "Turci", "given" : "P.", "non-dropping-particle" : "", "parse-names" : false, "suffix" : "" }, { "dropping-particle" : "", "family" : "Montanari", "given" : "L.", "non-dropping-particle" : "", "parse-names" : false, "suffix" : "" }, { "dropping-particle" : "", "family" : "Nanni", "given" : "O.", "non-dropping-particle" : "", "parse-names" : false, "suffix" : "" }, { "dropping-particle" : "", "family" : "Amadori", "given" : "D.", "non-dropping-particle" : "", "parse-names" : false, "suffix" : "" } ], "container-title" : "Annals of Oncology", "id" : "ITEM-1", "issue" : "7", "issued" : { "date-parts" : [ [ "2009", "7" ] ] }, "language" : "eng", "page" : "1163-1169", "publisher-place" : "England", "title" : "Palliative sedation therapy does not hasten death: Results from a prospective multicenter study", "type" : "article-journal", "volume" : "20" }, "uris" : [ "http://www.mendeley.com/documents/?uuid=496b7080-6ea9-464d-93c6-bf0fd1c8da15" ] } ], "mendeley" : { "formattedCitation" : "&lt;sup&gt;16&lt;/sup&gt;", "plainTextFormattedCitation" : "16", "previouslyFormattedCitation" : "&lt;sup&gt;16&lt;/sup&gt;"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BF5279" w:rsidRPr="00BF5279">
              <w:rPr>
                <w:rFonts w:ascii="Calibri" w:eastAsia="Times New Roman" w:hAnsi="Calibri" w:cs="Calibri"/>
                <w:b w:val="0"/>
                <w:noProof/>
                <w:color w:val="000000"/>
                <w:sz w:val="16"/>
                <w:szCs w:val="16"/>
                <w:vertAlign w:val="superscript"/>
                <w:lang w:val="en-GB" w:eastAsia="en-GB"/>
              </w:rPr>
              <w:t>16</w:t>
            </w:r>
            <w:r w:rsidR="00D615C0">
              <w:rPr>
                <w:rFonts w:ascii="Calibri" w:eastAsia="Times New Roman" w:hAnsi="Calibri" w:cs="Calibri"/>
                <w:color w:val="000000"/>
                <w:sz w:val="16"/>
                <w:szCs w:val="16"/>
                <w:lang w:val="en-GB" w:eastAsia="en-GB"/>
              </w:rPr>
              <w:fldChar w:fldCharType="end"/>
            </w:r>
          </w:p>
          <w:p w14:paraId="58F568B7"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59BF2AB7" w14:textId="138F4743"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To evaluate whether </w:t>
            </w:r>
            <w:r w:rsidR="002D296B">
              <w:rPr>
                <w:rFonts w:ascii="Calibri" w:eastAsia="Times New Roman" w:hAnsi="Calibri" w:cs="Calibri"/>
                <w:color w:val="000000"/>
                <w:sz w:val="16"/>
                <w:szCs w:val="16"/>
                <w:lang w:val="en-GB" w:eastAsia="en-GB"/>
              </w:rPr>
              <w:t>PS</w:t>
            </w:r>
            <w:r w:rsidRPr="00091181">
              <w:rPr>
                <w:rFonts w:ascii="Calibri" w:eastAsia="Times New Roman" w:hAnsi="Calibri" w:cs="Calibri"/>
                <w:color w:val="000000"/>
                <w:sz w:val="16"/>
                <w:szCs w:val="16"/>
                <w:lang w:val="en-GB" w:eastAsia="en-GB"/>
              </w:rPr>
              <w:t xml:space="preserve"> therapy has a detrimental effect on survival in terminally ill patients</w:t>
            </w:r>
          </w:p>
        </w:tc>
        <w:tc>
          <w:tcPr>
            <w:tcW w:w="0" w:type="auto"/>
          </w:tcPr>
          <w:p w14:paraId="15D6A07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518 Patients with cancers of different origins (most common: lung, colorectal and stomach)</w:t>
            </w:r>
          </w:p>
          <w:p w14:paraId="65D619D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22-100 years</w:t>
            </w:r>
          </w:p>
          <w:p w14:paraId="61A9500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55.4% Male</w:t>
            </w:r>
          </w:p>
          <w:p w14:paraId="3770D67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=267)</w:t>
            </w:r>
          </w:p>
          <w:p w14:paraId="7EE17C7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=251)</w:t>
            </w:r>
          </w:p>
          <w:p w14:paraId="2B7088C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173CA9F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Multicentre, prospective cohort study. </w:t>
            </w:r>
          </w:p>
          <w:p w14:paraId="0D522B6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Sedated patients recruited consecutively and matched according to age, gender, reason for admission and </w:t>
            </w:r>
            <w:proofErr w:type="spellStart"/>
            <w:r w:rsidRPr="00091181">
              <w:rPr>
                <w:rFonts w:ascii="Calibri" w:eastAsia="Times New Roman" w:hAnsi="Calibri" w:cs="Calibri"/>
                <w:color w:val="000000"/>
                <w:sz w:val="16"/>
                <w:szCs w:val="16"/>
                <w:lang w:val="en-GB" w:eastAsia="en-GB"/>
              </w:rPr>
              <w:t>Karnofsky</w:t>
            </w:r>
            <w:proofErr w:type="spellEnd"/>
            <w:r w:rsidRPr="00091181">
              <w:rPr>
                <w:rFonts w:ascii="Calibri" w:eastAsia="Times New Roman" w:hAnsi="Calibri" w:cs="Calibri"/>
                <w:color w:val="000000"/>
                <w:sz w:val="16"/>
                <w:szCs w:val="16"/>
                <w:lang w:val="en-GB" w:eastAsia="en-GB"/>
              </w:rPr>
              <w:t xml:space="preserve"> performance scale with a second cohort of 251 patients recruited at the same hospices. Overall survival compared between groups.</w:t>
            </w:r>
          </w:p>
          <w:p w14:paraId="2456BAE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Italy</w:t>
            </w:r>
          </w:p>
        </w:tc>
        <w:tc>
          <w:tcPr>
            <w:tcW w:w="0" w:type="auto"/>
          </w:tcPr>
          <w:p w14:paraId="2E4CC5C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54.3%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=145) sedated using BDZs</w:t>
            </w:r>
          </w:p>
          <w:p w14:paraId="524CFE7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37.8% received lorazepam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=101), mean dose 4.9 mg/day (SD 3.8, range 1-20)</w:t>
            </w:r>
          </w:p>
          <w:p w14:paraId="6ECA455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9% received diazepam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=24), mean dose 25.5 mg/day (SD 11.1, range 3-40)</w:t>
            </w:r>
          </w:p>
          <w:p w14:paraId="60D3D47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7.5% received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=20), mean dose 41.7 mg/day (SD 24.8, range 2.5-110)</w:t>
            </w:r>
          </w:p>
          <w:p w14:paraId="398B487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tc>
        <w:tc>
          <w:tcPr>
            <w:tcW w:w="0" w:type="auto"/>
          </w:tcPr>
          <w:p w14:paraId="2F68495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=0.33).</w:t>
            </w:r>
          </w:p>
          <w:p w14:paraId="4ED239F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Unadjusted HR=0.92 (90% CI 0.80-1.06)</w:t>
            </w:r>
          </w:p>
          <w:p w14:paraId="72077F4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Adjusted HR=0.86 (90% CI 0.74-1.00)</w:t>
            </w:r>
          </w:p>
          <w:p w14:paraId="24AA442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Median survival was 12 days (90% CI 8-10) </w:t>
            </w:r>
          </w:p>
          <w:p w14:paraId="3306183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Median survival was 9 days (90% CI 10-14)</w:t>
            </w:r>
          </w:p>
          <w:p w14:paraId="0BDAB8D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r>
      <w:tr w:rsidR="00C400DC" w:rsidRPr="00091181" w14:paraId="53BB1BC7"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5B80CBD1" w14:textId="1E0774C0"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Maltoni</w:t>
            </w:r>
            <w:proofErr w:type="spellEnd"/>
            <w:r w:rsidRPr="00091181">
              <w:rPr>
                <w:rFonts w:ascii="Calibri" w:eastAsia="Times New Roman" w:hAnsi="Calibri" w:cs="Calibri"/>
                <w:color w:val="000000"/>
                <w:sz w:val="16"/>
                <w:szCs w:val="16"/>
                <w:lang w:val="en-GB" w:eastAsia="en-GB"/>
              </w:rPr>
              <w:t xml:space="preserve"> et al. (2012)</w:t>
            </w:r>
            <w:r w:rsidR="00D615C0">
              <w:rPr>
                <w:rFonts w:ascii="Calibri" w:eastAsia="Times New Roman" w:hAnsi="Calibri" w:cs="Calibri"/>
                <w:color w:val="000000"/>
                <w:sz w:val="16"/>
                <w:szCs w:val="16"/>
                <w:lang w:val="en-GB" w:eastAsia="en-GB"/>
              </w:rPr>
              <w:fldChar w:fldCharType="begin" w:fldLock="1"/>
            </w:r>
            <w:r w:rsidR="00C400DC">
              <w:rPr>
                <w:rFonts w:ascii="Calibri" w:eastAsia="Times New Roman" w:hAnsi="Calibri" w:cs="Calibri"/>
                <w:color w:val="000000"/>
                <w:sz w:val="16"/>
                <w:szCs w:val="16"/>
                <w:lang w:val="en-GB" w:eastAsia="en-GB"/>
              </w:rPr>
              <w:instrText>ADDIN CSL_CITATION { "citationItems" : [ { "id" : "ITEM-1", "itemData" : { "ISBN" : "0941-4355", "abstract" : "Purpose Palliative sedation (PS) has been defined as the use of sedative medications to relieve intolerable suffering from refractory symptoms by a reduction in patient consciousness. It is sometimes necessary in end-of-life care when patients present refractory symptoms. We investigated PS for refractory symptoms in different hospice casemixes in order to (1) assess clinical decision-making, (2) monitor the practice of PS, and (3) examine the impact of PS on survival. Methods This observational longitudinal cohort study was conducted over a period of 9 months on 327 patients consecutively admitted to two 11-bed Italian hospices (A and B) with different casemixes in terms ofmedian patient age (hospice A, 66 years vs. hospice B, 73 years; p=0.005), mean duration of hospice stay (hospice A, 13.5 days vs. hospice B, 18.3 days; p=0.005), and death rate (hospice A, 57.2% vs. hospice B, 89.9%; P&lt;0.0001). PS was monitored using the Richmond Agitation-Sedation Scale (RASS). Sedated patients constituted 22% of the total admissions and 31.9% of deceased patients, which did not prove to be significantly different in the two hospices after adjustment for casemix. Results Patient involvement in clinical decision-making about sedation was significantly higher in hospice B (59.3% vs. 24.4%; p=0.007). Family involvement was 100% in both hospices. The maximum level of sedation (RASS, -5) was necessary in only 58.3% of sedated patients. Average duration of sedation was similar in the two hospices (32.2 h [range, 2.5- 253.0]). Overall survival in sedated and nonsedated patients was superimposable, with a trend in favor of sedated patients. Conclusions PS represents a highly reproducible clinical intervention with its own indications, assessment methodologies, procedures, and results. It does not have a detrimental effect on survival. \u00a9 Springer-Verlag 2012.", "author" : [ { "dropping-particle" : "", "family" : "Maltoni", "given" : "Marco", "non-dropping-particle" : "", "parse-names" : false, "suffix" : "" }, { "dropping-particle" : "", "family" : "Miccinesi", "given" : "Guido", "non-dropping-particle" : "", "parse-names" : false, "suffix" : "" }, { "dropping-particle" : "", "family" : "Morino", "given" : "Piero", "non-dropping-particle" : "", "parse-names" : false, "suffix" : "" }, { "dropping-particle" : "", "family" : "Scarpi", "given" : "Emanuela", "non-dropping-particle" : "", "parse-names" : false, "suffix" : "" }, { "dropping-particle" : "", "family" : "Bulli", "given" : "Francesco", "non-dropping-particle" : "", "parse-names" : false, "suffix" : "" }, { "dropping-particle" : "", "family" : "Martini", "given" : "Francesca", "non-dropping-particle" : "", "parse-names" : false, "suffix" : "" }, { "dropping-particle" : "", "family" : "Canzani", "given" : "Filippo", "non-dropping-particle" : "", "parse-names" : false, "suffix" : "" }, { "dropping-particle" : "", "family" : "Dall'Agata", "given" : "Monia", "non-dropping-particle" : "", "parse-names" : false, "suffix" : "" }, { "dropping-particle" : "", "family" : "Paci", "given" : "Eugenio", "non-dropping-particle" : "", "parse-names" : false, "suffix" : "" }, { "dropping-particle" : "", "family" : "Amadori", "given" : "Dino", "non-dropping-particle" : "", "parse-names" : false, "suffix" : "" } ], "container-title" : "Supportive Care in Cancer", "id" : "ITEM-1", "issue" : "11", "issued" : { "date-parts" : [ [ "2012" ] ] }, "page" : "2829-2836", "publisher" : "Springer Verlag (Tiergartenstrasse 17, Heidelberg D-69121, Germany)", "publisher-place" : "G. Miccinesi, Clinical and Descriptive Epidemiology Unit, Cancer Prevention and Research Institute (ISPO), Via Oblate 2, Florence 50141, Italy. E-mail: g.miccinesi@ispo.toscana.it", "title" : "Prospective observational Italian study on palliative sedation in two hospice settings: Differences in casemixes and clinical care", "type" : "article-journal", "volume" : "20" }, "uris" : [ "http://www.mendeley.com/documents/?uuid=4a3af185-a21a-442e-a4a4-8a65d4cf8a65" ] } ], "mendeley" : { "formattedCitation" : "&lt;sup&gt;17&lt;/sup&gt;", "plainTextFormattedCitation" : "17", "previouslyFormattedCitation" : "&lt;sup&gt;17&lt;/sup&gt;"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C400DC" w:rsidRPr="00C400DC">
              <w:rPr>
                <w:rFonts w:ascii="Calibri" w:eastAsia="Times New Roman" w:hAnsi="Calibri" w:cs="Calibri"/>
                <w:b w:val="0"/>
                <w:noProof/>
                <w:color w:val="000000"/>
                <w:sz w:val="16"/>
                <w:szCs w:val="16"/>
                <w:vertAlign w:val="superscript"/>
                <w:lang w:val="en-GB" w:eastAsia="en-GB"/>
              </w:rPr>
              <w:t>17</w:t>
            </w:r>
            <w:r w:rsidR="00D615C0">
              <w:rPr>
                <w:rFonts w:ascii="Calibri" w:eastAsia="Times New Roman" w:hAnsi="Calibri" w:cs="Calibri"/>
                <w:color w:val="000000"/>
                <w:sz w:val="16"/>
                <w:szCs w:val="16"/>
                <w:lang w:val="en-GB" w:eastAsia="en-GB"/>
              </w:rPr>
              <w:fldChar w:fldCharType="end"/>
            </w:r>
          </w:p>
          <w:p w14:paraId="7717F7CD"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6D8A5C5F" w14:textId="2DC7EEF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To assess clinical decision-making, monitor the practice of </w:t>
            </w:r>
            <w:r w:rsidR="002D296B">
              <w:rPr>
                <w:rFonts w:ascii="Calibri" w:eastAsia="Times New Roman" w:hAnsi="Calibri" w:cs="Calibri"/>
                <w:color w:val="000000"/>
                <w:sz w:val="16"/>
                <w:szCs w:val="16"/>
                <w:lang w:val="en-GB" w:eastAsia="en-GB"/>
              </w:rPr>
              <w:t>PS</w:t>
            </w:r>
            <w:r w:rsidRPr="00091181">
              <w:rPr>
                <w:rFonts w:ascii="Calibri" w:eastAsia="Times New Roman" w:hAnsi="Calibri" w:cs="Calibri"/>
                <w:color w:val="000000"/>
                <w:sz w:val="16"/>
                <w:szCs w:val="16"/>
                <w:lang w:val="en-GB" w:eastAsia="en-GB"/>
              </w:rPr>
              <w:t>, and examine the impact of PS on survival.</w:t>
            </w:r>
          </w:p>
        </w:tc>
        <w:tc>
          <w:tcPr>
            <w:tcW w:w="0" w:type="auto"/>
          </w:tcPr>
          <w:p w14:paraId="70068DB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327 Patients with cancer</w:t>
            </w:r>
          </w:p>
          <w:p w14:paraId="467874C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18-100 years, median 66 (Hospice A) and 73 (Hospice B)</w:t>
            </w:r>
          </w:p>
          <w:p w14:paraId="162516D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63% Female</w:t>
            </w:r>
          </w:p>
          <w:p w14:paraId="27EAFFF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=72)</w:t>
            </w:r>
          </w:p>
          <w:p w14:paraId="7D698A5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=255)</w:t>
            </w:r>
          </w:p>
          <w:p w14:paraId="54ED9BA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Primary cancer site not reported</w:t>
            </w:r>
          </w:p>
          <w:p w14:paraId="3A7A14C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787C542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Prospective cohort study.</w:t>
            </w:r>
          </w:p>
          <w:p w14:paraId="54B58D5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Conducted over 9 months in 2 hospices (A &amp; B).</w:t>
            </w:r>
          </w:p>
          <w:p w14:paraId="53FD65A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Data collected manually and transferred onto an electronic database created specifically for the study. Survival (time from admission to death) compared between groups.</w:t>
            </w:r>
          </w:p>
          <w:p w14:paraId="3B329AD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Italy</w:t>
            </w:r>
          </w:p>
        </w:tc>
        <w:tc>
          <w:tcPr>
            <w:tcW w:w="0" w:type="auto"/>
          </w:tcPr>
          <w:p w14:paraId="1F6A8FF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All sedated using BDZs</w:t>
            </w:r>
          </w:p>
          <w:p w14:paraId="562174C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95.8% received midazolam (median dose 60mg/24h, range 15-450mg/24h) </w:t>
            </w:r>
          </w:p>
          <w:p w14:paraId="5C8A012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tc>
        <w:tc>
          <w:tcPr>
            <w:tcW w:w="0" w:type="auto"/>
          </w:tcPr>
          <w:p w14:paraId="355A657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=0.51).</w:t>
            </w:r>
          </w:p>
          <w:p w14:paraId="67F2961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Median survival was 11 days (95% CI, 9–14)</w:t>
            </w:r>
          </w:p>
          <w:p w14:paraId="6073C0D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Median survival was 9 days (95% CI, 7–11)</w:t>
            </w:r>
          </w:p>
        </w:tc>
      </w:tr>
      <w:tr w:rsidR="00C400DC" w:rsidRPr="00091181" w14:paraId="34370EC6"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4C25894B" w14:textId="04EDBFC8"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Mercad</w:t>
            </w:r>
            <w:r w:rsidR="00D615C0">
              <w:rPr>
                <w:rFonts w:ascii="Calibri" w:eastAsia="Times New Roman" w:hAnsi="Calibri" w:cs="Calibri"/>
                <w:color w:val="000000"/>
                <w:sz w:val="16"/>
                <w:szCs w:val="16"/>
                <w:lang w:val="en-GB" w:eastAsia="en-GB"/>
              </w:rPr>
              <w:t>a</w:t>
            </w:r>
            <w:r w:rsidRPr="00091181">
              <w:rPr>
                <w:rFonts w:ascii="Calibri" w:eastAsia="Times New Roman" w:hAnsi="Calibri" w:cs="Calibri"/>
                <w:color w:val="000000"/>
                <w:sz w:val="16"/>
                <w:szCs w:val="16"/>
                <w:lang w:val="en-GB" w:eastAsia="en-GB"/>
              </w:rPr>
              <w:t>nte</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(2009)</w:t>
            </w:r>
            <w:r w:rsidR="00D615C0">
              <w:rPr>
                <w:rFonts w:ascii="Calibri" w:eastAsia="Times New Roman" w:hAnsi="Calibri" w:cs="Calibri"/>
                <w:color w:val="000000"/>
                <w:sz w:val="16"/>
                <w:szCs w:val="16"/>
                <w:lang w:val="en-GB" w:eastAsia="en-GB"/>
              </w:rPr>
              <w:fldChar w:fldCharType="begin" w:fldLock="1"/>
            </w:r>
            <w:r w:rsidR="00FB470A">
              <w:rPr>
                <w:rFonts w:ascii="Calibri" w:eastAsia="Times New Roman" w:hAnsi="Calibri" w:cs="Calibri"/>
                <w:color w:val="000000"/>
                <w:sz w:val="16"/>
                <w:szCs w:val="16"/>
                <w:lang w:val="en-GB" w:eastAsia="en-GB"/>
              </w:rPr>
              <w:instrText>ADDIN CSL_CITATION { "citationItems" : [ { "id" : "ITEM-1", "itemData" : { "DOI" : "10.1016/j.jpainsymman.2008.04.020", "ISBN" : "0885-3924, 0885-3924", "ISSN" : "08853924", "PMID" : "19041216", "abstract" : "Terminally ill cancer patients near the end of life may experience intolerable suffering refractory to palliative treatment. Although sedation is considered to be an effective treatment when aggressive efforts fail to provide relief in terminally ill patients, it remains controversial. The aim of this study was to assess the need and effectiveness of sedation in dying patients with intractable symptoms, and the thoughts of relatives regarding sedation. A prospective cohort study was performed on a consecutive sample of dying patients admitted to an acute pain relief and palliative care unit within a cancer center. Indications for sedation, opioid and midazolam doses, level of delirium and sedation, nutrition, hydration, rattle, inability to cough and swallow, pharyngeal aspiration, duration of sedation and survival, and use of anticholinergics or other drugs were recorded. Family members were interviewed. Forty-two of 77 dying patients were sedated, and had a longer survival than those who were not sedated (P = 0.003). Prevalent indications for sedation were dyspnea and/or delirium. Twelve patients began with an intermediate sedation, and 38 patients started with definitive sedation. The median sedation duration was 22 hours. Opioid doses did not change during sedation. Agitated delirium significantly decreased with increasing doses of midazolam, whereas the capacity to communicate concomitantly decreased. Interviewed relatives were actively involved in the process of end-of-life care, and the decision to sedate, and the efficacy of sedation, were considered appropriate by almost all relatives. Controlled sedation is successful in dying patients with untreatable symptoms, did not hasten death, and yielded satisfactory results for relatives. This study also points to the importance of palliative care and the experience of professionals skilled in both symptom control and end-of-life care. \u00a9 2009 U.S. Cancer Pain Relief Committee.", "author" : [ { "dropping-particle" : "", "family" : "Mercadante", "given" : "Sebastiano", "non-dropping-particle" : "", "parse-names" : false, "suffix" : "" }, { "dropping-particle" : "", "family" : "Intravaia", "given" : "Giuseppe", "non-dropping-particle" : "", "parse-names" : false, "suffix" : "" }, { "dropping-particle" : "", "family" : "Villari", "given" : "Patrizia", "non-dropping-particle" : "", "parse-names" : false, "suffix" : "" }, { "dropping-particle" : "", "family" : "Ferrera", "given" : "Patrizia", "non-dropping-particle" : "", "parse-names" : false, "suffix" : "" }, { "dropping-particle" : "", "family" : "David", "given" : "Fabrizio", "non-dropping-particle" : "", "parse-names" : false, "suffix" : "" }, { "dropping-particle" : "", "family" : "Casuccio", "given" : "Alessandra", "non-dropping-particle" : "", "parse-names" : false, "suffix" : "" } ], "container-title" : "Journal of Pain and Symptom Management", "id" : "ITEM-1", "issue" : "5", "issued" : { "date-parts" : [ [ "2009" ] ] }, "page" : "771-779", "publisher" : "Elsevier Inc. (360 Park Avenue South, New York NY 10010, United States)", "publisher-place" : "S. Mercadante, Anesthesia and Intensive Care Unit and Pain Relief, Palliative Care Unit, La Maddalena Cancer Center, Palermo, Italy. E-mail: terapiadeldolore@lamaddalenanet.it", "title" : "Controlled Sedation for Refractory Symptoms in Dying Patients", "type" : "article-journal", "volume" : "37" }, "uris" : [ "http://www.mendeley.com/documents/?uuid=5c1a4556-922c-4944-8387-5ea5ea903898" ] } ], "mendeley" : { "formattedCitation" : "&lt;sup&gt;18&lt;/sup&gt;", "plainTextFormattedCitation" : "18", "previouslyFormattedCitation" : "&lt;sup&gt;18&lt;/sup&gt;"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FB470A" w:rsidRPr="00FB470A">
              <w:rPr>
                <w:rFonts w:ascii="Calibri" w:eastAsia="Times New Roman" w:hAnsi="Calibri" w:cs="Calibri"/>
                <w:b w:val="0"/>
                <w:noProof/>
                <w:color w:val="000000"/>
                <w:sz w:val="16"/>
                <w:szCs w:val="16"/>
                <w:vertAlign w:val="superscript"/>
                <w:lang w:val="en-GB" w:eastAsia="en-GB"/>
              </w:rPr>
              <w:t>18</w:t>
            </w:r>
            <w:r w:rsidR="00D615C0">
              <w:rPr>
                <w:rFonts w:ascii="Calibri" w:eastAsia="Times New Roman" w:hAnsi="Calibri" w:cs="Calibri"/>
                <w:color w:val="000000"/>
                <w:sz w:val="16"/>
                <w:szCs w:val="16"/>
                <w:lang w:val="en-GB" w:eastAsia="en-GB"/>
              </w:rPr>
              <w:fldChar w:fldCharType="end"/>
            </w:r>
          </w:p>
          <w:p w14:paraId="5710E094"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3D8481E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assess the need and effectiveness of sedation in dying patients with intractable symptoms, and the thoughts of relatives regarding sedation.</w:t>
            </w:r>
          </w:p>
        </w:tc>
        <w:tc>
          <w:tcPr>
            <w:tcW w:w="0" w:type="auto"/>
          </w:tcPr>
          <w:p w14:paraId="1F78699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77 Patients with cancer</w:t>
            </w:r>
          </w:p>
          <w:p w14:paraId="6977843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60.9 years (Group 1 mean) (SD 12.9); 64.5 years (Group 2 mean) (SD 12.4)</w:t>
            </w:r>
          </w:p>
          <w:p w14:paraId="291750C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62% Male</w:t>
            </w:r>
          </w:p>
          <w:p w14:paraId="7E838BC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=42)</w:t>
            </w:r>
          </w:p>
          <w:p w14:paraId="17956FA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=35)</w:t>
            </w:r>
          </w:p>
          <w:p w14:paraId="5AE98CA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Cancer origin not reported</w:t>
            </w:r>
          </w:p>
        </w:tc>
        <w:tc>
          <w:tcPr>
            <w:tcW w:w="0" w:type="auto"/>
          </w:tcPr>
          <w:p w14:paraId="4CC67A0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Prospective cohort study.</w:t>
            </w:r>
          </w:p>
          <w:p w14:paraId="754331D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Performed on a consecutive sample of dying patients admitted to a cancer centre. Data was </w:t>
            </w:r>
            <w:proofErr w:type="gramStart"/>
            <w:r w:rsidRPr="00091181">
              <w:rPr>
                <w:rFonts w:ascii="Calibri" w:eastAsia="Times New Roman" w:hAnsi="Calibri" w:cs="Calibri"/>
                <w:color w:val="000000"/>
                <w:sz w:val="16"/>
                <w:szCs w:val="16"/>
                <w:lang w:val="en-GB" w:eastAsia="en-GB"/>
              </w:rPr>
              <w:t>recorded</w:t>
            </w:r>
            <w:proofErr w:type="gramEnd"/>
            <w:r w:rsidRPr="00091181">
              <w:rPr>
                <w:rFonts w:ascii="Calibri" w:eastAsia="Times New Roman" w:hAnsi="Calibri" w:cs="Calibri"/>
                <w:color w:val="000000"/>
                <w:sz w:val="16"/>
                <w:szCs w:val="16"/>
                <w:lang w:val="en-GB" w:eastAsia="en-GB"/>
              </w:rPr>
              <w:t xml:space="preserve"> and family members were interviewed.</w:t>
            </w:r>
          </w:p>
          <w:p w14:paraId="2DDB9E6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Italy</w:t>
            </w:r>
          </w:p>
        </w:tc>
        <w:tc>
          <w:tcPr>
            <w:tcW w:w="0" w:type="auto"/>
          </w:tcPr>
          <w:p w14:paraId="5D59CB1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Midazolam initially given by IV continuous infusion</w:t>
            </w:r>
          </w:p>
          <w:p w14:paraId="58D0DEC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Starting dose usually 30-45 mg/day, changed according to clinical circumstances</w:t>
            </w:r>
          </w:p>
          <w:p w14:paraId="5FFEBB8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tc>
        <w:tc>
          <w:tcPr>
            <w:tcW w:w="0" w:type="auto"/>
          </w:tcPr>
          <w:p w14:paraId="4A6CF7F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Sedated patients survived longer than non-sedated patients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=0.003).</w:t>
            </w:r>
          </w:p>
          <w:p w14:paraId="5171BB5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admission time was 6.6 days (SD 4.6)</w:t>
            </w:r>
          </w:p>
          <w:p w14:paraId="132CAEB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admission time was 3.3 days (SD 2.8)</w:t>
            </w:r>
          </w:p>
        </w:tc>
      </w:tr>
      <w:tr w:rsidR="00C400DC" w:rsidRPr="00091181" w14:paraId="4DB6E09F"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3F3EA489" w14:textId="063C6636"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Mercad</w:t>
            </w:r>
            <w:r w:rsidR="00D615C0">
              <w:rPr>
                <w:rFonts w:ascii="Calibri" w:eastAsia="Times New Roman" w:hAnsi="Calibri" w:cs="Calibri"/>
                <w:color w:val="000000"/>
                <w:sz w:val="16"/>
                <w:szCs w:val="16"/>
                <w:lang w:val="en-GB" w:eastAsia="en-GB"/>
              </w:rPr>
              <w:t>a</w:t>
            </w:r>
            <w:r w:rsidRPr="00091181">
              <w:rPr>
                <w:rFonts w:ascii="Calibri" w:eastAsia="Times New Roman" w:hAnsi="Calibri" w:cs="Calibri"/>
                <w:color w:val="000000"/>
                <w:sz w:val="16"/>
                <w:szCs w:val="16"/>
                <w:lang w:val="en-GB" w:eastAsia="en-GB"/>
              </w:rPr>
              <w:t>nte</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et al.</w:t>
            </w:r>
            <w:r w:rsidRPr="00091181">
              <w:rPr>
                <w:rFonts w:ascii="Calibri" w:eastAsia="Times New Roman" w:hAnsi="Calibri" w:cs="Calibri"/>
                <w:color w:val="000000"/>
                <w:sz w:val="16"/>
                <w:szCs w:val="16"/>
                <w:lang w:val="en-GB" w:eastAsia="en-GB"/>
              </w:rPr>
              <w:t xml:space="preserve"> (2012)</w:t>
            </w:r>
            <w:r w:rsidR="00D615C0">
              <w:rPr>
                <w:rFonts w:ascii="Calibri" w:eastAsia="Times New Roman" w:hAnsi="Calibri" w:cs="Calibri"/>
                <w:color w:val="000000"/>
                <w:sz w:val="16"/>
                <w:szCs w:val="16"/>
                <w:lang w:val="en-GB" w:eastAsia="en-GB"/>
              </w:rPr>
              <w:fldChar w:fldCharType="begin" w:fldLock="1"/>
            </w:r>
            <w:r w:rsidR="00AA6AFF">
              <w:rPr>
                <w:rFonts w:ascii="Calibri" w:eastAsia="Times New Roman" w:hAnsi="Calibri" w:cs="Calibri"/>
                <w:color w:val="000000"/>
                <w:sz w:val="16"/>
                <w:szCs w:val="16"/>
                <w:lang w:val="en-GB" w:eastAsia="en-GB"/>
              </w:rPr>
              <w:instrText>ADDIN CSL_CITATION { "citationItems" : [ { "id" : "ITEM-1", "itemData" : { "DOI" : "10.1016/j.jpainsymman.2011.06.027", "ISBN" : "0885-3924", "ISSN" : "1873-6513", "abstract" : "CONTEXT: Data regarding palliative sedation at home in dying patients are lacking., OBJECTIVES: To describe the frequency, indication, and modality of palliative sedation (PS) in patients followed at home., METHODS: A retrospective analysis of home care cancer patients was performed. Patients who received PS before dying were selected and information about epidemiologic characteristics, indications, duration, drugs, and outcomes was collected., RESULTS: Of 370 medical charts of patients who died at home, 49 patients received PS before dying. PS was proposed by the team, relatives, or both in 63.3%, 4.1%, and 32.6% of cases, respectively. Delirium alone or in combination with other symptoms was the most frequent indication to begin PS. Midazolam was the most frequently used drug to initiate PS (98%), at a mean dose of 28.1 mg/day, in combination with parenteral morphine (84.7%) at a mean dose of 25.4 mg/day. At the time of death, midazolam was administered in 98% of patients (mean dose 22.3 mg/day), combined with parenteral morphine in 87.8% of patients (mean dose 28.1 mg/day). Satisfaction for physicians and principal caregivers after PS was good in 46 and 48 cases, respectively., CONCLUSION: PS at home seems to be a feasible treatment option among selected patients and makes a potentially important contribution to improving care for those who choose to die at home., Copyright \u00a9 2012 U.S. Cancer Pain Relief Committee. Published by Elsevier Inc. All rights reserved.", "author" : [ { "dropping-particle" : "", "family" : "Mercadante", "given" : "Sebastiano", "non-dropping-particle" : "", "parse-names" : false, "suffix" : "" }, { "dropping-particle" : "", "family" : "Porzio", "given" : "Giampiero", "non-dropping-particle" : "", "parse-names" : false, "suffix" : "" }, { "dropping-particle" : "", "family" : "Valle", "given" : "Alessandro", "non-dropping-particle" : "", "parse-names" : false, "suffix" : "" }, { "dropping-particle" : "", "family" : "Fusco", "given" : "Flavio", "non-dropping-particle" : "", "parse-names" : false, "suffix" : "" }, { "dropping-particle" : "", "family" : "Aielli", "given" : "Federica", "non-dropping-particle" : "", "parse-names" : false, "suffix" : "" }, { "dropping-particle" : "", "family" : "Adile", "given" : "Claudio", "non-dropping-particle" : "", "parse-names" : false, "suffix" : "" }, { "dropping-particle" : "", "family" : "Casuccio", "given" : "Alessandra", "non-dropping-particle" : "", "parse-names" : false, "suffix" : "" }, { "dropping-particle" : "", "family" : "(HOCAI)", "given" : "Home Care-Italy Group", "non-dropping-particle" : "", "parse-names" : false, "suffix" : "" }, { "dropping-particle" : "", "family" : "S.", "given" : "Mercadante", "non-dropping-particle" : "", "parse-names" : false, "suffix" : "" }, { "dropping-particle" : "", "family" : "G.", "given" : "Porzio", "non-dropping-particle" : "", "parse-names" : false, "suffix" : "" }, { "dropping-particle" : "", "family" : "A.", "given" : "Valle", "non-dropping-particle" : "", "parse-names" : false, "suffix" : "" }, { "dropping-particle" : "", "family" : "F.", "given" : "Fusco", "non-dropping-particle" : "", "parse-names" : false, "suffix" : "" }, { "dropping-particle" : "", "family" : "F.", "given" : "Aielli", "non-dropping-particle" : "", "parse-names" : false, "suffix" : "" }, { "dropping-particle" : "", "family" : "C.", "given" : "Adile", "non-dropping-particle" : "", "parse-names" : false, "suffix" : "" } ], "container-title" : "Journal of pain and symptom management", "id" : "ITEM-1", "issue" : "6", "issued" : { "date-parts" : [ [ "2012" ] ] }, "page" : "1126-1130", "publisher" : "Elsevier Inc. (360 Park Avenue South, New York NY 10010, United States)", "publisher-place" : "United States", "title" : "Palliative sedation in advanced cancer patients followed at home: a retrospective analysis.", "type" : "article-journal", "volume" : "43" }, "uris" : [ "http://www.mendeley.com/documents/?uuid=4bf46855-ae49-4648-9df7-6d0f2a43422b" ] } ], "mendeley" : { "formattedCitation" : "&lt;sup&gt;19&lt;/sup&gt;", "plainTextFormattedCitation" : "19", "previouslyFormattedCitation" : "&lt;sup&gt;19&lt;/sup&gt;"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AA6AFF" w:rsidRPr="00AA6AFF">
              <w:rPr>
                <w:rFonts w:ascii="Calibri" w:eastAsia="Times New Roman" w:hAnsi="Calibri" w:cs="Calibri"/>
                <w:b w:val="0"/>
                <w:noProof/>
                <w:color w:val="000000"/>
                <w:sz w:val="16"/>
                <w:szCs w:val="16"/>
                <w:vertAlign w:val="superscript"/>
                <w:lang w:val="en-GB" w:eastAsia="en-GB"/>
              </w:rPr>
              <w:t>19</w:t>
            </w:r>
            <w:r w:rsidR="00D615C0">
              <w:rPr>
                <w:rFonts w:ascii="Calibri" w:eastAsia="Times New Roman" w:hAnsi="Calibri" w:cs="Calibri"/>
                <w:color w:val="000000"/>
                <w:sz w:val="16"/>
                <w:szCs w:val="16"/>
                <w:lang w:val="en-GB" w:eastAsia="en-GB"/>
              </w:rPr>
              <w:fldChar w:fldCharType="end"/>
            </w:r>
          </w:p>
          <w:p w14:paraId="613AF71B"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2E26B0C2" w14:textId="4C56958C"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To describe the frequency, indication, and modality of </w:t>
            </w:r>
            <w:r w:rsidR="002D296B">
              <w:rPr>
                <w:rFonts w:ascii="Calibri" w:eastAsia="Times New Roman" w:hAnsi="Calibri" w:cs="Calibri"/>
                <w:color w:val="000000"/>
                <w:sz w:val="16"/>
                <w:szCs w:val="16"/>
                <w:lang w:val="en-GB" w:eastAsia="en-GB"/>
              </w:rPr>
              <w:t>PS</w:t>
            </w:r>
            <w:r w:rsidRPr="00091181">
              <w:rPr>
                <w:rFonts w:ascii="Calibri" w:eastAsia="Times New Roman" w:hAnsi="Calibri" w:cs="Calibri"/>
                <w:color w:val="000000"/>
                <w:sz w:val="16"/>
                <w:szCs w:val="16"/>
                <w:lang w:val="en-GB" w:eastAsia="en-GB"/>
              </w:rPr>
              <w:t xml:space="preserve"> in patients followed at home</w:t>
            </w:r>
          </w:p>
        </w:tc>
        <w:tc>
          <w:tcPr>
            <w:tcW w:w="0" w:type="auto"/>
          </w:tcPr>
          <w:p w14:paraId="1D57D62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370 Patients with cancers of different origins (most common: gastrointestinal, lung, genitourinary) </w:t>
            </w:r>
          </w:p>
          <w:p w14:paraId="4DC02BB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Age: 72.3 years (mean) (SD </w:t>
            </w:r>
            <w:r w:rsidRPr="00091181">
              <w:rPr>
                <w:rFonts w:eastAsia="Times New Roman" w:cstheme="minorHAnsi"/>
                <w:color w:val="000000"/>
                <w:sz w:val="16"/>
                <w:szCs w:val="16"/>
                <w:lang w:val="en-GB" w:eastAsia="en-GB"/>
              </w:rPr>
              <w:t>± 12)</w:t>
            </w:r>
          </w:p>
          <w:p w14:paraId="60596A6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67% Male</w:t>
            </w:r>
          </w:p>
          <w:p w14:paraId="6155208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 xml:space="preserve">=49) </w:t>
            </w:r>
          </w:p>
          <w:p w14:paraId="19CEC79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=321)</w:t>
            </w:r>
          </w:p>
        </w:tc>
        <w:tc>
          <w:tcPr>
            <w:tcW w:w="0" w:type="auto"/>
          </w:tcPr>
          <w:p w14:paraId="2CCAF9A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cohort study.</w:t>
            </w:r>
          </w:p>
          <w:p w14:paraId="01D8CF7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Conducted in three home palliative care units.</w:t>
            </w:r>
          </w:p>
          <w:p w14:paraId="759CDB5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Medical charts of patients who died at home were consecutively reviewed and relevant data was extracted.</w:t>
            </w:r>
          </w:p>
          <w:p w14:paraId="1D980FF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Italy</w:t>
            </w:r>
          </w:p>
        </w:tc>
        <w:tc>
          <w:tcPr>
            <w:tcW w:w="0" w:type="auto"/>
          </w:tcPr>
          <w:p w14:paraId="6DA8983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98% received midazolam for PS (mean dose 22.3 mg/day; SD</w:t>
            </w:r>
            <w:r w:rsidRPr="00091181">
              <w:rPr>
                <w:rFonts w:eastAsia="Times New Roman" w:cstheme="minorHAnsi"/>
                <w:color w:val="000000"/>
                <w:sz w:val="16"/>
                <w:szCs w:val="16"/>
                <w:lang w:val="en-GB" w:eastAsia="en-GB"/>
              </w:rPr>
              <w:t>±</w:t>
            </w:r>
            <w:r w:rsidRPr="00091181">
              <w:rPr>
                <w:rFonts w:ascii="Calibri" w:eastAsia="Times New Roman" w:hAnsi="Calibri" w:cs="Calibri"/>
                <w:color w:val="000000"/>
                <w:sz w:val="16"/>
                <w:szCs w:val="16"/>
                <w:lang w:val="en-GB" w:eastAsia="en-GB"/>
              </w:rPr>
              <w:t>12.5)</w:t>
            </w:r>
          </w:p>
          <w:p w14:paraId="77E580D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Non-PS controls</w:t>
            </w:r>
          </w:p>
        </w:tc>
        <w:tc>
          <w:tcPr>
            <w:tcW w:w="0" w:type="auto"/>
          </w:tcPr>
          <w:p w14:paraId="3A8D0EA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=0.98)</w:t>
            </w:r>
          </w:p>
          <w:p w14:paraId="5076EB7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survival was 38 days</w:t>
            </w:r>
          </w:p>
          <w:p w14:paraId="7D33F7D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survival was 35 days</w:t>
            </w:r>
          </w:p>
        </w:tc>
      </w:tr>
      <w:tr w:rsidR="00C400DC" w:rsidRPr="00091181" w14:paraId="74ADC46E"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7BD4098D" w14:textId="549AA6AC"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Morita </w:t>
            </w:r>
            <w:r w:rsidRPr="00091181">
              <w:rPr>
                <w:rFonts w:ascii="Calibri" w:eastAsia="Times New Roman" w:hAnsi="Calibri" w:cs="Calibri"/>
                <w:i/>
                <w:iCs/>
                <w:color w:val="000000"/>
                <w:sz w:val="16"/>
                <w:szCs w:val="16"/>
                <w:lang w:val="en-GB" w:eastAsia="en-GB"/>
              </w:rPr>
              <w:t>et al.</w:t>
            </w:r>
            <w:r w:rsidRPr="00091181">
              <w:rPr>
                <w:rFonts w:ascii="Calibri" w:eastAsia="Times New Roman" w:hAnsi="Calibri" w:cs="Calibri"/>
                <w:color w:val="000000"/>
                <w:sz w:val="16"/>
                <w:szCs w:val="16"/>
                <w:lang w:val="en-GB" w:eastAsia="en-GB"/>
              </w:rPr>
              <w:t xml:space="preserve"> (2001)</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"ISBN" : "0885-3924", "ISSN" : "0885-3924", "abstract" : "Concerns that high dose opioids and sedatives might shorten patient survival could contribute to insufficient symptom alleviation for terminally ill cancer patients. To examine the effects of opioids and sedatives prescribed in the final 48 hours on patient survival, a re-analysis of the prospectively collected data was performed on 209 hospice inpatients. Patient characteristics and clinical symptoms were prospectively recorded, and information about the use of opioids and sedatives in the last two days was collected by a chart review. Opioids were prescribed in 82% of the patients, with a median dose of 80 mg oral morphine equivalent (OME)/48 hours. Sixty percent received some sedative medications, mainly haloperidol (43% of total sample, 7.5 mg/48 hours), midazolam (23%, 23mg/48 hours), and hydroxyzine (15%, 50 mg/48 hours). There were no significant differences in survival between the patients who received different doses of opioids (&lt;240, 240--599, and &gt; or =600 mg OME/48 hours) and of benzodiazepines (0, 1--59, and &gt; or =60 mg parental midazolam equivalent/48 hours). Also, the survival of patients with haloperidol, hydroxyzine, and other sedative medications did not differ from those without. Furthermore, an addition of use of opioids and sedatives in the final 48 hours into the multiple regression model for survival prediction achieved no significant increase in predictability. In conclusion, opioids and sedatives used for symptom control in the last days are not associated with patient survival. They are safe and useful medications to palliate severe distress in the terminal stage of cancer when administered with a low initial dosage and adequate titration.", "author" : [ { "dropping-particle" : "", "family" : "Morita", "given" : "Tatsuya", "non-dropping-particle" : "", "parse-names" : false, "suffix" : "" }, { "dropping-particle" : "", "family" : "Tsunoda", "given" : "Junichi", "non-dropping-particle" : "", "parse-names" : false, "suffix" : "" }, { "dropping-particle" : "", "family" : "Inoue", "given" : "Satoshi", "non-dropping-particle" : "", "parse-names" : false, "suffix" : "" }, { "dropping-particle" : "", "family" : "Chihara", "given" : "Satoshi", "non-dropping-particle" : "", "parse-names" : false, "suffix" : "" }, { "dropping-particle" : "", "family" : "T.", "given" : "Morita", "non-dropping-particle" : "", "parse-names" : false, "suffix" : "" }, { "dropping-particle" : "", "family" : "J.", "given" : "Tsunoda", "non-dropping-particle" : "", "parse-names" : false, "suffix" : "" }, { "dropping-particle" : "", "family" : "S.", "given" : "Inoue", "non-dropping-particle" : "", "parse-names" : false, "suffix" : "" } ], "container-title" : "Journal of pain and symptom management", "id" : "ITEM-1", "issue" : "4", "issued" : { "date-parts" : [ [ "2001" ] ] }, "page" : "282-289", "publisher" : "Elsevier Inc. (360 Park Avenue South, New York NY 10010, United States)", "publisher-place" : "United States", "title" : "Effects of high dose opioids and sedatives on survival in terminally ill cancer patients.", "type" : "article-journal", "volume" : "21" }, "uris" : [ "http://www.mendeley.com/documents/?uuid=16a8971f-02fc-4e64-aed8-bae87fb342da" ] } ], "mendeley" : { "formattedCitation" : "&lt;sup&gt;25&lt;/sup&gt;", "plainTextFormattedCitation" : "25", "previouslyFormattedCitation" : "&lt;sup&gt;25&lt;/sup&gt;"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25</w:t>
            </w:r>
            <w:r w:rsidR="00D615C0">
              <w:rPr>
                <w:rFonts w:ascii="Calibri" w:eastAsia="Times New Roman" w:hAnsi="Calibri" w:cs="Calibri"/>
                <w:color w:val="000000"/>
                <w:sz w:val="16"/>
                <w:szCs w:val="16"/>
                <w:lang w:val="en-GB" w:eastAsia="en-GB"/>
              </w:rPr>
              <w:fldChar w:fldCharType="end"/>
            </w:r>
          </w:p>
          <w:p w14:paraId="107F659B"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026996B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examine the effects of opioids and sedatives prescribed in the final 48 hours on patient survival</w:t>
            </w:r>
          </w:p>
        </w:tc>
        <w:tc>
          <w:tcPr>
            <w:tcW w:w="0" w:type="auto"/>
          </w:tcPr>
          <w:p w14:paraId="27C6E4A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209 Patients with cancers of different origins (most common: lung, stomach and colon)</w:t>
            </w:r>
          </w:p>
          <w:p w14:paraId="143EF18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Age: 67 </w:t>
            </w:r>
            <w:r w:rsidRPr="00091181">
              <w:rPr>
                <w:rFonts w:eastAsia="Times New Roman" w:cstheme="minorHAnsi"/>
                <w:color w:val="000000"/>
                <w:sz w:val="16"/>
                <w:szCs w:val="16"/>
                <w:lang w:val="en-GB" w:eastAsia="en-GB"/>
              </w:rPr>
              <w:t>±</w:t>
            </w:r>
            <w:r w:rsidRPr="00091181">
              <w:rPr>
                <w:rFonts w:ascii="Calibri" w:eastAsia="Times New Roman" w:hAnsi="Calibri" w:cs="Calibri"/>
                <w:color w:val="000000"/>
                <w:sz w:val="16"/>
                <w:szCs w:val="16"/>
                <w:lang w:val="en-GB" w:eastAsia="en-GB"/>
              </w:rPr>
              <w:t>13 years (mean)</w:t>
            </w:r>
          </w:p>
          <w:p w14:paraId="4DC39EA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54% Male</w:t>
            </w:r>
          </w:p>
          <w:p w14:paraId="64A96C3D" w14:textId="5BE1EFD0"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Received highest doses of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=17)</w:t>
            </w:r>
          </w:p>
          <w:p w14:paraId="52AA53A0" w14:textId="331D4BA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2: Received lower doses of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=40)</w:t>
            </w:r>
          </w:p>
          <w:p w14:paraId="6B56F771" w14:textId="7A478526"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3: No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=152)</w:t>
            </w:r>
          </w:p>
          <w:p w14:paraId="025F8D7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26C3830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 xml:space="preserve">Retrospective observational study. </w:t>
            </w:r>
          </w:p>
          <w:p w14:paraId="358640C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Re-analysis of data prospectively collected for another study conducted to identify prognostic factors in terminally ill cancer </w:t>
            </w:r>
            <w:r w:rsidRPr="00091181">
              <w:rPr>
                <w:rFonts w:ascii="Calibri" w:eastAsia="Times New Roman" w:hAnsi="Calibri" w:cs="Calibri"/>
                <w:color w:val="000000"/>
                <w:sz w:val="16"/>
                <w:szCs w:val="16"/>
                <w:lang w:val="en-GB" w:eastAsia="en-GB"/>
              </w:rPr>
              <w:lastRenderedPageBreak/>
              <w:t xml:space="preserve">patients. Additional data concerning the use of sedatives in the final 48h of life was collected by chart review. </w:t>
            </w:r>
          </w:p>
          <w:p w14:paraId="7A6F89E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Kaplan-Meier survival curves were calculated and compared between groups using the log-rank test.</w:t>
            </w:r>
          </w:p>
          <w:p w14:paraId="240A2F9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Japan</w:t>
            </w:r>
          </w:p>
        </w:tc>
        <w:tc>
          <w:tcPr>
            <w:tcW w:w="0" w:type="auto"/>
          </w:tcPr>
          <w:p w14:paraId="35CFC6F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BDZ doses were converted to parenteral midazolam equivalent (PME) doses.</w:t>
            </w:r>
          </w:p>
          <w:p w14:paraId="7F118E4E" w14:textId="09EF9BBB" w:rsidR="00E4264F" w:rsidRPr="00091181" w:rsidRDefault="002D296B"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BDZ</w:t>
            </w:r>
            <w:r w:rsidR="00E4264F" w:rsidRPr="00091181">
              <w:rPr>
                <w:rFonts w:ascii="Calibri" w:eastAsia="Times New Roman" w:hAnsi="Calibri" w:cs="Calibri"/>
                <w:color w:val="000000"/>
                <w:sz w:val="16"/>
                <w:szCs w:val="16"/>
                <w:lang w:val="en-GB" w:eastAsia="en-GB"/>
              </w:rPr>
              <w:t>s used were parenteral midazolam (</w:t>
            </w:r>
            <w:r w:rsidR="00E4264F" w:rsidRPr="00091181">
              <w:rPr>
                <w:rFonts w:ascii="Calibri" w:eastAsia="Times New Roman" w:hAnsi="Calibri" w:cs="Calibri"/>
                <w:i/>
                <w:color w:val="000000"/>
                <w:sz w:val="16"/>
                <w:szCs w:val="16"/>
                <w:lang w:val="en-GB" w:eastAsia="en-GB"/>
              </w:rPr>
              <w:t>N</w:t>
            </w:r>
            <w:r w:rsidR="00E4264F" w:rsidRPr="00091181">
              <w:rPr>
                <w:rFonts w:ascii="Calibri" w:eastAsia="Times New Roman" w:hAnsi="Calibri" w:cs="Calibri"/>
                <w:color w:val="000000"/>
                <w:sz w:val="16"/>
                <w:szCs w:val="16"/>
                <w:lang w:val="en-GB" w:eastAsia="en-GB"/>
              </w:rPr>
              <w:t xml:space="preserve">=48) and </w:t>
            </w:r>
            <w:r w:rsidR="00E4264F" w:rsidRPr="00091181">
              <w:rPr>
                <w:rFonts w:ascii="Calibri" w:eastAsia="Times New Roman" w:hAnsi="Calibri" w:cs="Calibri"/>
                <w:color w:val="000000"/>
                <w:sz w:val="16"/>
                <w:szCs w:val="16"/>
                <w:lang w:val="en-GB" w:eastAsia="en-GB"/>
              </w:rPr>
              <w:lastRenderedPageBreak/>
              <w:t>flunitrazepam (</w:t>
            </w:r>
            <w:r w:rsidR="00E4264F" w:rsidRPr="00091181">
              <w:rPr>
                <w:rFonts w:ascii="Calibri" w:eastAsia="Times New Roman" w:hAnsi="Calibri" w:cs="Calibri"/>
                <w:i/>
                <w:color w:val="000000"/>
                <w:sz w:val="16"/>
                <w:szCs w:val="16"/>
                <w:lang w:val="en-GB" w:eastAsia="en-GB"/>
              </w:rPr>
              <w:t>N</w:t>
            </w:r>
            <w:r w:rsidR="00E4264F" w:rsidRPr="00091181">
              <w:rPr>
                <w:rFonts w:ascii="Calibri" w:eastAsia="Times New Roman" w:hAnsi="Calibri" w:cs="Calibri"/>
                <w:color w:val="000000"/>
                <w:sz w:val="16"/>
                <w:szCs w:val="16"/>
                <w:lang w:val="en-GB" w:eastAsia="en-GB"/>
              </w:rPr>
              <w:t>=9), and rectal bromazepam (</w:t>
            </w:r>
            <w:r w:rsidR="00E4264F" w:rsidRPr="00091181">
              <w:rPr>
                <w:rFonts w:ascii="Calibri" w:eastAsia="Times New Roman" w:hAnsi="Calibri" w:cs="Calibri"/>
                <w:i/>
                <w:color w:val="000000"/>
                <w:sz w:val="16"/>
                <w:szCs w:val="16"/>
                <w:lang w:val="en-GB" w:eastAsia="en-GB"/>
              </w:rPr>
              <w:t>N</w:t>
            </w:r>
            <w:r w:rsidR="00E4264F" w:rsidRPr="00091181">
              <w:rPr>
                <w:rFonts w:ascii="Calibri" w:eastAsia="Times New Roman" w:hAnsi="Calibri" w:cs="Calibri"/>
                <w:color w:val="000000"/>
                <w:sz w:val="16"/>
                <w:szCs w:val="16"/>
                <w:lang w:val="en-GB" w:eastAsia="en-GB"/>
              </w:rPr>
              <w:t xml:space="preserve"> = 7) and diazepam (</w:t>
            </w:r>
            <w:r w:rsidR="00E4264F" w:rsidRPr="00091181">
              <w:rPr>
                <w:rFonts w:ascii="Calibri" w:eastAsia="Times New Roman" w:hAnsi="Calibri" w:cs="Calibri"/>
                <w:i/>
                <w:color w:val="000000"/>
                <w:sz w:val="16"/>
                <w:szCs w:val="16"/>
                <w:lang w:val="en-GB" w:eastAsia="en-GB"/>
              </w:rPr>
              <w:t>N</w:t>
            </w:r>
            <w:r w:rsidR="00E4264F" w:rsidRPr="00091181">
              <w:rPr>
                <w:rFonts w:ascii="Calibri" w:eastAsia="Times New Roman" w:hAnsi="Calibri" w:cs="Calibri"/>
                <w:color w:val="000000"/>
                <w:sz w:val="16"/>
                <w:szCs w:val="16"/>
                <w:lang w:val="en-GB" w:eastAsia="en-GB"/>
              </w:rPr>
              <w:t>=4).</w:t>
            </w:r>
          </w:p>
          <w:p w14:paraId="5F8D419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 60 mg PME/48 hours</w:t>
            </w:r>
          </w:p>
          <w:p w14:paraId="491A366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1-59 mg PME/48 hours</w:t>
            </w:r>
          </w:p>
          <w:p w14:paraId="0DA6645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0 mg PME/48 hours</w:t>
            </w:r>
          </w:p>
        </w:tc>
        <w:tc>
          <w:tcPr>
            <w:tcW w:w="0" w:type="auto"/>
          </w:tcPr>
          <w:p w14:paraId="436328C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=0.38).</w:t>
            </w:r>
          </w:p>
          <w:p w14:paraId="4E21353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Survival curves did not significantly differ between dosage groups.</w:t>
            </w:r>
          </w:p>
          <w:p w14:paraId="6B03324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r>
      <w:tr w:rsidR="00C400DC" w:rsidRPr="00091181" w14:paraId="3AE95310"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4955B7F5" w14:textId="06AD27DA"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 xml:space="preserve">Muller-Busch, Andres and </w:t>
            </w:r>
            <w:proofErr w:type="spellStart"/>
            <w:r w:rsidRPr="00091181">
              <w:rPr>
                <w:rFonts w:ascii="Calibri" w:eastAsia="Times New Roman" w:hAnsi="Calibri" w:cs="Calibri"/>
                <w:color w:val="000000"/>
                <w:sz w:val="16"/>
                <w:szCs w:val="16"/>
                <w:lang w:val="en-GB" w:eastAsia="en-GB"/>
              </w:rPr>
              <w:t>Jehser</w:t>
            </w:r>
            <w:proofErr w:type="spellEnd"/>
            <w:r w:rsidRPr="00091181">
              <w:rPr>
                <w:rFonts w:ascii="Calibri" w:eastAsia="Times New Roman" w:hAnsi="Calibri" w:cs="Calibri"/>
                <w:i/>
                <w:iCs/>
                <w:color w:val="000000"/>
                <w:sz w:val="16"/>
                <w:szCs w:val="16"/>
                <w:lang w:val="en-GB" w:eastAsia="en-GB"/>
              </w:rPr>
              <w:t xml:space="preserve"> </w:t>
            </w:r>
            <w:r w:rsidRPr="00091181">
              <w:rPr>
                <w:rFonts w:ascii="Calibri" w:eastAsia="Times New Roman" w:hAnsi="Calibri" w:cs="Calibri"/>
                <w:color w:val="000000"/>
                <w:sz w:val="16"/>
                <w:szCs w:val="16"/>
                <w:lang w:val="en-GB" w:eastAsia="en-GB"/>
              </w:rPr>
              <w:t>(2003)</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"10.1186/1472-684X-2-2", "ISBN" : "1472-684X", "ISSN" : "1472-684X", "abstract" : "BACKGROUND: The administration of sedatives in terminally ill patients becomes an increasingly feasible medical option in end-of-life care. However, sedation for intractable distress has raised considerable medical and ethical concerns. In our study we provide a critical analysis of seven years experience with the application of sedation in the final phase of life in our palliative care unit. METHODS: Medical records of 548 patients, who died in the Palliative Care Unit of GK Havelhoehe between 1995-2002, were retrospectively analysed with regard to sedation in the last 48 hrs of life. The parameters of investigation included indication, choice and kind of sedation, prevalence of intolerable symptoms, patients' requests for sedation, state of consciousness and communication abilities during sedation. Critical evaluation included a comparison of the period between 1995-1999 and 2000-2002. RESULTS: 14.6% (n = 80) of the patients in palliative care had sedation given by the intravenous route in the last 48 hrs of their life according to internal guidelines. The annual frequency to apply sedation increased continuously from 7% in 1995 to 19% in 2002. Main indications shifted from refractory control of physical symptoms (dyspnoea, gastrointestinal, pain, bleeding and agitated delirium) to more psychological distress (panic-stricken fear, severe depression, refractory insomnia and other forms of affective decompensation). Patients' and relatives' requests for sedation in the final phase were significantly more frequent during the period 2000-2002. CONCLUSION: Sedation in the terminal or final phase of life plays an increasing role in the management of intractable physical and psychological distress. Ethical concerns are raised by patients' requests and needs on the one hand, and the physicians' self-understanding on the other hand. Hence, ethically acceptable criteria and guidelines for the decision making are needed with special regard to the nature of refractory and intolerable symptoms, patients' informed consent and personal needs, the goals and aims of medical sedation in end-of-life care.", "author" : [ { "dropping-particle" : "", "family" : "Muller-Busch", "given" : "H C", "non-dropping-particle" : "", "parse-names" : false, "suffix" : "" }, { "dropping-particle" : "", "family" : "Andres", "given" : "I", "non-dropping-particle" : "", "parse-names" : false, "suffix" : "" }, { "dropping-particle" : "", "family" : "Jehser", "given" : "T", "non-dropping-particle" : "", "parse-names" : false, "suffix" : "" } ], "container-title" : "BMC Palliat Care", "id" : "ITEM-1", "issue" : "1", "issued" : { "date-parts" : [ [ "2003", "5" ] ] }, "page" : "2", "title" : "Sedation in palliative care - a critical analysis of 7 years experience", "type" : "article-journal", "volume" : "2" }, "uris" : [ "http://www.mendeley.com/documents/?uuid=74e5f9cd-8059-476a-b7ce-4f319c4640cb" ] } ], "mendeley" : { "formattedCitation" : "&lt;sup&gt;30&lt;/sup&gt;", "plainTextFormattedCitation" : "30", "previouslyFormattedCitation" : "&lt;sup&gt;30&lt;/sup&gt;"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30</w:t>
            </w:r>
            <w:r w:rsidR="00D615C0">
              <w:rPr>
                <w:rFonts w:ascii="Calibri" w:eastAsia="Times New Roman" w:hAnsi="Calibri" w:cs="Calibri"/>
                <w:color w:val="000000"/>
                <w:sz w:val="16"/>
                <w:szCs w:val="16"/>
                <w:lang w:val="en-GB" w:eastAsia="en-GB"/>
              </w:rPr>
              <w:fldChar w:fldCharType="end"/>
            </w:r>
          </w:p>
          <w:p w14:paraId="787EFF8D"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3B1EC45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investigate reasons for the request and the application of sedation in terminal situations in a palliative care unit</w:t>
            </w:r>
          </w:p>
        </w:tc>
        <w:tc>
          <w:tcPr>
            <w:tcW w:w="0" w:type="auto"/>
          </w:tcPr>
          <w:p w14:paraId="265F7B8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548 Patients with cancers of different origins (most common: gastrointestinal, breast and lung)</w:t>
            </w:r>
          </w:p>
          <w:p w14:paraId="3813954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19-97 years</w:t>
            </w:r>
          </w:p>
          <w:p w14:paraId="6253BD4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58% female</w:t>
            </w:r>
          </w:p>
          <w:p w14:paraId="41924FB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Sedation in last 48 hours of life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=80)</w:t>
            </w:r>
          </w:p>
          <w:p w14:paraId="250945C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 sedation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=468)</w:t>
            </w:r>
          </w:p>
        </w:tc>
        <w:tc>
          <w:tcPr>
            <w:tcW w:w="0" w:type="auto"/>
          </w:tcPr>
          <w:p w14:paraId="6FC58C8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observational study.</w:t>
            </w:r>
          </w:p>
          <w:p w14:paraId="08ADC0B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Analysis of charts of patients who died in a palliative care unit between 1995 and 2002. Data collection and analysis performed by a single member of staff with possible errors being complemented by interviews with members of staff.</w:t>
            </w:r>
          </w:p>
          <w:p w14:paraId="0CC7B91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Germany</w:t>
            </w:r>
          </w:p>
        </w:tc>
        <w:tc>
          <w:tcPr>
            <w:tcW w:w="0" w:type="auto"/>
          </w:tcPr>
          <w:p w14:paraId="6514D4E3" w14:textId="3A7FB93E"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Group 1: All sedated using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s, mostly midazolam 0.5-8mg/h IV</w:t>
            </w:r>
          </w:p>
          <w:p w14:paraId="6B37FC6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tc>
        <w:tc>
          <w:tcPr>
            <w:tcW w:w="0" w:type="auto"/>
          </w:tcPr>
          <w:p w14:paraId="5DD9EF0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w:t>
            </w:r>
          </w:p>
          <w:p w14:paraId="0CB2C43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duration of stay until death was 21.5 days (SD</w:t>
            </w:r>
            <w:r w:rsidRPr="00091181">
              <w:rPr>
                <w:rFonts w:eastAsia="Times New Roman" w:cstheme="minorHAnsi"/>
                <w:color w:val="000000"/>
                <w:sz w:val="16"/>
                <w:szCs w:val="16"/>
                <w:lang w:val="en-GB" w:eastAsia="en-GB"/>
              </w:rPr>
              <w:t>±</w:t>
            </w:r>
            <w:r w:rsidRPr="00091181">
              <w:rPr>
                <w:rFonts w:ascii="Calibri" w:eastAsia="Times New Roman" w:hAnsi="Calibri" w:cs="Calibri"/>
                <w:color w:val="000000"/>
                <w:sz w:val="16"/>
                <w:szCs w:val="16"/>
                <w:lang w:val="en-GB" w:eastAsia="en-GB"/>
              </w:rPr>
              <w:t>20.3); median 15.5 days (range 1-109)</w:t>
            </w:r>
          </w:p>
          <w:p w14:paraId="411E5D6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duration of stay until death was 21.1 days (SD</w:t>
            </w:r>
            <w:r w:rsidRPr="00091181">
              <w:rPr>
                <w:rFonts w:eastAsia="Times New Roman" w:cstheme="minorHAnsi"/>
                <w:color w:val="000000"/>
                <w:sz w:val="16"/>
                <w:szCs w:val="16"/>
                <w:lang w:val="en-GB" w:eastAsia="en-GB"/>
              </w:rPr>
              <w:t>±</w:t>
            </w:r>
            <w:r w:rsidRPr="00091181">
              <w:rPr>
                <w:rFonts w:ascii="Calibri" w:eastAsia="Times New Roman" w:hAnsi="Calibri" w:cs="Calibri"/>
                <w:color w:val="000000"/>
                <w:sz w:val="16"/>
                <w:szCs w:val="16"/>
                <w:lang w:val="en-GB" w:eastAsia="en-GB"/>
              </w:rPr>
              <w:t>23.6); median 14.0 days (0-199)</w:t>
            </w:r>
          </w:p>
          <w:p w14:paraId="44F30A9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r>
      <w:tr w:rsidR="00C400DC" w:rsidRPr="00091181" w14:paraId="224F91DA"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2424665B" w14:textId="75E5D2A0"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Navigante</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 xml:space="preserve">et al. </w:t>
            </w:r>
            <w:r w:rsidRPr="00091181">
              <w:rPr>
                <w:rFonts w:ascii="Calibri" w:eastAsia="Times New Roman" w:hAnsi="Calibri" w:cs="Calibri"/>
                <w:color w:val="000000"/>
                <w:sz w:val="16"/>
                <w:szCs w:val="16"/>
                <w:lang w:val="en-GB" w:eastAsia="en-GB"/>
              </w:rPr>
              <w:t>(2006)</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"10.1016/j.jpainsymman.2005.06.009", "ISBN" : "0885-3924 (Print)\\r0885-3924 (Linking)", "ISSN" : "08853924", "PMID" : "16442481", "abstract" : "The mainstay of dyspnea palliation remains altering its central perception. Morphine is the main drug and anxiolytics have a less established role. This trial assessed the role of midazolam as adjunct therapy to morphine in the alleviation of severe dyspnea perception in terminally ill cancer patients. One hundred and one patients with severe dyspnea were randomized to receive around-the-clock morphine (2.5 mg every 4 hours for opioid-na\u00efve patients or a 25% increment over the daily dose for those receiving baseline opioids) with midazolam rescue doses (5 mg) in case of breakthrough dyspnea (BD) (Group Mo); around-the-clock midazolam (5 mg every 4 hours) with morphine rescues (2.5 mg) in case of BD (Group Mi); or around-the-clock morphine (2.5 mg every 4 hours for opioid-na\u00efve patients or a 25% increment over the daily dose for those receiving baseline opioids) plus midazolam (5 mg every 4 hours) with morphine rescue doses (2.5 mg) in case of BD (Group MM). All drugs were given subcutaneously in a single-blinded way. Thirty-five patients were entered in Group Mo, 33 entered in Mi, and 33 entered in MM. At 24 hours, patients who experienced dyspnea relief were 69%, 46%, and 92% in the Mo, Mi, and MM groups, respectively (P = 0.0004 and P = 0.03 for MM vs. Mi and MM vs. Mo, respectively). At 48 hours, those with no dyspnea relief (no controlled dyspnea) were 12.5%, 26%, and 4% for the Mo, Mi, and MM groups, respectively (P = 0.04 for MM vs. Mi). During the first day, patients with BD for the groups Mo, Mi, and MM were 34.3%, 36.4%, and 21.2%, respectively (P = NS or not significant), whereas during the second day, these percentages were 38%, 38.5%, and 24%, respectively (P = NS). The data demonstrate that the beneficial effects of morphine in controlling baseline levels of dyspnea could be improved with the addition of midazolam to the treatment. \u00a9 2006 U.S. Cancer Pain Relief Committee. Published by Elsevier Inc. All rights reserved.", "author" : [ { "dropping-particle" : "", "family" : "Navigante", "given" : "Alfredo H.", "non-dropping-particle" : "", "parse-names" : false, "suffix" : "" }, { "dropping-particle" : "", "family" : "Cerchietti", "given" : "Leandro C.A.", "non-dropping-particle" : "", "parse-names" : false, "suffix" : "" }, { "dropping-particle" : "", "family" : "Castro", "given" : "Monica A.", "non-dropping-particle" : "", "parse-names" : false, "suffix" : "" }, { "dropping-particle" : "", "family" : "Lutteral", "given" : "Maribel A.", "non-dropping-particle" : "", "parse-names" : false, "suffix" : "" }, { "dropping-particle" : "", "family" : "Cabalar", "given" : "Maria E.", "non-dropping-particle" : "", "parse-names" : false, "suffix" : "" } ], "container-title" : "Journal of Pain and Symptom Management", "id" : "ITEM-1", "issue" : "1", "issued" : { "date-parts" : [ [ "2006", "1" ] ] }, "language" : "eng", "page" : "38-47", "publisher-place" : "United States", "title" : "Midazolam as adjunct therapy to morphine in the alleviation of severe dyspnea perception in patients with advanced cancer", "type" : "article-journal", "volume" : "31" }, "uris" : [ "http://www.mendeley.com/documents/?uuid=d34f0d7e-f3fb-4252-85db-d45c77866859" ] } ], "mendeley" : { "formattedCitation" : "&lt;sup&gt;31&lt;/sup&gt;", "plainTextFormattedCitation" : "31", "previouslyFormattedCitation" : "&lt;sup&gt;31&lt;/sup&gt;"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31</w:t>
            </w:r>
            <w:r w:rsidR="00D615C0">
              <w:rPr>
                <w:rFonts w:ascii="Calibri" w:eastAsia="Times New Roman" w:hAnsi="Calibri" w:cs="Calibri"/>
                <w:color w:val="000000"/>
                <w:sz w:val="16"/>
                <w:szCs w:val="16"/>
                <w:lang w:val="en-GB" w:eastAsia="en-GB"/>
              </w:rPr>
              <w:fldChar w:fldCharType="end"/>
            </w:r>
          </w:p>
          <w:p w14:paraId="237766DC"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36B1C96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assess the role of midazolam as adjunct therapy to morphine in the alleviation of severe dyspnoea perception in terminally ill cancer patients</w:t>
            </w:r>
          </w:p>
        </w:tc>
        <w:tc>
          <w:tcPr>
            <w:tcW w:w="0" w:type="auto"/>
          </w:tcPr>
          <w:p w14:paraId="5D89740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101 Patients with cancers of different origins (most common: lung, breast and gynaecological) and severe dyspnoea</w:t>
            </w:r>
          </w:p>
          <w:p w14:paraId="7D35F08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57 years(mean)</w:t>
            </w:r>
          </w:p>
          <w:p w14:paraId="195A95F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54% female</w:t>
            </w:r>
          </w:p>
          <w:p w14:paraId="4338BE1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=33)</w:t>
            </w:r>
          </w:p>
          <w:p w14:paraId="72E12E2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Morphine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=35)</w:t>
            </w:r>
          </w:p>
          <w:p w14:paraId="43B4780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Midazolam + morphine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=33)</w:t>
            </w:r>
          </w:p>
        </w:tc>
        <w:tc>
          <w:tcPr>
            <w:tcW w:w="0" w:type="auto"/>
          </w:tcPr>
          <w:p w14:paraId="7D6E0AC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Patients randomised to receive either morphine, midazolam or morphine + midazolam in a 1:1:1 ratio using a random number generator. Medication was administered in a single-blind fashion. Patients followed for 48h.</w:t>
            </w:r>
          </w:p>
          <w:p w14:paraId="01A114E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Argentina</w:t>
            </w:r>
          </w:p>
        </w:tc>
        <w:tc>
          <w:tcPr>
            <w:tcW w:w="0" w:type="auto"/>
          </w:tcPr>
          <w:p w14:paraId="1BAC48E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5 mg midazolam every 4 hrs + 2.5 mg morphine rescue doses for breakthrough dyspnoea</w:t>
            </w:r>
          </w:p>
          <w:p w14:paraId="3B765F8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2.5 mg morphine every 4 hrs (opioid-naïve patients)/25% increment over daily dose for patients on opioids + 5 mg midazolam rescue doses for breakthrough dyspnoea</w:t>
            </w:r>
          </w:p>
          <w:p w14:paraId="473A87B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2.5 mg morphine every 4 hours for opioid-naïve patients/25% increment over daily dose for patients on baseline opioids + plus 5 mg midazolam every 4 hours + 2.5 mg morphine rescue doses for breakthrough dyspnoea</w:t>
            </w:r>
          </w:p>
          <w:p w14:paraId="2B74F09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All drugs administered SC</w:t>
            </w:r>
          </w:p>
        </w:tc>
        <w:tc>
          <w:tcPr>
            <w:tcW w:w="0" w:type="auto"/>
          </w:tcPr>
          <w:p w14:paraId="403E8F6C" w14:textId="77777777" w:rsidR="00E4264F" w:rsidRPr="006F1745"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it-IT" w:eastAsia="en-GB"/>
              </w:rPr>
            </w:pPr>
            <w:r w:rsidRPr="006F1745">
              <w:rPr>
                <w:rFonts w:ascii="Calibri" w:eastAsia="Times New Roman" w:hAnsi="Calibri" w:cs="Calibri"/>
                <w:color w:val="000000"/>
                <w:sz w:val="16"/>
                <w:szCs w:val="16"/>
                <w:lang w:val="it-IT" w:eastAsia="en-GB"/>
              </w:rPr>
              <w:t>No significant difference in mortality.</w:t>
            </w:r>
          </w:p>
          <w:p w14:paraId="3B10EF6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7 patients died at 24 hrs; 3 patients died at 48 hrs; 10 patients died in total</w:t>
            </w:r>
          </w:p>
          <w:p w14:paraId="13BD6C6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6 patients died at 24 hrs; 5 patients died at 48 hrs; 11 patients died in total</w:t>
            </w:r>
          </w:p>
          <w:p w14:paraId="64F5974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8 patients died at 24 hrs; 2 patients died at 48 hrs; 10 patients died in total</w:t>
            </w:r>
          </w:p>
          <w:p w14:paraId="3CB90DB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r>
      <w:tr w:rsidR="00C400DC" w:rsidRPr="00091181" w14:paraId="06237897"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619B1B67" w14:textId="17993F4A"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Radha Krishna, </w:t>
            </w:r>
            <w:proofErr w:type="spellStart"/>
            <w:r w:rsidRPr="00091181">
              <w:rPr>
                <w:rFonts w:ascii="Calibri" w:eastAsia="Times New Roman" w:hAnsi="Calibri" w:cs="Calibri"/>
                <w:color w:val="000000"/>
                <w:sz w:val="16"/>
                <w:szCs w:val="16"/>
                <w:lang w:val="en-GB" w:eastAsia="en-GB"/>
              </w:rPr>
              <w:t>Poulose</w:t>
            </w:r>
            <w:proofErr w:type="spellEnd"/>
            <w:r w:rsidRPr="00091181">
              <w:rPr>
                <w:rFonts w:ascii="Calibri" w:eastAsia="Times New Roman" w:hAnsi="Calibri" w:cs="Calibri"/>
                <w:color w:val="000000"/>
                <w:sz w:val="16"/>
                <w:szCs w:val="16"/>
                <w:lang w:val="en-GB" w:eastAsia="en-GB"/>
              </w:rPr>
              <w:t xml:space="preserve"> and Goh (2012)</w:t>
            </w:r>
            <w:r w:rsidR="00D615C0">
              <w:rPr>
                <w:rFonts w:ascii="Calibri" w:eastAsia="Times New Roman" w:hAnsi="Calibri" w:cs="Calibri"/>
                <w:color w:val="000000"/>
                <w:sz w:val="16"/>
                <w:szCs w:val="16"/>
                <w:lang w:val="en-GB" w:eastAsia="en-GB"/>
              </w:rPr>
              <w:fldChar w:fldCharType="begin" w:fldLock="1"/>
            </w:r>
            <w:r w:rsidR="00C400DC">
              <w:rPr>
                <w:rFonts w:ascii="Calibri" w:eastAsia="Times New Roman" w:hAnsi="Calibri" w:cs="Calibri"/>
                <w:color w:val="000000"/>
                <w:sz w:val="16"/>
                <w:szCs w:val="16"/>
                <w:lang w:val="en-GB" w:eastAsia="en-GB"/>
              </w:rPr>
              <w:instrText>ADDIN CSL_CITATION { "citationItems" : [ { "id" : "ITEM-1", "itemData" : { "ISBN" : "0037-5675", "ISSN" : "00375675", "PMID" : "22252186", "abstract" : "INTRODUCTION: This study aimed to describe the patterns of sedative use among terminally ill cancer patients who were referred to a hospital-based specialist palliative care service for symptom management. It also aimed to examine whether sedative use among terminally ill cancer patients during the last two days of life had any impact on their survival.\\n\\nMETHODS: A retrospective review of case notes was carried out for patients with a diagnosis of terminal cancer, who died in a 95-bedded oncology ward between September 2006 and September 2007. Data was collected on patient characteristics, duration of palliative care, indications and doses of sedatives used at 48 hours and 24 hours before death.\\n\\nRESULTS: A total of 238 patients died while receiving specialist palliative care, 132 of whom (55.5%) were female. At 48 hours and 24 hours before death, 22.6% and 24.8% of patients, respectively, were on sedatives like midazolam, haloperidol or both. The median dose of midazolam was 5 mg/day while the haloperidol dose at 48 hours and 24 hours before death was 3 mg/day and 4 mg/day, respectively. The indications for midazolam were anxiety, breathlessness and stiffness, while those for haloperidol were confusion agitation and nausea. Survival analysis showed no significant difference in survival between patients who were on sedatives and those who were not. The p-value for log-rank test was 0.78.\\n\\nCONCLUSION: The results showed that the doses and overall frequency of sedative use in this patient population tended to be low and that usage of sedatives had no deleterious influence on survival.", "author" : [ { "dropping-particle" : "", "family" : "Radha Krishna", "given" : "L K", "non-dropping-particle" : "", "parse-names" : false, "suffix" : "" }, { "dropping-particle" : "", "family" : "Poulose", "given" : "V J", "non-dropping-particle" : "", "parse-names" : false, "suffix" : "" }, { "dropping-particle" : "", "family" : "Goh", "given" : "C", "non-dropping-particle" : "", "parse-names" : false, "suffix" : "" } ], "container-title" : "Singapore Medical Journal", "id" : "ITEM-1", "issue" : "1", "issued" : { "date-parts" : [ [ "2012" ] ] }, "page" : "62-66", "publisher" : "Singapore Medical Association (2 College Road, Level 2, Singapore 169850, Singapore)", "publisher-place" : "Singapore", "title" : "The use of midazolam and haloperidol in cancer patients at the end of life", "type" : "article-journal", "volume" : "53" }, "uris" : [ "http://www.mendeley.com/documents/?uuid=d48e8183-7a1c-40fe-94fe-bec420ecf48f" ] } ], "mendeley" : { "formattedCitation" : "&lt;sup&gt;32&lt;/sup&gt;", "plainTextFormattedCitation" : "32", "previouslyFormattedCitation" : "&lt;sup&gt;32&lt;/sup&gt;"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C400DC" w:rsidRPr="00C400DC">
              <w:rPr>
                <w:rFonts w:ascii="Calibri" w:eastAsia="Times New Roman" w:hAnsi="Calibri" w:cs="Calibri"/>
                <w:b w:val="0"/>
                <w:noProof/>
                <w:color w:val="000000"/>
                <w:sz w:val="16"/>
                <w:szCs w:val="16"/>
                <w:vertAlign w:val="superscript"/>
                <w:lang w:val="en-GB" w:eastAsia="en-GB"/>
              </w:rPr>
              <w:t>32</w:t>
            </w:r>
            <w:r w:rsidR="00D615C0">
              <w:rPr>
                <w:rFonts w:ascii="Calibri" w:eastAsia="Times New Roman" w:hAnsi="Calibri" w:cs="Calibri"/>
                <w:color w:val="000000"/>
                <w:sz w:val="16"/>
                <w:szCs w:val="16"/>
                <w:lang w:val="en-GB" w:eastAsia="en-GB"/>
              </w:rPr>
              <w:fldChar w:fldCharType="end"/>
            </w:r>
          </w:p>
          <w:p w14:paraId="16773C00"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77458FF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describe patterns of sedative use among terminally ill cancer patients referred to a hospital-based specialist palliative care service for symptom management and examine whether sedative use among terminally ill cancer patients during the last two days of life had any impact on their survival</w:t>
            </w:r>
          </w:p>
        </w:tc>
        <w:tc>
          <w:tcPr>
            <w:tcW w:w="0" w:type="auto"/>
          </w:tcPr>
          <w:p w14:paraId="42B0A08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101 Patients with cancers of different origins (most common: lung, colon and breast)</w:t>
            </w:r>
          </w:p>
          <w:p w14:paraId="0D0BB5C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15-96 years</w:t>
            </w:r>
          </w:p>
          <w:p w14:paraId="1548B55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55.5% Female</w:t>
            </w:r>
          </w:p>
          <w:p w14:paraId="2161604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No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=201)</w:t>
            </w:r>
          </w:p>
          <w:p w14:paraId="2FB6B0C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Group 2: Lower doses of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=28)</w:t>
            </w:r>
          </w:p>
          <w:p w14:paraId="0EA86BE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Higher doses of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=9)</w:t>
            </w:r>
          </w:p>
          <w:p w14:paraId="6E3F694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11B7DBF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Retrospective observational study.</w:t>
            </w:r>
          </w:p>
          <w:p w14:paraId="557F15C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Review of case notes of all patients who died in the oncology ward of a tertiary care hospital over the course of a year. Survival (time between palliative care referral and death) compared between groups receiving different amounts of midazolam at 24 hrs before death.</w:t>
            </w:r>
          </w:p>
          <w:p w14:paraId="07728AB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Country: Singapore</w:t>
            </w:r>
          </w:p>
        </w:tc>
        <w:tc>
          <w:tcPr>
            <w:tcW w:w="0" w:type="auto"/>
          </w:tcPr>
          <w:p w14:paraId="503F92A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BDZ doses were converted to parenteral midazolam equivalent (PME)</w:t>
            </w:r>
          </w:p>
          <w:p w14:paraId="31E8D44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No midazolam (controls)</w:t>
            </w:r>
          </w:p>
          <w:p w14:paraId="4C254F16"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Received 1-10 mg PME in last 24 hrs</w:t>
            </w:r>
          </w:p>
          <w:p w14:paraId="4E57D2E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Received &gt;10 mg PME in last 24 hrs</w:t>
            </w:r>
          </w:p>
          <w:p w14:paraId="1A431F4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1C135FC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lastRenderedPageBreak/>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=0.78).</w:t>
            </w:r>
          </w:p>
          <w:p w14:paraId="2E4D1FBE" w14:textId="454EEDD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Survival curves did not differ between dosage groups.</w:t>
            </w:r>
          </w:p>
          <w:p w14:paraId="5FC7917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r>
      <w:tr w:rsidR="00C400DC" w:rsidRPr="00091181" w14:paraId="46FDD781"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19D5F8D9" w14:textId="44BE3FD6"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t>Rietjens</w:t>
            </w:r>
            <w:proofErr w:type="spellEnd"/>
            <w:r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i/>
                <w:iCs/>
                <w:color w:val="000000"/>
                <w:sz w:val="16"/>
                <w:szCs w:val="16"/>
                <w:lang w:val="en-GB" w:eastAsia="en-GB"/>
              </w:rPr>
              <w:t>et al.</w:t>
            </w:r>
            <w:r w:rsidRPr="00091181">
              <w:rPr>
                <w:rFonts w:ascii="Calibri" w:eastAsia="Times New Roman" w:hAnsi="Calibri" w:cs="Calibri"/>
                <w:color w:val="000000"/>
                <w:sz w:val="16"/>
                <w:szCs w:val="16"/>
                <w:lang w:val="en-GB" w:eastAsia="en-GB"/>
              </w:rPr>
              <w:t xml:space="preserve"> (2008)</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"10.1016/j.jpainsymman.2007.10.014", "ISSN" : "1873-6513 (Electronic)", "PMID" : "18411017", "abstract" : "Palliative sedation is undergoing extensive debate. The aims of this study were to describe the practice of palliative sedation at a specialized acute palliative care unit and to study whether patients who received palliative sedation differed from patients who did not. We performed a systematic retrospective analysis of the medical and nursing records of all 157 cancer patients who died at the acute palliative care unit between 2001 and 2005. Palliative sedation, defined as continuous deep sedation prior to death, was used for 43% of all deceased patients. In 87% of the sedated patients, it was started in the last two days before death. Sedated and nonsedated patients did not differ in survival after admission (eight days vs. seven days, P=0.12). Sedated patients were younger (55 years vs. 59 years, P=0.04) and more often had malignancies of the digestive tract (P&lt;0.01). In both groups, common symptoms at admission were pain (79% vs. 87%, P=0.23), constipation, (40% vs. 48%, P=0.46), and dyspnea (32% vs. 29%, P=0.77). On the day that palliative sedation was started, sedated patients more often suffered from dyspnea and delirium than nonsedated patients at a comparable day before death. The most important indications for palliative sedation were terminal restlessness (60%) and dyspnea (46%). We conclude that at the studied acute palliative care unit, patients who ultimately received palliative sedation did not have symptoms different than nonsedated patients at admission, but on the day at which the sedation was started, they suffered more often from delirium and dyspnea.", "author" : [ { "dropping-particle" : "", "family" : "Rietjens", "given" : "Judith A C", "non-dropping-particle" : "", "parse-names" : false, "suffix" : "" }, { "dropping-particle" : "", "family" : "Zuylen", "given" : "Lia", "non-dropping-particle" : "van", "parse-names" : false, "suffix" : "" }, { "dropping-particle" : "", "family" : "Veluw", "given" : "Hetty", "non-dropping-particle" : "van", "parse-names" : false, "suffix" : "" }, { "dropping-particle" : "", "family" : "Wijk", "given" : "Lidemarie", "non-dropping-particle" : "van der", "parse-names" : false, "suffix" : "" }, { "dropping-particle" : "", "family" : "Heide", "given" : "Agnes", "non-dropping-particle" : "van der", "parse-names" : false, "suffix" : "" }, { "dropping-particle" : "", "family" : "Rijt", "given" : "Carin C D", "non-dropping-particle" : "van der", "parse-names" : false, "suffix" : "" } ], "container-title" : "Journal of pain and symptom management", "id" : "ITEM-1", "issue" : "3", "issued" : { "date-parts" : [ [ "2008", "9" ] ] }, "language" : "eng", "page" : "228-234", "publisher-place" : "United States", "title" : "Palliative sedation in a specialized unit for acute palliative care in a cancer hospital: comparing patients dying with and without palliative sedation.", "type" : "article-journal", "volume" : "36" }, "uris" : [ "http://www.mendeley.com/documents/?uuid=d9fc9594-287b-42ed-af0d-ca804db0c823" ] } ], "mendeley" : { "formattedCitation" : "&lt;sup&gt;33&lt;/sup&gt;", "plainTextFormattedCitation" : "33", "previouslyFormattedCitation" : "&lt;sup&gt;33&lt;/sup&gt;"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33</w:t>
            </w:r>
            <w:r w:rsidR="00D615C0">
              <w:rPr>
                <w:rFonts w:ascii="Calibri" w:eastAsia="Times New Roman" w:hAnsi="Calibri" w:cs="Calibri"/>
                <w:color w:val="000000"/>
                <w:sz w:val="16"/>
                <w:szCs w:val="16"/>
                <w:lang w:val="en-GB" w:eastAsia="en-GB"/>
              </w:rPr>
              <w:fldChar w:fldCharType="end"/>
            </w:r>
          </w:p>
          <w:p w14:paraId="40B854F4"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7A9FF059" w14:textId="2254DA4D"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To describe the practice of </w:t>
            </w:r>
            <w:r w:rsidR="002D296B">
              <w:rPr>
                <w:rFonts w:ascii="Calibri" w:eastAsia="Times New Roman" w:hAnsi="Calibri" w:cs="Calibri"/>
                <w:color w:val="000000"/>
                <w:sz w:val="16"/>
                <w:szCs w:val="16"/>
                <w:lang w:val="en-GB" w:eastAsia="en-GB"/>
              </w:rPr>
              <w:t>PS</w:t>
            </w:r>
            <w:r w:rsidRPr="00091181">
              <w:rPr>
                <w:rFonts w:ascii="Calibri" w:eastAsia="Times New Roman" w:hAnsi="Calibri" w:cs="Calibri"/>
                <w:color w:val="000000"/>
                <w:sz w:val="16"/>
                <w:szCs w:val="16"/>
                <w:lang w:val="en-GB" w:eastAsia="en-GB"/>
              </w:rPr>
              <w:t xml:space="preserve"> at a specialized acute palliative care unit and to study whether patients who received </w:t>
            </w:r>
            <w:r w:rsidR="002D296B">
              <w:rPr>
                <w:rFonts w:ascii="Calibri" w:eastAsia="Times New Roman" w:hAnsi="Calibri" w:cs="Calibri"/>
                <w:color w:val="000000"/>
                <w:sz w:val="16"/>
                <w:szCs w:val="16"/>
                <w:lang w:val="en-GB" w:eastAsia="en-GB"/>
              </w:rPr>
              <w:t>PS</w:t>
            </w:r>
            <w:r w:rsidRPr="00091181">
              <w:rPr>
                <w:rFonts w:ascii="Calibri" w:eastAsia="Times New Roman" w:hAnsi="Calibri" w:cs="Calibri"/>
                <w:color w:val="000000"/>
                <w:sz w:val="16"/>
                <w:szCs w:val="16"/>
                <w:lang w:val="en-GB" w:eastAsia="en-GB"/>
              </w:rPr>
              <w:t xml:space="preserve"> differed from patients who did not.</w:t>
            </w:r>
          </w:p>
        </w:tc>
        <w:tc>
          <w:tcPr>
            <w:tcW w:w="0" w:type="auto"/>
          </w:tcPr>
          <w:p w14:paraId="64D4931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157 Patients with cancers of varying origins (most common: lung, gastrointestinal and breast)</w:t>
            </w:r>
          </w:p>
          <w:p w14:paraId="4A1CF1C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57 (mean)</w:t>
            </w:r>
          </w:p>
          <w:p w14:paraId="5374B0F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55% Female</w:t>
            </w:r>
          </w:p>
          <w:p w14:paraId="3EB4F03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=68)</w:t>
            </w:r>
          </w:p>
          <w:p w14:paraId="3E70E9B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 PS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=89)</w:t>
            </w:r>
          </w:p>
          <w:p w14:paraId="0CC3DD7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 </w:t>
            </w:r>
          </w:p>
        </w:tc>
        <w:tc>
          <w:tcPr>
            <w:tcW w:w="0" w:type="auto"/>
          </w:tcPr>
          <w:p w14:paraId="5114D87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observational study.</w:t>
            </w:r>
          </w:p>
          <w:p w14:paraId="27C1B8E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Review of medical and nursing records of all patients who died at a specialised acute palliative care unit over 4 years. Groups matched by age, sex and primary tumour site. Survival from admission was compared between groups.</w:t>
            </w:r>
          </w:p>
          <w:p w14:paraId="4DDE738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Netherlands</w:t>
            </w:r>
          </w:p>
        </w:tc>
        <w:tc>
          <w:tcPr>
            <w:tcW w:w="0" w:type="auto"/>
          </w:tcPr>
          <w:p w14:paraId="6A03733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85% received midazolam and/or another BDZ</w:t>
            </w:r>
          </w:p>
          <w:p w14:paraId="2168B98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15% received propofol only</w:t>
            </w:r>
          </w:p>
          <w:p w14:paraId="49A2967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controls</w:t>
            </w:r>
          </w:p>
          <w:p w14:paraId="7D72F09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Dosage not specified</w:t>
            </w:r>
          </w:p>
        </w:tc>
        <w:tc>
          <w:tcPr>
            <w:tcW w:w="0" w:type="auto"/>
          </w:tcPr>
          <w:p w14:paraId="3D85259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=0.12).</w:t>
            </w:r>
          </w:p>
          <w:p w14:paraId="37FF6C5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Median survival from admission was 8 days (range 0-38)</w:t>
            </w:r>
          </w:p>
          <w:p w14:paraId="5CEB393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Median survival from admission was 7 days (0-38).</w:t>
            </w:r>
          </w:p>
        </w:tc>
      </w:tr>
      <w:tr w:rsidR="00C400DC" w:rsidRPr="00091181" w14:paraId="72F22652"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13414D60" w14:textId="42082F94"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Stone </w:t>
            </w:r>
            <w:r w:rsidRPr="00091181">
              <w:rPr>
                <w:rFonts w:ascii="Calibri" w:eastAsia="Times New Roman" w:hAnsi="Calibri" w:cs="Calibri"/>
                <w:i/>
                <w:iCs/>
                <w:color w:val="000000"/>
                <w:sz w:val="16"/>
                <w:szCs w:val="16"/>
                <w:lang w:val="en-GB" w:eastAsia="en-GB"/>
              </w:rPr>
              <w:t>et al.</w:t>
            </w:r>
            <w:r w:rsidRPr="00091181">
              <w:rPr>
                <w:rFonts w:ascii="Calibri" w:eastAsia="Times New Roman" w:hAnsi="Calibri" w:cs="Calibri"/>
                <w:color w:val="000000"/>
                <w:sz w:val="16"/>
                <w:szCs w:val="16"/>
                <w:lang w:val="en-GB" w:eastAsia="en-GB"/>
              </w:rPr>
              <w:t xml:space="preserve"> (1997)</w:t>
            </w:r>
            <w:r w:rsidR="00D615C0">
              <w:rPr>
                <w:rFonts w:ascii="Calibri" w:eastAsia="Times New Roman" w:hAnsi="Calibri" w:cs="Calibri"/>
                <w:color w:val="000000"/>
                <w:sz w:val="16"/>
                <w:szCs w:val="16"/>
                <w:lang w:val="en-GB" w:eastAsia="en-GB"/>
              </w:rPr>
              <w:fldChar w:fldCharType="begin" w:fldLock="1"/>
            </w:r>
            <w:r w:rsidR="00BF5279">
              <w:rPr>
                <w:rFonts w:ascii="Calibri" w:eastAsia="Times New Roman" w:hAnsi="Calibri" w:cs="Calibri"/>
                <w:color w:val="000000"/>
                <w:sz w:val="16"/>
                <w:szCs w:val="16"/>
                <w:lang w:val="en-GB" w:eastAsia="en-GB"/>
              </w:rPr>
              <w:instrText>ADDIN CSL_CITATION { "citationItems" : [ { "id" : "ITEM-1", "itemData" : { "DOI" : "10.1177/026921639701100208", "author" : [ { "dropping-particle" : "", "family" : "Stone", "given" : "Patrick", "non-dropping-particle" : "", "parse-names" : false, "suffix" : "" }, { "dropping-particle" : "", "family" : "Philips", "given" : "Clare", "non-dropping-particle" : "", "parse-names" : false, "suffix" : "" }, { "dropping-particle" : "", "family" : "Spruyt", "given" : "Odette", "non-dropping-particle" : "", "parse-names" : false, "suffix" : "" }, { "dropping-particle" : "", "family" : "Waight", "given" : "Catherine", "non-dropping-particle" : "", "parse-names" : false, "suffix" : "" } ], "container-title" : "Palliat Med", "id" : "ITEM-1", "issued" : { "date-parts" : [ [ "1997" ] ] }, "page" : "140-144", "title" : "A comparison of the use of sedatives in a hospital support team and in a hospice", "type" : "article-journal", "volume" : "11" }, "uris" : [ "http://www.mendeley.com/documents/?uuid=d88cbb18-abe1-4e8e-b067-e886609c7e72" ] } ], "mendeley" : { "formattedCitation" : "&lt;sup&gt;21&lt;/sup&gt;", "plainTextFormattedCitation" : "21", "previouslyFormattedCitation" : "&lt;sup&gt;21&lt;/sup&gt;"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BF5279" w:rsidRPr="00BF5279">
              <w:rPr>
                <w:rFonts w:ascii="Calibri" w:eastAsia="Times New Roman" w:hAnsi="Calibri" w:cs="Calibri"/>
                <w:b w:val="0"/>
                <w:noProof/>
                <w:color w:val="000000"/>
                <w:sz w:val="16"/>
                <w:szCs w:val="16"/>
                <w:vertAlign w:val="superscript"/>
                <w:lang w:val="en-GB" w:eastAsia="en-GB"/>
              </w:rPr>
              <w:t>21</w:t>
            </w:r>
            <w:r w:rsidR="00D615C0">
              <w:rPr>
                <w:rFonts w:ascii="Calibri" w:eastAsia="Times New Roman" w:hAnsi="Calibri" w:cs="Calibri"/>
                <w:color w:val="000000"/>
                <w:sz w:val="16"/>
                <w:szCs w:val="16"/>
                <w:lang w:val="en-GB" w:eastAsia="en-GB"/>
              </w:rPr>
              <w:fldChar w:fldCharType="end"/>
            </w:r>
          </w:p>
          <w:p w14:paraId="4B4229BA"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444793D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examine how frequently and for what indications sedatives are prescribed in a hospital support team and in a hospice, also looked at the survival of sedated patients from the date of admission and from the start of sedation.</w:t>
            </w:r>
          </w:p>
        </w:tc>
        <w:tc>
          <w:tcPr>
            <w:tcW w:w="0" w:type="auto"/>
          </w:tcPr>
          <w:p w14:paraId="08FFA60E" w14:textId="19527FC5"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115 Patients under care of </w:t>
            </w:r>
            <w:r w:rsidR="004B5644" w:rsidRPr="00091181">
              <w:rPr>
                <w:rFonts w:ascii="Calibri" w:eastAsia="Times New Roman" w:hAnsi="Calibri" w:cs="Calibri"/>
                <w:color w:val="000000"/>
                <w:sz w:val="16"/>
                <w:szCs w:val="16"/>
                <w:lang w:val="en-GB" w:eastAsia="en-GB"/>
              </w:rPr>
              <w:t>Macmillan</w:t>
            </w:r>
            <w:r w:rsidRPr="00091181">
              <w:rPr>
                <w:rFonts w:ascii="Calibri" w:eastAsia="Times New Roman" w:hAnsi="Calibri" w:cs="Calibri"/>
                <w:color w:val="000000"/>
                <w:sz w:val="16"/>
                <w:szCs w:val="16"/>
                <w:lang w:val="en-GB" w:eastAsia="en-GB"/>
              </w:rPr>
              <w:t xml:space="preserve"> Support Team – representative of general hospital liaison palliative care population (~85% cancer diagnoses).</w:t>
            </w:r>
          </w:p>
          <w:p w14:paraId="52921FB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69.5 years (mean) (SD 13; range 27-99)</w:t>
            </w:r>
          </w:p>
          <w:p w14:paraId="4AD82F0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47% Male (Group 1); 48% Male (Group 2)</w:t>
            </w:r>
          </w:p>
          <w:p w14:paraId="6292426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=30)</w:t>
            </w:r>
          </w:p>
          <w:p w14:paraId="2009DE6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Non-sedated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=85)</w:t>
            </w:r>
          </w:p>
          <w:p w14:paraId="35A5FAB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p w14:paraId="3B9054D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p w14:paraId="2B146AF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495866E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observational study.</w:t>
            </w:r>
          </w:p>
          <w:p w14:paraId="5F70E90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Review of medical notes. Notes of patients who died in a hospital unit were compared to patients who died in a hospice with relevant data being extracted from medical and nursing notes and their drug charts.</w:t>
            </w:r>
          </w:p>
          <w:p w14:paraId="09A8E9C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UK</w:t>
            </w:r>
          </w:p>
        </w:tc>
        <w:tc>
          <w:tcPr>
            <w:tcW w:w="0" w:type="auto"/>
          </w:tcPr>
          <w:p w14:paraId="301DDD5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80% received midazolam; mean dose on day of death was 22 mg/24 hr.</w:t>
            </w:r>
          </w:p>
          <w:p w14:paraId="04C0850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66% received a BDZ for symptom control rather than sedation</w:t>
            </w:r>
          </w:p>
          <w:p w14:paraId="68BD43F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40% received midazolam; mean dose on day of death was 11 mg/24 hr</w:t>
            </w:r>
          </w:p>
          <w:p w14:paraId="3FE68CA4" w14:textId="50F6370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26% of </w:t>
            </w:r>
            <w:r w:rsidR="002D296B" w:rsidRPr="00091181">
              <w:rPr>
                <w:rFonts w:ascii="Calibri" w:eastAsia="Times New Roman" w:hAnsi="Calibri" w:cs="Calibri"/>
                <w:color w:val="000000"/>
                <w:sz w:val="16"/>
                <w:szCs w:val="16"/>
                <w:lang w:val="en-GB" w:eastAsia="en-GB"/>
              </w:rPr>
              <w:t>BDZ</w:t>
            </w:r>
            <w:r w:rsidRPr="00091181">
              <w:rPr>
                <w:rFonts w:ascii="Calibri" w:eastAsia="Times New Roman" w:hAnsi="Calibri" w:cs="Calibri"/>
                <w:color w:val="000000"/>
                <w:sz w:val="16"/>
                <w:szCs w:val="16"/>
                <w:lang w:val="en-GB" w:eastAsia="en-GB"/>
              </w:rPr>
              <w:t>s given orally</w:t>
            </w:r>
          </w:p>
        </w:tc>
        <w:tc>
          <w:tcPr>
            <w:tcW w:w="0" w:type="auto"/>
          </w:tcPr>
          <w:p w14:paraId="0AAE44D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No significant difference in survival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&gt;0.2)</w:t>
            </w:r>
          </w:p>
          <w:p w14:paraId="5A94076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Survival from admission was 18.6 days</w:t>
            </w:r>
          </w:p>
          <w:p w14:paraId="7BEDF58D"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Survival from admission was 19.1 days</w:t>
            </w:r>
          </w:p>
        </w:tc>
      </w:tr>
      <w:tr w:rsidR="00C400DC" w:rsidRPr="00091181" w14:paraId="7A41CAD3"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4EB4FA9E" w14:textId="162FB241" w:rsidR="00E4264F" w:rsidRPr="00091181" w:rsidRDefault="00E4264F" w:rsidP="002655FD">
            <w:pPr>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Sykes and Thorns (2003)</w:t>
            </w:r>
            <w:r w:rsidR="00D615C0">
              <w:rPr>
                <w:rFonts w:ascii="Calibri" w:eastAsia="Times New Roman" w:hAnsi="Calibri" w:cs="Calibri"/>
                <w:color w:val="000000"/>
                <w:sz w:val="16"/>
                <w:szCs w:val="16"/>
                <w:lang w:val="en-GB" w:eastAsia="en-GB"/>
              </w:rPr>
              <w:fldChar w:fldCharType="begin" w:fldLock="1"/>
            </w:r>
            <w:r w:rsidR="00AA6AFF">
              <w:rPr>
                <w:rFonts w:ascii="Calibri" w:eastAsia="Times New Roman" w:hAnsi="Calibri" w:cs="Calibri"/>
                <w:color w:val="000000"/>
                <w:sz w:val="16"/>
                <w:szCs w:val="16"/>
                <w:lang w:val="en-GB" w:eastAsia="en-GB"/>
              </w:rPr>
              <w:instrText>ADDIN CSL_CITATION { "citationItems" : [ { "id" : "ITEM-1", "itemData" : { "ISBN" : "0003-9926", "ISSN" : "0003-9926", "PMID" : "12578515", "abstract" : "BACKGROUND: The use of sedation at the end of life has aroused ethical controversy, attracting accusations of hastening death by gradually increasing sedative doses. The doctrine of double effect has been introduced as an ethical defense. This study aimed to determine how sedative doses change at the end of life and how often the doctrine of double effect might be relevant., METHODS: Case note review was performed of 237 consecutive patients who died in a specialist palliative care unit. Sedative dose changes during the last week of life were noted and survival from admission was compared between groups of patients receiving no sedation, sedation for 7 days, or a commencement of sedation in the last 48 hours of life. There was detailed review of notes from patients who received a marked increase in sedative dose to explore the applicability of the doctrine of double effect., RESULTS: Sedation was given to 48% of patients. Of these, 13% received sedatives for 7 days or more, while 56% commenced sedative use only in the last 48 hours of life. The groups receiving no sedation or sedation for less than 48 hours had the shortest survival from admission (mean, 14.3 and 14.2 days), whereas the 7-day sedation group survived for a mean of 36.6 days (P&lt;.001). Sedative use and dose increased toward the end of life, but the detailed case note review disclosed only 2 cases where the doctrine of double effect may have been implicated., CONCLUSION: Sedative dose increases in the last hours of life were not associated with shortened survival overall, suggesting that the doctrine of double effect rarely has to be invoked to excuse sedative prescribing in end-stage care.", "author" : [ { "dropping-particle" : "", "family" : "Sykes", "given" : "Nigel", "non-dropping-particle" : "", "parse-names" : false, "suffix" : "" }, { "dropping-particle" : "", "family" : "Thorns", "given" : "Andrew", "non-dropping-particle" : "", "parse-names" : false, "suffix" : "" } ], "container-title" : "Archives of internal medicine", "id" : "ITEM-1", "issue" : "3", "issued" : { "date-parts" : [ [ "2003", "2" ] ] }, "language" : "eng", "page" : "341-344", "publisher-place" : "United States", "title" : "Sedative use in the last week of life and the implications for end-of-life decision making.", "type" : "article-journal", "volume" : "163" }, "uris" : [ "http://www.mendeley.com/documents/?uuid=00a0187c-1075-4668-a415-d94a057501a6" ] } ], "mendeley" : { "formattedCitation" : "&lt;sup&gt;22&lt;/sup&gt;", "plainTextFormattedCitation" : "22", "previouslyFormattedCitation" : "&lt;sup&gt;22&lt;/sup&gt;"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AA6AFF" w:rsidRPr="00AA6AFF">
              <w:rPr>
                <w:rFonts w:ascii="Calibri" w:eastAsia="Times New Roman" w:hAnsi="Calibri" w:cs="Calibri"/>
                <w:b w:val="0"/>
                <w:noProof/>
                <w:color w:val="000000"/>
                <w:sz w:val="16"/>
                <w:szCs w:val="16"/>
                <w:vertAlign w:val="superscript"/>
                <w:lang w:val="en-GB" w:eastAsia="en-GB"/>
              </w:rPr>
              <w:t>22</w:t>
            </w:r>
            <w:r w:rsidR="00D615C0">
              <w:rPr>
                <w:rFonts w:ascii="Calibri" w:eastAsia="Times New Roman" w:hAnsi="Calibri" w:cs="Calibri"/>
                <w:color w:val="000000"/>
                <w:sz w:val="16"/>
                <w:szCs w:val="16"/>
                <w:lang w:val="en-GB" w:eastAsia="en-GB"/>
              </w:rPr>
              <w:fldChar w:fldCharType="end"/>
            </w:r>
          </w:p>
          <w:p w14:paraId="0FFF6FB8"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556DA40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To determine how sedative </w:t>
            </w:r>
            <w:proofErr w:type="gramStart"/>
            <w:r w:rsidRPr="00091181">
              <w:rPr>
                <w:rFonts w:ascii="Calibri" w:eastAsia="Times New Roman" w:hAnsi="Calibri" w:cs="Calibri"/>
                <w:color w:val="000000"/>
                <w:sz w:val="16"/>
                <w:szCs w:val="16"/>
                <w:lang w:val="en-GB" w:eastAsia="en-GB"/>
              </w:rPr>
              <w:t>doses</w:t>
            </w:r>
            <w:proofErr w:type="gramEnd"/>
            <w:r w:rsidRPr="00091181">
              <w:rPr>
                <w:rFonts w:ascii="Calibri" w:eastAsia="Times New Roman" w:hAnsi="Calibri" w:cs="Calibri"/>
                <w:color w:val="000000"/>
                <w:sz w:val="16"/>
                <w:szCs w:val="16"/>
                <w:lang w:val="en-GB" w:eastAsia="en-GB"/>
              </w:rPr>
              <w:t xml:space="preserve"> change at the end of life and how often the doctrine of double effect might be relevant.</w:t>
            </w:r>
          </w:p>
        </w:tc>
        <w:tc>
          <w:tcPr>
            <w:tcW w:w="0" w:type="auto"/>
          </w:tcPr>
          <w:p w14:paraId="6A3ABDF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237 Patients who died in a specialist palliative care unit. Most common primary disease site: gastrointestinal, lung, breast, unknown.</w:t>
            </w:r>
          </w:p>
          <w:p w14:paraId="6A969E9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69.7 years (mean)</w:t>
            </w:r>
          </w:p>
          <w:p w14:paraId="2F50173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54% Female</w:t>
            </w:r>
          </w:p>
          <w:p w14:paraId="2E96C669"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No sedation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=123)</w:t>
            </w:r>
          </w:p>
          <w:p w14:paraId="69467D8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Sedated last 48 hr only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=64)</w:t>
            </w:r>
          </w:p>
          <w:p w14:paraId="504AF757"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Sedated 7 days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=16)</w:t>
            </w:r>
          </w:p>
        </w:tc>
        <w:tc>
          <w:tcPr>
            <w:tcW w:w="0" w:type="auto"/>
          </w:tcPr>
          <w:p w14:paraId="66FFA722"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Retrospective observational study.</w:t>
            </w:r>
          </w:p>
          <w:p w14:paraId="78BBBE1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Sedative dose changes during the last week of life were noted and survival from admission was compared between different patient groups.</w:t>
            </w:r>
          </w:p>
          <w:p w14:paraId="557819B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UK</w:t>
            </w:r>
          </w:p>
        </w:tc>
        <w:tc>
          <w:tcPr>
            <w:tcW w:w="0" w:type="auto"/>
          </w:tcPr>
          <w:p w14:paraId="7B7EBB6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Midazolam used in 82% of sedated patients (</w:t>
            </w:r>
            <w:r w:rsidRPr="00091181">
              <w:rPr>
                <w:rFonts w:ascii="Calibri" w:eastAsia="Times New Roman" w:hAnsi="Calibri" w:cs="Calibri"/>
                <w:i/>
                <w:iCs/>
                <w:color w:val="000000"/>
                <w:sz w:val="16"/>
                <w:szCs w:val="16"/>
                <w:lang w:val="en-GB" w:eastAsia="en-GB"/>
              </w:rPr>
              <w:t>N</w:t>
            </w:r>
            <w:r w:rsidRPr="00091181">
              <w:rPr>
                <w:rFonts w:ascii="Calibri" w:eastAsia="Times New Roman" w:hAnsi="Calibri" w:cs="Calibri"/>
                <w:color w:val="000000"/>
                <w:sz w:val="16"/>
                <w:szCs w:val="16"/>
                <w:lang w:val="en-GB" w:eastAsia="en-GB"/>
              </w:rPr>
              <w:t xml:space="preserve">=194). </w:t>
            </w:r>
          </w:p>
          <w:p w14:paraId="47E8FE7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Non-sedated controls</w:t>
            </w:r>
          </w:p>
          <w:p w14:paraId="5076179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midazolam dose 25.7 mg/24 hr, median 23.0 mg/24 hr</w:t>
            </w:r>
          </w:p>
          <w:p w14:paraId="5D73837F"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Mean midazolam dose was 54.5 mg/24 hr, median 52.5 mg/24 hr</w:t>
            </w:r>
          </w:p>
          <w:p w14:paraId="33888D3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Dosage differed significantly between groups (</w:t>
            </w:r>
            <w:r w:rsidRPr="00091181">
              <w:rPr>
                <w:rFonts w:ascii="Calibri" w:eastAsia="Times New Roman" w:hAnsi="Calibri" w:cs="Calibri"/>
                <w:i/>
                <w:iCs/>
                <w:color w:val="000000"/>
                <w:sz w:val="16"/>
                <w:szCs w:val="16"/>
                <w:lang w:val="en-GB" w:eastAsia="en-GB"/>
              </w:rPr>
              <w:t>P</w:t>
            </w:r>
            <w:r w:rsidRPr="00091181">
              <w:rPr>
                <w:rFonts w:ascii="Calibri" w:eastAsia="Times New Roman" w:hAnsi="Calibri" w:cs="Calibri"/>
                <w:color w:val="000000"/>
                <w:sz w:val="16"/>
                <w:szCs w:val="16"/>
                <w:lang w:val="en-GB" w:eastAsia="en-GB"/>
              </w:rPr>
              <w:t>&lt;0.001).</w:t>
            </w:r>
          </w:p>
        </w:tc>
        <w:tc>
          <w:tcPr>
            <w:tcW w:w="0" w:type="auto"/>
          </w:tcPr>
          <w:p w14:paraId="189DFD9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Patients receiving no sedation/less than 48 hours sedation had a shorter survival than those sedated for 7 days. </w:t>
            </w:r>
          </w:p>
          <w:p w14:paraId="0015C9A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Survival from admission: </w:t>
            </w:r>
          </w:p>
          <w:p w14:paraId="5EE57F3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14.2 days (95% CI 12.7-15.7), median 7.0 days (range 1-80)</w:t>
            </w:r>
          </w:p>
          <w:p w14:paraId="254ECE6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14.3 days (95% CI 11.2-17.4), median 7.0 days (range 1-182)</w:t>
            </w:r>
          </w:p>
          <w:p w14:paraId="5B522AD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3: mean 36.6 days (95% CI 31.5-41.7), median 34.5 days (range 7-86)</w:t>
            </w:r>
          </w:p>
        </w:tc>
      </w:tr>
      <w:tr w:rsidR="00C400DC" w:rsidRPr="00091181" w14:paraId="382CC21E" w14:textId="77777777" w:rsidTr="00A8640B">
        <w:tc>
          <w:tcPr>
            <w:cnfStyle w:val="001000000000" w:firstRow="0" w:lastRow="0" w:firstColumn="1" w:lastColumn="0" w:oddVBand="0" w:evenVBand="0" w:oddHBand="0" w:evenHBand="0" w:firstRowFirstColumn="0" w:firstRowLastColumn="0" w:lastRowFirstColumn="0" w:lastRowLastColumn="0"/>
            <w:tcW w:w="0" w:type="auto"/>
          </w:tcPr>
          <w:p w14:paraId="490EE941" w14:textId="025BF9A4" w:rsidR="00E4264F" w:rsidRPr="00091181" w:rsidRDefault="00E4264F" w:rsidP="002655FD">
            <w:pPr>
              <w:rPr>
                <w:rFonts w:ascii="Calibri" w:eastAsia="Times New Roman" w:hAnsi="Calibri" w:cs="Calibri"/>
                <w:color w:val="000000"/>
                <w:sz w:val="16"/>
                <w:szCs w:val="16"/>
                <w:lang w:val="en-GB" w:eastAsia="en-GB"/>
              </w:rPr>
            </w:pPr>
            <w:proofErr w:type="spellStart"/>
            <w:r w:rsidRPr="00091181">
              <w:rPr>
                <w:rFonts w:ascii="Calibri" w:eastAsia="Times New Roman" w:hAnsi="Calibri" w:cs="Calibri"/>
                <w:color w:val="000000"/>
                <w:sz w:val="16"/>
                <w:szCs w:val="16"/>
                <w:lang w:val="en-GB" w:eastAsia="en-GB"/>
              </w:rPr>
              <w:lastRenderedPageBreak/>
              <w:t>Vitetta</w:t>
            </w:r>
            <w:proofErr w:type="spellEnd"/>
            <w:r w:rsidRPr="00091181">
              <w:rPr>
                <w:rFonts w:ascii="Calibri" w:eastAsia="Times New Roman" w:hAnsi="Calibri" w:cs="Calibri"/>
                <w:color w:val="000000"/>
                <w:sz w:val="16"/>
                <w:szCs w:val="16"/>
                <w:lang w:val="en-GB" w:eastAsia="en-GB"/>
              </w:rPr>
              <w:t xml:space="preserve">, Kenner and </w:t>
            </w:r>
            <w:proofErr w:type="spellStart"/>
            <w:r w:rsidRPr="00091181">
              <w:rPr>
                <w:rFonts w:ascii="Calibri" w:eastAsia="Times New Roman" w:hAnsi="Calibri" w:cs="Calibri"/>
                <w:color w:val="000000"/>
                <w:sz w:val="16"/>
                <w:szCs w:val="16"/>
                <w:lang w:val="en-GB" w:eastAsia="en-GB"/>
              </w:rPr>
              <w:t>Sali</w:t>
            </w:r>
            <w:proofErr w:type="spellEnd"/>
            <w:r w:rsidRPr="00091181">
              <w:rPr>
                <w:rFonts w:ascii="Calibri" w:eastAsia="Times New Roman" w:hAnsi="Calibri" w:cs="Calibri"/>
                <w:color w:val="000000"/>
                <w:sz w:val="16"/>
                <w:szCs w:val="16"/>
                <w:lang w:val="en-GB" w:eastAsia="en-GB"/>
              </w:rPr>
              <w:t xml:space="preserve"> (2005)</w:t>
            </w:r>
            <w:r w:rsidR="00D615C0">
              <w:rPr>
                <w:rFonts w:ascii="Calibri" w:eastAsia="Times New Roman" w:hAnsi="Calibri" w:cs="Calibri"/>
                <w:color w:val="000000"/>
                <w:sz w:val="16"/>
                <w:szCs w:val="16"/>
                <w:lang w:val="en-GB" w:eastAsia="en-GB"/>
              </w:rPr>
              <w:fldChar w:fldCharType="begin" w:fldLock="1"/>
            </w:r>
            <w:r w:rsidR="00454248">
              <w:rPr>
                <w:rFonts w:ascii="Calibri" w:eastAsia="Times New Roman" w:hAnsi="Calibri" w:cs="Calibri"/>
                <w:color w:val="000000"/>
                <w:sz w:val="16"/>
                <w:szCs w:val="16"/>
                <w:lang w:val="en-GB" w:eastAsia="en-GB"/>
              </w:rPr>
              <w:instrText>ADDIN CSL_CITATION { "citationItems" : [ { "id" : "ITEM-1", "itemData" : { "DOI" : "PMID: 16323717 [PubMed - indexed for MEDLINE]", "ISSN" : "1049-9091 (Print)", "PMID" : "16323717", "abstract" : "The extensive use of sedative and analgesic medication at the end of life is often controversial due to the perception that death may be hastened as a result of progressive drug escalation. Physician attitudes toward prescribing medication in this setting vary, resulting in widely differing prescribing patterns for patients with advanced cancer. This investigation attempted to identify overall prescribing patterns and variation in the use of sedation and analgesia in an inpatient hospice setting at the end of life. A retrospective case review was undertaken of 102 consecutive patients who died in a palliative care hospice. A detailed review of medication prescription, with particular attention to sedation and analgesia in the last week of life, was performed. The review revealed that regular sedation was prescribed in 68 percent of the patients. Almost two-thirds of the patients began regular sedation on admission or within seven days of admission. Although survival was higher in patients who received regular sedation (mean, 36.5 days) versus those that did not (mean, 17 days), the difference was not significant (p = 0.1). Overall, regular sedation with moderate dose increases was observed. In patients prescribed morphine from the time of admission, morphine oral equivalents increased from a mean of 111 mg on admission to a mean of 346 mg at time of death for a mean escalation of 311 percent. The mean duration of admission was 26 days with an opioid-escalation index of 12 percent per day. Survival is a multifactorial phenomenon and was unrelated to the level of analgesia in this cohort. Findings showed that sedation dose increased modestly toward the end of life, and that the increase was not associated with a significant reduction in survival. Further there was no significant impact on survival related to an individual physician's prescribing pattern at the end of life. These results suggest that, in the institution where the review was conducted, neither sedation nor individual variation in physician prescribing habits in terminally ill patients was associated with hastening of death. Overall, the amount of sedative drugs required for adequate symptom control during terminal care was moderate.", "author" : [ { "dropping-particle" : "", "family" : "Vitetta", "given" : "Luis", "non-dropping-particle" : "", "parse-names" : false, "suffix" : "" }, { "dropping-particle" : "", "family" : "Kenner", "given" : "David", "non-dropping-particle" : "", "parse-names" : false, "suffix" : "" }, { "dropping-particle" : "", "family" : "Sali", "given" : "Avni", "non-dropping-particle" : "", "parse-names" : false, "suffix" : "" } ], "container-title" : "Am J Hosp Palliat Care. 2005 Nov-Dec;22(6):465-73.", "id" : "ITEM-1", "issue" : "December", "issued" : { "date-parts" : [ [ "2005" ] ] }, "language" : "eng", "page" : "465-473", "publisher-place" : "United States", "title" : "Sedation and analgesia-prescribing patterns in terminally ill patients at the end of life.", "type" : "article-journal", "volume" : "22" }, "uris" : [ "http://www.mendeley.com/documents/?uuid=0e191012-be03-49a2-a2ee-8b709a9b4e5f" ] } ], "mendeley" : { "formattedCitation" : "&lt;sup&gt;24&lt;/sup&gt;", "plainTextFormattedCitation" : "24", "previouslyFormattedCitation" : "&lt;sup&gt;24&lt;/sup&gt;" }, "properties" : {  }, "schema" : "https://github.com/citation-style-language/schema/raw/master/csl-citation.json" }</w:instrText>
            </w:r>
            <w:r w:rsidR="00D615C0">
              <w:rPr>
                <w:rFonts w:ascii="Calibri" w:eastAsia="Times New Roman" w:hAnsi="Calibri" w:cs="Calibri"/>
                <w:color w:val="000000"/>
                <w:sz w:val="16"/>
                <w:szCs w:val="16"/>
                <w:lang w:val="en-GB" w:eastAsia="en-GB"/>
              </w:rPr>
              <w:fldChar w:fldCharType="separate"/>
            </w:r>
            <w:r w:rsidR="00454248" w:rsidRPr="00454248">
              <w:rPr>
                <w:rFonts w:ascii="Calibri" w:eastAsia="Times New Roman" w:hAnsi="Calibri" w:cs="Calibri"/>
                <w:b w:val="0"/>
                <w:noProof/>
                <w:color w:val="000000"/>
                <w:sz w:val="16"/>
                <w:szCs w:val="16"/>
                <w:vertAlign w:val="superscript"/>
                <w:lang w:val="en-GB" w:eastAsia="en-GB"/>
              </w:rPr>
              <w:t>24</w:t>
            </w:r>
            <w:r w:rsidR="00D615C0">
              <w:rPr>
                <w:rFonts w:ascii="Calibri" w:eastAsia="Times New Roman" w:hAnsi="Calibri" w:cs="Calibri"/>
                <w:color w:val="000000"/>
                <w:sz w:val="16"/>
                <w:szCs w:val="16"/>
                <w:lang w:val="en-GB" w:eastAsia="en-GB"/>
              </w:rPr>
              <w:fldChar w:fldCharType="end"/>
            </w:r>
          </w:p>
          <w:p w14:paraId="5C172BF7" w14:textId="77777777" w:rsidR="00E4264F" w:rsidRPr="00091181" w:rsidRDefault="00E4264F" w:rsidP="002655FD">
            <w:pPr>
              <w:rPr>
                <w:rFonts w:ascii="Calibri" w:eastAsia="Times New Roman" w:hAnsi="Calibri" w:cs="Calibri"/>
                <w:color w:val="000000"/>
                <w:sz w:val="16"/>
                <w:szCs w:val="16"/>
                <w:lang w:val="en-GB" w:eastAsia="en-GB"/>
              </w:rPr>
            </w:pPr>
          </w:p>
        </w:tc>
        <w:tc>
          <w:tcPr>
            <w:tcW w:w="0" w:type="auto"/>
          </w:tcPr>
          <w:p w14:paraId="7FFE9C43" w14:textId="4FEAEA7E"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To identify overall prescribing patterns and variation in the use of sedation and analgesia in an inpatient hospice setting at the end of life.</w:t>
            </w:r>
          </w:p>
        </w:tc>
        <w:tc>
          <w:tcPr>
            <w:tcW w:w="0" w:type="auto"/>
          </w:tcPr>
          <w:p w14:paraId="65BDA80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102 Patients, 92.2% had cancer (primary site not reported). </w:t>
            </w:r>
          </w:p>
          <w:p w14:paraId="37E31D5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Age: 72.2 years (mean)</w:t>
            </w:r>
          </w:p>
          <w:p w14:paraId="1EE92018"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51% Female</w:t>
            </w:r>
          </w:p>
          <w:p w14:paraId="708106DE"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Received regular sedation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=68)</w:t>
            </w:r>
          </w:p>
          <w:p w14:paraId="20F15DCC"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Did not receive regular sedation, i.e. no sedatives or sedatives as-needed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=34)</w:t>
            </w:r>
          </w:p>
        </w:tc>
        <w:tc>
          <w:tcPr>
            <w:tcW w:w="0" w:type="auto"/>
          </w:tcPr>
          <w:p w14:paraId="66A82B5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Retrospective descriptive study. </w:t>
            </w:r>
          </w:p>
          <w:p w14:paraId="5C94308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Case review of medication prescription in the last week of life, with patient files reviewed by two authors.</w:t>
            </w:r>
          </w:p>
          <w:p w14:paraId="3C1594AA"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Country: Australia</w:t>
            </w:r>
          </w:p>
        </w:tc>
        <w:tc>
          <w:tcPr>
            <w:tcW w:w="0" w:type="auto"/>
          </w:tcPr>
          <w:p w14:paraId="22F50265"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94%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=96) of patients received some form of sedation.</w:t>
            </w:r>
          </w:p>
          <w:p w14:paraId="2C699EDB"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Clonazepam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=19), mean dose at death 1.9 mg/d (SE 0.3); Midazolam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=23), mean dose at death 17.5 (SE 2.6)</w:t>
            </w:r>
          </w:p>
          <w:p w14:paraId="6AFFF9F1"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Clonazepam only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=3), mean dose at death 0.3 mg/d (SE 0.1); Midazolam only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=15), mean dose at death 17.5 (SE 2.6); others on as-needed sedation received haloperidol (</w:t>
            </w:r>
            <w:r w:rsidRPr="00091181">
              <w:rPr>
                <w:rFonts w:ascii="Calibri" w:eastAsia="Times New Roman" w:hAnsi="Calibri" w:cs="Calibri"/>
                <w:i/>
                <w:color w:val="000000"/>
                <w:sz w:val="16"/>
                <w:szCs w:val="16"/>
                <w:lang w:val="en-GB" w:eastAsia="en-GB"/>
              </w:rPr>
              <w:t>N</w:t>
            </w:r>
            <w:r w:rsidRPr="00091181">
              <w:rPr>
                <w:rFonts w:ascii="Calibri" w:eastAsia="Times New Roman" w:hAnsi="Calibri" w:cs="Calibri"/>
                <w:color w:val="000000"/>
                <w:sz w:val="16"/>
                <w:szCs w:val="16"/>
                <w:lang w:val="en-GB" w:eastAsia="en-GB"/>
              </w:rPr>
              <w:t>=10).  6 received no sedatives.</w:t>
            </w:r>
          </w:p>
          <w:p w14:paraId="79249034"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14 other BDZ/non-BDZ sedatives also used as-needed/regular including haloperidol, lorazepam and temazepam.</w:t>
            </w:r>
          </w:p>
          <w:p w14:paraId="0ABD0C4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p w14:paraId="118C1313"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p>
        </w:tc>
        <w:tc>
          <w:tcPr>
            <w:tcW w:w="0" w:type="auto"/>
          </w:tcPr>
          <w:p w14:paraId="45C4843D" w14:textId="57BD90CB"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 xml:space="preserve">Survival was </w:t>
            </w:r>
            <w:r w:rsidR="004B5644">
              <w:rPr>
                <w:rFonts w:ascii="Calibri" w:eastAsia="Times New Roman" w:hAnsi="Calibri" w:cs="Calibri"/>
                <w:color w:val="000000"/>
                <w:sz w:val="16"/>
                <w:szCs w:val="16"/>
                <w:lang w:val="en-GB" w:eastAsia="en-GB"/>
              </w:rPr>
              <w:t>longer</w:t>
            </w:r>
            <w:r w:rsidR="004B5644" w:rsidRPr="00091181">
              <w:rPr>
                <w:rFonts w:ascii="Calibri" w:eastAsia="Times New Roman" w:hAnsi="Calibri" w:cs="Calibri"/>
                <w:color w:val="000000"/>
                <w:sz w:val="16"/>
                <w:szCs w:val="16"/>
                <w:lang w:val="en-GB" w:eastAsia="en-GB"/>
              </w:rPr>
              <w:t xml:space="preserve"> </w:t>
            </w:r>
            <w:r w:rsidRPr="00091181">
              <w:rPr>
                <w:rFonts w:ascii="Calibri" w:eastAsia="Times New Roman" w:hAnsi="Calibri" w:cs="Calibri"/>
                <w:color w:val="000000"/>
                <w:sz w:val="16"/>
                <w:szCs w:val="16"/>
                <w:lang w:val="en-GB" w:eastAsia="en-GB"/>
              </w:rPr>
              <w:t>in patients that received regular sedation, but difference was not significant (</w:t>
            </w:r>
            <w:r w:rsidRPr="00091181">
              <w:rPr>
                <w:rFonts w:ascii="Calibri" w:eastAsia="Times New Roman" w:hAnsi="Calibri" w:cs="Calibri"/>
                <w:i/>
                <w:color w:val="000000"/>
                <w:sz w:val="16"/>
                <w:szCs w:val="16"/>
                <w:lang w:val="en-GB" w:eastAsia="en-GB"/>
              </w:rPr>
              <w:t>P</w:t>
            </w:r>
            <w:r w:rsidRPr="00091181">
              <w:rPr>
                <w:rFonts w:ascii="Calibri" w:eastAsia="Times New Roman" w:hAnsi="Calibri" w:cs="Calibri"/>
                <w:color w:val="000000"/>
                <w:sz w:val="16"/>
                <w:szCs w:val="16"/>
                <w:lang w:val="en-GB" w:eastAsia="en-GB"/>
              </w:rPr>
              <w:t>=0.1)</w:t>
            </w:r>
          </w:p>
          <w:p w14:paraId="1F11E4D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1: Mean survival 36.5 days, SE 8.1 (95% CI 20.4-52.7)</w:t>
            </w:r>
          </w:p>
          <w:p w14:paraId="0C83D270" w14:textId="77777777" w:rsidR="00E4264F" w:rsidRPr="00091181" w:rsidRDefault="00E4264F" w:rsidP="002655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091181">
              <w:rPr>
                <w:rFonts w:ascii="Calibri" w:eastAsia="Times New Roman" w:hAnsi="Calibri" w:cs="Calibri"/>
                <w:color w:val="000000"/>
                <w:sz w:val="16"/>
                <w:szCs w:val="16"/>
                <w:lang w:val="en-GB" w:eastAsia="en-GB"/>
              </w:rPr>
              <w:t>Group 2: Mean survival 17.0 days, SE 7.4 (95% CI 2.2-31.8)</w:t>
            </w:r>
          </w:p>
        </w:tc>
      </w:tr>
      <w:tr w:rsidR="00E4264F" w:rsidRPr="00091181" w14:paraId="67C4CFC1" w14:textId="77777777" w:rsidTr="00A8640B">
        <w:tc>
          <w:tcPr>
            <w:cnfStyle w:val="001000000000" w:firstRow="0" w:lastRow="0" w:firstColumn="1" w:lastColumn="0" w:oddVBand="0" w:evenVBand="0" w:oddHBand="0" w:evenHBand="0" w:firstRowFirstColumn="0" w:firstRowLastColumn="0" w:lastRowFirstColumn="0" w:lastRowLastColumn="0"/>
            <w:tcW w:w="0" w:type="auto"/>
            <w:gridSpan w:val="6"/>
          </w:tcPr>
          <w:p w14:paraId="281FD1EA" w14:textId="12B7A72C" w:rsidR="00E4264F" w:rsidRPr="00091181" w:rsidRDefault="00E4264F" w:rsidP="002655FD">
            <w:pPr>
              <w:rPr>
                <w:lang w:val="en-GB"/>
              </w:rPr>
            </w:pPr>
            <w:r w:rsidRPr="00091181">
              <w:rPr>
                <w:rFonts w:ascii="Calibri" w:eastAsia="Times New Roman" w:hAnsi="Calibri" w:cs="Calibri"/>
                <w:color w:val="000000"/>
                <w:sz w:val="16"/>
                <w:szCs w:val="16"/>
                <w:lang w:val="en-GB" w:eastAsia="en-GB"/>
              </w:rPr>
              <w:t>Abbreviations: PS = Palliative sedation, BDZ = benzodiazepine, HR = hazard ratio, CI = confidence interval, IV = intravenous, IM = intramuscular, SC = subcutaneous, SD = Standard deviation, SE = Standard error</w:t>
            </w:r>
          </w:p>
        </w:tc>
      </w:tr>
    </w:tbl>
    <w:p w14:paraId="0462FF7A" w14:textId="77777777" w:rsidR="00E4264F" w:rsidRPr="00091181" w:rsidRDefault="00E4264F" w:rsidP="00E4264F">
      <w:pPr>
        <w:rPr>
          <w:lang w:val="en-GB"/>
        </w:rPr>
      </w:pPr>
    </w:p>
    <w:p w14:paraId="7EA5FA01" w14:textId="77777777" w:rsidR="00E4264F" w:rsidRPr="00091181" w:rsidRDefault="00E4264F">
      <w:pPr>
        <w:rPr>
          <w:lang w:val="en-GB"/>
        </w:rPr>
        <w:sectPr w:rsidR="00E4264F" w:rsidRPr="00091181" w:rsidSect="00E4264F">
          <w:pgSz w:w="15840" w:h="12240" w:orient="landscape"/>
          <w:pgMar w:top="1440" w:right="1440" w:bottom="1440" w:left="1440" w:header="708" w:footer="708" w:gutter="0"/>
          <w:cols w:space="708"/>
          <w:docGrid w:linePitch="360"/>
        </w:sectPr>
      </w:pPr>
    </w:p>
    <w:p w14:paraId="5067E7CC" w14:textId="77777777" w:rsidR="00E4264F" w:rsidRPr="00091181" w:rsidRDefault="00E4264F" w:rsidP="00E4264F">
      <w:pPr>
        <w:pStyle w:val="Heading1"/>
        <w:rPr>
          <w:lang w:val="en-GB"/>
        </w:rPr>
      </w:pPr>
      <w:r w:rsidRPr="00091181">
        <w:rPr>
          <w:lang w:val="en-GB"/>
        </w:rPr>
        <w:lastRenderedPageBreak/>
        <w:t>Discussion</w:t>
      </w:r>
    </w:p>
    <w:p w14:paraId="1C07880A" w14:textId="4D459624" w:rsidR="00EC356F" w:rsidRDefault="00EC356F" w:rsidP="00EC356F">
      <w:pPr>
        <w:pStyle w:val="Heading2"/>
      </w:pPr>
      <w:r>
        <w:t>Main findings</w:t>
      </w:r>
    </w:p>
    <w:p w14:paraId="788CFF6B" w14:textId="71D552E2" w:rsidR="00B02559" w:rsidRPr="00B24652" w:rsidRDefault="00B02559" w:rsidP="00B02559">
      <w:pPr>
        <w:rPr>
          <w:rFonts w:cstheme="minorHAnsi"/>
        </w:rPr>
      </w:pPr>
      <w:r w:rsidRPr="00B24652">
        <w:rPr>
          <w:rFonts w:cstheme="minorHAnsi"/>
        </w:rPr>
        <w:t xml:space="preserve">None of the </w:t>
      </w:r>
      <w:r w:rsidR="00A54C04" w:rsidRPr="00B24652">
        <w:rPr>
          <w:rFonts w:cstheme="minorHAnsi"/>
        </w:rPr>
        <w:t xml:space="preserve">included </w:t>
      </w:r>
      <w:r w:rsidRPr="00B24652">
        <w:rPr>
          <w:rFonts w:cstheme="minorHAnsi"/>
        </w:rPr>
        <w:t xml:space="preserve">studies </w:t>
      </w:r>
      <w:r w:rsidR="00A54C04">
        <w:rPr>
          <w:rFonts w:cstheme="minorHAnsi"/>
        </w:rPr>
        <w:t>reported</w:t>
      </w:r>
      <w:r w:rsidR="00A54C04" w:rsidRPr="00B24652">
        <w:rPr>
          <w:rFonts w:cstheme="minorHAnsi"/>
        </w:rPr>
        <w:t xml:space="preserve"> </w:t>
      </w:r>
      <w:r w:rsidRPr="00B24652">
        <w:rPr>
          <w:rFonts w:cstheme="minorHAnsi"/>
        </w:rPr>
        <w:t xml:space="preserve">any significant </w:t>
      </w:r>
      <w:r w:rsidR="00E6301E">
        <w:rPr>
          <w:rFonts w:cstheme="minorHAnsi"/>
        </w:rPr>
        <w:t>associations</w:t>
      </w:r>
      <w:r w:rsidRPr="00B24652">
        <w:rPr>
          <w:rFonts w:cstheme="minorHAnsi"/>
        </w:rPr>
        <w:t xml:space="preserve"> between</w:t>
      </w:r>
      <w:r w:rsidR="005A6EFB">
        <w:rPr>
          <w:rFonts w:cstheme="minorHAnsi"/>
        </w:rPr>
        <w:t xml:space="preserve"> reduced</w:t>
      </w:r>
      <w:r w:rsidRPr="00B24652">
        <w:rPr>
          <w:rFonts w:cstheme="minorHAnsi"/>
        </w:rPr>
        <w:t xml:space="preserve"> survival in patients with cancer who received benzodiazepines compared to controls</w:t>
      </w:r>
      <w:r w:rsidR="005A6EFB">
        <w:rPr>
          <w:rFonts w:cstheme="minorHAnsi"/>
        </w:rPr>
        <w:t xml:space="preserve"> and two found a statistically significant increase in survival</w:t>
      </w:r>
      <w:r w:rsidR="0087466B">
        <w:rPr>
          <w:rFonts w:cstheme="minorHAnsi"/>
        </w:rPr>
        <w:fldChar w:fldCharType="begin" w:fldLock="1"/>
      </w:r>
      <w:r w:rsidR="0087466B">
        <w:rPr>
          <w:rFonts w:cstheme="minorHAnsi"/>
        </w:rPr>
        <w:instrText>ADDIN CSL_CITATION { "citationItems" : [ { "id" : "ITEM-1", "itemData" : { "DOI" : "10.1016/j.jpainsymman.2008.04.020", "ISBN" : "0885-3924, 0885-3924", "ISSN" : "08853924", "PMID" : "19041216", "abstract" : "Terminally ill cancer patients near the end of life may experience intolerable suffering refractory to palliative treatment. Although sedation is considered to be an effective treatment when aggressive efforts fail to provide relief in terminally ill patients, it remains controversial. The aim of this study was to assess the need and effectiveness of sedation in dying patients with intractable symptoms, and the thoughts of relatives regarding sedation. A prospective cohort study was performed on a consecutive sample of dying patients admitted to an acute pain relief and palliative care unit within a cancer center. Indications for sedation, opioid and midazolam doses, level of delirium and sedation, nutrition, hydration, rattle, inability to cough and swallow, pharyngeal aspiration, duration of sedation and survival, and use of anticholinergics or other drugs were recorded. Family members were interviewed. Forty-two of 77 dying patients were sedated, and had a longer survival than those who were not sedated (P = 0.003). Prevalent indications for sedation were dyspnea and/or delirium. Twelve patients began with an intermediate sedation, and 38 patients started with definitive sedation. The median sedation duration was 22 hours. Opioid doses did not change during sedation. Agitated delirium significantly decreased with increasing doses of midazolam, whereas the capacity to communicate concomitantly decreased. Interviewed relatives were actively involved in the process of end-of-life care, and the decision to sedate, and the efficacy of sedation, were considered appropriate by almost all relatives. Controlled sedation is successful in dying patients with untreatable symptoms, did not hasten death, and yielded satisfactory results for relatives. This study also points to the importance of palliative care and the experience of professionals skilled in both symptom control and end-of-life care. \u00a9 2009 U.S. Cancer Pain Relief Committee.", "author" : [ { "dropping-particle" : "", "family" : "Mercadante", "given" : "Sebastiano", "non-dropping-particle" : "", "parse-names" : false, "suffix" : "" }, { "dropping-particle" : "", "family" : "Intravaia", "given" : "Giuseppe", "non-dropping-particle" : "", "parse-names" : false, "suffix" : "" }, { "dropping-particle" : "", "family" : "Villari", "given" : "Patrizia", "non-dropping-particle" : "", "parse-names" : false, "suffix" : "" }, { "dropping-particle" : "", "family" : "Ferrera", "given" : "Patrizia", "non-dropping-particle" : "", "parse-names" : false, "suffix" : "" }, { "dropping-particle" : "", "family" : "David", "given" : "Fabrizio", "non-dropping-particle" : "", "parse-names" : false, "suffix" : "" }, { "dropping-particle" : "", "family" : "Casuccio", "given" : "Alessandra", "non-dropping-particle" : "", "parse-names" : false, "suffix" : "" } ], "container-title" : "Journal of Pain and Symptom Management", "id" : "ITEM-1", "issue" : "5", "issued" : { "date-parts" : [ [ "2009" ] ] }, "page" : "771-779", "publisher" : "Elsevier Inc. (360 Park Avenue South, New York NY 10010, United States)", "publisher-place" : "S. Mercadante, Anesthesia and Intensive Care Unit and Pain Relief, Palliative Care Unit, La Maddalena Cancer Center, Palermo, Italy. E-mail: terapiadeldolore@lamaddalenanet.it", "title" : "Controlled Sedation for Refractory Symptoms in Dying Patients", "type" : "article-journal", "volume" : "37" }, "uris" : [ "http://www.mendeley.com/documents/?uuid=5c1a4556-922c-4944-8387-5ea5ea903898" ] }, { "id" : "ITEM-2", "itemData" : { "ISBN" : "0003-9926", "ISSN" : "0003-9926", "PMID" : "12578515", "abstract" : "BACKGROUND: The use of sedation at the end of life has aroused ethical controversy, attracting accusations of hastening death by gradually increasing sedative doses. The doctrine of double effect has been introduced as an ethical defense. This study aimed to determine how sedative doses change at the end of life and how often the doctrine of double effect might be relevant., METHODS: Case note review was performed of 237 consecutive patients who died in a specialist palliative care unit. Sedative dose changes during the last week of life were noted and survival from admission was compared between groups of patients receiving no sedation, sedation for 7 days, or a commencement of sedation in the last 48 hours of life. There was detailed review of notes from patients who received a marked increase in sedative dose to explore the applicability of the doctrine of double effect., RESULTS: Sedation was given to 48% of patients. Of these, 13% received sedatives for 7 days or more, while 56% commenced sedative use only in the last 48 hours of life. The groups receiving no sedation or sedation for less than 48 hours had the shortest survival from admission (mean, 14.3 and 14.2 days), whereas the 7-day sedation group survived for a mean of 36.6 days (P&lt;.001). Sedative use and dose increased toward the end of life, but the detailed case note review disclosed only 2 cases where the doctrine of double effect may have been implicated., CONCLUSION: Sedative dose increases in the last hours of life were not associated with shortened survival overall, suggesting that the doctrine of double effect rarely has to be invoked to excuse sedative prescribing in end-stage care.", "author" : [ { "dropping-particle" : "", "family" : "Sykes", "given" : "Nigel", "non-dropping-particle" : "", "parse-names" : false, "suffix" : "" }, { "dropping-particle" : "", "family" : "Thorns", "given" : "Andrew", "non-dropping-particle" : "", "parse-names" : false, "suffix" : "" } ], "container-title" : "Archives of internal medicine", "id" : "ITEM-2", "issue" : "3", "issued" : { "date-parts" : [ [ "2003", "2" ] ] }, "language" : "eng", "page" : "341-344", "publisher-place" : "United States", "title" : "Sedative use in the last week of life and the implications for end-of-life decision making.", "type" : "article-journal", "volume" : "163" }, "uris" : [ "http://www.mendeley.com/documents/?uuid=b2b64a72-6cd7-41cb-a432-f4ce188f1700" ] } ], "mendeley" : { "formattedCitation" : "&lt;sup&gt;18,22&lt;/sup&gt;", "plainTextFormattedCitation" : "18,22", "previouslyFormattedCitation" : "&lt;sup&gt;18,22&lt;/sup&gt;" }, "properties" : {  }, "schema" : "https://github.com/citation-style-language/schema/raw/master/csl-citation.json" }</w:instrText>
      </w:r>
      <w:r w:rsidR="0087466B">
        <w:rPr>
          <w:rFonts w:cstheme="minorHAnsi"/>
        </w:rPr>
        <w:fldChar w:fldCharType="separate"/>
      </w:r>
      <w:r w:rsidR="0087466B" w:rsidRPr="0087466B">
        <w:rPr>
          <w:rFonts w:cstheme="minorHAnsi"/>
          <w:noProof/>
          <w:vertAlign w:val="superscript"/>
        </w:rPr>
        <w:t>18,22</w:t>
      </w:r>
      <w:r w:rsidR="0087466B">
        <w:rPr>
          <w:rFonts w:cstheme="minorHAnsi"/>
        </w:rPr>
        <w:fldChar w:fldCharType="end"/>
      </w:r>
      <w:r w:rsidRPr="00B24652">
        <w:rPr>
          <w:rFonts w:cstheme="minorHAnsi"/>
        </w:rPr>
        <w:t>.</w:t>
      </w:r>
      <w:r w:rsidR="00CA2C5C">
        <w:rPr>
          <w:rFonts w:cstheme="minorHAnsi"/>
        </w:rPr>
        <w:t xml:space="preserve"> </w:t>
      </w:r>
      <w:r w:rsidR="00F74F2B" w:rsidRPr="00B24652">
        <w:rPr>
          <w:rFonts w:cstheme="minorHAnsi"/>
        </w:rPr>
        <w:t xml:space="preserve">Although this result suggests that </w:t>
      </w:r>
      <w:r w:rsidR="00F74F2B">
        <w:rPr>
          <w:rFonts w:cstheme="minorHAnsi"/>
        </w:rPr>
        <w:t>prognosis</w:t>
      </w:r>
      <w:r w:rsidR="00F74F2B" w:rsidRPr="00B24652">
        <w:rPr>
          <w:rFonts w:cstheme="minorHAnsi"/>
        </w:rPr>
        <w:t xml:space="preserve"> is not </w:t>
      </w:r>
      <w:r w:rsidR="00F74F2B">
        <w:rPr>
          <w:rFonts w:cstheme="minorHAnsi"/>
        </w:rPr>
        <w:t xml:space="preserve">negatively </w:t>
      </w:r>
      <w:r w:rsidR="00F74F2B" w:rsidRPr="00B24652">
        <w:rPr>
          <w:rFonts w:cstheme="minorHAnsi"/>
        </w:rPr>
        <w:t>affected by benzodiazepine use in the treatment of cancer symptoms</w:t>
      </w:r>
      <w:r w:rsidR="00F74F2B">
        <w:rPr>
          <w:rFonts w:cstheme="minorHAnsi"/>
        </w:rPr>
        <w:t xml:space="preserve">, </w:t>
      </w:r>
      <w:r w:rsidR="00F74F2B">
        <w:t xml:space="preserve">the focus on end-of-life care in all studies does not allow us to draw conclusions regarding this relationship in patients in the earlier stages of cancer. In addition, the quality of studies retrieved signifies a need for further robust studies </w:t>
      </w:r>
      <w:proofErr w:type="gramStart"/>
      <w:r w:rsidR="00F74F2B">
        <w:t>in order to</w:t>
      </w:r>
      <w:proofErr w:type="gramEnd"/>
      <w:r w:rsidR="00F74F2B">
        <w:t xml:space="preserve"> draw more definitive conclusions.</w:t>
      </w:r>
    </w:p>
    <w:p w14:paraId="728E2ACA" w14:textId="7A18DEE2" w:rsidR="00B64CA9" w:rsidRPr="00B64CA9" w:rsidRDefault="00EC356F" w:rsidP="00891C15">
      <w:pPr>
        <w:pStyle w:val="Heading2"/>
      </w:pPr>
      <w:r>
        <w:t xml:space="preserve">Strengths and limitations of </w:t>
      </w:r>
      <w:r w:rsidR="00D80645">
        <w:t>included Studies</w:t>
      </w:r>
    </w:p>
    <w:p w14:paraId="542F94B2" w14:textId="28BCEAB5" w:rsidR="00B02559" w:rsidRPr="00B64CA9" w:rsidRDefault="00705109" w:rsidP="00891C15">
      <w:pPr>
        <w:pStyle w:val="Heading3"/>
      </w:pPr>
      <w:r>
        <w:t>Indication for benzodiazepine use</w:t>
      </w:r>
    </w:p>
    <w:p w14:paraId="7CAB80C6" w14:textId="319434ED" w:rsidR="00B02559" w:rsidRDefault="004C4D3D" w:rsidP="0001415F">
      <w:pPr>
        <w:spacing w:line="256" w:lineRule="auto"/>
        <w:rPr>
          <w:rFonts w:cstheme="minorHAnsi"/>
        </w:rPr>
      </w:pPr>
      <w:r>
        <w:rPr>
          <w:rFonts w:cstheme="minorHAnsi"/>
        </w:rPr>
        <w:t>Palliative, or “terminal”, sedation describes various practices aimed at reducing patient consciousness to control refractory symptoms at the end of life</w:t>
      </w:r>
      <w:r w:rsidR="00CB0928">
        <w:rPr>
          <w:rFonts w:cstheme="minorHAnsi"/>
        </w:rPr>
        <w:fldChar w:fldCharType="begin" w:fldLock="1"/>
      </w:r>
      <w:r w:rsidR="00CB0928">
        <w:rPr>
          <w:rFonts w:cstheme="minorHAnsi"/>
        </w:rPr>
        <w:instrText>ADDIN CSL_CITATION { "citationItems" : [ { "id" : "ITEM-1", "itemData" : { "ISSN" : "1469-493X", "abstract" : "BACKGROUND: Terminally ill people experience a variety of symptoms in the last hours and days of life, including delirium, agitation, anxiety, terminal restlessness, dyspnoea, pain, vomiting, and psychological and physical distress. In the terminal phase of life, these symptoms may become refractory, and unable to be controlled by supportive and palliative therapies specifically targeted to these symptoms. Palliative sedation therapy is one potential solution to providing relief from these refractory symptoms. Sedation in terminally ill people is intended to provide relief from refractory symptoms that are not controlled by other methods. Sedative drugs such as benzodiazepines are titrated to achieve the desired level of sedation; the level of sedation can be easily maintained and the effect is reversible., OBJECTIVES: To assess the evidence for the benefit of palliative pharmacological sedation on quality of life, survival, and specific refractory symptoms in terminally ill adults during their last few days of life., SEARCH METHODS: We searched the Cochrane Central Register of Controlled Trials (CENTRAL; 2014, Issue 11), MEDLINE (1946 to November 2014), and EMBASE (1974 to December 2014), using search terms representing the sedative drug names and classes, disease stage, and study designs., SELECTION CRITERIA: We included randomised controlled trials (RCTs), quasi-RCTs, non-RCTs, and observational studies (e.g. before-and-after, interrupted-time-series) with quantitative outcomes. We excluded studies with only qualitative outcomes or that had no comparison (i.e. no control group or no within-group comparison) (e.g. single arm case series)., DATA COLLECTION AND ANALYSIS: Two review authors independently screened titles and abstracts of citations, and full text of potentially eligible studies. Two review authors independently carried out data extraction using standard data extraction forms. A third review author acted as arbiter for both stages. We carried out no meta-analyses due to insufficient data for pooling on any outcome; therefore, we reported outcomes narratively., MAIN RESULTS: The searches resulted in 14 included studies, involving 4167 adults, of whom 1137 received palliative sedation. More than 95% of people had cancer. No studies were randomised or quasi-randomised. All were consecutive case series, with only three having prospective data collection. Risk of bias was high, due to lack of randomisation. No studies measured quality of life or\u2026", "author" : [ { "dropping-particle" : "", "family" : "Beller", "given" : "Elaine M", "non-dropping-particle" : "", "parse-names" : false, "suffix" : "" }, { "dropping-particle" : "", "family" : "Driel", "given" : "Mieke L", "non-dropping-particle" : "van", "parse-names" : false, "suffix" : "" }, { "dropping-particle" : "", "family" : "McGregor", "given" : "Leanne", "non-dropping-particle" : "", "parse-names" : false, "suffix" : "" }, { "dropping-particle" : "", "family" : "Truong", "given" : "Shani", "non-dropping-particle" : "", "parse-names" : false, "suffix" : "" }, { "dropping-particle" : "", "family" : "Mitchell", "given" : "Geoffrey", "non-dropping-particle" : "", "parse-names" : false, "suffix" : "" } ], "container-title" : "The Cochrane database of systematic reviews", "id" : "ITEM-1", "issued" : { "date-parts" : [ [ "2015" ] ] }, "page" : "CD010206", "publisher-place" : "England", "title" : "Palliative pharmacological sedation for terminally ill adults.", "type" : "article-journal", "volume" : "1" }, "uris" : [ "http://www.mendeley.com/documents/?uuid=57f8d01a-b221-4298-a41b-bb723a98e6fd" ] } ], "mendeley" : { "formattedCitation" : "&lt;sup&gt;10&lt;/sup&gt;", "plainTextFormattedCitation" : "10", "previouslyFormattedCitation" : "&lt;sup&gt;10&lt;/sup&gt;" }, "properties" : {  }, "schema" : "https://github.com/citation-style-language/schema/raw/master/csl-citation.json" }</w:instrText>
      </w:r>
      <w:r w:rsidR="00CB0928">
        <w:rPr>
          <w:rFonts w:cstheme="minorHAnsi"/>
        </w:rPr>
        <w:fldChar w:fldCharType="separate"/>
      </w:r>
      <w:r w:rsidR="00CB0928" w:rsidRPr="00CB0928">
        <w:rPr>
          <w:rFonts w:cstheme="minorHAnsi"/>
          <w:noProof/>
          <w:vertAlign w:val="superscript"/>
        </w:rPr>
        <w:t>10</w:t>
      </w:r>
      <w:r w:rsidR="00CB0928">
        <w:rPr>
          <w:rFonts w:cstheme="minorHAnsi"/>
        </w:rPr>
        <w:fldChar w:fldCharType="end"/>
      </w:r>
      <w:r w:rsidR="00705109">
        <w:rPr>
          <w:rFonts w:cstheme="minorHAnsi"/>
        </w:rPr>
        <w:t>; m</w:t>
      </w:r>
      <w:r w:rsidR="00682610" w:rsidRPr="00682610">
        <w:rPr>
          <w:rFonts w:ascii="Calibri" w:eastAsia="DengXian" w:hAnsi="Calibri" w:cs="Calibri"/>
        </w:rPr>
        <w:t xml:space="preserve">ost of the included studies only </w:t>
      </w:r>
      <w:r w:rsidR="007605FA">
        <w:rPr>
          <w:rFonts w:ascii="Calibri" w:eastAsia="DengXian" w:hAnsi="Calibri" w:cs="Calibri"/>
        </w:rPr>
        <w:t>assessed</w:t>
      </w:r>
      <w:r w:rsidR="007605FA" w:rsidRPr="00682610">
        <w:rPr>
          <w:rFonts w:ascii="Calibri" w:eastAsia="DengXian" w:hAnsi="Calibri" w:cs="Calibri"/>
        </w:rPr>
        <w:t xml:space="preserve"> </w:t>
      </w:r>
      <w:r w:rsidR="00682610" w:rsidRPr="00682610">
        <w:rPr>
          <w:rFonts w:ascii="Calibri" w:eastAsia="DengXian" w:hAnsi="Calibri" w:cs="Calibri"/>
        </w:rPr>
        <w:t xml:space="preserve">the association between the </w:t>
      </w:r>
      <w:r w:rsidR="008A5857">
        <w:rPr>
          <w:rFonts w:ascii="Calibri" w:eastAsia="DengXian" w:hAnsi="Calibri" w:cs="Calibri"/>
        </w:rPr>
        <w:t>administration</w:t>
      </w:r>
      <w:r w:rsidR="008A5857" w:rsidRPr="00682610">
        <w:rPr>
          <w:rFonts w:ascii="Calibri" w:eastAsia="DengXian" w:hAnsi="Calibri" w:cs="Calibri"/>
        </w:rPr>
        <w:t xml:space="preserve"> </w:t>
      </w:r>
      <w:r w:rsidR="00682610" w:rsidRPr="00682610">
        <w:rPr>
          <w:rFonts w:ascii="Calibri" w:eastAsia="DengXian" w:hAnsi="Calibri" w:cs="Calibri"/>
        </w:rPr>
        <w:t xml:space="preserve">of benzodiazepines and survival during the last few days of life in the context of </w:t>
      </w:r>
      <w:r w:rsidR="00891C15">
        <w:rPr>
          <w:rFonts w:ascii="Calibri" w:eastAsia="DengXian" w:hAnsi="Calibri" w:cs="Calibri"/>
        </w:rPr>
        <w:t>palliative sedation</w:t>
      </w:r>
      <w:r>
        <w:rPr>
          <w:rFonts w:ascii="Calibri" w:eastAsia="DengXian" w:hAnsi="Calibri" w:cs="Calibri"/>
        </w:rPr>
        <w:t>, t</w:t>
      </w:r>
      <w:r w:rsidR="00682610" w:rsidRPr="00682610">
        <w:rPr>
          <w:rFonts w:ascii="Calibri" w:eastAsia="DengXian" w:hAnsi="Calibri" w:cs="Calibri"/>
        </w:rPr>
        <w:t xml:space="preserve">herefore, the impact of long-term benzodiazepine use on patient survival, for example in the earlier stages of cancer, </w:t>
      </w:r>
      <w:r>
        <w:rPr>
          <w:rFonts w:ascii="Calibri" w:eastAsia="DengXian" w:hAnsi="Calibri" w:cs="Calibri"/>
        </w:rPr>
        <w:t>cannot be determined</w:t>
      </w:r>
      <w:r w:rsidR="00682610" w:rsidRPr="00682610">
        <w:rPr>
          <w:rFonts w:ascii="Calibri" w:eastAsia="DengXian" w:hAnsi="Calibri" w:cs="Calibri"/>
        </w:rPr>
        <w:t xml:space="preserve">. Additionally, the timescale of these very short-term studies may have been too short to </w:t>
      </w:r>
      <w:r w:rsidR="00A273CE">
        <w:rPr>
          <w:rFonts w:ascii="Calibri" w:eastAsia="DengXian" w:hAnsi="Calibri" w:cs="Calibri"/>
        </w:rPr>
        <w:t>detect</w:t>
      </w:r>
      <w:r w:rsidR="00A273CE" w:rsidRPr="00682610">
        <w:rPr>
          <w:rFonts w:ascii="Calibri" w:eastAsia="DengXian" w:hAnsi="Calibri" w:cs="Calibri"/>
        </w:rPr>
        <w:t xml:space="preserve"> </w:t>
      </w:r>
      <w:r w:rsidR="00682610" w:rsidRPr="00682610">
        <w:rPr>
          <w:rFonts w:ascii="Calibri" w:eastAsia="DengXian" w:hAnsi="Calibri" w:cs="Calibri"/>
        </w:rPr>
        <w:t>any difference in survival.</w:t>
      </w:r>
      <w:r w:rsidR="005B22A0">
        <w:rPr>
          <w:rFonts w:cstheme="minorHAnsi"/>
        </w:rPr>
        <w:t xml:space="preserve"> Furthermore, p</w:t>
      </w:r>
      <w:r w:rsidR="00891C15">
        <w:rPr>
          <w:rFonts w:cstheme="minorHAnsi"/>
        </w:rPr>
        <w:t>alliative sedation</w:t>
      </w:r>
      <w:r w:rsidR="00B02559">
        <w:rPr>
          <w:rFonts w:cstheme="minorHAnsi"/>
        </w:rPr>
        <w:t xml:space="preserve"> </w:t>
      </w:r>
      <w:r w:rsidR="003C559F">
        <w:rPr>
          <w:rFonts w:cstheme="minorHAnsi"/>
        </w:rPr>
        <w:t>was</w:t>
      </w:r>
      <w:r w:rsidR="00B02559">
        <w:rPr>
          <w:rFonts w:cstheme="minorHAnsi"/>
        </w:rPr>
        <w:t xml:space="preserve"> used for the treatment of different symptoms</w:t>
      </w:r>
      <w:r w:rsidR="00CB0928">
        <w:rPr>
          <w:rFonts w:cstheme="minorHAnsi"/>
        </w:rPr>
        <w:fldChar w:fldCharType="begin" w:fldLock="1"/>
      </w:r>
      <w:r w:rsidR="00454248">
        <w:rPr>
          <w:rFonts w:cstheme="minorHAnsi"/>
        </w:rPr>
        <w:instrText>ADDIN CSL_CITATION { "citationItems" : [ { "id" : "ITEM-1", "itemData" : { "DOI" : "10.1016/j.jpainsymman.2007.10.014", "ISSN" : "1873-6513 (Electronic)", "PMID" : "18411017", "abstract" : "Palliative sedation is undergoing extensive debate. The aims of this study were to describe the practice of palliative sedation at a specialized acute palliative care unit and to study whether patients who received palliative sedation differed from patients who did not. We performed a systematic retrospective analysis of the medical and nursing records of all 157 cancer patients who died at the acute palliative care unit between 2001 and 2005. Palliative sedation, defined as continuous deep sedation prior to death, was used for 43% of all deceased patients. In 87% of the sedated patients, it was started in the last two days before death. Sedated and nonsedated patients did not differ in survival after admission (eight days vs. seven days, P=0.12). Sedated patients were younger (55 years vs. 59 years, P=0.04) and more often had malignancies of the digestive tract (P&lt;0.01). In both groups, common symptoms at admission were pain (79% vs. 87%, P=0.23), constipation, (40% vs. 48%, P=0.46), and dyspnea (32% vs. 29%, P=0.77). On the day that palliative sedation was started, sedated patients more often suffered from dyspnea and delirium than nonsedated patients at a comparable day before death. The most important indications for palliative sedation were terminal restlessness (60%) and dyspnea (46%). We conclude that at the studied acute palliative care unit, patients who ultimately received palliative sedation did not have symptoms different than nonsedated patients at admission, but on the day at which the sedation was started, they suffered more often from delirium and dyspnea.", "author" : [ { "dropping-particle" : "", "family" : "Rietjens", "given" : "Judith A C", "non-dropping-particle" : "", "parse-names" : false, "suffix" : "" }, { "dropping-particle" : "", "family" : "Zuylen", "given" : "Lia", "non-dropping-particle" : "van", "parse-names" : false, "suffix" : "" }, { "dropping-particle" : "", "family" : "Veluw", "given" : "Hetty", "non-dropping-particle" : "van", "parse-names" : false, "suffix" : "" }, { "dropping-particle" : "", "family" : "Wijk", "given" : "Lidemarie", "non-dropping-particle" : "van der", "parse-names" : false, "suffix" : "" }, { "dropping-particle" : "", "family" : "Heide", "given" : "Agnes", "non-dropping-particle" : "van der", "parse-names" : false, "suffix" : "" }, { "dropping-particle" : "", "family" : "Rijt", "given" : "Carin C D", "non-dropping-particle" : "van der", "parse-names" : false, "suffix" : "" } ], "container-title" : "Journal of pain and symptom management", "id" : "ITEM-1", "issue" : "3", "issued" : { "date-parts" : [ [ "2008", "9" ] ] }, "language" : "eng", "page" : "228-234", "publisher-place" : "United States", "title" : "Palliative sedation in a specialized unit for acute palliative care in a cancer hospital: comparing patients dying with and without palliative sedation.", "type" : "article-journal", "volume" : "36" }, "uris" : [ "http://www.mendeley.com/documents/?uuid=d9fc9594-287b-42ed-af0d-ca804db0c823" ] } ], "mendeley" : { "formattedCitation" : "&lt;sup&gt;33&lt;/sup&gt;", "plainTextFormattedCitation" : "33", "previouslyFormattedCitation" : "&lt;sup&gt;33&lt;/sup&gt;" }, "properties" : {  }, "schema" : "https://github.com/citation-style-language/schema/raw/master/csl-citation.json" }</w:instrText>
      </w:r>
      <w:r w:rsidR="00CB0928">
        <w:rPr>
          <w:rFonts w:cstheme="minorHAnsi"/>
        </w:rPr>
        <w:fldChar w:fldCharType="separate"/>
      </w:r>
      <w:r w:rsidR="00454248" w:rsidRPr="00454248">
        <w:rPr>
          <w:rFonts w:cstheme="minorHAnsi"/>
          <w:noProof/>
          <w:vertAlign w:val="superscript"/>
        </w:rPr>
        <w:t>33</w:t>
      </w:r>
      <w:r w:rsidR="00CB0928">
        <w:rPr>
          <w:rFonts w:cstheme="minorHAnsi"/>
        </w:rPr>
        <w:fldChar w:fldCharType="end"/>
      </w:r>
      <w:r w:rsidR="00891C15">
        <w:rPr>
          <w:rFonts w:cstheme="minorHAnsi"/>
        </w:rPr>
        <w:t xml:space="preserve">, and </w:t>
      </w:r>
      <w:r w:rsidR="005B22A0">
        <w:rPr>
          <w:rFonts w:cstheme="minorHAnsi"/>
        </w:rPr>
        <w:t>used in different ways, although details were mostly unreported</w:t>
      </w:r>
      <w:r w:rsidR="00CB0928">
        <w:rPr>
          <w:rFonts w:cstheme="minorHAnsi"/>
        </w:rPr>
        <w:fldChar w:fldCharType="begin" w:fldLock="1"/>
      </w:r>
      <w:r w:rsidR="00C92B8D">
        <w:rPr>
          <w:rFonts w:cstheme="minorHAnsi"/>
        </w:rPr>
        <w:instrText>ADDIN CSL_CITATION { "citationItems" : [ { "id" : "ITEM-1", "itemData" : { "ISSN" : "1526-2359", "abstract" : "BACKGROUND: Palliative sedation involves the use of sedative medication to relieve refractory symptoms in patients by reducing their level of consciousness. Although it is considered an acceptable clinical practice from most ethical points of view, palliative sedation is still a widely debated procedure and merits better understanding., METHODS: The relevant medical literature pertaining to palliative sedation was analyzed and reviewed from various technical, relational, and bioethical perspectives., RESULTS: Proportionate palliative sedation is considered to be the most clinically appropriate modality for performing palliative sedation. However, guidelines must be followed to ensure that it is performed correctly. Benzodiazepines represent the first therapeutic option and careful monitoring of dosages is essential to avoid oversedation or undersedation., CONCLUSIONS: Proportionate palliative sedation is used to manage and relieve refractory symptoms in patients with cancer during their last days or hours of life. Evidence suggests that its use has no detrimental effect on survival. A different decision-making process is used to manage the withdrawal of hydration than the process used to determine whether proportionate palliative sedation is appropriate. Communication between patients, their relatives, and the health care staff is important during this medical intervention.", "author" : [ { "dropping-particle" : "", "family" : "Maltoni", "given" : "Marco", "non-dropping-particle" : "", "parse-names" : false, "suffix" : "" }, { "dropping-particle" : "", "family" : "Setola", "given" : "Elisabetta", "non-dropping-particle" : "", "parse-names" : false, "suffix" : "" } ], "container-title" : "Cancer control : journal of the Moffitt Cancer Center", "id" : "ITEM-1", "issue" : "4", "issued" : { "date-parts" : [ [ "2015" ] ] }, "page" : "433-441", "publisher-place" : "United States", "title" : "Palliative Sedation in Patients With Cancer.", "type" : "article-journal", "volume" : "22" }, "uris" : [ "http://www.mendeley.com/documents/?uuid=7f0a74b8-06c2-4479-a29b-8b80488c9110" ] } ], "mendeley" : { "formattedCitation" : "&lt;sup&gt;35&lt;/sup&gt;", "plainTextFormattedCitation" : "35", "previouslyFormattedCitation" : "&lt;sup&gt;35&lt;/sup&gt;" }, "properties" : {  }, "schema" : "https://github.com/citation-style-language/schema/raw/master/csl-citation.json" }</w:instrText>
      </w:r>
      <w:r w:rsidR="00CB0928">
        <w:rPr>
          <w:rFonts w:cstheme="minorHAnsi"/>
        </w:rPr>
        <w:fldChar w:fldCharType="separate"/>
      </w:r>
      <w:r w:rsidR="00C92B8D" w:rsidRPr="00C92B8D">
        <w:rPr>
          <w:rFonts w:cstheme="minorHAnsi"/>
          <w:noProof/>
          <w:vertAlign w:val="superscript"/>
        </w:rPr>
        <w:t>35</w:t>
      </w:r>
      <w:r w:rsidR="00CB0928">
        <w:rPr>
          <w:rFonts w:cstheme="minorHAnsi"/>
        </w:rPr>
        <w:fldChar w:fldCharType="end"/>
      </w:r>
      <w:r w:rsidR="00B02559">
        <w:rPr>
          <w:rFonts w:cstheme="minorHAnsi"/>
        </w:rPr>
        <w:t>.</w:t>
      </w:r>
    </w:p>
    <w:p w14:paraId="45082505" w14:textId="2FCF489A" w:rsidR="00705109" w:rsidRPr="00705109" w:rsidRDefault="008B11ED" w:rsidP="00B02559">
      <w:r>
        <w:t xml:space="preserve">This </w:t>
      </w:r>
      <w:r w:rsidR="00705109">
        <w:t>review</w:t>
      </w:r>
      <w:r w:rsidR="003F532B">
        <w:t xml:space="preserve"> </w:t>
      </w:r>
      <w:r w:rsidR="005B22A0">
        <w:t>did not</w:t>
      </w:r>
      <w:r w:rsidR="00705109">
        <w:t xml:space="preserve"> find any studies assessing benzodiazepine use in cancer patients for </w:t>
      </w:r>
      <w:r w:rsidR="002A0B79">
        <w:t>some</w:t>
      </w:r>
      <w:r w:rsidR="00705109">
        <w:t xml:space="preserve"> </w:t>
      </w:r>
      <w:r w:rsidR="005A6EFB">
        <w:t xml:space="preserve">specific </w:t>
      </w:r>
      <w:r w:rsidR="00705109">
        <w:t>common indication</w:t>
      </w:r>
      <w:r w:rsidR="003F532B">
        <w:t>s</w:t>
      </w:r>
      <w:r w:rsidR="00705109">
        <w:t xml:space="preserve">, </w:t>
      </w:r>
      <w:r w:rsidR="002A0B79">
        <w:t>such as</w:t>
      </w:r>
      <w:r w:rsidR="00705109">
        <w:t xml:space="preserve"> anxiety</w:t>
      </w:r>
      <w:r w:rsidR="003F532B">
        <w:t>.</w:t>
      </w:r>
      <w:r w:rsidR="00705109">
        <w:t xml:space="preserve"> </w:t>
      </w:r>
      <w:r w:rsidR="003F532B">
        <w:t>In one</w:t>
      </w:r>
      <w:r w:rsidR="00705109">
        <w:t xml:space="preserve"> recent </w:t>
      </w:r>
      <w:r w:rsidR="003F532B">
        <w:t xml:space="preserve">survey, which did not look at patient survival, </w:t>
      </w:r>
      <w:r w:rsidR="00705109">
        <w:t>93% of physicians</w:t>
      </w:r>
      <w:r w:rsidR="003F532B">
        <w:t xml:space="preserve"> reported</w:t>
      </w:r>
      <w:r w:rsidR="00705109">
        <w:t xml:space="preserve"> us</w:t>
      </w:r>
      <w:r w:rsidR="003F532B">
        <w:t>ing</w:t>
      </w:r>
      <w:r w:rsidR="00705109">
        <w:t xml:space="preserve"> benzodiazepines first line for </w:t>
      </w:r>
      <w:r w:rsidR="003F532B">
        <w:t>anxiety</w:t>
      </w:r>
      <w:r w:rsidR="00705109">
        <w:t xml:space="preserve"> in palliative patients with a prognosis of days to weeks </w:t>
      </w:r>
      <w:r w:rsidR="003F532B">
        <w:t xml:space="preserve">and </w:t>
      </w:r>
      <w:r w:rsidR="00705109">
        <w:t xml:space="preserve">47% </w:t>
      </w:r>
      <w:r w:rsidR="003F532B">
        <w:t xml:space="preserve">reported using </w:t>
      </w:r>
      <w:r w:rsidR="00705109">
        <w:t>benzodiazepines first line in those with a prognosis of months</w:t>
      </w:r>
      <w:r w:rsidR="00CB0928">
        <w:fldChar w:fldCharType="begin" w:fldLock="1"/>
      </w:r>
      <w:r w:rsidR="00C92B8D">
        <w:instrText>ADDIN CSL_CITATION { "citationItems" : [ { "id" : "ITEM-1", "itemData" : { "DOI" : "10.1186/s12904-017-0245-5", "ISSN" : "1472-684X", "PMID" : "29224571", "abstract" : "BACKGROUND Anxiety adversely affects quality of life and is common in adults with advanced life-limiting disease. There are\u00a0no UK-wide guidelines on the assessment and management of anxiety in this specific population and there\u00a0is little evidence regarding drug treatments. This study aimed to explore how palliative care physicians assess and manage anxiety in their patients, and to identify barriers encountered. METHODS A cross-sectional survey was undertaken of all physicians working in specialist palliative care in the UK who were members of the Association for Palliative Medicine. This was conducted in February 2014 using an online questionnaire. RESULTS The response rate was 23% (230/980) and 61% of respondents were consultants. Most did not use tools to screen for anxiety (87%) and almost all used the clinical interview to diagnose anxiety (99%). Only 8% used psychiatric criteria. Most physicians reported difficulties managing anxiety (93%). Only 33% thought they had adequate training in this area. Most had difficulty accessing psychological and/or psychiatric services (71%, 64% respectively). The majority used a combination of pharmacological and non-pharmacological treatments for anxiety. The most frequently prescribed first-line medications for patients with a prognosis of days to weeks were benzodiazepines (93%), usually lorazepam. The use of benzodiazepines over antidepressants was statistically significant (p\u2009&lt;\u20090.001). For patients with a prognosis of months, antidepressants were most frequently prescribed first-line (60%), significantly more than benzodiazepines (p\u2009&lt;\u20090.001). However, benzodiazepine use was still common in this prognostic group with 47% prescribing it first-line, sometimes in combination with an antidepressant. CONCLUSION This is the first national survey on the assessment and management of anxiety in palliative care. Findings demonstrate the infrequent use of screening tools, variation in prescribing practice, potentially inappropriate use of benzodiazepines for patients with a prognosis of months, training gaps and poor access to psychological and psychiatric services in the UK. This highlights the need for formal training, further research into the pharmacological management of anxiety in this population and evidence-based national guidance to support clinical decision-making and service development.", "author" : [ { "dropping-particle" : "", "family" : "Atkin", "given" : "N.", "non-dropping-particle" : "", "parse-names" : false, "suffix" : "" }, { "dropping-particle" : "", "family" : "Vickerstaff", "given" : "V.", "non-dropping-particle" : "", "parse-names" : false, "suffix" : "" }, { "dropping-particle" : "", "family" : "Candy", "given" : "B.", "non-dropping-particle" : "", "parse-names" : false, "suffix" : "" } ], "container-title" : "BMC Palliative Care", "id" : "ITEM-1", "issue" : "1", "issued" : { "date-parts" : [ [ "2017", "12", "11" ] ] }, "page" : "69", "title" : "\u2018Worried to death\u2019: the assessment and management of anxiety in patients with advanced life-limiting disease, a national survey of palliative medicine physicians", "type" : "article-journal", "volume" : "16" }, "uris" : [ "http://www.mendeley.com/documents/?uuid=9ff1925e-15be-3ad9-95fd-4177e042dfd5" ] } ], "mendeley" : { "formattedCitation" : "&lt;sup&gt;36&lt;/sup&gt;", "plainTextFormattedCitation" : "36", "previouslyFormattedCitation" : "&lt;sup&gt;36&lt;/sup&gt;" }, "properties" : {  }, "schema" : "https://github.com/citation-style-language/schema/raw/master/csl-citation.json" }</w:instrText>
      </w:r>
      <w:r w:rsidR="00CB0928">
        <w:fldChar w:fldCharType="separate"/>
      </w:r>
      <w:r w:rsidR="00C92B8D" w:rsidRPr="00C92B8D">
        <w:rPr>
          <w:noProof/>
          <w:vertAlign w:val="superscript"/>
        </w:rPr>
        <w:t>36</w:t>
      </w:r>
      <w:r w:rsidR="00CB0928">
        <w:fldChar w:fldCharType="end"/>
      </w:r>
      <w:r w:rsidR="003F532B">
        <w:t xml:space="preserve">. </w:t>
      </w:r>
      <w:r w:rsidR="0001415F">
        <w:t>This</w:t>
      </w:r>
      <w:r w:rsidR="003F532B">
        <w:t xml:space="preserve"> </w:t>
      </w:r>
      <w:r w:rsidR="00705109">
        <w:t>indicat</w:t>
      </w:r>
      <w:r w:rsidR="003F532B">
        <w:t>es</w:t>
      </w:r>
      <w:r w:rsidR="00705109">
        <w:t xml:space="preserve"> that </w:t>
      </w:r>
      <w:r w:rsidR="003F532B">
        <w:t>it would be possible to collect long-term follow-up data on survival for cancer patients prescribed benzodiazepines for indication</w:t>
      </w:r>
      <w:r w:rsidR="0001415F">
        <w:t>s</w:t>
      </w:r>
      <w:r w:rsidR="003F532B">
        <w:t xml:space="preserve"> other than palliative sedation; future studies should address this need.</w:t>
      </w:r>
    </w:p>
    <w:p w14:paraId="762117EB" w14:textId="77777777" w:rsidR="00E6301E" w:rsidRPr="00B64CA9" w:rsidRDefault="00E6301E" w:rsidP="00E6301E">
      <w:pPr>
        <w:pStyle w:val="Heading3"/>
      </w:pPr>
      <w:r w:rsidRPr="00B64CA9">
        <w:t>Study Population Heterogeneity</w:t>
      </w:r>
    </w:p>
    <w:p w14:paraId="1B5F718D" w14:textId="3E6C0B25" w:rsidR="00E6301E" w:rsidRDefault="00E6301E" w:rsidP="00B02559">
      <w:r w:rsidRPr="00B24652">
        <w:rPr>
          <w:rFonts w:cstheme="minorHAnsi"/>
        </w:rPr>
        <w:t xml:space="preserve">Heterogeneity existed amongst </w:t>
      </w:r>
      <w:r>
        <w:rPr>
          <w:rFonts w:cstheme="minorHAnsi"/>
        </w:rPr>
        <w:t>included studies,</w:t>
      </w:r>
      <w:r w:rsidRPr="00B24652">
        <w:rPr>
          <w:rFonts w:cstheme="minorHAnsi"/>
        </w:rPr>
        <w:t xml:space="preserve"> both within the populations of individual studies and between different studies</w:t>
      </w:r>
      <w:r>
        <w:rPr>
          <w:rFonts w:cstheme="minorHAnsi"/>
        </w:rPr>
        <w:t>.</w:t>
      </w:r>
      <w:r w:rsidRPr="00B24652">
        <w:rPr>
          <w:rFonts w:cstheme="minorHAnsi"/>
        </w:rPr>
        <w:t xml:space="preserve"> </w:t>
      </w:r>
      <w:r>
        <w:rPr>
          <w:rFonts w:cstheme="minorHAnsi"/>
        </w:rPr>
        <w:t>Significant variability was found for</w:t>
      </w:r>
      <w:r w:rsidRPr="00B24652">
        <w:rPr>
          <w:rFonts w:cstheme="minorHAnsi"/>
        </w:rPr>
        <w:t xml:space="preserve"> </w:t>
      </w:r>
      <w:r>
        <w:rPr>
          <w:rFonts w:cstheme="minorHAnsi"/>
        </w:rPr>
        <w:t xml:space="preserve">patients’ </w:t>
      </w:r>
      <w:r w:rsidRPr="00B24652">
        <w:rPr>
          <w:rFonts w:cstheme="minorHAnsi"/>
        </w:rPr>
        <w:t>indication for benzodiazepine use,</w:t>
      </w:r>
      <w:r>
        <w:rPr>
          <w:rFonts w:cstheme="minorHAnsi"/>
        </w:rPr>
        <w:t xml:space="preserve"> duration of benzodiazepine </w:t>
      </w:r>
      <w:r w:rsidR="005A6EFB">
        <w:rPr>
          <w:rFonts w:cstheme="minorHAnsi"/>
        </w:rPr>
        <w:t xml:space="preserve">use, </w:t>
      </w:r>
      <w:r w:rsidR="005A6EFB" w:rsidRPr="00B24652">
        <w:rPr>
          <w:rFonts w:cstheme="minorHAnsi"/>
        </w:rPr>
        <w:t>site</w:t>
      </w:r>
      <w:r w:rsidRPr="00B24652">
        <w:rPr>
          <w:rFonts w:cstheme="minorHAnsi"/>
        </w:rPr>
        <w:t xml:space="preserve"> of cancer origin, stage of cancer at diagnosis, current stage of cancer</w:t>
      </w:r>
      <w:r>
        <w:rPr>
          <w:rFonts w:cstheme="minorHAnsi"/>
        </w:rPr>
        <w:t>, outcome measured and study time frame</w:t>
      </w:r>
      <w:r w:rsidRPr="00B24652">
        <w:rPr>
          <w:rFonts w:cstheme="minorHAnsi"/>
        </w:rPr>
        <w:t xml:space="preserve">. </w:t>
      </w:r>
      <w:r w:rsidR="004C4D3D">
        <w:rPr>
          <w:rFonts w:cstheme="minorHAnsi"/>
        </w:rPr>
        <w:t>Many of these</w:t>
      </w:r>
      <w:r w:rsidRPr="00B24652">
        <w:rPr>
          <w:rFonts w:cstheme="minorHAnsi"/>
        </w:rPr>
        <w:t xml:space="preserve"> factors may </w:t>
      </w:r>
      <w:r>
        <w:rPr>
          <w:rFonts w:cstheme="minorHAnsi"/>
        </w:rPr>
        <w:t xml:space="preserve">independently </w:t>
      </w:r>
      <w:r w:rsidRPr="00B24652">
        <w:rPr>
          <w:rFonts w:cstheme="minorHAnsi"/>
        </w:rPr>
        <w:t>influence survival amongst cancer patients</w:t>
      </w:r>
      <w:r w:rsidRPr="00B24652">
        <w:rPr>
          <w:rFonts w:cstheme="minorHAnsi"/>
          <w:shd w:val="clear" w:color="auto" w:fill="FFFFFF"/>
        </w:rPr>
        <w:t>.</w:t>
      </w:r>
      <w:r>
        <w:rPr>
          <w:rFonts w:cstheme="minorHAnsi"/>
        </w:rPr>
        <w:t xml:space="preserve"> </w:t>
      </w:r>
    </w:p>
    <w:p w14:paraId="4CA1445C" w14:textId="387CCAF5" w:rsidR="00B02559" w:rsidRPr="00B64CA9" w:rsidRDefault="00891C15" w:rsidP="00891C15">
      <w:pPr>
        <w:pStyle w:val="Heading3"/>
      </w:pPr>
      <w:r>
        <w:t xml:space="preserve">Other </w:t>
      </w:r>
      <w:r w:rsidRPr="00891C15">
        <w:t>Medications</w:t>
      </w:r>
    </w:p>
    <w:p w14:paraId="61C86306" w14:textId="1C7763C9" w:rsidR="00B02559" w:rsidRDefault="00B02559" w:rsidP="00B02559">
      <w:pPr>
        <w:rPr>
          <w:rFonts w:cstheme="minorHAnsi"/>
          <w:lang w:val="en-GB"/>
        </w:rPr>
      </w:pPr>
      <w:r w:rsidRPr="00B24652">
        <w:rPr>
          <w:rFonts w:cstheme="minorHAnsi"/>
        </w:rPr>
        <w:t xml:space="preserve">Many of the </w:t>
      </w:r>
      <w:r>
        <w:rPr>
          <w:rFonts w:cstheme="minorHAnsi"/>
        </w:rPr>
        <w:t xml:space="preserve">retrieved studies </w:t>
      </w:r>
      <w:r w:rsidRPr="00B24652">
        <w:rPr>
          <w:rFonts w:cstheme="minorHAnsi"/>
        </w:rPr>
        <w:t xml:space="preserve">did not </w:t>
      </w:r>
      <w:r w:rsidR="00CC5D05">
        <w:rPr>
          <w:rFonts w:cstheme="minorHAnsi"/>
        </w:rPr>
        <w:t>assess</w:t>
      </w:r>
      <w:r w:rsidR="00CC5D05" w:rsidRPr="00B24652">
        <w:rPr>
          <w:rFonts w:cstheme="minorHAnsi"/>
        </w:rPr>
        <w:t xml:space="preserve"> </w:t>
      </w:r>
      <w:r w:rsidRPr="00B24652">
        <w:rPr>
          <w:rFonts w:cstheme="minorHAnsi"/>
        </w:rPr>
        <w:t xml:space="preserve">the other medications that patients received. </w:t>
      </w:r>
      <w:r w:rsidRPr="00B24652">
        <w:rPr>
          <w:rFonts w:cstheme="minorHAnsi"/>
          <w:lang w:val="en-GB"/>
        </w:rPr>
        <w:t xml:space="preserve">Since other drugs </w:t>
      </w:r>
      <w:r w:rsidR="00353C5A">
        <w:rPr>
          <w:rFonts w:cstheme="minorHAnsi"/>
          <w:lang w:val="en-GB"/>
        </w:rPr>
        <w:t>that patients might be on</w:t>
      </w:r>
      <w:r w:rsidRPr="00B24652">
        <w:rPr>
          <w:rFonts w:cstheme="minorHAnsi"/>
          <w:lang w:val="en-GB"/>
        </w:rPr>
        <w:t xml:space="preserve">, </w:t>
      </w:r>
      <w:r w:rsidR="00353C5A">
        <w:rPr>
          <w:rFonts w:cstheme="minorHAnsi"/>
          <w:lang w:val="en-GB"/>
        </w:rPr>
        <w:t>have</w:t>
      </w:r>
      <w:r w:rsidRPr="00B24652">
        <w:rPr>
          <w:rFonts w:cstheme="minorHAnsi"/>
          <w:lang w:val="en-GB"/>
        </w:rPr>
        <w:t xml:space="preserve"> adverse drug reactions themselves, </w:t>
      </w:r>
      <w:r w:rsidR="00353C5A">
        <w:rPr>
          <w:rFonts w:cstheme="minorHAnsi"/>
          <w:lang w:val="en-GB"/>
        </w:rPr>
        <w:t>and</w:t>
      </w:r>
      <w:r w:rsidRPr="00B24652">
        <w:rPr>
          <w:rFonts w:cstheme="minorHAnsi"/>
          <w:lang w:val="en-GB"/>
        </w:rPr>
        <w:t xml:space="preserve"> some </w:t>
      </w:r>
      <w:r w:rsidR="00353C5A">
        <w:rPr>
          <w:rFonts w:cstheme="minorHAnsi"/>
          <w:lang w:val="en-GB"/>
        </w:rPr>
        <w:t xml:space="preserve">might </w:t>
      </w:r>
      <w:r w:rsidRPr="00B24652">
        <w:rPr>
          <w:rFonts w:cstheme="minorHAnsi"/>
          <w:lang w:val="en-GB"/>
        </w:rPr>
        <w:t>impact on survival</w:t>
      </w:r>
      <w:r w:rsidR="009832F8">
        <w:rPr>
          <w:rFonts w:cstheme="minorHAnsi"/>
          <w:lang w:val="en-GB"/>
        </w:rPr>
        <w:t xml:space="preserve">. For example, a systematic review by Boland </w:t>
      </w:r>
      <w:r w:rsidR="009832F8" w:rsidRPr="002F2B9E">
        <w:rPr>
          <w:rFonts w:cstheme="minorHAnsi"/>
          <w:i/>
          <w:lang w:val="en-GB"/>
        </w:rPr>
        <w:t>et al</w:t>
      </w:r>
      <w:r w:rsidR="009832F8">
        <w:rPr>
          <w:rFonts w:cstheme="minorHAnsi"/>
          <w:lang w:val="en-GB"/>
        </w:rPr>
        <w:t>.</w:t>
      </w:r>
      <w:r w:rsidR="0098258D">
        <w:rPr>
          <w:rFonts w:cstheme="minorHAnsi"/>
          <w:lang w:val="en-GB"/>
        </w:rPr>
        <w:fldChar w:fldCharType="begin" w:fldLock="1"/>
      </w:r>
      <w:r w:rsidR="00C92B8D">
        <w:rPr>
          <w:rFonts w:cstheme="minorHAnsi"/>
          <w:lang w:val="en-GB"/>
        </w:rPr>
        <w:instrText>ADDIN CSL_CITATION { "citationItems" : [ { "id" : "ITEM-1", "itemData" : { "DOI" : "10.1097/j.pain.0000000000000306", "ISSN" : "0304-3959", "PMID" : "26207652", "abstract" : "Opioids are important in the management of pain in patients with cancer. Clinicians and patients are sometimes concerned about the effect of opioids on survival, which might decrease opioid prescription, compliance, and symptom control. We wanted to determine whether opioid analgesia was associated with shorter survival in adult patients with cancer. We systematically searched for studies that assessed the effect of regular systemic opioid analgesia on survival. We identified 526 unique records, with 20 articles meeting inclusion criteria. Thirteen end-of-life studies, including 11 very low-quality retrospective studies, did not find a consistent association between opioid analgesic treatment and survival; this evidence comes from low-quality studies, so should be interpreted with caution. Seven longer-term studies, including three randomised controlled trials and two prospective studies, were included. Six of these studies indicated that opioids were likely to be associated with a shorter survival. None of these studies were powered to assess the effect of opioids on survival as a primary endpoint. In view of this, no definitive conclusions can be made as to whether opioids affect survival in patients with cancer. These data suggest that while opioid analgesia does not affect survival at the end of life, in the context of longer-term treatment, higher-quality studies, with survival as a primary endpoint, are needed to confirm an independent association between opioid analgesia and shorter survival. An important limitation of research in this field is that the relationship between greater analgesic requirements and shorter survival may be mediated by painful progressive cancer.", "author" : [ { "dropping-particle" : "", "family" : "Boland", "given" : "Jason W.", "non-dropping-particle" : "", "parse-names" : false, "suffix" : "" }, { "dropping-particle" : "", "family" : "Ziegler", "given" : "Lucy", "non-dropping-particle" : "", "parse-names" : false, "suffix" : "" }, { "dropping-particle" : "", "family" : "Boland", "given" : "Elaine G.", "non-dropping-particle" : "", "parse-names" : false, "suffix" : "" }, { "dropping-particle" : "", "family" : "McDermid", "given" : "Kirstine", "non-dropping-particle" : "", "parse-names" : false, "suffix" : "" }, { "dropping-particle" : "", "family" : "Bennett", "given" : "Michael I.", "non-dropping-particle" : "", "parse-names" : false, "suffix" : "" } ], "container-title" : "PAIN", "id" : "ITEM-1", "issue" : "11", "issued" : { "date-parts" : [ [ "2015", "11" ] ] }, "page" : "2152-2163", "title" : "Is regular systemic opioid analgesia associated with shorter survival in adult patients with cancer? A systematic literature review", "type" : "article-journal", "volume" : "156" }, "uris" : [ "http://www.mendeley.com/documents/?uuid=ed8b2947-d537-3786-9f78-050a2eb1a60a" ] } ], "mendeley" : { "formattedCitation" : "&lt;sup&gt;37&lt;/sup&gt;", "plainTextFormattedCitation" : "37", "previouslyFormattedCitation" : "&lt;sup&gt;37&lt;/sup&gt;" }, "properties" : {  }, "schema" : "https://github.com/citation-style-language/schema/raw/master/csl-citation.json" }</w:instrText>
      </w:r>
      <w:r w:rsidR="0098258D">
        <w:rPr>
          <w:rFonts w:cstheme="minorHAnsi"/>
          <w:lang w:val="en-GB"/>
        </w:rPr>
        <w:fldChar w:fldCharType="separate"/>
      </w:r>
      <w:r w:rsidR="00C92B8D" w:rsidRPr="00C92B8D">
        <w:rPr>
          <w:rFonts w:cstheme="minorHAnsi"/>
          <w:noProof/>
          <w:vertAlign w:val="superscript"/>
          <w:lang w:val="en-GB"/>
        </w:rPr>
        <w:t>37</w:t>
      </w:r>
      <w:r w:rsidR="0098258D">
        <w:rPr>
          <w:rFonts w:cstheme="minorHAnsi"/>
          <w:lang w:val="en-GB"/>
        </w:rPr>
        <w:fldChar w:fldCharType="end"/>
      </w:r>
      <w:r w:rsidR="002F2B9E">
        <w:rPr>
          <w:rFonts w:cstheme="minorHAnsi"/>
          <w:lang w:val="en-GB"/>
        </w:rPr>
        <w:t xml:space="preserve"> </w:t>
      </w:r>
      <w:r w:rsidR="000E0610">
        <w:rPr>
          <w:rFonts w:cstheme="minorHAnsi"/>
          <w:lang w:val="en-GB"/>
        </w:rPr>
        <w:t xml:space="preserve">found evidence that regular systemic opioid analgesia may be associated with shorter survival although overall the low quality evidence refuted this </w:t>
      </w:r>
      <w:r w:rsidR="000E0610">
        <w:rPr>
          <w:rFonts w:cstheme="minorHAnsi"/>
          <w:lang w:val="en-GB"/>
        </w:rPr>
        <w:lastRenderedPageBreak/>
        <w:t>link.</w:t>
      </w:r>
      <w:r w:rsidRPr="00B24652">
        <w:rPr>
          <w:rFonts w:cstheme="minorHAnsi"/>
          <w:lang w:val="en-GB"/>
        </w:rPr>
        <w:t xml:space="preserve"> </w:t>
      </w:r>
      <w:r w:rsidR="000E0610">
        <w:rPr>
          <w:rFonts w:cstheme="minorHAnsi"/>
          <w:lang w:val="en-GB"/>
        </w:rPr>
        <w:t>These possible associations suggest p</w:t>
      </w:r>
      <w:r w:rsidRPr="00B24652">
        <w:rPr>
          <w:rFonts w:cstheme="minorHAnsi"/>
          <w:lang w:val="en-GB"/>
        </w:rPr>
        <w:t>olypharmacy should be a significant consideration in any future studies of benzodiazepine use and survival/mortality in cancer patients.</w:t>
      </w:r>
    </w:p>
    <w:p w14:paraId="168F4657" w14:textId="01AE5EE2" w:rsidR="00A44333" w:rsidRDefault="00DA3EA0" w:rsidP="00B02559">
      <w:pPr>
        <w:rPr>
          <w:rFonts w:cstheme="minorHAnsi"/>
          <w:lang w:val="en-GB"/>
        </w:rPr>
      </w:pPr>
      <w:r>
        <w:rPr>
          <w:rFonts w:cstheme="minorHAnsi"/>
          <w:lang w:val="en-GB"/>
        </w:rPr>
        <w:t>As most</w:t>
      </w:r>
      <w:r w:rsidR="00A44333">
        <w:rPr>
          <w:rFonts w:cstheme="minorHAnsi"/>
          <w:lang w:val="en-GB"/>
        </w:rPr>
        <w:t xml:space="preserve"> studies </w:t>
      </w:r>
      <w:r>
        <w:rPr>
          <w:rFonts w:cstheme="minorHAnsi"/>
          <w:lang w:val="en-GB"/>
        </w:rPr>
        <w:t xml:space="preserve">focused </w:t>
      </w:r>
      <w:r w:rsidR="00A44333">
        <w:rPr>
          <w:rFonts w:cstheme="minorHAnsi"/>
          <w:lang w:val="en-GB"/>
        </w:rPr>
        <w:t xml:space="preserve">on </w:t>
      </w:r>
      <w:r w:rsidR="006F6B8C">
        <w:rPr>
          <w:rFonts w:cstheme="minorHAnsi"/>
          <w:lang w:val="en-GB"/>
        </w:rPr>
        <w:t>palliative sedation</w:t>
      </w:r>
      <w:r w:rsidR="00A44333">
        <w:rPr>
          <w:rFonts w:cstheme="minorHAnsi"/>
          <w:lang w:val="en-GB"/>
        </w:rPr>
        <w:t xml:space="preserve">, </w:t>
      </w:r>
      <w:r w:rsidR="00A44333" w:rsidRPr="00A44333">
        <w:rPr>
          <w:rFonts w:cstheme="minorHAnsi"/>
          <w:lang w:val="en-GB"/>
        </w:rPr>
        <w:t xml:space="preserve">benzodiazepines are not the only class of drugs used for </w:t>
      </w:r>
      <w:r w:rsidR="00A44333">
        <w:rPr>
          <w:rFonts w:cstheme="minorHAnsi"/>
          <w:lang w:val="en-GB"/>
        </w:rPr>
        <w:t>this indication</w:t>
      </w:r>
      <w:r w:rsidR="00A44333" w:rsidRPr="00A44333">
        <w:rPr>
          <w:rFonts w:cstheme="minorHAnsi"/>
          <w:lang w:val="en-GB"/>
        </w:rPr>
        <w:t>, with antipsychotics such as levomepromazine and chlorpromazine commonly used</w:t>
      </w:r>
      <w:r w:rsidR="0074683A">
        <w:rPr>
          <w:rFonts w:cstheme="minorHAnsi"/>
          <w:lang w:val="en-GB"/>
        </w:rPr>
        <w:fldChar w:fldCharType="begin" w:fldLock="1"/>
      </w:r>
      <w:r w:rsidR="00C92B8D">
        <w:rPr>
          <w:rFonts w:cstheme="minorHAnsi"/>
          <w:lang w:val="en-GB"/>
        </w:rPr>
        <w:instrText>ADDIN CSL_CITATION { "citationItems" : [ { "id" : "ITEM-1", "itemData" : { "DOI" : "10.1093/annonc/mdu238", "ISSN" : "0923-7534", "PMID" : "25210083", "author" : [ { "dropping-particle" : "", "family" : "Cherny", "given" : "N. I.", "non-dropping-particle" : "", "parse-names" : false, "suffix" : "" }, { "dropping-particle" : "", "family" : "ESMO Guidelines Working Group", "given" : "", "non-dropping-particle" : "", "parse-names" : false, "suffix" : "" } ], "container-title" : "Annals of Oncology", "id" : "ITEM-1", "issue" : "suppl 3", "issued" : { "date-parts" : [ [ "2014", "9", "1" ] ] }, "page" : "iii143-iii152", "title" : "ESMO Clinical Practice Guidelines for the management of refractory symptoms at the end of life and the use of palliative sedation", "type" : "article-journal", "volume" : "25" }, "uris" : [ "http://www.mendeley.com/documents/?uuid=515c9173-ff47-3527-9cda-2fdd545d5eea" ] } ], "mendeley" : { "formattedCitation" : "&lt;sup&gt;38&lt;/sup&gt;", "plainTextFormattedCitation" : "38", "previouslyFormattedCitation" : "&lt;sup&gt;38&lt;/sup&gt;" }, "properties" : {  }, "schema" : "https://github.com/citation-style-language/schema/raw/master/csl-citation.json" }</w:instrText>
      </w:r>
      <w:r w:rsidR="0074683A">
        <w:rPr>
          <w:rFonts w:cstheme="minorHAnsi"/>
          <w:lang w:val="en-GB"/>
        </w:rPr>
        <w:fldChar w:fldCharType="separate"/>
      </w:r>
      <w:r w:rsidR="00C92B8D" w:rsidRPr="00C92B8D">
        <w:rPr>
          <w:rFonts w:cstheme="minorHAnsi"/>
          <w:noProof/>
          <w:vertAlign w:val="superscript"/>
          <w:lang w:val="en-GB"/>
        </w:rPr>
        <w:t>38</w:t>
      </w:r>
      <w:r w:rsidR="0074683A">
        <w:rPr>
          <w:rFonts w:cstheme="minorHAnsi"/>
          <w:lang w:val="en-GB"/>
        </w:rPr>
        <w:fldChar w:fldCharType="end"/>
      </w:r>
      <w:r w:rsidR="00A44333" w:rsidRPr="00A44333">
        <w:rPr>
          <w:rFonts w:cstheme="minorHAnsi"/>
          <w:lang w:val="en-GB"/>
        </w:rPr>
        <w:t xml:space="preserve">. Uncommonly, general anaesthetics such as </w:t>
      </w:r>
      <w:r w:rsidR="00CA2C5C">
        <w:rPr>
          <w:rFonts w:cstheme="minorHAnsi"/>
          <w:lang w:val="en-GB"/>
        </w:rPr>
        <w:t>Propofol,</w:t>
      </w:r>
      <w:r w:rsidR="00A44333" w:rsidRPr="00A44333">
        <w:rPr>
          <w:rFonts w:cstheme="minorHAnsi"/>
          <w:lang w:val="en-GB"/>
        </w:rPr>
        <w:t xml:space="preserve"> and barbiturates such as phenobarbital are </w:t>
      </w:r>
      <w:r w:rsidR="00CA2C5C">
        <w:rPr>
          <w:rFonts w:cstheme="minorHAnsi"/>
          <w:lang w:val="en-GB"/>
        </w:rPr>
        <w:t xml:space="preserve">also </w:t>
      </w:r>
      <w:r w:rsidR="00A44333" w:rsidRPr="00A44333">
        <w:rPr>
          <w:rFonts w:cstheme="minorHAnsi"/>
          <w:lang w:val="en-GB"/>
        </w:rPr>
        <w:t>used</w:t>
      </w:r>
      <w:r w:rsidR="0074683A">
        <w:rPr>
          <w:rFonts w:cstheme="minorHAnsi"/>
          <w:lang w:val="en-GB"/>
        </w:rPr>
        <w:fldChar w:fldCharType="begin" w:fldLock="1"/>
      </w:r>
      <w:r w:rsidR="00C92B8D">
        <w:rPr>
          <w:rFonts w:cstheme="minorHAnsi"/>
          <w:lang w:val="en-GB"/>
        </w:rPr>
        <w:instrText>ADDIN CSL_CITATION { "citationItems" : [ { "id" : "ITEM-1", "itemData" : { "DOI" : "10.1007/s005200100235", "ISBN" : "0941-4355", "abstract" : "This paper reviews the reported use of nonopioid medications for terminal sedation. To provide a summary of the available literature, an electronic database search was performed. Thirteen series and 1 4 case reports were identified. Various symptoms, including agitation, pain, and confusion, required terminal sedation. Eleven drugs were used in 342 patients. Most patients were also treated with concurrent opioids and received terminal sedation in an inpatient hospice unit. Midazolam was the most common sedative employed. A good response - defined as adequate sedation - ranged between 75% and 100%. The median time to death following the introduction of terminal sedation was greater than 1 day. No agent appears to have superior efficacy or limiting toxicity.", "author" : [ { "dropping-particle" : "", "family" : "Cowan", "given" : "John D", "non-dropping-particle" : "", "parse-names" : false, "suffix" : "" }, { "dropping-particle" : "", "family" : "Walsh", "given" : "Declan", "non-dropping-particle" : "", "parse-names" : false, "suffix" : "" } ], "container-title" : "Supportive Care in Cancer", "id" : "ITEM-1", "issue" : "6", "issued" : { "date-parts" : [ [ "2001" ] ] }, "page" : "403-407", "publisher" : "Springer Verlag (Tiergartenstrasse 17, Heidelberg D-69121, Germany)", "publisher-place" : "D. Walsh, H. R. Horvitz Ctr. Palliative Med., Cleveland Clin. Taussig Can. Center, Cleveland Clinic Foundation, 9500 Euclid Ave., Cleveland, OH 44195, United States. E-mail: walsht@ccf.org", "title" : "Terminal sedation in palliative medicine definition and review of the literature", "type" : "article-journal", "volume" : "9" }, "uris" : [ "http://www.mendeley.com/documents/?uuid=9045afed-272a-4863-a41c-51ac87d029e9" ] } ], "mendeley" : { "formattedCitation" : "&lt;sup&gt;39&lt;/sup&gt;", "plainTextFormattedCitation" : "39", "previouslyFormattedCitation" : "&lt;sup&gt;39&lt;/sup&gt;" }, "properties" : {  }, "schema" : "https://github.com/citation-style-language/schema/raw/master/csl-citation.json" }</w:instrText>
      </w:r>
      <w:r w:rsidR="0074683A">
        <w:rPr>
          <w:rFonts w:cstheme="minorHAnsi"/>
          <w:lang w:val="en-GB"/>
        </w:rPr>
        <w:fldChar w:fldCharType="separate"/>
      </w:r>
      <w:r w:rsidR="00C92B8D" w:rsidRPr="00C92B8D">
        <w:rPr>
          <w:rFonts w:cstheme="minorHAnsi"/>
          <w:noProof/>
          <w:vertAlign w:val="superscript"/>
          <w:lang w:val="en-GB"/>
        </w:rPr>
        <w:t>39</w:t>
      </w:r>
      <w:r w:rsidR="0074683A">
        <w:rPr>
          <w:rFonts w:cstheme="minorHAnsi"/>
          <w:lang w:val="en-GB"/>
        </w:rPr>
        <w:fldChar w:fldCharType="end"/>
      </w:r>
      <w:r w:rsidR="00A44333" w:rsidRPr="00A44333">
        <w:rPr>
          <w:rFonts w:cstheme="minorHAnsi"/>
          <w:lang w:val="en-GB"/>
        </w:rPr>
        <w:t xml:space="preserve">. Although only studies in which </w:t>
      </w:r>
      <w:r w:rsidR="005A6EFB" w:rsidRPr="00A44333">
        <w:rPr>
          <w:rFonts w:cstheme="minorHAnsi"/>
          <w:lang w:val="en-GB"/>
        </w:rPr>
        <w:t>most</w:t>
      </w:r>
      <w:r w:rsidR="00A44333" w:rsidRPr="00A44333">
        <w:rPr>
          <w:rFonts w:cstheme="minorHAnsi"/>
          <w:lang w:val="en-GB"/>
        </w:rPr>
        <w:t xml:space="preserve"> participants were treated using benzodiazepines were included in this review, some studies reported that multiple drugs had been used to sedate patients</w:t>
      </w:r>
      <w:r w:rsidR="00CA2C5C">
        <w:rPr>
          <w:rFonts w:cstheme="minorHAnsi"/>
          <w:lang w:val="en-GB"/>
        </w:rPr>
        <w:t>. This is</w:t>
      </w:r>
      <w:r w:rsidR="00A44333" w:rsidRPr="00A44333">
        <w:rPr>
          <w:rFonts w:cstheme="minorHAnsi"/>
          <w:lang w:val="en-GB"/>
        </w:rPr>
        <w:t xml:space="preserve"> demonstrated</w:t>
      </w:r>
      <w:r w:rsidR="00CA2C5C">
        <w:rPr>
          <w:rFonts w:cstheme="minorHAnsi"/>
          <w:lang w:val="en-GB"/>
        </w:rPr>
        <w:t xml:space="preserve"> to a significant degree</w:t>
      </w:r>
      <w:r w:rsidR="00A44333" w:rsidRPr="00A44333">
        <w:rPr>
          <w:rFonts w:cstheme="minorHAnsi"/>
          <w:lang w:val="en-GB"/>
        </w:rPr>
        <w:t xml:space="preserve"> by</w:t>
      </w:r>
      <w:r w:rsidR="00A44333">
        <w:rPr>
          <w:rFonts w:cstheme="minorHAnsi"/>
          <w:lang w:val="en-GB"/>
        </w:rPr>
        <w:t xml:space="preserve"> </w:t>
      </w:r>
      <w:proofErr w:type="spellStart"/>
      <w:r w:rsidR="00A44333" w:rsidRPr="00A44333">
        <w:rPr>
          <w:rFonts w:cstheme="minorHAnsi"/>
          <w:lang w:val="en-GB"/>
        </w:rPr>
        <w:t>Maltoni</w:t>
      </w:r>
      <w:proofErr w:type="spellEnd"/>
      <w:r w:rsidR="00A44333" w:rsidRPr="00A44333">
        <w:rPr>
          <w:rFonts w:cstheme="minorHAnsi"/>
          <w:lang w:val="en-GB"/>
        </w:rPr>
        <w:t xml:space="preserve"> </w:t>
      </w:r>
      <w:r w:rsidR="00A44333" w:rsidRPr="002F2B9E">
        <w:rPr>
          <w:rFonts w:cstheme="minorHAnsi"/>
          <w:i/>
          <w:lang w:val="en-GB"/>
        </w:rPr>
        <w:t>et al</w:t>
      </w:r>
      <w:r w:rsidR="00A44333" w:rsidRPr="00A44333">
        <w:rPr>
          <w:rFonts w:cstheme="minorHAnsi"/>
          <w:lang w:val="en-GB"/>
        </w:rPr>
        <w:t>.</w:t>
      </w:r>
      <w:r w:rsidR="002F2B9E">
        <w:rPr>
          <w:rFonts w:cstheme="minorHAnsi"/>
          <w:lang w:val="en-GB"/>
        </w:rPr>
        <w:fldChar w:fldCharType="begin" w:fldLock="1"/>
      </w:r>
      <w:r w:rsidR="00BF5279">
        <w:rPr>
          <w:rFonts w:cstheme="minorHAnsi"/>
          <w:lang w:val="en-GB"/>
        </w:rPr>
        <w:instrText>ADDIN CSL_CITATION { "citationItems" : [ { "id" : "ITEM-1", "itemData" : { "DOI" : "10.1093/annonc/mdp048", "ISBN" : "3905437333", "ISSN" : "09237534", "PMID" : "19542532", "abstract" : "BACKGROUND: Palliative sedation therapy (PST) is indicated for and used to control refractory symptoms in cancer patients undergoing palliative care. We aimed to evaluate whether PST has a detrimental effect on survival in terminally ill patients. METHODS: This multicenter, observational, prospective, nonrandomized population-based study evaluated overall survival in two cohorts of hospice patients, one submitted to palliative sedation (A) and the other managed as per routine hospice practice (B). Cohorts were matched for age class, gender, reason for hospice admission, and Karnofsky performance status. RESULTS: Of the 518 patients enrolled, 267 formed cohort A and 251 cohort B. In total, 25.1% of patients admitted to the participating hospices received PST. Mean and median duration of sedation was 4 (standard deviation 6.0) and 2 days (range 0-43), respectively. Median survival of arm A was 12 days [90% confidence interval (CI) 10-14], while that of arm B was 9 days (90% CI 8-10) (log rank = 0.95, P = 0.330) (unadjusted hazard ratio = 0.92, 90% CI 0.80-1.06). CONCLUSION: PST does not shorten life when used to relieve refractory symptoms and does not need the doctrine of double effect to justify its use from an ethical point of view.", "author" : [ { "dropping-particle" : "", "family" : "Maltoni", "given" : "M.", "non-dropping-particle" : "", "parse-names" : false, "suffix" : "" }, { "dropping-particle" : "", "family" : "Pittureri", "given" : "C.", "non-dropping-particle" : "", "parse-names" : false, "suffix" : "" }, { "dropping-particle" : "", "family" : "Scarpi", "given" : "E.", "non-dropping-particle" : "", "parse-names" : false, "suffix" : "" }, { "dropping-particle" : "", "family" : "Piccinini", "given" : "L.", "non-dropping-particle" : "", "parse-names" : false, "suffix" : "" }, { "dropping-particle" : "", "family" : "Martini", "given" : "F.", "non-dropping-particle" : "", "parse-names" : false, "suffix" : "" }, { "dropping-particle" : "", "family" : "Turci", "given" : "P.", "non-dropping-particle" : "", "parse-names" : false, "suffix" : "" }, { "dropping-particle" : "", "family" : "Montanari", "given" : "L.", "non-dropping-particle" : "", "parse-names" : false, "suffix" : "" }, { "dropping-particle" : "", "family" : "Nanni", "given" : "O.", "non-dropping-particle" : "", "parse-names" : false, "suffix" : "" }, { "dropping-particle" : "", "family" : "Amadori", "given" : "D.", "non-dropping-particle" : "", "parse-names" : false, "suffix" : "" } ], "container-title" : "Annals of Oncology", "id" : "ITEM-1", "issue" : "7", "issued" : { "date-parts" : [ [ "2009", "7" ] ] }, "language" : "eng", "page" : "1163-1169", "publisher-place" : "England", "title" : "Palliative sedation therapy does not hasten death: Results from a prospective multicenter study", "type" : "article-journal", "volume" : "20" }, "uris" : [ "http://www.mendeley.com/documents/?uuid=496b7080-6ea9-464d-93c6-bf0fd1c8da15" ] } ], "mendeley" : { "formattedCitation" : "&lt;sup&gt;16&lt;/sup&gt;", "plainTextFormattedCitation" : "16", "previouslyFormattedCitation" : "&lt;sup&gt;16&lt;/sup&gt;" }, "properties" : {  }, "schema" : "https://github.com/citation-style-language/schema/raw/master/csl-citation.json" }</w:instrText>
      </w:r>
      <w:r w:rsidR="002F2B9E">
        <w:rPr>
          <w:rFonts w:cstheme="minorHAnsi"/>
          <w:lang w:val="en-GB"/>
        </w:rPr>
        <w:fldChar w:fldCharType="separate"/>
      </w:r>
      <w:r w:rsidR="00BF5279" w:rsidRPr="00BF5279">
        <w:rPr>
          <w:rFonts w:cstheme="minorHAnsi"/>
          <w:noProof/>
          <w:vertAlign w:val="superscript"/>
          <w:lang w:val="en-GB"/>
        </w:rPr>
        <w:t>16</w:t>
      </w:r>
      <w:r w:rsidR="002F2B9E">
        <w:rPr>
          <w:rFonts w:cstheme="minorHAnsi"/>
          <w:lang w:val="en-GB"/>
        </w:rPr>
        <w:fldChar w:fldCharType="end"/>
      </w:r>
      <w:r w:rsidR="00A44333" w:rsidRPr="00A44333">
        <w:rPr>
          <w:rFonts w:cstheme="minorHAnsi"/>
          <w:lang w:val="en-GB"/>
        </w:rPr>
        <w:t>, where only 54.3% of patients in the sedated group received benzodiazepines</w:t>
      </w:r>
      <w:r w:rsidR="00CA2C5C">
        <w:rPr>
          <w:rFonts w:cstheme="minorHAnsi"/>
          <w:lang w:val="en-GB"/>
        </w:rPr>
        <w:t xml:space="preserve"> however, this was an anomalously small proportion compared with other studies where this issue was identified.</w:t>
      </w:r>
    </w:p>
    <w:p w14:paraId="6DF7DE01" w14:textId="2BA0A8B6" w:rsidR="0061159A" w:rsidRDefault="00EC356F" w:rsidP="0061159A">
      <w:pPr>
        <w:pStyle w:val="Heading2"/>
      </w:pPr>
      <w:r>
        <w:t>What this study adds</w:t>
      </w:r>
    </w:p>
    <w:p w14:paraId="16D521AF" w14:textId="17D7D9AC" w:rsidR="001C554F" w:rsidRDefault="00766B67" w:rsidP="00766B67">
      <w:r>
        <w:t>This systematic review has some similarities to other reviews conducted previously</w:t>
      </w:r>
      <w:r w:rsidR="003F2D68">
        <w:t xml:space="preserve"> in similar populations</w:t>
      </w:r>
      <w:r>
        <w:t xml:space="preserve">, most of which focused on </w:t>
      </w:r>
      <w:r w:rsidR="006318CC">
        <w:t>palliative sedation</w:t>
      </w:r>
      <w:r>
        <w:t xml:space="preserve"> in </w:t>
      </w:r>
      <w:r w:rsidR="00B64CA9">
        <w:t>a general</w:t>
      </w:r>
      <w:r>
        <w:t xml:space="preserve"> terminally ill </w:t>
      </w:r>
      <w:r w:rsidR="00B64CA9">
        <w:t xml:space="preserve">patient </w:t>
      </w:r>
      <w:r>
        <w:t>population</w:t>
      </w:r>
      <w:r w:rsidR="00B64CA9">
        <w:t>, as opposed to a cancer-specific one</w:t>
      </w:r>
      <w:r>
        <w:t xml:space="preserve">. A 2015 Cochrane review looked at the impact of </w:t>
      </w:r>
      <w:r w:rsidR="006318CC">
        <w:t>palliative sedation</w:t>
      </w:r>
      <w:r>
        <w:t xml:space="preserve"> on several outcomes including survival. </w:t>
      </w:r>
      <w:r w:rsidR="00ED676F">
        <w:t xml:space="preserve">This review differed from ours in that it did not specifically focus on benzodiazepines, and due to its’ focus on only palliative sedation did not search for studies assessing the impact of benzodiazepine use at different stages of illness or over different timescales. It also did not focus specifically on cancer patients, however </w:t>
      </w:r>
      <w:proofErr w:type="gramStart"/>
      <w:r w:rsidR="00ED676F">
        <w:t>the majority of</w:t>
      </w:r>
      <w:proofErr w:type="gramEnd"/>
      <w:r w:rsidR="00ED676F">
        <w:t xml:space="preserve"> patients included in the review did have a cancer diagnosis despite this. The</w:t>
      </w:r>
      <w:r>
        <w:t xml:space="preserve"> review found data on 4167 adults, 95% of whom had cancer and 1137 received </w:t>
      </w:r>
      <w:r w:rsidR="006F6B8C">
        <w:t>palliative sedation</w:t>
      </w:r>
      <w:r>
        <w:t xml:space="preserve">, most commonly using midazolam. The authors found no association between </w:t>
      </w:r>
      <w:r w:rsidR="006318CC">
        <w:t>palliative sedation</w:t>
      </w:r>
      <w:r>
        <w:t xml:space="preserve"> and survival</w:t>
      </w:r>
      <w:r w:rsidR="00ED676F">
        <w:t xml:space="preserve">, supporting </w:t>
      </w:r>
      <w:r>
        <w:t>the findings of our review</w:t>
      </w:r>
      <w:r w:rsidR="00ED676F">
        <w:t>. M</w:t>
      </w:r>
      <w:r>
        <w:t>uch like our review</w:t>
      </w:r>
      <w:r w:rsidR="00ED676F">
        <w:t xml:space="preserve"> however</w:t>
      </w:r>
      <w:r>
        <w:t>, the evidence found came from low quality studies</w:t>
      </w:r>
      <w:r w:rsidR="00ED676F">
        <w:t>, which</w:t>
      </w:r>
      <w:r>
        <w:t xml:space="preserve"> reduc</w:t>
      </w:r>
      <w:r w:rsidR="00ED676F">
        <w:t>ed</w:t>
      </w:r>
      <w:r>
        <w:t xml:space="preserve"> the significance of the results</w:t>
      </w:r>
      <w:r w:rsidR="002F2B9E">
        <w:fldChar w:fldCharType="begin" w:fldLock="1"/>
      </w:r>
      <w:r w:rsidR="002F2B9E">
        <w:instrText>ADDIN CSL_CITATION { "citationItems" : [ { "id" : "ITEM-1", "itemData" : { "ISSN" : "1469-493X", "abstract" : "BACKGROUND: Terminally ill people experience a variety of symptoms in the last hours and days of life, including delirium, agitation, anxiety, terminal restlessness, dyspnoea, pain, vomiting, and psychological and physical distress. In the terminal phase of life, these symptoms may become refractory, and unable to be controlled by supportive and palliative therapies specifically targeted to these symptoms. Palliative sedation therapy is one potential solution to providing relief from these refractory symptoms. Sedation in terminally ill people is intended to provide relief from refractory symptoms that are not controlled by other methods. Sedative drugs such as benzodiazepines are titrated to achieve the desired level of sedation; the level of sedation can be easily maintained and the effect is reversible., OBJECTIVES: To assess the evidence for the benefit of palliative pharmacological sedation on quality of life, survival, and specific refractory symptoms in terminally ill adults during their last few days of life., SEARCH METHODS: We searched the Cochrane Central Register of Controlled Trials (CENTRAL; 2014, Issue 11), MEDLINE (1946 to November 2014), and EMBASE (1974 to December 2014), using search terms representing the sedative drug names and classes, disease stage, and study designs., SELECTION CRITERIA: We included randomised controlled trials (RCTs), quasi-RCTs, non-RCTs, and observational studies (e.g. before-and-after, interrupted-time-series) with quantitative outcomes. We excluded studies with only qualitative outcomes or that had no comparison (i.e. no control group or no within-group comparison) (e.g. single arm case series)., DATA COLLECTION AND ANALYSIS: Two review authors independently screened titles and abstracts of citations, and full text of potentially eligible studies. Two review authors independently carried out data extraction using standard data extraction forms. A third review author acted as arbiter for both stages. We carried out no meta-analyses due to insufficient data for pooling on any outcome; therefore, we reported outcomes narratively., MAIN RESULTS: The searches resulted in 14 included studies, involving 4167 adults, of whom 1137 received palliative sedation. More than 95% of people had cancer. No studies were randomised or quasi-randomised. All were consecutive case series, with only three having prospective data collection. Risk of bias was high, due to lack of randomisation. No studies measured quality of life or\u2026", "author" : [ { "dropping-particle" : "", "family" : "Beller", "given" : "Elaine M", "non-dropping-particle" : "", "parse-names" : false, "suffix" : "" }, { "dropping-particle" : "", "family" : "Driel", "given" : "Mieke L", "non-dropping-particle" : "van", "parse-names" : false, "suffix" : "" }, { "dropping-particle" : "", "family" : "McGregor", "given" : "Leanne", "non-dropping-particle" : "", "parse-names" : false, "suffix" : "" }, { "dropping-particle" : "", "family" : "Truong", "given" : "Shani", "non-dropping-particle" : "", "parse-names" : false, "suffix" : "" }, { "dropping-particle" : "", "family" : "Mitchell", "given" : "Geoffrey", "non-dropping-particle" : "", "parse-names" : false, "suffix" : "" } ], "container-title" : "The Cochrane database of systematic reviews", "id" : "ITEM-1", "issued" : { "date-parts" : [ [ "2015" ] ] }, "page" : "CD010206", "publisher-place" : "England", "title" : "Palliative pharmacological sedation for terminally ill adults.", "type" : "article-journal", "volume" : "1" }, "uris" : [ "http://www.mendeley.com/documents/?uuid=57f8d01a-b221-4298-a41b-bb723a98e6fd" ] } ], "mendeley" : { "formattedCitation" : "&lt;sup&gt;10&lt;/sup&gt;", "plainTextFormattedCitation" : "10", "previouslyFormattedCitation" : "&lt;sup&gt;10&lt;/sup&gt;" }, "properties" : {  }, "schema" : "https://github.com/citation-style-language/schema/raw/master/csl-citation.json" }</w:instrText>
      </w:r>
      <w:r w:rsidR="002F2B9E">
        <w:fldChar w:fldCharType="separate"/>
      </w:r>
      <w:r w:rsidR="002F2B9E" w:rsidRPr="002F2B9E">
        <w:rPr>
          <w:noProof/>
          <w:vertAlign w:val="superscript"/>
        </w:rPr>
        <w:t>10</w:t>
      </w:r>
      <w:r w:rsidR="002F2B9E">
        <w:fldChar w:fldCharType="end"/>
      </w:r>
      <w:r>
        <w:t xml:space="preserve">. </w:t>
      </w:r>
    </w:p>
    <w:p w14:paraId="13F87ABD" w14:textId="32DC4133" w:rsidR="002A5636" w:rsidRDefault="002A5636" w:rsidP="00766B67">
      <w:r>
        <w:t xml:space="preserve">Other systematic reviews have </w:t>
      </w:r>
      <w:r w:rsidR="002A0B79">
        <w:t xml:space="preserve">specifically </w:t>
      </w:r>
      <w:r>
        <w:t xml:space="preserve">explored the impact of </w:t>
      </w:r>
      <w:r w:rsidR="006F6B8C">
        <w:t>palliative sedation</w:t>
      </w:r>
      <w:r>
        <w:t xml:space="preserve"> on survival</w:t>
      </w:r>
      <w:r w:rsidR="002A0B79">
        <w:t xml:space="preserve"> (</w:t>
      </w:r>
      <w:r w:rsidR="00D70756">
        <w:t>only</w:t>
      </w:r>
      <w:r w:rsidR="002A0B79">
        <w:t xml:space="preserve"> including patients </w:t>
      </w:r>
      <w:r w:rsidR="00D70756">
        <w:t>in the last days of life and not restricted to cancer)</w:t>
      </w:r>
      <w:r w:rsidR="00ED668F">
        <w:t xml:space="preserve">, for example </w:t>
      </w:r>
      <w:proofErr w:type="spellStart"/>
      <w:r>
        <w:t>Maltoni</w:t>
      </w:r>
      <w:proofErr w:type="spellEnd"/>
      <w:r>
        <w:t xml:space="preserve"> </w:t>
      </w:r>
      <w:r>
        <w:rPr>
          <w:i/>
        </w:rPr>
        <w:t>et al.</w:t>
      </w:r>
      <w:r w:rsidR="002F2B9E">
        <w:fldChar w:fldCharType="begin" w:fldLock="1"/>
      </w:r>
      <w:r w:rsidR="00C92B8D">
        <w:instrText>ADDIN CSL_CITATION { "citationItems" : [ { "id" : "ITEM-1", "itemData" : { "ISSN" : "1527-7755", "abstract" : "PURPOSE: Palliative sedation is a clinical procedure aimed at relieving refractory symptoms in patients with advanced cancer. It has been suggested that sedative drugs may shorten life, but few studies exist comparing the survival of sedated and nonsedated patients. We present a systematic review of literature on the clinical practice of palliative sedation to assess the effect, if any, on survival., METHODS: A systematic review of literature published between January 1980 and December 2010 was performed using MEDLINE and EMBASE databases. Search terms included palliative sedation, terminal sedation, refractory symptoms, cancer, neoplasm, palliative care, terminally ill, end-of-life care, and survival. A manual search of the bibliographies of electronically identified articles was also performed., RESULTS: Eleven published articles were identified describing 1,807 consecutive patients in 10 retrospective or prospective nonrandomized studies, 621 (34.4%) of whom were sedated. One case-control study was excluded from prevalence analysis. The most frequent reason for sedation was delirium in the terminal stages of illness (median, 57.1%; range, 13.8% to 91.3%). Benzodiazepines were the most common drug category prescribed. Comparing survival of sedated and nonsedated patients, the sedation approach was not shown to be associated with worse survival., CONCLUSION: Even if there is no direct evidence from randomized clinical trials, palliative sedation, when appropriately indicated and correctly used to relieve unbearable suffering, does not seem to have any detrimental effect on survival of patients with terminal cancer. In this setting, palliative sedation is a medical intervention that must be considered as part of a continuum of palliative care.", "author" : [ { "dropping-particle" : "", "family" : "Maltoni", "given" : "Marco", "non-dropping-particle" : "", "parse-names" : false, "suffix" : "" }, { "dropping-particle" : "", "family" : "Scarpi", "given" : "Emanuela", "non-dropping-particle" : "", "parse-names" : false, "suffix" : "" }, { "dropping-particle" : "", "family" : "Rosati", "given" : "Marta", "non-dropping-particle" : "", "parse-names" : false, "suffix" : "" }, { "dropping-particle" : "", "family" : "Derni", "given" : "Stefania", "non-dropping-particle" : "", "parse-names" : false, "suffix" : "" }, { "dropping-particle" : "", "family" : "Fabbri", "given" : "Laura", "non-dropping-particle" : "", "parse-names" : false, "suffix" : "" }, { "dropping-particle" : "", "family" : "Martini", "given" : "Francesca", "non-dropping-particle" : "", "parse-names" : false, "suffix" : "" }, { "dropping-particle" : "", "family" : "Amadori", "given" : "Dino", "non-dropping-particle" : "", "parse-names" : false, "suffix" : "" }, { "dropping-particle" : "", "family" : "Nanni", "given" : "Oriana", "non-dropping-particle" : "", "parse-names" : false, "suffix" : "" } ], "collection-title" : "[Erratum appears in J Clin Oncol. 2012 Sep 20;30(27):3429]", "container-title" : "Journal of clinical oncology : official journal of the American Society of Clinical Oncology", "id" : "ITEM-1", "issue" : "12", "issued" : { "date-parts" : [ [ "2012" ] ] }, "note" : "Comment in: J Clin Oncol. 2012 Apr 20;30(12):1258-9; PMID: 22412126, Comment in: J Clin Oncol. 2012 Nov 20;30(33):4176; author reply 4177-8; PMID: 23071241", "page" : "1378-1383", "publisher-place" : "United States", "title" : "Palliative sedation in end-of-life care and survival: a systematic review.", "type" : "article-journal", "volume" : "30" }, "uris" : [ "http://www.mendeley.com/documents/?uuid=fc4c1c78-8063-4700-b2fb-f9d68814cf51" ] } ], "mendeley" : { "formattedCitation" : "&lt;sup&gt;40&lt;/sup&gt;", "plainTextFormattedCitation" : "40", "previouslyFormattedCitation" : "&lt;sup&gt;40&lt;/sup&gt;" }, "properties" : {  }, "schema" : "https://github.com/citation-style-language/schema/raw/master/csl-citation.json" }</w:instrText>
      </w:r>
      <w:r w:rsidR="002F2B9E">
        <w:fldChar w:fldCharType="separate"/>
      </w:r>
      <w:r w:rsidR="00C92B8D" w:rsidRPr="00C92B8D">
        <w:rPr>
          <w:noProof/>
          <w:vertAlign w:val="superscript"/>
        </w:rPr>
        <w:t>40</w:t>
      </w:r>
      <w:r w:rsidR="002F2B9E">
        <w:fldChar w:fldCharType="end"/>
      </w:r>
      <w:r>
        <w:t>and</w:t>
      </w:r>
      <w:r w:rsidR="00ED668F">
        <w:t xml:space="preserve"> </w:t>
      </w:r>
      <w:proofErr w:type="spellStart"/>
      <w:r w:rsidR="00ED668F">
        <w:t>Mercadante</w:t>
      </w:r>
      <w:proofErr w:type="spellEnd"/>
      <w:r w:rsidR="00ED668F">
        <w:t xml:space="preserve"> </w:t>
      </w:r>
      <w:r w:rsidR="00ED668F">
        <w:rPr>
          <w:i/>
        </w:rPr>
        <w:t>et al.</w:t>
      </w:r>
      <w:r w:rsidR="0098258D">
        <w:rPr>
          <w:i/>
        </w:rPr>
        <w:fldChar w:fldCharType="begin" w:fldLock="1"/>
      </w:r>
      <w:r w:rsidR="00C92B8D">
        <w:rPr>
          <w:i/>
        </w:rPr>
        <w:instrText>ADDIN CSL_CITATION { "citationItems" : [ { "id" : "ITEM-1", "itemData" : { "DOI" : "10.1016/j.jpainsymman.2010.07.013", "ISBN" : "0885-3924", "ISSN" : "1873-6513", "PMID" : "21227633", "abstract" : "CONTEXT Patients with advanced cancer who are near the end of life may experience intolerable suffering refractory to targeted palliative therapies. Palliative sedation (PS) is considered to be an effective treatment modality for these refractory symptoms when aggressive efforts fail to provide relief. OBJECTIVES The aim of this study was to systematically review articles regarding PS performed at home in patients with intractable symptoms. METHODS Literature databases searched included MedLine, PubMed, and EMBASE. The text words and MeSH/EMTREE terms \"home care\" and \"sedation\" were used for electronic database searches. RESULTS Six articles met the inclusion criteria for research and reported data regarding patients who were sedated at home. Although an early study reported a rate of more than 50%, the majority of the most recent literature, even though retrospective, shows an incidence of PS of 5%-36%. Agitated delirium, dyspnea, and pain were the most common problems requiring PS. The duration was variable (the mean across studies 1-3.5 days), and has not been statistically associated with hastened death. Benzodiazepines, specifically midazolam, have been most frequently used, alone or in combination with neuroleptics and opioids; in one article, opioids were given alone. CONCLUSION PS at home seems to be a feasible treatment option among selected patients and makes a potentially important contribution to improving care for those who choose to die at home. Although the existing studies provide only low-quality evidence, the decision to use PS does not seem to anticipate patients' death. More homogeneous prospective studies on a large number of patients should confirm this observation.", "author" : [ { "dropping-particle" : "", "family" : "Mercadante", "given" : "Sebastiano", "non-dropping-particle" : "", "parse-names" : false, "suffix" : "" }, { "dropping-particle" : "", "family" : "Porzio", "given" : "Giampiero", "non-dropping-particle" : "", "parse-names" : false, "suffix" : "" }, { "dropping-particle" : "", "family" : "Valle", "given" : "Alessandro", "non-dropping-particle" : "", "parse-names" : false, "suffix" : "" }, { "dropping-particle" : "", "family" : "Fusco", "given" : "Flavio", "non-dropping-particle" : "", "parse-names" : false, "suffix" : "" }, { "dropping-particle" : "", "family" : "Aielli", "given" : "Federica", "non-dropping-particle" : "", "parse-names" : false, "suffix" : "" }, { "dropping-particle" : "", "family" : "Costanzo", "given" : "Veruska", "non-dropping-particle" : "", "parse-names" : false, "suffix" : "" }, { "dropping-particle" : "", "family" : "Home Care Italy Group", "given" : "", "non-dropping-particle" : "", "parse-names" : false, "suffix" : "" } ], "container-title" : "Journal of Pain and Symptom Management", "id" : "ITEM-1", "issue" : "4", "issued" : { "date-parts" : [ [ "2011", "4" ] ] }, "page" : "754-760", "publisher" : "Elsevier Inc. (360 Park Avenue South, New York NY 10010, United States)", "publisher-place" : "United States", "title" : "Palliative Sedation in Patients with Advanced Cancer Followed at Home: A Systematic Review", "type" : "article-journal", "volume" : "41" }, "uris" : [ "http://www.mendeley.com/documents/?uuid=ad36916c-59e8-4bcf-b7cb-f723e444a1f7" ] } ], "mendeley" : { "formattedCitation" : "&lt;sup&gt;41&lt;/sup&gt;", "plainTextFormattedCitation" : "41", "previouslyFormattedCitation" : "&lt;sup&gt;41&lt;/sup&gt;" }, "properties" : {  }, "schema" : "https://github.com/citation-style-language/schema/raw/master/csl-citation.json" }</w:instrText>
      </w:r>
      <w:r w:rsidR="0098258D">
        <w:rPr>
          <w:i/>
        </w:rPr>
        <w:fldChar w:fldCharType="separate"/>
      </w:r>
      <w:r w:rsidR="00C92B8D" w:rsidRPr="00C92B8D">
        <w:rPr>
          <w:noProof/>
          <w:vertAlign w:val="superscript"/>
        </w:rPr>
        <w:t>41</w:t>
      </w:r>
      <w:r w:rsidR="0098258D">
        <w:rPr>
          <w:i/>
        </w:rPr>
        <w:fldChar w:fldCharType="end"/>
      </w:r>
      <w:r w:rsidR="00ED668F">
        <w:t xml:space="preserve">. </w:t>
      </w:r>
      <w:r w:rsidR="00C72627">
        <w:t>N</w:t>
      </w:r>
      <w:r w:rsidR="00ED668F">
        <w:t>one of these reviews have found any statistical</w:t>
      </w:r>
      <w:r w:rsidR="003F2D68">
        <w:t>ly significant</w:t>
      </w:r>
      <w:r w:rsidR="00ED668F">
        <w:t xml:space="preserve"> impact of </w:t>
      </w:r>
      <w:r w:rsidR="006F6B8C">
        <w:t>palliative sedation</w:t>
      </w:r>
      <w:r w:rsidR="00ED668F">
        <w:t xml:space="preserve"> on survival with most of the study population being cancer patients and the primary pharmacological </w:t>
      </w:r>
      <w:r w:rsidR="003F2D68">
        <w:t xml:space="preserve">agent </w:t>
      </w:r>
      <w:r w:rsidR="00ED668F">
        <w:t xml:space="preserve">for </w:t>
      </w:r>
      <w:r w:rsidR="006F6B8C">
        <w:t>palliative sedation</w:t>
      </w:r>
      <w:r w:rsidR="00ED668F">
        <w:t xml:space="preserve"> being benzodiazepines, specifically midazolam. </w:t>
      </w:r>
      <w:r w:rsidR="001C554F">
        <w:t xml:space="preserve">A </w:t>
      </w:r>
      <w:r w:rsidR="00ED668F">
        <w:t>consistent similarity amongst these reviews is the lack of good quality evidence</w:t>
      </w:r>
      <w:r w:rsidR="001C554F">
        <w:t>,</w:t>
      </w:r>
      <w:r w:rsidR="00ED668F">
        <w:t xml:space="preserve"> </w:t>
      </w:r>
      <w:r w:rsidR="001C554F">
        <w:t>al</w:t>
      </w:r>
      <w:r w:rsidR="00ED668F">
        <w:t>though the difficulty in conducting</w:t>
      </w:r>
      <w:r w:rsidR="00D80018">
        <w:t xml:space="preserve"> </w:t>
      </w:r>
      <w:r w:rsidR="00ED668F">
        <w:t>randomised</w:t>
      </w:r>
      <w:r w:rsidR="00D80018">
        <w:t xml:space="preserve"> </w:t>
      </w:r>
      <w:r w:rsidR="001C554F">
        <w:t>controlled trials</w:t>
      </w:r>
      <w:r w:rsidR="00ED668F">
        <w:t xml:space="preserve"> in this area</w:t>
      </w:r>
      <w:r w:rsidR="001C554F">
        <w:t>, due to the ethical quandaries posed by randomly allocating terminally ill patients to treatment and control groups</w:t>
      </w:r>
      <w:r w:rsidR="002F2B9E">
        <w:fldChar w:fldCharType="begin" w:fldLock="1"/>
      </w:r>
      <w:r w:rsidR="00C92B8D">
        <w:instrText>ADDIN CSL_CITATION { "citationItems" : [ { "id" : "ITEM-1", "itemData" : { "ISSN" : "1527-7755", "abstract" : "PURPOSE: Palliative sedation is a clinical procedure aimed at relieving refractory symptoms in patients with advanced cancer. It has been suggested that sedative drugs may shorten life, but few studies exist comparing the survival of sedated and nonsedated patients. We present a systematic review of literature on the clinical practice of palliative sedation to assess the effect, if any, on survival., METHODS: A systematic review of literature published between January 1980 and December 2010 was performed using MEDLINE and EMBASE databases. Search terms included palliative sedation, terminal sedation, refractory symptoms, cancer, neoplasm, palliative care, terminally ill, end-of-life care, and survival. A manual search of the bibliographies of electronically identified articles was also performed., RESULTS: Eleven published articles were identified describing 1,807 consecutive patients in 10 retrospective or prospective nonrandomized studies, 621 (34.4%) of whom were sedated. One case-control study was excluded from prevalence analysis. The most frequent reason for sedation was delirium in the terminal stages of illness (median, 57.1%; range, 13.8% to 91.3%). Benzodiazepines were the most common drug category prescribed. Comparing survival of sedated and nonsedated patients, the sedation approach was not shown to be associated with worse survival., CONCLUSION: Even if there is no direct evidence from randomized clinical trials, palliative sedation, when appropriately indicated and correctly used to relieve unbearable suffering, does not seem to have any detrimental effect on survival of patients with terminal cancer. In this setting, palliative sedation is a medical intervention that must be considered as part of a continuum of palliative care.", "author" : [ { "dropping-particle" : "", "family" : "Maltoni", "given" : "Marco", "non-dropping-particle" : "", "parse-names" : false, "suffix" : "" }, { "dropping-particle" : "", "family" : "Scarpi", "given" : "Emanuela", "non-dropping-particle" : "", "parse-names" : false, "suffix" : "" }, { "dropping-particle" : "", "family" : "Rosati", "given" : "Marta", "non-dropping-particle" : "", "parse-names" : false, "suffix" : "" }, { "dropping-particle" : "", "family" : "Derni", "given" : "Stefania", "non-dropping-particle" : "", "parse-names" : false, "suffix" : "" }, { "dropping-particle" : "", "family" : "Fabbri", "given" : "Laura", "non-dropping-particle" : "", "parse-names" : false, "suffix" : "" }, { "dropping-particle" : "", "family" : "Martini", "given" : "Francesca", "non-dropping-particle" : "", "parse-names" : false, "suffix" : "" }, { "dropping-particle" : "", "family" : "Amadori", "given" : "Dino", "non-dropping-particle" : "", "parse-names" : false, "suffix" : "" }, { "dropping-particle" : "", "family" : "Nanni", "given" : "Oriana", "non-dropping-particle" : "", "parse-names" : false, "suffix" : "" } ], "collection-title" : "[Erratum appears in J Clin Oncol. 2012 Sep 20;30(27):3429]", "container-title" : "Journal of clinical oncology : official journal of the American Society of Clinical Oncology", "id" : "ITEM-1", "issue" : "12", "issued" : { "date-parts" : [ [ "2012" ] ] }, "note" : "Comment in: J Clin Oncol. 2012 Apr 20;30(12):1258-9; PMID: 22412126, Comment in: J Clin Oncol. 2012 Nov 20;30(33):4176; author reply 4177-8; PMID: 23071241", "page" : "1378-1383", "publisher-place" : "United States", "title" : "Palliative sedation in end-of-life care and survival: a systematic review.", "type" : "article-journal", "volume" : "30" }, "uris" : [ "http://www.mendeley.com/documents/?uuid=fc4c1c78-8063-4700-b2fb-f9d68814cf51" ] } ], "mendeley" : { "formattedCitation" : "&lt;sup&gt;40&lt;/sup&gt;", "plainTextFormattedCitation" : "40", "previouslyFormattedCitation" : "&lt;sup&gt;40&lt;/sup&gt;" }, "properties" : {  }, "schema" : "https://github.com/citation-style-language/schema/raw/master/csl-citation.json" }</w:instrText>
      </w:r>
      <w:r w:rsidR="002F2B9E">
        <w:fldChar w:fldCharType="separate"/>
      </w:r>
      <w:r w:rsidR="00C92B8D" w:rsidRPr="00C92B8D">
        <w:rPr>
          <w:noProof/>
          <w:vertAlign w:val="superscript"/>
        </w:rPr>
        <w:t>40</w:t>
      </w:r>
      <w:r w:rsidR="002F2B9E">
        <w:fldChar w:fldCharType="end"/>
      </w:r>
      <w:r w:rsidR="001C554F">
        <w:t xml:space="preserve">, must be acknowledged. </w:t>
      </w:r>
    </w:p>
    <w:p w14:paraId="526309E2" w14:textId="031B9F3A" w:rsidR="003F12FB" w:rsidRPr="003F12FB" w:rsidRDefault="006675EB" w:rsidP="00E36AE8">
      <w:pPr>
        <w:rPr>
          <w:lang w:val="en-GB"/>
        </w:rPr>
      </w:pPr>
      <w:r>
        <w:t>Studies exploring the association between benzodiazepine use and survival have been conducted in other populations</w:t>
      </w:r>
      <w:r w:rsidR="00802460">
        <w:t xml:space="preserve">. A </w:t>
      </w:r>
      <w:r>
        <w:t xml:space="preserve">large cohort study conducted in Sweden evaluated this association in patients with severe respiratory disease and this demonstrated an increased mortality </w:t>
      </w:r>
      <w:r w:rsidR="00AD343E">
        <w:t xml:space="preserve">with benzodiazepine use </w:t>
      </w:r>
      <w:r>
        <w:t>in a dose-response relationship</w:t>
      </w:r>
      <w:r w:rsidR="0074683A">
        <w:fldChar w:fldCharType="begin" w:fldLock="1"/>
      </w:r>
      <w:r w:rsidR="00C92B8D">
        <w:instrText>ADDIN CSL_CITATION { "citationItems" : [ { "id" : "ITEM-1", "itemData" : { "ISSN" : "1756-1833", "PMID" : "24482539", "abstract" : "OBJECTIVE To evaluate the safety of benzodiazepines and opioids in patients with very severe chronic obstructive pulmonary disease (COPD). DESIGN Population based longitudinal consecutive cohort study. SETTING Centres prescribing long term oxygen therapy in Sweden. PATIENTS 2249 patients starting long term oxygen therapy for COPD in Sweden between 2005 and 2009 in the national Swedevox Register. MAIN OUTCOME MEASURES Effects of benzodiazepines and opioids on rates of admission to hospital and mortality, adjusted for age, sex, arterial blood gases, body mass index (BMI), performance status, previous admissions, comorbidities, and concurrent drugs. RESULTS 1681 (76%) patients were admitted to hospital, and 1129 (50%) died under observation. No patient was lost to follow-up. Benzodiazepines and opioids were not associated with increased admission: hazard ratio 0.98 (95% confidence interval, 0.87 to 1.10) and 0.98 (0.86 to 1.10), respectively. Benzodiazepines were associated with increased mortality (1.21, 1.05 to 1.39) with a dose response trend. Opioids also had a dose response relation with mortality: lower dose opioids (\u2264 30 mg oral morphine equivalents a day) were not associated with increased mortality (1.03, 0.84 to 1.26) in contrast with higher dose opioids (1.21, 1.02 to 1.44). Concurrent benzodiazepines and opioids in lower doses were not associated with increased admissions (0.86, 0.53 to 1.42) or mortality (1.25, 0.78 to 1.99). Associations were not modified by being naive to the drugs or by hypercapnia. CONCLUSIONS Lower dose opioids are not associated with increased admissions or deaths in patients with COPD and might be safe for symptom reduction in severe respiratory disease.", "author" : [ { "dropping-particle" : "", "family" : "Ekstr\u00f6m", "given" : "Magnus P", "non-dropping-particle" : "", "parse-names" : false, "suffix" : "" }, { "dropping-particle" : "", "family" : "Bornefalk-Hermansson", "given" : "Anna", "non-dropping-particle" : "", "parse-names" : false, "suffix" : "" }, { "dropping-particle" : "", "family" : "Abernethy", "given" : "Amy P", "non-dropping-particle" : "", "parse-names" : false, "suffix" : "" }, { "dropping-particle" : "", "family" : "Currow", "given" : "David C", "non-dropping-particle" : "", "parse-names" : false, "suffix" : "" } ], "container-title" : "BMJ (Clinical research ed.)", "id" : "ITEM-1", "issued" : { "date-parts" : [ [ "2014", "1", "30" ] ] }, "page" : "g445", "title" : "Safety of benzodiazepines and opioids in very severe respiratory disease: national prospective study.", "type" : "article-journal", "volume" : "348" }, "uris" : [ "http://www.mendeley.com/documents/?uuid=a78ff54b-1fd3-3c48-97d3-6624cfb709ad" ] } ], "mendeley" : { "formattedCitation" : "&lt;sup&gt;42&lt;/sup&gt;", "plainTextFormattedCitation" : "42", "previouslyFormattedCitation" : "&lt;sup&gt;42&lt;/sup&gt;" }, "properties" : {  }, "schema" : "https://github.com/citation-style-language/schema/raw/master/csl-citation.json" }</w:instrText>
      </w:r>
      <w:r w:rsidR="0074683A">
        <w:fldChar w:fldCharType="separate"/>
      </w:r>
      <w:r w:rsidR="00C92B8D" w:rsidRPr="00C92B8D">
        <w:rPr>
          <w:noProof/>
          <w:vertAlign w:val="superscript"/>
        </w:rPr>
        <w:t>42</w:t>
      </w:r>
      <w:r w:rsidR="0074683A">
        <w:fldChar w:fldCharType="end"/>
      </w:r>
      <w:r w:rsidR="0074683A">
        <w:t>.</w:t>
      </w:r>
      <w:r w:rsidR="00AD343E">
        <w:t xml:space="preserve"> Furthermore, s</w:t>
      </w:r>
      <w:r w:rsidR="00705109">
        <w:t>ome s</w:t>
      </w:r>
      <w:r w:rsidR="00766B67">
        <w:t xml:space="preserve">tudies in </w:t>
      </w:r>
      <w:r w:rsidR="00D80018">
        <w:t>the general population have identified a significant association between hypnotics and excess mortality</w:t>
      </w:r>
      <w:r w:rsidR="0001415F">
        <w:fldChar w:fldCharType="begin" w:fldLock="1"/>
      </w:r>
      <w:r w:rsidR="0001415F">
        <w:instrText>ADDIN CSL_CITATION { "citationItems" : [ { "id" : "ITEM-1", "itemData" : { "ISBN" : "0114-5916", "abstract" : "Sleeping pills, more formally defined as hypnotics, are sedatives used to induce and maintain sleep. In a review of publications for the past 30 years, descriptive epidemiologic studies were identified that examined the mortality risk of hypnotics and related sedative-anxiolytics. Of the 34 studies estimating risk ratios, odds ratios, or hazard ratios, excess mortality associated with hypnotics was significant (p &lt; 0.05) in 24 studies including all 14 of the largest, contrasted with no studies at all suggesting that hypnotics ever prolong life. The studies had many limitations: possibly tending to overestimate risk, such as possible confounding by indication with other risk factors; confusing hypnotics with drugs having other indications; possible genetic confounders; and too much heterogeneity of studies for meta-analyses. There were balancing limitations possibly tending towards underestimates of risk such as limited power, excessive follow-up intervals with possible follow-up mixing of participants taking hypnotics with controls, missing dosage data for most studies, and over-adjustment of confounders. Epidemiologic association in itself is not adequate proof of causality, but there is proof that hypnotics cause death in overdoses; there is thorough understanding of how hypnotics euthanize animals and execute humans; and there is proof that hypnotics cause potentially lethal morbidities such as depression, infection, poor driving, suppressed respiration, and possibly cancer. Combining these proofs with consistent evidence of association, the great weight of evidence is that hypnotics cause huge risks of decreasing a patient's duration of survival., Copyright \u00a9 2015, Springer International Publishing Switzerland.", "author" : [ { "dropping-particle" : "", "family" : "Kripke", "given" : "Daniel F.", "non-dropping-particle" : "", "parse-names" : false, "suffix" : "" } ], "container-title" : "Drug Safety", "id" : "ITEM-1", "issue" : "2", "issued" : { "date-parts" : [ [ "2016" ] ] }, "page" : "93-107", "publisher" : "Springer International Publishing", "publisher-place" : "D.F. Kripke, UCSD, 8437 Sugarman Drive, La Jolla, CA 92037-2226, United States. E-mail: dkripke1@san.rr.com", "title" : "Mortality Risk of Hypnotics: Strengths and Limits of Evidence", "type" : "article-journal", "volume" : "39" }, "uris" : [ "http://www.mendeley.com/documents/?uuid=50a94924-9a1a-4b07-8751-69ef5dc7e19a" ] } ], "mendeley" : { "formattedCitation" : "&lt;sup&gt;9&lt;/sup&gt;", "plainTextFormattedCitation" : "9", "previouslyFormattedCitation" : "&lt;sup&gt;9&lt;/sup&gt;" }, "properties" : {  }, "schema" : "https://github.com/citation-style-language/schema/raw/master/csl-citation.json" }</w:instrText>
      </w:r>
      <w:r w:rsidR="0001415F">
        <w:fldChar w:fldCharType="separate"/>
      </w:r>
      <w:r w:rsidR="0001415F" w:rsidRPr="002F2B9E">
        <w:rPr>
          <w:noProof/>
          <w:vertAlign w:val="superscript"/>
        </w:rPr>
        <w:t>9</w:t>
      </w:r>
      <w:r w:rsidR="0001415F">
        <w:fldChar w:fldCharType="end"/>
      </w:r>
      <w:r w:rsidR="00FC3886">
        <w:t>. These studies</w:t>
      </w:r>
      <w:r w:rsidR="003F2D68">
        <w:t>,</w:t>
      </w:r>
      <w:r w:rsidR="00FC3886">
        <w:t xml:space="preserve"> in contrast to those included in this review</w:t>
      </w:r>
      <w:r w:rsidR="003F2D68">
        <w:t>,</w:t>
      </w:r>
      <w:r w:rsidR="00FC3886">
        <w:t xml:space="preserve"> took place over longer time intervals, </w:t>
      </w:r>
      <w:r w:rsidR="003F2D68">
        <w:t>although</w:t>
      </w:r>
      <w:r w:rsidR="003F2D68" w:rsidDel="003F2D68">
        <w:t xml:space="preserve"> </w:t>
      </w:r>
      <w:r w:rsidR="00FC3886">
        <w:t>there were significant doubts over the quality of the evidence leading to this association</w:t>
      </w:r>
      <w:r w:rsidR="002F2B9E">
        <w:fldChar w:fldCharType="begin" w:fldLock="1"/>
      </w:r>
      <w:r w:rsidR="002F2B9E">
        <w:instrText>ADDIN CSL_CITATION { "citationItems" : [ { "id" : "ITEM-1", "itemData" : { "ISBN" : "0114-5916", "abstract" : "Sleeping pills, more formally defined as hypnotics, are sedatives used to induce and maintain sleep. In a review of publications for the past 30 years, descriptive epidemiologic studies were identified that examined the mortality risk of hypnotics and related sedative-anxiolytics. Of the 34 studies estimating risk ratios, odds ratios, or hazard ratios, excess mortality associated with hypnotics was significant (p &lt; 0.05) in 24 studies including all 14 of the largest, contrasted with no studies at all suggesting that hypnotics ever prolong life. The studies had many limitations: possibly tending to overestimate risk, such as possible confounding by indication with other risk factors; confusing hypnotics with drugs having other indications; possible genetic confounders; and too much heterogeneity of studies for meta-analyses. There were balancing limitations possibly tending towards underestimates of risk such as limited power, excessive follow-up intervals with possible follow-up mixing of participants taking hypnotics with controls, missing dosage data for most studies, and over-adjustment of confounders. Epidemiologic association in itself is not adequate proof of causality, but there is proof that hypnotics cause death in overdoses; there is thorough understanding of how hypnotics euthanize animals and execute humans; and there is proof that hypnotics cause potentially lethal morbidities such as depression, infection, poor driving, suppressed respiration, and possibly cancer. Combining these proofs with consistent evidence of association, the great weight of evidence is that hypnotics cause huge risks of decreasing a patient's duration of survival., Copyright \u00a9 2015, Springer International Publishing Switzerland.", "author" : [ { "dropping-particle" : "", "family" : "Kripke", "given" : "Daniel F.", "non-dropping-particle" : "", "parse-names" : false, "suffix" : "" } ], "container-title" : "Drug Safety", "id" : "ITEM-1", "issue" : "2", "issued" : { "date-parts" : [ [ "2016" ] ] }, "page" : "93-107", "publisher" : "Springer International Publishing", "publisher-place" : "D.F. Kripke, UCSD, 8437 Sugarman Drive, La Jolla, CA 92037-2226, United States. E-mail: dkripke1@san.rr.com", "title" : "Mortality Risk of Hypnotics: Strengths and Limits of Evidence", "type" : "article-journal", "volume" : "39" }, "uris" : [ "http://www.mendeley.com/documents/?uuid=50a94924-9a1a-4b07-8751-69ef5dc7e19a" ] } ], "mendeley" : { "formattedCitation" : "&lt;sup&gt;9&lt;/sup&gt;", "plainTextFormattedCitation" : "9", "previouslyFormattedCitation" : "&lt;sup&gt;9&lt;/sup&gt;" }, "properties" : {  }, "schema" : "https://github.com/citation-style-language/schema/raw/master/csl-citation.json" }</w:instrText>
      </w:r>
      <w:r w:rsidR="002F2B9E">
        <w:fldChar w:fldCharType="separate"/>
      </w:r>
      <w:r w:rsidR="002F2B9E" w:rsidRPr="002F2B9E">
        <w:rPr>
          <w:noProof/>
          <w:vertAlign w:val="superscript"/>
        </w:rPr>
        <w:t>9</w:t>
      </w:r>
      <w:r w:rsidR="002F2B9E">
        <w:fldChar w:fldCharType="end"/>
      </w:r>
      <w:r w:rsidR="00FC3886">
        <w:t xml:space="preserve">. </w:t>
      </w:r>
      <w:r w:rsidR="00B64CA9">
        <w:t xml:space="preserve">This evidence </w:t>
      </w:r>
      <w:r w:rsidR="00FC3886">
        <w:t xml:space="preserve">may suggest that given more research into patients with cancer specifically, especially with greater time to follow up, an association may be seen in this </w:t>
      </w:r>
      <w:r w:rsidR="00B64CA9">
        <w:t xml:space="preserve">patient </w:t>
      </w:r>
      <w:r w:rsidR="00FC3886">
        <w:t>population.</w:t>
      </w:r>
      <w:r w:rsidR="00AD343E">
        <w:t xml:space="preserve"> In contrast to these findings, a recent cohort study including data from over 2.5 million participants from the general US population suggested the association </w:t>
      </w:r>
      <w:r w:rsidR="00AD343E">
        <w:lastRenderedPageBreak/>
        <w:t xml:space="preserve">between benzodiazepine use and increased </w:t>
      </w:r>
      <w:r w:rsidR="005A6EFB">
        <w:t>all-cause</w:t>
      </w:r>
      <w:r w:rsidR="00AD343E">
        <w:t xml:space="preserve"> mortality may be much smaller than previously suggested and in fact may not be significant at all</w:t>
      </w:r>
      <w:r w:rsidR="0074683A">
        <w:fldChar w:fldCharType="begin" w:fldLock="1"/>
      </w:r>
      <w:r w:rsidR="0074683A">
        <w:instrText>ADDIN CSL_CITATION { "citationItems" : [ { "id" : "ITEM-1", "itemData" : { "DOI" : "10.1136/BMJ.J2941", "ISSN" : "1756-1833", "PMID" : "28684397", "abstract" : "Objectives\u00a0To evaluate the risk of all cause mortality associated with initiating compared with not initiating benzodiazepines in adults, and to address potential treatment barriers and confounding related to the use of a non-active comparator group.Design\u00a0Retrospective cohort study.Setting\u00a0Large de-identified US commercial healthcare database (Optum Clinformatics Datamart).Participants\u00a01:1 high dimensional propensity score matched cohort of benzodiazepine initiators, and randomly selected benzodiazepine non-initiators with a medical visit within 14 days of the start of benzodiazepine treatment (n=1\u2009252\u2009988), between July 2004 and December 2013. To address treatment barriers and confounding, patients were required to have filled one or more prescriptions for any medication in the 90 days and 91-180 days before the index date (ie, the date of starting benzodiazepine treatment for initiators and the date of the selected medical visit for benzodiazepine non-initiators) and the high dimensional propensity score was estimated on the basis of more than 300 covariates.Main outcome measure\u00a0All cause mortality, determined by linkage with the Social Security Administration Death Master File.Results\u00a0Over a six month follow-up period, 5061 and 4691 deaths occurred among high dimensional propensity score matched benzodiazepine initiators versus non-initiators (9.3 v 9.4 events per 1000 person years; hazard ratio 1.00, 95% confidence interval 0.96 to 1.04). A 4% (95% confidence interval 1% to 8%) to 9% (2% to 7%) increase in mortality risk was observed associated with the start of benzodiazepine treatment for follow-ups of 12 and 48 months and in subgroups of younger patients and patients initiating short acting agents. In secondary analyses comparing 1:1 high dimensional propensity score matched patients initiating benzodiazepines with an active comparator, ie, patients starting treatment with selective serotonin reuptake inhibitor antidepressants, benzodiazepine use was associated with a 9% (95% confidence interval 3% to 16%) increased risk.Conclusions\u00a0This large population based cohort study suggests either no increase or at most a minor increase in risk of all cause mortality associated with benzodiazepine initiation. If a detrimental effect exists, it is likely to be much smaller than previously stated and to have uncertain clinical relevance. Residual confounding likely explains at least part of the small increase in mortality risk observed in selected analyses.", "author" : [ { "dropping-particle" : "", "family" : "Patorno", "given" : "Elisabetta", "non-dropping-particle" : "", "parse-names" : false, "suffix" : "" }, { "dropping-particle" : "", "family" : "Glynn", "given" : "Robert J", "non-dropping-particle" : "", "parse-names" : false, "suffix" : "" }, { "dropping-particle" : "", "family" : "Levin", "given" : "Raisa", "non-dropping-particle" : "", "parse-names" : false, "suffix" : "" }, { "dropping-particle" : "", "family" : "Lee", "given" : "Moa P", "non-dropping-particle" : "", "parse-names" : false, "suffix" : "" }, { "dropping-particle" : "", "family" : "Huybrechts", "given" : "Krista F", "non-dropping-particle" : "", "parse-names" : false, "suffix" : "" } ], "container-title" : "BMJ (Clinical research ed.)", "id" : "ITEM-1", "issued" : { "date-parts" : [ [ "2017", "7", "6" ] ] }, "page" : "j2941", "publisher" : "British Medical Journal Publishing Group", "title" : "Benzodiazepines and risk of all cause mortality in adults: cohort study.", "type" : "article-journal", "volume" : "358" }, "uris" : [ "http://www.mendeley.com/documents/?uuid=5904d3eb-0269-3876-9cd4-068eb9b3fc2c" ] } ], "mendeley" : { "formattedCitation" : "&lt;sup&gt;8&lt;/sup&gt;", "plainTextFormattedCitation" : "8", "previouslyFormattedCitation" : "&lt;sup&gt;8&lt;/sup&gt;" }, "properties" : {  }, "schema" : "https://github.com/citation-style-language/schema/raw/master/csl-citation.json" }</w:instrText>
      </w:r>
      <w:r w:rsidR="0074683A">
        <w:fldChar w:fldCharType="separate"/>
      </w:r>
      <w:r w:rsidR="0074683A" w:rsidRPr="0074683A">
        <w:rPr>
          <w:noProof/>
          <w:vertAlign w:val="superscript"/>
        </w:rPr>
        <w:t>8</w:t>
      </w:r>
      <w:r w:rsidR="0074683A">
        <w:fldChar w:fldCharType="end"/>
      </w:r>
      <w:r w:rsidR="00AD343E">
        <w:t>.</w:t>
      </w:r>
    </w:p>
    <w:p w14:paraId="1B7FBF62" w14:textId="77777777" w:rsidR="00E4264F" w:rsidRPr="00091181" w:rsidRDefault="00E4264F" w:rsidP="00E4264F">
      <w:pPr>
        <w:pStyle w:val="Heading1"/>
        <w:rPr>
          <w:lang w:val="en-GB"/>
        </w:rPr>
      </w:pPr>
      <w:r w:rsidRPr="00091181">
        <w:rPr>
          <w:lang w:val="en-GB"/>
        </w:rPr>
        <w:t>Conclusions</w:t>
      </w:r>
    </w:p>
    <w:p w14:paraId="010546D1" w14:textId="3C73BB36" w:rsidR="007A360B" w:rsidRDefault="006B3CA6" w:rsidP="007A360B">
      <w:r>
        <w:t>In summary, n</w:t>
      </w:r>
      <w:r w:rsidR="007A360B">
        <w:t xml:space="preserve">one of the </w:t>
      </w:r>
      <w:r w:rsidR="0003059A">
        <w:t xml:space="preserve">included </w:t>
      </w:r>
      <w:r w:rsidR="007A360B">
        <w:t xml:space="preserve">studies </w:t>
      </w:r>
      <w:r w:rsidR="009A2F84">
        <w:t xml:space="preserve">showed any </w:t>
      </w:r>
      <w:r w:rsidR="0003059A">
        <w:t xml:space="preserve">statistically </w:t>
      </w:r>
      <w:r w:rsidR="009A2F84">
        <w:t xml:space="preserve">significant </w:t>
      </w:r>
      <w:r w:rsidR="005A6EFB">
        <w:t>association</w:t>
      </w:r>
      <w:r w:rsidR="007A360B">
        <w:t xml:space="preserve"> between </w:t>
      </w:r>
      <w:r w:rsidR="0003059A">
        <w:t xml:space="preserve">benzodiazepine use and </w:t>
      </w:r>
      <w:r w:rsidR="005A6EFB">
        <w:t xml:space="preserve">decreased </w:t>
      </w:r>
      <w:r w:rsidR="007A360B">
        <w:t xml:space="preserve">survival in patients </w:t>
      </w:r>
      <w:r w:rsidR="0003059A">
        <w:t xml:space="preserve">with cancer. </w:t>
      </w:r>
      <w:r w:rsidR="00FF2B86">
        <w:t>All included</w:t>
      </w:r>
      <w:r w:rsidR="00FF2B86" w:rsidDel="00FF2B86">
        <w:t xml:space="preserve"> </w:t>
      </w:r>
      <w:r w:rsidR="0003059A">
        <w:t xml:space="preserve">studies were poor quality and only </w:t>
      </w:r>
      <w:r w:rsidR="003A3611">
        <w:t>assessed</w:t>
      </w:r>
      <w:r w:rsidR="0003059A">
        <w:t xml:space="preserve"> benzodiazepine</w:t>
      </w:r>
      <w:r w:rsidR="00C34AB5">
        <w:t xml:space="preserve"> use</w:t>
      </w:r>
      <w:r w:rsidR="0003059A">
        <w:t xml:space="preserve"> and length of survival during the last days</w:t>
      </w:r>
      <w:r w:rsidR="0001415F">
        <w:t xml:space="preserve"> and weeks</w:t>
      </w:r>
      <w:r w:rsidR="0003059A">
        <w:t xml:space="preserve"> of life</w:t>
      </w:r>
      <w:r w:rsidR="006D6D88">
        <w:t xml:space="preserve">. </w:t>
      </w:r>
      <w:r w:rsidR="00EC356F">
        <w:t>T</w:t>
      </w:r>
      <w:r w:rsidR="00EC33BE">
        <w:t xml:space="preserve">he timescale of many of the included studies may have been too short to see any difference in survival </w:t>
      </w:r>
      <w:r w:rsidR="00EC356F">
        <w:t>but b</w:t>
      </w:r>
      <w:r w:rsidR="006D6D88">
        <w:t xml:space="preserve">ased on </w:t>
      </w:r>
      <w:r w:rsidR="00EC33BE">
        <w:t>currently</w:t>
      </w:r>
      <w:r w:rsidR="006D6D88">
        <w:t xml:space="preserve"> available data</w:t>
      </w:r>
      <w:r w:rsidR="00EC356F">
        <w:t>,</w:t>
      </w:r>
      <w:r w:rsidR="0003059A">
        <w:t xml:space="preserve"> </w:t>
      </w:r>
      <w:r w:rsidR="006D6D88">
        <w:t>survival is</w:t>
      </w:r>
      <w:r w:rsidR="007A360B">
        <w:t xml:space="preserve"> not</w:t>
      </w:r>
      <w:r w:rsidR="00C34AB5">
        <w:t xml:space="preserve"> negatively</w:t>
      </w:r>
      <w:r w:rsidR="007A360B">
        <w:t xml:space="preserve"> affected </w:t>
      </w:r>
      <w:r w:rsidR="006D6D88">
        <w:t xml:space="preserve">by </w:t>
      </w:r>
      <w:r w:rsidR="007A360B">
        <w:t xml:space="preserve">benzodiazepines </w:t>
      </w:r>
      <w:r w:rsidR="006D6D88">
        <w:t xml:space="preserve">when </w:t>
      </w:r>
      <w:r w:rsidR="007A360B">
        <w:t>used to control the symptoms of cancer</w:t>
      </w:r>
      <w:r w:rsidR="006D6D88">
        <w:t xml:space="preserve"> at the end of life</w:t>
      </w:r>
      <w:r w:rsidR="007A360B">
        <w:t xml:space="preserve">. </w:t>
      </w:r>
      <w:r w:rsidR="00EC356F">
        <w:t>T</w:t>
      </w:r>
      <w:r w:rsidR="006D6D88">
        <w:t>he effect of longer-term benzodiazepines</w:t>
      </w:r>
      <w:r w:rsidR="006D6D88" w:rsidRPr="006D6D88">
        <w:t xml:space="preserve"> </w:t>
      </w:r>
      <w:r w:rsidR="006D6D88">
        <w:t>on survival is unknown in this population</w:t>
      </w:r>
      <w:r w:rsidR="007A360B">
        <w:t xml:space="preserve">. </w:t>
      </w:r>
      <w:r w:rsidR="006D6D88">
        <w:t xml:space="preserve">Further, high quality </w:t>
      </w:r>
      <w:r w:rsidR="007A360B">
        <w:t xml:space="preserve">research </w:t>
      </w:r>
      <w:r w:rsidR="006D6D88">
        <w:t>assessing the effect of</w:t>
      </w:r>
      <w:r w:rsidR="007A360B">
        <w:t xml:space="preserve"> long-term benzodiazepine</w:t>
      </w:r>
      <w:r w:rsidR="006D6D88">
        <w:t>s</w:t>
      </w:r>
      <w:r w:rsidR="006D6D88" w:rsidRPr="006D6D88">
        <w:t xml:space="preserve"> </w:t>
      </w:r>
      <w:r w:rsidR="006D6D88">
        <w:t xml:space="preserve">on survival </w:t>
      </w:r>
      <w:r w:rsidR="00802460">
        <w:t xml:space="preserve">in this population </w:t>
      </w:r>
      <w:r w:rsidR="006D6D88">
        <w:t>is needed</w:t>
      </w:r>
      <w:r w:rsidR="007A360B">
        <w:t>.</w:t>
      </w:r>
    </w:p>
    <w:p w14:paraId="1158ACDA" w14:textId="77777777" w:rsidR="00867D55" w:rsidRDefault="00E4264F" w:rsidP="00867D55">
      <w:pPr>
        <w:pStyle w:val="Heading1"/>
        <w:rPr>
          <w:lang w:val="en-GB"/>
        </w:rPr>
      </w:pPr>
      <w:r w:rsidRPr="00091181">
        <w:rPr>
          <w:lang w:val="en-GB"/>
        </w:rPr>
        <w:t>Author contributions</w:t>
      </w:r>
    </w:p>
    <w:p w14:paraId="0779ECF9" w14:textId="7B6C8EAA" w:rsidR="00867D55" w:rsidRPr="00867D55" w:rsidRDefault="00867D55" w:rsidP="00867D55">
      <w:pPr>
        <w:rPr>
          <w:rFonts w:asciiTheme="majorHAnsi" w:eastAsiaTheme="majorEastAsia" w:hAnsiTheme="majorHAnsi" w:cstheme="majorBidi"/>
          <w:b/>
          <w:bCs/>
          <w:smallCaps/>
          <w:color w:val="000000" w:themeColor="text1"/>
          <w:sz w:val="36"/>
          <w:szCs w:val="36"/>
          <w:lang w:val="en-GB"/>
        </w:rPr>
      </w:pPr>
      <w:r>
        <w:rPr>
          <w:lang w:val="en-GB"/>
        </w:rPr>
        <w:t>SOD and MN</w:t>
      </w:r>
      <w:r w:rsidRPr="00867D55">
        <w:rPr>
          <w:lang w:val="en-GB"/>
        </w:rPr>
        <w:t xml:space="preserve"> </w:t>
      </w:r>
      <w:r>
        <w:rPr>
          <w:lang w:val="en-GB"/>
        </w:rPr>
        <w:t>conducted the acquisition and analysis of data for this article as well as the drafting and revision of the manuscript</w:t>
      </w:r>
      <w:r w:rsidRPr="00867D55">
        <w:rPr>
          <w:lang w:val="en-GB"/>
        </w:rPr>
        <w:t xml:space="preserve">. </w:t>
      </w:r>
      <w:r>
        <w:rPr>
          <w:lang w:val="en-GB"/>
        </w:rPr>
        <w:t>JB was responsible for the conception of this project</w:t>
      </w:r>
      <w:r w:rsidR="00CC13FA">
        <w:rPr>
          <w:lang w:val="en-GB"/>
        </w:rPr>
        <w:t>,</w:t>
      </w:r>
      <w:r>
        <w:rPr>
          <w:lang w:val="en-GB"/>
        </w:rPr>
        <w:t xml:space="preserve"> design of the study and revision of the manuscript for publication.</w:t>
      </w:r>
      <w:r w:rsidR="00CC13FA">
        <w:rPr>
          <w:lang w:val="en-GB"/>
        </w:rPr>
        <w:t xml:space="preserve"> </w:t>
      </w:r>
    </w:p>
    <w:p w14:paraId="620DEDF9" w14:textId="31438CB6" w:rsidR="00E4264F" w:rsidRPr="00091181" w:rsidRDefault="00E4264F" w:rsidP="00867D55">
      <w:pPr>
        <w:pStyle w:val="Heading1"/>
        <w:numPr>
          <w:ilvl w:val="0"/>
          <w:numId w:val="0"/>
        </w:numPr>
        <w:rPr>
          <w:lang w:val="en-GB"/>
        </w:rPr>
      </w:pPr>
      <w:r w:rsidRPr="00091181">
        <w:rPr>
          <w:lang w:val="en-GB"/>
        </w:rPr>
        <w:t>Conflicts of interest</w:t>
      </w:r>
    </w:p>
    <w:p w14:paraId="4B6F4F5C" w14:textId="0136DAC1" w:rsidR="00E4264F" w:rsidRDefault="00E4264F" w:rsidP="00E4264F">
      <w:pPr>
        <w:rPr>
          <w:lang w:val="en-GB"/>
        </w:rPr>
      </w:pPr>
      <w:r w:rsidRPr="00091181">
        <w:rPr>
          <w:lang w:val="en-GB"/>
        </w:rPr>
        <w:t>The authors declare no conflict of interest.</w:t>
      </w:r>
    </w:p>
    <w:p w14:paraId="409D16FE" w14:textId="77777777" w:rsidR="000E1E24" w:rsidRPr="00091181" w:rsidRDefault="000E1E24" w:rsidP="000E1E24">
      <w:pPr>
        <w:pStyle w:val="Heading1"/>
        <w:rPr>
          <w:lang w:val="en-GB"/>
        </w:rPr>
      </w:pPr>
      <w:r>
        <w:rPr>
          <w:lang w:val="en-GB"/>
        </w:rPr>
        <w:t>Acknowledgements</w:t>
      </w:r>
    </w:p>
    <w:p w14:paraId="4C639716" w14:textId="77777777" w:rsidR="00867D55" w:rsidRDefault="000E1E24" w:rsidP="00E4264F">
      <w:pPr>
        <w:rPr>
          <w:lang w:val="en-GB"/>
        </w:rPr>
      </w:pPr>
      <w:r>
        <w:rPr>
          <w:lang w:val="en-GB"/>
        </w:rPr>
        <w:t xml:space="preserve">The authors thank Catriona Kemp of the HYMS Library Team for her assistance in formulating the search strategy. </w:t>
      </w:r>
    </w:p>
    <w:p w14:paraId="00936D47" w14:textId="7D4DDDCD" w:rsidR="00867D55" w:rsidRDefault="00867D55" w:rsidP="00867D55">
      <w:pPr>
        <w:pStyle w:val="Heading1"/>
        <w:rPr>
          <w:lang w:val="en-GB"/>
        </w:rPr>
      </w:pPr>
      <w:r>
        <w:rPr>
          <w:lang w:val="en-GB"/>
        </w:rPr>
        <w:t>Funding</w:t>
      </w:r>
    </w:p>
    <w:p w14:paraId="3072D689" w14:textId="3A2CD1CB" w:rsidR="000E1E24" w:rsidRPr="00091181" w:rsidRDefault="000E1E24" w:rsidP="00E4264F">
      <w:pPr>
        <w:rPr>
          <w:lang w:val="en-GB"/>
        </w:rPr>
      </w:pPr>
      <w:r>
        <w:rPr>
          <w:lang w:val="en-GB"/>
        </w:rPr>
        <w:t xml:space="preserve">This work was supported by the Hull York Medical School INSPIRE grant, </w:t>
      </w:r>
      <w:r w:rsidR="00031C27">
        <w:rPr>
          <w:lang w:val="en-GB"/>
        </w:rPr>
        <w:t>supported</w:t>
      </w:r>
      <w:r>
        <w:rPr>
          <w:lang w:val="en-GB"/>
        </w:rPr>
        <w:t xml:space="preserve"> by the Academy of Medical Sciences and the </w:t>
      </w:r>
      <w:r w:rsidR="00867D55">
        <w:rPr>
          <w:lang w:val="en-GB"/>
        </w:rPr>
        <w:t>Welcome</w:t>
      </w:r>
      <w:r>
        <w:rPr>
          <w:lang w:val="en-GB"/>
        </w:rPr>
        <w:t xml:space="preserve"> Trust.</w:t>
      </w:r>
    </w:p>
    <w:p w14:paraId="08445777" w14:textId="77777777" w:rsidR="00E4264F" w:rsidRPr="00091181" w:rsidRDefault="00E4264F" w:rsidP="00E4264F">
      <w:pPr>
        <w:pStyle w:val="Heading1"/>
        <w:rPr>
          <w:lang w:val="en-GB"/>
        </w:rPr>
      </w:pPr>
      <w:r w:rsidRPr="00091181">
        <w:rPr>
          <w:lang w:val="en-GB"/>
        </w:rPr>
        <w:t>References</w:t>
      </w:r>
    </w:p>
    <w:p w14:paraId="0AAEC7EB" w14:textId="23E3A11B" w:rsidR="0087466B" w:rsidRPr="0087466B" w:rsidRDefault="00B02559" w:rsidP="0087466B">
      <w:pPr>
        <w:widowControl w:val="0"/>
        <w:autoSpaceDE w:val="0"/>
        <w:autoSpaceDN w:val="0"/>
        <w:adjustRightInd w:val="0"/>
        <w:spacing w:line="240" w:lineRule="auto"/>
        <w:ind w:left="640" w:hanging="640"/>
        <w:rPr>
          <w:rFonts w:ascii="Calibri" w:hAnsi="Calibri" w:cs="Calibri"/>
          <w:noProof/>
          <w:szCs w:val="24"/>
        </w:rPr>
      </w:pPr>
      <w:r w:rsidRPr="00091181">
        <w:rPr>
          <w:lang w:val="en-GB"/>
        </w:rPr>
        <w:fldChar w:fldCharType="begin" w:fldLock="1"/>
      </w:r>
      <w:r w:rsidRPr="00F87625">
        <w:rPr>
          <w:lang w:val="en-GB"/>
        </w:rPr>
        <w:instrText xml:space="preserve">ADDIN Mendeley Bibliography CSL_BIBLIOGRAPHY </w:instrText>
      </w:r>
      <w:r w:rsidRPr="00091181">
        <w:rPr>
          <w:lang w:val="en-GB"/>
        </w:rPr>
        <w:fldChar w:fldCharType="separate"/>
      </w:r>
      <w:r w:rsidR="0087466B" w:rsidRPr="0087466B">
        <w:rPr>
          <w:rFonts w:ascii="Calibri" w:hAnsi="Calibri" w:cs="Calibri"/>
          <w:noProof/>
          <w:szCs w:val="24"/>
        </w:rPr>
        <w:t xml:space="preserve">1. </w:t>
      </w:r>
      <w:r w:rsidR="0087466B" w:rsidRPr="0087466B">
        <w:rPr>
          <w:rFonts w:ascii="Calibri" w:hAnsi="Calibri" w:cs="Calibri"/>
          <w:noProof/>
          <w:szCs w:val="24"/>
        </w:rPr>
        <w:tab/>
        <w:t xml:space="preserve">Joint Formulary Committee. </w:t>
      </w:r>
      <w:r w:rsidR="0087466B" w:rsidRPr="0087466B">
        <w:rPr>
          <w:rFonts w:ascii="Calibri" w:hAnsi="Calibri" w:cs="Calibri"/>
          <w:i/>
          <w:iCs/>
          <w:noProof/>
          <w:szCs w:val="24"/>
        </w:rPr>
        <w:t>British National Formulary</w:t>
      </w:r>
      <w:r w:rsidR="0087466B" w:rsidRPr="0087466B">
        <w:rPr>
          <w:rFonts w:ascii="Calibri" w:hAnsi="Calibri" w:cs="Calibri"/>
          <w:noProof/>
          <w:szCs w:val="24"/>
        </w:rPr>
        <w:t>. 73rd ed. London: British Medical Association and Royal Pharmaceutical Society of Great Britain, 2017.</w:t>
      </w:r>
    </w:p>
    <w:p w14:paraId="6E3846C7"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 </w:t>
      </w:r>
      <w:r w:rsidRPr="0087466B">
        <w:rPr>
          <w:rFonts w:ascii="Calibri" w:hAnsi="Calibri" w:cs="Calibri"/>
          <w:noProof/>
          <w:szCs w:val="24"/>
        </w:rPr>
        <w:tab/>
        <w:t xml:space="preserve">Grassi L, Caruso R, Hammelef K, et al. Efficacy and safety of pharmacotherapy in cancer-related psychiatric disorders across the trajectory of cancer care: A review. </w:t>
      </w:r>
      <w:r w:rsidRPr="0087466B">
        <w:rPr>
          <w:rFonts w:ascii="Calibri" w:hAnsi="Calibri" w:cs="Calibri"/>
          <w:i/>
          <w:iCs/>
          <w:noProof/>
          <w:szCs w:val="24"/>
        </w:rPr>
        <w:t>Int Rev Psychiatry</w:t>
      </w:r>
      <w:r w:rsidRPr="0087466B">
        <w:rPr>
          <w:rFonts w:ascii="Calibri" w:hAnsi="Calibri" w:cs="Calibri"/>
          <w:noProof/>
          <w:szCs w:val="24"/>
        </w:rPr>
        <w:t xml:space="preserve"> 2014; 26: 44–62.</w:t>
      </w:r>
    </w:p>
    <w:p w14:paraId="00003A48"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lastRenderedPageBreak/>
        <w:t xml:space="preserve">3. </w:t>
      </w:r>
      <w:r w:rsidRPr="0087466B">
        <w:rPr>
          <w:rFonts w:ascii="Calibri" w:hAnsi="Calibri" w:cs="Calibri"/>
          <w:noProof/>
          <w:szCs w:val="24"/>
        </w:rPr>
        <w:tab/>
        <w:t>National Institute for Health and Care Excellence. Care of dying adults in the last days of life | Guidance and guidelines | NICEhttps://www.nice.org.uk/guidance/ng31 (2015, accessed 10 May 2018).</w:t>
      </w:r>
    </w:p>
    <w:p w14:paraId="23C8848B"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4. </w:t>
      </w:r>
      <w:r w:rsidRPr="0087466B">
        <w:rPr>
          <w:rFonts w:ascii="Calibri" w:hAnsi="Calibri" w:cs="Calibri"/>
          <w:noProof/>
          <w:szCs w:val="24"/>
        </w:rPr>
        <w:tab/>
        <w:t xml:space="preserve">Balon R, Fava GA, Rickels K. Need for a realistic appraisal of benzodiazepines. </w:t>
      </w:r>
      <w:r w:rsidRPr="0087466B">
        <w:rPr>
          <w:rFonts w:ascii="Calibri" w:hAnsi="Calibri" w:cs="Calibri"/>
          <w:i/>
          <w:iCs/>
          <w:noProof/>
          <w:szCs w:val="24"/>
        </w:rPr>
        <w:t>World Psychiatry</w:t>
      </w:r>
      <w:r w:rsidRPr="0087466B">
        <w:rPr>
          <w:rFonts w:ascii="Calibri" w:hAnsi="Calibri" w:cs="Calibri"/>
          <w:noProof/>
          <w:szCs w:val="24"/>
        </w:rPr>
        <w:t xml:space="preserve"> 2015; 14: 243–244.</w:t>
      </w:r>
    </w:p>
    <w:p w14:paraId="5E919EAA" w14:textId="77777777" w:rsidR="0087466B" w:rsidRPr="00E861AE" w:rsidRDefault="0087466B" w:rsidP="0087466B">
      <w:pPr>
        <w:widowControl w:val="0"/>
        <w:autoSpaceDE w:val="0"/>
        <w:autoSpaceDN w:val="0"/>
        <w:adjustRightInd w:val="0"/>
        <w:spacing w:line="240" w:lineRule="auto"/>
        <w:ind w:left="640" w:hanging="640"/>
        <w:rPr>
          <w:rFonts w:ascii="Calibri" w:hAnsi="Calibri" w:cs="Calibri"/>
          <w:noProof/>
          <w:szCs w:val="24"/>
          <w:lang w:val="es-419"/>
        </w:rPr>
      </w:pPr>
      <w:r w:rsidRPr="0087466B">
        <w:rPr>
          <w:rFonts w:ascii="Calibri" w:hAnsi="Calibri" w:cs="Calibri"/>
          <w:noProof/>
          <w:szCs w:val="24"/>
        </w:rPr>
        <w:t xml:space="preserve">5. </w:t>
      </w:r>
      <w:r w:rsidRPr="0087466B">
        <w:rPr>
          <w:rFonts w:ascii="Calibri" w:hAnsi="Calibri" w:cs="Calibri"/>
          <w:noProof/>
          <w:szCs w:val="24"/>
        </w:rPr>
        <w:tab/>
        <w:t xml:space="preserve">LeBlanc TW, McNeil MJ, Kamal AH, et al. Polypharmacy in patients with advanced cancer and the role of medication discontinuation. </w:t>
      </w:r>
      <w:r w:rsidRPr="00E861AE">
        <w:rPr>
          <w:rFonts w:ascii="Calibri" w:hAnsi="Calibri" w:cs="Calibri"/>
          <w:i/>
          <w:iCs/>
          <w:noProof/>
          <w:szCs w:val="24"/>
          <w:lang w:val="es-419"/>
        </w:rPr>
        <w:t>Lancet Oncol</w:t>
      </w:r>
      <w:r w:rsidRPr="00E861AE">
        <w:rPr>
          <w:rFonts w:ascii="Calibri" w:hAnsi="Calibri" w:cs="Calibri"/>
          <w:noProof/>
          <w:szCs w:val="24"/>
          <w:lang w:val="es-419"/>
        </w:rPr>
        <w:t xml:space="preserve"> 2015; 16: e333–e341.</w:t>
      </w:r>
    </w:p>
    <w:p w14:paraId="1380C30A"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E861AE">
        <w:rPr>
          <w:rFonts w:ascii="Calibri" w:hAnsi="Calibri" w:cs="Calibri"/>
          <w:noProof/>
          <w:szCs w:val="24"/>
          <w:lang w:val="es-419"/>
        </w:rPr>
        <w:t xml:space="preserve">6. </w:t>
      </w:r>
      <w:r w:rsidRPr="00E861AE">
        <w:rPr>
          <w:rFonts w:ascii="Calibri" w:hAnsi="Calibri" w:cs="Calibri"/>
          <w:noProof/>
          <w:szCs w:val="24"/>
          <w:lang w:val="es-419"/>
        </w:rPr>
        <w:tab/>
        <w:t xml:space="preserve">Kierner KA, Weixler D, Masel EK, et al. </w:t>
      </w:r>
      <w:r w:rsidRPr="0087466B">
        <w:rPr>
          <w:rFonts w:ascii="Calibri" w:hAnsi="Calibri" w:cs="Calibri"/>
          <w:noProof/>
          <w:szCs w:val="24"/>
        </w:rPr>
        <w:t xml:space="preserve">Polypharmacy in the terminal stage of cancer. </w:t>
      </w:r>
      <w:r w:rsidRPr="0087466B">
        <w:rPr>
          <w:rFonts w:ascii="Calibri" w:hAnsi="Calibri" w:cs="Calibri"/>
          <w:i/>
          <w:iCs/>
          <w:noProof/>
          <w:szCs w:val="24"/>
        </w:rPr>
        <w:t>Support Care Cancer</w:t>
      </w:r>
      <w:r w:rsidRPr="0087466B">
        <w:rPr>
          <w:rFonts w:ascii="Calibri" w:hAnsi="Calibri" w:cs="Calibri"/>
          <w:noProof/>
          <w:szCs w:val="24"/>
        </w:rPr>
        <w:t xml:space="preserve"> 2016; 24: 2067–2074.</w:t>
      </w:r>
    </w:p>
    <w:p w14:paraId="4DC723F5"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7. </w:t>
      </w:r>
      <w:r w:rsidRPr="0087466B">
        <w:rPr>
          <w:rFonts w:ascii="Calibri" w:hAnsi="Calibri" w:cs="Calibri"/>
          <w:noProof/>
          <w:szCs w:val="24"/>
        </w:rPr>
        <w:tab/>
        <w:t xml:space="preserve">Jann M, Kennedy WK, Lopez G. Benzodiazepines: A major component in unintentional prescription drug overdoses with opioid analgesics. </w:t>
      </w:r>
      <w:r w:rsidRPr="0087466B">
        <w:rPr>
          <w:rFonts w:ascii="Calibri" w:hAnsi="Calibri" w:cs="Calibri"/>
          <w:i/>
          <w:iCs/>
          <w:noProof/>
          <w:szCs w:val="24"/>
        </w:rPr>
        <w:t>J Pharm Pract</w:t>
      </w:r>
      <w:r w:rsidRPr="0087466B">
        <w:rPr>
          <w:rFonts w:ascii="Calibri" w:hAnsi="Calibri" w:cs="Calibri"/>
          <w:noProof/>
          <w:szCs w:val="24"/>
        </w:rPr>
        <w:t xml:space="preserve"> 2014; 27: 5–16.</w:t>
      </w:r>
    </w:p>
    <w:p w14:paraId="6BBB5939"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8. </w:t>
      </w:r>
      <w:r w:rsidRPr="0087466B">
        <w:rPr>
          <w:rFonts w:ascii="Calibri" w:hAnsi="Calibri" w:cs="Calibri"/>
          <w:noProof/>
          <w:szCs w:val="24"/>
        </w:rPr>
        <w:tab/>
        <w:t xml:space="preserve">Patorno E, Glynn RJ, Levin R, et al. Benzodiazepines and risk of all cause mortality in adults: cohort study. </w:t>
      </w:r>
      <w:r w:rsidRPr="0087466B">
        <w:rPr>
          <w:rFonts w:ascii="Calibri" w:hAnsi="Calibri" w:cs="Calibri"/>
          <w:i/>
          <w:iCs/>
          <w:noProof/>
          <w:szCs w:val="24"/>
        </w:rPr>
        <w:t>BMJ</w:t>
      </w:r>
      <w:r w:rsidRPr="0087466B">
        <w:rPr>
          <w:rFonts w:ascii="Calibri" w:hAnsi="Calibri" w:cs="Calibri"/>
          <w:noProof/>
          <w:szCs w:val="24"/>
        </w:rPr>
        <w:t xml:space="preserve"> 2017; 358: j2941.</w:t>
      </w:r>
    </w:p>
    <w:p w14:paraId="0D5ADD24"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9. </w:t>
      </w:r>
      <w:r w:rsidRPr="0087466B">
        <w:rPr>
          <w:rFonts w:ascii="Calibri" w:hAnsi="Calibri" w:cs="Calibri"/>
          <w:noProof/>
          <w:szCs w:val="24"/>
        </w:rPr>
        <w:tab/>
        <w:t xml:space="preserve">Kripke DF. Mortality Risk of Hypnotics: Strengths and Limits of Evidence. </w:t>
      </w:r>
      <w:r w:rsidRPr="0087466B">
        <w:rPr>
          <w:rFonts w:ascii="Calibri" w:hAnsi="Calibri" w:cs="Calibri"/>
          <w:i/>
          <w:iCs/>
          <w:noProof/>
          <w:szCs w:val="24"/>
        </w:rPr>
        <w:t>Drug Saf</w:t>
      </w:r>
      <w:r w:rsidRPr="0087466B">
        <w:rPr>
          <w:rFonts w:ascii="Calibri" w:hAnsi="Calibri" w:cs="Calibri"/>
          <w:noProof/>
          <w:szCs w:val="24"/>
        </w:rPr>
        <w:t xml:space="preserve"> 2016; 39: 93–107.</w:t>
      </w:r>
    </w:p>
    <w:p w14:paraId="71E26440"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10. </w:t>
      </w:r>
      <w:r w:rsidRPr="0087466B">
        <w:rPr>
          <w:rFonts w:ascii="Calibri" w:hAnsi="Calibri" w:cs="Calibri"/>
          <w:noProof/>
          <w:szCs w:val="24"/>
        </w:rPr>
        <w:tab/>
        <w:t xml:space="preserve">Beller EM, van Driel ML, McGregor L, et al. Palliative pharmacological sedation for terminally ill adults. </w:t>
      </w:r>
      <w:r w:rsidRPr="0087466B">
        <w:rPr>
          <w:rFonts w:ascii="Calibri" w:hAnsi="Calibri" w:cs="Calibri"/>
          <w:i/>
          <w:iCs/>
          <w:noProof/>
          <w:szCs w:val="24"/>
        </w:rPr>
        <w:t>Cochrane database Syst Rev</w:t>
      </w:r>
      <w:r w:rsidRPr="0087466B">
        <w:rPr>
          <w:rFonts w:ascii="Calibri" w:hAnsi="Calibri" w:cs="Calibri"/>
          <w:noProof/>
          <w:szCs w:val="24"/>
        </w:rPr>
        <w:t xml:space="preserve"> 2015; 1: CD010206.</w:t>
      </w:r>
    </w:p>
    <w:p w14:paraId="152CD19B"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11. </w:t>
      </w:r>
      <w:r w:rsidRPr="0087466B">
        <w:rPr>
          <w:rFonts w:ascii="Calibri" w:hAnsi="Calibri" w:cs="Calibri"/>
          <w:noProof/>
          <w:szCs w:val="24"/>
        </w:rPr>
        <w:tab/>
        <w:t xml:space="preserve">Moher D, Shamseer L, Clarke M, et al. Preferred reporting items for systematic review and meta-analysis protocols (PRISMA-P) 2015 statement. </w:t>
      </w:r>
      <w:r w:rsidRPr="0087466B">
        <w:rPr>
          <w:rFonts w:ascii="Calibri" w:hAnsi="Calibri" w:cs="Calibri"/>
          <w:i/>
          <w:iCs/>
          <w:noProof/>
          <w:szCs w:val="24"/>
        </w:rPr>
        <w:t>Syst Rev</w:t>
      </w:r>
      <w:r w:rsidRPr="0087466B">
        <w:rPr>
          <w:rFonts w:ascii="Calibri" w:hAnsi="Calibri" w:cs="Calibri"/>
          <w:noProof/>
          <w:szCs w:val="24"/>
        </w:rPr>
        <w:t xml:space="preserve"> 2015; 4: 1.</w:t>
      </w:r>
    </w:p>
    <w:p w14:paraId="7371DF94"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12. </w:t>
      </w:r>
      <w:r w:rsidRPr="0087466B">
        <w:rPr>
          <w:rFonts w:ascii="Calibri" w:hAnsi="Calibri" w:cs="Calibri"/>
          <w:noProof/>
          <w:szCs w:val="24"/>
        </w:rPr>
        <w:tab/>
        <w:t xml:space="preserve">Moher D, Liberati A, Tetzlaff J, et al. Preferred Reporting Items for Systematic Reviews and Meta-Analyses: The PRISMA Statement. </w:t>
      </w:r>
      <w:r w:rsidRPr="0087466B">
        <w:rPr>
          <w:rFonts w:ascii="Calibri" w:hAnsi="Calibri" w:cs="Calibri"/>
          <w:i/>
          <w:iCs/>
          <w:noProof/>
          <w:szCs w:val="24"/>
        </w:rPr>
        <w:t>PLoS Med</w:t>
      </w:r>
      <w:r w:rsidRPr="0087466B">
        <w:rPr>
          <w:rFonts w:ascii="Calibri" w:hAnsi="Calibri" w:cs="Calibri"/>
          <w:noProof/>
          <w:szCs w:val="24"/>
        </w:rPr>
        <w:t xml:space="preserve"> 2009; 6: e1000097.</w:t>
      </w:r>
    </w:p>
    <w:p w14:paraId="729B1A69" w14:textId="77777777" w:rsidR="0087466B" w:rsidRPr="00E861AE" w:rsidRDefault="0087466B" w:rsidP="0087466B">
      <w:pPr>
        <w:widowControl w:val="0"/>
        <w:autoSpaceDE w:val="0"/>
        <w:autoSpaceDN w:val="0"/>
        <w:adjustRightInd w:val="0"/>
        <w:spacing w:line="240" w:lineRule="auto"/>
        <w:ind w:left="640" w:hanging="640"/>
        <w:rPr>
          <w:rFonts w:ascii="Calibri" w:hAnsi="Calibri" w:cs="Calibri"/>
          <w:noProof/>
          <w:szCs w:val="24"/>
          <w:lang w:val="es-419"/>
        </w:rPr>
      </w:pPr>
      <w:r w:rsidRPr="0087466B">
        <w:rPr>
          <w:rFonts w:ascii="Calibri" w:hAnsi="Calibri" w:cs="Calibri"/>
          <w:noProof/>
          <w:szCs w:val="24"/>
        </w:rPr>
        <w:t xml:space="preserve">13. </w:t>
      </w:r>
      <w:r w:rsidRPr="0087466B">
        <w:rPr>
          <w:rFonts w:ascii="Calibri" w:hAnsi="Calibri" w:cs="Calibri"/>
          <w:noProof/>
          <w:szCs w:val="24"/>
        </w:rPr>
        <w:tab/>
        <w:t xml:space="preserve">O’Donnell SB, Nicholson MK, Boland JW. Benzodiazepines, related Z-drugs and their association with mortality in cancer patients: a systematic review. </w:t>
      </w:r>
      <w:r w:rsidRPr="00E861AE">
        <w:rPr>
          <w:rFonts w:ascii="Calibri" w:hAnsi="Calibri" w:cs="Calibri"/>
          <w:i/>
          <w:iCs/>
          <w:noProof/>
          <w:szCs w:val="24"/>
          <w:lang w:val="es-419"/>
        </w:rPr>
        <w:t>PROSPERO</w:t>
      </w:r>
      <w:r w:rsidRPr="00E861AE">
        <w:rPr>
          <w:rFonts w:ascii="Calibri" w:hAnsi="Calibri" w:cs="Calibri"/>
          <w:noProof/>
          <w:szCs w:val="24"/>
          <w:lang w:val="es-419"/>
        </w:rPr>
        <w:t xml:space="preserve"> 2017; CRD42017071088.</w:t>
      </w:r>
    </w:p>
    <w:p w14:paraId="435132D8" w14:textId="77777777" w:rsidR="0087466B" w:rsidRPr="00E861AE" w:rsidRDefault="0087466B" w:rsidP="0087466B">
      <w:pPr>
        <w:widowControl w:val="0"/>
        <w:autoSpaceDE w:val="0"/>
        <w:autoSpaceDN w:val="0"/>
        <w:adjustRightInd w:val="0"/>
        <w:spacing w:line="240" w:lineRule="auto"/>
        <w:ind w:left="640" w:hanging="640"/>
        <w:rPr>
          <w:rFonts w:ascii="Calibri" w:hAnsi="Calibri" w:cs="Calibri"/>
          <w:noProof/>
          <w:szCs w:val="24"/>
          <w:lang w:val="es-419"/>
        </w:rPr>
      </w:pPr>
      <w:r w:rsidRPr="00E861AE">
        <w:rPr>
          <w:rFonts w:ascii="Calibri" w:hAnsi="Calibri" w:cs="Calibri"/>
          <w:noProof/>
          <w:szCs w:val="24"/>
          <w:lang w:val="es-419"/>
        </w:rPr>
        <w:t xml:space="preserve">14. </w:t>
      </w:r>
      <w:r w:rsidRPr="00E861AE">
        <w:rPr>
          <w:rFonts w:ascii="Calibri" w:hAnsi="Calibri" w:cs="Calibri"/>
          <w:noProof/>
          <w:szCs w:val="24"/>
          <w:lang w:val="es-419"/>
        </w:rPr>
        <w:tab/>
        <w:t>Elsevier. Mendeley Desktophttps://www.mendeley.com/download-mendeley-desktop/ (2017).</w:t>
      </w:r>
    </w:p>
    <w:p w14:paraId="1D185652"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15. </w:t>
      </w:r>
      <w:r w:rsidRPr="0087466B">
        <w:rPr>
          <w:rFonts w:ascii="Calibri" w:hAnsi="Calibri" w:cs="Calibri"/>
          <w:noProof/>
          <w:szCs w:val="24"/>
        </w:rPr>
        <w:tab/>
        <w:t xml:space="preserve">Schünemann H, Brożek J, Guyatt G, et al. </w:t>
      </w:r>
      <w:r w:rsidRPr="0087466B">
        <w:rPr>
          <w:rFonts w:ascii="Calibri" w:hAnsi="Calibri" w:cs="Calibri"/>
          <w:i/>
          <w:iCs/>
          <w:noProof/>
          <w:szCs w:val="24"/>
        </w:rPr>
        <w:t>GRADE handbook for grading quality of evidence and strength of recommendations.</w:t>
      </w:r>
      <w:r w:rsidRPr="0087466B">
        <w:rPr>
          <w:rFonts w:ascii="Calibri" w:hAnsi="Calibri" w:cs="Calibri"/>
          <w:noProof/>
          <w:szCs w:val="24"/>
        </w:rPr>
        <w:t xml:space="preserve"> The GRADE Working Groupguidelinedevelopment.org/handbook (2013).</w:t>
      </w:r>
    </w:p>
    <w:p w14:paraId="49B45710"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16. </w:t>
      </w:r>
      <w:r w:rsidRPr="0087466B">
        <w:rPr>
          <w:rFonts w:ascii="Calibri" w:hAnsi="Calibri" w:cs="Calibri"/>
          <w:noProof/>
          <w:szCs w:val="24"/>
        </w:rPr>
        <w:tab/>
        <w:t xml:space="preserve">Maltoni M, Pittureri C, Scarpi E, et al. Palliative sedation therapy does not hasten death: Results from a prospective multicenter study. </w:t>
      </w:r>
      <w:r w:rsidRPr="0087466B">
        <w:rPr>
          <w:rFonts w:ascii="Calibri" w:hAnsi="Calibri" w:cs="Calibri"/>
          <w:i/>
          <w:iCs/>
          <w:noProof/>
          <w:szCs w:val="24"/>
        </w:rPr>
        <w:t>Ann Oncol</w:t>
      </w:r>
      <w:r w:rsidRPr="0087466B">
        <w:rPr>
          <w:rFonts w:ascii="Calibri" w:hAnsi="Calibri" w:cs="Calibri"/>
          <w:noProof/>
          <w:szCs w:val="24"/>
        </w:rPr>
        <w:t xml:space="preserve"> 2009; 20: 1163–1169.</w:t>
      </w:r>
    </w:p>
    <w:p w14:paraId="267CE166"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17. </w:t>
      </w:r>
      <w:r w:rsidRPr="0087466B">
        <w:rPr>
          <w:rFonts w:ascii="Calibri" w:hAnsi="Calibri" w:cs="Calibri"/>
          <w:noProof/>
          <w:szCs w:val="24"/>
        </w:rPr>
        <w:tab/>
        <w:t xml:space="preserve">Maltoni M, Miccinesi G, Morino P, et al. Prospective observational Italian study on palliative sedation in two hospice settings: Differences in casemixes and clinical care. </w:t>
      </w:r>
      <w:r w:rsidRPr="0087466B">
        <w:rPr>
          <w:rFonts w:ascii="Calibri" w:hAnsi="Calibri" w:cs="Calibri"/>
          <w:i/>
          <w:iCs/>
          <w:noProof/>
          <w:szCs w:val="24"/>
        </w:rPr>
        <w:t>Support Care Cancer</w:t>
      </w:r>
      <w:r w:rsidRPr="0087466B">
        <w:rPr>
          <w:rFonts w:ascii="Calibri" w:hAnsi="Calibri" w:cs="Calibri"/>
          <w:noProof/>
          <w:szCs w:val="24"/>
        </w:rPr>
        <w:t xml:space="preserve"> 2012; 20: 2829–2836.</w:t>
      </w:r>
    </w:p>
    <w:p w14:paraId="1FDFBEB4"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18. </w:t>
      </w:r>
      <w:r w:rsidRPr="0087466B">
        <w:rPr>
          <w:rFonts w:ascii="Calibri" w:hAnsi="Calibri" w:cs="Calibri"/>
          <w:noProof/>
          <w:szCs w:val="24"/>
        </w:rPr>
        <w:tab/>
        <w:t xml:space="preserve">Mercadante S, Intravaia G, Villari P, et al. Controlled Sedation for Refractory Symptoms in Dying Patients. </w:t>
      </w:r>
      <w:r w:rsidRPr="0087466B">
        <w:rPr>
          <w:rFonts w:ascii="Calibri" w:hAnsi="Calibri" w:cs="Calibri"/>
          <w:i/>
          <w:iCs/>
          <w:noProof/>
          <w:szCs w:val="24"/>
        </w:rPr>
        <w:t>J Pain Symptom Manage</w:t>
      </w:r>
      <w:r w:rsidRPr="0087466B">
        <w:rPr>
          <w:rFonts w:ascii="Calibri" w:hAnsi="Calibri" w:cs="Calibri"/>
          <w:noProof/>
          <w:szCs w:val="24"/>
        </w:rPr>
        <w:t xml:space="preserve"> 2009; 37: 771–779.</w:t>
      </w:r>
    </w:p>
    <w:p w14:paraId="65A3BF27"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19. </w:t>
      </w:r>
      <w:r w:rsidRPr="0087466B">
        <w:rPr>
          <w:rFonts w:ascii="Calibri" w:hAnsi="Calibri" w:cs="Calibri"/>
          <w:noProof/>
          <w:szCs w:val="24"/>
        </w:rPr>
        <w:tab/>
        <w:t xml:space="preserve">Mercadante S, Porzio G, Valle A, et al. Palliative sedation in advanced cancer patients followed at home: a retrospective analysis. </w:t>
      </w:r>
      <w:r w:rsidRPr="0087466B">
        <w:rPr>
          <w:rFonts w:ascii="Calibri" w:hAnsi="Calibri" w:cs="Calibri"/>
          <w:i/>
          <w:iCs/>
          <w:noProof/>
          <w:szCs w:val="24"/>
        </w:rPr>
        <w:t>J Pain Symptom Manage</w:t>
      </w:r>
      <w:r w:rsidRPr="0087466B">
        <w:rPr>
          <w:rFonts w:ascii="Calibri" w:hAnsi="Calibri" w:cs="Calibri"/>
          <w:noProof/>
          <w:szCs w:val="24"/>
        </w:rPr>
        <w:t xml:space="preserve"> 2012; 43: 1126–1130.</w:t>
      </w:r>
    </w:p>
    <w:p w14:paraId="55E92B1C"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20. </w:t>
      </w:r>
      <w:r w:rsidRPr="0087466B">
        <w:rPr>
          <w:rFonts w:ascii="Calibri" w:hAnsi="Calibri" w:cs="Calibri"/>
          <w:noProof/>
          <w:szCs w:val="24"/>
        </w:rPr>
        <w:tab/>
        <w:t xml:space="preserve">Boland JW, Allgar V, Boland EG, et al. Effect of Opioids and Benzodiazepines on Clinical Outcomes in Patients Receiving Palliative Care: An Exploratory Analysis. </w:t>
      </w:r>
      <w:r w:rsidRPr="0087466B">
        <w:rPr>
          <w:rFonts w:ascii="Calibri" w:hAnsi="Calibri" w:cs="Calibri"/>
          <w:i/>
          <w:iCs/>
          <w:noProof/>
          <w:szCs w:val="24"/>
        </w:rPr>
        <w:t xml:space="preserve">J Palliat </w:t>
      </w:r>
      <w:r w:rsidRPr="0087466B">
        <w:rPr>
          <w:rFonts w:ascii="Calibri" w:hAnsi="Calibri" w:cs="Calibri"/>
          <w:i/>
          <w:iCs/>
          <w:noProof/>
          <w:szCs w:val="24"/>
        </w:rPr>
        <w:lastRenderedPageBreak/>
        <w:t>Med</w:t>
      </w:r>
      <w:r w:rsidRPr="0087466B">
        <w:rPr>
          <w:rFonts w:ascii="Calibri" w:hAnsi="Calibri" w:cs="Calibri"/>
          <w:noProof/>
          <w:szCs w:val="24"/>
        </w:rPr>
        <w:t>http://ovidsp.ovid.com/ovidweb.cgi?T=JS&amp;PAGE=reference&amp;D=medp&amp;NEWS=N&amp;AN=28570119 (2017).</w:t>
      </w:r>
    </w:p>
    <w:p w14:paraId="6D27B93F"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21. </w:t>
      </w:r>
      <w:r w:rsidRPr="0087466B">
        <w:rPr>
          <w:rFonts w:ascii="Calibri" w:hAnsi="Calibri" w:cs="Calibri"/>
          <w:noProof/>
          <w:szCs w:val="24"/>
        </w:rPr>
        <w:tab/>
        <w:t xml:space="preserve">Stone P, Philips C, Spruyt O, et al. A comparison of the use of sedatives in a hospital support team and in a hospice. </w:t>
      </w:r>
      <w:r w:rsidRPr="0087466B">
        <w:rPr>
          <w:rFonts w:ascii="Calibri" w:hAnsi="Calibri" w:cs="Calibri"/>
          <w:i/>
          <w:iCs/>
          <w:noProof/>
          <w:szCs w:val="24"/>
        </w:rPr>
        <w:t>Palliat Med</w:t>
      </w:r>
      <w:r w:rsidRPr="0087466B">
        <w:rPr>
          <w:rFonts w:ascii="Calibri" w:hAnsi="Calibri" w:cs="Calibri"/>
          <w:noProof/>
          <w:szCs w:val="24"/>
        </w:rPr>
        <w:t xml:space="preserve"> 1997; 11: 140–144.</w:t>
      </w:r>
    </w:p>
    <w:p w14:paraId="27FA8B31"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22. </w:t>
      </w:r>
      <w:r w:rsidRPr="0087466B">
        <w:rPr>
          <w:rFonts w:ascii="Calibri" w:hAnsi="Calibri" w:cs="Calibri"/>
          <w:noProof/>
          <w:szCs w:val="24"/>
        </w:rPr>
        <w:tab/>
        <w:t xml:space="preserve">Sykes N, Thorns A. Sedative use in the last week of life and the implications for end-of-life decision making. </w:t>
      </w:r>
      <w:r w:rsidRPr="0087466B">
        <w:rPr>
          <w:rFonts w:ascii="Calibri" w:hAnsi="Calibri" w:cs="Calibri"/>
          <w:i/>
          <w:iCs/>
          <w:noProof/>
          <w:szCs w:val="24"/>
        </w:rPr>
        <w:t>Arch Intern Med</w:t>
      </w:r>
      <w:r w:rsidRPr="0087466B">
        <w:rPr>
          <w:rFonts w:ascii="Calibri" w:hAnsi="Calibri" w:cs="Calibri"/>
          <w:noProof/>
          <w:szCs w:val="24"/>
        </w:rPr>
        <w:t xml:space="preserve"> 2003; 163: 341–344.</w:t>
      </w:r>
    </w:p>
    <w:p w14:paraId="51BAA074"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23. </w:t>
      </w:r>
      <w:r w:rsidRPr="0087466B">
        <w:rPr>
          <w:rFonts w:ascii="Calibri" w:hAnsi="Calibri" w:cs="Calibri"/>
          <w:noProof/>
          <w:szCs w:val="24"/>
        </w:rPr>
        <w:tab/>
        <w:t xml:space="preserve">Good PD, Ravenscroft PJ, Cavenagh J. Effects of opioids and sedatives on survival in an Australian inpatient palliative care population. </w:t>
      </w:r>
      <w:r w:rsidRPr="0087466B">
        <w:rPr>
          <w:rFonts w:ascii="Calibri" w:hAnsi="Calibri" w:cs="Calibri"/>
          <w:i/>
          <w:iCs/>
          <w:noProof/>
          <w:szCs w:val="24"/>
        </w:rPr>
        <w:t>Intern Med J</w:t>
      </w:r>
      <w:r w:rsidRPr="0087466B">
        <w:rPr>
          <w:rFonts w:ascii="Calibri" w:hAnsi="Calibri" w:cs="Calibri"/>
          <w:noProof/>
          <w:szCs w:val="24"/>
        </w:rPr>
        <w:t xml:space="preserve"> 2005; 35: 512–517.</w:t>
      </w:r>
    </w:p>
    <w:p w14:paraId="7FAA712E"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24. </w:t>
      </w:r>
      <w:r w:rsidRPr="0087466B">
        <w:rPr>
          <w:rFonts w:ascii="Calibri" w:hAnsi="Calibri" w:cs="Calibri"/>
          <w:noProof/>
          <w:szCs w:val="24"/>
        </w:rPr>
        <w:tab/>
        <w:t xml:space="preserve">Vitetta L, Kenner D, Sali A. Sedation and analgesia-prescribing patterns in terminally ill patients at the end of life. </w:t>
      </w:r>
      <w:r w:rsidRPr="0087466B">
        <w:rPr>
          <w:rFonts w:ascii="Calibri" w:hAnsi="Calibri" w:cs="Calibri"/>
          <w:i/>
          <w:iCs/>
          <w:noProof/>
          <w:szCs w:val="24"/>
        </w:rPr>
        <w:t>Am J Hosp Palliat Care 2005 Nov-Dec;22(6)465-73</w:t>
      </w:r>
      <w:r w:rsidRPr="0087466B">
        <w:rPr>
          <w:rFonts w:ascii="Calibri" w:hAnsi="Calibri" w:cs="Calibri"/>
          <w:noProof/>
          <w:szCs w:val="24"/>
        </w:rPr>
        <w:t xml:space="preserve"> 2005; 22: 465–473.</w:t>
      </w:r>
    </w:p>
    <w:p w14:paraId="48C4F942"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25. </w:t>
      </w:r>
      <w:r w:rsidRPr="0087466B">
        <w:rPr>
          <w:rFonts w:ascii="Calibri" w:hAnsi="Calibri" w:cs="Calibri"/>
          <w:noProof/>
          <w:szCs w:val="24"/>
        </w:rPr>
        <w:tab/>
        <w:t xml:space="preserve">Morita T, Tsunoda J, Inoue S, et al. Effects of high dose opioids and sedatives on survival in terminally ill cancer patients. </w:t>
      </w:r>
      <w:r w:rsidRPr="0087466B">
        <w:rPr>
          <w:rFonts w:ascii="Calibri" w:hAnsi="Calibri" w:cs="Calibri"/>
          <w:i/>
          <w:iCs/>
          <w:noProof/>
          <w:szCs w:val="24"/>
        </w:rPr>
        <w:t>J Pain Symptom Manage</w:t>
      </w:r>
      <w:r w:rsidRPr="0087466B">
        <w:rPr>
          <w:rFonts w:ascii="Calibri" w:hAnsi="Calibri" w:cs="Calibri"/>
          <w:noProof/>
          <w:szCs w:val="24"/>
        </w:rPr>
        <w:t xml:space="preserve"> 2001; 21: 282–289.</w:t>
      </w:r>
    </w:p>
    <w:p w14:paraId="479B2315"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26. </w:t>
      </w:r>
      <w:r w:rsidRPr="0087466B">
        <w:rPr>
          <w:rFonts w:ascii="Calibri" w:hAnsi="Calibri" w:cs="Calibri"/>
          <w:noProof/>
          <w:szCs w:val="24"/>
        </w:rPr>
        <w:tab/>
        <w:t xml:space="preserve">Kohara H, Ueoka H, Takeyama H, et al. Sedation for terminally ill patients with cancer with uncontrollable physical distress. </w:t>
      </w:r>
      <w:r w:rsidRPr="0087466B">
        <w:rPr>
          <w:rFonts w:ascii="Calibri" w:hAnsi="Calibri" w:cs="Calibri"/>
          <w:i/>
          <w:iCs/>
          <w:noProof/>
          <w:szCs w:val="24"/>
        </w:rPr>
        <w:t>J Palliat Med</w:t>
      </w:r>
      <w:r w:rsidRPr="0087466B">
        <w:rPr>
          <w:rFonts w:ascii="Calibri" w:hAnsi="Calibri" w:cs="Calibri"/>
          <w:noProof/>
          <w:szCs w:val="24"/>
        </w:rPr>
        <w:t>; 8. Epub ahead of print 2005. DOI: 10.1089/jpm.2005.8.20.</w:t>
      </w:r>
    </w:p>
    <w:p w14:paraId="259DA8C2"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27. </w:t>
      </w:r>
      <w:r w:rsidRPr="0087466B">
        <w:rPr>
          <w:rFonts w:ascii="Calibri" w:hAnsi="Calibri" w:cs="Calibri"/>
          <w:noProof/>
          <w:szCs w:val="24"/>
        </w:rPr>
        <w:tab/>
        <w:t xml:space="preserve">Alonso-Babarro A, Varela-Cerdeira M, Torres-Vigil I, et al. At-home palliative sedation for end-of-life cancer patients. </w:t>
      </w:r>
      <w:r w:rsidRPr="0087466B">
        <w:rPr>
          <w:rFonts w:ascii="Calibri" w:hAnsi="Calibri" w:cs="Calibri"/>
          <w:i/>
          <w:iCs/>
          <w:noProof/>
          <w:szCs w:val="24"/>
        </w:rPr>
        <w:t>Palliat Med</w:t>
      </w:r>
      <w:r w:rsidRPr="0087466B">
        <w:rPr>
          <w:rFonts w:ascii="Calibri" w:hAnsi="Calibri" w:cs="Calibri"/>
          <w:noProof/>
          <w:szCs w:val="24"/>
        </w:rPr>
        <w:t xml:space="preserve"> 2010; 24: 486–492.</w:t>
      </w:r>
    </w:p>
    <w:p w14:paraId="2C5FE2EF"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28. </w:t>
      </w:r>
      <w:r w:rsidRPr="0087466B">
        <w:rPr>
          <w:rFonts w:ascii="Calibri" w:hAnsi="Calibri" w:cs="Calibri"/>
          <w:noProof/>
          <w:szCs w:val="24"/>
        </w:rPr>
        <w:tab/>
        <w:t xml:space="preserve">Elsayem A, Curry Iii E, Boohene J, et al. Neuroleptic prescription pattern for delirium in patients with advanced cancer. </w:t>
      </w:r>
      <w:r w:rsidRPr="0087466B">
        <w:rPr>
          <w:rFonts w:ascii="Calibri" w:hAnsi="Calibri" w:cs="Calibri"/>
          <w:i/>
          <w:iCs/>
          <w:noProof/>
          <w:szCs w:val="24"/>
        </w:rPr>
        <w:t>J Palliat Care</w:t>
      </w:r>
      <w:r w:rsidRPr="0087466B">
        <w:rPr>
          <w:rFonts w:ascii="Calibri" w:hAnsi="Calibri" w:cs="Calibri"/>
          <w:noProof/>
          <w:szCs w:val="24"/>
        </w:rPr>
        <w:t xml:space="preserve"> 2011; 27: 141–147.</w:t>
      </w:r>
    </w:p>
    <w:p w14:paraId="7591B719"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29. </w:t>
      </w:r>
      <w:r w:rsidRPr="0087466B">
        <w:rPr>
          <w:rFonts w:ascii="Calibri" w:hAnsi="Calibri" w:cs="Calibri"/>
          <w:noProof/>
          <w:szCs w:val="24"/>
        </w:rPr>
        <w:tab/>
        <w:t xml:space="preserve">Gu X, Cheng W, Chen M, et al. Palliative sedation for terminally ill cancer patients in a tertiary cancer center in Shanghai, China. </w:t>
      </w:r>
      <w:r w:rsidRPr="0087466B">
        <w:rPr>
          <w:rFonts w:ascii="Calibri" w:hAnsi="Calibri" w:cs="Calibri"/>
          <w:i/>
          <w:iCs/>
          <w:noProof/>
          <w:szCs w:val="24"/>
        </w:rPr>
        <w:t>BMC Palliat Care</w:t>
      </w:r>
      <w:r w:rsidRPr="0087466B">
        <w:rPr>
          <w:rFonts w:ascii="Calibri" w:hAnsi="Calibri" w:cs="Calibri"/>
          <w:noProof/>
          <w:szCs w:val="24"/>
        </w:rPr>
        <w:t xml:space="preserve"> 2015; 14: 5.</w:t>
      </w:r>
    </w:p>
    <w:p w14:paraId="722A36D6"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30. </w:t>
      </w:r>
      <w:r w:rsidRPr="0087466B">
        <w:rPr>
          <w:rFonts w:ascii="Calibri" w:hAnsi="Calibri" w:cs="Calibri"/>
          <w:noProof/>
          <w:szCs w:val="24"/>
        </w:rPr>
        <w:tab/>
        <w:t xml:space="preserve">Muller-Busch HC, Andres I, Jehser T. Sedation in palliative care - a critical analysis of 7 years experience. </w:t>
      </w:r>
      <w:r w:rsidRPr="0087466B">
        <w:rPr>
          <w:rFonts w:ascii="Calibri" w:hAnsi="Calibri" w:cs="Calibri"/>
          <w:i/>
          <w:iCs/>
          <w:noProof/>
          <w:szCs w:val="24"/>
        </w:rPr>
        <w:t>BMC Palliat Care</w:t>
      </w:r>
      <w:r w:rsidRPr="0087466B">
        <w:rPr>
          <w:rFonts w:ascii="Calibri" w:hAnsi="Calibri" w:cs="Calibri"/>
          <w:noProof/>
          <w:szCs w:val="24"/>
        </w:rPr>
        <w:t xml:space="preserve"> 2003; 2: 2.</w:t>
      </w:r>
    </w:p>
    <w:p w14:paraId="58869A37"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31. </w:t>
      </w:r>
      <w:r w:rsidRPr="0087466B">
        <w:rPr>
          <w:rFonts w:ascii="Calibri" w:hAnsi="Calibri" w:cs="Calibri"/>
          <w:noProof/>
          <w:szCs w:val="24"/>
        </w:rPr>
        <w:tab/>
        <w:t xml:space="preserve">Navigante AH, Cerchietti LCA, Castro MA, et al. Midazolam as adjunct therapy to morphine in the alleviation of severe dyspnea perception in patients with advanced cancer. </w:t>
      </w:r>
      <w:r w:rsidRPr="0087466B">
        <w:rPr>
          <w:rFonts w:ascii="Calibri" w:hAnsi="Calibri" w:cs="Calibri"/>
          <w:i/>
          <w:iCs/>
          <w:noProof/>
          <w:szCs w:val="24"/>
        </w:rPr>
        <w:t>J Pain Symptom Manage</w:t>
      </w:r>
      <w:r w:rsidRPr="0087466B">
        <w:rPr>
          <w:rFonts w:ascii="Calibri" w:hAnsi="Calibri" w:cs="Calibri"/>
          <w:noProof/>
          <w:szCs w:val="24"/>
        </w:rPr>
        <w:t xml:space="preserve"> 2006; 31: 38–47.</w:t>
      </w:r>
    </w:p>
    <w:p w14:paraId="3ED70E2A" w14:textId="77777777" w:rsidR="0087466B" w:rsidRPr="00E861AE" w:rsidRDefault="0087466B" w:rsidP="0087466B">
      <w:pPr>
        <w:widowControl w:val="0"/>
        <w:autoSpaceDE w:val="0"/>
        <w:autoSpaceDN w:val="0"/>
        <w:adjustRightInd w:val="0"/>
        <w:spacing w:line="240" w:lineRule="auto"/>
        <w:ind w:left="640" w:hanging="640"/>
        <w:rPr>
          <w:rFonts w:ascii="Calibri" w:hAnsi="Calibri" w:cs="Calibri"/>
          <w:noProof/>
          <w:szCs w:val="24"/>
          <w:lang w:val="es-419"/>
        </w:rPr>
      </w:pPr>
      <w:r w:rsidRPr="0087466B">
        <w:rPr>
          <w:rFonts w:ascii="Calibri" w:hAnsi="Calibri" w:cs="Calibri"/>
          <w:noProof/>
          <w:szCs w:val="24"/>
        </w:rPr>
        <w:t xml:space="preserve">32. </w:t>
      </w:r>
      <w:r w:rsidRPr="0087466B">
        <w:rPr>
          <w:rFonts w:ascii="Calibri" w:hAnsi="Calibri" w:cs="Calibri"/>
          <w:noProof/>
          <w:szCs w:val="24"/>
        </w:rPr>
        <w:tab/>
        <w:t xml:space="preserve">Radha Krishna LK, Poulose VJ, Goh C. The use of midazolam and haloperidol in cancer patients at the end of life. </w:t>
      </w:r>
      <w:r w:rsidRPr="00E861AE">
        <w:rPr>
          <w:rFonts w:ascii="Calibri" w:hAnsi="Calibri" w:cs="Calibri"/>
          <w:i/>
          <w:iCs/>
          <w:noProof/>
          <w:szCs w:val="24"/>
          <w:lang w:val="es-419"/>
        </w:rPr>
        <w:t>Singapore Med J</w:t>
      </w:r>
      <w:r w:rsidRPr="00E861AE">
        <w:rPr>
          <w:rFonts w:ascii="Calibri" w:hAnsi="Calibri" w:cs="Calibri"/>
          <w:noProof/>
          <w:szCs w:val="24"/>
          <w:lang w:val="es-419"/>
        </w:rPr>
        <w:t xml:space="preserve"> 2012; 53: 62–66.</w:t>
      </w:r>
    </w:p>
    <w:p w14:paraId="5B474775"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E861AE">
        <w:rPr>
          <w:rFonts w:ascii="Calibri" w:hAnsi="Calibri" w:cs="Calibri"/>
          <w:noProof/>
          <w:szCs w:val="24"/>
          <w:lang w:val="es-419"/>
        </w:rPr>
        <w:t xml:space="preserve">33. </w:t>
      </w:r>
      <w:r w:rsidRPr="00E861AE">
        <w:rPr>
          <w:rFonts w:ascii="Calibri" w:hAnsi="Calibri" w:cs="Calibri"/>
          <w:noProof/>
          <w:szCs w:val="24"/>
          <w:lang w:val="es-419"/>
        </w:rPr>
        <w:tab/>
        <w:t xml:space="preserve">Rietjens JAC, van Zuylen L, van Veluw H, et al. </w:t>
      </w:r>
      <w:r w:rsidRPr="0087466B">
        <w:rPr>
          <w:rFonts w:ascii="Calibri" w:hAnsi="Calibri" w:cs="Calibri"/>
          <w:noProof/>
          <w:szCs w:val="24"/>
        </w:rPr>
        <w:t xml:space="preserve">Palliative sedation in a specialized unit for acute palliative care in a cancer hospital: comparing patients dying with and without palliative sedation. </w:t>
      </w:r>
      <w:r w:rsidRPr="0087466B">
        <w:rPr>
          <w:rFonts w:ascii="Calibri" w:hAnsi="Calibri" w:cs="Calibri"/>
          <w:i/>
          <w:iCs/>
          <w:noProof/>
          <w:szCs w:val="24"/>
        </w:rPr>
        <w:t>J Pain Symptom Manage</w:t>
      </w:r>
      <w:r w:rsidRPr="0087466B">
        <w:rPr>
          <w:rFonts w:ascii="Calibri" w:hAnsi="Calibri" w:cs="Calibri"/>
          <w:noProof/>
          <w:szCs w:val="24"/>
        </w:rPr>
        <w:t xml:space="preserve"> 2008; 36: 228–234.</w:t>
      </w:r>
    </w:p>
    <w:p w14:paraId="588D4A6A"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34. </w:t>
      </w:r>
      <w:r w:rsidRPr="0087466B">
        <w:rPr>
          <w:rFonts w:ascii="Calibri" w:hAnsi="Calibri" w:cs="Calibri"/>
          <w:noProof/>
          <w:szCs w:val="24"/>
        </w:rPr>
        <w:tab/>
        <w:t xml:space="preserve">Alonso-Babarro A, Varela-Cerdeira M, Torres-Vigil I, et al. At-home palliative sedation for end-of-life cancer patients. </w:t>
      </w:r>
      <w:r w:rsidRPr="0087466B">
        <w:rPr>
          <w:rFonts w:ascii="Calibri" w:hAnsi="Calibri" w:cs="Calibri"/>
          <w:i/>
          <w:iCs/>
          <w:noProof/>
          <w:szCs w:val="24"/>
        </w:rPr>
        <w:t>Palliat Med</w:t>
      </w:r>
      <w:r w:rsidRPr="0087466B">
        <w:rPr>
          <w:rFonts w:ascii="Calibri" w:hAnsi="Calibri" w:cs="Calibri"/>
          <w:noProof/>
          <w:szCs w:val="24"/>
        </w:rPr>
        <w:t xml:space="preserve"> 2010; 24: 486–492.</w:t>
      </w:r>
    </w:p>
    <w:p w14:paraId="3F6CA876"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35. </w:t>
      </w:r>
      <w:r w:rsidRPr="0087466B">
        <w:rPr>
          <w:rFonts w:ascii="Calibri" w:hAnsi="Calibri" w:cs="Calibri"/>
          <w:noProof/>
          <w:szCs w:val="24"/>
        </w:rPr>
        <w:tab/>
        <w:t xml:space="preserve">Maltoni M, Setola E. Palliative Sedation in Patients With Cancer. </w:t>
      </w:r>
      <w:r w:rsidRPr="0087466B">
        <w:rPr>
          <w:rFonts w:ascii="Calibri" w:hAnsi="Calibri" w:cs="Calibri"/>
          <w:i/>
          <w:iCs/>
          <w:noProof/>
          <w:szCs w:val="24"/>
        </w:rPr>
        <w:t>Cancer Control</w:t>
      </w:r>
      <w:r w:rsidRPr="0087466B">
        <w:rPr>
          <w:rFonts w:ascii="Calibri" w:hAnsi="Calibri" w:cs="Calibri"/>
          <w:noProof/>
          <w:szCs w:val="24"/>
        </w:rPr>
        <w:t xml:space="preserve"> 2015; 22: 433–441.</w:t>
      </w:r>
    </w:p>
    <w:p w14:paraId="46879C8B"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36. </w:t>
      </w:r>
      <w:r w:rsidRPr="0087466B">
        <w:rPr>
          <w:rFonts w:ascii="Calibri" w:hAnsi="Calibri" w:cs="Calibri"/>
          <w:noProof/>
          <w:szCs w:val="24"/>
        </w:rPr>
        <w:tab/>
        <w:t xml:space="preserve">Atkin N, Vickerstaff V, Candy B. ‘Worried to death’: the assessment and management of anxiety in patients with advanced life-limiting disease, a national survey of palliative medicine physicians. </w:t>
      </w:r>
      <w:r w:rsidRPr="0087466B">
        <w:rPr>
          <w:rFonts w:ascii="Calibri" w:hAnsi="Calibri" w:cs="Calibri"/>
          <w:i/>
          <w:iCs/>
          <w:noProof/>
          <w:szCs w:val="24"/>
        </w:rPr>
        <w:t>BMC Palliat Care</w:t>
      </w:r>
      <w:r w:rsidRPr="0087466B">
        <w:rPr>
          <w:rFonts w:ascii="Calibri" w:hAnsi="Calibri" w:cs="Calibri"/>
          <w:noProof/>
          <w:szCs w:val="24"/>
        </w:rPr>
        <w:t xml:space="preserve"> 2017; 16: 69.</w:t>
      </w:r>
    </w:p>
    <w:p w14:paraId="5B8D6CFE"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lastRenderedPageBreak/>
        <w:t xml:space="preserve">37. </w:t>
      </w:r>
      <w:r w:rsidRPr="0087466B">
        <w:rPr>
          <w:rFonts w:ascii="Calibri" w:hAnsi="Calibri" w:cs="Calibri"/>
          <w:noProof/>
          <w:szCs w:val="24"/>
        </w:rPr>
        <w:tab/>
        <w:t xml:space="preserve">Boland JW, Ziegler L, Boland EG, et al. Is regular systemic opioid analgesia associated with shorter survival in adult patients with cancer? A systematic literature review. </w:t>
      </w:r>
      <w:r w:rsidRPr="0087466B">
        <w:rPr>
          <w:rFonts w:ascii="Calibri" w:hAnsi="Calibri" w:cs="Calibri"/>
          <w:i/>
          <w:iCs/>
          <w:noProof/>
          <w:szCs w:val="24"/>
        </w:rPr>
        <w:t>Pain</w:t>
      </w:r>
      <w:r w:rsidRPr="0087466B">
        <w:rPr>
          <w:rFonts w:ascii="Calibri" w:hAnsi="Calibri" w:cs="Calibri"/>
          <w:noProof/>
          <w:szCs w:val="24"/>
        </w:rPr>
        <w:t xml:space="preserve"> 2015; 156: 2152–2163.</w:t>
      </w:r>
    </w:p>
    <w:p w14:paraId="5B9B26B6"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38. </w:t>
      </w:r>
      <w:r w:rsidRPr="0087466B">
        <w:rPr>
          <w:rFonts w:ascii="Calibri" w:hAnsi="Calibri" w:cs="Calibri"/>
          <w:noProof/>
          <w:szCs w:val="24"/>
        </w:rPr>
        <w:tab/>
        <w:t xml:space="preserve">Cherny NI, ESMO Guidelines Working Group. ESMO Clinical Practice Guidelines for the management of refractory symptoms at the end of life and the use of palliative sedation. </w:t>
      </w:r>
      <w:r w:rsidRPr="0087466B">
        <w:rPr>
          <w:rFonts w:ascii="Calibri" w:hAnsi="Calibri" w:cs="Calibri"/>
          <w:i/>
          <w:iCs/>
          <w:noProof/>
          <w:szCs w:val="24"/>
        </w:rPr>
        <w:t>Ann Oncol</w:t>
      </w:r>
      <w:r w:rsidRPr="0087466B">
        <w:rPr>
          <w:rFonts w:ascii="Calibri" w:hAnsi="Calibri" w:cs="Calibri"/>
          <w:noProof/>
          <w:szCs w:val="24"/>
        </w:rPr>
        <w:t xml:space="preserve"> 2014; 25: iii143-iii152.</w:t>
      </w:r>
    </w:p>
    <w:p w14:paraId="6A28F72C"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87466B">
        <w:rPr>
          <w:rFonts w:ascii="Calibri" w:hAnsi="Calibri" w:cs="Calibri"/>
          <w:noProof/>
          <w:szCs w:val="24"/>
        </w:rPr>
        <w:t xml:space="preserve">39. </w:t>
      </w:r>
      <w:r w:rsidRPr="0087466B">
        <w:rPr>
          <w:rFonts w:ascii="Calibri" w:hAnsi="Calibri" w:cs="Calibri"/>
          <w:noProof/>
          <w:szCs w:val="24"/>
        </w:rPr>
        <w:tab/>
        <w:t xml:space="preserve">Cowan JD, Walsh D. Terminal sedation in palliative medicine definition and review of the literature. </w:t>
      </w:r>
      <w:r w:rsidRPr="0087466B">
        <w:rPr>
          <w:rFonts w:ascii="Calibri" w:hAnsi="Calibri" w:cs="Calibri"/>
          <w:i/>
          <w:iCs/>
          <w:noProof/>
          <w:szCs w:val="24"/>
        </w:rPr>
        <w:t>Support Care Cancer</w:t>
      </w:r>
      <w:r w:rsidRPr="0087466B">
        <w:rPr>
          <w:rFonts w:ascii="Calibri" w:hAnsi="Calibri" w:cs="Calibri"/>
          <w:noProof/>
          <w:szCs w:val="24"/>
        </w:rPr>
        <w:t xml:space="preserve"> 2001; 9: 403–407.</w:t>
      </w:r>
    </w:p>
    <w:p w14:paraId="409F31C5" w14:textId="77777777" w:rsidR="0087466B" w:rsidRPr="00E861AE" w:rsidRDefault="0087466B" w:rsidP="0087466B">
      <w:pPr>
        <w:widowControl w:val="0"/>
        <w:autoSpaceDE w:val="0"/>
        <w:autoSpaceDN w:val="0"/>
        <w:adjustRightInd w:val="0"/>
        <w:spacing w:line="240" w:lineRule="auto"/>
        <w:ind w:left="640" w:hanging="640"/>
        <w:rPr>
          <w:rFonts w:ascii="Calibri" w:hAnsi="Calibri" w:cs="Calibri"/>
          <w:noProof/>
          <w:szCs w:val="24"/>
          <w:lang w:val="es-419"/>
        </w:rPr>
      </w:pPr>
      <w:r w:rsidRPr="0087466B">
        <w:rPr>
          <w:rFonts w:ascii="Calibri" w:hAnsi="Calibri" w:cs="Calibri"/>
          <w:noProof/>
          <w:szCs w:val="24"/>
        </w:rPr>
        <w:t xml:space="preserve">40. </w:t>
      </w:r>
      <w:r w:rsidRPr="0087466B">
        <w:rPr>
          <w:rFonts w:ascii="Calibri" w:hAnsi="Calibri" w:cs="Calibri"/>
          <w:noProof/>
          <w:szCs w:val="24"/>
        </w:rPr>
        <w:tab/>
        <w:t xml:space="preserve">Maltoni M, Scarpi E, Rosati M, et al. Palliative sedation in end-of-life care and survival: a systematic review. </w:t>
      </w:r>
      <w:r w:rsidRPr="00E861AE">
        <w:rPr>
          <w:rFonts w:ascii="Calibri" w:hAnsi="Calibri" w:cs="Calibri"/>
          <w:i/>
          <w:iCs/>
          <w:noProof/>
          <w:szCs w:val="24"/>
          <w:lang w:val="es-419"/>
        </w:rPr>
        <w:t>J Clin Oncol</w:t>
      </w:r>
      <w:r w:rsidRPr="00E861AE">
        <w:rPr>
          <w:rFonts w:ascii="Calibri" w:hAnsi="Calibri" w:cs="Calibri"/>
          <w:noProof/>
          <w:szCs w:val="24"/>
          <w:lang w:val="es-419"/>
        </w:rPr>
        <w:t xml:space="preserve"> 2012; 30: 1378–1383.</w:t>
      </w:r>
    </w:p>
    <w:p w14:paraId="364523CA"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szCs w:val="24"/>
        </w:rPr>
      </w:pPr>
      <w:r w:rsidRPr="00E861AE">
        <w:rPr>
          <w:rFonts w:ascii="Calibri" w:hAnsi="Calibri" w:cs="Calibri"/>
          <w:noProof/>
          <w:szCs w:val="24"/>
          <w:lang w:val="es-419"/>
        </w:rPr>
        <w:t xml:space="preserve">41. </w:t>
      </w:r>
      <w:r w:rsidRPr="00E861AE">
        <w:rPr>
          <w:rFonts w:ascii="Calibri" w:hAnsi="Calibri" w:cs="Calibri"/>
          <w:noProof/>
          <w:szCs w:val="24"/>
          <w:lang w:val="es-419"/>
        </w:rPr>
        <w:tab/>
        <w:t xml:space="preserve">Mercadante S, Porzio G, Valle A, et al. </w:t>
      </w:r>
      <w:r w:rsidRPr="0087466B">
        <w:rPr>
          <w:rFonts w:ascii="Calibri" w:hAnsi="Calibri" w:cs="Calibri"/>
          <w:noProof/>
          <w:szCs w:val="24"/>
        </w:rPr>
        <w:t xml:space="preserve">Palliative Sedation in Patients with Advanced Cancer Followed at Home: A Systematic Review. </w:t>
      </w:r>
      <w:r w:rsidRPr="0087466B">
        <w:rPr>
          <w:rFonts w:ascii="Calibri" w:hAnsi="Calibri" w:cs="Calibri"/>
          <w:i/>
          <w:iCs/>
          <w:noProof/>
          <w:szCs w:val="24"/>
        </w:rPr>
        <w:t>J Pain Symptom Manage</w:t>
      </w:r>
      <w:r w:rsidRPr="0087466B">
        <w:rPr>
          <w:rFonts w:ascii="Calibri" w:hAnsi="Calibri" w:cs="Calibri"/>
          <w:noProof/>
          <w:szCs w:val="24"/>
        </w:rPr>
        <w:t xml:space="preserve"> 2011; 41: 754–760.</w:t>
      </w:r>
    </w:p>
    <w:p w14:paraId="157AD254" w14:textId="77777777" w:rsidR="0087466B" w:rsidRPr="0087466B" w:rsidRDefault="0087466B" w:rsidP="0087466B">
      <w:pPr>
        <w:widowControl w:val="0"/>
        <w:autoSpaceDE w:val="0"/>
        <w:autoSpaceDN w:val="0"/>
        <w:adjustRightInd w:val="0"/>
        <w:spacing w:line="240" w:lineRule="auto"/>
        <w:ind w:left="640" w:hanging="640"/>
        <w:rPr>
          <w:rFonts w:ascii="Calibri" w:hAnsi="Calibri" w:cs="Calibri"/>
          <w:noProof/>
        </w:rPr>
      </w:pPr>
      <w:r w:rsidRPr="0087466B">
        <w:rPr>
          <w:rFonts w:ascii="Calibri" w:hAnsi="Calibri" w:cs="Calibri"/>
          <w:noProof/>
          <w:szCs w:val="24"/>
        </w:rPr>
        <w:t xml:space="preserve">42. </w:t>
      </w:r>
      <w:r w:rsidRPr="0087466B">
        <w:rPr>
          <w:rFonts w:ascii="Calibri" w:hAnsi="Calibri" w:cs="Calibri"/>
          <w:noProof/>
          <w:szCs w:val="24"/>
        </w:rPr>
        <w:tab/>
        <w:t xml:space="preserve">Ekström MP, Bornefalk-Hermansson A, Abernethy AP, et al. Safety of benzodiazepines and opioids in very severe respiratory disease: national prospective study. </w:t>
      </w:r>
      <w:r w:rsidRPr="0087466B">
        <w:rPr>
          <w:rFonts w:ascii="Calibri" w:hAnsi="Calibri" w:cs="Calibri"/>
          <w:i/>
          <w:iCs/>
          <w:noProof/>
          <w:szCs w:val="24"/>
        </w:rPr>
        <w:t>BMJ</w:t>
      </w:r>
      <w:r w:rsidRPr="0087466B">
        <w:rPr>
          <w:rFonts w:ascii="Calibri" w:hAnsi="Calibri" w:cs="Calibri"/>
          <w:noProof/>
          <w:szCs w:val="24"/>
        </w:rPr>
        <w:t xml:space="preserve"> 2014; 348: g445.</w:t>
      </w:r>
    </w:p>
    <w:p w14:paraId="09611132" w14:textId="6C160D0A" w:rsidR="00E4264F" w:rsidRPr="00091181" w:rsidRDefault="00B02559" w:rsidP="00E4264F">
      <w:pPr>
        <w:rPr>
          <w:rFonts w:cstheme="minorHAnsi"/>
          <w:shd w:val="clear" w:color="auto" w:fill="FFFFFF"/>
          <w:lang w:val="en-GB"/>
        </w:rPr>
      </w:pPr>
      <w:r w:rsidRPr="00091181">
        <w:rPr>
          <w:lang w:val="en-GB"/>
        </w:rPr>
        <w:fldChar w:fldCharType="end"/>
      </w:r>
    </w:p>
    <w:p w14:paraId="47B0887B" w14:textId="77777777" w:rsidR="00D615C0" w:rsidRDefault="00D615C0">
      <w:pPr>
        <w:rPr>
          <w:rFonts w:asciiTheme="majorHAnsi" w:eastAsiaTheme="majorEastAsia" w:hAnsiTheme="majorHAnsi" w:cstheme="majorBidi"/>
          <w:b/>
          <w:bCs/>
          <w:smallCaps/>
          <w:color w:val="000000" w:themeColor="text1"/>
          <w:sz w:val="36"/>
          <w:szCs w:val="36"/>
          <w:lang w:val="en-GB"/>
        </w:rPr>
      </w:pPr>
      <w:r>
        <w:rPr>
          <w:lang w:val="en-GB"/>
        </w:rPr>
        <w:br w:type="page"/>
      </w:r>
    </w:p>
    <w:p w14:paraId="6BDD64A2" w14:textId="59525C6C" w:rsidR="00E4264F" w:rsidRPr="00091181" w:rsidRDefault="00E4264F" w:rsidP="00E4264F">
      <w:pPr>
        <w:pStyle w:val="Heading1"/>
        <w:rPr>
          <w:lang w:val="en-GB"/>
        </w:rPr>
      </w:pPr>
      <w:r w:rsidRPr="00091181">
        <w:rPr>
          <w:lang w:val="en-GB"/>
        </w:rPr>
        <w:lastRenderedPageBreak/>
        <w:t>Appendices</w:t>
      </w:r>
    </w:p>
    <w:p w14:paraId="7E579A43" w14:textId="77777777" w:rsidR="00B02559" w:rsidRPr="001F4B8E" w:rsidRDefault="00B02559" w:rsidP="00B02559">
      <w:pPr>
        <w:pStyle w:val="Caption"/>
        <w:keepNext/>
        <w:rPr>
          <w:i w:val="0"/>
          <w:color w:val="auto"/>
          <w:lang w:val="en-GB"/>
        </w:rPr>
      </w:pPr>
      <w:r>
        <w:rPr>
          <w:b/>
          <w:i w:val="0"/>
          <w:color w:val="auto"/>
          <w:lang w:val="en-GB"/>
        </w:rPr>
        <w:t>Appendix 1</w:t>
      </w:r>
      <w:r w:rsidRPr="001F4B8E">
        <w:rPr>
          <w:b/>
          <w:i w:val="0"/>
          <w:color w:val="auto"/>
          <w:lang w:val="en-GB"/>
        </w:rPr>
        <w:t xml:space="preserve"> </w:t>
      </w:r>
      <w:r>
        <w:rPr>
          <w:b/>
          <w:i w:val="0"/>
          <w:color w:val="auto"/>
          <w:lang w:val="en-GB"/>
        </w:rPr>
        <w:t xml:space="preserve">MEDLINE, </w:t>
      </w:r>
      <w:proofErr w:type="spellStart"/>
      <w:r>
        <w:rPr>
          <w:b/>
          <w:i w:val="0"/>
          <w:color w:val="auto"/>
          <w:lang w:val="en-GB"/>
        </w:rPr>
        <w:t>Embase</w:t>
      </w:r>
      <w:proofErr w:type="spellEnd"/>
      <w:r>
        <w:rPr>
          <w:b/>
          <w:i w:val="0"/>
          <w:color w:val="auto"/>
          <w:lang w:val="en-GB"/>
        </w:rPr>
        <w:t xml:space="preserve">, </w:t>
      </w:r>
      <w:proofErr w:type="spellStart"/>
      <w:r>
        <w:rPr>
          <w:b/>
          <w:i w:val="0"/>
          <w:color w:val="auto"/>
          <w:lang w:val="en-GB"/>
        </w:rPr>
        <w:t>PsychINFO</w:t>
      </w:r>
      <w:proofErr w:type="spellEnd"/>
      <w:r>
        <w:rPr>
          <w:b/>
          <w:i w:val="0"/>
          <w:color w:val="auto"/>
          <w:lang w:val="en-GB"/>
        </w:rPr>
        <w:t xml:space="preserve"> and AMED Search Strategy</w:t>
      </w:r>
      <w:r w:rsidRPr="001F4B8E">
        <w:rPr>
          <w:i w:val="0"/>
          <w:color w:val="auto"/>
          <w:lang w:val="en-GB"/>
        </w:rPr>
        <w:t xml:space="preserve"> </w:t>
      </w:r>
      <w:r>
        <w:rPr>
          <w:i w:val="0"/>
          <w:color w:val="auto"/>
          <w:lang w:val="en-GB"/>
        </w:rPr>
        <w:t xml:space="preserve">Search strategy combining </w:t>
      </w:r>
      <w:proofErr w:type="spellStart"/>
      <w:r>
        <w:rPr>
          <w:i w:val="0"/>
          <w:color w:val="auto"/>
          <w:lang w:val="en-GB"/>
        </w:rPr>
        <w:t>Freetext</w:t>
      </w:r>
      <w:proofErr w:type="spellEnd"/>
      <w:r>
        <w:rPr>
          <w:i w:val="0"/>
          <w:color w:val="auto"/>
          <w:lang w:val="en-GB"/>
        </w:rPr>
        <w:t xml:space="preserve"> and </w:t>
      </w:r>
      <w:proofErr w:type="spellStart"/>
      <w:r>
        <w:rPr>
          <w:i w:val="0"/>
          <w:color w:val="auto"/>
          <w:lang w:val="en-GB"/>
        </w:rPr>
        <w:t>MeSH</w:t>
      </w:r>
      <w:proofErr w:type="spellEnd"/>
      <w:r>
        <w:rPr>
          <w:i w:val="0"/>
          <w:color w:val="auto"/>
          <w:lang w:val="en-GB"/>
        </w:rPr>
        <w:t xml:space="preserve"> term searches.</w:t>
      </w:r>
    </w:p>
    <w:tbl>
      <w:tblPr>
        <w:tblStyle w:val="GridTable1Light"/>
        <w:tblW w:w="0" w:type="auto"/>
        <w:tblLook w:val="04A0" w:firstRow="1" w:lastRow="0" w:firstColumn="1" w:lastColumn="0" w:noHBand="0" w:noVBand="1"/>
      </w:tblPr>
      <w:tblGrid>
        <w:gridCol w:w="9350"/>
      </w:tblGrid>
      <w:tr w:rsidR="00B02559" w:rsidRPr="008B1513" w14:paraId="2381B1BA" w14:textId="77777777" w:rsidTr="00230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1C5FCD9" w14:textId="77777777" w:rsidR="00B02559" w:rsidRPr="008B1513" w:rsidRDefault="00B02559" w:rsidP="002300D9">
            <w:pPr>
              <w:pStyle w:val="Heading3"/>
              <w:numPr>
                <w:ilvl w:val="0"/>
                <w:numId w:val="0"/>
              </w:numPr>
              <w:outlineLvl w:val="2"/>
              <w:rPr>
                <w:rFonts w:asciiTheme="minorHAnsi" w:hAnsiTheme="minorHAnsi" w:cstheme="minorHAnsi"/>
                <w:b/>
                <w:sz w:val="16"/>
                <w:szCs w:val="16"/>
                <w:lang w:val="en-GB"/>
              </w:rPr>
            </w:pPr>
            <w:r w:rsidRPr="008B1513">
              <w:rPr>
                <w:rFonts w:asciiTheme="minorHAnsi" w:hAnsiTheme="minorHAnsi" w:cstheme="minorHAnsi"/>
                <w:b/>
                <w:sz w:val="16"/>
                <w:szCs w:val="16"/>
                <w:lang w:val="en-GB"/>
              </w:rPr>
              <w:t xml:space="preserve">Ovid MEDLINE, </w:t>
            </w:r>
            <w:proofErr w:type="spellStart"/>
            <w:r w:rsidRPr="008B1513">
              <w:rPr>
                <w:rFonts w:asciiTheme="minorHAnsi" w:hAnsiTheme="minorHAnsi" w:cstheme="minorHAnsi"/>
                <w:b/>
                <w:sz w:val="16"/>
                <w:szCs w:val="16"/>
                <w:lang w:val="en-GB"/>
              </w:rPr>
              <w:t>Embase</w:t>
            </w:r>
            <w:proofErr w:type="spellEnd"/>
            <w:r w:rsidRPr="008B1513">
              <w:rPr>
                <w:rFonts w:asciiTheme="minorHAnsi" w:hAnsiTheme="minorHAnsi" w:cstheme="minorHAnsi"/>
                <w:b/>
                <w:sz w:val="16"/>
                <w:szCs w:val="16"/>
                <w:lang w:val="en-GB"/>
              </w:rPr>
              <w:t xml:space="preserve">, </w:t>
            </w:r>
            <w:proofErr w:type="spellStart"/>
            <w:r w:rsidRPr="008B1513">
              <w:rPr>
                <w:rFonts w:asciiTheme="minorHAnsi" w:hAnsiTheme="minorHAnsi" w:cstheme="minorHAnsi"/>
                <w:b/>
                <w:sz w:val="16"/>
                <w:szCs w:val="16"/>
                <w:lang w:val="en-GB"/>
              </w:rPr>
              <w:t>PsychINFO</w:t>
            </w:r>
            <w:proofErr w:type="spellEnd"/>
            <w:r w:rsidRPr="008B1513">
              <w:rPr>
                <w:rFonts w:asciiTheme="minorHAnsi" w:hAnsiTheme="minorHAnsi" w:cstheme="minorHAnsi"/>
                <w:b/>
                <w:sz w:val="16"/>
                <w:szCs w:val="16"/>
                <w:lang w:val="en-GB"/>
              </w:rPr>
              <w:t>, AMED</w:t>
            </w:r>
          </w:p>
        </w:tc>
      </w:tr>
      <w:tr w:rsidR="00B02559" w:rsidRPr="008B1513" w14:paraId="32608405"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418BFC72"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malignant neoplasm/ </w:t>
            </w:r>
          </w:p>
        </w:tc>
      </w:tr>
      <w:tr w:rsidR="00B02559" w:rsidRPr="008B1513" w14:paraId="3F41B51E"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3BB58F28"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neoplasm/ </w:t>
            </w:r>
          </w:p>
        </w:tc>
      </w:tr>
      <w:tr w:rsidR="00B02559" w:rsidRPr="008B1513" w14:paraId="3AD283F0"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6CE1398"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(cancer* or </w:t>
            </w:r>
            <w:proofErr w:type="spellStart"/>
            <w:r w:rsidRPr="008B1513">
              <w:rPr>
                <w:rFonts w:cstheme="minorHAnsi"/>
                <w:b w:val="0"/>
                <w:sz w:val="16"/>
                <w:szCs w:val="16"/>
                <w:lang w:val="en-GB"/>
              </w:rPr>
              <w:t>neoplas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malignan</w:t>
            </w:r>
            <w:proofErr w:type="spellEnd"/>
            <w:r w:rsidRPr="008B1513">
              <w:rPr>
                <w:rFonts w:cstheme="minorHAnsi"/>
                <w:b w:val="0"/>
                <w:sz w:val="16"/>
                <w:szCs w:val="16"/>
                <w:lang w:val="en-GB"/>
              </w:rPr>
              <w:t xml:space="preserve">* or carcinoma* or </w:t>
            </w:r>
            <w:proofErr w:type="spellStart"/>
            <w:proofErr w:type="gramStart"/>
            <w:r w:rsidRPr="008B1513">
              <w:rPr>
                <w:rFonts w:cstheme="minorHAnsi"/>
                <w:b w:val="0"/>
                <w:sz w:val="16"/>
                <w:szCs w:val="16"/>
                <w:lang w:val="en-GB"/>
              </w:rPr>
              <w:t>tumo?r</w:t>
            </w:r>
            <w:proofErr w:type="spellEnd"/>
            <w:proofErr w:type="gramEnd"/>
            <w:r w:rsidRPr="008B1513">
              <w:rPr>
                <w:rFonts w:cstheme="minorHAnsi"/>
                <w:b w:val="0"/>
                <w:sz w:val="16"/>
                <w:szCs w:val="16"/>
                <w:lang w:val="en-GB"/>
              </w:rPr>
              <w:t xml:space="preserve">* or </w:t>
            </w:r>
            <w:proofErr w:type="spellStart"/>
            <w:r w:rsidRPr="008B1513">
              <w:rPr>
                <w:rFonts w:cstheme="minorHAnsi"/>
                <w:b w:val="0"/>
                <w:sz w:val="16"/>
                <w:szCs w:val="16"/>
                <w:lang w:val="en-GB"/>
              </w:rPr>
              <w:t>metasta</w:t>
            </w:r>
            <w:proofErr w:type="spellEnd"/>
            <w:r w:rsidRPr="008B1513">
              <w:rPr>
                <w:rFonts w:cstheme="minorHAnsi"/>
                <w:b w:val="0"/>
                <w:sz w:val="16"/>
                <w:szCs w:val="16"/>
                <w:lang w:val="en-GB"/>
              </w:rPr>
              <w:t>*).</w:t>
            </w:r>
            <w:proofErr w:type="spellStart"/>
            <w:r w:rsidRPr="008B1513">
              <w:rPr>
                <w:rFonts w:cstheme="minorHAnsi"/>
                <w:b w:val="0"/>
                <w:sz w:val="16"/>
                <w:szCs w:val="16"/>
                <w:lang w:val="en-GB"/>
              </w:rPr>
              <w:t>ab,kw,ti</w:t>
            </w:r>
            <w:proofErr w:type="spellEnd"/>
            <w:r w:rsidRPr="008B1513">
              <w:rPr>
                <w:rFonts w:cstheme="minorHAnsi"/>
                <w:b w:val="0"/>
                <w:sz w:val="16"/>
                <w:szCs w:val="16"/>
                <w:lang w:val="en-GB"/>
              </w:rPr>
              <w:t xml:space="preserve">. </w:t>
            </w:r>
          </w:p>
        </w:tc>
      </w:tr>
      <w:tr w:rsidR="00B02559" w:rsidRPr="008B1513" w14:paraId="10A4B3AB"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391C603C"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benzodiazepine/ or exp benzodiazepine receptor/ </w:t>
            </w:r>
          </w:p>
        </w:tc>
      </w:tr>
      <w:tr w:rsidR="00B02559" w:rsidRPr="008B1513" w14:paraId="5FC526A6"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98D60BE"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(alprazolam or bromazepam or chlordiazepoxide or clobazam or clonazepam or clorazepate or diazepam or </w:t>
            </w:r>
            <w:proofErr w:type="spellStart"/>
            <w:r w:rsidRPr="008B1513">
              <w:rPr>
                <w:rFonts w:cstheme="minorHAnsi"/>
                <w:b w:val="0"/>
                <w:sz w:val="16"/>
                <w:szCs w:val="16"/>
                <w:lang w:val="en-GB"/>
              </w:rPr>
              <w:t>estazolam</w:t>
            </w:r>
            <w:proofErr w:type="spellEnd"/>
            <w:r w:rsidRPr="008B1513">
              <w:rPr>
                <w:rFonts w:cstheme="minorHAnsi"/>
                <w:b w:val="0"/>
                <w:sz w:val="16"/>
                <w:szCs w:val="16"/>
                <w:lang w:val="en-GB"/>
              </w:rPr>
              <w:t xml:space="preserve"> or flunitrazepam or flurazepam or </w:t>
            </w:r>
            <w:proofErr w:type="spellStart"/>
            <w:r w:rsidRPr="008B1513">
              <w:rPr>
                <w:rFonts w:cstheme="minorHAnsi"/>
                <w:b w:val="0"/>
                <w:sz w:val="16"/>
                <w:szCs w:val="16"/>
                <w:lang w:val="en-GB"/>
              </w:rPr>
              <w:t>halazepam</w:t>
            </w:r>
            <w:proofErr w:type="spellEnd"/>
            <w:r w:rsidRPr="008B1513">
              <w:rPr>
                <w:rFonts w:cstheme="minorHAnsi"/>
                <w:b w:val="0"/>
                <w:sz w:val="16"/>
                <w:szCs w:val="16"/>
                <w:lang w:val="en-GB"/>
              </w:rPr>
              <w:t xml:space="preserve"> or ketazolam or loprazolam or lorazepam or lormetazepam or medazepam or midazolam or nitrazepam or oxazepam or </w:t>
            </w:r>
            <w:proofErr w:type="spellStart"/>
            <w:r w:rsidRPr="008B1513">
              <w:rPr>
                <w:rFonts w:cstheme="minorHAnsi"/>
                <w:b w:val="0"/>
                <w:sz w:val="16"/>
                <w:szCs w:val="16"/>
                <w:lang w:val="en-GB"/>
              </w:rPr>
              <w:t>prazepam</w:t>
            </w:r>
            <w:proofErr w:type="spellEnd"/>
            <w:r w:rsidRPr="008B1513">
              <w:rPr>
                <w:rFonts w:cstheme="minorHAnsi"/>
                <w:b w:val="0"/>
                <w:sz w:val="16"/>
                <w:szCs w:val="16"/>
                <w:lang w:val="en-GB"/>
              </w:rPr>
              <w:t xml:space="preserve"> or quazepam or temazepam or triazolam or </w:t>
            </w:r>
            <w:proofErr w:type="spellStart"/>
            <w:r w:rsidRPr="008B1513">
              <w:rPr>
                <w:rFonts w:cstheme="minorHAnsi"/>
                <w:b w:val="0"/>
                <w:sz w:val="16"/>
                <w:szCs w:val="16"/>
                <w:lang w:val="en-GB"/>
              </w:rPr>
              <w:t>adinazolam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bretazenil</w:t>
            </w:r>
            <w:proofErr w:type="spellEnd"/>
            <w:r w:rsidRPr="008B1513">
              <w:rPr>
                <w:rFonts w:cstheme="minorHAnsi"/>
                <w:b w:val="0"/>
                <w:sz w:val="16"/>
                <w:szCs w:val="16"/>
                <w:lang w:val="en-GB"/>
              </w:rPr>
              <w:t xml:space="preserve"> or brotizolam or camazepam or cinolazepam or clotiazepam or cloxazolam or delorazepam or etizolam or fludiazepam or haloxazolam or oxazolam or nimetazepam or nordazepam or </w:t>
            </w:r>
            <w:proofErr w:type="spellStart"/>
            <w:r w:rsidRPr="008B1513">
              <w:rPr>
                <w:rFonts w:cstheme="minorHAnsi"/>
                <w:b w:val="0"/>
                <w:sz w:val="16"/>
                <w:szCs w:val="16"/>
                <w:lang w:val="en-GB"/>
              </w:rPr>
              <w:t>phenazepam</w:t>
            </w:r>
            <w:proofErr w:type="spellEnd"/>
            <w:r w:rsidRPr="008B1513">
              <w:rPr>
                <w:rFonts w:cstheme="minorHAnsi"/>
                <w:b w:val="0"/>
                <w:sz w:val="16"/>
                <w:szCs w:val="16"/>
                <w:lang w:val="en-GB"/>
              </w:rPr>
              <w:t xml:space="preserve"> or pinazepam or tetrazepam or </w:t>
            </w:r>
            <w:proofErr w:type="spellStart"/>
            <w:r w:rsidRPr="008B1513">
              <w:rPr>
                <w:rFonts w:cstheme="minorHAnsi"/>
                <w:b w:val="0"/>
                <w:sz w:val="16"/>
                <w:szCs w:val="16"/>
                <w:lang w:val="en-GB"/>
              </w:rPr>
              <w:t>tofisopam</w:t>
            </w:r>
            <w:proofErr w:type="spellEnd"/>
            <w:r w:rsidRPr="008B1513">
              <w:rPr>
                <w:rFonts w:cstheme="minorHAnsi"/>
                <w:b w:val="0"/>
                <w:sz w:val="16"/>
                <w:szCs w:val="16"/>
                <w:lang w:val="en-GB"/>
              </w:rPr>
              <w:t>).</w:t>
            </w:r>
            <w:proofErr w:type="spellStart"/>
            <w:r w:rsidRPr="008B1513">
              <w:rPr>
                <w:rFonts w:cstheme="minorHAnsi"/>
                <w:b w:val="0"/>
                <w:sz w:val="16"/>
                <w:szCs w:val="16"/>
                <w:lang w:val="en-GB"/>
              </w:rPr>
              <w:t>ab,kw,ti</w:t>
            </w:r>
            <w:proofErr w:type="spellEnd"/>
            <w:r w:rsidRPr="008B1513">
              <w:rPr>
                <w:rFonts w:cstheme="minorHAnsi"/>
                <w:b w:val="0"/>
                <w:sz w:val="16"/>
                <w:szCs w:val="16"/>
                <w:lang w:val="en-GB"/>
              </w:rPr>
              <w:t>.</w:t>
            </w:r>
          </w:p>
        </w:tc>
      </w:tr>
      <w:tr w:rsidR="00B02559" w:rsidRPr="008B1513" w14:paraId="2B44393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29688F0A"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w:t>
            </w:r>
            <w:proofErr w:type="spellStart"/>
            <w:r w:rsidRPr="008B1513">
              <w:rPr>
                <w:rFonts w:cstheme="minorHAnsi"/>
                <w:b w:val="0"/>
                <w:sz w:val="16"/>
                <w:szCs w:val="16"/>
                <w:lang w:val="en-GB"/>
              </w:rPr>
              <w:t>xanax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xanor</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tafil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lexotan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lexomil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librium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nova?pam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frisium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klonopin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rivotril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tranxene</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valium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pro?pam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prosom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rohypnol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dalmane</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paxipam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anxon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dormonoct</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ativan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tavor</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temesta</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noctamid</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nobrium</w:t>
            </w:r>
            <w:proofErr w:type="spellEnd"/>
            <w:r w:rsidRPr="008B1513">
              <w:rPr>
                <w:rFonts w:cstheme="minorHAnsi"/>
                <w:b w:val="0"/>
                <w:sz w:val="16"/>
                <w:szCs w:val="16"/>
                <w:lang w:val="en-GB"/>
              </w:rPr>
              <w:t xml:space="preserve"> or versed or </w:t>
            </w:r>
            <w:proofErr w:type="spellStart"/>
            <w:r w:rsidRPr="008B1513">
              <w:rPr>
                <w:rFonts w:cstheme="minorHAnsi"/>
                <w:b w:val="0"/>
                <w:sz w:val="16"/>
                <w:szCs w:val="16"/>
                <w:lang w:val="en-GB"/>
              </w:rPr>
              <w:t>hypnovel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dormicum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mogadon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insoma</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nitrados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serapax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serenid</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benzotran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centrax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doral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restoril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euhypnos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normison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sompam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halcion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hypam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tricam</w:t>
            </w:r>
            <w:proofErr w:type="spellEnd"/>
            <w:r w:rsidRPr="008B1513">
              <w:rPr>
                <w:rFonts w:cstheme="minorHAnsi"/>
                <w:b w:val="0"/>
                <w:sz w:val="16"/>
                <w:szCs w:val="16"/>
                <w:lang w:val="en-GB"/>
              </w:rPr>
              <w:t>).</w:t>
            </w:r>
            <w:proofErr w:type="spellStart"/>
            <w:r w:rsidRPr="008B1513">
              <w:rPr>
                <w:rFonts w:cstheme="minorHAnsi"/>
                <w:b w:val="0"/>
                <w:sz w:val="16"/>
                <w:szCs w:val="16"/>
                <w:lang w:val="en-GB"/>
              </w:rPr>
              <w:t>ab,kw,ti</w:t>
            </w:r>
            <w:proofErr w:type="spellEnd"/>
            <w:r w:rsidRPr="008B1513">
              <w:rPr>
                <w:rFonts w:cstheme="minorHAnsi"/>
                <w:b w:val="0"/>
                <w:sz w:val="16"/>
                <w:szCs w:val="16"/>
                <w:lang w:val="en-GB"/>
              </w:rPr>
              <w:t xml:space="preserve">. </w:t>
            </w:r>
          </w:p>
        </w:tc>
      </w:tr>
      <w:tr w:rsidR="00B02559" w:rsidRPr="008B1513" w14:paraId="71809EF9"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353D0DD"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benzodiazepine</w:t>
            </w:r>
            <w:proofErr w:type="gramStart"/>
            <w:r w:rsidRPr="008B1513">
              <w:rPr>
                <w:rFonts w:cstheme="minorHAnsi"/>
                <w:b w:val="0"/>
                <w:sz w:val="16"/>
                <w:szCs w:val="16"/>
                <w:lang w:val="en-GB"/>
              </w:rPr>
              <w:t>*.</w:t>
            </w:r>
            <w:proofErr w:type="spellStart"/>
            <w:r w:rsidRPr="008B1513">
              <w:rPr>
                <w:rFonts w:cstheme="minorHAnsi"/>
                <w:b w:val="0"/>
                <w:sz w:val="16"/>
                <w:szCs w:val="16"/>
                <w:lang w:val="en-GB"/>
              </w:rPr>
              <w:t>ab</w:t>
            </w:r>
            <w:proofErr w:type="gramEnd"/>
            <w:r w:rsidRPr="008B1513">
              <w:rPr>
                <w:rFonts w:cstheme="minorHAnsi"/>
                <w:b w:val="0"/>
                <w:sz w:val="16"/>
                <w:szCs w:val="16"/>
                <w:lang w:val="en-GB"/>
              </w:rPr>
              <w:t>,kw,ti</w:t>
            </w:r>
            <w:proofErr w:type="spellEnd"/>
            <w:r w:rsidRPr="008B1513">
              <w:rPr>
                <w:rFonts w:cstheme="minorHAnsi"/>
                <w:b w:val="0"/>
                <w:sz w:val="16"/>
                <w:szCs w:val="16"/>
                <w:lang w:val="en-GB"/>
              </w:rPr>
              <w:t xml:space="preserve">. </w:t>
            </w:r>
          </w:p>
        </w:tc>
      </w:tr>
      <w:tr w:rsidR="00B02559" w:rsidRPr="008B1513" w14:paraId="6A0336B9"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E5FBDDA"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mortality/ or exp mortality rate/ or exp mortality risk/ </w:t>
            </w:r>
          </w:p>
        </w:tc>
      </w:tr>
      <w:tr w:rsidR="00B02559" w:rsidRPr="008B1513" w14:paraId="68F23220"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8575204"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life expectancy/ </w:t>
            </w:r>
          </w:p>
        </w:tc>
      </w:tr>
      <w:tr w:rsidR="00B02559" w:rsidRPr="008B1513" w14:paraId="16406A0E"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2E79EB30"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death/ </w:t>
            </w:r>
          </w:p>
        </w:tc>
      </w:tr>
      <w:tr w:rsidR="00B02559" w:rsidRPr="008B1513" w14:paraId="40042BF3"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403157DA"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survival/ </w:t>
            </w:r>
          </w:p>
        </w:tc>
      </w:tr>
      <w:tr w:rsidR="00B02559" w:rsidRPr="008B1513" w14:paraId="362B1D8E"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B16D660"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mortal</w:t>
            </w:r>
            <w:proofErr w:type="gramStart"/>
            <w:r w:rsidRPr="008B1513">
              <w:rPr>
                <w:rFonts w:cstheme="minorHAnsi"/>
                <w:b w:val="0"/>
                <w:sz w:val="16"/>
                <w:szCs w:val="16"/>
                <w:lang w:val="en-GB"/>
              </w:rPr>
              <w:t>*.</w:t>
            </w:r>
            <w:proofErr w:type="spellStart"/>
            <w:r w:rsidRPr="008B1513">
              <w:rPr>
                <w:rFonts w:cstheme="minorHAnsi"/>
                <w:b w:val="0"/>
                <w:sz w:val="16"/>
                <w:szCs w:val="16"/>
                <w:lang w:val="en-GB"/>
              </w:rPr>
              <w:t>ab</w:t>
            </w:r>
            <w:proofErr w:type="gramEnd"/>
            <w:r w:rsidRPr="008B1513">
              <w:rPr>
                <w:rFonts w:cstheme="minorHAnsi"/>
                <w:b w:val="0"/>
                <w:sz w:val="16"/>
                <w:szCs w:val="16"/>
                <w:lang w:val="en-GB"/>
              </w:rPr>
              <w:t>,kw,ti</w:t>
            </w:r>
            <w:proofErr w:type="spellEnd"/>
            <w:r w:rsidRPr="008B1513">
              <w:rPr>
                <w:rFonts w:cstheme="minorHAnsi"/>
                <w:b w:val="0"/>
                <w:sz w:val="16"/>
                <w:szCs w:val="16"/>
                <w:lang w:val="en-GB"/>
              </w:rPr>
              <w:t xml:space="preserve">. </w:t>
            </w:r>
          </w:p>
        </w:tc>
      </w:tr>
      <w:tr w:rsidR="00B02559" w:rsidRPr="008B1513" w14:paraId="081BD8B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2F19B404"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(life adj3 expect*</w:t>
            </w:r>
            <w:proofErr w:type="gramStart"/>
            <w:r w:rsidRPr="008B1513">
              <w:rPr>
                <w:rFonts w:cstheme="minorHAnsi"/>
                <w:b w:val="0"/>
                <w:sz w:val="16"/>
                <w:szCs w:val="16"/>
                <w:lang w:val="en-GB"/>
              </w:rPr>
              <w:t>).</w:t>
            </w:r>
            <w:proofErr w:type="spellStart"/>
            <w:r w:rsidRPr="008B1513">
              <w:rPr>
                <w:rFonts w:cstheme="minorHAnsi"/>
                <w:b w:val="0"/>
                <w:sz w:val="16"/>
                <w:szCs w:val="16"/>
                <w:lang w:val="en-GB"/>
              </w:rPr>
              <w:t>ab</w:t>
            </w:r>
            <w:proofErr w:type="gramEnd"/>
            <w:r w:rsidRPr="008B1513">
              <w:rPr>
                <w:rFonts w:cstheme="minorHAnsi"/>
                <w:b w:val="0"/>
                <w:sz w:val="16"/>
                <w:szCs w:val="16"/>
                <w:lang w:val="en-GB"/>
              </w:rPr>
              <w:t>,kw,ti</w:t>
            </w:r>
            <w:proofErr w:type="spellEnd"/>
            <w:r w:rsidRPr="008B1513">
              <w:rPr>
                <w:rFonts w:cstheme="minorHAnsi"/>
                <w:b w:val="0"/>
                <w:sz w:val="16"/>
                <w:szCs w:val="16"/>
                <w:lang w:val="en-GB"/>
              </w:rPr>
              <w:t xml:space="preserve">. </w:t>
            </w:r>
          </w:p>
        </w:tc>
      </w:tr>
      <w:tr w:rsidR="00B02559" w:rsidRPr="008B1513" w14:paraId="08D1D1B0"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2F55C776" w14:textId="77777777" w:rsidR="00B02559" w:rsidRPr="008B1513" w:rsidRDefault="00B02559" w:rsidP="002300D9">
            <w:pPr>
              <w:pStyle w:val="ListParagraph"/>
              <w:numPr>
                <w:ilvl w:val="0"/>
                <w:numId w:val="5"/>
              </w:numPr>
              <w:rPr>
                <w:rFonts w:cstheme="minorHAnsi"/>
                <w:b w:val="0"/>
                <w:sz w:val="16"/>
                <w:szCs w:val="16"/>
                <w:lang w:val="en-GB"/>
              </w:rPr>
            </w:pPr>
            <w:proofErr w:type="spellStart"/>
            <w:proofErr w:type="gramStart"/>
            <w:r w:rsidRPr="008B1513">
              <w:rPr>
                <w:rFonts w:cstheme="minorHAnsi"/>
                <w:b w:val="0"/>
                <w:sz w:val="16"/>
                <w:szCs w:val="16"/>
                <w:lang w:val="en-GB"/>
              </w:rPr>
              <w:t>death.ab</w:t>
            </w:r>
            <w:proofErr w:type="gramEnd"/>
            <w:r w:rsidRPr="008B1513">
              <w:rPr>
                <w:rFonts w:cstheme="minorHAnsi"/>
                <w:b w:val="0"/>
                <w:sz w:val="16"/>
                <w:szCs w:val="16"/>
                <w:lang w:val="en-GB"/>
              </w:rPr>
              <w:t>,kw,ti</w:t>
            </w:r>
            <w:proofErr w:type="spellEnd"/>
            <w:r w:rsidRPr="008B1513">
              <w:rPr>
                <w:rFonts w:cstheme="minorHAnsi"/>
                <w:b w:val="0"/>
                <w:sz w:val="16"/>
                <w:szCs w:val="16"/>
                <w:lang w:val="en-GB"/>
              </w:rPr>
              <w:t xml:space="preserve">. </w:t>
            </w:r>
          </w:p>
        </w:tc>
      </w:tr>
      <w:tr w:rsidR="00B02559" w:rsidRPr="008B1513" w14:paraId="077E3BF1"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465FBEA" w14:textId="77777777" w:rsidR="00B02559" w:rsidRPr="008B1513" w:rsidRDefault="00B02559" w:rsidP="002300D9">
            <w:pPr>
              <w:pStyle w:val="ListParagraph"/>
              <w:numPr>
                <w:ilvl w:val="0"/>
                <w:numId w:val="5"/>
              </w:numPr>
              <w:rPr>
                <w:rFonts w:cstheme="minorHAnsi"/>
                <w:b w:val="0"/>
                <w:sz w:val="16"/>
                <w:szCs w:val="16"/>
                <w:lang w:val="en-GB"/>
              </w:rPr>
            </w:pPr>
            <w:proofErr w:type="spellStart"/>
            <w:r w:rsidRPr="008B1513">
              <w:rPr>
                <w:rFonts w:cstheme="minorHAnsi"/>
                <w:b w:val="0"/>
                <w:sz w:val="16"/>
                <w:szCs w:val="16"/>
                <w:lang w:val="en-GB"/>
              </w:rPr>
              <w:t>surviv</w:t>
            </w:r>
            <w:proofErr w:type="spellEnd"/>
            <w:proofErr w:type="gramStart"/>
            <w:r w:rsidRPr="008B1513">
              <w:rPr>
                <w:rFonts w:cstheme="minorHAnsi"/>
                <w:b w:val="0"/>
                <w:sz w:val="16"/>
                <w:szCs w:val="16"/>
                <w:lang w:val="en-GB"/>
              </w:rPr>
              <w:t>*.</w:t>
            </w:r>
            <w:proofErr w:type="spellStart"/>
            <w:r w:rsidRPr="008B1513">
              <w:rPr>
                <w:rFonts w:cstheme="minorHAnsi"/>
                <w:b w:val="0"/>
                <w:sz w:val="16"/>
                <w:szCs w:val="16"/>
                <w:lang w:val="en-GB"/>
              </w:rPr>
              <w:t>ab</w:t>
            </w:r>
            <w:proofErr w:type="gramEnd"/>
            <w:r w:rsidRPr="008B1513">
              <w:rPr>
                <w:rFonts w:cstheme="minorHAnsi"/>
                <w:b w:val="0"/>
                <w:sz w:val="16"/>
                <w:szCs w:val="16"/>
                <w:lang w:val="en-GB"/>
              </w:rPr>
              <w:t>,kw,ti</w:t>
            </w:r>
            <w:proofErr w:type="spellEnd"/>
            <w:r w:rsidRPr="008B1513">
              <w:rPr>
                <w:rFonts w:cstheme="minorHAnsi"/>
                <w:b w:val="0"/>
                <w:sz w:val="16"/>
                <w:szCs w:val="16"/>
                <w:lang w:val="en-GB"/>
              </w:rPr>
              <w:t xml:space="preserve">. </w:t>
            </w:r>
          </w:p>
        </w:tc>
      </w:tr>
      <w:tr w:rsidR="00B02559" w:rsidRPr="008B1513" w14:paraId="55FF013F"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0CE50D0"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exp zaleplon/ or exp zolpidem/ or exp benzodiazepine derivative/ or exp zopiclone/ </w:t>
            </w:r>
          </w:p>
        </w:tc>
      </w:tr>
      <w:tr w:rsidR="00B02559" w:rsidRPr="008B1513" w14:paraId="48C5212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32DFA4E1"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w:t>
            </w:r>
            <w:proofErr w:type="spellStart"/>
            <w:r w:rsidRPr="008B1513">
              <w:rPr>
                <w:rFonts w:cstheme="minorHAnsi"/>
                <w:b w:val="0"/>
                <w:sz w:val="16"/>
                <w:szCs w:val="16"/>
                <w:lang w:val="en-GB"/>
              </w:rPr>
              <w:t>zalpelon</w:t>
            </w:r>
            <w:proofErr w:type="spellEnd"/>
            <w:r w:rsidRPr="008B1513">
              <w:rPr>
                <w:rFonts w:cstheme="minorHAnsi"/>
                <w:b w:val="0"/>
                <w:sz w:val="16"/>
                <w:szCs w:val="16"/>
                <w:lang w:val="en-GB"/>
              </w:rPr>
              <w:t xml:space="preserve"> or zolpidem or zopiclone or </w:t>
            </w:r>
            <w:proofErr w:type="spellStart"/>
            <w:proofErr w:type="gramStart"/>
            <w:r w:rsidRPr="008B1513">
              <w:rPr>
                <w:rFonts w:cstheme="minorHAnsi"/>
                <w:b w:val="0"/>
                <w:sz w:val="16"/>
                <w:szCs w:val="16"/>
                <w:lang w:val="en-GB"/>
              </w:rPr>
              <w:t>Z?drug</w:t>
            </w:r>
            <w:proofErr w:type="spellEnd"/>
            <w:proofErr w:type="gramEnd"/>
            <w:r w:rsidRPr="008B1513">
              <w:rPr>
                <w:rFonts w:cstheme="minorHAnsi"/>
                <w:b w:val="0"/>
                <w:sz w:val="16"/>
                <w:szCs w:val="16"/>
                <w:lang w:val="en-GB"/>
              </w:rPr>
              <w:t xml:space="preserve">* or </w:t>
            </w:r>
            <w:proofErr w:type="spellStart"/>
            <w:r w:rsidRPr="008B1513">
              <w:rPr>
                <w:rFonts w:cstheme="minorHAnsi"/>
                <w:b w:val="0"/>
                <w:sz w:val="16"/>
                <w:szCs w:val="16"/>
                <w:lang w:val="en-GB"/>
              </w:rPr>
              <w:t>non?benzodiazepine</w:t>
            </w:r>
            <w:proofErr w:type="spellEnd"/>
            <w:r w:rsidRPr="008B1513">
              <w:rPr>
                <w:rFonts w:cstheme="minorHAnsi"/>
                <w:b w:val="0"/>
                <w:sz w:val="16"/>
                <w:szCs w:val="16"/>
                <w:lang w:val="en-GB"/>
              </w:rPr>
              <w:t>*).</w:t>
            </w:r>
            <w:proofErr w:type="spellStart"/>
            <w:r w:rsidRPr="008B1513">
              <w:rPr>
                <w:rFonts w:cstheme="minorHAnsi"/>
                <w:b w:val="0"/>
                <w:sz w:val="16"/>
                <w:szCs w:val="16"/>
                <w:lang w:val="en-GB"/>
              </w:rPr>
              <w:t>ab,kw,ti</w:t>
            </w:r>
            <w:proofErr w:type="spellEnd"/>
            <w:r w:rsidRPr="008B1513">
              <w:rPr>
                <w:rFonts w:cstheme="minorHAnsi"/>
                <w:b w:val="0"/>
                <w:sz w:val="16"/>
                <w:szCs w:val="16"/>
                <w:lang w:val="en-GB"/>
              </w:rPr>
              <w:t xml:space="preserve">. </w:t>
            </w:r>
          </w:p>
        </w:tc>
      </w:tr>
      <w:tr w:rsidR="00B02559" w:rsidRPr="008B1513" w14:paraId="088EEA8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4D95D811"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1 or 2 or 3 </w:t>
            </w:r>
          </w:p>
        </w:tc>
      </w:tr>
      <w:tr w:rsidR="00B02559" w:rsidRPr="008B1513" w14:paraId="30D4E5C2"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DC81B86"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4 or 5 or 6 or 7 or 16 or 17 </w:t>
            </w:r>
          </w:p>
        </w:tc>
      </w:tr>
      <w:tr w:rsidR="00B02559" w:rsidRPr="008B1513" w14:paraId="0DB7AA97"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27F038A"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8 or 9 or 10 or 11 or 12 or 13 or 14 or 15 </w:t>
            </w:r>
          </w:p>
        </w:tc>
      </w:tr>
      <w:tr w:rsidR="00B02559" w:rsidRPr="008B1513" w14:paraId="68CD102B"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A18143B" w14:textId="77777777" w:rsidR="00B02559" w:rsidRPr="008B1513" w:rsidRDefault="00B02559" w:rsidP="002300D9">
            <w:pPr>
              <w:pStyle w:val="ListParagraph"/>
              <w:numPr>
                <w:ilvl w:val="0"/>
                <w:numId w:val="5"/>
              </w:numPr>
              <w:rPr>
                <w:rFonts w:cstheme="minorHAnsi"/>
                <w:b w:val="0"/>
                <w:sz w:val="16"/>
                <w:szCs w:val="16"/>
                <w:lang w:val="en-GB"/>
              </w:rPr>
            </w:pPr>
            <w:r w:rsidRPr="008B1513">
              <w:rPr>
                <w:rFonts w:cstheme="minorHAnsi"/>
                <w:b w:val="0"/>
                <w:sz w:val="16"/>
                <w:szCs w:val="16"/>
                <w:lang w:val="en-GB"/>
              </w:rPr>
              <w:t xml:space="preserve">18 and 19 and 20 </w:t>
            </w:r>
          </w:p>
        </w:tc>
      </w:tr>
    </w:tbl>
    <w:p w14:paraId="1DF241AD" w14:textId="77777777" w:rsidR="00B02559" w:rsidRDefault="00B02559" w:rsidP="00B02559">
      <w:pPr>
        <w:pStyle w:val="Heading3"/>
        <w:numPr>
          <w:ilvl w:val="0"/>
          <w:numId w:val="0"/>
        </w:numPr>
        <w:ind w:left="720" w:hanging="720"/>
        <w:rPr>
          <w:lang w:val="en-GB"/>
        </w:rPr>
      </w:pPr>
    </w:p>
    <w:p w14:paraId="71CE4D95" w14:textId="77777777" w:rsidR="00B02559" w:rsidRPr="008B1513" w:rsidRDefault="00B02559" w:rsidP="00B02559">
      <w:pPr>
        <w:pStyle w:val="Caption"/>
        <w:keepNext/>
        <w:rPr>
          <w:i w:val="0"/>
          <w:color w:val="auto"/>
          <w:lang w:val="en-GB"/>
        </w:rPr>
      </w:pPr>
      <w:r>
        <w:rPr>
          <w:b/>
          <w:i w:val="0"/>
          <w:color w:val="auto"/>
          <w:lang w:val="en-GB"/>
        </w:rPr>
        <w:t>Appendix 2</w:t>
      </w:r>
      <w:r w:rsidRPr="001F4B8E">
        <w:rPr>
          <w:b/>
          <w:i w:val="0"/>
          <w:color w:val="auto"/>
          <w:lang w:val="en-GB"/>
        </w:rPr>
        <w:t xml:space="preserve"> </w:t>
      </w:r>
      <w:r>
        <w:rPr>
          <w:b/>
          <w:i w:val="0"/>
          <w:color w:val="auto"/>
          <w:lang w:val="en-GB"/>
        </w:rPr>
        <w:t>Cochrane Search Strategy</w:t>
      </w:r>
      <w:r w:rsidRPr="001F4B8E">
        <w:rPr>
          <w:i w:val="0"/>
          <w:color w:val="auto"/>
          <w:lang w:val="en-GB"/>
        </w:rPr>
        <w:t xml:space="preserve"> </w:t>
      </w:r>
      <w:r>
        <w:rPr>
          <w:i w:val="0"/>
          <w:color w:val="auto"/>
          <w:lang w:val="en-GB"/>
        </w:rPr>
        <w:t xml:space="preserve">Search strategy combining </w:t>
      </w:r>
      <w:proofErr w:type="spellStart"/>
      <w:r>
        <w:rPr>
          <w:i w:val="0"/>
          <w:color w:val="auto"/>
          <w:lang w:val="en-GB"/>
        </w:rPr>
        <w:t>Freetext</w:t>
      </w:r>
      <w:proofErr w:type="spellEnd"/>
      <w:r>
        <w:rPr>
          <w:i w:val="0"/>
          <w:color w:val="auto"/>
          <w:lang w:val="en-GB"/>
        </w:rPr>
        <w:t xml:space="preserve"> and </w:t>
      </w:r>
      <w:proofErr w:type="spellStart"/>
      <w:r>
        <w:rPr>
          <w:i w:val="0"/>
          <w:color w:val="auto"/>
          <w:lang w:val="en-GB"/>
        </w:rPr>
        <w:t>MeSH</w:t>
      </w:r>
      <w:proofErr w:type="spellEnd"/>
      <w:r>
        <w:rPr>
          <w:i w:val="0"/>
          <w:color w:val="auto"/>
          <w:lang w:val="en-GB"/>
        </w:rPr>
        <w:t xml:space="preserve"> term searches.</w:t>
      </w:r>
    </w:p>
    <w:tbl>
      <w:tblPr>
        <w:tblStyle w:val="GridTable1Light"/>
        <w:tblW w:w="0" w:type="auto"/>
        <w:tblLook w:val="04A0" w:firstRow="1" w:lastRow="0" w:firstColumn="1" w:lastColumn="0" w:noHBand="0" w:noVBand="1"/>
      </w:tblPr>
      <w:tblGrid>
        <w:gridCol w:w="9350"/>
      </w:tblGrid>
      <w:tr w:rsidR="00B02559" w:rsidRPr="008B1513" w14:paraId="4DA5BC64" w14:textId="77777777" w:rsidTr="002300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2832EC3" w14:textId="77777777" w:rsidR="00B02559" w:rsidRPr="008B1513" w:rsidRDefault="00B02559" w:rsidP="002300D9">
            <w:pPr>
              <w:pStyle w:val="Heading3"/>
              <w:numPr>
                <w:ilvl w:val="0"/>
                <w:numId w:val="0"/>
              </w:numPr>
              <w:outlineLvl w:val="2"/>
              <w:rPr>
                <w:rFonts w:asciiTheme="minorHAnsi" w:hAnsiTheme="minorHAnsi" w:cstheme="minorHAnsi"/>
                <w:b/>
                <w:sz w:val="16"/>
                <w:szCs w:val="16"/>
                <w:lang w:val="en-GB"/>
              </w:rPr>
            </w:pPr>
            <w:r w:rsidRPr="008B1513">
              <w:rPr>
                <w:rFonts w:asciiTheme="minorHAnsi" w:hAnsiTheme="minorHAnsi" w:cstheme="minorHAnsi"/>
                <w:b/>
                <w:sz w:val="16"/>
                <w:szCs w:val="16"/>
                <w:lang w:val="en-GB"/>
              </w:rPr>
              <w:t>Cochrane</w:t>
            </w:r>
          </w:p>
        </w:tc>
      </w:tr>
      <w:tr w:rsidR="00B02559" w:rsidRPr="008B1513" w14:paraId="2CDDBD6C"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A392217"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t>MeSH</w:t>
            </w:r>
            <w:proofErr w:type="spellEnd"/>
            <w:r w:rsidRPr="008B1513">
              <w:rPr>
                <w:rFonts w:cstheme="minorHAnsi"/>
                <w:b w:val="0"/>
                <w:sz w:val="16"/>
                <w:szCs w:val="16"/>
                <w:lang w:val="en-GB"/>
              </w:rPr>
              <w:t xml:space="preserve"> descriptor: [Neoplasms] explode all trees</w:t>
            </w:r>
          </w:p>
        </w:tc>
      </w:tr>
      <w:tr w:rsidR="00B02559" w:rsidRPr="008B1513" w14:paraId="36212E3D"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1B8B5BE"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(cancer* or </w:t>
            </w:r>
            <w:proofErr w:type="spellStart"/>
            <w:r w:rsidRPr="008B1513">
              <w:rPr>
                <w:rFonts w:cstheme="minorHAnsi"/>
                <w:b w:val="0"/>
                <w:sz w:val="16"/>
                <w:szCs w:val="16"/>
                <w:lang w:val="en-GB"/>
              </w:rPr>
              <w:t>neoplas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malignan</w:t>
            </w:r>
            <w:proofErr w:type="spellEnd"/>
            <w:r w:rsidRPr="008B1513">
              <w:rPr>
                <w:rFonts w:cstheme="minorHAnsi"/>
                <w:b w:val="0"/>
                <w:sz w:val="16"/>
                <w:szCs w:val="16"/>
                <w:lang w:val="en-GB"/>
              </w:rPr>
              <w:t xml:space="preserve">* or carcinoma* or </w:t>
            </w:r>
            <w:proofErr w:type="spellStart"/>
            <w:proofErr w:type="gramStart"/>
            <w:r w:rsidRPr="008B1513">
              <w:rPr>
                <w:rFonts w:cstheme="minorHAnsi"/>
                <w:b w:val="0"/>
                <w:sz w:val="16"/>
                <w:szCs w:val="16"/>
                <w:lang w:val="en-GB"/>
              </w:rPr>
              <w:t>tumo?r</w:t>
            </w:r>
            <w:proofErr w:type="spellEnd"/>
            <w:proofErr w:type="gramEnd"/>
            <w:r w:rsidRPr="008B1513">
              <w:rPr>
                <w:rFonts w:cstheme="minorHAnsi"/>
                <w:b w:val="0"/>
                <w:sz w:val="16"/>
                <w:szCs w:val="16"/>
                <w:lang w:val="en-GB"/>
              </w:rPr>
              <w:t xml:space="preserve">* or </w:t>
            </w:r>
            <w:proofErr w:type="spellStart"/>
            <w:r w:rsidRPr="008B1513">
              <w:rPr>
                <w:rFonts w:cstheme="minorHAnsi"/>
                <w:b w:val="0"/>
                <w:sz w:val="16"/>
                <w:szCs w:val="16"/>
                <w:lang w:val="en-GB"/>
              </w:rPr>
              <w:t>metasta</w:t>
            </w:r>
            <w:proofErr w:type="spellEnd"/>
            <w:r w:rsidRPr="008B1513">
              <w:rPr>
                <w:rFonts w:cstheme="minorHAnsi"/>
                <w:b w:val="0"/>
                <w:sz w:val="16"/>
                <w:szCs w:val="16"/>
                <w:lang w:val="en-GB"/>
              </w:rPr>
              <w:t xml:space="preserve">*) </w:t>
            </w:r>
          </w:p>
        </w:tc>
      </w:tr>
      <w:tr w:rsidR="00B02559" w:rsidRPr="008B1513" w14:paraId="052BE7E9"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31F7A96F"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#1 or #2 </w:t>
            </w:r>
          </w:p>
        </w:tc>
      </w:tr>
      <w:tr w:rsidR="00B02559" w:rsidRPr="008B1513" w14:paraId="5F9B9302"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006C8E4B"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t>MeSH</w:t>
            </w:r>
            <w:proofErr w:type="spellEnd"/>
            <w:r w:rsidRPr="008B1513">
              <w:rPr>
                <w:rFonts w:cstheme="minorHAnsi"/>
                <w:b w:val="0"/>
                <w:sz w:val="16"/>
                <w:szCs w:val="16"/>
                <w:lang w:val="en-GB"/>
              </w:rPr>
              <w:t xml:space="preserve"> descriptor: [Benzodiazepines] explode all trees</w:t>
            </w:r>
          </w:p>
        </w:tc>
      </w:tr>
      <w:tr w:rsidR="00B02559" w:rsidRPr="008B1513" w14:paraId="7F8ACAA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E63A3AB"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(alprazolam or bromazepam or chlordiazepoxide or clobazam or clonazepam or clorazepate or diazepam or </w:t>
            </w:r>
            <w:proofErr w:type="spellStart"/>
            <w:r w:rsidRPr="008B1513">
              <w:rPr>
                <w:rFonts w:cstheme="minorHAnsi"/>
                <w:b w:val="0"/>
                <w:sz w:val="16"/>
                <w:szCs w:val="16"/>
                <w:lang w:val="en-GB"/>
              </w:rPr>
              <w:t>estazolam</w:t>
            </w:r>
            <w:proofErr w:type="spellEnd"/>
            <w:r w:rsidRPr="008B1513">
              <w:rPr>
                <w:rFonts w:cstheme="minorHAnsi"/>
                <w:b w:val="0"/>
                <w:sz w:val="16"/>
                <w:szCs w:val="16"/>
                <w:lang w:val="en-GB"/>
              </w:rPr>
              <w:t xml:space="preserve"> or flunitrazepam or flurazepam or </w:t>
            </w:r>
            <w:proofErr w:type="spellStart"/>
            <w:r w:rsidRPr="008B1513">
              <w:rPr>
                <w:rFonts w:cstheme="minorHAnsi"/>
                <w:b w:val="0"/>
                <w:sz w:val="16"/>
                <w:szCs w:val="16"/>
                <w:lang w:val="en-GB"/>
              </w:rPr>
              <w:t>halazepam</w:t>
            </w:r>
            <w:proofErr w:type="spellEnd"/>
            <w:r w:rsidRPr="008B1513">
              <w:rPr>
                <w:rFonts w:cstheme="minorHAnsi"/>
                <w:b w:val="0"/>
                <w:sz w:val="16"/>
                <w:szCs w:val="16"/>
                <w:lang w:val="en-GB"/>
              </w:rPr>
              <w:t xml:space="preserve"> or ketazolam or loprazolam or lorazepam or lormetazepam or medazepam or midazolam or nitrazepam or oxazepam or </w:t>
            </w:r>
            <w:proofErr w:type="spellStart"/>
            <w:r w:rsidRPr="008B1513">
              <w:rPr>
                <w:rFonts w:cstheme="minorHAnsi"/>
                <w:b w:val="0"/>
                <w:sz w:val="16"/>
                <w:szCs w:val="16"/>
                <w:lang w:val="en-GB"/>
              </w:rPr>
              <w:t>prazepam</w:t>
            </w:r>
            <w:proofErr w:type="spellEnd"/>
            <w:r w:rsidRPr="008B1513">
              <w:rPr>
                <w:rFonts w:cstheme="minorHAnsi"/>
                <w:b w:val="0"/>
                <w:sz w:val="16"/>
                <w:szCs w:val="16"/>
                <w:lang w:val="en-GB"/>
              </w:rPr>
              <w:t xml:space="preserve"> or quazepam or temazepam or triazolam or </w:t>
            </w:r>
            <w:proofErr w:type="spellStart"/>
            <w:r w:rsidRPr="008B1513">
              <w:rPr>
                <w:rFonts w:cstheme="minorHAnsi"/>
                <w:b w:val="0"/>
                <w:sz w:val="16"/>
                <w:szCs w:val="16"/>
                <w:lang w:val="en-GB"/>
              </w:rPr>
              <w:t>adinazolam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bretazenil</w:t>
            </w:r>
            <w:proofErr w:type="spellEnd"/>
            <w:r w:rsidRPr="008B1513">
              <w:rPr>
                <w:rFonts w:cstheme="minorHAnsi"/>
                <w:b w:val="0"/>
                <w:sz w:val="16"/>
                <w:szCs w:val="16"/>
                <w:lang w:val="en-GB"/>
              </w:rPr>
              <w:t xml:space="preserve"> or brotizolam or camazepam or cinolazepam or clotiazepam or cloxazolam or delorazepam or etizolam or fludiazepam or haloxazolam or oxazolam or nimetazepam or nordazepam or </w:t>
            </w:r>
            <w:proofErr w:type="spellStart"/>
            <w:r w:rsidRPr="008B1513">
              <w:rPr>
                <w:rFonts w:cstheme="minorHAnsi"/>
                <w:b w:val="0"/>
                <w:sz w:val="16"/>
                <w:szCs w:val="16"/>
                <w:lang w:val="en-GB"/>
              </w:rPr>
              <w:t>phenazepam</w:t>
            </w:r>
            <w:proofErr w:type="spellEnd"/>
            <w:r w:rsidRPr="008B1513">
              <w:rPr>
                <w:rFonts w:cstheme="minorHAnsi"/>
                <w:b w:val="0"/>
                <w:sz w:val="16"/>
                <w:szCs w:val="16"/>
                <w:lang w:val="en-GB"/>
              </w:rPr>
              <w:t xml:space="preserve"> or pinazepam or tetrazepam or </w:t>
            </w:r>
            <w:proofErr w:type="spellStart"/>
            <w:r w:rsidRPr="008B1513">
              <w:rPr>
                <w:rFonts w:cstheme="minorHAnsi"/>
                <w:b w:val="0"/>
                <w:sz w:val="16"/>
                <w:szCs w:val="16"/>
                <w:lang w:val="en-GB"/>
              </w:rPr>
              <w:t>tofisopam</w:t>
            </w:r>
            <w:proofErr w:type="spellEnd"/>
            <w:r w:rsidRPr="008B1513">
              <w:rPr>
                <w:rFonts w:cstheme="minorHAnsi"/>
                <w:b w:val="0"/>
                <w:sz w:val="16"/>
                <w:szCs w:val="16"/>
                <w:lang w:val="en-GB"/>
              </w:rPr>
              <w:t xml:space="preserve">) </w:t>
            </w:r>
          </w:p>
        </w:tc>
      </w:tr>
      <w:tr w:rsidR="00B02559" w:rsidRPr="008B1513" w14:paraId="7446BC55"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0A8D92D5"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w:t>
            </w:r>
            <w:proofErr w:type="spellStart"/>
            <w:r w:rsidRPr="008B1513">
              <w:rPr>
                <w:rFonts w:cstheme="minorHAnsi"/>
                <w:b w:val="0"/>
                <w:sz w:val="16"/>
                <w:szCs w:val="16"/>
                <w:lang w:val="en-GB"/>
              </w:rPr>
              <w:t>xanax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xanor</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tafil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lexotan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lexomil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librium</w:t>
            </w:r>
            <w:proofErr w:type="spellEnd"/>
            <w:r w:rsidRPr="008B1513">
              <w:rPr>
                <w:rFonts w:cstheme="minorHAnsi"/>
                <w:b w:val="0"/>
                <w:sz w:val="16"/>
                <w:szCs w:val="16"/>
                <w:lang w:val="en-GB"/>
              </w:rPr>
              <w:t xml:space="preserve"> or </w:t>
            </w:r>
            <w:proofErr w:type="spellStart"/>
            <w:proofErr w:type="gramStart"/>
            <w:r w:rsidRPr="008B1513">
              <w:rPr>
                <w:rFonts w:cstheme="minorHAnsi"/>
                <w:b w:val="0"/>
                <w:sz w:val="16"/>
                <w:szCs w:val="16"/>
                <w:lang w:val="en-GB"/>
              </w:rPr>
              <w:t>nova?pam</w:t>
            </w:r>
            <w:proofErr w:type="spellEnd"/>
            <w:proofErr w:type="gramEnd"/>
            <w:r w:rsidRPr="008B1513">
              <w:rPr>
                <w:rFonts w:cstheme="minorHAnsi"/>
                <w:b w:val="0"/>
                <w:sz w:val="16"/>
                <w:szCs w:val="16"/>
                <w:lang w:val="en-GB"/>
              </w:rPr>
              <w:t xml:space="preserve"> or </w:t>
            </w:r>
            <w:proofErr w:type="spellStart"/>
            <w:r w:rsidRPr="008B1513">
              <w:rPr>
                <w:rFonts w:cstheme="minorHAnsi"/>
                <w:b w:val="0"/>
                <w:sz w:val="16"/>
                <w:szCs w:val="16"/>
                <w:lang w:val="en-GB"/>
              </w:rPr>
              <w:t>frisium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klonopin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rivotril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tranxene</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valium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pro?pam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prosom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rohypnol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dalmane</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paxipam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anxon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dormonoct</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ativan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tavor</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temesta</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noctamid</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nobrium</w:t>
            </w:r>
            <w:proofErr w:type="spellEnd"/>
            <w:r w:rsidRPr="008B1513">
              <w:rPr>
                <w:rFonts w:cstheme="minorHAnsi"/>
                <w:b w:val="0"/>
                <w:sz w:val="16"/>
                <w:szCs w:val="16"/>
                <w:lang w:val="en-GB"/>
              </w:rPr>
              <w:t xml:space="preserve"> or versed or </w:t>
            </w:r>
            <w:proofErr w:type="spellStart"/>
            <w:r w:rsidRPr="008B1513">
              <w:rPr>
                <w:rFonts w:cstheme="minorHAnsi"/>
                <w:b w:val="0"/>
                <w:sz w:val="16"/>
                <w:szCs w:val="16"/>
                <w:lang w:val="en-GB"/>
              </w:rPr>
              <w:t>hypnovel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dormicum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mogadon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insoma</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nitrados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serapax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serenid</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benzotran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centrax</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doral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restoril</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euhypnos</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normison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sompam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halcion</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hypam</w:t>
            </w:r>
            <w:proofErr w:type="spellEnd"/>
            <w:r w:rsidRPr="008B1513">
              <w:rPr>
                <w:rFonts w:cstheme="minorHAnsi"/>
                <w:b w:val="0"/>
                <w:sz w:val="16"/>
                <w:szCs w:val="16"/>
                <w:lang w:val="en-GB"/>
              </w:rPr>
              <w:t xml:space="preserve"> or </w:t>
            </w:r>
            <w:proofErr w:type="spellStart"/>
            <w:r w:rsidRPr="008B1513">
              <w:rPr>
                <w:rFonts w:cstheme="minorHAnsi"/>
                <w:b w:val="0"/>
                <w:sz w:val="16"/>
                <w:szCs w:val="16"/>
                <w:lang w:val="en-GB"/>
              </w:rPr>
              <w:t>tricam</w:t>
            </w:r>
            <w:proofErr w:type="spellEnd"/>
            <w:r w:rsidRPr="008B1513">
              <w:rPr>
                <w:rFonts w:cstheme="minorHAnsi"/>
                <w:b w:val="0"/>
                <w:sz w:val="16"/>
                <w:szCs w:val="16"/>
                <w:lang w:val="en-GB"/>
              </w:rPr>
              <w:t xml:space="preserve">) </w:t>
            </w:r>
          </w:p>
        </w:tc>
      </w:tr>
      <w:tr w:rsidR="00B02559" w:rsidRPr="008B1513" w14:paraId="0DE15B8C"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8B4099B"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benzodiazepine* </w:t>
            </w:r>
          </w:p>
        </w:tc>
      </w:tr>
      <w:tr w:rsidR="00B02559" w:rsidRPr="008B1513" w14:paraId="24BBD637"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981D457"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exp zaleplon/ or exp zolpidem/ or exp benzodiazepine derivative/ or exp zopiclone/ </w:t>
            </w:r>
          </w:p>
        </w:tc>
      </w:tr>
      <w:tr w:rsidR="00B02559" w:rsidRPr="008B1513" w14:paraId="3C074C88"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515AFD4"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w:t>
            </w:r>
            <w:proofErr w:type="spellStart"/>
            <w:r w:rsidRPr="008B1513">
              <w:rPr>
                <w:rFonts w:cstheme="minorHAnsi"/>
                <w:b w:val="0"/>
                <w:sz w:val="16"/>
                <w:szCs w:val="16"/>
                <w:lang w:val="en-GB"/>
              </w:rPr>
              <w:t>zalpelon</w:t>
            </w:r>
            <w:proofErr w:type="spellEnd"/>
            <w:r w:rsidRPr="008B1513">
              <w:rPr>
                <w:rFonts w:cstheme="minorHAnsi"/>
                <w:b w:val="0"/>
                <w:sz w:val="16"/>
                <w:szCs w:val="16"/>
                <w:lang w:val="en-GB"/>
              </w:rPr>
              <w:t xml:space="preserve"> or zolpidem or zopiclone or </w:t>
            </w:r>
            <w:proofErr w:type="spellStart"/>
            <w:proofErr w:type="gramStart"/>
            <w:r w:rsidRPr="008B1513">
              <w:rPr>
                <w:rFonts w:cstheme="minorHAnsi"/>
                <w:b w:val="0"/>
                <w:sz w:val="16"/>
                <w:szCs w:val="16"/>
                <w:lang w:val="en-GB"/>
              </w:rPr>
              <w:t>Z?drug</w:t>
            </w:r>
            <w:proofErr w:type="spellEnd"/>
            <w:proofErr w:type="gramEnd"/>
            <w:r w:rsidRPr="008B1513">
              <w:rPr>
                <w:rFonts w:cstheme="minorHAnsi"/>
                <w:b w:val="0"/>
                <w:sz w:val="16"/>
                <w:szCs w:val="16"/>
                <w:lang w:val="en-GB"/>
              </w:rPr>
              <w:t xml:space="preserve">* or </w:t>
            </w:r>
            <w:proofErr w:type="spellStart"/>
            <w:r w:rsidRPr="008B1513">
              <w:rPr>
                <w:rFonts w:cstheme="minorHAnsi"/>
                <w:b w:val="0"/>
                <w:sz w:val="16"/>
                <w:szCs w:val="16"/>
                <w:lang w:val="en-GB"/>
              </w:rPr>
              <w:t>non?benzodiazepine</w:t>
            </w:r>
            <w:proofErr w:type="spellEnd"/>
            <w:r w:rsidRPr="008B1513">
              <w:rPr>
                <w:rFonts w:cstheme="minorHAnsi"/>
                <w:b w:val="0"/>
                <w:sz w:val="16"/>
                <w:szCs w:val="16"/>
                <w:lang w:val="en-GB"/>
              </w:rPr>
              <w:t>*).</w:t>
            </w:r>
            <w:proofErr w:type="spellStart"/>
            <w:r w:rsidRPr="008B1513">
              <w:rPr>
                <w:rFonts w:cstheme="minorHAnsi"/>
                <w:b w:val="0"/>
                <w:sz w:val="16"/>
                <w:szCs w:val="16"/>
                <w:lang w:val="en-GB"/>
              </w:rPr>
              <w:t>ab,kw,ti</w:t>
            </w:r>
            <w:proofErr w:type="spellEnd"/>
            <w:r w:rsidRPr="008B1513">
              <w:rPr>
                <w:rFonts w:cstheme="minorHAnsi"/>
                <w:b w:val="0"/>
                <w:sz w:val="16"/>
                <w:szCs w:val="16"/>
                <w:lang w:val="en-GB"/>
              </w:rPr>
              <w:t>.</w:t>
            </w:r>
          </w:p>
        </w:tc>
      </w:tr>
      <w:tr w:rsidR="00B02559" w:rsidRPr="008B1513" w14:paraId="1A99A1E7"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F0FC230"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#4 or #5 or #6 or #7 or #8 or #9</w:t>
            </w:r>
          </w:p>
        </w:tc>
      </w:tr>
      <w:tr w:rsidR="00B02559" w:rsidRPr="008B1513" w14:paraId="6FD17EB9"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2E4D524"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t>MeSH</w:t>
            </w:r>
            <w:proofErr w:type="spellEnd"/>
            <w:r w:rsidRPr="008B1513">
              <w:rPr>
                <w:rFonts w:cstheme="minorHAnsi"/>
                <w:b w:val="0"/>
                <w:sz w:val="16"/>
                <w:szCs w:val="16"/>
                <w:lang w:val="en-GB"/>
              </w:rPr>
              <w:t xml:space="preserve"> descriptor: [Mortality] explode all trees</w:t>
            </w:r>
          </w:p>
        </w:tc>
      </w:tr>
      <w:tr w:rsidR="00B02559" w:rsidRPr="008B1513" w14:paraId="77F75DE5"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52F76555"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t>MeSH</w:t>
            </w:r>
            <w:proofErr w:type="spellEnd"/>
            <w:r w:rsidRPr="008B1513">
              <w:rPr>
                <w:rFonts w:cstheme="minorHAnsi"/>
                <w:b w:val="0"/>
                <w:sz w:val="16"/>
                <w:szCs w:val="16"/>
                <w:lang w:val="en-GB"/>
              </w:rPr>
              <w:t xml:space="preserve"> descriptor: [Life Expectancy] explode all trees</w:t>
            </w:r>
          </w:p>
        </w:tc>
      </w:tr>
      <w:tr w:rsidR="00B02559" w:rsidRPr="008B1513" w14:paraId="32A12421"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7DA093C"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t>MeSH</w:t>
            </w:r>
            <w:proofErr w:type="spellEnd"/>
            <w:r w:rsidRPr="008B1513">
              <w:rPr>
                <w:rFonts w:cstheme="minorHAnsi"/>
                <w:b w:val="0"/>
                <w:sz w:val="16"/>
                <w:szCs w:val="16"/>
                <w:lang w:val="en-GB"/>
              </w:rPr>
              <w:t xml:space="preserve"> descriptor: [Death] explode all trees</w:t>
            </w:r>
          </w:p>
        </w:tc>
      </w:tr>
      <w:tr w:rsidR="00B02559" w:rsidRPr="008B1513" w14:paraId="2896BCEC"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6AF3DDF4" w14:textId="77777777" w:rsidR="00B02559" w:rsidRPr="008B1513" w:rsidRDefault="00B02559" w:rsidP="002300D9">
            <w:pPr>
              <w:pStyle w:val="ListParagraph"/>
              <w:numPr>
                <w:ilvl w:val="0"/>
                <w:numId w:val="4"/>
              </w:numPr>
              <w:rPr>
                <w:rFonts w:cstheme="minorHAnsi"/>
                <w:b w:val="0"/>
                <w:sz w:val="16"/>
                <w:szCs w:val="16"/>
                <w:lang w:val="en-GB"/>
              </w:rPr>
            </w:pPr>
            <w:proofErr w:type="spellStart"/>
            <w:r w:rsidRPr="008B1513">
              <w:rPr>
                <w:rFonts w:cstheme="minorHAnsi"/>
                <w:b w:val="0"/>
                <w:sz w:val="16"/>
                <w:szCs w:val="16"/>
                <w:lang w:val="en-GB"/>
              </w:rPr>
              <w:lastRenderedPageBreak/>
              <w:t>MeSH</w:t>
            </w:r>
            <w:proofErr w:type="spellEnd"/>
            <w:r w:rsidRPr="008B1513">
              <w:rPr>
                <w:rFonts w:cstheme="minorHAnsi"/>
                <w:b w:val="0"/>
                <w:sz w:val="16"/>
                <w:szCs w:val="16"/>
                <w:lang w:val="en-GB"/>
              </w:rPr>
              <w:t xml:space="preserve"> descriptor: [Survival] explode all trees</w:t>
            </w:r>
          </w:p>
        </w:tc>
      </w:tr>
      <w:tr w:rsidR="00B02559" w:rsidRPr="008B1513" w14:paraId="0D19458C"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39DA7723"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mortal* or (life near expect*) or death or </w:t>
            </w:r>
            <w:proofErr w:type="spellStart"/>
            <w:r w:rsidRPr="008B1513">
              <w:rPr>
                <w:rFonts w:cstheme="minorHAnsi"/>
                <w:b w:val="0"/>
                <w:sz w:val="16"/>
                <w:szCs w:val="16"/>
                <w:lang w:val="en-GB"/>
              </w:rPr>
              <w:t>surviv</w:t>
            </w:r>
            <w:proofErr w:type="spellEnd"/>
            <w:r w:rsidRPr="008B1513">
              <w:rPr>
                <w:rFonts w:cstheme="minorHAnsi"/>
                <w:b w:val="0"/>
                <w:sz w:val="16"/>
                <w:szCs w:val="16"/>
                <w:lang w:val="en-GB"/>
              </w:rPr>
              <w:t xml:space="preserve">* </w:t>
            </w:r>
          </w:p>
        </w:tc>
      </w:tr>
      <w:tr w:rsidR="00B02559" w:rsidRPr="008B1513" w14:paraId="60E9A3CF"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1D8DB872"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 xml:space="preserve">#11 or #12 or #13 or #14 or #15 </w:t>
            </w:r>
          </w:p>
        </w:tc>
      </w:tr>
      <w:tr w:rsidR="00B02559" w:rsidRPr="008B1513" w14:paraId="33E255A0" w14:textId="77777777" w:rsidTr="002300D9">
        <w:tc>
          <w:tcPr>
            <w:cnfStyle w:val="001000000000" w:firstRow="0" w:lastRow="0" w:firstColumn="1" w:lastColumn="0" w:oddVBand="0" w:evenVBand="0" w:oddHBand="0" w:evenHBand="0" w:firstRowFirstColumn="0" w:firstRowLastColumn="0" w:lastRowFirstColumn="0" w:lastRowLastColumn="0"/>
            <w:tcW w:w="9350" w:type="dxa"/>
          </w:tcPr>
          <w:p w14:paraId="7E3E3774" w14:textId="77777777" w:rsidR="00B02559" w:rsidRPr="008B1513" w:rsidRDefault="00B02559" w:rsidP="002300D9">
            <w:pPr>
              <w:pStyle w:val="ListParagraph"/>
              <w:numPr>
                <w:ilvl w:val="0"/>
                <w:numId w:val="4"/>
              </w:numPr>
              <w:rPr>
                <w:rFonts w:cstheme="minorHAnsi"/>
                <w:b w:val="0"/>
                <w:sz w:val="16"/>
                <w:szCs w:val="16"/>
                <w:lang w:val="en-GB"/>
              </w:rPr>
            </w:pPr>
            <w:r w:rsidRPr="008B1513">
              <w:rPr>
                <w:rFonts w:cstheme="minorHAnsi"/>
                <w:b w:val="0"/>
                <w:sz w:val="16"/>
                <w:szCs w:val="16"/>
                <w:lang w:val="en-GB"/>
              </w:rPr>
              <w:t>#3 and #10 and #16</w:t>
            </w:r>
          </w:p>
        </w:tc>
      </w:tr>
    </w:tbl>
    <w:p w14:paraId="0CFBB7F7" w14:textId="77777777" w:rsidR="00B02559" w:rsidRDefault="00B02559" w:rsidP="00B02559">
      <w:pPr>
        <w:rPr>
          <w:lang w:val="en-GB"/>
        </w:rPr>
      </w:pPr>
    </w:p>
    <w:p w14:paraId="2FCD343B" w14:textId="77777777" w:rsidR="00B02559" w:rsidRPr="001F4B8E" w:rsidRDefault="00B02559" w:rsidP="00B02559">
      <w:pPr>
        <w:pStyle w:val="Caption"/>
        <w:keepNext/>
        <w:rPr>
          <w:i w:val="0"/>
          <w:color w:val="auto"/>
          <w:lang w:val="en-GB"/>
        </w:rPr>
      </w:pPr>
      <w:r>
        <w:rPr>
          <w:b/>
          <w:i w:val="0"/>
          <w:color w:val="auto"/>
          <w:lang w:val="en-GB"/>
        </w:rPr>
        <w:t>Appendix 3</w:t>
      </w:r>
      <w:r w:rsidRPr="001F4B8E">
        <w:rPr>
          <w:b/>
          <w:i w:val="0"/>
          <w:color w:val="auto"/>
          <w:lang w:val="en-GB"/>
        </w:rPr>
        <w:t xml:space="preserve"> </w:t>
      </w:r>
      <w:r>
        <w:rPr>
          <w:b/>
          <w:i w:val="0"/>
          <w:color w:val="auto"/>
          <w:lang w:val="en-GB"/>
        </w:rPr>
        <w:t>Excluded Conference Abstracts and Full-Text Articles</w:t>
      </w:r>
      <w:r w:rsidRPr="001F4B8E">
        <w:rPr>
          <w:i w:val="0"/>
          <w:color w:val="auto"/>
          <w:lang w:val="en-GB"/>
        </w:rPr>
        <w:t xml:space="preserve"> </w:t>
      </w:r>
      <w:r>
        <w:rPr>
          <w:i w:val="0"/>
          <w:color w:val="auto"/>
          <w:lang w:val="en-GB"/>
        </w:rPr>
        <w:t>Table of retrieved studies excluded because only conference abstracts were available, or selection criteria were not met, with failed selection criteria indicated.</w:t>
      </w:r>
    </w:p>
    <w:tbl>
      <w:tblPr>
        <w:tblStyle w:val="GridTable1Light"/>
        <w:tblW w:w="9067" w:type="dxa"/>
        <w:tblLayout w:type="fixed"/>
        <w:tblLook w:val="04A0" w:firstRow="1" w:lastRow="0" w:firstColumn="1" w:lastColumn="0" w:noHBand="0" w:noVBand="1"/>
      </w:tblPr>
      <w:tblGrid>
        <w:gridCol w:w="2964"/>
        <w:gridCol w:w="952"/>
        <w:gridCol w:w="952"/>
        <w:gridCol w:w="819"/>
        <w:gridCol w:w="1112"/>
        <w:gridCol w:w="993"/>
        <w:gridCol w:w="1275"/>
      </w:tblGrid>
      <w:tr w:rsidR="00B02559" w:rsidRPr="003721DC" w14:paraId="4B24141C" w14:textId="77777777" w:rsidTr="002300D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64" w:type="dxa"/>
          </w:tcPr>
          <w:p w14:paraId="6E59896E" w14:textId="77777777" w:rsidR="00B02559" w:rsidRPr="003721DC" w:rsidRDefault="00B02559" w:rsidP="002300D9">
            <w:pPr>
              <w:pStyle w:val="NoSpacing"/>
              <w:rPr>
                <w:rFonts w:cstheme="minorHAnsi"/>
                <w:sz w:val="16"/>
                <w:szCs w:val="16"/>
                <w:u w:val="single"/>
                <w:lang w:val="en-GB" w:eastAsia="en-GB"/>
              </w:rPr>
            </w:pPr>
          </w:p>
        </w:tc>
        <w:tc>
          <w:tcPr>
            <w:tcW w:w="6103" w:type="dxa"/>
            <w:gridSpan w:val="6"/>
          </w:tcPr>
          <w:p w14:paraId="7BFA4488" w14:textId="77777777" w:rsidR="00B02559" w:rsidRPr="003721DC" w:rsidRDefault="00B02559" w:rsidP="002300D9">
            <w:pPr>
              <w:jc w:val="center"/>
              <w:cnfStyle w:val="100000000000" w:firstRow="1"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Selection criteria</w:t>
            </w:r>
          </w:p>
        </w:tc>
      </w:tr>
      <w:tr w:rsidR="00B02559" w:rsidRPr="003721DC" w14:paraId="6D01B47F" w14:textId="77777777" w:rsidTr="002300D9">
        <w:trPr>
          <w:trHeight w:val="255"/>
        </w:trPr>
        <w:tc>
          <w:tcPr>
            <w:cnfStyle w:val="001000000000" w:firstRow="0" w:lastRow="0" w:firstColumn="1" w:lastColumn="0" w:oddVBand="0" w:evenVBand="0" w:oddHBand="0" w:evenHBand="0" w:firstRowFirstColumn="0" w:firstRowLastColumn="0" w:lastRowFirstColumn="0" w:lastRowLastColumn="0"/>
            <w:tcW w:w="2964" w:type="dxa"/>
          </w:tcPr>
          <w:p w14:paraId="42245601" w14:textId="77777777" w:rsidR="00B02559" w:rsidRPr="003721DC" w:rsidRDefault="00B02559" w:rsidP="002300D9">
            <w:pPr>
              <w:pStyle w:val="NoSpacing"/>
              <w:rPr>
                <w:rFonts w:cstheme="minorHAnsi"/>
                <w:sz w:val="16"/>
                <w:szCs w:val="16"/>
                <w:u w:val="single"/>
                <w:lang w:val="en-GB" w:eastAsia="en-GB"/>
              </w:rPr>
            </w:pPr>
            <w:r w:rsidRPr="003721DC">
              <w:rPr>
                <w:rFonts w:cstheme="minorHAnsi"/>
                <w:sz w:val="16"/>
                <w:szCs w:val="16"/>
                <w:u w:val="single"/>
                <w:lang w:val="en-GB" w:eastAsia="en-GB"/>
              </w:rPr>
              <w:t>Author (Date)</w:t>
            </w:r>
          </w:p>
        </w:tc>
        <w:tc>
          <w:tcPr>
            <w:tcW w:w="952" w:type="dxa"/>
          </w:tcPr>
          <w:p w14:paraId="07044A6B"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Pr>
                <w:rFonts w:cstheme="minorHAnsi"/>
                <w:color w:val="000000"/>
                <w:sz w:val="16"/>
                <w:szCs w:val="16"/>
                <w:u w:val="single"/>
              </w:rPr>
              <w:t>Full-text available</w:t>
            </w:r>
          </w:p>
        </w:tc>
        <w:tc>
          <w:tcPr>
            <w:tcW w:w="952" w:type="dxa"/>
          </w:tcPr>
          <w:p w14:paraId="4AA7AD7B"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Population</w:t>
            </w:r>
          </w:p>
        </w:tc>
        <w:tc>
          <w:tcPr>
            <w:tcW w:w="819" w:type="dxa"/>
          </w:tcPr>
          <w:p w14:paraId="1DB733E2"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Exposure</w:t>
            </w:r>
          </w:p>
        </w:tc>
        <w:tc>
          <w:tcPr>
            <w:tcW w:w="1112" w:type="dxa"/>
          </w:tcPr>
          <w:p w14:paraId="184E23AB"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Comparison/Control</w:t>
            </w:r>
          </w:p>
        </w:tc>
        <w:tc>
          <w:tcPr>
            <w:tcW w:w="993" w:type="dxa"/>
          </w:tcPr>
          <w:p w14:paraId="08BB244D"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Outcome(s)</w:t>
            </w:r>
          </w:p>
        </w:tc>
        <w:tc>
          <w:tcPr>
            <w:tcW w:w="1275" w:type="dxa"/>
          </w:tcPr>
          <w:p w14:paraId="0E6C54E6" w14:textId="77777777" w:rsidR="00B02559" w:rsidRPr="003721DC" w:rsidRDefault="00B02559" w:rsidP="002300D9">
            <w:pPr>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u w:val="single"/>
              </w:rPr>
            </w:pPr>
            <w:r w:rsidRPr="003721DC">
              <w:rPr>
                <w:rFonts w:cstheme="minorHAnsi"/>
                <w:color w:val="000000"/>
                <w:sz w:val="16"/>
                <w:szCs w:val="16"/>
                <w:u w:val="single"/>
              </w:rPr>
              <w:t>Study design(s)</w:t>
            </w:r>
          </w:p>
        </w:tc>
      </w:tr>
      <w:tr w:rsidR="00B02559" w:rsidRPr="003721DC" w14:paraId="6F8922C1"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5766E22"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Aguiar Bautista </w:t>
            </w:r>
            <w:r w:rsidRPr="003721DC">
              <w:rPr>
                <w:rFonts w:cstheme="minorHAnsi"/>
                <w:i/>
                <w:iCs/>
                <w:color w:val="000000"/>
                <w:sz w:val="16"/>
                <w:szCs w:val="16"/>
              </w:rPr>
              <w:t>et al.</w:t>
            </w:r>
            <w:r w:rsidRPr="003721DC">
              <w:rPr>
                <w:rFonts w:cstheme="minorHAnsi"/>
                <w:color w:val="000000"/>
                <w:sz w:val="16"/>
                <w:szCs w:val="16"/>
              </w:rPr>
              <w:t xml:space="preserve"> (1994)</w:t>
            </w:r>
          </w:p>
        </w:tc>
        <w:tc>
          <w:tcPr>
            <w:tcW w:w="952" w:type="dxa"/>
          </w:tcPr>
          <w:p w14:paraId="5B6C143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F47EEEE" wp14:editId="05A614C1">
                  <wp:extent cx="150125" cy="150125"/>
                  <wp:effectExtent l="0" t="0" r="2540" b="2540"/>
                  <wp:docPr id="361" name="Graphic 3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C51A58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F76DFFE" wp14:editId="1E7BEFBD">
                  <wp:extent cx="150125" cy="150125"/>
                  <wp:effectExtent l="0" t="0" r="2540" b="2540"/>
                  <wp:docPr id="193" name="Graphic 1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43471FE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A8DEAF" wp14:editId="50739BD1">
                  <wp:extent cx="142504" cy="142504"/>
                  <wp:effectExtent l="0" t="0" r="0" b="0"/>
                  <wp:docPr id="376" name="Graphic 37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1AA0ADA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E2D7C43" wp14:editId="3205004A">
                  <wp:extent cx="142504" cy="142504"/>
                  <wp:effectExtent l="0" t="0" r="0" b="0"/>
                  <wp:docPr id="377" name="Graphic 37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13392E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4E8EABB" wp14:editId="7681C539">
                  <wp:extent cx="150125" cy="150125"/>
                  <wp:effectExtent l="0" t="0" r="2540" b="2540"/>
                  <wp:docPr id="378" name="Graphic 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2966AB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B780BDF" wp14:editId="776C6710">
                  <wp:extent cx="150125" cy="150125"/>
                  <wp:effectExtent l="0" t="0" r="2540" b="2540"/>
                  <wp:docPr id="379" name="Graphic 3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012691C"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7B07475C" w14:textId="77777777" w:rsidR="00B02559" w:rsidRPr="004C1C34"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Anquinet</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(2010)</w:t>
            </w:r>
          </w:p>
        </w:tc>
        <w:tc>
          <w:tcPr>
            <w:tcW w:w="952" w:type="dxa"/>
          </w:tcPr>
          <w:p w14:paraId="6149A1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4BAD729" wp14:editId="5EDD0D98">
                  <wp:extent cx="142504" cy="142504"/>
                  <wp:effectExtent l="0" t="0" r="0" b="0"/>
                  <wp:docPr id="432" name="Graphic 43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60C039E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49798FC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78DCF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764E5A4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36E9529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43BC6A1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noWrap/>
            <w:hideMark/>
          </w:tcPr>
          <w:p w14:paraId="4D57337C"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Anquinet</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(2011)</w:t>
            </w:r>
          </w:p>
        </w:tc>
        <w:tc>
          <w:tcPr>
            <w:tcW w:w="952" w:type="dxa"/>
          </w:tcPr>
          <w:p w14:paraId="255EED7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15F67EB" wp14:editId="24228B33">
                  <wp:extent cx="150125" cy="150125"/>
                  <wp:effectExtent l="0" t="0" r="2540" b="2540"/>
                  <wp:docPr id="362" name="Graphic 3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5C9E59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C42DB6C" wp14:editId="0BE8AB69">
                  <wp:extent cx="150125" cy="150125"/>
                  <wp:effectExtent l="0" t="0" r="2540" b="2540"/>
                  <wp:docPr id="380" name="Graphic 3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6D7ADF5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8048134" wp14:editId="5FDDB295">
                  <wp:extent cx="150125" cy="150125"/>
                  <wp:effectExtent l="0" t="0" r="2540" b="2540"/>
                  <wp:docPr id="381" name="Graphic 3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DD74A5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718E05C" wp14:editId="70640847">
                  <wp:extent cx="150125" cy="150125"/>
                  <wp:effectExtent l="0" t="0" r="2540" b="2540"/>
                  <wp:docPr id="382" name="Graphic 3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674B28B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89E8A59" wp14:editId="052E4A3C">
                  <wp:extent cx="142504" cy="142504"/>
                  <wp:effectExtent l="0" t="0" r="0" b="0"/>
                  <wp:docPr id="383" name="Graphic 38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496506A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BE2815D" wp14:editId="1B89B503">
                  <wp:extent cx="150125" cy="150125"/>
                  <wp:effectExtent l="0" t="0" r="2540" b="2540"/>
                  <wp:docPr id="416" name="Graphic 4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93723C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noWrap/>
            <w:hideMark/>
          </w:tcPr>
          <w:p w14:paraId="2E3FBEA4"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Anquinet</w:t>
            </w:r>
            <w:proofErr w:type="spellEnd"/>
            <w:r w:rsidRPr="003721DC">
              <w:rPr>
                <w:rFonts w:cstheme="minorHAnsi"/>
                <w:color w:val="000000"/>
                <w:sz w:val="16"/>
                <w:szCs w:val="16"/>
              </w:rPr>
              <w:t xml:space="preserve"> </w:t>
            </w:r>
            <w:r w:rsidRPr="003721DC">
              <w:rPr>
                <w:rFonts w:cstheme="minorHAnsi"/>
                <w:i/>
                <w:iCs/>
                <w:color w:val="000000"/>
                <w:sz w:val="16"/>
                <w:szCs w:val="16"/>
              </w:rPr>
              <w:t xml:space="preserve">et al. </w:t>
            </w:r>
            <w:r w:rsidRPr="003721DC">
              <w:rPr>
                <w:rFonts w:cstheme="minorHAnsi"/>
                <w:color w:val="000000"/>
                <w:sz w:val="16"/>
                <w:szCs w:val="16"/>
              </w:rPr>
              <w:t>(2012)</w:t>
            </w:r>
          </w:p>
        </w:tc>
        <w:tc>
          <w:tcPr>
            <w:tcW w:w="952" w:type="dxa"/>
          </w:tcPr>
          <w:p w14:paraId="5E8166D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CF200F8" wp14:editId="3B1BEB82">
                  <wp:extent cx="150125" cy="150125"/>
                  <wp:effectExtent l="0" t="0" r="2540" b="2540"/>
                  <wp:docPr id="363" name="Graphic 3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552B74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926A3A8" wp14:editId="1A613E2C">
                  <wp:extent cx="150125" cy="150125"/>
                  <wp:effectExtent l="0" t="0" r="2540" b="2540"/>
                  <wp:docPr id="417" name="Graphic 4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14DAD4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F9AE52B" wp14:editId="14566B88">
                  <wp:extent cx="150125" cy="150125"/>
                  <wp:effectExtent l="0" t="0" r="2540" b="2540"/>
                  <wp:docPr id="418" name="Graphic 4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BFC72A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267E9C4" wp14:editId="777FE83B">
                  <wp:extent cx="150125" cy="150125"/>
                  <wp:effectExtent l="0" t="0" r="2540" b="2540"/>
                  <wp:docPr id="419" name="Graphic 4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EC6401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0FD0C15" wp14:editId="06C543CB">
                  <wp:extent cx="142504" cy="142504"/>
                  <wp:effectExtent l="0" t="0" r="0" b="0"/>
                  <wp:docPr id="420" name="Graphic 4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06947AC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C68522" wp14:editId="52EE4C25">
                  <wp:extent cx="142504" cy="142504"/>
                  <wp:effectExtent l="0" t="0" r="0" b="0"/>
                  <wp:docPr id="421" name="Graphic 42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61F2F97"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noWrap/>
          </w:tcPr>
          <w:p w14:paraId="23632F1B" w14:textId="77777777" w:rsidR="00B02559" w:rsidRPr="004C1C34"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Azermai</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(2016)</w:t>
            </w:r>
          </w:p>
        </w:tc>
        <w:tc>
          <w:tcPr>
            <w:tcW w:w="952" w:type="dxa"/>
          </w:tcPr>
          <w:p w14:paraId="2F12D4A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AEC010F" wp14:editId="6AF15937">
                  <wp:extent cx="142504" cy="142504"/>
                  <wp:effectExtent l="0" t="0" r="0" b="0"/>
                  <wp:docPr id="433" name="Graphic 4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007608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4B1FC9B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1D89658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3B08529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495467C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4991E61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57180F5"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Bauduer</w:t>
            </w:r>
            <w:proofErr w:type="spellEnd"/>
            <w:r w:rsidRPr="003721DC">
              <w:rPr>
                <w:rFonts w:cstheme="minorHAnsi"/>
                <w:color w:val="000000"/>
                <w:sz w:val="16"/>
                <w:szCs w:val="16"/>
              </w:rPr>
              <w:t xml:space="preserve">, </w:t>
            </w:r>
            <w:proofErr w:type="spellStart"/>
            <w:r w:rsidRPr="003721DC">
              <w:rPr>
                <w:rFonts w:cstheme="minorHAnsi"/>
                <w:color w:val="000000"/>
                <w:sz w:val="16"/>
                <w:szCs w:val="16"/>
              </w:rPr>
              <w:t>Capdupuy</w:t>
            </w:r>
            <w:proofErr w:type="spellEnd"/>
            <w:r w:rsidRPr="003721DC">
              <w:rPr>
                <w:rFonts w:cstheme="minorHAnsi"/>
                <w:color w:val="000000"/>
                <w:sz w:val="16"/>
                <w:szCs w:val="16"/>
              </w:rPr>
              <w:t xml:space="preserve"> and </w:t>
            </w:r>
            <w:proofErr w:type="spellStart"/>
            <w:r w:rsidRPr="003721DC">
              <w:rPr>
                <w:rFonts w:cstheme="minorHAnsi"/>
                <w:color w:val="000000"/>
                <w:sz w:val="16"/>
                <w:szCs w:val="16"/>
              </w:rPr>
              <w:t>Renoux</w:t>
            </w:r>
            <w:proofErr w:type="spellEnd"/>
            <w:r w:rsidRPr="003721DC">
              <w:rPr>
                <w:rFonts w:cstheme="minorHAnsi"/>
                <w:color w:val="000000"/>
                <w:sz w:val="16"/>
                <w:szCs w:val="16"/>
              </w:rPr>
              <w:t xml:space="preserve"> (2000)</w:t>
            </w:r>
          </w:p>
        </w:tc>
        <w:tc>
          <w:tcPr>
            <w:tcW w:w="952" w:type="dxa"/>
          </w:tcPr>
          <w:p w14:paraId="5E6D0D5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7F878BC" wp14:editId="223C918D">
                  <wp:extent cx="150125" cy="150125"/>
                  <wp:effectExtent l="0" t="0" r="2540" b="2540"/>
                  <wp:docPr id="364" name="Graphic 3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8A4E63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8A88C1E" wp14:editId="45140FB9">
                  <wp:extent cx="150125" cy="150125"/>
                  <wp:effectExtent l="0" t="0" r="2540" b="2540"/>
                  <wp:docPr id="422" name="Graphic 4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920CD9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DAC0838" wp14:editId="3BC42848">
                  <wp:extent cx="150125" cy="150125"/>
                  <wp:effectExtent l="0" t="0" r="2540" b="2540"/>
                  <wp:docPr id="423" name="Graphic 4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A7C964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F4A271F" wp14:editId="0ACBCFB8">
                  <wp:extent cx="142504" cy="142504"/>
                  <wp:effectExtent l="0" t="0" r="0" b="0"/>
                  <wp:docPr id="424" name="Graphic 4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89E6CB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7EC7845" wp14:editId="55CED245">
                  <wp:extent cx="150125" cy="150125"/>
                  <wp:effectExtent l="0" t="0" r="2540" b="2540"/>
                  <wp:docPr id="425" name="Graphic 4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0BCE45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A658DC9" wp14:editId="24FD475D">
                  <wp:extent cx="142504" cy="142504"/>
                  <wp:effectExtent l="0" t="0" r="0" b="0"/>
                  <wp:docPr id="426" name="Graphic 4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325ECA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D3477BC" w14:textId="77777777" w:rsidR="00B02559" w:rsidRPr="003721DC" w:rsidRDefault="00B02559" w:rsidP="002300D9">
            <w:pPr>
              <w:rPr>
                <w:rFonts w:cstheme="minorHAnsi"/>
                <w:color w:val="000000"/>
                <w:sz w:val="16"/>
                <w:szCs w:val="16"/>
              </w:rPr>
            </w:pPr>
            <w:r w:rsidRPr="003721DC">
              <w:rPr>
                <w:rFonts w:cstheme="minorHAnsi"/>
                <w:color w:val="000000"/>
                <w:sz w:val="16"/>
                <w:szCs w:val="16"/>
              </w:rPr>
              <w:t>Belknap (2014)</w:t>
            </w:r>
          </w:p>
        </w:tc>
        <w:tc>
          <w:tcPr>
            <w:tcW w:w="952" w:type="dxa"/>
          </w:tcPr>
          <w:p w14:paraId="60E26BC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3A791A1" wp14:editId="6E8A94F8">
                  <wp:extent cx="150125" cy="150125"/>
                  <wp:effectExtent l="0" t="0" r="2540" b="2540"/>
                  <wp:docPr id="365" name="Graphic 3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94D43C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581D2DF" wp14:editId="70839AB0">
                  <wp:extent cx="142504" cy="142504"/>
                  <wp:effectExtent l="0" t="0" r="0" b="0"/>
                  <wp:docPr id="427" name="Graphic 4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542EE42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3D23E70" wp14:editId="33B202C4">
                  <wp:extent cx="150125" cy="150125"/>
                  <wp:effectExtent l="0" t="0" r="2540" b="2540"/>
                  <wp:docPr id="428" name="Graphic 4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5F31CA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F20D5E5" wp14:editId="39BA90FA">
                  <wp:extent cx="150125" cy="150125"/>
                  <wp:effectExtent l="0" t="0" r="2540" b="2540"/>
                  <wp:docPr id="429" name="Graphic 4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A9F423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58980B" wp14:editId="72CDB3F0">
                  <wp:extent cx="150125" cy="150125"/>
                  <wp:effectExtent l="0" t="0" r="2540" b="2540"/>
                  <wp:docPr id="430" name="Graphic 4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4ABCAC2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7CE523" wp14:editId="4A6F5FBB">
                  <wp:extent cx="150125" cy="150125"/>
                  <wp:effectExtent l="0" t="0" r="2540" b="2540"/>
                  <wp:docPr id="431" name="Graphic 4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268518F"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0F38B65"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Beller</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(2015)</w:t>
            </w:r>
          </w:p>
        </w:tc>
        <w:tc>
          <w:tcPr>
            <w:tcW w:w="952" w:type="dxa"/>
          </w:tcPr>
          <w:p w14:paraId="3A37704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DB877FB" wp14:editId="18DF9301">
                  <wp:extent cx="150125" cy="150125"/>
                  <wp:effectExtent l="0" t="0" r="2540" b="2540"/>
                  <wp:docPr id="366" name="Graphic 3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BDBB57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4175764" wp14:editId="1E8082DA">
                  <wp:extent cx="150125" cy="150125"/>
                  <wp:effectExtent l="0" t="0" r="2540" b="2540"/>
                  <wp:docPr id="799" name="Graphic 7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36CDE70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328B1C6" wp14:editId="0B38C4D6">
                  <wp:extent cx="150125" cy="150125"/>
                  <wp:effectExtent l="0" t="0" r="2540" b="2540"/>
                  <wp:docPr id="800" name="Graphic 80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425E6E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BE3F94C" wp14:editId="13DF8AE4">
                  <wp:extent cx="150125" cy="150125"/>
                  <wp:effectExtent l="0" t="0" r="2540" b="2540"/>
                  <wp:docPr id="801" name="Graphic 8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D188F4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1DFFBBD" wp14:editId="08C929E6">
                  <wp:extent cx="150125" cy="150125"/>
                  <wp:effectExtent l="0" t="0" r="2540" b="2540"/>
                  <wp:docPr id="802" name="Graphic 8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023C67D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B02559" w:rsidRPr="003721DC" w14:paraId="39163B1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70DCC78" w14:textId="77777777" w:rsidR="00B02559" w:rsidRPr="003721DC" w:rsidRDefault="00B02559" w:rsidP="002300D9">
            <w:pPr>
              <w:rPr>
                <w:rFonts w:cstheme="minorHAnsi"/>
                <w:color w:val="000000"/>
                <w:sz w:val="16"/>
                <w:szCs w:val="16"/>
              </w:rPr>
            </w:pPr>
            <w:r w:rsidRPr="003721DC">
              <w:rPr>
                <w:rFonts w:cstheme="minorHAnsi"/>
                <w:color w:val="000000"/>
                <w:sz w:val="16"/>
                <w:szCs w:val="16"/>
              </w:rPr>
              <w:t>Belleville (2010)</w:t>
            </w:r>
          </w:p>
        </w:tc>
        <w:tc>
          <w:tcPr>
            <w:tcW w:w="952" w:type="dxa"/>
          </w:tcPr>
          <w:p w14:paraId="4769E93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85924CA" wp14:editId="7EE527BF">
                  <wp:extent cx="150125" cy="150125"/>
                  <wp:effectExtent l="0" t="0" r="2540" b="2540"/>
                  <wp:docPr id="367" name="Graphic 3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523CF3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832BB31" wp14:editId="0D441F25">
                  <wp:extent cx="142504" cy="142504"/>
                  <wp:effectExtent l="0" t="0" r="0" b="0"/>
                  <wp:docPr id="803" name="Graphic 80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09D190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96B87D7" wp14:editId="7D46FBD3">
                  <wp:extent cx="142504" cy="142504"/>
                  <wp:effectExtent l="0" t="0" r="0" b="0"/>
                  <wp:docPr id="804" name="Graphic 80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4790347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737BAC0" wp14:editId="20041D36">
                  <wp:extent cx="150125" cy="150125"/>
                  <wp:effectExtent l="0" t="0" r="2540" b="2540"/>
                  <wp:docPr id="805" name="Graphic 8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23988B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E162B4" wp14:editId="5994752C">
                  <wp:extent cx="150125" cy="150125"/>
                  <wp:effectExtent l="0" t="0" r="2540" b="2540"/>
                  <wp:docPr id="806" name="Graphic 8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43F3D0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5FF466" wp14:editId="0F2FB79D">
                  <wp:extent cx="150125" cy="150125"/>
                  <wp:effectExtent l="0" t="0" r="2540" b="2540"/>
                  <wp:docPr id="807" name="Graphic 8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641B82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4E605FA" w14:textId="77777777" w:rsidR="00B02559" w:rsidRPr="003721DC" w:rsidRDefault="00B02559" w:rsidP="002300D9">
            <w:pPr>
              <w:rPr>
                <w:rFonts w:cstheme="minorHAnsi"/>
                <w:color w:val="000000"/>
                <w:sz w:val="16"/>
                <w:szCs w:val="16"/>
              </w:rPr>
            </w:pPr>
            <w:r w:rsidRPr="003721DC">
              <w:rPr>
                <w:rFonts w:cstheme="minorHAnsi"/>
                <w:color w:val="000000"/>
                <w:sz w:val="16"/>
                <w:szCs w:val="16"/>
              </w:rPr>
              <w:t>Bottomley and Hanks (1990)</w:t>
            </w:r>
          </w:p>
        </w:tc>
        <w:tc>
          <w:tcPr>
            <w:tcW w:w="952" w:type="dxa"/>
          </w:tcPr>
          <w:p w14:paraId="277FFDC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4A3AB3F" wp14:editId="05ED65FC">
                  <wp:extent cx="150125" cy="150125"/>
                  <wp:effectExtent l="0" t="0" r="2540" b="2540"/>
                  <wp:docPr id="368" name="Graphic 3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43740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F6E1CB4" wp14:editId="3E503361">
                  <wp:extent cx="150125" cy="150125"/>
                  <wp:effectExtent l="0" t="0" r="2540" b="2540"/>
                  <wp:docPr id="808" name="Graphic 8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69F9D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5CFF22C" wp14:editId="358A44F9">
                  <wp:extent cx="150125" cy="150125"/>
                  <wp:effectExtent l="0" t="0" r="2540" b="2540"/>
                  <wp:docPr id="809" name="Graphic 8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47ADAE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484C6C6" wp14:editId="44CA43E4">
                  <wp:extent cx="142504" cy="142504"/>
                  <wp:effectExtent l="0" t="0" r="0" b="0"/>
                  <wp:docPr id="810" name="Graphic 8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682D8EA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E9B50E1" wp14:editId="477A936A">
                  <wp:extent cx="142504" cy="142504"/>
                  <wp:effectExtent l="0" t="0" r="0" b="0"/>
                  <wp:docPr id="811" name="Graphic 81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36C6DE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47634E1" wp14:editId="05D780BF">
                  <wp:extent cx="142504" cy="142504"/>
                  <wp:effectExtent l="0" t="0" r="0" b="0"/>
                  <wp:docPr id="812" name="Graphic 81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30B3B2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224337D8"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Brown and Bird (2012)</w:t>
            </w:r>
          </w:p>
        </w:tc>
        <w:tc>
          <w:tcPr>
            <w:tcW w:w="952" w:type="dxa"/>
          </w:tcPr>
          <w:p w14:paraId="07C2145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772CD2B" wp14:editId="4A35C3C9">
                  <wp:extent cx="142504" cy="142504"/>
                  <wp:effectExtent l="0" t="0" r="0" b="0"/>
                  <wp:docPr id="434" name="Graphic 43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3B9404C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388854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10D906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606987C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4B8B88C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23E0CA7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0E9CAA6" w14:textId="77777777" w:rsidR="00B02559" w:rsidRPr="003721DC" w:rsidRDefault="00B02559" w:rsidP="002300D9">
            <w:pPr>
              <w:rPr>
                <w:rFonts w:cstheme="minorHAnsi"/>
                <w:color w:val="000000"/>
                <w:sz w:val="16"/>
                <w:szCs w:val="16"/>
              </w:rPr>
            </w:pPr>
            <w:r w:rsidRPr="003721DC">
              <w:rPr>
                <w:rFonts w:cstheme="minorHAnsi"/>
                <w:color w:val="000000"/>
                <w:sz w:val="16"/>
                <w:szCs w:val="16"/>
              </w:rPr>
              <w:t>Calvo-</w:t>
            </w:r>
            <w:proofErr w:type="spellStart"/>
            <w:r w:rsidRPr="003721DC">
              <w:rPr>
                <w:rFonts w:cstheme="minorHAnsi"/>
                <w:color w:val="000000"/>
                <w:sz w:val="16"/>
                <w:szCs w:val="16"/>
              </w:rPr>
              <w:t>Espinos</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(2015)</w:t>
            </w:r>
          </w:p>
        </w:tc>
        <w:tc>
          <w:tcPr>
            <w:tcW w:w="952" w:type="dxa"/>
          </w:tcPr>
          <w:p w14:paraId="440FF69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BA4D5B5" wp14:editId="4DA73281">
                  <wp:extent cx="150125" cy="150125"/>
                  <wp:effectExtent l="0" t="0" r="2540" b="2540"/>
                  <wp:docPr id="369" name="Graphic 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37469E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2497015" wp14:editId="765D9AB6">
                  <wp:extent cx="150125" cy="150125"/>
                  <wp:effectExtent l="0" t="0" r="2540" b="2540"/>
                  <wp:docPr id="813" name="Graphic 8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40FBBB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0052418" wp14:editId="60465674">
                  <wp:extent cx="150125" cy="150125"/>
                  <wp:effectExtent l="0" t="0" r="2540" b="2540"/>
                  <wp:docPr id="814" name="Graphic 8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AA0BAB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56F80A7" wp14:editId="21A74636">
                  <wp:extent cx="142504" cy="142504"/>
                  <wp:effectExtent l="0" t="0" r="0" b="0"/>
                  <wp:docPr id="815" name="Graphic 8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4328B00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3D3A4B" wp14:editId="2CF21D53">
                  <wp:extent cx="150125" cy="150125"/>
                  <wp:effectExtent l="0" t="0" r="2540" b="2540"/>
                  <wp:docPr id="816" name="Graphic 8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0AF63F2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5BB6F7" wp14:editId="5C871C50">
                  <wp:extent cx="150125" cy="150125"/>
                  <wp:effectExtent l="0" t="0" r="2540" b="2540"/>
                  <wp:docPr id="817" name="Graphic 8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1659197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noWrap/>
            <w:hideMark/>
          </w:tcPr>
          <w:p w14:paraId="01C47CF8" w14:textId="77777777" w:rsidR="00B02559" w:rsidRPr="003721DC" w:rsidRDefault="00B02559" w:rsidP="002300D9">
            <w:pPr>
              <w:rPr>
                <w:rFonts w:cstheme="minorHAnsi"/>
                <w:color w:val="000000"/>
                <w:sz w:val="16"/>
                <w:szCs w:val="16"/>
              </w:rPr>
            </w:pPr>
            <w:r w:rsidRPr="003721DC">
              <w:rPr>
                <w:rFonts w:cstheme="minorHAnsi"/>
                <w:color w:val="000000"/>
                <w:sz w:val="16"/>
                <w:szCs w:val="16"/>
              </w:rPr>
              <w:t>Cameron, Bridge and Blitz-</w:t>
            </w:r>
            <w:proofErr w:type="spellStart"/>
            <w:r w:rsidRPr="003721DC">
              <w:rPr>
                <w:rFonts w:cstheme="minorHAnsi"/>
                <w:color w:val="000000"/>
                <w:sz w:val="16"/>
                <w:szCs w:val="16"/>
              </w:rPr>
              <w:t>Lindeque</w:t>
            </w:r>
            <w:proofErr w:type="spellEnd"/>
            <w:r w:rsidRPr="003721DC">
              <w:rPr>
                <w:rFonts w:cstheme="minorHAnsi"/>
                <w:color w:val="000000"/>
                <w:sz w:val="16"/>
                <w:szCs w:val="16"/>
              </w:rPr>
              <w:t xml:space="preserve"> (2004)</w:t>
            </w:r>
          </w:p>
        </w:tc>
        <w:tc>
          <w:tcPr>
            <w:tcW w:w="952" w:type="dxa"/>
          </w:tcPr>
          <w:p w14:paraId="69FAF6F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6560932" wp14:editId="6DAB9EB9">
                  <wp:extent cx="150125" cy="150125"/>
                  <wp:effectExtent l="0" t="0" r="2540" b="2540"/>
                  <wp:docPr id="370" name="Graphic 3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BE1E09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BF51E0F" wp14:editId="358F1338">
                  <wp:extent cx="150125" cy="150125"/>
                  <wp:effectExtent l="0" t="0" r="2540" b="2540"/>
                  <wp:docPr id="818" name="Graphic 8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370DB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CE1293A" wp14:editId="74F786C2">
                  <wp:extent cx="150125" cy="150125"/>
                  <wp:effectExtent l="0" t="0" r="2540" b="2540"/>
                  <wp:docPr id="819" name="Graphic 8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BB2680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6F9C7DF" wp14:editId="4775988B">
                  <wp:extent cx="142504" cy="142504"/>
                  <wp:effectExtent l="0" t="0" r="0" b="0"/>
                  <wp:docPr id="820" name="Graphic 8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64E506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569E0DF" wp14:editId="49E46C5B">
                  <wp:extent cx="150125" cy="150125"/>
                  <wp:effectExtent l="0" t="0" r="2540" b="2540"/>
                  <wp:docPr id="821" name="Graphic 8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56E5FA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B1DB261" wp14:editId="1D510C7B">
                  <wp:extent cx="150125" cy="150125"/>
                  <wp:effectExtent l="0" t="0" r="2540" b="2540"/>
                  <wp:docPr id="822" name="Graphic 8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F42C938"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33189E4"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Caraceni</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(2012)</w:t>
            </w:r>
          </w:p>
        </w:tc>
        <w:tc>
          <w:tcPr>
            <w:tcW w:w="952" w:type="dxa"/>
          </w:tcPr>
          <w:p w14:paraId="4E83F67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9588AF9" wp14:editId="64D84673">
                  <wp:extent cx="150125" cy="150125"/>
                  <wp:effectExtent l="0" t="0" r="2540" b="2540"/>
                  <wp:docPr id="371" name="Graphic 3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793698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139B5E" wp14:editId="033C4D14">
                  <wp:extent cx="150125" cy="150125"/>
                  <wp:effectExtent l="0" t="0" r="2540" b="2540"/>
                  <wp:docPr id="823" name="Graphic 8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D445DA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B65A945" wp14:editId="461B8DF7">
                  <wp:extent cx="150125" cy="150125"/>
                  <wp:effectExtent l="0" t="0" r="2540" b="2540"/>
                  <wp:docPr id="824" name="Graphic 8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2C887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A221BAB" wp14:editId="798C27EA">
                  <wp:extent cx="150125" cy="150125"/>
                  <wp:effectExtent l="0" t="0" r="2540" b="2540"/>
                  <wp:docPr id="825" name="Graphic 8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51F3272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E43013" wp14:editId="1D150A51">
                  <wp:extent cx="142504" cy="142504"/>
                  <wp:effectExtent l="0" t="0" r="0" b="0"/>
                  <wp:docPr id="826" name="Graphic 8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8325DB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B398EDB" wp14:editId="7A2A41B2">
                  <wp:extent cx="150125" cy="150125"/>
                  <wp:effectExtent l="0" t="0" r="2540" b="2540"/>
                  <wp:docPr id="827" name="Graphic 8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19600BE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002E2D9C"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Castellon Rubio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(2013)</w:t>
            </w:r>
          </w:p>
        </w:tc>
        <w:tc>
          <w:tcPr>
            <w:tcW w:w="952" w:type="dxa"/>
          </w:tcPr>
          <w:p w14:paraId="069858F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2273736" wp14:editId="757DDBAB">
                  <wp:extent cx="142504" cy="142504"/>
                  <wp:effectExtent l="0" t="0" r="0" b="0"/>
                  <wp:docPr id="435" name="Graphic 4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1D9ADF4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5974177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5B623F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478F6F9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64B89CB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923D56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4B5F324" w14:textId="77777777" w:rsidR="00B02559" w:rsidRPr="004C1C34" w:rsidRDefault="00B02559" w:rsidP="002300D9">
            <w:pPr>
              <w:rPr>
                <w:rFonts w:eastAsia="Times New Roman" w:cstheme="minorHAnsi"/>
                <w:color w:val="000000"/>
                <w:sz w:val="16"/>
                <w:szCs w:val="16"/>
                <w:lang w:val="en-GB" w:eastAsia="en-GB"/>
              </w:rPr>
            </w:pPr>
            <w:r w:rsidRPr="004C1C34">
              <w:rPr>
                <w:rFonts w:eastAsia="Times New Roman" w:cstheme="minorHAnsi"/>
                <w:color w:val="000000"/>
                <w:sz w:val="16"/>
                <w:szCs w:val="16"/>
                <w:lang w:val="en-GB" w:eastAsia="en-GB"/>
              </w:rPr>
              <w:t>Castillo and Garrido-</w:t>
            </w:r>
            <w:proofErr w:type="spellStart"/>
            <w:r w:rsidRPr="004C1C34">
              <w:rPr>
                <w:rFonts w:eastAsia="Times New Roman" w:cstheme="minorHAnsi"/>
                <w:color w:val="000000"/>
                <w:sz w:val="16"/>
                <w:szCs w:val="16"/>
                <w:lang w:val="en-GB" w:eastAsia="en-GB"/>
              </w:rPr>
              <w:t>Bernet</w:t>
            </w:r>
            <w:proofErr w:type="spellEnd"/>
            <w:r w:rsidRPr="004C1C34">
              <w:rPr>
                <w:rFonts w:eastAsia="Times New Roman" w:cstheme="minorHAnsi"/>
                <w:color w:val="000000"/>
                <w:sz w:val="16"/>
                <w:szCs w:val="16"/>
                <w:lang w:val="en-GB" w:eastAsia="en-GB"/>
              </w:rPr>
              <w:t xml:space="preserve"> (2014)</w:t>
            </w:r>
          </w:p>
        </w:tc>
        <w:tc>
          <w:tcPr>
            <w:tcW w:w="952" w:type="dxa"/>
          </w:tcPr>
          <w:p w14:paraId="233D6B7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8613324" wp14:editId="43F3EE61">
                  <wp:extent cx="142504" cy="142504"/>
                  <wp:effectExtent l="0" t="0" r="0" b="0"/>
                  <wp:docPr id="436" name="Graphic 4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0650A7B3" w14:textId="77777777" w:rsidR="00B02559"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5F3E2DFB" w14:textId="77777777" w:rsidR="00B02559"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F76D99C" w14:textId="77777777" w:rsidR="00B02559"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3D87374C" w14:textId="77777777" w:rsidR="00B02559"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076141BE" w14:textId="77777777" w:rsidR="00B02559"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4566EF0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EBF109C"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Chiu </w:t>
            </w:r>
            <w:r w:rsidRPr="003721DC">
              <w:rPr>
                <w:rFonts w:cstheme="minorHAnsi"/>
                <w:i/>
                <w:iCs/>
                <w:color w:val="000000"/>
                <w:sz w:val="16"/>
                <w:szCs w:val="16"/>
              </w:rPr>
              <w:t>et al.</w:t>
            </w:r>
            <w:r w:rsidRPr="003721DC">
              <w:rPr>
                <w:rFonts w:cstheme="minorHAnsi"/>
                <w:color w:val="000000"/>
                <w:sz w:val="16"/>
                <w:szCs w:val="16"/>
              </w:rPr>
              <w:t xml:space="preserve"> (2001)</w:t>
            </w:r>
          </w:p>
        </w:tc>
        <w:tc>
          <w:tcPr>
            <w:tcW w:w="952" w:type="dxa"/>
          </w:tcPr>
          <w:p w14:paraId="72ED06F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00CD449" wp14:editId="0738AE38">
                  <wp:extent cx="150125" cy="150125"/>
                  <wp:effectExtent l="0" t="0" r="2540" b="2540"/>
                  <wp:docPr id="372" name="Graphic 3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A31FB5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4804894" wp14:editId="686D19AB">
                  <wp:extent cx="150125" cy="150125"/>
                  <wp:effectExtent l="0" t="0" r="2540" b="2540"/>
                  <wp:docPr id="828" name="Graphic 8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3A8413F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C7E9CD3" wp14:editId="60530D1D">
                  <wp:extent cx="142504" cy="142504"/>
                  <wp:effectExtent l="0" t="0" r="0" b="0"/>
                  <wp:docPr id="829" name="Graphic 8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77FDEE7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D2AEFCB" wp14:editId="233E2BEB">
                  <wp:extent cx="150125" cy="150125"/>
                  <wp:effectExtent l="0" t="0" r="2540" b="2540"/>
                  <wp:docPr id="830" name="Graphic 8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63B3783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327A2E0" wp14:editId="42A0304F">
                  <wp:extent cx="150125" cy="150125"/>
                  <wp:effectExtent l="0" t="0" r="2540" b="2540"/>
                  <wp:docPr id="831" name="Graphic 8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716EBF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66A24BD" wp14:editId="01101891">
                  <wp:extent cx="150125" cy="150125"/>
                  <wp:effectExtent l="0" t="0" r="2540" b="2540"/>
                  <wp:docPr id="832" name="Graphic 8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C45BB3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8EC6491"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Claessens</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(2011)</w:t>
            </w:r>
          </w:p>
        </w:tc>
        <w:tc>
          <w:tcPr>
            <w:tcW w:w="952" w:type="dxa"/>
          </w:tcPr>
          <w:p w14:paraId="3FDAC8A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18B251A" wp14:editId="321B39A7">
                  <wp:extent cx="150125" cy="150125"/>
                  <wp:effectExtent l="0" t="0" r="2540" b="2540"/>
                  <wp:docPr id="373" name="Graphic 3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75138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97F8D7D" wp14:editId="0D63DBBD">
                  <wp:extent cx="150125" cy="150125"/>
                  <wp:effectExtent l="0" t="0" r="2540" b="2540"/>
                  <wp:docPr id="833" name="Graphic 8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1F4C4F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AF1A7A5" wp14:editId="33B93172">
                  <wp:extent cx="142504" cy="142504"/>
                  <wp:effectExtent l="0" t="0" r="0" b="0"/>
                  <wp:docPr id="834" name="Graphic 83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7635C00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2AAA759" wp14:editId="47E2DF5E">
                  <wp:extent cx="142504" cy="142504"/>
                  <wp:effectExtent l="0" t="0" r="0" b="0"/>
                  <wp:docPr id="835" name="Graphic 8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0713B2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59FF169" wp14:editId="43FD484C">
                  <wp:extent cx="142504" cy="142504"/>
                  <wp:effectExtent l="0" t="0" r="0" b="0"/>
                  <wp:docPr id="836" name="Graphic 8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19B9141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6CB6ED0" wp14:editId="25670E49">
                  <wp:extent cx="142504" cy="142504"/>
                  <wp:effectExtent l="0" t="0" r="0" b="0"/>
                  <wp:docPr id="837" name="Graphic 83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598CE728"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4A2CBBB2"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Correia</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(2015)</w:t>
            </w:r>
          </w:p>
        </w:tc>
        <w:tc>
          <w:tcPr>
            <w:tcW w:w="952" w:type="dxa"/>
          </w:tcPr>
          <w:p w14:paraId="31297FD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D9BCF7F" wp14:editId="5D743831">
                  <wp:extent cx="142504" cy="142504"/>
                  <wp:effectExtent l="0" t="0" r="0" b="0"/>
                  <wp:docPr id="437" name="Graphic 43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201A55B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2D56211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C3F8B1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CC83CF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78D68A8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6F0F2C9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0D8CD774" w14:textId="77777777" w:rsidR="00B02559" w:rsidRPr="003721DC" w:rsidRDefault="00B02559" w:rsidP="002300D9">
            <w:pPr>
              <w:rPr>
                <w:rFonts w:cstheme="minorHAnsi"/>
                <w:color w:val="000000"/>
                <w:sz w:val="16"/>
                <w:szCs w:val="16"/>
              </w:rPr>
            </w:pPr>
            <w:r w:rsidRPr="003721DC">
              <w:rPr>
                <w:rFonts w:cstheme="minorHAnsi"/>
                <w:color w:val="000000"/>
                <w:sz w:val="16"/>
                <w:szCs w:val="16"/>
              </w:rPr>
              <w:t>Cowan and Walsh (2001)</w:t>
            </w:r>
          </w:p>
        </w:tc>
        <w:tc>
          <w:tcPr>
            <w:tcW w:w="952" w:type="dxa"/>
          </w:tcPr>
          <w:p w14:paraId="6F32428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E9C8FC9" wp14:editId="6744DFA5">
                  <wp:extent cx="150125" cy="150125"/>
                  <wp:effectExtent l="0" t="0" r="2540" b="2540"/>
                  <wp:docPr id="374" name="Graphic 3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62EF02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449DAC" wp14:editId="5B61BC6E">
                  <wp:extent cx="150125" cy="150125"/>
                  <wp:effectExtent l="0" t="0" r="2540" b="2540"/>
                  <wp:docPr id="838" name="Graphic 8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1C03AE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F86A5D8" wp14:editId="7B954028">
                  <wp:extent cx="150125" cy="150125"/>
                  <wp:effectExtent l="0" t="0" r="2540" b="2540"/>
                  <wp:docPr id="839" name="Graphic 8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69F5F1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7CB45EE" wp14:editId="3C4677A1">
                  <wp:extent cx="150125" cy="150125"/>
                  <wp:effectExtent l="0" t="0" r="2540" b="2540"/>
                  <wp:docPr id="840" name="Graphic 8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6B0FEC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6682FDB" wp14:editId="1600D2A2">
                  <wp:extent cx="150125" cy="150125"/>
                  <wp:effectExtent l="0" t="0" r="2540" b="2540"/>
                  <wp:docPr id="841" name="Graphic 8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CF647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89D3DE2" wp14:editId="035BE750">
                  <wp:extent cx="142504" cy="142504"/>
                  <wp:effectExtent l="0" t="0" r="0" b="0"/>
                  <wp:docPr id="842" name="Graphic 84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60C8E19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42F3371" w14:textId="77777777" w:rsidR="00B02559" w:rsidRPr="003721DC" w:rsidRDefault="00B02559" w:rsidP="002300D9">
            <w:pPr>
              <w:rPr>
                <w:rFonts w:cstheme="minorHAnsi"/>
                <w:color w:val="000000"/>
                <w:sz w:val="16"/>
                <w:szCs w:val="16"/>
              </w:rPr>
            </w:pPr>
            <w:r w:rsidRPr="003721DC">
              <w:rPr>
                <w:rFonts w:cstheme="minorHAnsi"/>
                <w:color w:val="000000"/>
                <w:sz w:val="16"/>
                <w:szCs w:val="16"/>
              </w:rPr>
              <w:t>Cowan, Clemens and Palmer (2014)</w:t>
            </w:r>
          </w:p>
        </w:tc>
        <w:tc>
          <w:tcPr>
            <w:tcW w:w="952" w:type="dxa"/>
          </w:tcPr>
          <w:p w14:paraId="11D536B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7C5A43A" wp14:editId="743A3FCD">
                  <wp:extent cx="150125" cy="150125"/>
                  <wp:effectExtent l="0" t="0" r="2540" b="2540"/>
                  <wp:docPr id="375" name="Graphic 3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BA0DAF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9AE89B0" wp14:editId="37E52CA2">
                  <wp:extent cx="142504" cy="142504"/>
                  <wp:effectExtent l="0" t="0" r="0" b="0"/>
                  <wp:docPr id="843" name="Graphic 84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4FC9FA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DEE1AE4" wp14:editId="628A8713">
                  <wp:extent cx="150125" cy="150125"/>
                  <wp:effectExtent l="0" t="0" r="2540" b="2540"/>
                  <wp:docPr id="844" name="Graphic 8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A84A6E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76CD39E" wp14:editId="24FF4DEF">
                  <wp:extent cx="150125" cy="150125"/>
                  <wp:effectExtent l="0" t="0" r="2540" b="2540"/>
                  <wp:docPr id="845" name="Graphic 8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1E0497D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15D9546" wp14:editId="2E349B43">
                  <wp:extent cx="150125" cy="150125"/>
                  <wp:effectExtent l="0" t="0" r="2540" b="2540"/>
                  <wp:docPr id="846" name="Graphic 8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1428A8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335247E" wp14:editId="18C5D6BC">
                  <wp:extent cx="150125" cy="150125"/>
                  <wp:effectExtent l="0" t="0" r="2540" b="2540"/>
                  <wp:docPr id="847" name="Graphic 8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88172A1"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58420F3"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Dallara</w:t>
            </w:r>
            <w:proofErr w:type="spellEnd"/>
            <w:r w:rsidRPr="004C1C34">
              <w:rPr>
                <w:rFonts w:eastAsia="Times New Roman" w:cstheme="minorHAnsi"/>
                <w:color w:val="000000"/>
                <w:sz w:val="16"/>
                <w:szCs w:val="16"/>
                <w:lang w:val="en-GB" w:eastAsia="en-GB"/>
              </w:rPr>
              <w:t xml:space="preserve"> and Carver, 2014</w:t>
            </w:r>
          </w:p>
        </w:tc>
        <w:tc>
          <w:tcPr>
            <w:tcW w:w="952" w:type="dxa"/>
          </w:tcPr>
          <w:p w14:paraId="08F0C6C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8CB9F6B" wp14:editId="36AFC3C2">
                  <wp:extent cx="142504" cy="142504"/>
                  <wp:effectExtent l="0" t="0" r="0" b="0"/>
                  <wp:docPr id="438" name="Graphic 43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1805574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1FF1A94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14F850B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153CD48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59B2B97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0049E87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59175C02"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Daun</w:t>
            </w:r>
            <w:proofErr w:type="spellEnd"/>
            <w:r w:rsidRPr="004C1C34">
              <w:rPr>
                <w:rFonts w:eastAsia="Times New Roman" w:cstheme="minorHAnsi"/>
                <w:color w:val="000000"/>
                <w:sz w:val="16"/>
                <w:szCs w:val="16"/>
                <w:lang w:val="en-GB" w:eastAsia="en-GB"/>
              </w:rPr>
              <w:t xml:space="preserve"> (2012)</w:t>
            </w:r>
          </w:p>
        </w:tc>
        <w:tc>
          <w:tcPr>
            <w:tcW w:w="952" w:type="dxa"/>
          </w:tcPr>
          <w:p w14:paraId="7031AA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FF5B4EF" wp14:editId="602AE4ED">
                  <wp:extent cx="142504" cy="142504"/>
                  <wp:effectExtent l="0" t="0" r="0" b="0"/>
                  <wp:docPr id="439" name="Graphic 43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3C686CF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0D290AE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7A93610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2FF57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18DD63C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6AFCCD1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E672067" w14:textId="77777777" w:rsidR="00B02559" w:rsidRPr="003721DC" w:rsidRDefault="00B02559" w:rsidP="002300D9">
            <w:pPr>
              <w:rPr>
                <w:rFonts w:cstheme="minorHAnsi"/>
                <w:color w:val="000000"/>
                <w:sz w:val="16"/>
                <w:szCs w:val="16"/>
                <w:lang w:val="es-419"/>
              </w:rPr>
            </w:pPr>
            <w:r w:rsidRPr="006F1745">
              <w:rPr>
                <w:rFonts w:cstheme="minorHAnsi"/>
                <w:color w:val="000000"/>
                <w:sz w:val="16"/>
                <w:szCs w:val="16"/>
                <w:lang w:val="fr-FR"/>
              </w:rPr>
              <w:t xml:space="preserve">De la Cruz </w:t>
            </w:r>
            <w:r w:rsidRPr="006F1745">
              <w:rPr>
                <w:rFonts w:cstheme="minorHAnsi"/>
                <w:i/>
                <w:iCs/>
                <w:color w:val="000000"/>
                <w:sz w:val="16"/>
                <w:szCs w:val="16"/>
                <w:lang w:val="fr-FR"/>
              </w:rPr>
              <w:t>et al.</w:t>
            </w:r>
            <w:r w:rsidRPr="006F1745">
              <w:rPr>
                <w:rFonts w:cstheme="minorHAnsi"/>
                <w:color w:val="000000"/>
                <w:sz w:val="16"/>
                <w:szCs w:val="16"/>
                <w:lang w:val="fr-FR"/>
              </w:rPr>
              <w:t xml:space="preserve"> </w:t>
            </w:r>
            <w:r w:rsidRPr="003721DC">
              <w:rPr>
                <w:rFonts w:cstheme="minorHAnsi"/>
                <w:color w:val="000000"/>
                <w:sz w:val="16"/>
                <w:szCs w:val="16"/>
                <w:lang w:val="es-419"/>
              </w:rPr>
              <w:t>(2015)</w:t>
            </w:r>
          </w:p>
        </w:tc>
        <w:tc>
          <w:tcPr>
            <w:tcW w:w="952" w:type="dxa"/>
          </w:tcPr>
          <w:p w14:paraId="4552D1BB" w14:textId="77777777" w:rsidR="00B02559" w:rsidRPr="00FF56AF"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s-419" w:eastAsia="zh-CN"/>
              </w:rPr>
            </w:pPr>
            <w:r w:rsidRPr="003721DC">
              <w:rPr>
                <w:rFonts w:cstheme="minorHAnsi"/>
                <w:noProof/>
                <w:sz w:val="16"/>
                <w:szCs w:val="16"/>
                <w:lang w:val="en-GB" w:eastAsia="en-GB"/>
              </w:rPr>
              <w:drawing>
                <wp:inline distT="0" distB="0" distL="0" distR="0" wp14:anchorId="689D4976" wp14:editId="75182D40">
                  <wp:extent cx="150125" cy="150125"/>
                  <wp:effectExtent l="0" t="0" r="2540" b="2540"/>
                  <wp:docPr id="792" name="Graphic 79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544D1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419"/>
              </w:rPr>
            </w:pPr>
            <w:r w:rsidRPr="003721DC">
              <w:rPr>
                <w:rFonts w:cstheme="minorHAnsi"/>
                <w:noProof/>
                <w:sz w:val="16"/>
                <w:szCs w:val="16"/>
                <w:lang w:val="en-GB" w:eastAsia="en-GB"/>
              </w:rPr>
              <w:drawing>
                <wp:inline distT="0" distB="0" distL="0" distR="0" wp14:anchorId="3B8CD3FB" wp14:editId="24AD1509">
                  <wp:extent cx="150125" cy="150125"/>
                  <wp:effectExtent l="0" t="0" r="2540" b="2540"/>
                  <wp:docPr id="793" name="Graphic 7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C2B713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419"/>
              </w:rPr>
            </w:pPr>
            <w:r w:rsidRPr="003721DC">
              <w:rPr>
                <w:rFonts w:cstheme="minorHAnsi"/>
                <w:noProof/>
                <w:sz w:val="16"/>
                <w:szCs w:val="16"/>
                <w:lang w:val="en-GB" w:eastAsia="en-GB"/>
              </w:rPr>
              <w:drawing>
                <wp:inline distT="0" distB="0" distL="0" distR="0" wp14:anchorId="1F0CAD5F" wp14:editId="4463EAB5">
                  <wp:extent cx="150125" cy="150125"/>
                  <wp:effectExtent l="0" t="0" r="2540" b="2540"/>
                  <wp:docPr id="794" name="Graphic 79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9A2653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419"/>
              </w:rPr>
            </w:pPr>
            <w:r w:rsidRPr="003721DC">
              <w:rPr>
                <w:rFonts w:cstheme="minorHAnsi"/>
                <w:noProof/>
                <w:sz w:val="16"/>
                <w:szCs w:val="16"/>
                <w:lang w:val="en-GB" w:eastAsia="en-GB"/>
              </w:rPr>
              <w:drawing>
                <wp:inline distT="0" distB="0" distL="0" distR="0" wp14:anchorId="482FE963" wp14:editId="71194750">
                  <wp:extent cx="142504" cy="142504"/>
                  <wp:effectExtent l="0" t="0" r="0" b="0"/>
                  <wp:docPr id="795" name="Graphic 79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661248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419"/>
              </w:rPr>
            </w:pPr>
            <w:r w:rsidRPr="003721DC">
              <w:rPr>
                <w:rFonts w:cstheme="minorHAnsi"/>
                <w:noProof/>
                <w:sz w:val="16"/>
                <w:szCs w:val="16"/>
                <w:lang w:val="en-GB" w:eastAsia="en-GB"/>
              </w:rPr>
              <w:drawing>
                <wp:inline distT="0" distB="0" distL="0" distR="0" wp14:anchorId="71D1CBC9" wp14:editId="1883C473">
                  <wp:extent cx="150125" cy="150125"/>
                  <wp:effectExtent l="0" t="0" r="2540" b="2540"/>
                  <wp:docPr id="796" name="Graphic 7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679D56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s-419"/>
              </w:rPr>
            </w:pPr>
            <w:r w:rsidRPr="003721DC">
              <w:rPr>
                <w:rFonts w:cstheme="minorHAnsi"/>
                <w:noProof/>
                <w:sz w:val="16"/>
                <w:szCs w:val="16"/>
                <w:lang w:val="en-GB" w:eastAsia="en-GB"/>
              </w:rPr>
              <w:drawing>
                <wp:inline distT="0" distB="0" distL="0" distR="0" wp14:anchorId="12142EF2" wp14:editId="2B59B21D">
                  <wp:extent cx="150125" cy="150125"/>
                  <wp:effectExtent l="0" t="0" r="2540" b="2540"/>
                  <wp:docPr id="797" name="Graphic 79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064CA5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F551B82"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Fainsinger</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(1998)</w:t>
            </w:r>
          </w:p>
        </w:tc>
        <w:tc>
          <w:tcPr>
            <w:tcW w:w="952" w:type="dxa"/>
          </w:tcPr>
          <w:p w14:paraId="7F0D4BE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B12BEDB" wp14:editId="09309381">
                  <wp:extent cx="150125" cy="150125"/>
                  <wp:effectExtent l="0" t="0" r="2540" b="2540"/>
                  <wp:docPr id="786" name="Graphic 7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C26AD1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7977B54" wp14:editId="79631995">
                  <wp:extent cx="150125" cy="150125"/>
                  <wp:effectExtent l="0" t="0" r="2540" b="2540"/>
                  <wp:docPr id="787" name="Graphic 7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32CC590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9D961B0" wp14:editId="538580D1">
                  <wp:extent cx="150125" cy="150125"/>
                  <wp:effectExtent l="0" t="0" r="2540" b="2540"/>
                  <wp:docPr id="788" name="Graphic 7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47F2D9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3ABB0A3" wp14:editId="2CA42778">
                  <wp:extent cx="150125" cy="150125"/>
                  <wp:effectExtent l="0" t="0" r="2540" b="2540"/>
                  <wp:docPr id="789" name="Graphic 78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E03E1F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08B00A9" wp14:editId="5FA5139B">
                  <wp:extent cx="142504" cy="142504"/>
                  <wp:effectExtent l="0" t="0" r="0" b="0"/>
                  <wp:docPr id="790" name="Graphic 79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60106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EE14B2" wp14:editId="7A9CE660">
                  <wp:extent cx="150125" cy="150125"/>
                  <wp:effectExtent l="0" t="0" r="2540" b="2540"/>
                  <wp:docPr id="791" name="Graphic 79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5E0FB5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5B3C007"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Fainsinger</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(2000)</w:t>
            </w:r>
          </w:p>
        </w:tc>
        <w:tc>
          <w:tcPr>
            <w:tcW w:w="952" w:type="dxa"/>
          </w:tcPr>
          <w:p w14:paraId="6BDAA48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03ED86C" wp14:editId="3601A8A3">
                  <wp:extent cx="150125" cy="150125"/>
                  <wp:effectExtent l="0" t="0" r="2540" b="2540"/>
                  <wp:docPr id="780" name="Graphic 7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DE5F28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8AF435D" wp14:editId="76B831EE">
                  <wp:extent cx="150125" cy="150125"/>
                  <wp:effectExtent l="0" t="0" r="2540" b="2540"/>
                  <wp:docPr id="781" name="Graphic 7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399532A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606E13" wp14:editId="756B970E">
                  <wp:extent cx="150125" cy="150125"/>
                  <wp:effectExtent l="0" t="0" r="2540" b="2540"/>
                  <wp:docPr id="782" name="Graphic 7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BC4165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B8EF137" wp14:editId="75C8B201">
                  <wp:extent cx="142504" cy="142504"/>
                  <wp:effectExtent l="0" t="0" r="0" b="0"/>
                  <wp:docPr id="783" name="Graphic 78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1C98F46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61C733" wp14:editId="5523CCAA">
                  <wp:extent cx="142504" cy="142504"/>
                  <wp:effectExtent l="0" t="0" r="0" b="0"/>
                  <wp:docPr id="784" name="Graphic 78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32E3BD4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96F6721" wp14:editId="21D440DF">
                  <wp:extent cx="150125" cy="150125"/>
                  <wp:effectExtent l="0" t="0" r="2540" b="2540"/>
                  <wp:docPr id="785" name="Graphic 7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76B7EF2F"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03167147" w14:textId="77777777" w:rsidR="00B02559" w:rsidRPr="003721DC" w:rsidRDefault="00B02559" w:rsidP="002300D9">
            <w:pPr>
              <w:rPr>
                <w:rFonts w:cstheme="minorHAnsi"/>
                <w:color w:val="000000"/>
                <w:sz w:val="16"/>
                <w:szCs w:val="16"/>
              </w:rPr>
            </w:pPr>
            <w:r w:rsidRPr="003721DC">
              <w:rPr>
                <w:rFonts w:cstheme="minorHAnsi"/>
                <w:color w:val="000000"/>
                <w:sz w:val="16"/>
                <w:szCs w:val="16"/>
              </w:rPr>
              <w:t>Fountain (2001)</w:t>
            </w:r>
          </w:p>
        </w:tc>
        <w:tc>
          <w:tcPr>
            <w:tcW w:w="952" w:type="dxa"/>
          </w:tcPr>
          <w:p w14:paraId="0F04674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6C9635B" wp14:editId="56F58AAD">
                  <wp:extent cx="150125" cy="150125"/>
                  <wp:effectExtent l="0" t="0" r="2540" b="2540"/>
                  <wp:docPr id="774" name="Graphic 7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6FA779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4D5E8EA" wp14:editId="3D551939">
                  <wp:extent cx="150125" cy="150125"/>
                  <wp:effectExtent l="0" t="0" r="2540" b="2540"/>
                  <wp:docPr id="775" name="Graphic 7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41C9DAA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4B56CBD" wp14:editId="3F1937A5">
                  <wp:extent cx="150125" cy="150125"/>
                  <wp:effectExtent l="0" t="0" r="2540" b="2540"/>
                  <wp:docPr id="776" name="Graphic 7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7D7195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789C7E" wp14:editId="3F1868A9">
                  <wp:extent cx="142504" cy="142504"/>
                  <wp:effectExtent l="0" t="0" r="0" b="0"/>
                  <wp:docPr id="777" name="Graphic 77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11F4913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67401E6" wp14:editId="4B799A9D">
                  <wp:extent cx="150125" cy="150125"/>
                  <wp:effectExtent l="0" t="0" r="2540" b="2540"/>
                  <wp:docPr id="778" name="Graphic 7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E7417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2D4C82" wp14:editId="4BDCD80A">
                  <wp:extent cx="150125" cy="150125"/>
                  <wp:effectExtent l="0" t="0" r="2540" b="2540"/>
                  <wp:docPr id="779" name="Graphic 7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320E603"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095FC734"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Gagnon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(2013)</w:t>
            </w:r>
          </w:p>
        </w:tc>
        <w:tc>
          <w:tcPr>
            <w:tcW w:w="952" w:type="dxa"/>
          </w:tcPr>
          <w:p w14:paraId="3A69C35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258D60A" wp14:editId="551838BD">
                  <wp:extent cx="142504" cy="142504"/>
                  <wp:effectExtent l="0" t="0" r="0" b="0"/>
                  <wp:docPr id="440" name="Graphic 44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0678F72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69AEF66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78308A3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793338E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3D1B80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06F6B53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0024F409"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Garcia Cabrera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(2015)</w:t>
            </w:r>
          </w:p>
        </w:tc>
        <w:tc>
          <w:tcPr>
            <w:tcW w:w="952" w:type="dxa"/>
          </w:tcPr>
          <w:p w14:paraId="24B2A2D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D459549" wp14:editId="117CD735">
                  <wp:extent cx="142504" cy="142504"/>
                  <wp:effectExtent l="0" t="0" r="0" b="0"/>
                  <wp:docPr id="441" name="Graphic 44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741CB91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0CF6749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5E288D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3EA943E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7E9DCE0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0EBC04A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4192FFC8"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Garcia Lopez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(2016)</w:t>
            </w:r>
          </w:p>
        </w:tc>
        <w:tc>
          <w:tcPr>
            <w:tcW w:w="952" w:type="dxa"/>
          </w:tcPr>
          <w:p w14:paraId="3F6B7EB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D58BCE1" wp14:editId="5052FF85">
                  <wp:extent cx="142504" cy="142504"/>
                  <wp:effectExtent l="0" t="0" r="0" b="0"/>
                  <wp:docPr id="442" name="Graphic 44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19E8EAE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1788712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869480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29FCCEC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6295251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60FB08E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5E0B175D"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Gardette</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(2014)</w:t>
            </w:r>
          </w:p>
        </w:tc>
        <w:tc>
          <w:tcPr>
            <w:tcW w:w="952" w:type="dxa"/>
          </w:tcPr>
          <w:p w14:paraId="6A8C3A6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B216DDB" wp14:editId="6C802A8C">
                  <wp:extent cx="142504" cy="142504"/>
                  <wp:effectExtent l="0" t="0" r="0" b="0"/>
                  <wp:docPr id="443" name="Graphic 44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20AA5A2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4251CCA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7261DB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6C4F65B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3CFD6AE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A5CDA98"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990FF07"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Garrido et al. (2011)</w:t>
            </w:r>
          </w:p>
        </w:tc>
        <w:tc>
          <w:tcPr>
            <w:tcW w:w="952" w:type="dxa"/>
          </w:tcPr>
          <w:p w14:paraId="6A946E1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BED1B59" wp14:editId="223EDAC2">
                  <wp:extent cx="142504" cy="142504"/>
                  <wp:effectExtent l="0" t="0" r="0" b="0"/>
                  <wp:docPr id="444" name="Graphic 44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5B50F55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4BE1349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19AC70B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76CAB6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6EF7FAC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4D96912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73AD083"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Garrido </w:t>
            </w:r>
            <w:r w:rsidRPr="003721DC">
              <w:rPr>
                <w:rFonts w:cstheme="minorHAnsi"/>
                <w:i/>
                <w:iCs/>
                <w:color w:val="000000"/>
                <w:sz w:val="16"/>
                <w:szCs w:val="16"/>
              </w:rPr>
              <w:t>et al.</w:t>
            </w:r>
            <w:r w:rsidRPr="003721DC">
              <w:rPr>
                <w:rFonts w:cstheme="minorHAnsi"/>
                <w:color w:val="000000"/>
                <w:sz w:val="16"/>
                <w:szCs w:val="16"/>
              </w:rPr>
              <w:t xml:space="preserve"> (2014)</w:t>
            </w:r>
          </w:p>
        </w:tc>
        <w:tc>
          <w:tcPr>
            <w:tcW w:w="952" w:type="dxa"/>
          </w:tcPr>
          <w:p w14:paraId="465DFC8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05B0B82" wp14:editId="1FD55B90">
                  <wp:extent cx="150125" cy="150125"/>
                  <wp:effectExtent l="0" t="0" r="2540" b="2540"/>
                  <wp:docPr id="768" name="Graphic 7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EAD465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72654EA" wp14:editId="74947849">
                  <wp:extent cx="150125" cy="150125"/>
                  <wp:effectExtent l="0" t="0" r="2540" b="2540"/>
                  <wp:docPr id="769" name="Graphic 7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8716BF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ED77C35" wp14:editId="2BC4E87A">
                  <wp:extent cx="142504" cy="142504"/>
                  <wp:effectExtent l="0" t="0" r="0" b="0"/>
                  <wp:docPr id="770" name="Graphic 77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32490C6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C176776" wp14:editId="68E8FD38">
                  <wp:extent cx="142504" cy="142504"/>
                  <wp:effectExtent l="0" t="0" r="0" b="0"/>
                  <wp:docPr id="771" name="Graphic 77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376D7B2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474800" wp14:editId="42A20F1A">
                  <wp:extent cx="142504" cy="142504"/>
                  <wp:effectExtent l="0" t="0" r="0" b="0"/>
                  <wp:docPr id="772" name="Graphic 77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E1A2F5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E2A2FE3" wp14:editId="137BF055">
                  <wp:extent cx="150125" cy="150125"/>
                  <wp:effectExtent l="0" t="0" r="2540" b="2540"/>
                  <wp:docPr id="773" name="Graphic 7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4466A4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44AF403"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Giroud</w:t>
            </w:r>
            <w:proofErr w:type="spellEnd"/>
            <w:r w:rsidRPr="003721DC">
              <w:rPr>
                <w:rFonts w:cstheme="minorHAnsi"/>
                <w:color w:val="000000"/>
                <w:sz w:val="16"/>
                <w:szCs w:val="16"/>
              </w:rPr>
              <w:t>, Sellier and Laval (2013)</w:t>
            </w:r>
          </w:p>
        </w:tc>
        <w:tc>
          <w:tcPr>
            <w:tcW w:w="952" w:type="dxa"/>
          </w:tcPr>
          <w:p w14:paraId="6A7FDA1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4BFB0B1" wp14:editId="18EA388A">
                  <wp:extent cx="150125" cy="150125"/>
                  <wp:effectExtent l="0" t="0" r="2540" b="2540"/>
                  <wp:docPr id="762" name="Graphic 7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5DDF39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C87CF7C" wp14:editId="312FC195">
                  <wp:extent cx="150125" cy="150125"/>
                  <wp:effectExtent l="0" t="0" r="2540" b="2540"/>
                  <wp:docPr id="763" name="Graphic 7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6ED645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223C96" wp14:editId="0C7AF69A">
                  <wp:extent cx="150125" cy="150125"/>
                  <wp:effectExtent l="0" t="0" r="2540" b="2540"/>
                  <wp:docPr id="764" name="Graphic 7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D25526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4531695" wp14:editId="62964B83">
                  <wp:extent cx="142504" cy="142504"/>
                  <wp:effectExtent l="0" t="0" r="0" b="0"/>
                  <wp:docPr id="765" name="Graphic 76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0BD72B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ADBC452" wp14:editId="1C074E90">
                  <wp:extent cx="142504" cy="142504"/>
                  <wp:effectExtent l="0" t="0" r="0" b="0"/>
                  <wp:docPr id="766" name="Graphic 76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58ADF2B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5DBCCF" wp14:editId="2A212A84">
                  <wp:extent cx="150125" cy="150125"/>
                  <wp:effectExtent l="0" t="0" r="2540" b="2540"/>
                  <wp:docPr id="767" name="Graphic 7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31CFF6C"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C67AD96"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Gisev</w:t>
            </w:r>
            <w:proofErr w:type="spellEnd"/>
            <w:r w:rsidRPr="003721DC">
              <w:rPr>
                <w:rFonts w:cstheme="minorHAnsi"/>
                <w:color w:val="000000"/>
                <w:sz w:val="16"/>
                <w:szCs w:val="16"/>
              </w:rPr>
              <w:t xml:space="preserve"> </w:t>
            </w:r>
            <w:r w:rsidRPr="003721DC">
              <w:rPr>
                <w:rFonts w:cstheme="minorHAnsi"/>
                <w:i/>
                <w:iCs/>
                <w:color w:val="000000"/>
                <w:sz w:val="16"/>
                <w:szCs w:val="16"/>
              </w:rPr>
              <w:t xml:space="preserve">et al. </w:t>
            </w:r>
            <w:r w:rsidRPr="003721DC">
              <w:rPr>
                <w:rFonts w:cstheme="minorHAnsi"/>
                <w:color w:val="000000"/>
                <w:sz w:val="16"/>
                <w:szCs w:val="16"/>
              </w:rPr>
              <w:t>(2011)</w:t>
            </w:r>
          </w:p>
        </w:tc>
        <w:tc>
          <w:tcPr>
            <w:tcW w:w="952" w:type="dxa"/>
          </w:tcPr>
          <w:p w14:paraId="707B292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568D135" wp14:editId="312ED47E">
                  <wp:extent cx="150125" cy="150125"/>
                  <wp:effectExtent l="0" t="0" r="2540" b="2540"/>
                  <wp:docPr id="756" name="Graphic 7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FE5EEC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C9AB160" wp14:editId="05939448">
                  <wp:extent cx="150125" cy="150125"/>
                  <wp:effectExtent l="0" t="0" r="2540" b="2540"/>
                  <wp:docPr id="757" name="Graphic 7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306BBE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9AC50EC" wp14:editId="32A91B24">
                  <wp:extent cx="150125" cy="150125"/>
                  <wp:effectExtent l="0" t="0" r="2540" b="2540"/>
                  <wp:docPr id="758" name="Graphic 7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462BA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C8310C4" wp14:editId="6B26FD20">
                  <wp:extent cx="150125" cy="150125"/>
                  <wp:effectExtent l="0" t="0" r="2540" b="2540"/>
                  <wp:docPr id="759" name="Graphic 7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A9F3B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1C9B13B" wp14:editId="41A100F8">
                  <wp:extent cx="142504" cy="142504"/>
                  <wp:effectExtent l="0" t="0" r="0" b="0"/>
                  <wp:docPr id="760" name="Graphic 76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09B516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AF1072" wp14:editId="4F16C3E6">
                  <wp:extent cx="150125" cy="150125"/>
                  <wp:effectExtent l="0" t="0" r="2540" b="2540"/>
                  <wp:docPr id="761" name="Graphic 7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063E6C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0A7F72E8"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Gomes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(2016)</w:t>
            </w:r>
          </w:p>
        </w:tc>
        <w:tc>
          <w:tcPr>
            <w:tcW w:w="952" w:type="dxa"/>
          </w:tcPr>
          <w:p w14:paraId="5667E94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7662A45" wp14:editId="65705921">
                  <wp:extent cx="142504" cy="142504"/>
                  <wp:effectExtent l="0" t="0" r="0" b="0"/>
                  <wp:docPr id="445" name="Graphic 44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6B6C2B3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2FC2818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3F0A3E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51CD097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41F21D8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2FFADA3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3999AF1"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lastRenderedPageBreak/>
              <w:t>Gomutbutra</w:t>
            </w:r>
            <w:proofErr w:type="spellEnd"/>
            <w:r w:rsidRPr="003721DC">
              <w:rPr>
                <w:rFonts w:cstheme="minorHAnsi"/>
                <w:color w:val="000000"/>
                <w:sz w:val="16"/>
                <w:szCs w:val="16"/>
              </w:rPr>
              <w:t xml:space="preserve">, </w:t>
            </w:r>
            <w:proofErr w:type="spellStart"/>
            <w:r w:rsidRPr="003721DC">
              <w:rPr>
                <w:rFonts w:cstheme="minorHAnsi"/>
                <w:color w:val="000000"/>
                <w:sz w:val="16"/>
                <w:szCs w:val="16"/>
              </w:rPr>
              <w:t>O'Riordan</w:t>
            </w:r>
            <w:proofErr w:type="spellEnd"/>
            <w:r w:rsidRPr="003721DC">
              <w:rPr>
                <w:rFonts w:cstheme="minorHAnsi"/>
                <w:color w:val="000000"/>
                <w:sz w:val="16"/>
                <w:szCs w:val="16"/>
              </w:rPr>
              <w:t xml:space="preserve"> and </w:t>
            </w:r>
            <w:proofErr w:type="spellStart"/>
            <w:r w:rsidRPr="003721DC">
              <w:rPr>
                <w:rFonts w:cstheme="minorHAnsi"/>
                <w:color w:val="000000"/>
                <w:sz w:val="16"/>
                <w:szCs w:val="16"/>
              </w:rPr>
              <w:t>Pantilat</w:t>
            </w:r>
            <w:proofErr w:type="spellEnd"/>
            <w:r w:rsidRPr="003721DC">
              <w:rPr>
                <w:rFonts w:cstheme="minorHAnsi"/>
                <w:color w:val="000000"/>
                <w:sz w:val="16"/>
                <w:szCs w:val="16"/>
              </w:rPr>
              <w:t xml:space="preserve"> (2013)</w:t>
            </w:r>
          </w:p>
        </w:tc>
        <w:tc>
          <w:tcPr>
            <w:tcW w:w="952" w:type="dxa"/>
          </w:tcPr>
          <w:p w14:paraId="06D9D4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2182C71" wp14:editId="146DC2A5">
                  <wp:extent cx="150125" cy="150125"/>
                  <wp:effectExtent l="0" t="0" r="2540" b="2540"/>
                  <wp:docPr id="750" name="Graphic 7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DCAC4A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1D0F461" wp14:editId="583C0F2B">
                  <wp:extent cx="150125" cy="150125"/>
                  <wp:effectExtent l="0" t="0" r="2540" b="2540"/>
                  <wp:docPr id="751" name="Graphic 7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6E7E37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1ECDF9" wp14:editId="1FD08BC5">
                  <wp:extent cx="150125" cy="150125"/>
                  <wp:effectExtent l="0" t="0" r="2540" b="2540"/>
                  <wp:docPr id="752" name="Graphic 7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590D33C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E8ED4E4" wp14:editId="6889FDE0">
                  <wp:extent cx="142504" cy="142504"/>
                  <wp:effectExtent l="0" t="0" r="0" b="0"/>
                  <wp:docPr id="753" name="Graphic 75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6A87347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DD6C6B" wp14:editId="199509E2">
                  <wp:extent cx="150125" cy="150125"/>
                  <wp:effectExtent l="0" t="0" r="2540" b="2540"/>
                  <wp:docPr id="754" name="Graphic 7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FF4089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5A8E1BF" wp14:editId="3AE90A2B">
                  <wp:extent cx="150125" cy="150125"/>
                  <wp:effectExtent l="0" t="0" r="2540" b="2540"/>
                  <wp:docPr id="755" name="Graphic 7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676C5E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4591EA10"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Gu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(2014)</w:t>
            </w:r>
          </w:p>
        </w:tc>
        <w:tc>
          <w:tcPr>
            <w:tcW w:w="952" w:type="dxa"/>
          </w:tcPr>
          <w:p w14:paraId="09CD343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937ECCA" wp14:editId="1183BAB5">
                  <wp:extent cx="142504" cy="142504"/>
                  <wp:effectExtent l="0" t="0" r="0" b="0"/>
                  <wp:docPr id="446" name="Graphic 44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2059EC7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34D2599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04C2E79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443A81F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139998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E1B599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5932FDF"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Hardy </w:t>
            </w:r>
            <w:r w:rsidRPr="003721DC">
              <w:rPr>
                <w:rFonts w:cstheme="minorHAnsi"/>
                <w:i/>
                <w:iCs/>
                <w:color w:val="000000"/>
                <w:sz w:val="16"/>
                <w:szCs w:val="16"/>
              </w:rPr>
              <w:t>et al.</w:t>
            </w:r>
            <w:r w:rsidRPr="003721DC">
              <w:rPr>
                <w:rFonts w:cstheme="minorHAnsi"/>
                <w:color w:val="000000"/>
                <w:sz w:val="16"/>
                <w:szCs w:val="16"/>
              </w:rPr>
              <w:t xml:space="preserve"> (2016)</w:t>
            </w:r>
          </w:p>
        </w:tc>
        <w:tc>
          <w:tcPr>
            <w:tcW w:w="952" w:type="dxa"/>
          </w:tcPr>
          <w:p w14:paraId="4AA048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59E6383" wp14:editId="285C3D15">
                  <wp:extent cx="150125" cy="150125"/>
                  <wp:effectExtent l="0" t="0" r="2540" b="2540"/>
                  <wp:docPr id="744" name="Graphic 7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20F922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5A013B6" wp14:editId="19211917">
                  <wp:extent cx="150125" cy="150125"/>
                  <wp:effectExtent l="0" t="0" r="2540" b="2540"/>
                  <wp:docPr id="745" name="Graphic 7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A65813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5CC5775" wp14:editId="2B43DDA6">
                  <wp:extent cx="150125" cy="150125"/>
                  <wp:effectExtent l="0" t="0" r="2540" b="2540"/>
                  <wp:docPr id="746" name="Graphic 7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31BA9B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59B0158" wp14:editId="068F7739">
                  <wp:extent cx="150125" cy="150125"/>
                  <wp:effectExtent l="0" t="0" r="2540" b="2540"/>
                  <wp:docPr id="747" name="Graphic 7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74A0CC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8DD688C" wp14:editId="7100AE74">
                  <wp:extent cx="142504" cy="142504"/>
                  <wp:effectExtent l="0" t="0" r="0" b="0"/>
                  <wp:docPr id="748" name="Graphic 74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5ED8CC1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231920D" wp14:editId="02BCC495">
                  <wp:extent cx="150125" cy="150125"/>
                  <wp:effectExtent l="0" t="0" r="2540" b="2540"/>
                  <wp:docPr id="749" name="Graphic 7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D29945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A49B726" w14:textId="77777777" w:rsidR="00B02559" w:rsidRPr="003721DC" w:rsidRDefault="00B02559" w:rsidP="002300D9">
            <w:pPr>
              <w:rPr>
                <w:rFonts w:cstheme="minorHAnsi"/>
                <w:color w:val="000000"/>
                <w:sz w:val="16"/>
                <w:szCs w:val="16"/>
              </w:rPr>
            </w:pPr>
            <w:r w:rsidRPr="003721DC">
              <w:rPr>
                <w:rFonts w:cstheme="minorHAnsi"/>
                <w:color w:val="000000"/>
                <w:sz w:val="16"/>
                <w:szCs w:val="16"/>
              </w:rPr>
              <w:t>Hartz and Ross (2012)</w:t>
            </w:r>
          </w:p>
        </w:tc>
        <w:tc>
          <w:tcPr>
            <w:tcW w:w="952" w:type="dxa"/>
          </w:tcPr>
          <w:p w14:paraId="390401D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ECE4306" wp14:editId="69EE0E2D">
                  <wp:extent cx="150125" cy="150125"/>
                  <wp:effectExtent l="0" t="0" r="2540" b="2540"/>
                  <wp:docPr id="738" name="Graphic 7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9C7C1E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CA2D2C0" wp14:editId="3D7BFA00">
                  <wp:extent cx="142504" cy="142504"/>
                  <wp:effectExtent l="0" t="0" r="0" b="0"/>
                  <wp:docPr id="739" name="Graphic 73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F661C6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329B5B" wp14:editId="287EC53B">
                  <wp:extent cx="142504" cy="142504"/>
                  <wp:effectExtent l="0" t="0" r="0" b="0"/>
                  <wp:docPr id="740" name="Graphic 74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7B5D37D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26133BD" wp14:editId="060AA232">
                  <wp:extent cx="150125" cy="150125"/>
                  <wp:effectExtent l="0" t="0" r="2540" b="2540"/>
                  <wp:docPr id="741" name="Graphic 7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423446C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0FD050B" wp14:editId="65B76FA1">
                  <wp:extent cx="150125" cy="150125"/>
                  <wp:effectExtent l="0" t="0" r="2540" b="2540"/>
                  <wp:docPr id="742" name="Graphic 7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A8C8DD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9425E43" wp14:editId="122703F7">
                  <wp:extent cx="150125" cy="150125"/>
                  <wp:effectExtent l="0" t="0" r="2540" b="2540"/>
                  <wp:docPr id="743" name="Graphic 7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9898F9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2F2CD2C1"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Hochart</w:t>
            </w:r>
            <w:proofErr w:type="spellEnd"/>
            <w:r w:rsidRPr="004C1C34">
              <w:rPr>
                <w:rFonts w:eastAsia="Times New Roman" w:cstheme="minorHAnsi"/>
                <w:color w:val="000000"/>
                <w:sz w:val="16"/>
                <w:szCs w:val="16"/>
                <w:lang w:val="en-GB" w:eastAsia="en-GB"/>
              </w:rPr>
              <w:t xml:space="preserve"> and Bernard (2016)</w:t>
            </w:r>
          </w:p>
        </w:tc>
        <w:tc>
          <w:tcPr>
            <w:tcW w:w="952" w:type="dxa"/>
          </w:tcPr>
          <w:p w14:paraId="659E075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DCFC31D" wp14:editId="267D2C11">
                  <wp:extent cx="142504" cy="142504"/>
                  <wp:effectExtent l="0" t="0" r="0" b="0"/>
                  <wp:docPr id="447" name="Graphic 44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7A8C442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7220A60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98E243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D0F814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26DF8F4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19D8CA83"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5D571934"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Hui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(2016)</w:t>
            </w:r>
          </w:p>
        </w:tc>
        <w:tc>
          <w:tcPr>
            <w:tcW w:w="952" w:type="dxa"/>
          </w:tcPr>
          <w:p w14:paraId="716ECF4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B105DD2" wp14:editId="2DEC0C5E">
                  <wp:extent cx="142504" cy="142504"/>
                  <wp:effectExtent l="0" t="0" r="0" b="0"/>
                  <wp:docPr id="448" name="Graphic 44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4313E7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6D9F905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1D71EE6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36D34B9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6306E05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2787916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2CDDCED2"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Hui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(2017)</w:t>
            </w:r>
          </w:p>
        </w:tc>
        <w:tc>
          <w:tcPr>
            <w:tcW w:w="952" w:type="dxa"/>
          </w:tcPr>
          <w:p w14:paraId="54540FD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3A34C23" wp14:editId="3AACBA53">
                  <wp:extent cx="142504" cy="142504"/>
                  <wp:effectExtent l="0" t="0" r="0" b="0"/>
                  <wp:docPr id="449" name="Graphic 44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37F0F59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3209673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2DC94A8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1E3DC5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42BEA9D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2E29E49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6E2CC08"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Huo</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(2015)</w:t>
            </w:r>
          </w:p>
        </w:tc>
        <w:tc>
          <w:tcPr>
            <w:tcW w:w="952" w:type="dxa"/>
          </w:tcPr>
          <w:p w14:paraId="15BA02A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F74D34E" wp14:editId="0FDAFFF3">
                  <wp:extent cx="142504" cy="142504"/>
                  <wp:effectExtent l="0" t="0" r="0" b="0"/>
                  <wp:docPr id="450" name="Graphic 45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1C05BAC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22DA6D6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30A3185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7BE90C2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36852D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7D771E3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83310E2" w14:textId="77777777" w:rsidR="00B02559" w:rsidRPr="003721DC" w:rsidRDefault="00B02559" w:rsidP="002300D9">
            <w:pPr>
              <w:rPr>
                <w:rFonts w:cstheme="minorHAnsi"/>
                <w:color w:val="000000"/>
                <w:sz w:val="16"/>
                <w:szCs w:val="16"/>
              </w:rPr>
            </w:pPr>
            <w:r w:rsidRPr="003721DC">
              <w:rPr>
                <w:rFonts w:cstheme="minorHAnsi"/>
                <w:color w:val="000000"/>
                <w:sz w:val="16"/>
                <w:szCs w:val="16"/>
              </w:rPr>
              <w:t>Jackson and Lipman (2004)</w:t>
            </w:r>
          </w:p>
        </w:tc>
        <w:tc>
          <w:tcPr>
            <w:tcW w:w="952" w:type="dxa"/>
          </w:tcPr>
          <w:p w14:paraId="7A1B5F0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F99D1FC" wp14:editId="2B19A00B">
                  <wp:extent cx="150125" cy="150125"/>
                  <wp:effectExtent l="0" t="0" r="2540" b="2540"/>
                  <wp:docPr id="732" name="Graphic 7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71980D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11D8444" wp14:editId="3467D602">
                  <wp:extent cx="150125" cy="150125"/>
                  <wp:effectExtent l="0" t="0" r="2540" b="2540"/>
                  <wp:docPr id="733" name="Graphic 73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8705DC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89D223" wp14:editId="584F4029">
                  <wp:extent cx="150125" cy="150125"/>
                  <wp:effectExtent l="0" t="0" r="2540" b="2540"/>
                  <wp:docPr id="734" name="Graphic 7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9CB1C9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35D4E9E" wp14:editId="5D9DE88D">
                  <wp:extent cx="150125" cy="150125"/>
                  <wp:effectExtent l="0" t="0" r="2540" b="2540"/>
                  <wp:docPr id="735" name="Graphic 7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5014EA2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DEF4B75" wp14:editId="302E8000">
                  <wp:extent cx="142504" cy="142504"/>
                  <wp:effectExtent l="0" t="0" r="0" b="0"/>
                  <wp:docPr id="736" name="Graphic 7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4D66D7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F15832" wp14:editId="7FD1219E">
                  <wp:extent cx="142504" cy="142504"/>
                  <wp:effectExtent l="0" t="0" r="0" b="0"/>
                  <wp:docPr id="737" name="Graphic 73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15A0BE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DCF8391"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Jaussent</w:t>
            </w:r>
            <w:proofErr w:type="spellEnd"/>
            <w:r w:rsidRPr="003721DC">
              <w:rPr>
                <w:rFonts w:cstheme="minorHAnsi"/>
                <w:color w:val="000000"/>
                <w:sz w:val="16"/>
                <w:szCs w:val="16"/>
              </w:rPr>
              <w:t xml:space="preserve"> </w:t>
            </w:r>
            <w:r w:rsidRPr="003721DC">
              <w:rPr>
                <w:rFonts w:cstheme="minorHAnsi"/>
                <w:i/>
                <w:iCs/>
                <w:color w:val="000000"/>
                <w:sz w:val="16"/>
                <w:szCs w:val="16"/>
              </w:rPr>
              <w:t xml:space="preserve">et al. </w:t>
            </w:r>
            <w:r w:rsidRPr="003721DC">
              <w:rPr>
                <w:rFonts w:cstheme="minorHAnsi"/>
                <w:color w:val="000000"/>
                <w:sz w:val="16"/>
                <w:szCs w:val="16"/>
              </w:rPr>
              <w:t>(2013)</w:t>
            </w:r>
          </w:p>
        </w:tc>
        <w:tc>
          <w:tcPr>
            <w:tcW w:w="952" w:type="dxa"/>
          </w:tcPr>
          <w:p w14:paraId="7CF72C1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503B818" wp14:editId="4ABA2757">
                  <wp:extent cx="150125" cy="150125"/>
                  <wp:effectExtent l="0" t="0" r="2540" b="2540"/>
                  <wp:docPr id="726" name="Graphic 7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16437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2841E67" wp14:editId="018F418B">
                  <wp:extent cx="142504" cy="142504"/>
                  <wp:effectExtent l="0" t="0" r="0" b="0"/>
                  <wp:docPr id="727" name="Graphic 7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6CB57AC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FD22917" wp14:editId="6C7F4F04">
                  <wp:extent cx="150125" cy="150125"/>
                  <wp:effectExtent l="0" t="0" r="2540" b="2540"/>
                  <wp:docPr id="728" name="Graphic 7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934768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B0734FA" wp14:editId="0E8843A6">
                  <wp:extent cx="150125" cy="150125"/>
                  <wp:effectExtent l="0" t="0" r="2540" b="2540"/>
                  <wp:docPr id="729" name="Graphic 7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CB4805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C97EF47" wp14:editId="0BC34492">
                  <wp:extent cx="150125" cy="150125"/>
                  <wp:effectExtent l="0" t="0" r="2540" b="2540"/>
                  <wp:docPr id="730" name="Graphic 7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3ACA59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D2A5D58" wp14:editId="3D4BDDAC">
                  <wp:extent cx="150125" cy="150125"/>
                  <wp:effectExtent l="0" t="0" r="2540" b="2540"/>
                  <wp:docPr id="731" name="Graphic 7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428F5F6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68708EA"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Jenkins </w:t>
            </w:r>
            <w:r w:rsidRPr="003721DC">
              <w:rPr>
                <w:rFonts w:cstheme="minorHAnsi"/>
                <w:i/>
                <w:iCs/>
                <w:color w:val="000000"/>
                <w:sz w:val="16"/>
                <w:szCs w:val="16"/>
              </w:rPr>
              <w:t>et al</w:t>
            </w:r>
            <w:r w:rsidRPr="003721DC">
              <w:rPr>
                <w:rFonts w:cstheme="minorHAnsi"/>
                <w:color w:val="000000"/>
                <w:sz w:val="16"/>
                <w:szCs w:val="16"/>
              </w:rPr>
              <w:t>. (2000)</w:t>
            </w:r>
          </w:p>
        </w:tc>
        <w:tc>
          <w:tcPr>
            <w:tcW w:w="952" w:type="dxa"/>
          </w:tcPr>
          <w:p w14:paraId="756DBFB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283EE1F" wp14:editId="3A52DE8C">
                  <wp:extent cx="150125" cy="150125"/>
                  <wp:effectExtent l="0" t="0" r="2540" b="2540"/>
                  <wp:docPr id="720" name="Graphic 7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E61A17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8307F0C" wp14:editId="1786AF33">
                  <wp:extent cx="150125" cy="150125"/>
                  <wp:effectExtent l="0" t="0" r="2540" b="2540"/>
                  <wp:docPr id="721" name="Graphic 7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27CD43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4FC0814" wp14:editId="73CEA4DB">
                  <wp:extent cx="150125" cy="150125"/>
                  <wp:effectExtent l="0" t="0" r="2540" b="2540"/>
                  <wp:docPr id="722" name="Graphic 7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9E5DE0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9974B3C" wp14:editId="1C2E295F">
                  <wp:extent cx="142504" cy="142504"/>
                  <wp:effectExtent l="0" t="0" r="0" b="0"/>
                  <wp:docPr id="723" name="Graphic 7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282A3A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1F5DC8E" wp14:editId="401B1285">
                  <wp:extent cx="142504" cy="142504"/>
                  <wp:effectExtent l="0" t="0" r="0" b="0"/>
                  <wp:docPr id="724" name="Graphic 7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08CD2EF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9A25779" wp14:editId="1402B106">
                  <wp:extent cx="150125" cy="150125"/>
                  <wp:effectExtent l="0" t="0" r="2540" b="2540"/>
                  <wp:docPr id="725" name="Graphic 7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E0DDFD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14C73BA"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Kriegbaum</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(2015)</w:t>
            </w:r>
          </w:p>
        </w:tc>
        <w:tc>
          <w:tcPr>
            <w:tcW w:w="952" w:type="dxa"/>
          </w:tcPr>
          <w:p w14:paraId="3D00509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64DF484" wp14:editId="37AA54C7">
                  <wp:extent cx="150125" cy="150125"/>
                  <wp:effectExtent l="0" t="0" r="2540" b="2540"/>
                  <wp:docPr id="714" name="Graphic 7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021205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C83348E" wp14:editId="7083F264">
                  <wp:extent cx="142504" cy="142504"/>
                  <wp:effectExtent l="0" t="0" r="0" b="0"/>
                  <wp:docPr id="715" name="Graphic 7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1E1FE1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F6D91F" wp14:editId="68F4383A">
                  <wp:extent cx="150125" cy="150125"/>
                  <wp:effectExtent l="0" t="0" r="2540" b="2540"/>
                  <wp:docPr id="716" name="Graphic 7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5DCE44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C1DEB39" wp14:editId="22D5E7F7">
                  <wp:extent cx="150125" cy="150125"/>
                  <wp:effectExtent l="0" t="0" r="2540" b="2540"/>
                  <wp:docPr id="717" name="Graphic 7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62EA60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330A4C2" wp14:editId="7C2D5886">
                  <wp:extent cx="150125" cy="150125"/>
                  <wp:effectExtent l="0" t="0" r="2540" b="2540"/>
                  <wp:docPr id="718" name="Graphic 7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6A333F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2AA19C5" wp14:editId="02AB8C89">
                  <wp:extent cx="150125" cy="150125"/>
                  <wp:effectExtent l="0" t="0" r="2540" b="2540"/>
                  <wp:docPr id="719" name="Graphic 7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30A956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655091F8"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Kripke</w:t>
            </w:r>
            <w:proofErr w:type="spellEnd"/>
            <w:r w:rsidRPr="003721DC">
              <w:rPr>
                <w:rFonts w:cstheme="minorHAnsi"/>
                <w:color w:val="000000"/>
                <w:sz w:val="16"/>
                <w:szCs w:val="16"/>
              </w:rPr>
              <w:t xml:space="preserve"> (2016)</w:t>
            </w:r>
          </w:p>
        </w:tc>
        <w:tc>
          <w:tcPr>
            <w:tcW w:w="952" w:type="dxa"/>
          </w:tcPr>
          <w:p w14:paraId="5EFCBB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A3B21E4" wp14:editId="198FCB33">
                  <wp:extent cx="150125" cy="150125"/>
                  <wp:effectExtent l="0" t="0" r="2540" b="2540"/>
                  <wp:docPr id="708" name="Graphic 7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0B7A00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C7323CF" wp14:editId="283180F3">
                  <wp:extent cx="142504" cy="142504"/>
                  <wp:effectExtent l="0" t="0" r="0" b="0"/>
                  <wp:docPr id="709" name="Graphic 70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3F8211E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2CA3AD" wp14:editId="618FDC91">
                  <wp:extent cx="150125" cy="150125"/>
                  <wp:effectExtent l="0" t="0" r="2540" b="2540"/>
                  <wp:docPr id="710" name="Graphic 7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BF5354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70D93C5" wp14:editId="0EEAD864">
                  <wp:extent cx="150125" cy="150125"/>
                  <wp:effectExtent l="0" t="0" r="2540" b="2540"/>
                  <wp:docPr id="711" name="Graphic 7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90938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27C366A" wp14:editId="5240624A">
                  <wp:extent cx="150125" cy="150125"/>
                  <wp:effectExtent l="0" t="0" r="2540" b="2540"/>
                  <wp:docPr id="712" name="Graphic 7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41CCA60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B078C4D" wp14:editId="3B9E0A2A">
                  <wp:extent cx="142504" cy="142504"/>
                  <wp:effectExtent l="0" t="0" r="0" b="0"/>
                  <wp:docPr id="713" name="Graphic 7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2C49B19E"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812DDCC"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Kripke</w:t>
            </w:r>
            <w:proofErr w:type="spellEnd"/>
            <w:r w:rsidRPr="003721DC">
              <w:rPr>
                <w:rFonts w:cstheme="minorHAnsi"/>
                <w:color w:val="000000"/>
                <w:sz w:val="16"/>
                <w:szCs w:val="16"/>
              </w:rPr>
              <w:t xml:space="preserve"> (2016)</w:t>
            </w:r>
          </w:p>
        </w:tc>
        <w:tc>
          <w:tcPr>
            <w:tcW w:w="952" w:type="dxa"/>
          </w:tcPr>
          <w:p w14:paraId="76D3B03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8F8BCD5" wp14:editId="39710D79">
                  <wp:extent cx="150125" cy="150125"/>
                  <wp:effectExtent l="0" t="0" r="2540" b="2540"/>
                  <wp:docPr id="702" name="Graphic 7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21C881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11EA97B" wp14:editId="5058BB4F">
                  <wp:extent cx="142504" cy="142504"/>
                  <wp:effectExtent l="0" t="0" r="0" b="0"/>
                  <wp:docPr id="703" name="Graphic 70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0B9DF7A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716A78D" wp14:editId="3B26D4F8">
                  <wp:extent cx="150125" cy="150125"/>
                  <wp:effectExtent l="0" t="0" r="2540" b="2540"/>
                  <wp:docPr id="704" name="Graphic 7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631BF7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BC4F49A" wp14:editId="2DE88EDD">
                  <wp:extent cx="150125" cy="150125"/>
                  <wp:effectExtent l="0" t="0" r="2540" b="2540"/>
                  <wp:docPr id="705" name="Graphic 7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D8A37B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BD82BC" wp14:editId="7A4D46F3">
                  <wp:extent cx="150125" cy="150125"/>
                  <wp:effectExtent l="0" t="0" r="2540" b="2540"/>
                  <wp:docPr id="706" name="Graphic 7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A88C71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1A7E49F" wp14:editId="20FA637B">
                  <wp:extent cx="142504" cy="142504"/>
                  <wp:effectExtent l="0" t="0" r="0" b="0"/>
                  <wp:docPr id="707" name="Graphic 70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255F687"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22FB718"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Kripke</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(1998)</w:t>
            </w:r>
          </w:p>
        </w:tc>
        <w:tc>
          <w:tcPr>
            <w:tcW w:w="952" w:type="dxa"/>
          </w:tcPr>
          <w:p w14:paraId="1B8FCC2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0C7369C" wp14:editId="3586C43E">
                  <wp:extent cx="150125" cy="150125"/>
                  <wp:effectExtent l="0" t="0" r="2540" b="2540"/>
                  <wp:docPr id="696" name="Graphic 6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697524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235E49" wp14:editId="7DE4CF3D">
                  <wp:extent cx="142504" cy="142504"/>
                  <wp:effectExtent l="0" t="0" r="0" b="0"/>
                  <wp:docPr id="697" name="Graphic 69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63D29E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EF4441" wp14:editId="6F1A5D6F">
                  <wp:extent cx="150125" cy="150125"/>
                  <wp:effectExtent l="0" t="0" r="2540" b="2540"/>
                  <wp:docPr id="698" name="Graphic 69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37DDD0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17F53C6" wp14:editId="6CBDB4DC">
                  <wp:extent cx="150125" cy="150125"/>
                  <wp:effectExtent l="0" t="0" r="2540" b="2540"/>
                  <wp:docPr id="699" name="Graphic 6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5E9572B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4D04545" wp14:editId="04FE50E5">
                  <wp:extent cx="150125" cy="150125"/>
                  <wp:effectExtent l="0" t="0" r="2540" b="2540"/>
                  <wp:docPr id="700" name="Graphic 70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65FC0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B721917" wp14:editId="53394E29">
                  <wp:extent cx="150125" cy="150125"/>
                  <wp:effectExtent l="0" t="0" r="2540" b="2540"/>
                  <wp:docPr id="701" name="Graphic 7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4BF8D9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6DF5ECC"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Kripke</w:t>
            </w:r>
            <w:proofErr w:type="spellEnd"/>
            <w:r w:rsidRPr="003721DC">
              <w:rPr>
                <w:rFonts w:cstheme="minorHAnsi"/>
                <w:color w:val="000000"/>
                <w:sz w:val="16"/>
                <w:szCs w:val="16"/>
              </w:rPr>
              <w:t>, Langer and Kline (2012)</w:t>
            </w:r>
          </w:p>
        </w:tc>
        <w:tc>
          <w:tcPr>
            <w:tcW w:w="952" w:type="dxa"/>
          </w:tcPr>
          <w:p w14:paraId="7244BC6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8786DAF" wp14:editId="1F14B6E8">
                  <wp:extent cx="150125" cy="150125"/>
                  <wp:effectExtent l="0" t="0" r="2540" b="2540"/>
                  <wp:docPr id="690" name="Graphic 69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1FDBFC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8B99E12" wp14:editId="03F216CC">
                  <wp:extent cx="142504" cy="142504"/>
                  <wp:effectExtent l="0" t="0" r="0" b="0"/>
                  <wp:docPr id="691" name="Graphic 69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0EB2D37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9614621" wp14:editId="23CC5EC5">
                  <wp:extent cx="150125" cy="150125"/>
                  <wp:effectExtent l="0" t="0" r="2540" b="2540"/>
                  <wp:docPr id="692" name="Graphic 69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D6843F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25C6BED" wp14:editId="5EA5646C">
                  <wp:extent cx="150125" cy="150125"/>
                  <wp:effectExtent l="0" t="0" r="2540" b="2540"/>
                  <wp:docPr id="693" name="Graphic 6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404479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A0A70DC" wp14:editId="4D98516F">
                  <wp:extent cx="150125" cy="150125"/>
                  <wp:effectExtent l="0" t="0" r="2540" b="2540"/>
                  <wp:docPr id="694" name="Graphic 69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33BB5F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778DAED" wp14:editId="22739A81">
                  <wp:extent cx="150125" cy="150125"/>
                  <wp:effectExtent l="0" t="0" r="2540" b="2540"/>
                  <wp:docPr id="695" name="Graphic 69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DC18CC1"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3A84FD9"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Kripke</w:t>
            </w:r>
            <w:proofErr w:type="spellEnd"/>
            <w:r w:rsidRPr="003721DC">
              <w:rPr>
                <w:rFonts w:cstheme="minorHAnsi"/>
                <w:color w:val="000000"/>
                <w:sz w:val="16"/>
                <w:szCs w:val="16"/>
              </w:rPr>
              <w:t>, Langer and Kline (2012)</w:t>
            </w:r>
          </w:p>
        </w:tc>
        <w:tc>
          <w:tcPr>
            <w:tcW w:w="952" w:type="dxa"/>
          </w:tcPr>
          <w:p w14:paraId="5B0BF7D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7FB09A0" wp14:editId="04AD12E6">
                  <wp:extent cx="150125" cy="150125"/>
                  <wp:effectExtent l="0" t="0" r="2540" b="2540"/>
                  <wp:docPr id="684" name="Graphic 6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52F11C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EBAB7E0" wp14:editId="5C2D00AA">
                  <wp:extent cx="142504" cy="142504"/>
                  <wp:effectExtent l="0" t="0" r="0" b="0"/>
                  <wp:docPr id="685" name="Graphic 68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9C9B4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7F5000" wp14:editId="402CEC76">
                  <wp:extent cx="150125" cy="150125"/>
                  <wp:effectExtent l="0" t="0" r="2540" b="2540"/>
                  <wp:docPr id="686" name="Graphic 6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A23DE0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6784A41" wp14:editId="1FC55BDC">
                  <wp:extent cx="142504" cy="142504"/>
                  <wp:effectExtent l="0" t="0" r="0" b="0"/>
                  <wp:docPr id="687" name="Graphic 68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0D08B1D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161BBE5" wp14:editId="4D722A24">
                  <wp:extent cx="150125" cy="150125"/>
                  <wp:effectExtent l="0" t="0" r="2540" b="2540"/>
                  <wp:docPr id="688" name="Graphic 6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19A768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C77AED" wp14:editId="12C39364">
                  <wp:extent cx="142504" cy="142504"/>
                  <wp:effectExtent l="0" t="0" r="0" b="0"/>
                  <wp:docPr id="689" name="Graphic 68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7670C43C"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4541AA0B"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Lan </w:t>
            </w:r>
            <w:r w:rsidRPr="003721DC">
              <w:rPr>
                <w:rFonts w:cstheme="minorHAnsi"/>
                <w:i/>
                <w:iCs/>
                <w:color w:val="000000"/>
                <w:sz w:val="16"/>
                <w:szCs w:val="16"/>
              </w:rPr>
              <w:t xml:space="preserve">et al. </w:t>
            </w:r>
            <w:r w:rsidRPr="003721DC">
              <w:rPr>
                <w:rFonts w:cstheme="minorHAnsi"/>
                <w:color w:val="000000"/>
                <w:sz w:val="16"/>
                <w:szCs w:val="16"/>
              </w:rPr>
              <w:t>(2015)</w:t>
            </w:r>
          </w:p>
        </w:tc>
        <w:tc>
          <w:tcPr>
            <w:tcW w:w="952" w:type="dxa"/>
          </w:tcPr>
          <w:p w14:paraId="0325515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3FA2D21" wp14:editId="5FA247F8">
                  <wp:extent cx="150125" cy="150125"/>
                  <wp:effectExtent l="0" t="0" r="2540" b="2540"/>
                  <wp:docPr id="678" name="Graphic 6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9AE85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FAFCE08" wp14:editId="467FFA0C">
                  <wp:extent cx="142504" cy="142504"/>
                  <wp:effectExtent l="0" t="0" r="0" b="0"/>
                  <wp:docPr id="679" name="Graphic 67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4749DB4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6A882FD" wp14:editId="79B5FB93">
                  <wp:extent cx="150125" cy="150125"/>
                  <wp:effectExtent l="0" t="0" r="2540" b="2540"/>
                  <wp:docPr id="680" name="Graphic 6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76DA5C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581242C" wp14:editId="565589DE">
                  <wp:extent cx="150125" cy="150125"/>
                  <wp:effectExtent l="0" t="0" r="2540" b="2540"/>
                  <wp:docPr id="681" name="Graphic 6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447CC6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A96FA58" wp14:editId="7D0EBCA2">
                  <wp:extent cx="150125" cy="150125"/>
                  <wp:effectExtent l="0" t="0" r="2540" b="2540"/>
                  <wp:docPr id="682" name="Graphic 6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01C8264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9679BAC" wp14:editId="56CBE309">
                  <wp:extent cx="150125" cy="150125"/>
                  <wp:effectExtent l="0" t="0" r="2540" b="2540"/>
                  <wp:docPr id="683" name="Graphic 6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E96680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F252137"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Lan </w:t>
            </w:r>
            <w:r w:rsidRPr="003721DC">
              <w:rPr>
                <w:rFonts w:cstheme="minorHAnsi"/>
                <w:i/>
                <w:color w:val="000000"/>
                <w:sz w:val="16"/>
                <w:szCs w:val="16"/>
              </w:rPr>
              <w:t>et al</w:t>
            </w:r>
            <w:r w:rsidRPr="003721DC">
              <w:rPr>
                <w:rFonts w:cstheme="minorHAnsi"/>
                <w:color w:val="000000"/>
                <w:sz w:val="16"/>
                <w:szCs w:val="16"/>
              </w:rPr>
              <w:t>. (2015)</w:t>
            </w:r>
          </w:p>
        </w:tc>
        <w:tc>
          <w:tcPr>
            <w:tcW w:w="952" w:type="dxa"/>
          </w:tcPr>
          <w:p w14:paraId="2E782F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6D1AA08" wp14:editId="1474E5FA">
                  <wp:extent cx="150125" cy="150125"/>
                  <wp:effectExtent l="0" t="0" r="2540" b="2540"/>
                  <wp:docPr id="672" name="Graphic 6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3C89FA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3A75EF7" wp14:editId="26F31DF2">
                  <wp:extent cx="150125" cy="150125"/>
                  <wp:effectExtent l="0" t="0" r="2540" b="2540"/>
                  <wp:docPr id="673" name="Graphic 6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2A2049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7D09C30" wp14:editId="7904BE04">
                  <wp:extent cx="150125" cy="150125"/>
                  <wp:effectExtent l="0" t="0" r="2540" b="2540"/>
                  <wp:docPr id="674" name="Graphic 6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C97DC4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FAA4D3" wp14:editId="3B9218C8">
                  <wp:extent cx="142504" cy="142504"/>
                  <wp:effectExtent l="0" t="0" r="0" b="0"/>
                  <wp:docPr id="675" name="Graphic 67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58EAFA3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ECD7A3C" wp14:editId="5BD737DF">
                  <wp:extent cx="150125" cy="150125"/>
                  <wp:effectExtent l="0" t="0" r="2540" b="2540"/>
                  <wp:docPr id="676" name="Graphic 6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498F03E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A874B63" wp14:editId="63640BF3">
                  <wp:extent cx="142504" cy="142504"/>
                  <wp:effectExtent l="0" t="0" r="0" b="0"/>
                  <wp:docPr id="677" name="Graphic 67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665A6A2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B22831B" w14:textId="77777777" w:rsidR="00B02559" w:rsidRPr="003721DC" w:rsidRDefault="00B02559" w:rsidP="002300D9">
            <w:pPr>
              <w:rPr>
                <w:rFonts w:cstheme="minorHAnsi"/>
                <w:color w:val="000000"/>
                <w:sz w:val="16"/>
                <w:szCs w:val="16"/>
              </w:rPr>
            </w:pPr>
            <w:r w:rsidRPr="003721DC">
              <w:rPr>
                <w:rFonts w:cstheme="minorHAnsi"/>
                <w:color w:val="000000"/>
                <w:sz w:val="16"/>
                <w:szCs w:val="16"/>
              </w:rPr>
              <w:t>Levine (2012)</w:t>
            </w:r>
          </w:p>
        </w:tc>
        <w:tc>
          <w:tcPr>
            <w:tcW w:w="952" w:type="dxa"/>
          </w:tcPr>
          <w:p w14:paraId="360C681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02B5434" wp14:editId="694A0A15">
                  <wp:extent cx="150125" cy="150125"/>
                  <wp:effectExtent l="0" t="0" r="2540" b="2540"/>
                  <wp:docPr id="666" name="Graphic 6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503216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71B480" wp14:editId="1D26696B">
                  <wp:extent cx="142504" cy="142504"/>
                  <wp:effectExtent l="0" t="0" r="0" b="0"/>
                  <wp:docPr id="667" name="Graphic 66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3425A32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5A6FC52" wp14:editId="522AB672">
                  <wp:extent cx="150125" cy="150125"/>
                  <wp:effectExtent l="0" t="0" r="2540" b="2540"/>
                  <wp:docPr id="668" name="Graphic 6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2F1834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BA61964" wp14:editId="3E28F356">
                  <wp:extent cx="150125" cy="150125"/>
                  <wp:effectExtent l="0" t="0" r="2540" b="2540"/>
                  <wp:docPr id="669" name="Graphic 6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646591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40BF432" wp14:editId="19A406B8">
                  <wp:extent cx="150125" cy="150125"/>
                  <wp:effectExtent l="0" t="0" r="2540" b="2540"/>
                  <wp:docPr id="670" name="Graphic 6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3D5A65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4A2918B" wp14:editId="2BB64D06">
                  <wp:extent cx="150125" cy="150125"/>
                  <wp:effectExtent l="0" t="0" r="2540" b="2540"/>
                  <wp:docPr id="671" name="Graphic 6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38AFBD1"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5A68C2B"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Lin </w:t>
            </w:r>
            <w:r w:rsidRPr="003721DC">
              <w:rPr>
                <w:rFonts w:cstheme="minorHAnsi"/>
                <w:i/>
                <w:iCs/>
                <w:color w:val="000000"/>
                <w:sz w:val="16"/>
                <w:szCs w:val="16"/>
              </w:rPr>
              <w:t>et al</w:t>
            </w:r>
            <w:r w:rsidRPr="003721DC">
              <w:rPr>
                <w:rFonts w:cstheme="minorHAnsi"/>
                <w:color w:val="000000"/>
                <w:sz w:val="16"/>
                <w:szCs w:val="16"/>
              </w:rPr>
              <w:t>. (2016)</w:t>
            </w:r>
          </w:p>
        </w:tc>
        <w:tc>
          <w:tcPr>
            <w:tcW w:w="952" w:type="dxa"/>
          </w:tcPr>
          <w:p w14:paraId="515C241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BB5BC9E" wp14:editId="5611C048">
                  <wp:extent cx="150125" cy="150125"/>
                  <wp:effectExtent l="0" t="0" r="2540" b="2540"/>
                  <wp:docPr id="660" name="Graphic 6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6E1515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0A5D8E" wp14:editId="62B3CA6E">
                  <wp:extent cx="142504" cy="142504"/>
                  <wp:effectExtent l="0" t="0" r="0" b="0"/>
                  <wp:docPr id="661" name="Graphic 66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1CFB097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669C07F" wp14:editId="420A8D25">
                  <wp:extent cx="150125" cy="150125"/>
                  <wp:effectExtent l="0" t="0" r="2540" b="2540"/>
                  <wp:docPr id="662" name="Graphic 6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5A617C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D5A972" wp14:editId="04D24E90">
                  <wp:extent cx="150125" cy="150125"/>
                  <wp:effectExtent l="0" t="0" r="2540" b="2540"/>
                  <wp:docPr id="663" name="Graphic 6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FEB246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1C9D1E" wp14:editId="4BC44138">
                  <wp:extent cx="150125" cy="150125"/>
                  <wp:effectExtent l="0" t="0" r="2540" b="2540"/>
                  <wp:docPr id="664" name="Graphic 6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AE1627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306D976" wp14:editId="78D14EB8">
                  <wp:extent cx="150125" cy="150125"/>
                  <wp:effectExtent l="0" t="0" r="2540" b="2540"/>
                  <wp:docPr id="665" name="Graphic 6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5712EEE"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65EB6E8B"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Mallon, Broman and </w:t>
            </w:r>
            <w:proofErr w:type="spellStart"/>
            <w:r w:rsidRPr="003721DC">
              <w:rPr>
                <w:rFonts w:cstheme="minorHAnsi"/>
                <w:color w:val="000000"/>
                <w:sz w:val="16"/>
                <w:szCs w:val="16"/>
              </w:rPr>
              <w:t>Hetta</w:t>
            </w:r>
            <w:proofErr w:type="spellEnd"/>
            <w:r w:rsidRPr="003721DC">
              <w:rPr>
                <w:rFonts w:cstheme="minorHAnsi"/>
                <w:color w:val="000000"/>
                <w:sz w:val="16"/>
                <w:szCs w:val="16"/>
              </w:rPr>
              <w:t xml:space="preserve"> (2009)</w:t>
            </w:r>
          </w:p>
        </w:tc>
        <w:tc>
          <w:tcPr>
            <w:tcW w:w="952" w:type="dxa"/>
          </w:tcPr>
          <w:p w14:paraId="13FCC0B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0C5D44B" wp14:editId="106E0702">
                  <wp:extent cx="150125" cy="150125"/>
                  <wp:effectExtent l="0" t="0" r="2540" b="2540"/>
                  <wp:docPr id="654" name="Graphic 6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27AB7E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80F8F52" wp14:editId="37FA3473">
                  <wp:extent cx="150125" cy="150125"/>
                  <wp:effectExtent l="0" t="0" r="2540" b="2540"/>
                  <wp:docPr id="655" name="Graphic 6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8EDD6F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4BAFCB1" wp14:editId="647CCEC4">
                  <wp:extent cx="142504" cy="142504"/>
                  <wp:effectExtent l="0" t="0" r="0" b="0"/>
                  <wp:docPr id="656" name="Graphic 65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775C5E2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3152573" wp14:editId="7D4A63FF">
                  <wp:extent cx="150125" cy="150125"/>
                  <wp:effectExtent l="0" t="0" r="2540" b="2540"/>
                  <wp:docPr id="657" name="Graphic 6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D93EBC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EB28D2" wp14:editId="3D89CB71">
                  <wp:extent cx="150125" cy="150125"/>
                  <wp:effectExtent l="0" t="0" r="2540" b="2540"/>
                  <wp:docPr id="658" name="Graphic 6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1EC84E5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A4E8F01" wp14:editId="62D11B36">
                  <wp:extent cx="150125" cy="150125"/>
                  <wp:effectExtent l="0" t="0" r="2540" b="2540"/>
                  <wp:docPr id="659" name="Graphic 6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7F36263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62220819"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Maltoni</w:t>
            </w:r>
            <w:proofErr w:type="spellEnd"/>
            <w:r w:rsidRPr="003721DC">
              <w:rPr>
                <w:rFonts w:cstheme="minorHAnsi"/>
                <w:color w:val="000000"/>
                <w:sz w:val="16"/>
                <w:szCs w:val="16"/>
              </w:rPr>
              <w:t xml:space="preserve"> and </w:t>
            </w:r>
            <w:proofErr w:type="spellStart"/>
            <w:r w:rsidRPr="003721DC">
              <w:rPr>
                <w:rFonts w:cstheme="minorHAnsi"/>
                <w:color w:val="000000"/>
                <w:sz w:val="16"/>
                <w:szCs w:val="16"/>
              </w:rPr>
              <w:t>Setola</w:t>
            </w:r>
            <w:proofErr w:type="spellEnd"/>
            <w:r w:rsidRPr="003721DC">
              <w:rPr>
                <w:rFonts w:cstheme="minorHAnsi"/>
                <w:color w:val="000000"/>
                <w:sz w:val="16"/>
                <w:szCs w:val="16"/>
              </w:rPr>
              <w:t xml:space="preserve"> (2015)</w:t>
            </w:r>
          </w:p>
        </w:tc>
        <w:tc>
          <w:tcPr>
            <w:tcW w:w="952" w:type="dxa"/>
          </w:tcPr>
          <w:p w14:paraId="4E9D844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B0DDE82" wp14:editId="2E1DC651">
                  <wp:extent cx="150125" cy="150125"/>
                  <wp:effectExtent l="0" t="0" r="2540" b="2540"/>
                  <wp:docPr id="648" name="Graphic 6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BE909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74DE7E5" wp14:editId="12C60733">
                  <wp:extent cx="150125" cy="150125"/>
                  <wp:effectExtent l="0" t="0" r="2540" b="2540"/>
                  <wp:docPr id="649" name="Graphic 6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6219F4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20EDC2F" wp14:editId="1F21DACE">
                  <wp:extent cx="150125" cy="150125"/>
                  <wp:effectExtent l="0" t="0" r="2540" b="2540"/>
                  <wp:docPr id="650" name="Graphic 6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52E7395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0D3E19B" wp14:editId="0B82F02C">
                  <wp:extent cx="150125" cy="150125"/>
                  <wp:effectExtent l="0" t="0" r="2540" b="2540"/>
                  <wp:docPr id="651" name="Graphic 6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B8F5EF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9447B03" wp14:editId="132FF051">
                  <wp:extent cx="150125" cy="150125"/>
                  <wp:effectExtent l="0" t="0" r="2540" b="2540"/>
                  <wp:docPr id="652" name="Graphic 6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163B624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1231F2E" wp14:editId="2B6FF3B1">
                  <wp:extent cx="142504" cy="142504"/>
                  <wp:effectExtent l="0" t="0" r="0" b="0"/>
                  <wp:docPr id="653" name="Graphic 65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722A1C0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B65FA4E"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Maltoni</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(2012)</w:t>
            </w:r>
          </w:p>
        </w:tc>
        <w:tc>
          <w:tcPr>
            <w:tcW w:w="952" w:type="dxa"/>
          </w:tcPr>
          <w:p w14:paraId="72405DD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0E487D3" wp14:editId="5A3B57CF">
                  <wp:extent cx="150125" cy="150125"/>
                  <wp:effectExtent l="0" t="0" r="2540" b="2540"/>
                  <wp:docPr id="642" name="Graphic 6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A5C392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1A475D8" wp14:editId="0D49B604">
                  <wp:extent cx="150125" cy="150125"/>
                  <wp:effectExtent l="0" t="0" r="2540" b="2540"/>
                  <wp:docPr id="643" name="Graphic 6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F0A3EC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D8630F" wp14:editId="0B5D2BB7">
                  <wp:extent cx="150125" cy="150125"/>
                  <wp:effectExtent l="0" t="0" r="2540" b="2540"/>
                  <wp:docPr id="644" name="Graphic 6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71814F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62C93A" wp14:editId="38CE5CF5">
                  <wp:extent cx="150125" cy="150125"/>
                  <wp:effectExtent l="0" t="0" r="2540" b="2540"/>
                  <wp:docPr id="645" name="Graphic 6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1E82C8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D10742" wp14:editId="71104A29">
                  <wp:extent cx="150125" cy="150125"/>
                  <wp:effectExtent l="0" t="0" r="2540" b="2540"/>
                  <wp:docPr id="646" name="Graphic 6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302169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8FA0946" wp14:editId="4B427801">
                  <wp:extent cx="142504" cy="142504"/>
                  <wp:effectExtent l="0" t="0" r="0" b="0"/>
                  <wp:docPr id="647" name="Graphic 64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29163BF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4827C68"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Marin, </w:t>
            </w:r>
            <w:proofErr w:type="spellStart"/>
            <w:r w:rsidRPr="003721DC">
              <w:rPr>
                <w:rFonts w:cstheme="minorHAnsi"/>
                <w:color w:val="000000"/>
                <w:sz w:val="16"/>
                <w:szCs w:val="16"/>
              </w:rPr>
              <w:t>Andrieu</w:t>
            </w:r>
            <w:proofErr w:type="spellEnd"/>
            <w:r w:rsidRPr="003721DC">
              <w:rPr>
                <w:rFonts w:cstheme="minorHAnsi"/>
                <w:color w:val="000000"/>
                <w:sz w:val="16"/>
                <w:szCs w:val="16"/>
              </w:rPr>
              <w:t xml:space="preserve"> and Chrétien (1987)</w:t>
            </w:r>
          </w:p>
        </w:tc>
        <w:tc>
          <w:tcPr>
            <w:tcW w:w="952" w:type="dxa"/>
          </w:tcPr>
          <w:p w14:paraId="2CEB746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0029355" wp14:editId="0DDAFCF9">
                  <wp:extent cx="150125" cy="150125"/>
                  <wp:effectExtent l="0" t="0" r="2540" b="2540"/>
                  <wp:docPr id="636" name="Graphic 6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FDE60D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5278ED0" wp14:editId="799E776F">
                  <wp:extent cx="150125" cy="150125"/>
                  <wp:effectExtent l="0" t="0" r="2540" b="2540"/>
                  <wp:docPr id="637" name="Graphic 6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1364A3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F58CE2A" wp14:editId="1CEA1061">
                  <wp:extent cx="142504" cy="142504"/>
                  <wp:effectExtent l="0" t="0" r="0" b="0"/>
                  <wp:docPr id="638" name="Graphic 63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4AC9CA3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831B06" wp14:editId="72B0A173">
                  <wp:extent cx="142504" cy="142504"/>
                  <wp:effectExtent l="0" t="0" r="0" b="0"/>
                  <wp:docPr id="639" name="Graphic 63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3A60711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D2EA4AC" wp14:editId="017049E8">
                  <wp:extent cx="150125" cy="150125"/>
                  <wp:effectExtent l="0" t="0" r="2540" b="2540"/>
                  <wp:docPr id="640" name="Graphic 6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0DF143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BD000A7" wp14:editId="05B5E96E">
                  <wp:extent cx="142504" cy="142504"/>
                  <wp:effectExtent l="0" t="0" r="0" b="0"/>
                  <wp:docPr id="641" name="Graphic 64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40479EF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50689D4"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Masman</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(2015)</w:t>
            </w:r>
          </w:p>
        </w:tc>
        <w:tc>
          <w:tcPr>
            <w:tcW w:w="952" w:type="dxa"/>
          </w:tcPr>
          <w:p w14:paraId="76E27ED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EC8C8F9" wp14:editId="67D2D225">
                  <wp:extent cx="150125" cy="150125"/>
                  <wp:effectExtent l="0" t="0" r="2540" b="2540"/>
                  <wp:docPr id="630" name="Graphic 6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A286BA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DD4BF8B" wp14:editId="05C4F2C5">
                  <wp:extent cx="150125" cy="150125"/>
                  <wp:effectExtent l="0" t="0" r="2540" b="2540"/>
                  <wp:docPr id="631" name="Graphic 6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BB78B9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FA216AD" wp14:editId="384CE402">
                  <wp:extent cx="150125" cy="150125"/>
                  <wp:effectExtent l="0" t="0" r="2540" b="2540"/>
                  <wp:docPr id="632" name="Graphic 6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B73CF9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8D3EF9F" wp14:editId="759CB13A">
                  <wp:extent cx="142504" cy="142504"/>
                  <wp:effectExtent l="0" t="0" r="0" b="0"/>
                  <wp:docPr id="633" name="Graphic 6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64F0A21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747F1B0" wp14:editId="3E0FAAE7">
                  <wp:extent cx="142504" cy="142504"/>
                  <wp:effectExtent l="0" t="0" r="0" b="0"/>
                  <wp:docPr id="634" name="Graphic 63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E87F17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A1C4212" wp14:editId="291FAACC">
                  <wp:extent cx="142504" cy="142504"/>
                  <wp:effectExtent l="0" t="0" r="0" b="0"/>
                  <wp:docPr id="635" name="Graphic 63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6FDF0D8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6AAA594"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Mateos-Nozal</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(2013)</w:t>
            </w:r>
          </w:p>
        </w:tc>
        <w:tc>
          <w:tcPr>
            <w:tcW w:w="952" w:type="dxa"/>
          </w:tcPr>
          <w:p w14:paraId="2B9EE08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EE80A22" wp14:editId="66D992C4">
                  <wp:extent cx="142504" cy="142504"/>
                  <wp:effectExtent l="0" t="0" r="0" b="0"/>
                  <wp:docPr id="451" name="Graphic 45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09196D7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2F8A66A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6B919D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4C5594C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0A3A0BB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09373063"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B176696" w14:textId="77777777" w:rsidR="00B02559" w:rsidRPr="003721DC" w:rsidRDefault="00B02559" w:rsidP="002300D9">
            <w:pPr>
              <w:rPr>
                <w:rFonts w:cstheme="minorHAnsi"/>
                <w:color w:val="000000"/>
                <w:sz w:val="16"/>
                <w:szCs w:val="16"/>
              </w:rPr>
            </w:pPr>
            <w:r w:rsidRPr="003721DC">
              <w:rPr>
                <w:rFonts w:cstheme="minorHAnsi"/>
                <w:color w:val="000000"/>
                <w:sz w:val="16"/>
                <w:szCs w:val="16"/>
              </w:rPr>
              <w:t>Matsuo and Morita (2007)</w:t>
            </w:r>
          </w:p>
        </w:tc>
        <w:tc>
          <w:tcPr>
            <w:tcW w:w="952" w:type="dxa"/>
          </w:tcPr>
          <w:p w14:paraId="2BC7614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3E04FEE" wp14:editId="0F67386D">
                  <wp:extent cx="150125" cy="150125"/>
                  <wp:effectExtent l="0" t="0" r="2540" b="2540"/>
                  <wp:docPr id="624" name="Graphic 6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AEBEA5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5EC74B5" wp14:editId="5B4605B1">
                  <wp:extent cx="150125" cy="150125"/>
                  <wp:effectExtent l="0" t="0" r="2540" b="2540"/>
                  <wp:docPr id="625" name="Graphic 6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678AB82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8552B26" wp14:editId="66650E18">
                  <wp:extent cx="150125" cy="150125"/>
                  <wp:effectExtent l="0" t="0" r="2540" b="2540"/>
                  <wp:docPr id="626" name="Graphic 6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FC72C6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DA9EE3" wp14:editId="570E4115">
                  <wp:extent cx="142504" cy="142504"/>
                  <wp:effectExtent l="0" t="0" r="0" b="0"/>
                  <wp:docPr id="627" name="Graphic 6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70001E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8E39B91" wp14:editId="2ED3FAD2">
                  <wp:extent cx="150125" cy="150125"/>
                  <wp:effectExtent l="0" t="0" r="2540" b="2540"/>
                  <wp:docPr id="628" name="Graphic 6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4656C10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54A0868" wp14:editId="54314783">
                  <wp:extent cx="150125" cy="150125"/>
                  <wp:effectExtent l="0" t="0" r="2540" b="2540"/>
                  <wp:docPr id="629" name="Graphic 6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0A51CE6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25480475"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Mazzer</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(2011)</w:t>
            </w:r>
          </w:p>
        </w:tc>
        <w:tc>
          <w:tcPr>
            <w:tcW w:w="952" w:type="dxa"/>
          </w:tcPr>
          <w:p w14:paraId="56DFC2B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1913C3E" wp14:editId="3BC0CD39">
                  <wp:extent cx="142504" cy="142504"/>
                  <wp:effectExtent l="0" t="0" r="0" b="0"/>
                  <wp:docPr id="452" name="Graphic 45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613DA18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146A709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526F163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AB349D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1B258AF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C54742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F66F0C5" w14:textId="77777777" w:rsidR="00B02559" w:rsidRPr="003721DC" w:rsidRDefault="00B02559" w:rsidP="002300D9">
            <w:pPr>
              <w:rPr>
                <w:rFonts w:cstheme="minorHAnsi"/>
                <w:color w:val="000000"/>
                <w:sz w:val="16"/>
                <w:szCs w:val="16"/>
              </w:rPr>
            </w:pPr>
            <w:proofErr w:type="spellStart"/>
            <w:r>
              <w:rPr>
                <w:rFonts w:cstheme="minorHAnsi"/>
                <w:color w:val="000000"/>
                <w:sz w:val="16"/>
                <w:szCs w:val="16"/>
              </w:rPr>
              <w:t>Mercada</w:t>
            </w:r>
            <w:r w:rsidRPr="003721DC">
              <w:rPr>
                <w:rFonts w:cstheme="minorHAnsi"/>
                <w:color w:val="000000"/>
                <w:sz w:val="16"/>
                <w:szCs w:val="16"/>
              </w:rPr>
              <w:t>nte</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(2011)</w:t>
            </w:r>
          </w:p>
        </w:tc>
        <w:tc>
          <w:tcPr>
            <w:tcW w:w="952" w:type="dxa"/>
          </w:tcPr>
          <w:p w14:paraId="2B2FA2B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E8DCE1C" wp14:editId="5128FBA3">
                  <wp:extent cx="150125" cy="150125"/>
                  <wp:effectExtent l="0" t="0" r="2540" b="2540"/>
                  <wp:docPr id="618" name="Graphic 6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D82F92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C4A729C" wp14:editId="3F1B8EB5">
                  <wp:extent cx="150125" cy="150125"/>
                  <wp:effectExtent l="0" t="0" r="2540" b="2540"/>
                  <wp:docPr id="619" name="Graphic 6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049D853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F3E8CE6" wp14:editId="3DB0108C">
                  <wp:extent cx="150125" cy="150125"/>
                  <wp:effectExtent l="0" t="0" r="2540" b="2540"/>
                  <wp:docPr id="620" name="Graphic 6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A0B86D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6779F28" wp14:editId="56218245">
                  <wp:extent cx="150125" cy="150125"/>
                  <wp:effectExtent l="0" t="0" r="2540" b="2540"/>
                  <wp:docPr id="621" name="Graphic 6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174098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E8F6882" wp14:editId="3EA91C18">
                  <wp:extent cx="142504" cy="142504"/>
                  <wp:effectExtent l="0" t="0" r="0" b="0"/>
                  <wp:docPr id="622" name="Graphic 62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24145D8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8A78887" wp14:editId="4E2D8BA4">
                  <wp:extent cx="142504" cy="142504"/>
                  <wp:effectExtent l="0" t="0" r="0" b="0"/>
                  <wp:docPr id="623" name="Graphic 62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342C6AE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0EF90F41"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Merlo </w:t>
            </w:r>
            <w:r w:rsidRPr="003721DC">
              <w:rPr>
                <w:rFonts w:cstheme="minorHAnsi"/>
                <w:i/>
                <w:iCs/>
                <w:color w:val="000000"/>
                <w:sz w:val="16"/>
                <w:szCs w:val="16"/>
              </w:rPr>
              <w:t>et al.</w:t>
            </w:r>
            <w:r w:rsidRPr="003721DC">
              <w:rPr>
                <w:rFonts w:cstheme="minorHAnsi"/>
                <w:color w:val="000000"/>
                <w:sz w:val="16"/>
                <w:szCs w:val="16"/>
              </w:rPr>
              <w:t xml:space="preserve"> (1996)</w:t>
            </w:r>
          </w:p>
        </w:tc>
        <w:tc>
          <w:tcPr>
            <w:tcW w:w="952" w:type="dxa"/>
          </w:tcPr>
          <w:p w14:paraId="03CAF99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453024C" wp14:editId="3F8BF0C8">
                  <wp:extent cx="150125" cy="150125"/>
                  <wp:effectExtent l="0" t="0" r="2540" b="2540"/>
                  <wp:docPr id="612" name="Graphic 6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CD612E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6A0F3F5" wp14:editId="17BBECE7">
                  <wp:extent cx="142504" cy="142504"/>
                  <wp:effectExtent l="0" t="0" r="0" b="0"/>
                  <wp:docPr id="613" name="Graphic 6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5BA0548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F7C06CD" wp14:editId="741DB8BE">
                  <wp:extent cx="150125" cy="150125"/>
                  <wp:effectExtent l="0" t="0" r="2540" b="2540"/>
                  <wp:docPr id="614" name="Graphic 6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30D8923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3453BCC" wp14:editId="0213D4CF">
                  <wp:extent cx="150125" cy="150125"/>
                  <wp:effectExtent l="0" t="0" r="2540" b="2540"/>
                  <wp:docPr id="615" name="Graphic 6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F6F396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D7B88E" wp14:editId="67CFF1A2">
                  <wp:extent cx="150125" cy="150125"/>
                  <wp:effectExtent l="0" t="0" r="2540" b="2540"/>
                  <wp:docPr id="616" name="Graphic 6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8F9047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75C0B9" wp14:editId="536F501F">
                  <wp:extent cx="150125" cy="150125"/>
                  <wp:effectExtent l="0" t="0" r="2540" b="2540"/>
                  <wp:docPr id="617" name="Graphic 6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475097AE"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70DB919"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Morita </w:t>
            </w:r>
            <w:r w:rsidRPr="003721DC">
              <w:rPr>
                <w:rFonts w:cstheme="minorHAnsi"/>
                <w:i/>
                <w:iCs/>
                <w:color w:val="000000"/>
                <w:sz w:val="16"/>
                <w:szCs w:val="16"/>
              </w:rPr>
              <w:t xml:space="preserve">et al. </w:t>
            </w:r>
            <w:r w:rsidRPr="003721DC">
              <w:rPr>
                <w:rFonts w:cstheme="minorHAnsi"/>
                <w:color w:val="000000"/>
                <w:sz w:val="16"/>
                <w:szCs w:val="16"/>
              </w:rPr>
              <w:t>(2005)</w:t>
            </w:r>
          </w:p>
        </w:tc>
        <w:tc>
          <w:tcPr>
            <w:tcW w:w="952" w:type="dxa"/>
          </w:tcPr>
          <w:p w14:paraId="5482A8C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061AA13" wp14:editId="6DC67B8F">
                  <wp:extent cx="150125" cy="150125"/>
                  <wp:effectExtent l="0" t="0" r="2540" b="2540"/>
                  <wp:docPr id="606" name="Graphic 6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390E88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27F0313" wp14:editId="0DA5DFEC">
                  <wp:extent cx="150125" cy="150125"/>
                  <wp:effectExtent l="0" t="0" r="2540" b="2540"/>
                  <wp:docPr id="607" name="Graphic 6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9364D6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8C297E" wp14:editId="2F208890">
                  <wp:extent cx="150125" cy="150125"/>
                  <wp:effectExtent l="0" t="0" r="2540" b="2540"/>
                  <wp:docPr id="608" name="Graphic 60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3443C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23C239" wp14:editId="0CDECA3E">
                  <wp:extent cx="142504" cy="142504"/>
                  <wp:effectExtent l="0" t="0" r="0" b="0"/>
                  <wp:docPr id="609" name="Graphic 60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3BD7195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017594" wp14:editId="05088C6E">
                  <wp:extent cx="142504" cy="142504"/>
                  <wp:effectExtent l="0" t="0" r="0" b="0"/>
                  <wp:docPr id="610" name="Graphic 61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45F446E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4000D63" wp14:editId="010E5600">
                  <wp:extent cx="142504" cy="142504"/>
                  <wp:effectExtent l="0" t="0" r="0" b="0"/>
                  <wp:docPr id="611" name="Graphic 61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0D1E3D27"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9D7DBE7" w14:textId="77777777" w:rsidR="00B02559" w:rsidRPr="003721DC" w:rsidRDefault="00B02559" w:rsidP="002300D9">
            <w:pPr>
              <w:rPr>
                <w:rFonts w:cstheme="minorHAnsi"/>
                <w:color w:val="000000"/>
                <w:sz w:val="16"/>
                <w:szCs w:val="16"/>
              </w:rPr>
            </w:pPr>
            <w:r w:rsidRPr="003721DC">
              <w:rPr>
                <w:rFonts w:cstheme="minorHAnsi"/>
                <w:color w:val="000000"/>
                <w:sz w:val="16"/>
                <w:szCs w:val="16"/>
              </w:rPr>
              <w:t>Morita et al. (2005)</w:t>
            </w:r>
          </w:p>
        </w:tc>
        <w:tc>
          <w:tcPr>
            <w:tcW w:w="952" w:type="dxa"/>
          </w:tcPr>
          <w:p w14:paraId="691C2A1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E05F8F9" wp14:editId="662D1A0F">
                  <wp:extent cx="150125" cy="150125"/>
                  <wp:effectExtent l="0" t="0" r="2540" b="2540"/>
                  <wp:docPr id="601" name="Graphic 6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888D52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B4DA03A" wp14:editId="1C08D373">
                  <wp:extent cx="150125" cy="150125"/>
                  <wp:effectExtent l="0" t="0" r="2540" b="2540"/>
                  <wp:docPr id="602" name="Graphic 6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3467317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9A4985B" wp14:editId="5A7589AA">
                  <wp:extent cx="150125" cy="150125"/>
                  <wp:effectExtent l="0" t="0" r="2540" b="2540"/>
                  <wp:docPr id="603" name="Graphic 6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5E1372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A2F17D8" wp14:editId="2BB2B88C">
                  <wp:extent cx="150125" cy="150125"/>
                  <wp:effectExtent l="0" t="0" r="2540" b="2540"/>
                  <wp:docPr id="604" name="Graphic 60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5C0D073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5EAF1A" wp14:editId="05701C91">
                  <wp:extent cx="142504" cy="142504"/>
                  <wp:effectExtent l="0" t="0" r="0" b="0"/>
                  <wp:docPr id="605" name="Graphic 60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AD9B5B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B02559" w:rsidRPr="003721DC" w14:paraId="3F9EAED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C1CAFD9"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Morita, Inoue and </w:t>
            </w:r>
            <w:proofErr w:type="spellStart"/>
            <w:r w:rsidRPr="003721DC">
              <w:rPr>
                <w:rFonts w:cstheme="minorHAnsi"/>
                <w:color w:val="000000"/>
                <w:sz w:val="16"/>
                <w:szCs w:val="16"/>
              </w:rPr>
              <w:t>Chihara</w:t>
            </w:r>
            <w:proofErr w:type="spellEnd"/>
            <w:r w:rsidRPr="003721DC">
              <w:rPr>
                <w:rFonts w:cstheme="minorHAnsi"/>
                <w:color w:val="000000"/>
                <w:sz w:val="16"/>
                <w:szCs w:val="16"/>
              </w:rPr>
              <w:t xml:space="preserve"> (1996)</w:t>
            </w:r>
          </w:p>
        </w:tc>
        <w:tc>
          <w:tcPr>
            <w:tcW w:w="952" w:type="dxa"/>
          </w:tcPr>
          <w:p w14:paraId="5392F7E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390488EC" wp14:editId="7E059093">
                  <wp:extent cx="150125" cy="150125"/>
                  <wp:effectExtent l="0" t="0" r="2540" b="2540"/>
                  <wp:docPr id="595" name="Graphic 59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83CBA6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68859EE" wp14:editId="27EEC31F">
                  <wp:extent cx="150125" cy="150125"/>
                  <wp:effectExtent l="0" t="0" r="2540" b="2540"/>
                  <wp:docPr id="596" name="Graphic 5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CC89DD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DC056EE" wp14:editId="26D393B2">
                  <wp:extent cx="150125" cy="150125"/>
                  <wp:effectExtent l="0" t="0" r="2540" b="2540"/>
                  <wp:docPr id="597" name="Graphic 59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75C54C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DD5E616" wp14:editId="31E8AC57">
                  <wp:extent cx="142504" cy="142504"/>
                  <wp:effectExtent l="0" t="0" r="0" b="0"/>
                  <wp:docPr id="598" name="Graphic 59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4C2DA3B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62850FC" wp14:editId="13B7A30C">
                  <wp:extent cx="150125" cy="150125"/>
                  <wp:effectExtent l="0" t="0" r="2540" b="2540"/>
                  <wp:docPr id="599" name="Graphic 5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0DEFB27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6F6D27D" wp14:editId="45F5B1B1">
                  <wp:extent cx="142504" cy="142504"/>
                  <wp:effectExtent l="0" t="0" r="0" b="0"/>
                  <wp:docPr id="600" name="Graphic 60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288F870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45A72522"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Navigante</w:t>
            </w:r>
            <w:proofErr w:type="spellEnd"/>
            <w:r w:rsidRPr="003721DC">
              <w:rPr>
                <w:rFonts w:cstheme="minorHAnsi"/>
                <w:color w:val="000000"/>
                <w:sz w:val="16"/>
                <w:szCs w:val="16"/>
              </w:rPr>
              <w:t xml:space="preserve">, Castro and </w:t>
            </w:r>
            <w:proofErr w:type="spellStart"/>
            <w:r w:rsidRPr="003721DC">
              <w:rPr>
                <w:rFonts w:cstheme="minorHAnsi"/>
                <w:color w:val="000000"/>
                <w:sz w:val="16"/>
                <w:szCs w:val="16"/>
              </w:rPr>
              <w:t>Cerchietti</w:t>
            </w:r>
            <w:proofErr w:type="spellEnd"/>
            <w:r w:rsidRPr="003721DC">
              <w:rPr>
                <w:rFonts w:cstheme="minorHAnsi"/>
                <w:color w:val="000000"/>
                <w:sz w:val="16"/>
                <w:szCs w:val="16"/>
              </w:rPr>
              <w:t xml:space="preserve"> (2010)</w:t>
            </w:r>
          </w:p>
        </w:tc>
        <w:tc>
          <w:tcPr>
            <w:tcW w:w="952" w:type="dxa"/>
          </w:tcPr>
          <w:p w14:paraId="384862D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DAEBA8C" wp14:editId="3337989A">
                  <wp:extent cx="150125" cy="150125"/>
                  <wp:effectExtent l="0" t="0" r="2540" b="2540"/>
                  <wp:docPr id="589" name="Graphic 58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C03C11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6E61CA4" wp14:editId="74E5B177">
                  <wp:extent cx="150125" cy="150125"/>
                  <wp:effectExtent l="0" t="0" r="2540" b="2540"/>
                  <wp:docPr id="590" name="Graphic 59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471489E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AD62608" wp14:editId="747DC7DC">
                  <wp:extent cx="150125" cy="150125"/>
                  <wp:effectExtent l="0" t="0" r="2540" b="2540"/>
                  <wp:docPr id="591" name="Graphic 59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9FAE28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86943A7" wp14:editId="1955138B">
                  <wp:extent cx="150125" cy="150125"/>
                  <wp:effectExtent l="0" t="0" r="2540" b="2540"/>
                  <wp:docPr id="592" name="Graphic 59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8D1CBD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FDB85F9" wp14:editId="53AF906D">
                  <wp:extent cx="142504" cy="142504"/>
                  <wp:effectExtent l="0" t="0" r="0" b="0"/>
                  <wp:docPr id="593" name="Graphic 59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138676F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1447FE4" wp14:editId="0BEAFC96">
                  <wp:extent cx="150125" cy="150125"/>
                  <wp:effectExtent l="0" t="0" r="2540" b="2540"/>
                  <wp:docPr id="594" name="Graphic 59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30D085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53AE298"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Neutel</w:t>
            </w:r>
            <w:proofErr w:type="spellEnd"/>
            <w:r w:rsidRPr="003721DC">
              <w:rPr>
                <w:rFonts w:cstheme="minorHAnsi"/>
                <w:color w:val="000000"/>
                <w:sz w:val="16"/>
                <w:szCs w:val="16"/>
              </w:rPr>
              <w:t xml:space="preserve"> and Johansen (2015)</w:t>
            </w:r>
          </w:p>
        </w:tc>
        <w:tc>
          <w:tcPr>
            <w:tcW w:w="952" w:type="dxa"/>
          </w:tcPr>
          <w:p w14:paraId="5F13A1A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0E8C728" wp14:editId="0D2D1A02">
                  <wp:extent cx="150125" cy="150125"/>
                  <wp:effectExtent l="0" t="0" r="2540" b="2540"/>
                  <wp:docPr id="583" name="Graphic 5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F2D8BF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64B755A" wp14:editId="67E1C121">
                  <wp:extent cx="142504" cy="142504"/>
                  <wp:effectExtent l="0" t="0" r="0" b="0"/>
                  <wp:docPr id="584" name="Graphic 58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615F45B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BAFB1C" wp14:editId="52403F22">
                  <wp:extent cx="150125" cy="150125"/>
                  <wp:effectExtent l="0" t="0" r="2540" b="2540"/>
                  <wp:docPr id="585" name="Graphic 5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F02662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5C2CCA7" wp14:editId="1D31D938">
                  <wp:extent cx="150125" cy="150125"/>
                  <wp:effectExtent l="0" t="0" r="2540" b="2540"/>
                  <wp:docPr id="586" name="Graphic 5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A15DCD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C66F5D0" wp14:editId="34F0F671">
                  <wp:extent cx="150125" cy="150125"/>
                  <wp:effectExtent l="0" t="0" r="2540" b="2540"/>
                  <wp:docPr id="587" name="Graphic 5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3C68C9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B2B2AA4" wp14:editId="620F8408">
                  <wp:extent cx="150125" cy="150125"/>
                  <wp:effectExtent l="0" t="0" r="2540" b="2540"/>
                  <wp:docPr id="588" name="Graphic 5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54F9FE63"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460629DB"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Ng </w:t>
            </w:r>
            <w:r w:rsidRPr="003721DC">
              <w:rPr>
                <w:rFonts w:cstheme="minorHAnsi"/>
                <w:i/>
                <w:iCs/>
                <w:color w:val="000000"/>
                <w:sz w:val="16"/>
                <w:szCs w:val="16"/>
              </w:rPr>
              <w:t xml:space="preserve">et al. </w:t>
            </w:r>
            <w:r w:rsidRPr="003721DC">
              <w:rPr>
                <w:rFonts w:cstheme="minorHAnsi"/>
                <w:color w:val="000000"/>
                <w:sz w:val="16"/>
                <w:szCs w:val="16"/>
              </w:rPr>
              <w:t>(2013)</w:t>
            </w:r>
          </w:p>
        </w:tc>
        <w:tc>
          <w:tcPr>
            <w:tcW w:w="952" w:type="dxa"/>
          </w:tcPr>
          <w:p w14:paraId="7580832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849186D" wp14:editId="773AC830">
                  <wp:extent cx="150125" cy="150125"/>
                  <wp:effectExtent l="0" t="0" r="2540" b="2540"/>
                  <wp:docPr id="577" name="Graphic 5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E33A19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51EDB4A" wp14:editId="2BCF777B">
                  <wp:extent cx="150125" cy="150125"/>
                  <wp:effectExtent l="0" t="0" r="2540" b="2540"/>
                  <wp:docPr id="578" name="Graphic 5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DCC046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1277C1B" wp14:editId="72D0EA27">
                  <wp:extent cx="150125" cy="150125"/>
                  <wp:effectExtent l="0" t="0" r="2540" b="2540"/>
                  <wp:docPr id="579" name="Graphic 5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6D1299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3B3CBE9" wp14:editId="33A2794B">
                  <wp:extent cx="150125" cy="150125"/>
                  <wp:effectExtent l="0" t="0" r="2540" b="2540"/>
                  <wp:docPr id="580" name="Graphic 5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134BD8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B140F4E" wp14:editId="4B9C141A">
                  <wp:extent cx="142504" cy="142504"/>
                  <wp:effectExtent l="0" t="0" r="0" b="0"/>
                  <wp:docPr id="581" name="Graphic 58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0F58993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DBC1185" wp14:editId="72F9009E">
                  <wp:extent cx="150125" cy="150125"/>
                  <wp:effectExtent l="0" t="0" r="2540" b="2540"/>
                  <wp:docPr id="582" name="Graphic 5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57BAEB2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5A0F309"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Nunes Machado </w:t>
            </w:r>
            <w:r w:rsidRPr="003721DC">
              <w:rPr>
                <w:rFonts w:cstheme="minorHAnsi"/>
                <w:i/>
                <w:iCs/>
                <w:color w:val="000000"/>
                <w:sz w:val="16"/>
                <w:szCs w:val="16"/>
              </w:rPr>
              <w:t xml:space="preserve">et al. </w:t>
            </w:r>
            <w:r w:rsidRPr="003721DC">
              <w:rPr>
                <w:rFonts w:cstheme="minorHAnsi"/>
                <w:color w:val="000000"/>
                <w:sz w:val="16"/>
                <w:szCs w:val="16"/>
              </w:rPr>
              <w:t>(2008)</w:t>
            </w:r>
          </w:p>
        </w:tc>
        <w:tc>
          <w:tcPr>
            <w:tcW w:w="952" w:type="dxa"/>
          </w:tcPr>
          <w:p w14:paraId="5A98564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5999D6A" wp14:editId="0138DAA1">
                  <wp:extent cx="150125" cy="150125"/>
                  <wp:effectExtent l="0" t="0" r="2540" b="2540"/>
                  <wp:docPr id="571" name="Graphic 5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13353A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D281446" wp14:editId="059EADB5">
                  <wp:extent cx="142504" cy="142504"/>
                  <wp:effectExtent l="0" t="0" r="0" b="0"/>
                  <wp:docPr id="572" name="Graphic 57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491D611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37AA38A" wp14:editId="02E0B41C">
                  <wp:extent cx="150125" cy="150125"/>
                  <wp:effectExtent l="0" t="0" r="2540" b="2540"/>
                  <wp:docPr id="573" name="Graphic 5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723BD3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16A5AE3" wp14:editId="682D593B">
                  <wp:extent cx="150125" cy="150125"/>
                  <wp:effectExtent l="0" t="0" r="2540" b="2540"/>
                  <wp:docPr id="574" name="Graphic 5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11F212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EC52810" wp14:editId="5C9EA94E">
                  <wp:extent cx="150125" cy="150125"/>
                  <wp:effectExtent l="0" t="0" r="2540" b="2540"/>
                  <wp:docPr id="575" name="Graphic 5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248A3A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DD1F7B7" wp14:editId="0B191448">
                  <wp:extent cx="150125" cy="150125"/>
                  <wp:effectExtent l="0" t="0" r="2540" b="2540"/>
                  <wp:docPr id="576" name="Graphic 5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14E57BDC"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38DBFFF6"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Onwuteaka-Philipsen</w:t>
            </w:r>
            <w:proofErr w:type="spellEnd"/>
            <w:r w:rsidRPr="004C1C34">
              <w:rPr>
                <w:rFonts w:eastAsia="Times New Roman" w:cstheme="minorHAnsi"/>
                <w:color w:val="000000"/>
                <w:sz w:val="16"/>
                <w:szCs w:val="16"/>
                <w:lang w:val="en-GB" w:eastAsia="en-GB"/>
              </w:rPr>
              <w:t xml:space="preserve"> (2011)</w:t>
            </w:r>
          </w:p>
        </w:tc>
        <w:tc>
          <w:tcPr>
            <w:tcW w:w="952" w:type="dxa"/>
          </w:tcPr>
          <w:p w14:paraId="6AF758C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C2BB7BD" wp14:editId="1434C699">
                  <wp:extent cx="142504" cy="142504"/>
                  <wp:effectExtent l="0" t="0" r="0" b="0"/>
                  <wp:docPr id="453" name="Graphic 45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2E15D76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16F4A5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428352A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4306B4D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7354BD0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462C07A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42CD5C32"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Oudard</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(2003)</w:t>
            </w:r>
          </w:p>
        </w:tc>
        <w:tc>
          <w:tcPr>
            <w:tcW w:w="952" w:type="dxa"/>
          </w:tcPr>
          <w:p w14:paraId="5B56C99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7B39580" wp14:editId="4F7B3900">
                  <wp:extent cx="150125" cy="150125"/>
                  <wp:effectExtent l="0" t="0" r="2540" b="2540"/>
                  <wp:docPr id="565" name="Graphic 5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B81C25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468540" wp14:editId="3D72B055">
                  <wp:extent cx="150125" cy="150125"/>
                  <wp:effectExtent l="0" t="0" r="2540" b="2540"/>
                  <wp:docPr id="566" name="Graphic 5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C09347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3E37CAD" wp14:editId="7932E3D8">
                  <wp:extent cx="150125" cy="150125"/>
                  <wp:effectExtent l="0" t="0" r="2540" b="2540"/>
                  <wp:docPr id="567" name="Graphic 5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782E56D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05BBDFF" wp14:editId="4A94A219">
                  <wp:extent cx="142504" cy="142504"/>
                  <wp:effectExtent l="0" t="0" r="0" b="0"/>
                  <wp:docPr id="568" name="Graphic 56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4C5D33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31B7758" wp14:editId="0FBE31C7">
                  <wp:extent cx="150125" cy="150125"/>
                  <wp:effectExtent l="0" t="0" r="2540" b="2540"/>
                  <wp:docPr id="569" name="Graphic 5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443C01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886BB9" wp14:editId="2299562D">
                  <wp:extent cx="142504" cy="142504"/>
                  <wp:effectExtent l="0" t="0" r="0" b="0"/>
                  <wp:docPr id="570" name="Graphic 57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664F24C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22F0D81"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Pinot </w:t>
            </w:r>
            <w:r w:rsidRPr="003721DC">
              <w:rPr>
                <w:rFonts w:cstheme="minorHAnsi"/>
                <w:i/>
                <w:iCs/>
                <w:color w:val="000000"/>
                <w:sz w:val="16"/>
                <w:szCs w:val="16"/>
              </w:rPr>
              <w:t>et al.</w:t>
            </w:r>
            <w:r w:rsidRPr="003721DC">
              <w:rPr>
                <w:rFonts w:cstheme="minorHAnsi"/>
                <w:color w:val="000000"/>
                <w:sz w:val="16"/>
                <w:szCs w:val="16"/>
              </w:rPr>
              <w:t xml:space="preserve"> (2015)</w:t>
            </w:r>
          </w:p>
        </w:tc>
        <w:tc>
          <w:tcPr>
            <w:tcW w:w="952" w:type="dxa"/>
          </w:tcPr>
          <w:p w14:paraId="0225D44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F8BB823" wp14:editId="5E2414F8">
                  <wp:extent cx="150125" cy="150125"/>
                  <wp:effectExtent l="0" t="0" r="2540" b="2540"/>
                  <wp:docPr id="559" name="Graphic 5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04E379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454A7B" wp14:editId="62472919">
                  <wp:extent cx="142504" cy="142504"/>
                  <wp:effectExtent l="0" t="0" r="0" b="0"/>
                  <wp:docPr id="560" name="Graphic 56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53B63B8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008ACF" wp14:editId="32DA022A">
                  <wp:extent cx="150125" cy="150125"/>
                  <wp:effectExtent l="0" t="0" r="2540" b="2540"/>
                  <wp:docPr id="561" name="Graphic 5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116549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091CC5D" wp14:editId="2459F416">
                  <wp:extent cx="150125" cy="150125"/>
                  <wp:effectExtent l="0" t="0" r="2540" b="2540"/>
                  <wp:docPr id="562" name="Graphic 5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0B841C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F5C3D7" wp14:editId="5466CC65">
                  <wp:extent cx="150125" cy="150125"/>
                  <wp:effectExtent l="0" t="0" r="2540" b="2540"/>
                  <wp:docPr id="563" name="Graphic 5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7BF70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6BC2EDD" wp14:editId="7C5E8489">
                  <wp:extent cx="150125" cy="150125"/>
                  <wp:effectExtent l="0" t="0" r="2540" b="2540"/>
                  <wp:docPr id="564" name="Graphic 5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7311E457"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0542AA8E"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Porzio</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(2010)</w:t>
            </w:r>
          </w:p>
        </w:tc>
        <w:tc>
          <w:tcPr>
            <w:tcW w:w="952" w:type="dxa"/>
          </w:tcPr>
          <w:p w14:paraId="6995CF4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10F7B12" wp14:editId="59F152C1">
                  <wp:extent cx="150125" cy="150125"/>
                  <wp:effectExtent l="0" t="0" r="2540" b="2540"/>
                  <wp:docPr id="553" name="Graphic 5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33D61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A00A190" wp14:editId="2542D6EC">
                  <wp:extent cx="150125" cy="150125"/>
                  <wp:effectExtent l="0" t="0" r="2540" b="2540"/>
                  <wp:docPr id="554" name="Graphic 5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4C151D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03BEBC3" wp14:editId="65D04B04">
                  <wp:extent cx="150125" cy="150125"/>
                  <wp:effectExtent l="0" t="0" r="2540" b="2540"/>
                  <wp:docPr id="555" name="Graphic 5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76E8E3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DAB49E" wp14:editId="1B4FD4E9">
                  <wp:extent cx="150125" cy="150125"/>
                  <wp:effectExtent l="0" t="0" r="2540" b="2540"/>
                  <wp:docPr id="556" name="Graphic 5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0751876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0A7BB5F" wp14:editId="1DCC1C5B">
                  <wp:extent cx="142504" cy="142504"/>
                  <wp:effectExtent l="0" t="0" r="0" b="0"/>
                  <wp:docPr id="557" name="Graphic 55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5DC53F1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A6897AA" wp14:editId="598F2EF8">
                  <wp:extent cx="150125" cy="150125"/>
                  <wp:effectExtent l="0" t="0" r="2540" b="2540"/>
                  <wp:docPr id="558" name="Graphic 5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108068B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071C409"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Postovsky</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(2007)</w:t>
            </w:r>
          </w:p>
        </w:tc>
        <w:tc>
          <w:tcPr>
            <w:tcW w:w="952" w:type="dxa"/>
          </w:tcPr>
          <w:p w14:paraId="777A4C6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6509D49B" wp14:editId="452E2975">
                  <wp:extent cx="150125" cy="150125"/>
                  <wp:effectExtent l="0" t="0" r="2540" b="2540"/>
                  <wp:docPr id="547" name="Graphic 5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9D31CE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6F93D9B" wp14:editId="72BD1D73">
                  <wp:extent cx="150125" cy="150125"/>
                  <wp:effectExtent l="0" t="0" r="2540" b="2540"/>
                  <wp:docPr id="548" name="Graphic 5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307ECE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C1FC32E" wp14:editId="498FA609">
                  <wp:extent cx="150125" cy="150125"/>
                  <wp:effectExtent l="0" t="0" r="2540" b="2540"/>
                  <wp:docPr id="549" name="Graphic 5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21956B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6E17772" wp14:editId="32B01187">
                  <wp:extent cx="142504" cy="142504"/>
                  <wp:effectExtent l="0" t="0" r="0" b="0"/>
                  <wp:docPr id="550" name="Graphic 55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212014F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79D3BF7" wp14:editId="561236FD">
                  <wp:extent cx="142504" cy="142504"/>
                  <wp:effectExtent l="0" t="0" r="0" b="0"/>
                  <wp:docPr id="551" name="Graphic 55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66D18F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3D473F6" wp14:editId="587154FF">
                  <wp:extent cx="142504" cy="142504"/>
                  <wp:effectExtent l="0" t="0" r="0" b="0"/>
                  <wp:docPr id="552" name="Graphic 55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2A9C6A48"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93ECC31"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Pousset</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(2011)</w:t>
            </w:r>
          </w:p>
        </w:tc>
        <w:tc>
          <w:tcPr>
            <w:tcW w:w="952" w:type="dxa"/>
          </w:tcPr>
          <w:p w14:paraId="692C29B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ED6900F" wp14:editId="5861459F">
                  <wp:extent cx="150125" cy="150125"/>
                  <wp:effectExtent l="0" t="0" r="2540" b="2540"/>
                  <wp:docPr id="541" name="Graphic 54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5E4A7C3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6B8CB1E" wp14:editId="1A54F606">
                  <wp:extent cx="150125" cy="150125"/>
                  <wp:effectExtent l="0" t="0" r="2540" b="2540"/>
                  <wp:docPr id="542" name="Graphic 5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6A8B750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86EF987" wp14:editId="64679678">
                  <wp:extent cx="150125" cy="150125"/>
                  <wp:effectExtent l="0" t="0" r="2540" b="2540"/>
                  <wp:docPr id="543" name="Graphic 5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314CEA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5045F0B" wp14:editId="43BF26F3">
                  <wp:extent cx="150125" cy="150125"/>
                  <wp:effectExtent l="0" t="0" r="2540" b="2540"/>
                  <wp:docPr id="544" name="Graphic 5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5049B3D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7461F28" wp14:editId="78260411">
                  <wp:extent cx="142504" cy="142504"/>
                  <wp:effectExtent l="0" t="0" r="0" b="0"/>
                  <wp:docPr id="545" name="Graphic 54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368515A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576E567" wp14:editId="1D4B898B">
                  <wp:extent cx="150125" cy="150125"/>
                  <wp:effectExtent l="0" t="0" r="2540" b="2540"/>
                  <wp:docPr id="546" name="Graphic 5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7540245F"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4DA611FD" w14:textId="77777777" w:rsidR="00B02559" w:rsidRPr="003721DC" w:rsidRDefault="00B02559" w:rsidP="002300D9">
            <w:pPr>
              <w:rPr>
                <w:rFonts w:cstheme="minorHAnsi"/>
                <w:color w:val="000000"/>
                <w:sz w:val="16"/>
                <w:szCs w:val="16"/>
              </w:rPr>
            </w:pPr>
            <w:proofErr w:type="spellStart"/>
            <w:r w:rsidRPr="004C1C34">
              <w:rPr>
                <w:rFonts w:eastAsia="Times New Roman" w:cstheme="minorHAnsi"/>
                <w:color w:val="000000"/>
                <w:sz w:val="16"/>
                <w:szCs w:val="16"/>
                <w:lang w:val="en-GB" w:eastAsia="en-GB"/>
              </w:rPr>
              <w:t>Quinonez</w:t>
            </w:r>
            <w:proofErr w:type="spellEnd"/>
            <w:r w:rsidRPr="004C1C34">
              <w:rPr>
                <w:rFonts w:eastAsia="Times New Roman" w:cstheme="minorHAnsi"/>
                <w:color w:val="000000"/>
                <w:sz w:val="16"/>
                <w:szCs w:val="16"/>
                <w:lang w:val="en-GB" w:eastAsia="en-GB"/>
              </w:rPr>
              <w:t xml:space="preserve">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(2013)</w:t>
            </w:r>
          </w:p>
        </w:tc>
        <w:tc>
          <w:tcPr>
            <w:tcW w:w="952" w:type="dxa"/>
          </w:tcPr>
          <w:p w14:paraId="770CFBD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5E86D43" wp14:editId="70B4A663">
                  <wp:extent cx="142504" cy="142504"/>
                  <wp:effectExtent l="0" t="0" r="0" b="0"/>
                  <wp:docPr id="454" name="Graphic 45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4826344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7CB08B9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1BE80D1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304B71F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5960E50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0C43B74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8C04BFF"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lastRenderedPageBreak/>
              <w:t>Rietjens</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(2008)</w:t>
            </w:r>
          </w:p>
        </w:tc>
        <w:tc>
          <w:tcPr>
            <w:tcW w:w="952" w:type="dxa"/>
          </w:tcPr>
          <w:p w14:paraId="4430364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D601854" wp14:editId="4A922BCD">
                  <wp:extent cx="150125" cy="150125"/>
                  <wp:effectExtent l="0" t="0" r="2540" b="2540"/>
                  <wp:docPr id="535" name="Graphic 5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89FF87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4A736C8" wp14:editId="7DED724A">
                  <wp:extent cx="142504" cy="142504"/>
                  <wp:effectExtent l="0" t="0" r="0" b="0"/>
                  <wp:docPr id="536" name="Graphic 53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7C0B0A6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94686B5" wp14:editId="41AA911D">
                  <wp:extent cx="150125" cy="150125"/>
                  <wp:effectExtent l="0" t="0" r="2540" b="2540"/>
                  <wp:docPr id="537" name="Graphic 5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E9AD4D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78DEAB0" wp14:editId="2A714405">
                  <wp:extent cx="150125" cy="150125"/>
                  <wp:effectExtent l="0" t="0" r="2540" b="2540"/>
                  <wp:docPr id="538" name="Graphic 5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24E49B5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64B44BD" wp14:editId="2098E718">
                  <wp:extent cx="142504" cy="142504"/>
                  <wp:effectExtent l="0" t="0" r="0" b="0"/>
                  <wp:docPr id="539" name="Graphic 53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127506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4E654CB" wp14:editId="334FB7C1">
                  <wp:extent cx="150125" cy="150125"/>
                  <wp:effectExtent l="0" t="0" r="2540" b="2540"/>
                  <wp:docPr id="540" name="Graphic 5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596A5BD8"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CDA6254"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Riva </w:t>
            </w:r>
            <w:r w:rsidRPr="003721DC">
              <w:rPr>
                <w:rFonts w:cstheme="minorHAnsi"/>
                <w:i/>
                <w:iCs/>
                <w:color w:val="000000"/>
                <w:sz w:val="16"/>
                <w:szCs w:val="16"/>
              </w:rPr>
              <w:t>et al.</w:t>
            </w:r>
            <w:r w:rsidRPr="003721DC">
              <w:rPr>
                <w:rFonts w:cstheme="minorHAnsi"/>
                <w:color w:val="000000"/>
                <w:sz w:val="16"/>
                <w:szCs w:val="16"/>
              </w:rPr>
              <w:t xml:space="preserve"> (2001)</w:t>
            </w:r>
          </w:p>
        </w:tc>
        <w:tc>
          <w:tcPr>
            <w:tcW w:w="952" w:type="dxa"/>
          </w:tcPr>
          <w:p w14:paraId="00FAF3F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4492FF2" wp14:editId="56C11FAB">
                  <wp:extent cx="150125" cy="150125"/>
                  <wp:effectExtent l="0" t="0" r="2540" b="2540"/>
                  <wp:docPr id="529" name="Graphic 52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66D9D6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9E8CB45" wp14:editId="02CB0258">
                  <wp:extent cx="150125" cy="150125"/>
                  <wp:effectExtent l="0" t="0" r="2540" b="2540"/>
                  <wp:docPr id="530" name="Graphic 5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263C300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1258924" wp14:editId="580AF322">
                  <wp:extent cx="142504" cy="142504"/>
                  <wp:effectExtent l="0" t="0" r="0" b="0"/>
                  <wp:docPr id="531" name="Graphic 53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6E0AE63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71E5404" wp14:editId="2189F02D">
                  <wp:extent cx="142504" cy="142504"/>
                  <wp:effectExtent l="0" t="0" r="0" b="0"/>
                  <wp:docPr id="532" name="Graphic 53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332EA0E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3CFB634" wp14:editId="128DCA27">
                  <wp:extent cx="142504" cy="142504"/>
                  <wp:effectExtent l="0" t="0" r="0" b="0"/>
                  <wp:docPr id="533" name="Graphic 53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1EDE839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490E4CD" wp14:editId="25A673E0">
                  <wp:extent cx="142504" cy="142504"/>
                  <wp:effectExtent l="0" t="0" r="0" b="0"/>
                  <wp:docPr id="534" name="Graphic 53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3D7A7E0A"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60524535"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Rosenheck</w:t>
            </w:r>
            <w:proofErr w:type="spellEnd"/>
            <w:r w:rsidRPr="003721DC">
              <w:rPr>
                <w:rFonts w:cstheme="minorHAnsi"/>
                <w:color w:val="000000"/>
                <w:sz w:val="16"/>
                <w:szCs w:val="16"/>
              </w:rPr>
              <w:t xml:space="preserve"> and </w:t>
            </w:r>
            <w:proofErr w:type="spellStart"/>
            <w:r w:rsidRPr="003721DC">
              <w:rPr>
                <w:rFonts w:cstheme="minorHAnsi"/>
                <w:color w:val="000000"/>
                <w:sz w:val="16"/>
                <w:szCs w:val="16"/>
              </w:rPr>
              <w:t>Sofuoglu</w:t>
            </w:r>
            <w:proofErr w:type="spellEnd"/>
            <w:r w:rsidRPr="003721DC">
              <w:rPr>
                <w:rFonts w:cstheme="minorHAnsi"/>
                <w:color w:val="000000"/>
                <w:sz w:val="16"/>
                <w:szCs w:val="16"/>
              </w:rPr>
              <w:t xml:space="preserve"> (2016)</w:t>
            </w:r>
          </w:p>
        </w:tc>
        <w:tc>
          <w:tcPr>
            <w:tcW w:w="952" w:type="dxa"/>
          </w:tcPr>
          <w:p w14:paraId="4F35F6F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DB82553" wp14:editId="1C7CCFE6">
                  <wp:extent cx="150125" cy="150125"/>
                  <wp:effectExtent l="0" t="0" r="2540" b="2540"/>
                  <wp:docPr id="523" name="Graphic 5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45147F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B407003" wp14:editId="72160B8A">
                  <wp:extent cx="142504" cy="142504"/>
                  <wp:effectExtent l="0" t="0" r="0" b="0"/>
                  <wp:docPr id="524" name="Graphic 5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1D42927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2C58F10" wp14:editId="000E423E">
                  <wp:extent cx="150125" cy="150125"/>
                  <wp:effectExtent l="0" t="0" r="2540" b="2540"/>
                  <wp:docPr id="525" name="Graphic 5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DF9C0D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E0FE771" wp14:editId="032EA642">
                  <wp:extent cx="150125" cy="150125"/>
                  <wp:effectExtent l="0" t="0" r="2540" b="2540"/>
                  <wp:docPr id="526" name="Graphic 5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1168ABC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FACE8AD" wp14:editId="1766FF42">
                  <wp:extent cx="150125" cy="150125"/>
                  <wp:effectExtent l="0" t="0" r="2540" b="2540"/>
                  <wp:docPr id="527" name="Graphic 5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77922AA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55B3940" wp14:editId="77B047E1">
                  <wp:extent cx="142504" cy="142504"/>
                  <wp:effectExtent l="0" t="0" r="0" b="0"/>
                  <wp:docPr id="528" name="Graphic 52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5644D206"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F4222C5"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Rys</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(2014)</w:t>
            </w:r>
          </w:p>
        </w:tc>
        <w:tc>
          <w:tcPr>
            <w:tcW w:w="952" w:type="dxa"/>
          </w:tcPr>
          <w:p w14:paraId="473CB0F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0C277B4" wp14:editId="7F76FCB1">
                  <wp:extent cx="150125" cy="150125"/>
                  <wp:effectExtent l="0" t="0" r="2540" b="2540"/>
                  <wp:docPr id="517" name="Graphic 5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7E5CCB1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2C91D5F" wp14:editId="48787DC8">
                  <wp:extent cx="142504" cy="142504"/>
                  <wp:effectExtent l="0" t="0" r="0" b="0"/>
                  <wp:docPr id="518" name="Graphic 51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48E729E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17E4B4E" wp14:editId="751BCD85">
                  <wp:extent cx="150125" cy="150125"/>
                  <wp:effectExtent l="0" t="0" r="2540" b="2540"/>
                  <wp:docPr id="519" name="Graphic 5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73EB3B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6A84D85" wp14:editId="41B2B7DD">
                  <wp:extent cx="150125" cy="150125"/>
                  <wp:effectExtent l="0" t="0" r="2540" b="2540"/>
                  <wp:docPr id="520" name="Graphic 5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6B8173E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0447D3E" wp14:editId="5E8572D6">
                  <wp:extent cx="142504" cy="142504"/>
                  <wp:effectExtent l="0" t="0" r="0" b="0"/>
                  <wp:docPr id="521" name="Graphic 521"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604871D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093683D" wp14:editId="7212D4FB">
                  <wp:extent cx="150125" cy="150125"/>
                  <wp:effectExtent l="0" t="0" r="2540" b="2540"/>
                  <wp:docPr id="522" name="Graphic 5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C69CB9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293A0680"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Saarelainen</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(2014)</w:t>
            </w:r>
          </w:p>
        </w:tc>
        <w:tc>
          <w:tcPr>
            <w:tcW w:w="952" w:type="dxa"/>
          </w:tcPr>
          <w:p w14:paraId="3218199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781A5CE" wp14:editId="23C2BD29">
                  <wp:extent cx="150125" cy="150125"/>
                  <wp:effectExtent l="0" t="0" r="2540" b="2540"/>
                  <wp:docPr id="511" name="Graphic 5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199AAF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0DF81E6" wp14:editId="19870A48">
                  <wp:extent cx="150125" cy="150125"/>
                  <wp:effectExtent l="0" t="0" r="2540" b="2540"/>
                  <wp:docPr id="512" name="Graphic 5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F3F9C2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CA228B2" wp14:editId="24003761">
                  <wp:extent cx="142504" cy="142504"/>
                  <wp:effectExtent l="0" t="0" r="0" b="0"/>
                  <wp:docPr id="513" name="Graphic 513"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2656F57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759461A" wp14:editId="76E32052">
                  <wp:extent cx="150125" cy="150125"/>
                  <wp:effectExtent l="0" t="0" r="2540" b="2540"/>
                  <wp:docPr id="514" name="Graphic 5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1129F0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5BD192" wp14:editId="1783712F">
                  <wp:extent cx="142504" cy="142504"/>
                  <wp:effectExtent l="0" t="0" r="0" b="0"/>
                  <wp:docPr id="515" name="Graphic 51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726BCB7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899D2D2" wp14:editId="30399C5B">
                  <wp:extent cx="150125" cy="150125"/>
                  <wp:effectExtent l="0" t="0" r="2540" b="2540"/>
                  <wp:docPr id="516" name="Graphic 5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436A42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1B3D8E2"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Samuelsson </w:t>
            </w:r>
            <w:r w:rsidRPr="003721DC">
              <w:rPr>
                <w:rFonts w:cstheme="minorHAnsi"/>
                <w:i/>
                <w:iCs/>
                <w:color w:val="000000"/>
                <w:sz w:val="16"/>
                <w:szCs w:val="16"/>
              </w:rPr>
              <w:t>et al.</w:t>
            </w:r>
            <w:r w:rsidRPr="003721DC">
              <w:rPr>
                <w:rFonts w:cstheme="minorHAnsi"/>
                <w:color w:val="000000"/>
                <w:sz w:val="16"/>
                <w:szCs w:val="16"/>
              </w:rPr>
              <w:t xml:space="preserve"> (2016)</w:t>
            </w:r>
          </w:p>
        </w:tc>
        <w:tc>
          <w:tcPr>
            <w:tcW w:w="952" w:type="dxa"/>
          </w:tcPr>
          <w:p w14:paraId="1B945A6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2D300F46" wp14:editId="27C6BD75">
                  <wp:extent cx="150125" cy="150125"/>
                  <wp:effectExtent l="0" t="0" r="2540" b="2540"/>
                  <wp:docPr id="505" name="Graphic 50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55DD90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E5F00DB" wp14:editId="6DB092BE">
                  <wp:extent cx="150125" cy="150125"/>
                  <wp:effectExtent l="0" t="0" r="2540" b="2540"/>
                  <wp:docPr id="506" name="Graphic 50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C5C65D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29FA8447" wp14:editId="0AB15803">
                  <wp:extent cx="150125" cy="150125"/>
                  <wp:effectExtent l="0" t="0" r="2540" b="2540"/>
                  <wp:docPr id="507" name="Graphic 50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FBBEA0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08A11C1" wp14:editId="5BD7E876">
                  <wp:extent cx="142504" cy="142504"/>
                  <wp:effectExtent l="0" t="0" r="0" b="0"/>
                  <wp:docPr id="508" name="Graphic 50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070F0C1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4FDDE6C" wp14:editId="1A4A89C3">
                  <wp:extent cx="150125" cy="150125"/>
                  <wp:effectExtent l="0" t="0" r="2540" b="2540"/>
                  <wp:docPr id="509" name="Graphic 50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674F31C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893BDFB" wp14:editId="16EC0C3F">
                  <wp:extent cx="150125" cy="150125"/>
                  <wp:effectExtent l="0" t="0" r="2540" b="2540"/>
                  <wp:docPr id="510" name="Graphic 5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38DC659"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F44FAE3"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Simon </w:t>
            </w:r>
            <w:r w:rsidRPr="003721DC">
              <w:rPr>
                <w:rFonts w:cstheme="minorHAnsi"/>
                <w:i/>
                <w:iCs/>
                <w:color w:val="000000"/>
                <w:sz w:val="16"/>
                <w:szCs w:val="16"/>
              </w:rPr>
              <w:t>et al</w:t>
            </w:r>
            <w:r w:rsidRPr="003721DC">
              <w:rPr>
                <w:rFonts w:cstheme="minorHAnsi"/>
                <w:color w:val="000000"/>
                <w:sz w:val="16"/>
                <w:szCs w:val="16"/>
              </w:rPr>
              <w:t>. (2016)</w:t>
            </w:r>
          </w:p>
        </w:tc>
        <w:tc>
          <w:tcPr>
            <w:tcW w:w="952" w:type="dxa"/>
          </w:tcPr>
          <w:p w14:paraId="3459943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89E79FE" wp14:editId="72BAEC72">
                  <wp:extent cx="150125" cy="150125"/>
                  <wp:effectExtent l="0" t="0" r="2540" b="2540"/>
                  <wp:docPr id="499" name="Graphic 49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B97828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80DD644" wp14:editId="15E1A421">
                  <wp:extent cx="142504" cy="142504"/>
                  <wp:effectExtent l="0" t="0" r="0" b="0"/>
                  <wp:docPr id="500" name="Graphic 50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E76731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C624D06" wp14:editId="32319A26">
                  <wp:extent cx="150125" cy="150125"/>
                  <wp:effectExtent l="0" t="0" r="2540" b="2540"/>
                  <wp:docPr id="501" name="Graphic 50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112B213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3F37BC6" wp14:editId="1EE017D9">
                  <wp:extent cx="150125" cy="150125"/>
                  <wp:effectExtent l="0" t="0" r="2540" b="2540"/>
                  <wp:docPr id="502" name="Graphic 50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EA6E4B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5FFAD29" wp14:editId="0CA2C2C2">
                  <wp:extent cx="150125" cy="150125"/>
                  <wp:effectExtent l="0" t="0" r="2540" b="2540"/>
                  <wp:docPr id="503" name="Graphic 50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3A2471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B163D2E" wp14:editId="7F35EA18">
                  <wp:extent cx="142504" cy="142504"/>
                  <wp:effectExtent l="0" t="0" r="0" b="0"/>
                  <wp:docPr id="504" name="Graphic 50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1CD4BAC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0FF1662"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Sironi</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(2007)</w:t>
            </w:r>
          </w:p>
        </w:tc>
        <w:tc>
          <w:tcPr>
            <w:tcW w:w="952" w:type="dxa"/>
          </w:tcPr>
          <w:p w14:paraId="250A5D1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262997F" wp14:editId="2BA783DD">
                  <wp:extent cx="150125" cy="150125"/>
                  <wp:effectExtent l="0" t="0" r="2540" b="2540"/>
                  <wp:docPr id="493" name="Graphic 49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19A2B4C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47A903F" wp14:editId="7CFCAE5B">
                  <wp:extent cx="150125" cy="150125"/>
                  <wp:effectExtent l="0" t="0" r="2540" b="2540"/>
                  <wp:docPr id="494" name="Graphic 49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11FE9D6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4B9C15D" wp14:editId="653BBA44">
                  <wp:extent cx="150125" cy="150125"/>
                  <wp:effectExtent l="0" t="0" r="2540" b="2540"/>
                  <wp:docPr id="495" name="Graphic 49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FE8263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F65A65C" wp14:editId="39ABE13A">
                  <wp:extent cx="150125" cy="150125"/>
                  <wp:effectExtent l="0" t="0" r="2540" b="2540"/>
                  <wp:docPr id="496" name="Graphic 49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810057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1EC44B1" wp14:editId="3013ECE1">
                  <wp:extent cx="142504" cy="142504"/>
                  <wp:effectExtent l="0" t="0" r="0" b="0"/>
                  <wp:docPr id="497" name="Graphic 49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275" w:type="dxa"/>
          </w:tcPr>
          <w:p w14:paraId="59AEAAA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7733E85" wp14:editId="6B32326E">
                  <wp:extent cx="142504" cy="142504"/>
                  <wp:effectExtent l="0" t="0" r="0" b="0"/>
                  <wp:docPr id="498" name="Graphic 49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3AE9DBE7"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280D56E8"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Song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(2017)</w:t>
            </w:r>
          </w:p>
        </w:tc>
        <w:tc>
          <w:tcPr>
            <w:tcW w:w="952" w:type="dxa"/>
          </w:tcPr>
          <w:p w14:paraId="22CBBF2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7FC5960D" wp14:editId="5A1A66BC">
                  <wp:extent cx="142504" cy="142504"/>
                  <wp:effectExtent l="0" t="0" r="0" b="0"/>
                  <wp:docPr id="455" name="Graphic 455"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7D6FF4F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4B16308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2D5081E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493A8F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2FC530B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6C31F95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38A61272" w14:textId="77777777" w:rsidR="00B02559" w:rsidRPr="003721DC" w:rsidRDefault="00B02559" w:rsidP="002300D9">
            <w:pPr>
              <w:rPr>
                <w:rFonts w:cstheme="minorHAnsi"/>
                <w:color w:val="000000"/>
                <w:sz w:val="16"/>
                <w:szCs w:val="16"/>
              </w:rPr>
            </w:pPr>
            <w:r w:rsidRPr="003721DC">
              <w:rPr>
                <w:rFonts w:cstheme="minorHAnsi"/>
                <w:color w:val="000000"/>
                <w:sz w:val="16"/>
                <w:szCs w:val="16"/>
              </w:rPr>
              <w:t>Sykes and Thorns (2003)</w:t>
            </w:r>
          </w:p>
        </w:tc>
        <w:tc>
          <w:tcPr>
            <w:tcW w:w="952" w:type="dxa"/>
          </w:tcPr>
          <w:p w14:paraId="561E7DF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1E4176F" wp14:editId="6663CEB2">
                  <wp:extent cx="150125" cy="150125"/>
                  <wp:effectExtent l="0" t="0" r="2540" b="2540"/>
                  <wp:docPr id="487" name="Graphic 48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AD39C2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DFD668C" wp14:editId="1D53C135">
                  <wp:extent cx="150125" cy="150125"/>
                  <wp:effectExtent l="0" t="0" r="2540" b="2540"/>
                  <wp:docPr id="488" name="Graphic 48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319CD0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127D882" wp14:editId="60A9CD4A">
                  <wp:extent cx="142504" cy="142504"/>
                  <wp:effectExtent l="0" t="0" r="0" b="0"/>
                  <wp:docPr id="489" name="Graphic 48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1112" w:type="dxa"/>
          </w:tcPr>
          <w:p w14:paraId="1FDB1EA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D357675" wp14:editId="370E59E5">
                  <wp:extent cx="150125" cy="150125"/>
                  <wp:effectExtent l="0" t="0" r="2540" b="2540"/>
                  <wp:docPr id="490" name="Graphic 49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343374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C9B758A" wp14:editId="32F916AF">
                  <wp:extent cx="150125" cy="150125"/>
                  <wp:effectExtent l="0" t="0" r="2540" b="2540"/>
                  <wp:docPr id="491" name="Graphic 49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4F6694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8E81277" wp14:editId="1A191F5F">
                  <wp:extent cx="142504" cy="142504"/>
                  <wp:effectExtent l="0" t="0" r="0" b="0"/>
                  <wp:docPr id="492" name="Graphic 49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r>
      <w:tr w:rsidR="00B02559" w:rsidRPr="003721DC" w14:paraId="19BC10B4"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436BCE4" w14:textId="77777777" w:rsidR="00B02559" w:rsidRPr="003721DC" w:rsidRDefault="00B02559" w:rsidP="002300D9">
            <w:pPr>
              <w:rPr>
                <w:rFonts w:cstheme="minorHAnsi"/>
                <w:color w:val="000000"/>
                <w:sz w:val="16"/>
                <w:szCs w:val="16"/>
              </w:rPr>
            </w:pPr>
            <w:r w:rsidRPr="003721DC">
              <w:rPr>
                <w:rFonts w:cstheme="minorHAnsi"/>
                <w:color w:val="000000"/>
                <w:sz w:val="16"/>
                <w:szCs w:val="16"/>
              </w:rPr>
              <w:t>Thomas (2012)</w:t>
            </w:r>
          </w:p>
        </w:tc>
        <w:tc>
          <w:tcPr>
            <w:tcW w:w="952" w:type="dxa"/>
          </w:tcPr>
          <w:p w14:paraId="52F96B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0D54592" wp14:editId="20DAC583">
                  <wp:extent cx="150125" cy="150125"/>
                  <wp:effectExtent l="0" t="0" r="2540" b="2540"/>
                  <wp:docPr id="481" name="Graphic 4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45A3533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3D7F368" wp14:editId="0EA194D5">
                  <wp:extent cx="142504" cy="142504"/>
                  <wp:effectExtent l="0" t="0" r="0" b="0"/>
                  <wp:docPr id="482" name="Graphic 48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5BD0AC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7D75DC2" wp14:editId="4C34C606">
                  <wp:extent cx="150125" cy="150125"/>
                  <wp:effectExtent l="0" t="0" r="2540" b="2540"/>
                  <wp:docPr id="483" name="Graphic 4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60532FE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F9DB943" wp14:editId="00D8F418">
                  <wp:extent cx="150125" cy="150125"/>
                  <wp:effectExtent l="0" t="0" r="2540" b="2540"/>
                  <wp:docPr id="484" name="Graphic 4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7262D42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E18EB67" wp14:editId="3D0B881D">
                  <wp:extent cx="150125" cy="150125"/>
                  <wp:effectExtent l="0" t="0" r="2540" b="2540"/>
                  <wp:docPr id="485" name="Graphic 4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54714DA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E71A0A1" wp14:editId="682C2BC9">
                  <wp:extent cx="150125" cy="150125"/>
                  <wp:effectExtent l="0" t="0" r="2540" b="2540"/>
                  <wp:docPr id="486" name="Graphic 4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45018D00"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5ED97C7D" w14:textId="77777777" w:rsidR="00B02559" w:rsidRPr="003721DC" w:rsidRDefault="00B02559" w:rsidP="002300D9">
            <w:pPr>
              <w:rPr>
                <w:rFonts w:cstheme="minorHAnsi"/>
                <w:color w:val="000000"/>
                <w:sz w:val="16"/>
                <w:szCs w:val="16"/>
              </w:rPr>
            </w:pPr>
            <w:r w:rsidRPr="003721DC">
              <w:rPr>
                <w:rFonts w:cstheme="minorHAnsi"/>
                <w:color w:val="000000"/>
                <w:sz w:val="16"/>
                <w:szCs w:val="16"/>
              </w:rPr>
              <w:t>Thorsen, Yung and Leung (1994)</w:t>
            </w:r>
          </w:p>
        </w:tc>
        <w:tc>
          <w:tcPr>
            <w:tcW w:w="952" w:type="dxa"/>
          </w:tcPr>
          <w:p w14:paraId="5889C2F7"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01989C0F" wp14:editId="56A79D5A">
                  <wp:extent cx="150125" cy="150125"/>
                  <wp:effectExtent l="0" t="0" r="2540" b="2540"/>
                  <wp:docPr id="475" name="Graphic 4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38096BB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74C5E7C" wp14:editId="47D1A9B7">
                  <wp:extent cx="150125" cy="150125"/>
                  <wp:effectExtent l="0" t="0" r="2540" b="2540"/>
                  <wp:docPr id="476" name="Graphic 4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5C768AE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168B642" wp14:editId="3924E794">
                  <wp:extent cx="150125" cy="150125"/>
                  <wp:effectExtent l="0" t="0" r="2540" b="2540"/>
                  <wp:docPr id="477" name="Graphic 4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ABC5D1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7D4FE4B" wp14:editId="212C61CF">
                  <wp:extent cx="142504" cy="142504"/>
                  <wp:effectExtent l="0" t="0" r="0" b="0"/>
                  <wp:docPr id="478" name="Graphic 478"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374C47F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EB0FE84" wp14:editId="2720F043">
                  <wp:extent cx="150125" cy="150125"/>
                  <wp:effectExtent l="0" t="0" r="2540" b="2540"/>
                  <wp:docPr id="479" name="Graphic 4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0472D92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35ADF9CE" wp14:editId="6E5527E7">
                  <wp:extent cx="150125" cy="150125"/>
                  <wp:effectExtent l="0" t="0" r="2540" b="2540"/>
                  <wp:docPr id="480" name="Graphic 4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68A42C82"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678B1F0D"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Vega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(2015)</w:t>
            </w:r>
          </w:p>
        </w:tc>
        <w:tc>
          <w:tcPr>
            <w:tcW w:w="952" w:type="dxa"/>
          </w:tcPr>
          <w:p w14:paraId="5F331EB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53E8C17A" wp14:editId="23534934">
                  <wp:extent cx="142504" cy="142504"/>
                  <wp:effectExtent l="0" t="0" r="0" b="0"/>
                  <wp:docPr id="456" name="Graphic 45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472D7ED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3768A2DA"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443C525F"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5930E3C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439FE86B"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C55D67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7D4C56AF"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Vela </w:t>
            </w:r>
            <w:r w:rsidRPr="003721DC">
              <w:rPr>
                <w:rFonts w:cstheme="minorHAnsi"/>
                <w:i/>
                <w:iCs/>
                <w:color w:val="000000"/>
                <w:sz w:val="16"/>
                <w:szCs w:val="16"/>
              </w:rPr>
              <w:t>et al.</w:t>
            </w:r>
            <w:r w:rsidRPr="003721DC">
              <w:rPr>
                <w:rFonts w:cstheme="minorHAnsi"/>
                <w:color w:val="000000"/>
                <w:sz w:val="16"/>
                <w:szCs w:val="16"/>
              </w:rPr>
              <w:t xml:space="preserve"> (2013)</w:t>
            </w:r>
          </w:p>
        </w:tc>
        <w:tc>
          <w:tcPr>
            <w:tcW w:w="952" w:type="dxa"/>
          </w:tcPr>
          <w:p w14:paraId="74A6612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D2C083C" wp14:editId="2D44D66A">
                  <wp:extent cx="150125" cy="150125"/>
                  <wp:effectExtent l="0" t="0" r="2540" b="2540"/>
                  <wp:docPr id="469" name="Graphic 4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2DE9C61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4E27A92" wp14:editId="3F85199E">
                  <wp:extent cx="150125" cy="150125"/>
                  <wp:effectExtent l="0" t="0" r="2540" b="2540"/>
                  <wp:docPr id="470" name="Graphic 4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7C61781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0348F6C" wp14:editId="2B6F17F3">
                  <wp:extent cx="150125" cy="150125"/>
                  <wp:effectExtent l="0" t="0" r="2540" b="2540"/>
                  <wp:docPr id="471" name="Graphic 4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4248B703"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FF6868A" wp14:editId="0F943DFE">
                  <wp:extent cx="142504" cy="142504"/>
                  <wp:effectExtent l="0" t="0" r="0" b="0"/>
                  <wp:docPr id="472" name="Graphic 47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7AA1D1D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451AF54B" wp14:editId="364104AE">
                  <wp:extent cx="150125" cy="150125"/>
                  <wp:effectExtent l="0" t="0" r="2540" b="2540"/>
                  <wp:docPr id="473" name="Graphic 4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2CFB3610"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75D5728" wp14:editId="52E59277">
                  <wp:extent cx="150125" cy="150125"/>
                  <wp:effectExtent l="0" t="0" r="2540" b="2540"/>
                  <wp:docPr id="474" name="Graphic 4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7848E5DB"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44112DC1" w14:textId="77777777" w:rsidR="00B02559" w:rsidRPr="003721DC" w:rsidRDefault="00B02559" w:rsidP="002300D9">
            <w:pPr>
              <w:rPr>
                <w:rFonts w:cstheme="minorHAnsi"/>
                <w:color w:val="000000"/>
                <w:sz w:val="16"/>
                <w:szCs w:val="16"/>
              </w:rPr>
            </w:pPr>
            <w:proofErr w:type="spellStart"/>
            <w:r w:rsidRPr="003721DC">
              <w:rPr>
                <w:rFonts w:cstheme="minorHAnsi"/>
                <w:color w:val="000000"/>
                <w:sz w:val="16"/>
                <w:szCs w:val="16"/>
              </w:rPr>
              <w:t>Weich</w:t>
            </w:r>
            <w:proofErr w:type="spellEnd"/>
            <w:r w:rsidRPr="003721DC">
              <w:rPr>
                <w:rFonts w:cstheme="minorHAnsi"/>
                <w:color w:val="000000"/>
                <w:sz w:val="16"/>
                <w:szCs w:val="16"/>
              </w:rPr>
              <w:t xml:space="preserve"> </w:t>
            </w:r>
            <w:r w:rsidRPr="003721DC">
              <w:rPr>
                <w:rFonts w:cstheme="minorHAnsi"/>
                <w:i/>
                <w:iCs/>
                <w:color w:val="000000"/>
                <w:sz w:val="16"/>
                <w:szCs w:val="16"/>
              </w:rPr>
              <w:t>et al.</w:t>
            </w:r>
            <w:r w:rsidRPr="003721DC">
              <w:rPr>
                <w:rFonts w:cstheme="minorHAnsi"/>
                <w:color w:val="000000"/>
                <w:sz w:val="16"/>
                <w:szCs w:val="16"/>
              </w:rPr>
              <w:t xml:space="preserve"> (2014)</w:t>
            </w:r>
          </w:p>
        </w:tc>
        <w:tc>
          <w:tcPr>
            <w:tcW w:w="952" w:type="dxa"/>
          </w:tcPr>
          <w:p w14:paraId="62152A7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4C30BFAA" wp14:editId="0535ADD6">
                  <wp:extent cx="150125" cy="150125"/>
                  <wp:effectExtent l="0" t="0" r="2540" b="2540"/>
                  <wp:docPr id="463" name="Graphic 4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610BF465"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775A8C62" wp14:editId="67C87ACB">
                  <wp:extent cx="142504" cy="142504"/>
                  <wp:effectExtent l="0" t="0" r="0" b="0"/>
                  <wp:docPr id="464" name="Graphic 46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819" w:type="dxa"/>
          </w:tcPr>
          <w:p w14:paraId="22ABB19E"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11BACDE" wp14:editId="6DC3826F">
                  <wp:extent cx="150125" cy="150125"/>
                  <wp:effectExtent l="0" t="0" r="2540" b="2540"/>
                  <wp:docPr id="465" name="Graphic 4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2FC9B59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06FC89A" wp14:editId="5B6F5B30">
                  <wp:extent cx="150125" cy="150125"/>
                  <wp:effectExtent l="0" t="0" r="2540" b="2540"/>
                  <wp:docPr id="466" name="Graphic 4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93" w:type="dxa"/>
          </w:tcPr>
          <w:p w14:paraId="68484EB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0A36D3" wp14:editId="54E621A8">
                  <wp:extent cx="150125" cy="150125"/>
                  <wp:effectExtent l="0" t="0" r="2540" b="2540"/>
                  <wp:docPr id="467" name="Graphic 4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39010C7D"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1BA5FE2E" wp14:editId="4A14DD83">
                  <wp:extent cx="150125" cy="150125"/>
                  <wp:effectExtent l="0" t="0" r="2540" b="2540"/>
                  <wp:docPr id="468" name="Graphic 4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3DB98CDD"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hideMark/>
          </w:tcPr>
          <w:p w14:paraId="1FA70995" w14:textId="77777777" w:rsidR="00B02559" w:rsidRPr="003721DC" w:rsidRDefault="00B02559" w:rsidP="002300D9">
            <w:pPr>
              <w:rPr>
                <w:rFonts w:cstheme="minorHAnsi"/>
                <w:color w:val="000000"/>
                <w:sz w:val="16"/>
                <w:szCs w:val="16"/>
              </w:rPr>
            </w:pPr>
            <w:r w:rsidRPr="003721DC">
              <w:rPr>
                <w:rFonts w:cstheme="minorHAnsi"/>
                <w:color w:val="000000"/>
                <w:sz w:val="16"/>
                <w:szCs w:val="16"/>
              </w:rPr>
              <w:t xml:space="preserve">Wilson </w:t>
            </w:r>
            <w:r w:rsidRPr="003721DC">
              <w:rPr>
                <w:rFonts w:cstheme="minorHAnsi"/>
                <w:i/>
                <w:iCs/>
                <w:color w:val="000000"/>
                <w:sz w:val="16"/>
                <w:szCs w:val="16"/>
              </w:rPr>
              <w:t>et al.</w:t>
            </w:r>
            <w:r w:rsidRPr="003721DC">
              <w:rPr>
                <w:rFonts w:cstheme="minorHAnsi"/>
                <w:color w:val="000000"/>
                <w:sz w:val="16"/>
                <w:szCs w:val="16"/>
              </w:rPr>
              <w:t xml:space="preserve"> (2007)</w:t>
            </w:r>
          </w:p>
        </w:tc>
        <w:tc>
          <w:tcPr>
            <w:tcW w:w="952" w:type="dxa"/>
          </w:tcPr>
          <w:p w14:paraId="662758E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D82CA47" wp14:editId="3D96B78C">
                  <wp:extent cx="150125" cy="150125"/>
                  <wp:effectExtent l="0" t="0" r="2540" b="2540"/>
                  <wp:docPr id="798" name="Graphic 79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952" w:type="dxa"/>
          </w:tcPr>
          <w:p w14:paraId="0E8A12C6"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A0C40B6" wp14:editId="231B7191">
                  <wp:extent cx="150125" cy="150125"/>
                  <wp:effectExtent l="0" t="0" r="2540" b="2540"/>
                  <wp:docPr id="458" name="Graphic 4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819" w:type="dxa"/>
          </w:tcPr>
          <w:p w14:paraId="61FEF7A4"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6EE08D48" wp14:editId="3798F98B">
                  <wp:extent cx="150125" cy="150125"/>
                  <wp:effectExtent l="0" t="0" r="2540" b="2540"/>
                  <wp:docPr id="459" name="Graphic 4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112" w:type="dxa"/>
          </w:tcPr>
          <w:p w14:paraId="0D6F33E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02AA230A" wp14:editId="540EEC6E">
                  <wp:extent cx="142504" cy="142504"/>
                  <wp:effectExtent l="0" t="0" r="0" b="0"/>
                  <wp:docPr id="460" name="Graphic 46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93" w:type="dxa"/>
          </w:tcPr>
          <w:p w14:paraId="7E262EC1"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B9121D6" wp14:editId="69CBF278">
                  <wp:extent cx="150125" cy="150125"/>
                  <wp:effectExtent l="0" t="0" r="2540" b="2540"/>
                  <wp:docPr id="461" name="Graphic 4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c>
          <w:tcPr>
            <w:tcW w:w="1275" w:type="dxa"/>
          </w:tcPr>
          <w:p w14:paraId="19DC912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721DC">
              <w:rPr>
                <w:rFonts w:cstheme="minorHAnsi"/>
                <w:noProof/>
                <w:sz w:val="16"/>
                <w:szCs w:val="16"/>
                <w:lang w:val="en-GB" w:eastAsia="en-GB"/>
              </w:rPr>
              <w:drawing>
                <wp:inline distT="0" distB="0" distL="0" distR="0" wp14:anchorId="5021DCBB" wp14:editId="3E1DC46E">
                  <wp:extent cx="150125" cy="150125"/>
                  <wp:effectExtent l="0" t="0" r="2540" b="2540"/>
                  <wp:docPr id="462" name="Graphic 4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55698" cy="155698"/>
                          </a:xfrm>
                          <a:prstGeom prst="rect">
                            <a:avLst/>
                          </a:prstGeom>
                        </pic:spPr>
                      </pic:pic>
                    </a:graphicData>
                  </a:graphic>
                </wp:inline>
              </w:drawing>
            </w:r>
          </w:p>
        </w:tc>
      </w:tr>
      <w:tr w:rsidR="00B02559" w:rsidRPr="003721DC" w14:paraId="2B9090F5"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2964" w:type="dxa"/>
          </w:tcPr>
          <w:p w14:paraId="125DD241" w14:textId="77777777" w:rsidR="00B02559" w:rsidRPr="003721DC" w:rsidRDefault="00B02559" w:rsidP="002300D9">
            <w:pPr>
              <w:rPr>
                <w:rFonts w:cstheme="minorHAnsi"/>
                <w:color w:val="000000"/>
                <w:sz w:val="16"/>
                <w:szCs w:val="16"/>
              </w:rPr>
            </w:pPr>
            <w:r w:rsidRPr="004C1C34">
              <w:rPr>
                <w:rFonts w:eastAsia="Times New Roman" w:cstheme="minorHAnsi"/>
                <w:color w:val="000000"/>
                <w:sz w:val="16"/>
                <w:szCs w:val="16"/>
                <w:lang w:val="en-GB" w:eastAsia="en-GB"/>
              </w:rPr>
              <w:t xml:space="preserve">Yamada </w:t>
            </w:r>
            <w:r w:rsidRPr="004C1C34">
              <w:rPr>
                <w:rFonts w:eastAsia="Times New Roman" w:cstheme="minorHAnsi"/>
                <w:i/>
                <w:iCs/>
                <w:color w:val="000000"/>
                <w:sz w:val="16"/>
                <w:szCs w:val="16"/>
                <w:lang w:val="en-GB" w:eastAsia="en-GB"/>
              </w:rPr>
              <w:t>et al.</w:t>
            </w:r>
            <w:r w:rsidRPr="004C1C34">
              <w:rPr>
                <w:rFonts w:eastAsia="Times New Roman" w:cstheme="minorHAnsi"/>
                <w:color w:val="000000"/>
                <w:sz w:val="16"/>
                <w:szCs w:val="16"/>
                <w:lang w:val="en-GB" w:eastAsia="en-GB"/>
              </w:rPr>
              <w:t xml:space="preserve"> (2015)</w:t>
            </w:r>
          </w:p>
        </w:tc>
        <w:tc>
          <w:tcPr>
            <w:tcW w:w="952" w:type="dxa"/>
          </w:tcPr>
          <w:p w14:paraId="3457C488"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sidRPr="003721DC">
              <w:rPr>
                <w:rFonts w:cstheme="minorHAnsi"/>
                <w:noProof/>
                <w:sz w:val="16"/>
                <w:szCs w:val="16"/>
                <w:lang w:val="en-GB" w:eastAsia="en-GB"/>
              </w:rPr>
              <w:drawing>
                <wp:inline distT="0" distB="0" distL="0" distR="0" wp14:anchorId="17058947" wp14:editId="4A70300D">
                  <wp:extent cx="142504" cy="142504"/>
                  <wp:effectExtent l="0" t="0" r="0" b="0"/>
                  <wp:docPr id="457" name="Graphic 45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Close.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49744" cy="149744"/>
                          </a:xfrm>
                          <a:prstGeom prst="rect">
                            <a:avLst/>
                          </a:prstGeom>
                        </pic:spPr>
                      </pic:pic>
                    </a:graphicData>
                  </a:graphic>
                </wp:inline>
              </w:drawing>
            </w:r>
          </w:p>
        </w:tc>
        <w:tc>
          <w:tcPr>
            <w:tcW w:w="952" w:type="dxa"/>
          </w:tcPr>
          <w:p w14:paraId="261B62BC"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819" w:type="dxa"/>
          </w:tcPr>
          <w:p w14:paraId="03A78B2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112" w:type="dxa"/>
          </w:tcPr>
          <w:p w14:paraId="4D92549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993" w:type="dxa"/>
          </w:tcPr>
          <w:p w14:paraId="01C44DF9"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c>
          <w:tcPr>
            <w:tcW w:w="1275" w:type="dxa"/>
          </w:tcPr>
          <w:p w14:paraId="62EFFB82" w14:textId="77777777" w:rsidR="00B02559" w:rsidRPr="003721DC" w:rsidRDefault="00B02559" w:rsidP="002300D9">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noProof/>
                <w:sz w:val="16"/>
                <w:szCs w:val="16"/>
                <w:lang w:val="en-GB" w:eastAsia="zh-CN"/>
              </w:rPr>
            </w:pPr>
            <w:r>
              <w:rPr>
                <w:rFonts w:cstheme="minorHAnsi"/>
                <w:noProof/>
                <w:sz w:val="16"/>
                <w:szCs w:val="16"/>
                <w:lang w:val="en-GB" w:eastAsia="zh-CN"/>
              </w:rPr>
              <w:t>N/A</w:t>
            </w:r>
          </w:p>
        </w:tc>
      </w:tr>
      <w:tr w:rsidR="00B02559" w:rsidRPr="003721DC" w14:paraId="32E6F73E" w14:textId="77777777" w:rsidTr="002300D9">
        <w:trPr>
          <w:trHeight w:val="272"/>
        </w:trPr>
        <w:tc>
          <w:tcPr>
            <w:cnfStyle w:val="001000000000" w:firstRow="0" w:lastRow="0" w:firstColumn="1" w:lastColumn="0" w:oddVBand="0" w:evenVBand="0" w:oddHBand="0" w:evenHBand="0" w:firstRowFirstColumn="0" w:firstRowLastColumn="0" w:lastRowFirstColumn="0" w:lastRowLastColumn="0"/>
            <w:tcW w:w="9067" w:type="dxa"/>
            <w:gridSpan w:val="7"/>
          </w:tcPr>
          <w:p w14:paraId="6415D29B" w14:textId="77777777" w:rsidR="00B02559" w:rsidRPr="00B07DEC" w:rsidRDefault="00B02559" w:rsidP="002300D9">
            <w:pPr>
              <w:pStyle w:val="NoSpacing"/>
              <w:rPr>
                <w:rFonts w:ascii="Calibri" w:eastAsia="Times New Roman" w:hAnsi="Calibri" w:cs="Calibri"/>
                <w:color w:val="000000"/>
                <w:sz w:val="16"/>
                <w:szCs w:val="16"/>
                <w:lang w:val="en-GB" w:eastAsia="en-GB"/>
              </w:rPr>
            </w:pPr>
            <w:r w:rsidRPr="00B07DEC">
              <w:rPr>
                <w:rFonts w:ascii="Calibri" w:eastAsia="Times New Roman" w:hAnsi="Calibri" w:cs="Calibri"/>
                <w:i/>
                <w:color w:val="000000"/>
                <w:sz w:val="16"/>
                <w:szCs w:val="16"/>
                <w:lang w:val="en-GB" w:eastAsia="en-GB"/>
              </w:rPr>
              <w:t>Population</w:t>
            </w:r>
            <w:r>
              <w:rPr>
                <w:rFonts w:ascii="Calibri" w:eastAsia="Times New Roman" w:hAnsi="Calibri" w:cs="Calibri"/>
                <w:b w:val="0"/>
                <w:color w:val="000000"/>
                <w:sz w:val="16"/>
                <w:szCs w:val="16"/>
                <w:lang w:val="en-GB" w:eastAsia="en-GB"/>
              </w:rPr>
              <w:t xml:space="preserve"> -</w:t>
            </w:r>
            <w:r w:rsidRPr="00B07DEC">
              <w:rPr>
                <w:rFonts w:ascii="Calibri" w:eastAsia="Times New Roman" w:hAnsi="Calibri" w:cs="Calibri"/>
                <w:b w:val="0"/>
                <w:color w:val="000000"/>
                <w:sz w:val="16"/>
                <w:szCs w:val="16"/>
                <w:lang w:val="en-GB" w:eastAsia="en-GB"/>
              </w:rPr>
              <w:t xml:space="preserve"> Patients with any type of cancer, including haematological and solid tumours.</w:t>
            </w:r>
            <w:r>
              <w:rPr>
                <w:rFonts w:ascii="Calibri" w:eastAsia="Times New Roman" w:hAnsi="Calibri" w:cs="Calibri"/>
                <w:color w:val="000000"/>
                <w:sz w:val="16"/>
                <w:szCs w:val="16"/>
                <w:lang w:val="en-GB" w:eastAsia="en-GB"/>
              </w:rPr>
              <w:t xml:space="preserve"> </w:t>
            </w:r>
            <w:r w:rsidRPr="00B07DEC">
              <w:rPr>
                <w:rFonts w:ascii="Calibri" w:eastAsia="Times New Roman" w:hAnsi="Calibri" w:cs="Calibri"/>
                <w:i/>
                <w:color w:val="000000"/>
                <w:sz w:val="16"/>
                <w:szCs w:val="16"/>
                <w:lang w:val="en-GB" w:eastAsia="en-GB"/>
              </w:rPr>
              <w:t>Exposure</w:t>
            </w:r>
            <w:r>
              <w:rPr>
                <w:rFonts w:ascii="Calibri" w:eastAsia="Times New Roman" w:hAnsi="Calibri" w:cs="Calibri"/>
                <w:b w:val="0"/>
                <w:color w:val="000000"/>
                <w:sz w:val="16"/>
                <w:szCs w:val="16"/>
                <w:lang w:val="en-GB" w:eastAsia="en-GB"/>
              </w:rPr>
              <w:t xml:space="preserve"> -</w:t>
            </w:r>
            <w:r w:rsidRPr="00B07DEC">
              <w:rPr>
                <w:rFonts w:ascii="Calibri" w:eastAsia="Times New Roman" w:hAnsi="Calibri" w:cs="Calibri"/>
                <w:b w:val="0"/>
                <w:color w:val="000000"/>
                <w:sz w:val="16"/>
                <w:szCs w:val="16"/>
                <w:lang w:val="en-GB" w:eastAsia="en-GB"/>
              </w:rPr>
              <w:t xml:space="preserve"> Benzodiazepines and/or related Z-drugs via any route, at any clinically significant dose.</w:t>
            </w:r>
            <w:r>
              <w:rPr>
                <w:rFonts w:ascii="Calibri" w:eastAsia="Times New Roman" w:hAnsi="Calibri" w:cs="Calibri"/>
                <w:color w:val="000000"/>
                <w:sz w:val="16"/>
                <w:szCs w:val="16"/>
                <w:lang w:val="en-GB" w:eastAsia="en-GB"/>
              </w:rPr>
              <w:t xml:space="preserve"> </w:t>
            </w:r>
            <w:r w:rsidRPr="00B07DEC">
              <w:rPr>
                <w:rFonts w:ascii="Calibri" w:eastAsia="Times New Roman" w:hAnsi="Calibri" w:cs="Calibri"/>
                <w:i/>
                <w:color w:val="000000"/>
                <w:sz w:val="16"/>
                <w:szCs w:val="16"/>
                <w:lang w:val="en-GB" w:eastAsia="en-GB"/>
              </w:rPr>
              <w:t>Comparison</w:t>
            </w:r>
            <w:r>
              <w:rPr>
                <w:rFonts w:ascii="Calibri" w:eastAsia="Times New Roman" w:hAnsi="Calibri" w:cs="Calibri"/>
                <w:b w:val="0"/>
                <w:color w:val="000000"/>
                <w:sz w:val="16"/>
                <w:szCs w:val="16"/>
                <w:lang w:val="en-GB" w:eastAsia="en-GB"/>
              </w:rPr>
              <w:t>/</w:t>
            </w:r>
            <w:r w:rsidRPr="00B07DEC">
              <w:rPr>
                <w:rFonts w:ascii="Calibri" w:eastAsia="Times New Roman" w:hAnsi="Calibri" w:cs="Calibri"/>
                <w:i/>
                <w:color w:val="000000"/>
                <w:sz w:val="16"/>
                <w:szCs w:val="16"/>
                <w:lang w:val="en-GB" w:eastAsia="en-GB"/>
              </w:rPr>
              <w:t>Control</w:t>
            </w:r>
            <w:r>
              <w:rPr>
                <w:rFonts w:ascii="Calibri" w:eastAsia="Times New Roman" w:hAnsi="Calibri" w:cs="Calibri"/>
                <w:b w:val="0"/>
                <w:color w:val="000000"/>
                <w:sz w:val="16"/>
                <w:szCs w:val="16"/>
                <w:lang w:val="en-GB" w:eastAsia="en-GB"/>
              </w:rPr>
              <w:t xml:space="preserve"> - </w:t>
            </w:r>
            <w:r w:rsidRPr="00B07DEC">
              <w:rPr>
                <w:rFonts w:ascii="Calibri" w:eastAsia="Times New Roman" w:hAnsi="Calibri" w:cs="Calibri"/>
                <w:b w:val="0"/>
                <w:color w:val="000000"/>
                <w:sz w:val="16"/>
                <w:szCs w:val="16"/>
                <w:lang w:val="en-GB" w:eastAsia="en-GB"/>
              </w:rPr>
              <w:t>No benzodiazepine/Z-drug use; differing dose intensities</w:t>
            </w:r>
            <w:r>
              <w:rPr>
                <w:rFonts w:ascii="Calibri" w:eastAsia="Times New Roman" w:hAnsi="Calibri" w:cs="Calibri"/>
                <w:b w:val="0"/>
                <w:color w:val="000000"/>
                <w:sz w:val="16"/>
                <w:szCs w:val="16"/>
                <w:lang w:val="en-GB" w:eastAsia="en-GB"/>
              </w:rPr>
              <w:t>.</w:t>
            </w:r>
            <w:r>
              <w:rPr>
                <w:rFonts w:ascii="Calibri" w:eastAsia="Times New Roman" w:hAnsi="Calibri" w:cs="Calibri"/>
                <w:color w:val="000000"/>
                <w:sz w:val="16"/>
                <w:szCs w:val="16"/>
                <w:lang w:val="en-GB" w:eastAsia="en-GB"/>
              </w:rPr>
              <w:t xml:space="preserve"> </w:t>
            </w:r>
            <w:r w:rsidRPr="00B07DEC">
              <w:rPr>
                <w:rFonts w:ascii="Calibri" w:eastAsia="Times New Roman" w:hAnsi="Calibri" w:cs="Calibri"/>
                <w:i/>
                <w:color w:val="000000"/>
                <w:sz w:val="16"/>
                <w:szCs w:val="16"/>
                <w:lang w:val="en-GB" w:eastAsia="en-GB"/>
              </w:rPr>
              <w:t>Outcome</w:t>
            </w:r>
            <w:r w:rsidRPr="00B07DEC">
              <w:rPr>
                <w:rFonts w:ascii="Calibri" w:eastAsia="Times New Roman" w:hAnsi="Calibri" w:cs="Calibri"/>
                <w:b w:val="0"/>
                <w:i/>
                <w:color w:val="000000"/>
                <w:sz w:val="16"/>
                <w:szCs w:val="16"/>
                <w:lang w:val="en-GB" w:eastAsia="en-GB"/>
              </w:rPr>
              <w:t>(</w:t>
            </w:r>
            <w:r w:rsidRPr="00B07DEC">
              <w:rPr>
                <w:rFonts w:ascii="Calibri" w:eastAsia="Times New Roman" w:hAnsi="Calibri" w:cs="Calibri"/>
                <w:i/>
                <w:color w:val="000000"/>
                <w:sz w:val="16"/>
                <w:szCs w:val="16"/>
                <w:lang w:val="en-GB" w:eastAsia="en-GB"/>
              </w:rPr>
              <w:t>s</w:t>
            </w:r>
            <w:r>
              <w:rPr>
                <w:rFonts w:ascii="Calibri" w:eastAsia="Times New Roman" w:hAnsi="Calibri" w:cs="Calibri"/>
                <w:b w:val="0"/>
                <w:color w:val="000000"/>
                <w:sz w:val="16"/>
                <w:szCs w:val="16"/>
                <w:lang w:val="en-GB" w:eastAsia="en-GB"/>
              </w:rPr>
              <w:t xml:space="preserve">) - </w:t>
            </w:r>
            <w:r w:rsidRPr="00B07DEC">
              <w:rPr>
                <w:rFonts w:ascii="Calibri" w:eastAsia="Times New Roman" w:hAnsi="Calibri" w:cs="Calibri"/>
                <w:b w:val="0"/>
                <w:color w:val="000000"/>
                <w:sz w:val="16"/>
                <w:szCs w:val="16"/>
                <w:lang w:val="en-GB" w:eastAsia="en-GB"/>
              </w:rPr>
              <w:t>Cancer-specific survival; overall survival; time from diagnosis to death; mortality rate.</w:t>
            </w:r>
            <w:r>
              <w:rPr>
                <w:rFonts w:ascii="Calibri" w:eastAsia="Times New Roman" w:hAnsi="Calibri" w:cs="Calibri"/>
                <w:color w:val="000000"/>
                <w:sz w:val="16"/>
                <w:szCs w:val="16"/>
                <w:lang w:val="en-GB" w:eastAsia="en-GB"/>
              </w:rPr>
              <w:t xml:space="preserve"> </w:t>
            </w:r>
            <w:r w:rsidRPr="00B07DEC">
              <w:rPr>
                <w:rFonts w:ascii="Calibri" w:eastAsia="Times New Roman" w:hAnsi="Calibri" w:cs="Calibri"/>
                <w:i/>
                <w:color w:val="000000"/>
                <w:sz w:val="16"/>
                <w:szCs w:val="16"/>
                <w:lang w:val="en-GB" w:eastAsia="en-GB"/>
              </w:rPr>
              <w:t>Study</w:t>
            </w:r>
            <w:r w:rsidRPr="00B07DEC">
              <w:rPr>
                <w:rFonts w:ascii="Calibri" w:eastAsia="Times New Roman" w:hAnsi="Calibri" w:cs="Calibri"/>
                <w:b w:val="0"/>
                <w:i/>
                <w:color w:val="000000"/>
                <w:sz w:val="16"/>
                <w:szCs w:val="16"/>
                <w:lang w:val="en-GB" w:eastAsia="en-GB"/>
              </w:rPr>
              <w:t xml:space="preserve"> </w:t>
            </w:r>
            <w:r w:rsidRPr="00B07DEC">
              <w:rPr>
                <w:rFonts w:ascii="Calibri" w:eastAsia="Times New Roman" w:hAnsi="Calibri" w:cs="Calibri"/>
                <w:i/>
                <w:color w:val="000000"/>
                <w:sz w:val="16"/>
                <w:szCs w:val="16"/>
                <w:lang w:val="en-GB" w:eastAsia="en-GB"/>
              </w:rPr>
              <w:t>design</w:t>
            </w:r>
            <w:r w:rsidRPr="00B07DEC">
              <w:rPr>
                <w:rFonts w:ascii="Calibri" w:eastAsia="Times New Roman" w:hAnsi="Calibri" w:cs="Calibri"/>
                <w:b w:val="0"/>
                <w:i/>
                <w:color w:val="000000"/>
                <w:sz w:val="16"/>
                <w:szCs w:val="16"/>
                <w:lang w:val="en-GB" w:eastAsia="en-GB"/>
              </w:rPr>
              <w:t>(</w:t>
            </w:r>
            <w:r w:rsidRPr="00B07DEC">
              <w:rPr>
                <w:rFonts w:ascii="Calibri" w:eastAsia="Times New Roman" w:hAnsi="Calibri" w:cs="Calibri"/>
                <w:i/>
                <w:color w:val="000000"/>
                <w:sz w:val="16"/>
                <w:szCs w:val="16"/>
                <w:lang w:val="en-GB" w:eastAsia="en-GB"/>
              </w:rPr>
              <w:t>s</w:t>
            </w:r>
            <w:r>
              <w:rPr>
                <w:rFonts w:ascii="Calibri" w:eastAsia="Times New Roman" w:hAnsi="Calibri" w:cs="Calibri"/>
                <w:b w:val="0"/>
                <w:color w:val="000000"/>
                <w:sz w:val="16"/>
                <w:szCs w:val="16"/>
                <w:lang w:val="en-GB" w:eastAsia="en-GB"/>
              </w:rPr>
              <w:t xml:space="preserve">) - </w:t>
            </w:r>
            <w:r w:rsidRPr="00B07DEC">
              <w:rPr>
                <w:rFonts w:ascii="Calibri" w:eastAsia="Times New Roman" w:hAnsi="Calibri" w:cs="Calibri"/>
                <w:b w:val="0"/>
                <w:color w:val="000000"/>
                <w:sz w:val="16"/>
                <w:szCs w:val="16"/>
                <w:lang w:val="en-GB" w:eastAsia="en-GB"/>
              </w:rPr>
              <w:t>Any study design with a comparator; exclude case studies; (systematic) review; meta-analysis</w:t>
            </w:r>
            <w:r>
              <w:rPr>
                <w:rFonts w:ascii="Calibri" w:eastAsia="Times New Roman" w:hAnsi="Calibri" w:cs="Calibri"/>
                <w:b w:val="0"/>
                <w:color w:val="000000"/>
                <w:sz w:val="16"/>
                <w:szCs w:val="16"/>
                <w:lang w:val="en-GB" w:eastAsia="en-GB"/>
              </w:rPr>
              <w:t>.</w:t>
            </w:r>
          </w:p>
          <w:p w14:paraId="343D68B7" w14:textId="77777777" w:rsidR="00B02559" w:rsidRPr="003721DC" w:rsidRDefault="00B02559" w:rsidP="002300D9">
            <w:pPr>
              <w:pStyle w:val="NoSpacing"/>
              <w:rPr>
                <w:rFonts w:cstheme="minorHAnsi"/>
                <w:noProof/>
                <w:sz w:val="16"/>
                <w:szCs w:val="16"/>
              </w:rPr>
            </w:pPr>
          </w:p>
        </w:tc>
      </w:tr>
    </w:tbl>
    <w:p w14:paraId="61A7D94B" w14:textId="77777777" w:rsidR="00B02559" w:rsidRDefault="00B02559" w:rsidP="00B02559">
      <w:pPr>
        <w:rPr>
          <w:lang w:val="en-GB"/>
        </w:rPr>
      </w:pPr>
    </w:p>
    <w:p w14:paraId="28971D59" w14:textId="77777777" w:rsidR="00566A6D" w:rsidRDefault="00566A6D" w:rsidP="00566A6D">
      <w:pPr>
        <w:pStyle w:val="Caption"/>
        <w:keepNext/>
        <w:rPr>
          <w:b/>
          <w:i w:val="0"/>
          <w:color w:val="auto"/>
          <w:lang w:val="en-GB"/>
        </w:rPr>
      </w:pPr>
      <w:r>
        <w:rPr>
          <w:b/>
          <w:i w:val="0"/>
          <w:color w:val="auto"/>
          <w:lang w:val="en-GB"/>
        </w:rPr>
        <w:t>Appendix 4 GRADE reasons for downgrading quality of evidence</w:t>
      </w:r>
    </w:p>
    <w:tbl>
      <w:tblPr>
        <w:tblStyle w:val="GridTable1Light1"/>
        <w:tblW w:w="0" w:type="auto"/>
        <w:tblLook w:val="04A0" w:firstRow="1" w:lastRow="0" w:firstColumn="1" w:lastColumn="0" w:noHBand="0" w:noVBand="1"/>
      </w:tblPr>
      <w:tblGrid>
        <w:gridCol w:w="1277"/>
        <w:gridCol w:w="1793"/>
        <w:gridCol w:w="1204"/>
        <w:gridCol w:w="2224"/>
        <w:gridCol w:w="1846"/>
        <w:gridCol w:w="1006"/>
      </w:tblGrid>
      <w:tr w:rsidR="00566A6D" w:rsidRPr="004C36F7" w14:paraId="1130BE0A" w14:textId="77777777" w:rsidTr="00566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4DA9E3"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Author (year)</w:t>
            </w:r>
          </w:p>
        </w:tc>
        <w:tc>
          <w:tcPr>
            <w:tcW w:w="0" w:type="auto"/>
          </w:tcPr>
          <w:p w14:paraId="667B3909" w14:textId="77777777" w:rsidR="00566A6D" w:rsidRPr="004C36F7" w:rsidRDefault="00566A6D" w:rsidP="00566A6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design limitations</w:t>
            </w:r>
          </w:p>
        </w:tc>
        <w:tc>
          <w:tcPr>
            <w:tcW w:w="0" w:type="auto"/>
          </w:tcPr>
          <w:p w14:paraId="20480ABA" w14:textId="77777777" w:rsidR="00566A6D" w:rsidRPr="004C36F7" w:rsidRDefault="00566A6D" w:rsidP="00566A6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Inconsistency of results</w:t>
            </w:r>
          </w:p>
        </w:tc>
        <w:tc>
          <w:tcPr>
            <w:tcW w:w="0" w:type="auto"/>
          </w:tcPr>
          <w:p w14:paraId="06D05019" w14:textId="77777777" w:rsidR="00566A6D" w:rsidRPr="004C36F7" w:rsidRDefault="00566A6D" w:rsidP="00566A6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Indirectness of evidence</w:t>
            </w:r>
          </w:p>
        </w:tc>
        <w:tc>
          <w:tcPr>
            <w:tcW w:w="0" w:type="auto"/>
          </w:tcPr>
          <w:p w14:paraId="009D9059" w14:textId="77777777" w:rsidR="00566A6D" w:rsidRPr="004C36F7" w:rsidRDefault="00566A6D" w:rsidP="00566A6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Imprecision</w:t>
            </w:r>
          </w:p>
        </w:tc>
        <w:tc>
          <w:tcPr>
            <w:tcW w:w="0" w:type="auto"/>
          </w:tcPr>
          <w:p w14:paraId="37B761D3" w14:textId="77777777" w:rsidR="00566A6D" w:rsidRPr="004C36F7" w:rsidRDefault="00566A6D" w:rsidP="00566A6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Publication bias</w:t>
            </w:r>
          </w:p>
        </w:tc>
      </w:tr>
      <w:tr w:rsidR="00566A6D" w:rsidRPr="004C36F7" w14:paraId="024678AC"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15F7312B"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Alonso-</w:t>
            </w:r>
            <w:proofErr w:type="spellStart"/>
            <w:r w:rsidRPr="004C36F7">
              <w:rPr>
                <w:rFonts w:ascii="Calibri" w:eastAsia="Times New Roman" w:hAnsi="Calibri" w:cs="Calibri"/>
                <w:color w:val="000000"/>
                <w:sz w:val="16"/>
                <w:szCs w:val="16"/>
                <w:lang w:eastAsia="en-GB"/>
              </w:rPr>
              <w:t>Barbarro</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 xml:space="preserve">(2010) </w:t>
            </w:r>
          </w:p>
        </w:tc>
        <w:tc>
          <w:tcPr>
            <w:tcW w:w="0" w:type="auto"/>
          </w:tcPr>
          <w:p w14:paraId="4726068D"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18D63773"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6D1A03A7" w14:textId="77777777" w:rsidR="00566A6D" w:rsidRPr="00EE41BB"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Potential for recall bias</w:t>
            </w:r>
          </w:p>
        </w:tc>
        <w:tc>
          <w:tcPr>
            <w:tcW w:w="0" w:type="auto"/>
          </w:tcPr>
          <w:p w14:paraId="1A0B0572"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33DCAFEB" w14:textId="77777777" w:rsidR="00566A6D" w:rsidRPr="00855369"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 used drugs other than benzodiazepines for sedation</w:t>
            </w:r>
          </w:p>
        </w:tc>
        <w:tc>
          <w:tcPr>
            <w:tcW w:w="0" w:type="auto"/>
          </w:tcPr>
          <w:p w14:paraId="3455AB7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only 27 exposed to BDZ so failure to exclude harm</w:t>
            </w:r>
          </w:p>
        </w:tc>
        <w:tc>
          <w:tcPr>
            <w:tcW w:w="0" w:type="auto"/>
          </w:tcPr>
          <w:p w14:paraId="55A050B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20104A2D"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64900452" w14:textId="77777777" w:rsidR="00566A6D" w:rsidRDefault="00566A6D" w:rsidP="00566A6D">
            <w:pPr>
              <w:rPr>
                <w:rFonts w:ascii="Calibri" w:eastAsia="Times New Roman" w:hAnsi="Calibri" w:cs="Calibri"/>
                <w:b w:val="0"/>
                <w:bCs w:val="0"/>
                <w:color w:val="000000"/>
                <w:sz w:val="16"/>
                <w:szCs w:val="16"/>
                <w:lang w:eastAsia="en-GB"/>
              </w:rPr>
            </w:pPr>
            <w:r w:rsidRPr="004C36F7">
              <w:rPr>
                <w:rFonts w:ascii="Calibri" w:eastAsia="Times New Roman" w:hAnsi="Calibri" w:cs="Calibri"/>
                <w:color w:val="000000"/>
                <w:sz w:val="16"/>
                <w:szCs w:val="16"/>
                <w:lang w:eastAsia="en-GB"/>
              </w:rPr>
              <w:t xml:space="preserve">Boland </w:t>
            </w:r>
            <w:r w:rsidRPr="004C36F7">
              <w:rPr>
                <w:rFonts w:ascii="Calibri" w:eastAsia="Times New Roman" w:hAnsi="Calibri" w:cs="Calibri"/>
                <w:i/>
                <w:color w:val="000000"/>
                <w:sz w:val="16"/>
                <w:szCs w:val="16"/>
                <w:lang w:eastAsia="en-GB"/>
              </w:rPr>
              <w:t>et al</w:t>
            </w:r>
            <w:r w:rsidRPr="004C36F7">
              <w:rPr>
                <w:rFonts w:ascii="Calibri" w:eastAsia="Times New Roman" w:hAnsi="Calibri" w:cs="Calibri"/>
                <w:color w:val="000000"/>
                <w:sz w:val="16"/>
                <w:szCs w:val="16"/>
                <w:lang w:eastAsia="en-GB"/>
              </w:rPr>
              <w:t>. (2017)</w:t>
            </w:r>
          </w:p>
          <w:p w14:paraId="0402B395" w14:textId="77777777" w:rsidR="00566A6D" w:rsidRPr="00C45F34" w:rsidRDefault="00566A6D" w:rsidP="00566A6D">
            <w:pPr>
              <w:rPr>
                <w:rFonts w:ascii="Calibri" w:eastAsia="Times New Roman" w:hAnsi="Calibri" w:cs="Calibri"/>
                <w:sz w:val="16"/>
                <w:szCs w:val="16"/>
                <w:lang w:eastAsia="en-GB"/>
              </w:rPr>
            </w:pPr>
          </w:p>
          <w:p w14:paraId="76B013EC" w14:textId="77777777" w:rsidR="00566A6D" w:rsidRDefault="00566A6D" w:rsidP="00566A6D">
            <w:pPr>
              <w:rPr>
                <w:rFonts w:ascii="Calibri" w:eastAsia="Times New Roman" w:hAnsi="Calibri" w:cs="Calibri"/>
                <w:b w:val="0"/>
                <w:bCs w:val="0"/>
                <w:sz w:val="16"/>
                <w:szCs w:val="16"/>
                <w:lang w:eastAsia="en-GB"/>
              </w:rPr>
            </w:pPr>
          </w:p>
          <w:p w14:paraId="5BF938CC" w14:textId="77777777" w:rsidR="00566A6D" w:rsidRDefault="00566A6D" w:rsidP="00566A6D">
            <w:pPr>
              <w:rPr>
                <w:rFonts w:ascii="Calibri" w:eastAsia="Times New Roman" w:hAnsi="Calibri" w:cs="Calibri"/>
                <w:b w:val="0"/>
                <w:bCs w:val="0"/>
                <w:sz w:val="16"/>
                <w:szCs w:val="16"/>
                <w:lang w:eastAsia="en-GB"/>
              </w:rPr>
            </w:pPr>
          </w:p>
          <w:p w14:paraId="0304D1E4" w14:textId="77777777" w:rsidR="00566A6D" w:rsidRDefault="00566A6D" w:rsidP="00566A6D">
            <w:pPr>
              <w:rPr>
                <w:rFonts w:ascii="Calibri" w:eastAsia="Times New Roman" w:hAnsi="Calibri" w:cs="Calibri"/>
                <w:b w:val="0"/>
                <w:bCs w:val="0"/>
                <w:sz w:val="16"/>
                <w:szCs w:val="16"/>
                <w:lang w:eastAsia="en-GB"/>
              </w:rPr>
            </w:pPr>
          </w:p>
          <w:p w14:paraId="6AF4BAE4" w14:textId="77777777" w:rsidR="00566A6D" w:rsidRPr="00C45F34" w:rsidRDefault="00566A6D" w:rsidP="00566A6D">
            <w:pPr>
              <w:jc w:val="center"/>
              <w:rPr>
                <w:rFonts w:ascii="Calibri" w:eastAsia="Times New Roman" w:hAnsi="Calibri" w:cs="Calibri"/>
                <w:sz w:val="16"/>
                <w:szCs w:val="16"/>
                <w:lang w:eastAsia="en-GB"/>
              </w:rPr>
            </w:pPr>
          </w:p>
        </w:tc>
        <w:tc>
          <w:tcPr>
            <w:tcW w:w="0" w:type="auto"/>
          </w:tcPr>
          <w:p w14:paraId="49B2BD55" w14:textId="77777777" w:rsidR="00566A6D" w:rsidRPr="00555C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555C6D">
              <w:rPr>
                <w:rFonts w:ascii="Calibri" w:eastAsia="Times New Roman" w:hAnsi="Calibri" w:cs="Calibri"/>
                <w:color w:val="000000"/>
                <w:sz w:val="16"/>
                <w:szCs w:val="16"/>
                <w:lang w:val="en-GB" w:eastAsia="en-GB"/>
              </w:rPr>
              <w:t>Retrospective so:</w:t>
            </w:r>
          </w:p>
          <w:p w14:paraId="69164410" w14:textId="77777777" w:rsidR="00566A6D" w:rsidRPr="00555C6D"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555C6D">
              <w:rPr>
                <w:rFonts w:ascii="Calibri" w:eastAsia="Times New Roman" w:hAnsi="Calibri" w:cs="Calibri"/>
                <w:color w:val="000000"/>
                <w:sz w:val="16"/>
                <w:szCs w:val="16"/>
                <w:lang w:eastAsia="en-GB"/>
              </w:rPr>
              <w:t>Failure to adequately control confounding</w:t>
            </w:r>
          </w:p>
          <w:p w14:paraId="163E0004" w14:textId="77777777" w:rsidR="00566A6D" w:rsidRPr="00555C6D"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555C6D">
              <w:rPr>
                <w:rFonts w:ascii="Calibri" w:eastAsia="Times New Roman" w:hAnsi="Calibri" w:cs="Calibri"/>
                <w:color w:val="000000"/>
                <w:sz w:val="16"/>
                <w:szCs w:val="16"/>
                <w:lang w:val="en-GB" w:eastAsia="en-GB"/>
              </w:rPr>
              <w:t>Potential for recall bias</w:t>
            </w:r>
          </w:p>
        </w:tc>
        <w:tc>
          <w:tcPr>
            <w:tcW w:w="0" w:type="auto"/>
          </w:tcPr>
          <w:p w14:paraId="63936A00"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295665F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7292275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only 70 patients exposed to BDZ so failure to exclude harm</w:t>
            </w:r>
          </w:p>
        </w:tc>
        <w:tc>
          <w:tcPr>
            <w:tcW w:w="0" w:type="auto"/>
          </w:tcPr>
          <w:p w14:paraId="6BFB3AE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4B8DD30E"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2BFA5D1E"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Elsayem</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(2011)</w:t>
            </w:r>
          </w:p>
        </w:tc>
        <w:tc>
          <w:tcPr>
            <w:tcW w:w="0" w:type="auto"/>
          </w:tcPr>
          <w:p w14:paraId="3ED3074A" w14:textId="77777777" w:rsidR="00566A6D" w:rsidRPr="00855369"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855369">
              <w:rPr>
                <w:rFonts w:ascii="Calibri" w:eastAsia="Times New Roman" w:hAnsi="Calibri" w:cs="Calibri"/>
                <w:color w:val="000000"/>
                <w:sz w:val="16"/>
                <w:szCs w:val="16"/>
                <w:lang w:val="en-GB" w:eastAsia="en-GB"/>
              </w:rPr>
              <w:t>Retrospective so:</w:t>
            </w:r>
          </w:p>
          <w:p w14:paraId="40CB6EFC" w14:textId="77777777" w:rsidR="00566A6D" w:rsidRPr="00855369"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855369">
              <w:rPr>
                <w:rFonts w:ascii="Calibri" w:eastAsia="Times New Roman" w:hAnsi="Calibri" w:cs="Calibri"/>
                <w:color w:val="000000"/>
                <w:sz w:val="16"/>
                <w:szCs w:val="16"/>
                <w:lang w:eastAsia="en-GB"/>
              </w:rPr>
              <w:t>Failure to adequately control confounding</w:t>
            </w:r>
          </w:p>
          <w:p w14:paraId="576D8FDD" w14:textId="77777777" w:rsidR="00566A6D" w:rsidRPr="00855369"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855369">
              <w:rPr>
                <w:rFonts w:ascii="Calibri" w:eastAsia="Times New Roman" w:hAnsi="Calibri" w:cs="Calibri"/>
                <w:color w:val="000000"/>
                <w:sz w:val="16"/>
                <w:szCs w:val="16"/>
                <w:lang w:val="en-GB" w:eastAsia="en-GB"/>
              </w:rPr>
              <w:t>Potential for recall bias</w:t>
            </w:r>
          </w:p>
        </w:tc>
        <w:tc>
          <w:tcPr>
            <w:tcW w:w="0" w:type="auto"/>
          </w:tcPr>
          <w:p w14:paraId="2134F4B8"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079CEBBF"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16"/>
                <w:szCs w:val="16"/>
                <w:lang w:eastAsia="en-GB"/>
              </w:rPr>
            </w:pPr>
            <w:r>
              <w:rPr>
                <w:rFonts w:ascii="Calibri" w:eastAsia="Times New Roman" w:hAnsi="Calibri" w:cs="Calibri"/>
                <w:color w:val="000000"/>
                <w:sz w:val="16"/>
                <w:szCs w:val="16"/>
                <w:lang w:eastAsia="en-GB"/>
              </w:rPr>
              <w:t>Study focused on PS, used drugs other than benzodiazepines for sedation</w:t>
            </w:r>
          </w:p>
        </w:tc>
        <w:tc>
          <w:tcPr>
            <w:tcW w:w="0" w:type="auto"/>
          </w:tcPr>
          <w:p w14:paraId="2A0CBB0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80 sedated with BDZ so failure to exclude harm</w:t>
            </w:r>
          </w:p>
        </w:tc>
        <w:tc>
          <w:tcPr>
            <w:tcW w:w="0" w:type="auto"/>
          </w:tcPr>
          <w:p w14:paraId="456EED2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5EA3526F"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1AE695A8"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Good, Ravenscroft and </w:t>
            </w:r>
            <w:proofErr w:type="spellStart"/>
            <w:r w:rsidRPr="004C36F7">
              <w:rPr>
                <w:rFonts w:ascii="Calibri" w:eastAsia="Times New Roman" w:hAnsi="Calibri" w:cs="Calibri"/>
                <w:color w:val="000000"/>
                <w:sz w:val="16"/>
                <w:szCs w:val="16"/>
                <w:lang w:eastAsia="en-GB"/>
              </w:rPr>
              <w:t>Cavenagh</w:t>
            </w:r>
            <w:proofErr w:type="spellEnd"/>
            <w:r w:rsidRPr="004C36F7">
              <w:rPr>
                <w:rFonts w:ascii="Calibri" w:eastAsia="Times New Roman" w:hAnsi="Calibri" w:cs="Calibri"/>
                <w:color w:val="000000"/>
                <w:sz w:val="16"/>
                <w:szCs w:val="16"/>
                <w:lang w:eastAsia="en-GB"/>
              </w:rPr>
              <w:t xml:space="preserve"> (2005)</w:t>
            </w:r>
          </w:p>
          <w:p w14:paraId="1B081225"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1FACCD31"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434889AC"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50D66027"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p w14:paraId="4B339BBF" w14:textId="77777777" w:rsidR="00566A6D" w:rsidRPr="00555C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lastRenderedPageBreak/>
              <w:t>Short (24h) follow-up period</w:t>
            </w:r>
          </w:p>
        </w:tc>
        <w:tc>
          <w:tcPr>
            <w:tcW w:w="0" w:type="auto"/>
          </w:tcPr>
          <w:p w14:paraId="15EAD797"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6D5D703A"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34A76000"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215 exposed to BDZ but only 14 patients in unexposed control group so failure to exclude harm</w:t>
            </w:r>
          </w:p>
        </w:tc>
        <w:tc>
          <w:tcPr>
            <w:tcW w:w="0" w:type="auto"/>
          </w:tcPr>
          <w:p w14:paraId="141AAE7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7574EC32"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3A9E524D"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Gu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(2015)</w:t>
            </w:r>
          </w:p>
          <w:p w14:paraId="66C835FA" w14:textId="77777777" w:rsidR="00566A6D" w:rsidRPr="004C36F7" w:rsidRDefault="00566A6D" w:rsidP="00566A6D">
            <w:pPr>
              <w:jc w:val="right"/>
              <w:rPr>
                <w:rFonts w:ascii="Calibri" w:eastAsia="Times New Roman" w:hAnsi="Calibri" w:cs="Calibri"/>
                <w:color w:val="000000"/>
                <w:sz w:val="16"/>
                <w:szCs w:val="16"/>
                <w:lang w:eastAsia="en-GB"/>
              </w:rPr>
            </w:pPr>
          </w:p>
        </w:tc>
        <w:tc>
          <w:tcPr>
            <w:tcW w:w="0" w:type="auto"/>
          </w:tcPr>
          <w:p w14:paraId="29CBA824"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04FE2B46"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25CEC6C4" w14:textId="77777777" w:rsidR="00566A6D" w:rsidRPr="00EE41BB"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tc>
        <w:tc>
          <w:tcPr>
            <w:tcW w:w="0" w:type="auto"/>
          </w:tcPr>
          <w:p w14:paraId="08AC18B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4D3D9B5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 BDZ not exclusively used for sedation</w:t>
            </w:r>
          </w:p>
        </w:tc>
        <w:tc>
          <w:tcPr>
            <w:tcW w:w="0" w:type="auto"/>
          </w:tcPr>
          <w:p w14:paraId="4F7E526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59 patients sedated with BDZ so failure to exclude harm</w:t>
            </w:r>
          </w:p>
        </w:tc>
        <w:tc>
          <w:tcPr>
            <w:tcW w:w="0" w:type="auto"/>
          </w:tcPr>
          <w:p w14:paraId="3C2BC016"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1E06746E"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2196430F"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Kohara</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et al.</w:t>
            </w:r>
            <w:r w:rsidRPr="004C36F7">
              <w:rPr>
                <w:rFonts w:ascii="Calibri" w:eastAsia="Times New Roman" w:hAnsi="Calibri" w:cs="Calibri"/>
                <w:color w:val="000000"/>
                <w:sz w:val="16"/>
                <w:szCs w:val="16"/>
                <w:lang w:eastAsia="en-GB"/>
              </w:rPr>
              <w:t xml:space="preserve"> (2005)</w:t>
            </w:r>
          </w:p>
          <w:p w14:paraId="1C976AE5"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77ECA1DD"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4C0A90D9"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4C63AE85" w14:textId="77777777" w:rsidR="00566A6D" w:rsidRPr="00EE41BB"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tc>
        <w:tc>
          <w:tcPr>
            <w:tcW w:w="0" w:type="auto"/>
          </w:tcPr>
          <w:p w14:paraId="272B0E6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39D4DA2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the impact of several different sedatives on consciousness, impact on survival was a secondary outcome</w:t>
            </w:r>
          </w:p>
        </w:tc>
        <w:tc>
          <w:tcPr>
            <w:tcW w:w="0" w:type="auto"/>
          </w:tcPr>
          <w:p w14:paraId="35C1648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62 patients sedated with BDZ so failure to exclude harm</w:t>
            </w:r>
          </w:p>
        </w:tc>
        <w:tc>
          <w:tcPr>
            <w:tcW w:w="0" w:type="auto"/>
          </w:tcPr>
          <w:p w14:paraId="573B6E6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62FE7480"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78AD56BB"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Maltoni</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(2009)</w:t>
            </w:r>
          </w:p>
          <w:p w14:paraId="2CE53BAC"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712EF326"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3132E57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0899554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 used drugs other than benzodiazepines for sedation</w:t>
            </w:r>
          </w:p>
        </w:tc>
        <w:tc>
          <w:tcPr>
            <w:tcW w:w="0" w:type="auto"/>
          </w:tcPr>
          <w:p w14:paraId="7D6A53B8"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145 patients sedated with BDZ so failure to exclude harm</w:t>
            </w:r>
          </w:p>
        </w:tc>
        <w:tc>
          <w:tcPr>
            <w:tcW w:w="0" w:type="auto"/>
          </w:tcPr>
          <w:p w14:paraId="731AB77F"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02A820FD"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56C84BF5"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Maltoni</w:t>
            </w:r>
            <w:proofErr w:type="spellEnd"/>
            <w:r w:rsidRPr="004C36F7">
              <w:rPr>
                <w:rFonts w:ascii="Calibri" w:eastAsia="Times New Roman" w:hAnsi="Calibri" w:cs="Calibri"/>
                <w:color w:val="000000"/>
                <w:sz w:val="16"/>
                <w:szCs w:val="16"/>
                <w:lang w:eastAsia="en-GB"/>
              </w:rPr>
              <w:t xml:space="preserve"> et al. (2012)</w:t>
            </w:r>
          </w:p>
          <w:p w14:paraId="5D16E0B3"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51B7260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7A3B46DD"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4F1A887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w:t>
            </w:r>
          </w:p>
        </w:tc>
        <w:tc>
          <w:tcPr>
            <w:tcW w:w="0" w:type="auto"/>
          </w:tcPr>
          <w:p w14:paraId="47F1302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72 patients sedated with BDZ and 255 in control group so failure to exclude harm</w:t>
            </w:r>
          </w:p>
        </w:tc>
        <w:tc>
          <w:tcPr>
            <w:tcW w:w="0" w:type="auto"/>
          </w:tcPr>
          <w:p w14:paraId="0AD0ADC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1767013B"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07062E08"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Mercadente</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(2009)</w:t>
            </w:r>
          </w:p>
          <w:p w14:paraId="13208B27"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62872203"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7530A949"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66DB5618"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w:t>
            </w:r>
          </w:p>
        </w:tc>
        <w:tc>
          <w:tcPr>
            <w:tcW w:w="0" w:type="auto"/>
          </w:tcPr>
          <w:p w14:paraId="0782CB3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77 patients in total, 42 of whom were sedated so failure to exclude harm</w:t>
            </w:r>
          </w:p>
        </w:tc>
        <w:tc>
          <w:tcPr>
            <w:tcW w:w="0" w:type="auto"/>
          </w:tcPr>
          <w:p w14:paraId="3FBB819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2AA4E6EE"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65A6EE93"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Mercadente</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et al.</w:t>
            </w:r>
            <w:r w:rsidRPr="004C36F7">
              <w:rPr>
                <w:rFonts w:ascii="Calibri" w:eastAsia="Times New Roman" w:hAnsi="Calibri" w:cs="Calibri"/>
                <w:color w:val="000000"/>
                <w:sz w:val="16"/>
                <w:szCs w:val="16"/>
                <w:lang w:eastAsia="en-GB"/>
              </w:rPr>
              <w:t xml:space="preserve"> (2012)</w:t>
            </w:r>
          </w:p>
          <w:p w14:paraId="501B7BCE"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49697816"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6E30AD32"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5C7142C2" w14:textId="77777777" w:rsidR="00566A6D" w:rsidRPr="004C36F7"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tc>
        <w:tc>
          <w:tcPr>
            <w:tcW w:w="0" w:type="auto"/>
          </w:tcPr>
          <w:p w14:paraId="001B066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27D0CBBF"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 not all patients sedated with BDZ</w:t>
            </w:r>
          </w:p>
        </w:tc>
        <w:tc>
          <w:tcPr>
            <w:tcW w:w="0" w:type="auto"/>
          </w:tcPr>
          <w:p w14:paraId="102538A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48 patients sedated with BDZ so failure to exclude harm</w:t>
            </w:r>
          </w:p>
        </w:tc>
        <w:tc>
          <w:tcPr>
            <w:tcW w:w="0" w:type="auto"/>
          </w:tcPr>
          <w:p w14:paraId="7EFC2859"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7C5F31B0"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133BF109"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Morita </w:t>
            </w:r>
            <w:r w:rsidRPr="004C36F7">
              <w:rPr>
                <w:rFonts w:ascii="Calibri" w:eastAsia="Times New Roman" w:hAnsi="Calibri" w:cs="Calibri"/>
                <w:i/>
                <w:iCs/>
                <w:color w:val="000000"/>
                <w:sz w:val="16"/>
                <w:szCs w:val="16"/>
                <w:lang w:eastAsia="en-GB"/>
              </w:rPr>
              <w:t>et al.</w:t>
            </w:r>
            <w:r w:rsidRPr="004C36F7">
              <w:rPr>
                <w:rFonts w:ascii="Calibri" w:eastAsia="Times New Roman" w:hAnsi="Calibri" w:cs="Calibri"/>
                <w:color w:val="000000"/>
                <w:sz w:val="16"/>
                <w:szCs w:val="16"/>
                <w:lang w:eastAsia="en-GB"/>
              </w:rPr>
              <w:t xml:space="preserve"> (2001)</w:t>
            </w:r>
          </w:p>
          <w:p w14:paraId="7D9A9F10"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2FD51CE1"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1DC1A527"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28E99299"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p w14:paraId="23A9D1B9" w14:textId="77777777" w:rsidR="00566A6D" w:rsidRPr="008D226A"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Short (48h) follow-up period</w:t>
            </w:r>
          </w:p>
        </w:tc>
        <w:tc>
          <w:tcPr>
            <w:tcW w:w="0" w:type="auto"/>
          </w:tcPr>
          <w:p w14:paraId="44DF6D6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4A745E3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6D4FF38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57 patients received BDZ at any dose so failure to exclude harm</w:t>
            </w:r>
          </w:p>
        </w:tc>
        <w:tc>
          <w:tcPr>
            <w:tcW w:w="0" w:type="auto"/>
          </w:tcPr>
          <w:p w14:paraId="2F3E1959"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178FDDFD"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6B021C47"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Muller-Busch, Andres and </w:t>
            </w:r>
            <w:proofErr w:type="spellStart"/>
            <w:r w:rsidRPr="004C36F7">
              <w:rPr>
                <w:rFonts w:ascii="Calibri" w:eastAsia="Times New Roman" w:hAnsi="Calibri" w:cs="Calibri"/>
                <w:color w:val="000000"/>
                <w:sz w:val="16"/>
                <w:szCs w:val="16"/>
                <w:lang w:eastAsia="en-GB"/>
              </w:rPr>
              <w:t>Jehser</w:t>
            </w:r>
            <w:proofErr w:type="spellEnd"/>
            <w:r w:rsidRPr="004C36F7">
              <w:rPr>
                <w:rFonts w:ascii="Calibri" w:eastAsia="Times New Roman" w:hAnsi="Calibri" w:cs="Calibri"/>
                <w:i/>
                <w:iCs/>
                <w:color w:val="000000"/>
                <w:sz w:val="16"/>
                <w:szCs w:val="16"/>
                <w:lang w:eastAsia="en-GB"/>
              </w:rPr>
              <w:t xml:space="preserve"> </w:t>
            </w:r>
            <w:r w:rsidRPr="004C36F7">
              <w:rPr>
                <w:rFonts w:ascii="Calibri" w:eastAsia="Times New Roman" w:hAnsi="Calibri" w:cs="Calibri"/>
                <w:color w:val="000000"/>
                <w:sz w:val="16"/>
                <w:szCs w:val="16"/>
                <w:lang w:eastAsia="en-GB"/>
              </w:rPr>
              <w:t>(2003)</w:t>
            </w:r>
          </w:p>
          <w:p w14:paraId="4B03CCFF"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6BDC408E"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7BA57354" w14:textId="77777777" w:rsidR="00566A6D"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15466583" w14:textId="77777777" w:rsidR="00566A6D" w:rsidRPr="008D226A" w:rsidRDefault="00566A6D" w:rsidP="00566A6D">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8D226A">
              <w:rPr>
                <w:rFonts w:ascii="Calibri" w:eastAsia="Times New Roman" w:hAnsi="Calibri" w:cs="Calibri"/>
                <w:color w:val="000000"/>
                <w:sz w:val="16"/>
                <w:szCs w:val="16"/>
                <w:lang w:eastAsia="en-GB"/>
              </w:rPr>
              <w:t>Potential for recall bias</w:t>
            </w:r>
          </w:p>
        </w:tc>
        <w:tc>
          <w:tcPr>
            <w:tcW w:w="0" w:type="auto"/>
          </w:tcPr>
          <w:p w14:paraId="48B1202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4E2ADED7"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indications for PS, survival was a secondary outcome</w:t>
            </w:r>
          </w:p>
        </w:tc>
        <w:tc>
          <w:tcPr>
            <w:tcW w:w="0" w:type="auto"/>
          </w:tcPr>
          <w:p w14:paraId="5DB3CF2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80 patients sedated with BDZ so failure to exclude harm</w:t>
            </w:r>
          </w:p>
        </w:tc>
        <w:tc>
          <w:tcPr>
            <w:tcW w:w="0" w:type="auto"/>
          </w:tcPr>
          <w:p w14:paraId="561FA87E"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10D23B00"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05440230"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Navigante</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 xml:space="preserve">et al. </w:t>
            </w:r>
            <w:r w:rsidRPr="004C36F7">
              <w:rPr>
                <w:rFonts w:ascii="Calibri" w:eastAsia="Times New Roman" w:hAnsi="Calibri" w:cs="Calibri"/>
                <w:color w:val="000000"/>
                <w:sz w:val="16"/>
                <w:szCs w:val="16"/>
                <w:lang w:eastAsia="en-GB"/>
              </w:rPr>
              <w:t>(2006)</w:t>
            </w:r>
          </w:p>
          <w:p w14:paraId="1D14A5A9"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3C23FD0A"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Short (48h) follow-up, effect on long-term survival not assessed</w:t>
            </w:r>
          </w:p>
        </w:tc>
        <w:tc>
          <w:tcPr>
            <w:tcW w:w="0" w:type="auto"/>
          </w:tcPr>
          <w:p w14:paraId="4BAF4EC2"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1F6D586C"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use of midazolam for dyspnoea relief, survival was not a primary outcome</w:t>
            </w:r>
          </w:p>
        </w:tc>
        <w:tc>
          <w:tcPr>
            <w:tcW w:w="0" w:type="auto"/>
          </w:tcPr>
          <w:p w14:paraId="40E5E8F2"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31 patients died during the trial of which 20 were exposed to BDZ so failure to exclude harm</w:t>
            </w:r>
          </w:p>
        </w:tc>
        <w:tc>
          <w:tcPr>
            <w:tcW w:w="0" w:type="auto"/>
          </w:tcPr>
          <w:p w14:paraId="4F267137"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22D99512"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6C2E37AE"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Radha Krishna, </w:t>
            </w:r>
            <w:proofErr w:type="spellStart"/>
            <w:r w:rsidRPr="004C36F7">
              <w:rPr>
                <w:rFonts w:ascii="Calibri" w:eastAsia="Times New Roman" w:hAnsi="Calibri" w:cs="Calibri"/>
                <w:color w:val="000000"/>
                <w:sz w:val="16"/>
                <w:szCs w:val="16"/>
                <w:lang w:eastAsia="en-GB"/>
              </w:rPr>
              <w:t>Poulose</w:t>
            </w:r>
            <w:proofErr w:type="spellEnd"/>
            <w:r w:rsidRPr="004C36F7">
              <w:rPr>
                <w:rFonts w:ascii="Calibri" w:eastAsia="Times New Roman" w:hAnsi="Calibri" w:cs="Calibri"/>
                <w:color w:val="000000"/>
                <w:sz w:val="16"/>
                <w:szCs w:val="16"/>
                <w:lang w:eastAsia="en-GB"/>
              </w:rPr>
              <w:t xml:space="preserve"> and Goh (2012)</w:t>
            </w:r>
          </w:p>
          <w:p w14:paraId="441AEF65"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585EBFCB" w14:textId="77777777" w:rsidR="00566A6D"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Retrospective so:</w:t>
            </w:r>
          </w:p>
          <w:p w14:paraId="45F0C13D" w14:textId="77777777" w:rsidR="00566A6D" w:rsidRDefault="00566A6D" w:rsidP="00566A6D">
            <w:pPr>
              <w:pStyle w:val="ListParagraph"/>
              <w:numPr>
                <w:ilvl w:val="0"/>
                <w:numId w:val="20"/>
              </w:num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Failure to adequately control confounding</w:t>
            </w:r>
          </w:p>
          <w:p w14:paraId="4032099E" w14:textId="77777777" w:rsidR="00566A6D" w:rsidRDefault="00566A6D" w:rsidP="00566A6D">
            <w:pPr>
              <w:pStyle w:val="ListParagraph"/>
              <w:numPr>
                <w:ilvl w:val="0"/>
                <w:numId w:val="20"/>
              </w:numPr>
              <w:spacing w:line="259"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EE41BB">
              <w:rPr>
                <w:rFonts w:ascii="Calibri" w:eastAsia="Times New Roman" w:hAnsi="Calibri" w:cs="Calibri"/>
                <w:color w:val="000000"/>
                <w:sz w:val="16"/>
                <w:szCs w:val="16"/>
                <w:lang w:eastAsia="en-GB"/>
              </w:rPr>
              <w:t>Potential for recall bias</w:t>
            </w:r>
          </w:p>
          <w:p w14:paraId="5AA7BEAD" w14:textId="77777777" w:rsidR="00566A6D" w:rsidRPr="003D58EB"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3D58EB">
              <w:rPr>
                <w:rFonts w:ascii="Calibri" w:eastAsia="Times New Roman" w:hAnsi="Calibri" w:cs="Calibri"/>
                <w:color w:val="000000"/>
                <w:sz w:val="16"/>
                <w:szCs w:val="16"/>
                <w:lang w:eastAsia="en-GB"/>
              </w:rPr>
              <w:lastRenderedPageBreak/>
              <w:t>BDZ exposure only measured 24h before death</w:t>
            </w:r>
          </w:p>
        </w:tc>
        <w:tc>
          <w:tcPr>
            <w:tcW w:w="0" w:type="auto"/>
          </w:tcPr>
          <w:p w14:paraId="704AC93D"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00171390"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10562C18"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37 patients exposed to BDZ so failure to exclude harm</w:t>
            </w:r>
          </w:p>
        </w:tc>
        <w:tc>
          <w:tcPr>
            <w:tcW w:w="0" w:type="auto"/>
          </w:tcPr>
          <w:p w14:paraId="54E651B6"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67A21A1E"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10388EA9"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Rietjens</w:t>
            </w:r>
            <w:proofErr w:type="spellEnd"/>
            <w:r w:rsidRPr="004C36F7">
              <w:rPr>
                <w:rFonts w:ascii="Calibri" w:eastAsia="Times New Roman" w:hAnsi="Calibri" w:cs="Calibri"/>
                <w:color w:val="000000"/>
                <w:sz w:val="16"/>
                <w:szCs w:val="16"/>
                <w:lang w:eastAsia="en-GB"/>
              </w:rPr>
              <w:t xml:space="preserve"> </w:t>
            </w:r>
            <w:r w:rsidRPr="004C36F7">
              <w:rPr>
                <w:rFonts w:ascii="Calibri" w:eastAsia="Times New Roman" w:hAnsi="Calibri" w:cs="Calibri"/>
                <w:i/>
                <w:iCs/>
                <w:color w:val="000000"/>
                <w:sz w:val="16"/>
                <w:szCs w:val="16"/>
                <w:lang w:eastAsia="en-GB"/>
              </w:rPr>
              <w:t>et al.</w:t>
            </w:r>
            <w:r w:rsidRPr="004C36F7">
              <w:rPr>
                <w:rFonts w:ascii="Calibri" w:eastAsia="Times New Roman" w:hAnsi="Calibri" w:cs="Calibri"/>
                <w:color w:val="000000"/>
                <w:sz w:val="16"/>
                <w:szCs w:val="16"/>
                <w:lang w:eastAsia="en-GB"/>
              </w:rPr>
              <w:t xml:space="preserve"> (2008)</w:t>
            </w:r>
          </w:p>
          <w:p w14:paraId="64C5A8EF"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0DEEB3DE" w14:textId="77777777" w:rsidR="00566A6D" w:rsidRPr="004F66E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4F66E7">
              <w:rPr>
                <w:rFonts w:ascii="Calibri" w:eastAsia="Times New Roman" w:hAnsi="Calibri" w:cs="Calibri"/>
                <w:color w:val="000000"/>
                <w:sz w:val="16"/>
                <w:szCs w:val="16"/>
                <w:lang w:val="en-GB" w:eastAsia="en-GB"/>
              </w:rPr>
              <w:t>Retrospective so:</w:t>
            </w:r>
          </w:p>
          <w:p w14:paraId="1976F35D" w14:textId="77777777" w:rsidR="00566A6D"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eastAsia="en-GB"/>
              </w:rPr>
              <w:t>Failure to adequately control confounding</w:t>
            </w:r>
          </w:p>
          <w:p w14:paraId="0362F49B" w14:textId="77777777" w:rsidR="00566A6D" w:rsidRPr="004C36F7"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val="en-GB" w:eastAsia="en-GB"/>
              </w:rPr>
              <w:t>Potential for recall bias</w:t>
            </w:r>
          </w:p>
        </w:tc>
        <w:tc>
          <w:tcPr>
            <w:tcW w:w="0" w:type="auto"/>
          </w:tcPr>
          <w:p w14:paraId="064E8C2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0E64076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Study focused on PS with indication and frequency being the primary outcomes</w:t>
            </w:r>
          </w:p>
        </w:tc>
        <w:tc>
          <w:tcPr>
            <w:tcW w:w="0" w:type="auto"/>
          </w:tcPr>
          <w:p w14:paraId="2E7C62E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68 patients were sedated of which 68 received a BDZ so failure to exclude harm</w:t>
            </w:r>
          </w:p>
        </w:tc>
        <w:tc>
          <w:tcPr>
            <w:tcW w:w="0" w:type="auto"/>
          </w:tcPr>
          <w:p w14:paraId="74EA9D5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0DA64B83"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50D0EE1A"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 xml:space="preserve">Stone </w:t>
            </w:r>
            <w:r w:rsidRPr="004C36F7">
              <w:rPr>
                <w:rFonts w:ascii="Calibri" w:eastAsia="Times New Roman" w:hAnsi="Calibri" w:cs="Calibri"/>
                <w:i/>
                <w:iCs/>
                <w:color w:val="000000"/>
                <w:sz w:val="16"/>
                <w:szCs w:val="16"/>
                <w:lang w:eastAsia="en-GB"/>
              </w:rPr>
              <w:t>et al.</w:t>
            </w:r>
            <w:r w:rsidRPr="004C36F7">
              <w:rPr>
                <w:rFonts w:ascii="Calibri" w:eastAsia="Times New Roman" w:hAnsi="Calibri" w:cs="Calibri"/>
                <w:color w:val="000000"/>
                <w:sz w:val="16"/>
                <w:szCs w:val="16"/>
                <w:lang w:eastAsia="en-GB"/>
              </w:rPr>
              <w:t xml:space="preserve"> (1997)</w:t>
            </w:r>
          </w:p>
          <w:p w14:paraId="7A4B4949"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354780AA" w14:textId="77777777" w:rsidR="00566A6D" w:rsidRPr="004F66E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4F66E7">
              <w:rPr>
                <w:rFonts w:ascii="Calibri" w:eastAsia="Times New Roman" w:hAnsi="Calibri" w:cs="Calibri"/>
                <w:color w:val="000000"/>
                <w:sz w:val="16"/>
                <w:szCs w:val="16"/>
                <w:lang w:val="en-GB" w:eastAsia="en-GB"/>
              </w:rPr>
              <w:t>Retrospective so:</w:t>
            </w:r>
          </w:p>
          <w:p w14:paraId="131FB913" w14:textId="77777777" w:rsidR="00566A6D"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eastAsia="en-GB"/>
              </w:rPr>
              <w:t>Failure to adequately control confounding</w:t>
            </w:r>
          </w:p>
          <w:p w14:paraId="430BD409" w14:textId="77777777" w:rsidR="00566A6D" w:rsidRPr="004C36F7"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val="en-GB" w:eastAsia="en-GB"/>
              </w:rPr>
              <w:t>Potential for recall bias</w:t>
            </w:r>
          </w:p>
        </w:tc>
        <w:tc>
          <w:tcPr>
            <w:tcW w:w="0" w:type="auto"/>
          </w:tcPr>
          <w:p w14:paraId="37D237B5"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16AFFDD0"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Patient population not specified, number of patients with cancer not known</w:t>
            </w:r>
          </w:p>
        </w:tc>
        <w:tc>
          <w:tcPr>
            <w:tcW w:w="0" w:type="auto"/>
          </w:tcPr>
          <w:p w14:paraId="78A8CCFB"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80 received a BDZ, control group only 35 patients so failure to exclude harm</w:t>
            </w:r>
          </w:p>
        </w:tc>
        <w:tc>
          <w:tcPr>
            <w:tcW w:w="0" w:type="auto"/>
          </w:tcPr>
          <w:p w14:paraId="7ECCB0C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7E674CA5"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3FABA141" w14:textId="77777777" w:rsidR="00566A6D" w:rsidRPr="004C36F7" w:rsidRDefault="00566A6D" w:rsidP="00566A6D">
            <w:pPr>
              <w:rPr>
                <w:rFonts w:ascii="Calibri" w:eastAsia="Times New Roman" w:hAnsi="Calibri" w:cs="Calibri"/>
                <w:color w:val="000000"/>
                <w:sz w:val="16"/>
                <w:szCs w:val="16"/>
                <w:lang w:eastAsia="en-GB"/>
              </w:rPr>
            </w:pPr>
            <w:r w:rsidRPr="004C36F7">
              <w:rPr>
                <w:rFonts w:ascii="Calibri" w:eastAsia="Times New Roman" w:hAnsi="Calibri" w:cs="Calibri"/>
                <w:color w:val="000000"/>
                <w:sz w:val="16"/>
                <w:szCs w:val="16"/>
                <w:lang w:eastAsia="en-GB"/>
              </w:rPr>
              <w:t>Sykes and Thorns (2003)</w:t>
            </w:r>
          </w:p>
          <w:p w14:paraId="36560B16"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1DF427FB" w14:textId="77777777" w:rsidR="00566A6D" w:rsidRPr="004F66E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4F66E7">
              <w:rPr>
                <w:rFonts w:ascii="Calibri" w:eastAsia="Times New Roman" w:hAnsi="Calibri" w:cs="Calibri"/>
                <w:color w:val="000000"/>
                <w:sz w:val="16"/>
                <w:szCs w:val="16"/>
                <w:lang w:val="en-GB" w:eastAsia="en-GB"/>
              </w:rPr>
              <w:t>Retrospective so:</w:t>
            </w:r>
          </w:p>
          <w:p w14:paraId="3AAE8B9F" w14:textId="77777777" w:rsidR="00566A6D"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eastAsia="en-GB"/>
              </w:rPr>
              <w:t>Failure to adequately control confounding</w:t>
            </w:r>
          </w:p>
          <w:p w14:paraId="552F1885" w14:textId="77777777" w:rsidR="00566A6D" w:rsidRPr="004C36F7"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sidRPr="004F66E7">
              <w:rPr>
                <w:rFonts w:ascii="Calibri" w:eastAsia="Times New Roman" w:hAnsi="Calibri" w:cs="Calibri"/>
                <w:color w:val="000000"/>
                <w:sz w:val="16"/>
                <w:szCs w:val="16"/>
                <w:lang w:val="en-GB" w:eastAsia="en-GB"/>
              </w:rPr>
              <w:t>Potential for recall bias</w:t>
            </w:r>
          </w:p>
        </w:tc>
        <w:tc>
          <w:tcPr>
            <w:tcW w:w="0" w:type="auto"/>
          </w:tcPr>
          <w:p w14:paraId="0ACC8448"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62FB6917"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61FB7444"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control group only 43 patients so failure to exclude harm</w:t>
            </w:r>
          </w:p>
        </w:tc>
        <w:tc>
          <w:tcPr>
            <w:tcW w:w="0" w:type="auto"/>
          </w:tcPr>
          <w:p w14:paraId="06A8378A"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r w:rsidR="00566A6D" w:rsidRPr="004C36F7" w14:paraId="159A754B" w14:textId="77777777" w:rsidTr="00566A6D">
        <w:tc>
          <w:tcPr>
            <w:cnfStyle w:val="001000000000" w:firstRow="0" w:lastRow="0" w:firstColumn="1" w:lastColumn="0" w:oddVBand="0" w:evenVBand="0" w:oddHBand="0" w:evenHBand="0" w:firstRowFirstColumn="0" w:firstRowLastColumn="0" w:lastRowFirstColumn="0" w:lastRowLastColumn="0"/>
            <w:tcW w:w="0" w:type="auto"/>
          </w:tcPr>
          <w:p w14:paraId="5BF459E4" w14:textId="77777777" w:rsidR="00566A6D" w:rsidRPr="004C36F7" w:rsidRDefault="00566A6D" w:rsidP="00566A6D">
            <w:pPr>
              <w:rPr>
                <w:rFonts w:ascii="Calibri" w:eastAsia="Times New Roman" w:hAnsi="Calibri" w:cs="Calibri"/>
                <w:color w:val="000000"/>
                <w:sz w:val="16"/>
                <w:szCs w:val="16"/>
                <w:lang w:eastAsia="en-GB"/>
              </w:rPr>
            </w:pPr>
            <w:proofErr w:type="spellStart"/>
            <w:r w:rsidRPr="004C36F7">
              <w:rPr>
                <w:rFonts w:ascii="Calibri" w:eastAsia="Times New Roman" w:hAnsi="Calibri" w:cs="Calibri"/>
                <w:color w:val="000000"/>
                <w:sz w:val="16"/>
                <w:szCs w:val="16"/>
                <w:lang w:eastAsia="en-GB"/>
              </w:rPr>
              <w:t>Vitetta</w:t>
            </w:r>
            <w:proofErr w:type="spellEnd"/>
            <w:r w:rsidRPr="004C36F7">
              <w:rPr>
                <w:rFonts w:ascii="Calibri" w:eastAsia="Times New Roman" w:hAnsi="Calibri" w:cs="Calibri"/>
                <w:color w:val="000000"/>
                <w:sz w:val="16"/>
                <w:szCs w:val="16"/>
                <w:lang w:eastAsia="en-GB"/>
              </w:rPr>
              <w:t xml:space="preserve">, Kenner and </w:t>
            </w:r>
            <w:proofErr w:type="spellStart"/>
            <w:r w:rsidRPr="004C36F7">
              <w:rPr>
                <w:rFonts w:ascii="Calibri" w:eastAsia="Times New Roman" w:hAnsi="Calibri" w:cs="Calibri"/>
                <w:color w:val="000000"/>
                <w:sz w:val="16"/>
                <w:szCs w:val="16"/>
                <w:lang w:eastAsia="en-GB"/>
              </w:rPr>
              <w:t>Sali</w:t>
            </w:r>
            <w:proofErr w:type="spellEnd"/>
            <w:r w:rsidRPr="004C36F7">
              <w:rPr>
                <w:rFonts w:ascii="Calibri" w:eastAsia="Times New Roman" w:hAnsi="Calibri" w:cs="Calibri"/>
                <w:color w:val="000000"/>
                <w:sz w:val="16"/>
                <w:szCs w:val="16"/>
                <w:lang w:eastAsia="en-GB"/>
              </w:rPr>
              <w:t xml:space="preserve"> (2005)</w:t>
            </w:r>
          </w:p>
          <w:p w14:paraId="482954B9" w14:textId="77777777" w:rsidR="00566A6D" w:rsidRPr="004C36F7" w:rsidRDefault="00566A6D" w:rsidP="00566A6D">
            <w:pPr>
              <w:rPr>
                <w:rFonts w:ascii="Calibri" w:eastAsia="Times New Roman" w:hAnsi="Calibri" w:cs="Calibri"/>
                <w:color w:val="000000"/>
                <w:sz w:val="16"/>
                <w:szCs w:val="16"/>
                <w:lang w:eastAsia="en-GB"/>
              </w:rPr>
            </w:pPr>
          </w:p>
        </w:tc>
        <w:tc>
          <w:tcPr>
            <w:tcW w:w="0" w:type="auto"/>
          </w:tcPr>
          <w:p w14:paraId="74A40F53" w14:textId="77777777" w:rsidR="00566A6D" w:rsidRPr="00C45F34"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C45F34">
              <w:rPr>
                <w:rFonts w:ascii="Calibri" w:eastAsia="Times New Roman" w:hAnsi="Calibri" w:cs="Calibri"/>
                <w:color w:val="000000"/>
                <w:sz w:val="16"/>
                <w:szCs w:val="16"/>
                <w:lang w:val="en-GB" w:eastAsia="en-GB"/>
              </w:rPr>
              <w:t>Retrospective so:</w:t>
            </w:r>
          </w:p>
          <w:p w14:paraId="54ECE65A" w14:textId="77777777" w:rsidR="00566A6D" w:rsidRPr="00C45F34"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C45F34">
              <w:rPr>
                <w:rFonts w:ascii="Calibri" w:eastAsia="Times New Roman" w:hAnsi="Calibri" w:cs="Calibri"/>
                <w:color w:val="000000"/>
                <w:sz w:val="16"/>
                <w:szCs w:val="16"/>
                <w:lang w:eastAsia="en-GB"/>
              </w:rPr>
              <w:t>Failure to adequately control confounding</w:t>
            </w:r>
          </w:p>
          <w:p w14:paraId="1F4DE6A2" w14:textId="77777777" w:rsidR="00566A6D" w:rsidRPr="00C45F34" w:rsidRDefault="00566A6D" w:rsidP="00566A6D">
            <w:pPr>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val="en-GB" w:eastAsia="en-GB"/>
              </w:rPr>
            </w:pPr>
            <w:r w:rsidRPr="00C45F34">
              <w:rPr>
                <w:rFonts w:ascii="Calibri" w:eastAsia="Times New Roman" w:hAnsi="Calibri" w:cs="Calibri"/>
                <w:color w:val="000000"/>
                <w:sz w:val="16"/>
                <w:szCs w:val="16"/>
                <w:lang w:val="en-GB" w:eastAsia="en-GB"/>
              </w:rPr>
              <w:t>Potential for recall bias</w:t>
            </w:r>
          </w:p>
        </w:tc>
        <w:tc>
          <w:tcPr>
            <w:tcW w:w="0" w:type="auto"/>
          </w:tcPr>
          <w:p w14:paraId="0A95A9D3"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2AA0B661"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c>
          <w:tcPr>
            <w:tcW w:w="0" w:type="auto"/>
          </w:tcPr>
          <w:p w14:paraId="72817FF3"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Small cohort, 96 received a sedative and control group had 34 patients so failure to exclude harm</w:t>
            </w:r>
          </w:p>
        </w:tc>
        <w:tc>
          <w:tcPr>
            <w:tcW w:w="0" w:type="auto"/>
          </w:tcPr>
          <w:p w14:paraId="6D168FE0" w14:textId="77777777" w:rsidR="00566A6D" w:rsidRPr="004C36F7" w:rsidRDefault="00566A6D" w:rsidP="00566A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lang w:eastAsia="en-GB"/>
              </w:rPr>
            </w:pPr>
          </w:p>
        </w:tc>
      </w:tr>
    </w:tbl>
    <w:p w14:paraId="61928DE5" w14:textId="77777777" w:rsidR="00566A6D" w:rsidRPr="001E02D7" w:rsidRDefault="00566A6D" w:rsidP="00566A6D">
      <w:pPr>
        <w:rPr>
          <w:lang w:val="en-GB"/>
        </w:rPr>
      </w:pPr>
    </w:p>
    <w:p w14:paraId="4E5A6740" w14:textId="77777777" w:rsidR="00566A6D" w:rsidRDefault="00566A6D" w:rsidP="00566A6D">
      <w:pPr>
        <w:rPr>
          <w:lang w:val="en-GB"/>
        </w:rPr>
      </w:pPr>
    </w:p>
    <w:p w14:paraId="7D37F303" w14:textId="77777777" w:rsidR="00566A6D" w:rsidRPr="008B1513" w:rsidRDefault="00566A6D" w:rsidP="00566A6D">
      <w:pPr>
        <w:rPr>
          <w:lang w:val="en-GB"/>
        </w:rPr>
      </w:pPr>
    </w:p>
    <w:p w14:paraId="44797B66" w14:textId="77777777" w:rsidR="005F35DA" w:rsidRDefault="005F35DA" w:rsidP="008B1513">
      <w:pPr>
        <w:rPr>
          <w:lang w:val="en-GB"/>
        </w:rPr>
      </w:pPr>
    </w:p>
    <w:p w14:paraId="35AEAA30" w14:textId="77777777" w:rsidR="008B1513" w:rsidRPr="008B1513" w:rsidRDefault="008B1513" w:rsidP="008B1513">
      <w:pPr>
        <w:rPr>
          <w:lang w:val="en-GB"/>
        </w:rPr>
      </w:pPr>
    </w:p>
    <w:sectPr w:rsidR="008B1513" w:rsidRPr="008B15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762C" w14:textId="77777777" w:rsidR="00DF7005" w:rsidRDefault="00DF7005" w:rsidP="004B20A8">
      <w:pPr>
        <w:spacing w:after="0" w:line="240" w:lineRule="auto"/>
      </w:pPr>
      <w:r>
        <w:separator/>
      </w:r>
    </w:p>
  </w:endnote>
  <w:endnote w:type="continuationSeparator" w:id="0">
    <w:p w14:paraId="2F03C80E" w14:textId="77777777" w:rsidR="00DF7005" w:rsidRDefault="00DF7005" w:rsidP="004B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1A2E" w14:textId="77777777" w:rsidR="00101EFB" w:rsidRDefault="00101EFB" w:rsidP="002300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19A1E" w14:textId="77777777" w:rsidR="00101EFB" w:rsidRDefault="00101EFB" w:rsidP="00E36A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BD9D" w14:textId="04C929B5" w:rsidR="00101EFB" w:rsidRDefault="00101EFB" w:rsidP="002300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D3A1E5" w14:textId="62223A2B" w:rsidR="00101EFB" w:rsidRDefault="00101EFB" w:rsidP="00B06B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B2F6" w14:textId="77777777" w:rsidR="00DF7005" w:rsidRDefault="00DF7005" w:rsidP="004B20A8">
      <w:pPr>
        <w:spacing w:after="0" w:line="240" w:lineRule="auto"/>
      </w:pPr>
      <w:r>
        <w:separator/>
      </w:r>
    </w:p>
  </w:footnote>
  <w:footnote w:type="continuationSeparator" w:id="0">
    <w:p w14:paraId="2B680C58" w14:textId="77777777" w:rsidR="00DF7005" w:rsidRDefault="00DF7005" w:rsidP="004B2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ORCID logo" style="width:12pt;height:12pt;visibility:visible;mso-wrap-style:square" o:bullet="t">
        <v:imagedata r:id="rId1" o:title="ORCID logo"/>
      </v:shape>
    </w:pict>
  </w:numPicBullet>
  <w:abstractNum w:abstractNumId="0" w15:restartNumberingAfterBreak="0">
    <w:nsid w:val="01C352FE"/>
    <w:multiLevelType w:val="hybridMultilevel"/>
    <w:tmpl w:val="44FA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684A89"/>
    <w:multiLevelType w:val="hybridMultilevel"/>
    <w:tmpl w:val="68FE7294"/>
    <w:lvl w:ilvl="0" w:tplc="2AC2BD00">
      <w:start w:val="1"/>
      <w:numFmt w:val="bullet"/>
      <w:lvlText w:val=""/>
      <w:lvlPicBulletId w:val="0"/>
      <w:lvlJc w:val="left"/>
      <w:pPr>
        <w:tabs>
          <w:tab w:val="num" w:pos="360"/>
        </w:tabs>
        <w:ind w:left="360" w:hanging="360"/>
      </w:pPr>
      <w:rPr>
        <w:rFonts w:ascii="Symbol" w:hAnsi="Symbol" w:hint="default"/>
      </w:rPr>
    </w:lvl>
    <w:lvl w:ilvl="1" w:tplc="1A1E3738">
      <w:start w:val="1"/>
      <w:numFmt w:val="bullet"/>
      <w:lvlText w:val=""/>
      <w:lvlJc w:val="left"/>
      <w:pPr>
        <w:tabs>
          <w:tab w:val="num" w:pos="1080"/>
        </w:tabs>
        <w:ind w:left="1080" w:hanging="360"/>
      </w:pPr>
      <w:rPr>
        <w:rFonts w:ascii="Symbol" w:hAnsi="Symbol" w:hint="default"/>
      </w:rPr>
    </w:lvl>
    <w:lvl w:ilvl="2" w:tplc="F1D40444" w:tentative="1">
      <w:start w:val="1"/>
      <w:numFmt w:val="bullet"/>
      <w:lvlText w:val=""/>
      <w:lvlJc w:val="left"/>
      <w:pPr>
        <w:tabs>
          <w:tab w:val="num" w:pos="1800"/>
        </w:tabs>
        <w:ind w:left="1800" w:hanging="360"/>
      </w:pPr>
      <w:rPr>
        <w:rFonts w:ascii="Symbol" w:hAnsi="Symbol" w:hint="default"/>
      </w:rPr>
    </w:lvl>
    <w:lvl w:ilvl="3" w:tplc="1836277C" w:tentative="1">
      <w:start w:val="1"/>
      <w:numFmt w:val="bullet"/>
      <w:lvlText w:val=""/>
      <w:lvlJc w:val="left"/>
      <w:pPr>
        <w:tabs>
          <w:tab w:val="num" w:pos="2520"/>
        </w:tabs>
        <w:ind w:left="2520" w:hanging="360"/>
      </w:pPr>
      <w:rPr>
        <w:rFonts w:ascii="Symbol" w:hAnsi="Symbol" w:hint="default"/>
      </w:rPr>
    </w:lvl>
    <w:lvl w:ilvl="4" w:tplc="452CF5F6" w:tentative="1">
      <w:start w:val="1"/>
      <w:numFmt w:val="bullet"/>
      <w:lvlText w:val=""/>
      <w:lvlJc w:val="left"/>
      <w:pPr>
        <w:tabs>
          <w:tab w:val="num" w:pos="3240"/>
        </w:tabs>
        <w:ind w:left="3240" w:hanging="360"/>
      </w:pPr>
      <w:rPr>
        <w:rFonts w:ascii="Symbol" w:hAnsi="Symbol" w:hint="default"/>
      </w:rPr>
    </w:lvl>
    <w:lvl w:ilvl="5" w:tplc="6E52B464" w:tentative="1">
      <w:start w:val="1"/>
      <w:numFmt w:val="bullet"/>
      <w:lvlText w:val=""/>
      <w:lvlJc w:val="left"/>
      <w:pPr>
        <w:tabs>
          <w:tab w:val="num" w:pos="3960"/>
        </w:tabs>
        <w:ind w:left="3960" w:hanging="360"/>
      </w:pPr>
      <w:rPr>
        <w:rFonts w:ascii="Symbol" w:hAnsi="Symbol" w:hint="default"/>
      </w:rPr>
    </w:lvl>
    <w:lvl w:ilvl="6" w:tplc="FDCE89EC" w:tentative="1">
      <w:start w:val="1"/>
      <w:numFmt w:val="bullet"/>
      <w:lvlText w:val=""/>
      <w:lvlJc w:val="left"/>
      <w:pPr>
        <w:tabs>
          <w:tab w:val="num" w:pos="4680"/>
        </w:tabs>
        <w:ind w:left="4680" w:hanging="360"/>
      </w:pPr>
      <w:rPr>
        <w:rFonts w:ascii="Symbol" w:hAnsi="Symbol" w:hint="default"/>
      </w:rPr>
    </w:lvl>
    <w:lvl w:ilvl="7" w:tplc="B654542A" w:tentative="1">
      <w:start w:val="1"/>
      <w:numFmt w:val="bullet"/>
      <w:lvlText w:val=""/>
      <w:lvlJc w:val="left"/>
      <w:pPr>
        <w:tabs>
          <w:tab w:val="num" w:pos="5400"/>
        </w:tabs>
        <w:ind w:left="5400" w:hanging="360"/>
      </w:pPr>
      <w:rPr>
        <w:rFonts w:ascii="Symbol" w:hAnsi="Symbol" w:hint="default"/>
      </w:rPr>
    </w:lvl>
    <w:lvl w:ilvl="8" w:tplc="52448234"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482775B"/>
    <w:multiLevelType w:val="multilevel"/>
    <w:tmpl w:val="E4981D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B11080"/>
    <w:multiLevelType w:val="hybridMultilevel"/>
    <w:tmpl w:val="7E668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E797C"/>
    <w:multiLevelType w:val="hybridMultilevel"/>
    <w:tmpl w:val="D8EC7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197E01"/>
    <w:multiLevelType w:val="hybridMultilevel"/>
    <w:tmpl w:val="75720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41016"/>
    <w:multiLevelType w:val="hybridMultilevel"/>
    <w:tmpl w:val="937EC1CA"/>
    <w:lvl w:ilvl="0" w:tplc="1AF0BB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33036"/>
    <w:multiLevelType w:val="hybridMultilevel"/>
    <w:tmpl w:val="ACEA24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863BE6"/>
    <w:multiLevelType w:val="hybridMultilevel"/>
    <w:tmpl w:val="47141C22"/>
    <w:lvl w:ilvl="0" w:tplc="1AF0BB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42A25"/>
    <w:multiLevelType w:val="hybridMultilevel"/>
    <w:tmpl w:val="1A92C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5907F34"/>
    <w:multiLevelType w:val="hybridMultilevel"/>
    <w:tmpl w:val="76C02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13AD8"/>
    <w:multiLevelType w:val="hybridMultilevel"/>
    <w:tmpl w:val="3BBAD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1D0DE5"/>
    <w:multiLevelType w:val="hybridMultilevel"/>
    <w:tmpl w:val="9CB8B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4B6F86"/>
    <w:multiLevelType w:val="hybridMultilevel"/>
    <w:tmpl w:val="80CC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804A56"/>
    <w:multiLevelType w:val="hybridMultilevel"/>
    <w:tmpl w:val="08A2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8"/>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4"/>
  </w:num>
  <w:num w:numId="17">
    <w:abstractNumId w:val="9"/>
  </w:num>
  <w:num w:numId="18">
    <w:abstractNumId w:val="14"/>
  </w:num>
  <w:num w:numId="19">
    <w:abstractNumId w:val="10"/>
  </w:num>
  <w:num w:numId="20">
    <w:abstractNumId w:val="3"/>
  </w:num>
  <w:num w:numId="21">
    <w:abstractNumId w:val="12"/>
  </w:num>
  <w:num w:numId="22">
    <w:abstractNumId w:val="11"/>
  </w:num>
  <w:num w:numId="23">
    <w:abstractNumId w:val="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419" w:vendorID="64" w:dllVersion="0" w:nlCheck="1" w:checkStyle="0"/>
  <w:activeWritingStyle w:appName="MSWord" w:lang="es-419"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l-PL" w:vendorID="64" w:dllVersion="0" w:nlCheck="1" w:checkStyle="0"/>
  <w:activeWritingStyle w:appName="MSWord" w:lang="pt-PT" w:vendorID="64" w:dllVersion="0" w:nlCheck="1" w:checkStyle="0"/>
  <w:activeWritingStyle w:appName="MSWord" w:lang="it-IT" w:vendorID="64" w:dllVersion="0" w:nlCheck="1" w:checkStyle="0"/>
  <w:activeWritingStyle w:appName="MSWord" w:lang="fr-FR" w:vendorID="64" w:dllVersion="4096" w:nlCheck="1" w:checkStyle="0"/>
  <w:activeWritingStyle w:appName="MSWord" w:lang="pt-PT"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84"/>
    <w:rsid w:val="00005940"/>
    <w:rsid w:val="00013727"/>
    <w:rsid w:val="0001415F"/>
    <w:rsid w:val="000258CB"/>
    <w:rsid w:val="0003059A"/>
    <w:rsid w:val="000312C1"/>
    <w:rsid w:val="00031C27"/>
    <w:rsid w:val="0003352E"/>
    <w:rsid w:val="00056614"/>
    <w:rsid w:val="00056772"/>
    <w:rsid w:val="00057017"/>
    <w:rsid w:val="00061F02"/>
    <w:rsid w:val="00067CD0"/>
    <w:rsid w:val="00087872"/>
    <w:rsid w:val="00091181"/>
    <w:rsid w:val="000A008A"/>
    <w:rsid w:val="000A13F1"/>
    <w:rsid w:val="000A601D"/>
    <w:rsid w:val="000A630B"/>
    <w:rsid w:val="000A6F96"/>
    <w:rsid w:val="000A772A"/>
    <w:rsid w:val="000B3287"/>
    <w:rsid w:val="000C2EE0"/>
    <w:rsid w:val="000C4574"/>
    <w:rsid w:val="000D3D8D"/>
    <w:rsid w:val="000E0610"/>
    <w:rsid w:val="000E0FAF"/>
    <w:rsid w:val="000E1E24"/>
    <w:rsid w:val="000E2C65"/>
    <w:rsid w:val="000E42BA"/>
    <w:rsid w:val="00101EFB"/>
    <w:rsid w:val="00107154"/>
    <w:rsid w:val="00111568"/>
    <w:rsid w:val="00112935"/>
    <w:rsid w:val="001167A6"/>
    <w:rsid w:val="001257AB"/>
    <w:rsid w:val="00126271"/>
    <w:rsid w:val="001328B9"/>
    <w:rsid w:val="00134D4C"/>
    <w:rsid w:val="00145990"/>
    <w:rsid w:val="00165FD4"/>
    <w:rsid w:val="0016724A"/>
    <w:rsid w:val="00170FE5"/>
    <w:rsid w:val="001721F0"/>
    <w:rsid w:val="00177C35"/>
    <w:rsid w:val="00180F8D"/>
    <w:rsid w:val="00181FFD"/>
    <w:rsid w:val="001835C5"/>
    <w:rsid w:val="00184C9F"/>
    <w:rsid w:val="001866CA"/>
    <w:rsid w:val="00190F5C"/>
    <w:rsid w:val="00194938"/>
    <w:rsid w:val="001A460B"/>
    <w:rsid w:val="001A7CBB"/>
    <w:rsid w:val="001B2EE9"/>
    <w:rsid w:val="001B7CC0"/>
    <w:rsid w:val="001C5136"/>
    <w:rsid w:val="001C554F"/>
    <w:rsid w:val="001D4D76"/>
    <w:rsid w:val="001E5EDA"/>
    <w:rsid w:val="001F4B8E"/>
    <w:rsid w:val="00201F70"/>
    <w:rsid w:val="00215AB4"/>
    <w:rsid w:val="00216BCA"/>
    <w:rsid w:val="0022186B"/>
    <w:rsid w:val="00222983"/>
    <w:rsid w:val="002300D9"/>
    <w:rsid w:val="002347CD"/>
    <w:rsid w:val="00235E8A"/>
    <w:rsid w:val="00241E0D"/>
    <w:rsid w:val="002443DA"/>
    <w:rsid w:val="00256137"/>
    <w:rsid w:val="002655FD"/>
    <w:rsid w:val="0027604D"/>
    <w:rsid w:val="002804F3"/>
    <w:rsid w:val="00284A1C"/>
    <w:rsid w:val="00294497"/>
    <w:rsid w:val="002A0B79"/>
    <w:rsid w:val="002A3F7E"/>
    <w:rsid w:val="002A5636"/>
    <w:rsid w:val="002A7AF6"/>
    <w:rsid w:val="002B4C57"/>
    <w:rsid w:val="002C663A"/>
    <w:rsid w:val="002C6FBA"/>
    <w:rsid w:val="002C7DAF"/>
    <w:rsid w:val="002D296B"/>
    <w:rsid w:val="002D2AB5"/>
    <w:rsid w:val="002D5903"/>
    <w:rsid w:val="002E401C"/>
    <w:rsid w:val="002E7B6B"/>
    <w:rsid w:val="002E7E89"/>
    <w:rsid w:val="002F2B9E"/>
    <w:rsid w:val="00302BFA"/>
    <w:rsid w:val="003038F2"/>
    <w:rsid w:val="00310586"/>
    <w:rsid w:val="00313614"/>
    <w:rsid w:val="003405B4"/>
    <w:rsid w:val="00343790"/>
    <w:rsid w:val="00350774"/>
    <w:rsid w:val="0035370A"/>
    <w:rsid w:val="00353C5A"/>
    <w:rsid w:val="00357AD7"/>
    <w:rsid w:val="0037018F"/>
    <w:rsid w:val="0037434C"/>
    <w:rsid w:val="0037674E"/>
    <w:rsid w:val="003775FD"/>
    <w:rsid w:val="00390731"/>
    <w:rsid w:val="003A3611"/>
    <w:rsid w:val="003A68B4"/>
    <w:rsid w:val="003B003D"/>
    <w:rsid w:val="003C384B"/>
    <w:rsid w:val="003C559F"/>
    <w:rsid w:val="003D572C"/>
    <w:rsid w:val="003F12FB"/>
    <w:rsid w:val="003F2D68"/>
    <w:rsid w:val="003F532B"/>
    <w:rsid w:val="003F79EF"/>
    <w:rsid w:val="004006BB"/>
    <w:rsid w:val="004046FC"/>
    <w:rsid w:val="00404A49"/>
    <w:rsid w:val="004154B2"/>
    <w:rsid w:val="00424900"/>
    <w:rsid w:val="00430934"/>
    <w:rsid w:val="00434F7A"/>
    <w:rsid w:val="004356A1"/>
    <w:rsid w:val="004372B8"/>
    <w:rsid w:val="00441C84"/>
    <w:rsid w:val="004450D1"/>
    <w:rsid w:val="00450375"/>
    <w:rsid w:val="00453602"/>
    <w:rsid w:val="00454248"/>
    <w:rsid w:val="0047508C"/>
    <w:rsid w:val="00481A75"/>
    <w:rsid w:val="00484A8E"/>
    <w:rsid w:val="0049024A"/>
    <w:rsid w:val="00493641"/>
    <w:rsid w:val="0049710B"/>
    <w:rsid w:val="00497F2D"/>
    <w:rsid w:val="004A0C58"/>
    <w:rsid w:val="004A11A4"/>
    <w:rsid w:val="004A6906"/>
    <w:rsid w:val="004B20A8"/>
    <w:rsid w:val="004B5644"/>
    <w:rsid w:val="004B6A90"/>
    <w:rsid w:val="004B75E3"/>
    <w:rsid w:val="004C4D3D"/>
    <w:rsid w:val="004D18DD"/>
    <w:rsid w:val="004D5C0A"/>
    <w:rsid w:val="004E138B"/>
    <w:rsid w:val="004E6930"/>
    <w:rsid w:val="004F2002"/>
    <w:rsid w:val="004F2CD9"/>
    <w:rsid w:val="004F6196"/>
    <w:rsid w:val="00500E59"/>
    <w:rsid w:val="00501D7D"/>
    <w:rsid w:val="0050358C"/>
    <w:rsid w:val="0051539E"/>
    <w:rsid w:val="0052718B"/>
    <w:rsid w:val="00532EDC"/>
    <w:rsid w:val="00541844"/>
    <w:rsid w:val="00545B9D"/>
    <w:rsid w:val="00563242"/>
    <w:rsid w:val="00566A6D"/>
    <w:rsid w:val="005701D5"/>
    <w:rsid w:val="0057130D"/>
    <w:rsid w:val="0057412F"/>
    <w:rsid w:val="00580168"/>
    <w:rsid w:val="00584382"/>
    <w:rsid w:val="00585A29"/>
    <w:rsid w:val="005A5F8C"/>
    <w:rsid w:val="005A6EFB"/>
    <w:rsid w:val="005B22A0"/>
    <w:rsid w:val="005C0F4A"/>
    <w:rsid w:val="005C10DE"/>
    <w:rsid w:val="005C7578"/>
    <w:rsid w:val="005D0F3E"/>
    <w:rsid w:val="005D1A44"/>
    <w:rsid w:val="005D500E"/>
    <w:rsid w:val="005D50C3"/>
    <w:rsid w:val="005D5570"/>
    <w:rsid w:val="005D5BA8"/>
    <w:rsid w:val="005D7088"/>
    <w:rsid w:val="005D7FFE"/>
    <w:rsid w:val="005E6037"/>
    <w:rsid w:val="005F17B7"/>
    <w:rsid w:val="005F35DA"/>
    <w:rsid w:val="005F57C3"/>
    <w:rsid w:val="005F5B20"/>
    <w:rsid w:val="005F69C7"/>
    <w:rsid w:val="00606311"/>
    <w:rsid w:val="0061159A"/>
    <w:rsid w:val="006212BA"/>
    <w:rsid w:val="00625A44"/>
    <w:rsid w:val="006318CC"/>
    <w:rsid w:val="006408E0"/>
    <w:rsid w:val="006563D2"/>
    <w:rsid w:val="006675EB"/>
    <w:rsid w:val="00682610"/>
    <w:rsid w:val="006A75F8"/>
    <w:rsid w:val="006B31A4"/>
    <w:rsid w:val="006B3CA6"/>
    <w:rsid w:val="006B4D5D"/>
    <w:rsid w:val="006C5DCB"/>
    <w:rsid w:val="006D6D88"/>
    <w:rsid w:val="006E1005"/>
    <w:rsid w:val="006E7EC1"/>
    <w:rsid w:val="006F1745"/>
    <w:rsid w:val="006F6B8C"/>
    <w:rsid w:val="006F6FD6"/>
    <w:rsid w:val="006F79FA"/>
    <w:rsid w:val="00704BF8"/>
    <w:rsid w:val="00705109"/>
    <w:rsid w:val="007131A3"/>
    <w:rsid w:val="007144E8"/>
    <w:rsid w:val="0072061F"/>
    <w:rsid w:val="0072719D"/>
    <w:rsid w:val="007328C9"/>
    <w:rsid w:val="00744AB9"/>
    <w:rsid w:val="0074683A"/>
    <w:rsid w:val="007575B7"/>
    <w:rsid w:val="007605FA"/>
    <w:rsid w:val="00766B67"/>
    <w:rsid w:val="007811DA"/>
    <w:rsid w:val="007966D7"/>
    <w:rsid w:val="00796863"/>
    <w:rsid w:val="007A360B"/>
    <w:rsid w:val="007A7CA5"/>
    <w:rsid w:val="007B0844"/>
    <w:rsid w:val="007D0216"/>
    <w:rsid w:val="007D12B7"/>
    <w:rsid w:val="007E030C"/>
    <w:rsid w:val="007F1329"/>
    <w:rsid w:val="00802460"/>
    <w:rsid w:val="00802E8B"/>
    <w:rsid w:val="00806051"/>
    <w:rsid w:val="00813ADC"/>
    <w:rsid w:val="00820901"/>
    <w:rsid w:val="008423AF"/>
    <w:rsid w:val="008510A9"/>
    <w:rsid w:val="00862D86"/>
    <w:rsid w:val="00867D55"/>
    <w:rsid w:val="0087448A"/>
    <w:rsid w:val="0087466B"/>
    <w:rsid w:val="00884990"/>
    <w:rsid w:val="00886E23"/>
    <w:rsid w:val="00890ABD"/>
    <w:rsid w:val="00891C15"/>
    <w:rsid w:val="008A5857"/>
    <w:rsid w:val="008B11ED"/>
    <w:rsid w:val="008B1513"/>
    <w:rsid w:val="008D29AA"/>
    <w:rsid w:val="008D7D0E"/>
    <w:rsid w:val="008E2A93"/>
    <w:rsid w:val="008F1FB9"/>
    <w:rsid w:val="00905A7F"/>
    <w:rsid w:val="00906528"/>
    <w:rsid w:val="0091114F"/>
    <w:rsid w:val="009239D9"/>
    <w:rsid w:val="00926405"/>
    <w:rsid w:val="00927B81"/>
    <w:rsid w:val="00931121"/>
    <w:rsid w:val="00943533"/>
    <w:rsid w:val="009460B1"/>
    <w:rsid w:val="00951B17"/>
    <w:rsid w:val="009559A2"/>
    <w:rsid w:val="00957BB7"/>
    <w:rsid w:val="009630AC"/>
    <w:rsid w:val="009670CF"/>
    <w:rsid w:val="0098258D"/>
    <w:rsid w:val="009832F8"/>
    <w:rsid w:val="009A292E"/>
    <w:rsid w:val="009A2F84"/>
    <w:rsid w:val="009B2E59"/>
    <w:rsid w:val="009C08F4"/>
    <w:rsid w:val="009D0307"/>
    <w:rsid w:val="009D0AC4"/>
    <w:rsid w:val="009D7186"/>
    <w:rsid w:val="009E7A44"/>
    <w:rsid w:val="009F0852"/>
    <w:rsid w:val="009F0EF6"/>
    <w:rsid w:val="009F6125"/>
    <w:rsid w:val="009F71C4"/>
    <w:rsid w:val="00A00A17"/>
    <w:rsid w:val="00A064B1"/>
    <w:rsid w:val="00A17161"/>
    <w:rsid w:val="00A20AF4"/>
    <w:rsid w:val="00A22825"/>
    <w:rsid w:val="00A255DD"/>
    <w:rsid w:val="00A273CE"/>
    <w:rsid w:val="00A302D0"/>
    <w:rsid w:val="00A35A12"/>
    <w:rsid w:val="00A35D94"/>
    <w:rsid w:val="00A44333"/>
    <w:rsid w:val="00A46CA2"/>
    <w:rsid w:val="00A54C04"/>
    <w:rsid w:val="00A56DD6"/>
    <w:rsid w:val="00A57C00"/>
    <w:rsid w:val="00A66372"/>
    <w:rsid w:val="00A67D79"/>
    <w:rsid w:val="00A70D45"/>
    <w:rsid w:val="00A82557"/>
    <w:rsid w:val="00A8640B"/>
    <w:rsid w:val="00A95C43"/>
    <w:rsid w:val="00AA22B5"/>
    <w:rsid w:val="00AA6AFF"/>
    <w:rsid w:val="00AB0ACB"/>
    <w:rsid w:val="00AC30E1"/>
    <w:rsid w:val="00AD343E"/>
    <w:rsid w:val="00AD35C0"/>
    <w:rsid w:val="00AD5E6F"/>
    <w:rsid w:val="00AE2D49"/>
    <w:rsid w:val="00B02559"/>
    <w:rsid w:val="00B0262A"/>
    <w:rsid w:val="00B06B8B"/>
    <w:rsid w:val="00B11819"/>
    <w:rsid w:val="00B14490"/>
    <w:rsid w:val="00B16315"/>
    <w:rsid w:val="00B2398D"/>
    <w:rsid w:val="00B23D3F"/>
    <w:rsid w:val="00B24652"/>
    <w:rsid w:val="00B369A5"/>
    <w:rsid w:val="00B55D36"/>
    <w:rsid w:val="00B644BC"/>
    <w:rsid w:val="00B64CA9"/>
    <w:rsid w:val="00B66209"/>
    <w:rsid w:val="00B71278"/>
    <w:rsid w:val="00B83D83"/>
    <w:rsid w:val="00B870B8"/>
    <w:rsid w:val="00BA1280"/>
    <w:rsid w:val="00BA5F1D"/>
    <w:rsid w:val="00BB2E21"/>
    <w:rsid w:val="00BB4580"/>
    <w:rsid w:val="00BC040E"/>
    <w:rsid w:val="00BC1F7C"/>
    <w:rsid w:val="00BC3339"/>
    <w:rsid w:val="00BE7F64"/>
    <w:rsid w:val="00BF169C"/>
    <w:rsid w:val="00BF40B8"/>
    <w:rsid w:val="00BF5279"/>
    <w:rsid w:val="00BF6B26"/>
    <w:rsid w:val="00C0323C"/>
    <w:rsid w:val="00C036F3"/>
    <w:rsid w:val="00C12991"/>
    <w:rsid w:val="00C12F23"/>
    <w:rsid w:val="00C248DF"/>
    <w:rsid w:val="00C34AB5"/>
    <w:rsid w:val="00C36431"/>
    <w:rsid w:val="00C3736A"/>
    <w:rsid w:val="00C3776B"/>
    <w:rsid w:val="00C37BBC"/>
    <w:rsid w:val="00C37C41"/>
    <w:rsid w:val="00C400DC"/>
    <w:rsid w:val="00C41FA9"/>
    <w:rsid w:val="00C54749"/>
    <w:rsid w:val="00C64D59"/>
    <w:rsid w:val="00C71B45"/>
    <w:rsid w:val="00C72627"/>
    <w:rsid w:val="00C728BF"/>
    <w:rsid w:val="00C73E9A"/>
    <w:rsid w:val="00C7419F"/>
    <w:rsid w:val="00C9073C"/>
    <w:rsid w:val="00C92B8D"/>
    <w:rsid w:val="00CA21CC"/>
    <w:rsid w:val="00CA2C5C"/>
    <w:rsid w:val="00CB0928"/>
    <w:rsid w:val="00CB28A0"/>
    <w:rsid w:val="00CC13FA"/>
    <w:rsid w:val="00CC5D05"/>
    <w:rsid w:val="00CD7CE9"/>
    <w:rsid w:val="00CE0586"/>
    <w:rsid w:val="00CE2D11"/>
    <w:rsid w:val="00CE6FEB"/>
    <w:rsid w:val="00CF215B"/>
    <w:rsid w:val="00CF4116"/>
    <w:rsid w:val="00D14483"/>
    <w:rsid w:val="00D2366F"/>
    <w:rsid w:val="00D2680A"/>
    <w:rsid w:val="00D33522"/>
    <w:rsid w:val="00D41885"/>
    <w:rsid w:val="00D51EAB"/>
    <w:rsid w:val="00D615C0"/>
    <w:rsid w:val="00D65F1A"/>
    <w:rsid w:val="00D675DD"/>
    <w:rsid w:val="00D70756"/>
    <w:rsid w:val="00D80018"/>
    <w:rsid w:val="00D80645"/>
    <w:rsid w:val="00D80702"/>
    <w:rsid w:val="00D855CA"/>
    <w:rsid w:val="00D87F55"/>
    <w:rsid w:val="00DA3EA0"/>
    <w:rsid w:val="00DA4F44"/>
    <w:rsid w:val="00DB334C"/>
    <w:rsid w:val="00DB3F9E"/>
    <w:rsid w:val="00DB5945"/>
    <w:rsid w:val="00DB6775"/>
    <w:rsid w:val="00DB702C"/>
    <w:rsid w:val="00DC1502"/>
    <w:rsid w:val="00DC293C"/>
    <w:rsid w:val="00DC3C5A"/>
    <w:rsid w:val="00DD4643"/>
    <w:rsid w:val="00DE17B4"/>
    <w:rsid w:val="00DE7689"/>
    <w:rsid w:val="00DF0B78"/>
    <w:rsid w:val="00DF16FB"/>
    <w:rsid w:val="00DF236E"/>
    <w:rsid w:val="00DF7005"/>
    <w:rsid w:val="00E038C7"/>
    <w:rsid w:val="00E24E32"/>
    <w:rsid w:val="00E35D5B"/>
    <w:rsid w:val="00E36AE8"/>
    <w:rsid w:val="00E4264F"/>
    <w:rsid w:val="00E45F46"/>
    <w:rsid w:val="00E50299"/>
    <w:rsid w:val="00E52FC3"/>
    <w:rsid w:val="00E57FE0"/>
    <w:rsid w:val="00E6301E"/>
    <w:rsid w:val="00E67E80"/>
    <w:rsid w:val="00E73328"/>
    <w:rsid w:val="00E755E3"/>
    <w:rsid w:val="00E861AE"/>
    <w:rsid w:val="00E91A6D"/>
    <w:rsid w:val="00EA1451"/>
    <w:rsid w:val="00EA47F4"/>
    <w:rsid w:val="00EC10AD"/>
    <w:rsid w:val="00EC33BE"/>
    <w:rsid w:val="00EC356F"/>
    <w:rsid w:val="00EC5B4B"/>
    <w:rsid w:val="00ED2D7B"/>
    <w:rsid w:val="00ED668F"/>
    <w:rsid w:val="00ED676F"/>
    <w:rsid w:val="00ED7A3C"/>
    <w:rsid w:val="00EE0301"/>
    <w:rsid w:val="00EE2730"/>
    <w:rsid w:val="00EF4C2C"/>
    <w:rsid w:val="00F036B5"/>
    <w:rsid w:val="00F05087"/>
    <w:rsid w:val="00F05BCA"/>
    <w:rsid w:val="00F14ADD"/>
    <w:rsid w:val="00F15D31"/>
    <w:rsid w:val="00F16A9B"/>
    <w:rsid w:val="00F207FC"/>
    <w:rsid w:val="00F22AA9"/>
    <w:rsid w:val="00F26730"/>
    <w:rsid w:val="00F32799"/>
    <w:rsid w:val="00F3496E"/>
    <w:rsid w:val="00F35163"/>
    <w:rsid w:val="00F46288"/>
    <w:rsid w:val="00F7125D"/>
    <w:rsid w:val="00F74F2B"/>
    <w:rsid w:val="00F7556D"/>
    <w:rsid w:val="00F757CB"/>
    <w:rsid w:val="00F83FD6"/>
    <w:rsid w:val="00F87625"/>
    <w:rsid w:val="00F95226"/>
    <w:rsid w:val="00FA0846"/>
    <w:rsid w:val="00FB470A"/>
    <w:rsid w:val="00FC0FF2"/>
    <w:rsid w:val="00FC13E4"/>
    <w:rsid w:val="00FC14EB"/>
    <w:rsid w:val="00FC3886"/>
    <w:rsid w:val="00FC7353"/>
    <w:rsid w:val="00FC7E12"/>
    <w:rsid w:val="00FE03CF"/>
    <w:rsid w:val="00FF2A5A"/>
    <w:rsid w:val="00FF2B86"/>
    <w:rsid w:val="00FF5E4B"/>
    <w:rsid w:val="00FF76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2E97"/>
  <w15:chartTrackingRefBased/>
  <w15:docId w15:val="{914E227C-205E-4DB5-B9CE-2A5F3F4D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C84"/>
  </w:style>
  <w:style w:type="paragraph" w:styleId="Heading1">
    <w:name w:val="heading 1"/>
    <w:basedOn w:val="Normal"/>
    <w:next w:val="Normal"/>
    <w:link w:val="Heading1Char"/>
    <w:uiPriority w:val="9"/>
    <w:qFormat/>
    <w:rsid w:val="00441C84"/>
    <w:pPr>
      <w:keepNext/>
      <w:keepLines/>
      <w:numPr>
        <w:numId w:val="1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41C84"/>
    <w:pPr>
      <w:keepNext/>
      <w:keepLines/>
      <w:numPr>
        <w:ilvl w:val="1"/>
        <w:numId w:val="1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41C84"/>
    <w:pPr>
      <w:keepNext/>
      <w:keepLines/>
      <w:numPr>
        <w:ilvl w:val="2"/>
        <w:numId w:val="15"/>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41C84"/>
    <w:pPr>
      <w:keepNext/>
      <w:keepLines/>
      <w:numPr>
        <w:ilvl w:val="3"/>
        <w:numId w:val="1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41C84"/>
    <w:pPr>
      <w:keepNext/>
      <w:keepLines/>
      <w:numPr>
        <w:ilvl w:val="4"/>
        <w:numId w:val="15"/>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41C84"/>
    <w:pPr>
      <w:keepNext/>
      <w:keepLines/>
      <w:numPr>
        <w:ilvl w:val="5"/>
        <w:numId w:val="15"/>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41C84"/>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1C84"/>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1C84"/>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C8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41C8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441C8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41C8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41C8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41C8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41C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1C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1C8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41C8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41C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41C8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41C8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41C84"/>
    <w:rPr>
      <w:color w:val="5A5A5A" w:themeColor="text1" w:themeTint="A5"/>
      <w:spacing w:val="10"/>
    </w:rPr>
  </w:style>
  <w:style w:type="character" w:styleId="Strong">
    <w:name w:val="Strong"/>
    <w:basedOn w:val="DefaultParagraphFont"/>
    <w:uiPriority w:val="22"/>
    <w:qFormat/>
    <w:rsid w:val="00441C84"/>
    <w:rPr>
      <w:b/>
      <w:bCs/>
      <w:color w:val="000000" w:themeColor="text1"/>
    </w:rPr>
  </w:style>
  <w:style w:type="character" w:styleId="Emphasis">
    <w:name w:val="Emphasis"/>
    <w:basedOn w:val="DefaultParagraphFont"/>
    <w:uiPriority w:val="20"/>
    <w:qFormat/>
    <w:rsid w:val="00441C84"/>
    <w:rPr>
      <w:i/>
      <w:iCs/>
      <w:color w:val="auto"/>
    </w:rPr>
  </w:style>
  <w:style w:type="paragraph" w:styleId="NoSpacing">
    <w:name w:val="No Spacing"/>
    <w:uiPriority w:val="1"/>
    <w:qFormat/>
    <w:rsid w:val="00441C84"/>
    <w:pPr>
      <w:spacing w:after="0" w:line="240" w:lineRule="auto"/>
    </w:pPr>
  </w:style>
  <w:style w:type="paragraph" w:styleId="Quote">
    <w:name w:val="Quote"/>
    <w:basedOn w:val="Normal"/>
    <w:next w:val="Normal"/>
    <w:link w:val="QuoteChar"/>
    <w:uiPriority w:val="29"/>
    <w:qFormat/>
    <w:rsid w:val="00441C84"/>
    <w:pPr>
      <w:spacing w:before="160"/>
      <w:ind w:left="720" w:right="720"/>
    </w:pPr>
    <w:rPr>
      <w:i/>
      <w:iCs/>
      <w:color w:val="000000" w:themeColor="text1"/>
    </w:rPr>
  </w:style>
  <w:style w:type="character" w:customStyle="1" w:styleId="QuoteChar">
    <w:name w:val="Quote Char"/>
    <w:basedOn w:val="DefaultParagraphFont"/>
    <w:link w:val="Quote"/>
    <w:uiPriority w:val="29"/>
    <w:rsid w:val="00441C84"/>
    <w:rPr>
      <w:i/>
      <w:iCs/>
      <w:color w:val="000000" w:themeColor="text1"/>
    </w:rPr>
  </w:style>
  <w:style w:type="paragraph" w:styleId="IntenseQuote">
    <w:name w:val="Intense Quote"/>
    <w:basedOn w:val="Normal"/>
    <w:next w:val="Normal"/>
    <w:link w:val="IntenseQuoteChar"/>
    <w:uiPriority w:val="30"/>
    <w:qFormat/>
    <w:rsid w:val="00441C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41C84"/>
    <w:rPr>
      <w:color w:val="000000" w:themeColor="text1"/>
      <w:shd w:val="clear" w:color="auto" w:fill="F2F2F2" w:themeFill="background1" w:themeFillShade="F2"/>
    </w:rPr>
  </w:style>
  <w:style w:type="character" w:styleId="SubtleEmphasis">
    <w:name w:val="Subtle Emphasis"/>
    <w:basedOn w:val="DefaultParagraphFont"/>
    <w:uiPriority w:val="19"/>
    <w:qFormat/>
    <w:rsid w:val="00441C84"/>
    <w:rPr>
      <w:i/>
      <w:iCs/>
      <w:color w:val="404040" w:themeColor="text1" w:themeTint="BF"/>
    </w:rPr>
  </w:style>
  <w:style w:type="character" w:styleId="IntenseEmphasis">
    <w:name w:val="Intense Emphasis"/>
    <w:basedOn w:val="DefaultParagraphFont"/>
    <w:uiPriority w:val="21"/>
    <w:qFormat/>
    <w:rsid w:val="00441C84"/>
    <w:rPr>
      <w:b/>
      <w:bCs/>
      <w:i/>
      <w:iCs/>
      <w:caps/>
    </w:rPr>
  </w:style>
  <w:style w:type="character" w:styleId="SubtleReference">
    <w:name w:val="Subtle Reference"/>
    <w:basedOn w:val="DefaultParagraphFont"/>
    <w:uiPriority w:val="31"/>
    <w:qFormat/>
    <w:rsid w:val="00441C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1C84"/>
    <w:rPr>
      <w:b/>
      <w:bCs/>
      <w:smallCaps/>
      <w:u w:val="single"/>
    </w:rPr>
  </w:style>
  <w:style w:type="character" w:styleId="BookTitle">
    <w:name w:val="Book Title"/>
    <w:basedOn w:val="DefaultParagraphFont"/>
    <w:uiPriority w:val="33"/>
    <w:qFormat/>
    <w:rsid w:val="00441C84"/>
    <w:rPr>
      <w:b w:val="0"/>
      <w:bCs w:val="0"/>
      <w:smallCaps/>
      <w:spacing w:val="5"/>
    </w:rPr>
  </w:style>
  <w:style w:type="paragraph" w:styleId="TOCHeading">
    <w:name w:val="TOC Heading"/>
    <w:basedOn w:val="Heading1"/>
    <w:next w:val="Normal"/>
    <w:uiPriority w:val="39"/>
    <w:semiHidden/>
    <w:unhideWhenUsed/>
    <w:qFormat/>
    <w:rsid w:val="00441C84"/>
    <w:pPr>
      <w:outlineLvl w:val="9"/>
    </w:pPr>
  </w:style>
  <w:style w:type="paragraph" w:styleId="ListParagraph">
    <w:name w:val="List Paragraph"/>
    <w:basedOn w:val="Normal"/>
    <w:uiPriority w:val="34"/>
    <w:qFormat/>
    <w:rsid w:val="00441C84"/>
    <w:pPr>
      <w:ind w:left="720"/>
      <w:contextualSpacing/>
    </w:pPr>
  </w:style>
  <w:style w:type="table" w:styleId="TableGrid">
    <w:name w:val="Table Grid"/>
    <w:basedOn w:val="TableNormal"/>
    <w:uiPriority w:val="39"/>
    <w:rsid w:val="00BB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80"/>
    <w:rPr>
      <w:rFonts w:ascii="Segoe UI" w:hAnsi="Segoe UI" w:cs="Segoe UI"/>
      <w:sz w:val="18"/>
      <w:szCs w:val="18"/>
    </w:rPr>
  </w:style>
  <w:style w:type="table" w:styleId="GridTable7Colorful">
    <w:name w:val="Grid Table 7 Colorful"/>
    <w:basedOn w:val="TableNormal"/>
    <w:uiPriority w:val="52"/>
    <w:rsid w:val="004356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4356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02E8B"/>
    <w:rPr>
      <w:sz w:val="16"/>
      <w:szCs w:val="16"/>
    </w:rPr>
  </w:style>
  <w:style w:type="paragraph" w:styleId="CommentText">
    <w:name w:val="annotation text"/>
    <w:basedOn w:val="Normal"/>
    <w:link w:val="CommentTextChar"/>
    <w:uiPriority w:val="99"/>
    <w:unhideWhenUsed/>
    <w:rsid w:val="00802E8B"/>
    <w:pPr>
      <w:spacing w:line="240" w:lineRule="auto"/>
    </w:pPr>
    <w:rPr>
      <w:sz w:val="20"/>
      <w:szCs w:val="20"/>
    </w:rPr>
  </w:style>
  <w:style w:type="character" w:customStyle="1" w:styleId="CommentTextChar">
    <w:name w:val="Comment Text Char"/>
    <w:basedOn w:val="DefaultParagraphFont"/>
    <w:link w:val="CommentText"/>
    <w:uiPriority w:val="99"/>
    <w:rsid w:val="00802E8B"/>
    <w:rPr>
      <w:sz w:val="20"/>
      <w:szCs w:val="20"/>
    </w:rPr>
  </w:style>
  <w:style w:type="paragraph" w:styleId="CommentSubject">
    <w:name w:val="annotation subject"/>
    <w:basedOn w:val="CommentText"/>
    <w:next w:val="CommentText"/>
    <w:link w:val="CommentSubjectChar"/>
    <w:uiPriority w:val="99"/>
    <w:semiHidden/>
    <w:unhideWhenUsed/>
    <w:rsid w:val="00802E8B"/>
    <w:rPr>
      <w:b/>
      <w:bCs/>
    </w:rPr>
  </w:style>
  <w:style w:type="character" w:customStyle="1" w:styleId="CommentSubjectChar">
    <w:name w:val="Comment Subject Char"/>
    <w:basedOn w:val="CommentTextChar"/>
    <w:link w:val="CommentSubject"/>
    <w:uiPriority w:val="99"/>
    <w:semiHidden/>
    <w:rsid w:val="00802E8B"/>
    <w:rPr>
      <w:b/>
      <w:bCs/>
      <w:sz w:val="20"/>
      <w:szCs w:val="20"/>
    </w:rPr>
  </w:style>
  <w:style w:type="character" w:styleId="Hyperlink">
    <w:name w:val="Hyperlink"/>
    <w:basedOn w:val="DefaultParagraphFont"/>
    <w:uiPriority w:val="99"/>
    <w:unhideWhenUsed/>
    <w:rsid w:val="00C64D59"/>
    <w:rPr>
      <w:color w:val="0000FF"/>
      <w:u w:val="single"/>
    </w:rPr>
  </w:style>
  <w:style w:type="paragraph" w:customStyle="1" w:styleId="p1">
    <w:name w:val="p1"/>
    <w:basedOn w:val="Normal"/>
    <w:rsid w:val="0087448A"/>
    <w:pPr>
      <w:spacing w:after="0" w:line="240" w:lineRule="auto"/>
    </w:pPr>
    <w:rPr>
      <w:rFonts w:ascii="Helvetica" w:hAnsi="Helvetica" w:cs="Times New Roman"/>
      <w:color w:val="2F2A2B"/>
      <w:sz w:val="14"/>
      <w:szCs w:val="14"/>
      <w:lang w:val="en-GB" w:eastAsia="en-GB"/>
    </w:rPr>
  </w:style>
  <w:style w:type="paragraph" w:styleId="Footer">
    <w:name w:val="footer"/>
    <w:basedOn w:val="Normal"/>
    <w:link w:val="FooterChar"/>
    <w:uiPriority w:val="99"/>
    <w:unhideWhenUsed/>
    <w:rsid w:val="004B2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0A8"/>
  </w:style>
  <w:style w:type="character" w:styleId="PageNumber">
    <w:name w:val="page number"/>
    <w:basedOn w:val="DefaultParagraphFont"/>
    <w:uiPriority w:val="99"/>
    <w:semiHidden/>
    <w:unhideWhenUsed/>
    <w:rsid w:val="004B20A8"/>
  </w:style>
  <w:style w:type="paragraph" w:styleId="Header">
    <w:name w:val="header"/>
    <w:basedOn w:val="Normal"/>
    <w:link w:val="HeaderChar"/>
    <w:uiPriority w:val="99"/>
    <w:unhideWhenUsed/>
    <w:rsid w:val="00B0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559"/>
  </w:style>
  <w:style w:type="paragraph" w:styleId="Revision">
    <w:name w:val="Revision"/>
    <w:hidden/>
    <w:uiPriority w:val="99"/>
    <w:semiHidden/>
    <w:rsid w:val="00E36AE8"/>
    <w:pPr>
      <w:spacing w:after="0" w:line="240" w:lineRule="auto"/>
    </w:pPr>
  </w:style>
  <w:style w:type="table" w:styleId="TableGridLight">
    <w:name w:val="Grid Table Light"/>
    <w:basedOn w:val="TableNormal"/>
    <w:uiPriority w:val="40"/>
    <w:rsid w:val="004249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144E8"/>
    <w:rPr>
      <w:color w:val="954F72" w:themeColor="followedHyperlink"/>
      <w:u w:val="single"/>
    </w:rPr>
  </w:style>
  <w:style w:type="table" w:customStyle="1" w:styleId="GridTable1Light1">
    <w:name w:val="Grid Table 1 Light1"/>
    <w:basedOn w:val="TableNormal"/>
    <w:next w:val="GridTable1Light"/>
    <w:uiPriority w:val="46"/>
    <w:rsid w:val="00566A6D"/>
    <w:pPr>
      <w:spacing w:after="0" w:line="240" w:lineRule="auto"/>
    </w:pPr>
    <w:rPr>
      <w:rFonts w:eastAsia="DengXi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1A7CBB"/>
    <w:rPr>
      <w:color w:val="808080"/>
      <w:shd w:val="clear" w:color="auto" w:fill="E6E6E6"/>
    </w:rPr>
  </w:style>
  <w:style w:type="character" w:styleId="UnresolvedMention">
    <w:name w:val="Unresolved Mention"/>
    <w:basedOn w:val="DefaultParagraphFont"/>
    <w:uiPriority w:val="99"/>
    <w:semiHidden/>
    <w:unhideWhenUsed/>
    <w:rsid w:val="00FA0846"/>
    <w:rPr>
      <w:color w:val="808080"/>
      <w:shd w:val="clear" w:color="auto" w:fill="E6E6E6"/>
    </w:rPr>
  </w:style>
  <w:style w:type="character" w:customStyle="1" w:styleId="orcid-id-https">
    <w:name w:val="orcid-id-https"/>
    <w:basedOn w:val="DefaultParagraphFont"/>
    <w:rsid w:val="00E86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7485">
      <w:bodyDiv w:val="1"/>
      <w:marLeft w:val="0"/>
      <w:marRight w:val="0"/>
      <w:marTop w:val="0"/>
      <w:marBottom w:val="0"/>
      <w:divBdr>
        <w:top w:val="none" w:sz="0" w:space="0" w:color="auto"/>
        <w:left w:val="none" w:sz="0" w:space="0" w:color="auto"/>
        <w:bottom w:val="none" w:sz="0" w:space="0" w:color="auto"/>
        <w:right w:val="none" w:sz="0" w:space="0" w:color="auto"/>
      </w:divBdr>
    </w:div>
    <w:div w:id="325203952">
      <w:bodyDiv w:val="1"/>
      <w:marLeft w:val="0"/>
      <w:marRight w:val="0"/>
      <w:marTop w:val="0"/>
      <w:marBottom w:val="0"/>
      <w:divBdr>
        <w:top w:val="none" w:sz="0" w:space="0" w:color="auto"/>
        <w:left w:val="none" w:sz="0" w:space="0" w:color="auto"/>
        <w:bottom w:val="none" w:sz="0" w:space="0" w:color="auto"/>
        <w:right w:val="none" w:sz="0" w:space="0" w:color="auto"/>
      </w:divBdr>
    </w:div>
    <w:div w:id="414133773">
      <w:bodyDiv w:val="1"/>
      <w:marLeft w:val="0"/>
      <w:marRight w:val="0"/>
      <w:marTop w:val="0"/>
      <w:marBottom w:val="0"/>
      <w:divBdr>
        <w:top w:val="none" w:sz="0" w:space="0" w:color="auto"/>
        <w:left w:val="none" w:sz="0" w:space="0" w:color="auto"/>
        <w:bottom w:val="none" w:sz="0" w:space="0" w:color="auto"/>
        <w:right w:val="none" w:sz="0" w:space="0" w:color="auto"/>
      </w:divBdr>
    </w:div>
    <w:div w:id="440607419">
      <w:bodyDiv w:val="1"/>
      <w:marLeft w:val="0"/>
      <w:marRight w:val="0"/>
      <w:marTop w:val="0"/>
      <w:marBottom w:val="0"/>
      <w:divBdr>
        <w:top w:val="none" w:sz="0" w:space="0" w:color="auto"/>
        <w:left w:val="none" w:sz="0" w:space="0" w:color="auto"/>
        <w:bottom w:val="none" w:sz="0" w:space="0" w:color="auto"/>
        <w:right w:val="none" w:sz="0" w:space="0" w:color="auto"/>
      </w:divBdr>
    </w:div>
    <w:div w:id="761605311">
      <w:bodyDiv w:val="1"/>
      <w:marLeft w:val="0"/>
      <w:marRight w:val="0"/>
      <w:marTop w:val="0"/>
      <w:marBottom w:val="0"/>
      <w:divBdr>
        <w:top w:val="none" w:sz="0" w:space="0" w:color="auto"/>
        <w:left w:val="none" w:sz="0" w:space="0" w:color="auto"/>
        <w:bottom w:val="none" w:sz="0" w:space="0" w:color="auto"/>
        <w:right w:val="none" w:sz="0" w:space="0" w:color="auto"/>
      </w:divBdr>
    </w:div>
    <w:div w:id="823854682">
      <w:bodyDiv w:val="1"/>
      <w:marLeft w:val="0"/>
      <w:marRight w:val="0"/>
      <w:marTop w:val="0"/>
      <w:marBottom w:val="0"/>
      <w:divBdr>
        <w:top w:val="none" w:sz="0" w:space="0" w:color="auto"/>
        <w:left w:val="none" w:sz="0" w:space="0" w:color="auto"/>
        <w:bottom w:val="none" w:sz="0" w:space="0" w:color="auto"/>
        <w:right w:val="none" w:sz="0" w:space="0" w:color="auto"/>
      </w:divBdr>
    </w:div>
    <w:div w:id="1022588041">
      <w:bodyDiv w:val="1"/>
      <w:marLeft w:val="0"/>
      <w:marRight w:val="0"/>
      <w:marTop w:val="0"/>
      <w:marBottom w:val="0"/>
      <w:divBdr>
        <w:top w:val="none" w:sz="0" w:space="0" w:color="auto"/>
        <w:left w:val="none" w:sz="0" w:space="0" w:color="auto"/>
        <w:bottom w:val="none" w:sz="0" w:space="0" w:color="auto"/>
        <w:right w:val="none" w:sz="0" w:space="0" w:color="auto"/>
      </w:divBdr>
    </w:div>
    <w:div w:id="1145439404">
      <w:bodyDiv w:val="1"/>
      <w:marLeft w:val="0"/>
      <w:marRight w:val="0"/>
      <w:marTop w:val="0"/>
      <w:marBottom w:val="0"/>
      <w:divBdr>
        <w:top w:val="none" w:sz="0" w:space="0" w:color="auto"/>
        <w:left w:val="none" w:sz="0" w:space="0" w:color="auto"/>
        <w:bottom w:val="none" w:sz="0" w:space="0" w:color="auto"/>
        <w:right w:val="none" w:sz="0" w:space="0" w:color="auto"/>
      </w:divBdr>
    </w:div>
    <w:div w:id="1175608020">
      <w:bodyDiv w:val="1"/>
      <w:marLeft w:val="0"/>
      <w:marRight w:val="0"/>
      <w:marTop w:val="0"/>
      <w:marBottom w:val="0"/>
      <w:divBdr>
        <w:top w:val="none" w:sz="0" w:space="0" w:color="auto"/>
        <w:left w:val="none" w:sz="0" w:space="0" w:color="auto"/>
        <w:bottom w:val="none" w:sz="0" w:space="0" w:color="auto"/>
        <w:right w:val="none" w:sz="0" w:space="0" w:color="auto"/>
      </w:divBdr>
    </w:div>
    <w:div w:id="1197505027">
      <w:bodyDiv w:val="1"/>
      <w:marLeft w:val="0"/>
      <w:marRight w:val="0"/>
      <w:marTop w:val="0"/>
      <w:marBottom w:val="0"/>
      <w:divBdr>
        <w:top w:val="none" w:sz="0" w:space="0" w:color="auto"/>
        <w:left w:val="none" w:sz="0" w:space="0" w:color="auto"/>
        <w:bottom w:val="none" w:sz="0" w:space="0" w:color="auto"/>
        <w:right w:val="none" w:sz="0" w:space="0" w:color="auto"/>
      </w:divBdr>
    </w:div>
    <w:div w:id="1291791054">
      <w:bodyDiv w:val="1"/>
      <w:marLeft w:val="0"/>
      <w:marRight w:val="0"/>
      <w:marTop w:val="0"/>
      <w:marBottom w:val="0"/>
      <w:divBdr>
        <w:top w:val="none" w:sz="0" w:space="0" w:color="auto"/>
        <w:left w:val="none" w:sz="0" w:space="0" w:color="auto"/>
        <w:bottom w:val="none" w:sz="0" w:space="0" w:color="auto"/>
        <w:right w:val="none" w:sz="0" w:space="0" w:color="auto"/>
      </w:divBdr>
    </w:div>
    <w:div w:id="1308899903">
      <w:bodyDiv w:val="1"/>
      <w:marLeft w:val="0"/>
      <w:marRight w:val="0"/>
      <w:marTop w:val="0"/>
      <w:marBottom w:val="0"/>
      <w:divBdr>
        <w:top w:val="none" w:sz="0" w:space="0" w:color="auto"/>
        <w:left w:val="none" w:sz="0" w:space="0" w:color="auto"/>
        <w:bottom w:val="none" w:sz="0" w:space="0" w:color="auto"/>
        <w:right w:val="none" w:sz="0" w:space="0" w:color="auto"/>
      </w:divBdr>
    </w:div>
    <w:div w:id="1353259144">
      <w:bodyDiv w:val="1"/>
      <w:marLeft w:val="0"/>
      <w:marRight w:val="0"/>
      <w:marTop w:val="0"/>
      <w:marBottom w:val="0"/>
      <w:divBdr>
        <w:top w:val="none" w:sz="0" w:space="0" w:color="auto"/>
        <w:left w:val="none" w:sz="0" w:space="0" w:color="auto"/>
        <w:bottom w:val="none" w:sz="0" w:space="0" w:color="auto"/>
        <w:right w:val="none" w:sz="0" w:space="0" w:color="auto"/>
      </w:divBdr>
    </w:div>
    <w:div w:id="1465734657">
      <w:bodyDiv w:val="1"/>
      <w:marLeft w:val="0"/>
      <w:marRight w:val="0"/>
      <w:marTop w:val="0"/>
      <w:marBottom w:val="0"/>
      <w:divBdr>
        <w:top w:val="none" w:sz="0" w:space="0" w:color="auto"/>
        <w:left w:val="none" w:sz="0" w:space="0" w:color="auto"/>
        <w:bottom w:val="none" w:sz="0" w:space="0" w:color="auto"/>
        <w:right w:val="none" w:sz="0" w:space="0" w:color="auto"/>
      </w:divBdr>
    </w:div>
    <w:div w:id="1640695647">
      <w:bodyDiv w:val="1"/>
      <w:marLeft w:val="0"/>
      <w:marRight w:val="0"/>
      <w:marTop w:val="0"/>
      <w:marBottom w:val="0"/>
      <w:divBdr>
        <w:top w:val="none" w:sz="0" w:space="0" w:color="auto"/>
        <w:left w:val="none" w:sz="0" w:space="0" w:color="auto"/>
        <w:bottom w:val="none" w:sz="0" w:space="0" w:color="auto"/>
        <w:right w:val="none" w:sz="0" w:space="0" w:color="auto"/>
      </w:divBdr>
    </w:div>
    <w:div w:id="1695888731">
      <w:bodyDiv w:val="1"/>
      <w:marLeft w:val="0"/>
      <w:marRight w:val="0"/>
      <w:marTop w:val="0"/>
      <w:marBottom w:val="0"/>
      <w:divBdr>
        <w:top w:val="none" w:sz="0" w:space="0" w:color="auto"/>
        <w:left w:val="none" w:sz="0" w:space="0" w:color="auto"/>
        <w:bottom w:val="none" w:sz="0" w:space="0" w:color="auto"/>
        <w:right w:val="none" w:sz="0" w:space="0" w:color="auto"/>
      </w:divBdr>
    </w:div>
    <w:div w:id="1702316944">
      <w:bodyDiv w:val="1"/>
      <w:marLeft w:val="0"/>
      <w:marRight w:val="0"/>
      <w:marTop w:val="0"/>
      <w:marBottom w:val="0"/>
      <w:divBdr>
        <w:top w:val="none" w:sz="0" w:space="0" w:color="auto"/>
        <w:left w:val="none" w:sz="0" w:space="0" w:color="auto"/>
        <w:bottom w:val="none" w:sz="0" w:space="0" w:color="auto"/>
        <w:right w:val="none" w:sz="0" w:space="0" w:color="auto"/>
      </w:divBdr>
    </w:div>
    <w:div w:id="17812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sbo@hyms.ac.uk" TargetMode="External"/><Relationship Id="rId13" Type="http://schemas.openxmlformats.org/officeDocument/2006/relationships/image" Target="media/image2.png"/><Relationship Id="rId18" Type="http://schemas.openxmlformats.org/officeDocument/2006/relationships/image" Target="media/image4.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d.york.ac.uk/PROSPERO/display_record.php?ID=CRD4201707108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5272-305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rcid.org/0000-0002-5958-3154"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orcid.org/0000-0002-1666-0164" TargetMode="External"/><Relationship Id="rId14" Type="http://schemas.microsoft.com/office/2007/relationships/hdphoto" Target="media/hdphoto1.wdp"/><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562D-F42B-4948-AF9A-FF852F28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25</Pages>
  <Words>49450</Words>
  <Characters>281867</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Fliss Murtagh</dc:creator>
  <cp:keywords/>
  <dc:description/>
  <cp:lastModifiedBy>Martha Nicholson</cp:lastModifiedBy>
  <cp:revision>16</cp:revision>
  <dcterms:created xsi:type="dcterms:W3CDTF">2018-05-21T11:38:00Z</dcterms:created>
  <dcterms:modified xsi:type="dcterms:W3CDTF">2018-06-23T11:06:00Z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http://www.zotero.org/styles/sage-vancouver</vt:lpwstr>
  </property>
  <property fmtid="{D5CDD505-2E9C-101B-9397-08002B2CF9AE}" pid="17" name="Mendeley Recent Style Name 7_1">
    <vt:lpwstr>SAGE - Vancouver</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http://www.zotero.org/styles/vancouver-superscript</vt:lpwstr>
  </property>
  <property fmtid="{D5CDD505-2E9C-101B-9397-08002B2CF9AE}" pid="21" name="Mendeley Recent Style Name 9_1">
    <vt:lpwstr>Vancouver (superscript)</vt:lpwstr>
  </property>
  <property fmtid="{D5CDD505-2E9C-101B-9397-08002B2CF9AE}" pid="22" name="Mendeley Document_1">
    <vt:lpwstr>True</vt:lpwstr>
  </property>
  <property fmtid="{D5CDD505-2E9C-101B-9397-08002B2CF9AE}" pid="23" name="Mendeley Unique User Id_1">
    <vt:lpwstr>f344c329-6871-3281-8cad-2d983535af78</vt:lpwstr>
  </property>
  <property fmtid="{D5CDD505-2E9C-101B-9397-08002B2CF9AE}" pid="24" name="Mendeley Citation Style_1">
    <vt:lpwstr>http://www.zotero.org/styles/sage-vancouver</vt:lpwstr>
  </property>
</Properties>
</file>