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79" w:rsidRDefault="00521579" w:rsidP="00521579">
      <w:pPr>
        <w:autoSpaceDE w:val="0"/>
        <w:autoSpaceDN w:val="0"/>
        <w:adjustRightInd w:val="0"/>
        <w:spacing w:after="0" w:line="240" w:lineRule="auto"/>
        <w:rPr>
          <w:rFonts w:ascii="Cambria-Bold" w:eastAsiaTheme="minorHAnsi" w:hAnsi="Cambria-Bold" w:cs="Cambria-Bold"/>
          <w:b/>
          <w:bCs/>
          <w:sz w:val="28"/>
          <w:szCs w:val="28"/>
          <w:lang w:eastAsia="en-US"/>
        </w:rPr>
      </w:pPr>
      <w:r>
        <w:rPr>
          <w:rFonts w:ascii="Cambria-Bold" w:eastAsiaTheme="minorHAnsi" w:hAnsi="Cambria-Bold" w:cs="Cambria-Bold"/>
          <w:b/>
          <w:bCs/>
          <w:sz w:val="28"/>
          <w:szCs w:val="28"/>
          <w:lang w:eastAsia="en-US"/>
        </w:rPr>
        <w:t>Towards a Framework for Understanding Ethnic Consumers'</w:t>
      </w:r>
    </w:p>
    <w:p w:rsidR="00521579" w:rsidRDefault="00521579" w:rsidP="00521579">
      <w:pPr>
        <w:autoSpaceDE w:val="0"/>
        <w:autoSpaceDN w:val="0"/>
        <w:adjustRightInd w:val="0"/>
        <w:spacing w:after="0" w:line="240" w:lineRule="auto"/>
        <w:rPr>
          <w:rFonts w:ascii="Cambria-Bold" w:eastAsiaTheme="minorHAnsi" w:hAnsi="Cambria-Bold" w:cs="Cambria-Bold"/>
          <w:b/>
          <w:bCs/>
          <w:sz w:val="28"/>
          <w:szCs w:val="28"/>
          <w:lang w:eastAsia="en-US"/>
        </w:rPr>
      </w:pPr>
      <w:r>
        <w:rPr>
          <w:rFonts w:ascii="Cambria-Bold" w:eastAsiaTheme="minorHAnsi" w:hAnsi="Cambria-Bold" w:cs="Cambria-Bold"/>
          <w:b/>
          <w:bCs/>
          <w:sz w:val="28"/>
          <w:szCs w:val="28"/>
          <w:lang w:eastAsia="en-US"/>
        </w:rPr>
        <w:t>Acculturation Strategies in a Multicultural Environment: A Food</w:t>
      </w:r>
    </w:p>
    <w:p w:rsidR="0025511B" w:rsidRDefault="00521579" w:rsidP="00521579">
      <w:pPr>
        <w:spacing w:line="240" w:lineRule="auto"/>
        <w:jc w:val="both"/>
        <w:rPr>
          <w:b/>
          <w:bCs/>
          <w:color w:val="000000"/>
          <w:vertAlign w:val="subscript"/>
        </w:rPr>
      </w:pPr>
      <w:r>
        <w:rPr>
          <w:rFonts w:ascii="Cambria-Bold" w:eastAsiaTheme="minorHAnsi" w:hAnsi="Cambria-Bold" w:cs="Cambria-Bold"/>
          <w:b/>
          <w:bCs/>
          <w:sz w:val="28"/>
          <w:szCs w:val="28"/>
          <w:lang w:eastAsia="en-US"/>
        </w:rPr>
        <w:t>Consumption Perspective</w:t>
      </w:r>
      <w:bookmarkStart w:id="0" w:name="_GoBack"/>
      <w:bookmarkEnd w:id="0"/>
    </w:p>
    <w:p w:rsidR="00305384" w:rsidRPr="00B378CC" w:rsidRDefault="000F6D84" w:rsidP="00C77D0F">
      <w:pPr>
        <w:spacing w:line="240" w:lineRule="auto"/>
        <w:jc w:val="both"/>
        <w:rPr>
          <w:rFonts w:ascii="Garamond" w:hAnsi="Garamond"/>
          <w:b/>
          <w:sz w:val="24"/>
          <w:szCs w:val="24"/>
        </w:rPr>
      </w:pPr>
      <w:r w:rsidRPr="00B378CC">
        <w:rPr>
          <w:rFonts w:ascii="Garamond" w:hAnsi="Garamond"/>
          <w:b/>
          <w:sz w:val="24"/>
          <w:szCs w:val="24"/>
        </w:rPr>
        <w:t>Abstract</w:t>
      </w:r>
    </w:p>
    <w:p w:rsidR="002E476C" w:rsidRDefault="000F6D84" w:rsidP="00C77D0F">
      <w:pPr>
        <w:spacing w:line="240" w:lineRule="auto"/>
        <w:jc w:val="both"/>
        <w:rPr>
          <w:rFonts w:ascii="Garamond" w:hAnsi="Garamond"/>
          <w:sz w:val="24"/>
          <w:szCs w:val="24"/>
        </w:rPr>
      </w:pPr>
      <w:r w:rsidRPr="00B378CC">
        <w:rPr>
          <w:rFonts w:ascii="Garamond" w:hAnsi="Garamond"/>
          <w:b/>
          <w:sz w:val="24"/>
          <w:szCs w:val="24"/>
        </w:rPr>
        <w:t xml:space="preserve">Purpose – </w:t>
      </w:r>
      <w:r w:rsidRPr="00B378CC">
        <w:rPr>
          <w:rFonts w:ascii="Garamond" w:hAnsi="Garamond"/>
          <w:sz w:val="24"/>
          <w:szCs w:val="24"/>
        </w:rPr>
        <w:t>While it is essential to further research the growing diversity in Western metropolitan cities, little remain known about how the interaction between var</w:t>
      </w:r>
      <w:r w:rsidR="0025511B">
        <w:rPr>
          <w:rFonts w:ascii="Garamond" w:hAnsi="Garamond"/>
          <w:sz w:val="24"/>
          <w:szCs w:val="24"/>
        </w:rPr>
        <w:t>ious ethnic communities promotes</w:t>
      </w:r>
      <w:r w:rsidRPr="00B378CC">
        <w:rPr>
          <w:rFonts w:ascii="Garamond" w:hAnsi="Garamond"/>
          <w:sz w:val="24"/>
          <w:szCs w:val="24"/>
        </w:rPr>
        <w:t xml:space="preserve"> and/or inhibit</w:t>
      </w:r>
      <w:r w:rsidR="0025511B">
        <w:rPr>
          <w:rFonts w:ascii="Garamond" w:hAnsi="Garamond"/>
          <w:sz w:val="24"/>
          <w:szCs w:val="24"/>
        </w:rPr>
        <w:t>s</w:t>
      </w:r>
      <w:r w:rsidRPr="00B378CC">
        <w:rPr>
          <w:rFonts w:ascii="Garamond" w:hAnsi="Garamond"/>
          <w:sz w:val="24"/>
          <w:szCs w:val="24"/>
        </w:rPr>
        <w:t xml:space="preserve"> migrants’ acculturation</w:t>
      </w:r>
      <w:r w:rsidR="0025511B">
        <w:rPr>
          <w:rFonts w:ascii="Garamond" w:hAnsi="Garamond"/>
          <w:sz w:val="24"/>
          <w:szCs w:val="24"/>
        </w:rPr>
        <w:t xml:space="preserve"> to cosmopolitan multicultural societies</w:t>
      </w:r>
      <w:r w:rsidRPr="00B378CC">
        <w:rPr>
          <w:rFonts w:ascii="Garamond" w:hAnsi="Garamond"/>
          <w:sz w:val="24"/>
          <w:szCs w:val="24"/>
        </w:rPr>
        <w:t>. The purpose of this paper is to explore migrants’ acculturation strategies through the analysis of food consumption behaviour of ethnic consumers i</w:t>
      </w:r>
      <w:r w:rsidR="002E476C">
        <w:rPr>
          <w:rFonts w:ascii="Garamond" w:hAnsi="Garamond"/>
          <w:sz w:val="24"/>
          <w:szCs w:val="24"/>
        </w:rPr>
        <w:t>n</w:t>
      </w:r>
      <w:r w:rsidR="0025511B">
        <w:rPr>
          <w:rFonts w:ascii="Garamond" w:hAnsi="Garamond"/>
          <w:sz w:val="24"/>
          <w:szCs w:val="24"/>
        </w:rPr>
        <w:t xml:space="preserve"> cosmopolitan</w:t>
      </w:r>
      <w:r w:rsidR="002E476C">
        <w:rPr>
          <w:rFonts w:ascii="Garamond" w:hAnsi="Garamond"/>
          <w:sz w:val="24"/>
          <w:szCs w:val="24"/>
        </w:rPr>
        <w:t xml:space="preserve"> London. </w:t>
      </w:r>
    </w:p>
    <w:p w:rsidR="00A9263E" w:rsidRPr="00B378CC" w:rsidRDefault="000F6D84" w:rsidP="00C77D0F">
      <w:pPr>
        <w:spacing w:line="240" w:lineRule="auto"/>
        <w:jc w:val="both"/>
        <w:rPr>
          <w:rFonts w:ascii="Garamond" w:hAnsi="Garamond"/>
          <w:sz w:val="24"/>
          <w:szCs w:val="24"/>
        </w:rPr>
      </w:pPr>
      <w:r w:rsidRPr="00B378CC">
        <w:rPr>
          <w:rFonts w:ascii="Garamond" w:hAnsi="Garamond"/>
          <w:b/>
          <w:sz w:val="24"/>
          <w:szCs w:val="24"/>
        </w:rPr>
        <w:t>Design/Methodology/Approach</w:t>
      </w:r>
      <w:r w:rsidRPr="00B378CC">
        <w:rPr>
          <w:rFonts w:ascii="Garamond" w:hAnsi="Garamond"/>
          <w:sz w:val="24"/>
          <w:szCs w:val="24"/>
        </w:rPr>
        <w:t xml:space="preserve"> – The study </w:t>
      </w:r>
      <w:r w:rsidR="00AD03C5">
        <w:rPr>
          <w:rFonts w:ascii="Garamond" w:hAnsi="Garamond"/>
          <w:sz w:val="24"/>
          <w:szCs w:val="24"/>
        </w:rPr>
        <w:t xml:space="preserve">that was </w:t>
      </w:r>
      <w:r w:rsidRPr="00B378CC">
        <w:rPr>
          <w:rFonts w:ascii="Garamond" w:hAnsi="Garamond"/>
          <w:sz w:val="24"/>
          <w:szCs w:val="24"/>
        </w:rPr>
        <w:t xml:space="preserve">set within a socio-cultural context of cosmopolitanism </w:t>
      </w:r>
      <w:r w:rsidR="00832D54" w:rsidRPr="00B378CC">
        <w:rPr>
          <w:rFonts w:ascii="Garamond" w:hAnsi="Garamond"/>
          <w:sz w:val="24"/>
          <w:szCs w:val="24"/>
        </w:rPr>
        <w:t>facilitated data collection from close observation</w:t>
      </w:r>
      <w:r w:rsidR="00D6646D">
        <w:rPr>
          <w:rFonts w:ascii="Garamond" w:hAnsi="Garamond"/>
          <w:sz w:val="24"/>
          <w:szCs w:val="24"/>
        </w:rPr>
        <w:t>s</w:t>
      </w:r>
      <w:r w:rsidR="00832D54" w:rsidRPr="00B378CC">
        <w:rPr>
          <w:rFonts w:ascii="Garamond" w:hAnsi="Garamond"/>
          <w:sz w:val="24"/>
          <w:szCs w:val="24"/>
        </w:rPr>
        <w:t xml:space="preserve">, followed by in-depth interviews to assess how the </w:t>
      </w:r>
      <w:r w:rsidR="00832D54" w:rsidRPr="00B378CC">
        <w:rPr>
          <w:rFonts w:ascii="Garamond" w:hAnsi="Garamond"/>
          <w:color w:val="000000"/>
          <w:sz w:val="24"/>
          <w:szCs w:val="24"/>
        </w:rPr>
        <w:t xml:space="preserve">interrelation between multicultural environments and cosmopolitanism shape the cultural dispositions </w:t>
      </w:r>
      <w:r w:rsidR="0025511B">
        <w:rPr>
          <w:rFonts w:ascii="Garamond" w:hAnsi="Garamond"/>
          <w:color w:val="000000"/>
          <w:sz w:val="24"/>
          <w:szCs w:val="24"/>
        </w:rPr>
        <w:t xml:space="preserve">and acculturation strategies </w:t>
      </w:r>
      <w:r w:rsidR="00832D54" w:rsidRPr="00B378CC">
        <w:rPr>
          <w:rFonts w:ascii="Garamond" w:hAnsi="Garamond"/>
          <w:color w:val="000000"/>
          <w:sz w:val="24"/>
          <w:szCs w:val="24"/>
        </w:rPr>
        <w:t>of ethnic communities.</w:t>
      </w:r>
      <w:r w:rsidR="00832D54" w:rsidRPr="00B378CC">
        <w:rPr>
          <w:rFonts w:ascii="Garamond" w:hAnsi="Garamond"/>
          <w:sz w:val="24"/>
          <w:szCs w:val="24"/>
        </w:rPr>
        <w:t xml:space="preserve"> </w:t>
      </w:r>
      <w:r w:rsidRPr="00B378CC">
        <w:rPr>
          <w:rFonts w:ascii="Garamond" w:hAnsi="Garamond"/>
          <w:sz w:val="24"/>
          <w:szCs w:val="24"/>
        </w:rPr>
        <w:t xml:space="preserve"> </w:t>
      </w:r>
    </w:p>
    <w:p w:rsidR="00A9263E" w:rsidRPr="00B378CC" w:rsidRDefault="00A9263E" w:rsidP="00C77D0F">
      <w:pPr>
        <w:spacing w:line="240" w:lineRule="auto"/>
        <w:jc w:val="both"/>
        <w:rPr>
          <w:rFonts w:ascii="Garamond" w:eastAsia="Times New Roman" w:hAnsi="Garamond"/>
          <w:color w:val="000000"/>
          <w:sz w:val="24"/>
          <w:szCs w:val="24"/>
          <w:lang w:eastAsia="en-GB"/>
        </w:rPr>
      </w:pPr>
      <w:r w:rsidRPr="00B378CC">
        <w:rPr>
          <w:rFonts w:ascii="Garamond" w:hAnsi="Garamond"/>
          <w:b/>
          <w:sz w:val="24"/>
          <w:szCs w:val="24"/>
        </w:rPr>
        <w:t>Findings</w:t>
      </w:r>
      <w:r w:rsidRPr="00B378CC">
        <w:rPr>
          <w:rFonts w:ascii="Garamond" w:hAnsi="Garamond"/>
          <w:sz w:val="24"/>
          <w:szCs w:val="24"/>
        </w:rPr>
        <w:t xml:space="preserve"> - </w:t>
      </w:r>
      <w:bookmarkStart w:id="1" w:name="_Hlk509642881"/>
      <w:r w:rsidRPr="00B378CC">
        <w:rPr>
          <w:rFonts w:ascii="Garamond" w:hAnsi="Garamond"/>
          <w:sz w:val="24"/>
          <w:szCs w:val="24"/>
        </w:rPr>
        <w:t>E</w:t>
      </w:r>
      <w:r w:rsidRPr="00B378CC">
        <w:rPr>
          <w:rFonts w:ascii="Garamond" w:eastAsia="Times New Roman" w:hAnsi="Garamond"/>
          <w:color w:val="000000"/>
          <w:sz w:val="24"/>
          <w:szCs w:val="24"/>
          <w:lang w:eastAsia="en-GB"/>
        </w:rPr>
        <w:t>thnic consumers’ food consumption behaviour reflects their acculturation strategies and the state of cosmopolitanism that can be classified into four groups: rebellion, rarefaction, resonance and resistance. This novel classification leads to the developme</w:t>
      </w:r>
      <w:r w:rsidR="00164A77">
        <w:rPr>
          <w:rFonts w:ascii="Garamond" w:eastAsia="Times New Roman" w:hAnsi="Garamond"/>
          <w:color w:val="000000"/>
          <w:sz w:val="24"/>
          <w:szCs w:val="24"/>
          <w:lang w:eastAsia="en-GB"/>
        </w:rPr>
        <w:t>nt of</w:t>
      </w:r>
      <w:r w:rsidRPr="00B378CC">
        <w:rPr>
          <w:rFonts w:ascii="Garamond" w:eastAsia="Times New Roman" w:hAnsi="Garamond"/>
          <w:color w:val="000000"/>
          <w:sz w:val="24"/>
          <w:szCs w:val="24"/>
          <w:lang w:eastAsia="en-GB"/>
        </w:rPr>
        <w:t xml:space="preserve"> </w:t>
      </w:r>
      <w:r w:rsidR="00164A77">
        <w:rPr>
          <w:rFonts w:ascii="Garamond" w:eastAsia="Times New Roman" w:hAnsi="Garamond"/>
          <w:color w:val="000000"/>
          <w:sz w:val="24"/>
          <w:szCs w:val="24"/>
          <w:lang w:eastAsia="en-GB"/>
        </w:rPr>
        <w:t>t</w:t>
      </w:r>
      <w:r w:rsidRPr="00B378CC">
        <w:rPr>
          <w:rFonts w:ascii="Garamond" w:eastAsia="Times New Roman" w:hAnsi="Garamond"/>
          <w:color w:val="000000"/>
          <w:sz w:val="24"/>
          <w:szCs w:val="24"/>
          <w:lang w:eastAsia="en-GB"/>
        </w:rPr>
        <w:t>axonomy of acculturation</w:t>
      </w:r>
      <w:r w:rsidR="00164A77">
        <w:rPr>
          <w:rFonts w:ascii="Garamond" w:eastAsia="Times New Roman" w:hAnsi="Garamond"/>
          <w:color w:val="000000"/>
          <w:sz w:val="24"/>
          <w:szCs w:val="24"/>
          <w:lang w:eastAsia="en-GB"/>
        </w:rPr>
        <w:t xml:space="preserve"> strategies</w:t>
      </w:r>
      <w:r w:rsidRPr="00B378CC">
        <w:rPr>
          <w:rFonts w:ascii="Garamond" w:eastAsia="Times New Roman" w:hAnsi="Garamond"/>
          <w:color w:val="000000"/>
          <w:sz w:val="24"/>
          <w:szCs w:val="24"/>
          <w:lang w:eastAsia="en-GB"/>
        </w:rPr>
        <w:t xml:space="preserve"> toward cosmopolitan food consumption. </w:t>
      </w:r>
      <w:bookmarkEnd w:id="1"/>
    </w:p>
    <w:p w:rsidR="00153033" w:rsidRPr="00B378CC" w:rsidRDefault="00A9263E" w:rsidP="00C77D0F">
      <w:pPr>
        <w:spacing w:line="240" w:lineRule="auto"/>
        <w:jc w:val="both"/>
        <w:rPr>
          <w:rFonts w:ascii="Garamond" w:eastAsia="Times New Roman" w:hAnsi="Garamond"/>
          <w:color w:val="000000"/>
          <w:sz w:val="24"/>
          <w:szCs w:val="24"/>
          <w:lang w:eastAsia="en-GB"/>
        </w:rPr>
      </w:pPr>
      <w:r w:rsidRPr="00B378CC">
        <w:rPr>
          <w:rFonts w:ascii="Garamond" w:eastAsia="Times New Roman" w:hAnsi="Garamond"/>
          <w:b/>
          <w:color w:val="000000"/>
          <w:sz w:val="24"/>
          <w:szCs w:val="24"/>
          <w:lang w:eastAsia="en-GB"/>
        </w:rPr>
        <w:t>Research implications/limitations</w:t>
      </w:r>
      <w:r w:rsidRPr="00B378CC">
        <w:rPr>
          <w:rFonts w:ascii="Garamond" w:eastAsia="Times New Roman" w:hAnsi="Garamond"/>
          <w:color w:val="000000"/>
          <w:sz w:val="24"/>
          <w:szCs w:val="24"/>
          <w:lang w:eastAsia="en-GB"/>
        </w:rPr>
        <w:t xml:space="preserve"> - </w:t>
      </w:r>
      <w:r w:rsidR="002E476C">
        <w:rPr>
          <w:rFonts w:ascii="Garamond" w:eastAsia="Times New Roman" w:hAnsi="Garamond"/>
          <w:color w:val="000000"/>
          <w:sz w:val="24"/>
          <w:szCs w:val="24"/>
          <w:lang w:eastAsia="en-GB"/>
        </w:rPr>
        <w:t>The</w:t>
      </w:r>
      <w:r w:rsidRPr="00B378CC">
        <w:rPr>
          <w:rFonts w:ascii="Garamond" w:eastAsia="Times New Roman" w:hAnsi="Garamond"/>
          <w:color w:val="000000"/>
          <w:sz w:val="24"/>
          <w:szCs w:val="24"/>
          <w:lang w:eastAsia="en-GB"/>
        </w:rPr>
        <w:t xml:space="preserve"> taxonomy advances current acculturation scholarship by suggesting </w:t>
      </w:r>
      <w:r w:rsidR="00153033" w:rsidRPr="00B378CC">
        <w:rPr>
          <w:rFonts w:ascii="Garamond" w:eastAsia="Times New Roman" w:hAnsi="Garamond"/>
          <w:color w:val="000000"/>
          <w:sz w:val="24"/>
          <w:szCs w:val="24"/>
          <w:lang w:eastAsia="en-GB"/>
        </w:rPr>
        <w:t xml:space="preserve">a </w:t>
      </w:r>
      <w:r w:rsidRPr="00B378CC">
        <w:rPr>
          <w:rFonts w:ascii="Garamond" w:eastAsia="Times New Roman" w:hAnsi="Garamond"/>
          <w:color w:val="000000"/>
          <w:sz w:val="24"/>
          <w:szCs w:val="24"/>
          <w:lang w:eastAsia="en-GB"/>
        </w:rPr>
        <w:t xml:space="preserve">multi-dimensional approach to analysing acculturation as opposed to the existing uni-dimensional and bi-dimensional perspectives. Thus, a dynamic model of acculturation toward multicultural society and how that influences their cosmopolitan lifestyle is suggested. </w:t>
      </w:r>
      <w:r w:rsidR="00153033" w:rsidRPr="00B378CC">
        <w:rPr>
          <w:rFonts w:ascii="Garamond" w:eastAsia="Times New Roman" w:hAnsi="Garamond"/>
          <w:color w:val="000000"/>
          <w:sz w:val="24"/>
          <w:szCs w:val="24"/>
          <w:lang w:eastAsia="en-GB"/>
        </w:rPr>
        <w:t>The paper did not engage host communities and hence the need for future research on co-creation of cultural identity and appropriation.</w:t>
      </w:r>
    </w:p>
    <w:p w:rsidR="001E2D24" w:rsidRPr="00B378CC" w:rsidRDefault="001F6F26" w:rsidP="00C77D0F">
      <w:pPr>
        <w:spacing w:line="240" w:lineRule="auto"/>
        <w:jc w:val="both"/>
        <w:rPr>
          <w:rFonts w:ascii="Garamond" w:eastAsia="Times New Roman" w:hAnsi="Garamond"/>
          <w:color w:val="000000"/>
          <w:sz w:val="24"/>
          <w:szCs w:val="24"/>
          <w:lang w:eastAsia="en-GB"/>
        </w:rPr>
      </w:pPr>
      <w:r w:rsidRPr="00B378CC">
        <w:rPr>
          <w:rFonts w:ascii="Garamond" w:eastAsia="Times New Roman" w:hAnsi="Garamond"/>
          <w:b/>
          <w:color w:val="000000"/>
          <w:sz w:val="24"/>
          <w:szCs w:val="24"/>
          <w:lang w:eastAsia="en-GB"/>
        </w:rPr>
        <w:t>Practical implications</w:t>
      </w:r>
      <w:r w:rsidRPr="00B378CC">
        <w:rPr>
          <w:rFonts w:ascii="Garamond" w:eastAsia="Times New Roman" w:hAnsi="Garamond"/>
          <w:color w:val="000000"/>
          <w:sz w:val="24"/>
          <w:szCs w:val="24"/>
          <w:lang w:eastAsia="en-GB"/>
        </w:rPr>
        <w:t xml:space="preserve"> - </w:t>
      </w:r>
      <w:r w:rsidR="00A9263E" w:rsidRPr="00B378CC">
        <w:rPr>
          <w:rFonts w:ascii="Garamond" w:eastAsia="Times New Roman" w:hAnsi="Garamond"/>
          <w:color w:val="000000"/>
          <w:sz w:val="24"/>
          <w:szCs w:val="24"/>
          <w:lang w:eastAsia="en-GB"/>
        </w:rPr>
        <w:t xml:space="preserve"> </w:t>
      </w:r>
      <w:r w:rsidR="001E2D24" w:rsidRPr="00B378CC">
        <w:rPr>
          <w:rFonts w:ascii="Garamond" w:eastAsia="Times New Roman" w:hAnsi="Garamond"/>
          <w:color w:val="000000"/>
          <w:sz w:val="24"/>
          <w:szCs w:val="24"/>
          <w:lang w:eastAsia="en-GB"/>
        </w:rPr>
        <w:t xml:space="preserve">The findings have direct implications for the choice of standardization versus adaptation marketing strategy within multicultural cosmopolitan cities. Whilst </w:t>
      </w:r>
      <w:r w:rsidR="001E2D24" w:rsidRPr="00B378CC">
        <w:rPr>
          <w:rFonts w:ascii="Garamond" w:hAnsi="Garamond"/>
          <w:sz w:val="24"/>
          <w:szCs w:val="24"/>
        </w:rPr>
        <w:t xml:space="preserve">rebellion group are more likely to respond to standardization; increasing adaptation of goods and service can ideally target the resistance and resonance group members and more fusion products exclusively </w:t>
      </w:r>
      <w:r w:rsidR="002E476C">
        <w:rPr>
          <w:rFonts w:ascii="Garamond" w:hAnsi="Garamond"/>
          <w:sz w:val="24"/>
          <w:szCs w:val="24"/>
        </w:rPr>
        <w:t xml:space="preserve">earmarked </w:t>
      </w:r>
      <w:r w:rsidR="001E2D24" w:rsidRPr="00B378CC">
        <w:rPr>
          <w:rFonts w:ascii="Garamond" w:hAnsi="Garamond"/>
          <w:sz w:val="24"/>
          <w:szCs w:val="24"/>
        </w:rPr>
        <w:t>for the resonance</w:t>
      </w:r>
      <w:r w:rsidR="002E476C">
        <w:rPr>
          <w:rFonts w:ascii="Garamond" w:hAnsi="Garamond"/>
          <w:sz w:val="24"/>
          <w:szCs w:val="24"/>
        </w:rPr>
        <w:t xml:space="preserve"> group</w:t>
      </w:r>
      <w:r w:rsidR="001E2D24" w:rsidRPr="00B378CC">
        <w:rPr>
          <w:rFonts w:ascii="Garamond" w:hAnsi="Garamond"/>
          <w:sz w:val="24"/>
          <w:szCs w:val="24"/>
        </w:rPr>
        <w:t xml:space="preserve">. </w:t>
      </w:r>
    </w:p>
    <w:p w:rsidR="001E2D24" w:rsidRPr="00B378CC" w:rsidRDefault="0053124C" w:rsidP="00C77D0F">
      <w:pPr>
        <w:spacing w:line="240" w:lineRule="auto"/>
        <w:jc w:val="both"/>
        <w:rPr>
          <w:rFonts w:ascii="Garamond" w:eastAsia="Times New Roman" w:hAnsi="Garamond"/>
          <w:color w:val="000000"/>
          <w:sz w:val="24"/>
          <w:szCs w:val="24"/>
          <w:lang w:eastAsia="en-GB"/>
        </w:rPr>
      </w:pPr>
      <w:r w:rsidRPr="0092320E">
        <w:rPr>
          <w:rFonts w:ascii="Garamond" w:eastAsia="Times New Roman" w:hAnsi="Garamond"/>
          <w:b/>
          <w:color w:val="000000"/>
          <w:sz w:val="24"/>
          <w:szCs w:val="24"/>
          <w:lang w:eastAsia="en-GB"/>
        </w:rPr>
        <w:t>Originality/Value</w:t>
      </w:r>
      <w:r>
        <w:rPr>
          <w:rFonts w:ascii="Garamond" w:eastAsia="Times New Roman" w:hAnsi="Garamond"/>
          <w:color w:val="000000"/>
          <w:sz w:val="24"/>
          <w:szCs w:val="24"/>
          <w:lang w:eastAsia="en-GB"/>
        </w:rPr>
        <w:t xml:space="preserve"> </w:t>
      </w:r>
      <w:r w:rsidR="008F24E6">
        <w:rPr>
          <w:rFonts w:ascii="Garamond" w:eastAsia="Times New Roman" w:hAnsi="Garamond"/>
          <w:color w:val="000000"/>
          <w:sz w:val="24"/>
          <w:szCs w:val="24"/>
          <w:lang w:eastAsia="en-GB"/>
        </w:rPr>
        <w:t>–</w:t>
      </w:r>
      <w:r>
        <w:rPr>
          <w:rFonts w:ascii="Garamond" w:eastAsia="Times New Roman" w:hAnsi="Garamond"/>
          <w:color w:val="000000"/>
          <w:sz w:val="24"/>
          <w:szCs w:val="24"/>
          <w:lang w:eastAsia="en-GB"/>
        </w:rPr>
        <w:t xml:space="preserve"> </w:t>
      </w:r>
      <w:r w:rsidR="008F24E6">
        <w:rPr>
          <w:rFonts w:ascii="Garamond" w:eastAsia="Times New Roman" w:hAnsi="Garamond"/>
          <w:color w:val="000000"/>
          <w:sz w:val="24"/>
          <w:szCs w:val="24"/>
          <w:lang w:eastAsia="en-GB"/>
        </w:rPr>
        <w:t>The paper makes two important theoretical contributions. Firstly, by being the first to suggest a four-group taxonomy (</w:t>
      </w:r>
      <w:r w:rsidR="008F24E6" w:rsidRPr="008F24E6">
        <w:rPr>
          <w:rFonts w:ascii="Garamond" w:eastAsia="Times New Roman" w:hAnsi="Garamond"/>
          <w:color w:val="000000"/>
          <w:sz w:val="24"/>
          <w:szCs w:val="24"/>
          <w:lang w:eastAsia="en-GB"/>
        </w:rPr>
        <w:t>rebellion, rarefaction, resonance and resistance</w:t>
      </w:r>
      <w:r w:rsidR="008F24E6">
        <w:rPr>
          <w:rFonts w:ascii="Garamond" w:eastAsia="Times New Roman" w:hAnsi="Garamond"/>
          <w:color w:val="000000"/>
          <w:sz w:val="24"/>
          <w:szCs w:val="24"/>
          <w:lang w:eastAsia="en-GB"/>
        </w:rPr>
        <w:t>)</w:t>
      </w:r>
      <w:r w:rsidR="0016575F">
        <w:rPr>
          <w:rFonts w:ascii="Garamond" w:eastAsia="Times New Roman" w:hAnsi="Garamond"/>
          <w:color w:val="000000"/>
          <w:sz w:val="24"/>
          <w:szCs w:val="24"/>
          <w:lang w:eastAsia="en-GB"/>
        </w:rPr>
        <w:t xml:space="preserve"> that</w:t>
      </w:r>
      <w:r w:rsidR="008F24E6" w:rsidRPr="008F24E6">
        <w:rPr>
          <w:rFonts w:ascii="Garamond" w:eastAsia="Times New Roman" w:hAnsi="Garamond"/>
          <w:color w:val="000000"/>
          <w:sz w:val="24"/>
          <w:szCs w:val="24"/>
          <w:lang w:eastAsia="en-GB"/>
        </w:rPr>
        <w:t xml:space="preserve"> </w:t>
      </w:r>
      <w:r w:rsidR="008F24E6">
        <w:rPr>
          <w:rFonts w:ascii="Garamond" w:eastAsia="Times New Roman" w:hAnsi="Garamond"/>
          <w:color w:val="000000"/>
          <w:sz w:val="24"/>
          <w:szCs w:val="24"/>
          <w:lang w:eastAsia="en-GB"/>
        </w:rPr>
        <w:t xml:space="preserve">reflects the </w:t>
      </w:r>
      <w:r w:rsidR="008F24E6" w:rsidRPr="008F24E6">
        <w:rPr>
          <w:rFonts w:ascii="Garamond" w:eastAsia="Times New Roman" w:hAnsi="Garamond"/>
          <w:color w:val="000000"/>
          <w:sz w:val="24"/>
          <w:szCs w:val="24"/>
          <w:lang w:eastAsia="en-GB"/>
        </w:rPr>
        <w:t xml:space="preserve">acculturation strategies and the state of cosmopolitanism </w:t>
      </w:r>
      <w:r w:rsidR="008F24E6">
        <w:rPr>
          <w:rFonts w:ascii="Garamond" w:eastAsia="Times New Roman" w:hAnsi="Garamond"/>
          <w:color w:val="000000"/>
          <w:sz w:val="24"/>
          <w:szCs w:val="24"/>
          <w:lang w:eastAsia="en-GB"/>
        </w:rPr>
        <w:t xml:space="preserve">of </w:t>
      </w:r>
      <w:r w:rsidR="008F24E6" w:rsidRPr="008F24E6">
        <w:rPr>
          <w:rFonts w:ascii="Garamond" w:eastAsia="Times New Roman" w:hAnsi="Garamond"/>
          <w:color w:val="000000"/>
          <w:sz w:val="24"/>
          <w:szCs w:val="24"/>
          <w:lang w:eastAsia="en-GB"/>
        </w:rPr>
        <w:t xml:space="preserve">ethnic consumers’ </w:t>
      </w:r>
      <w:r w:rsidR="008F24E6">
        <w:rPr>
          <w:rFonts w:ascii="Garamond" w:eastAsia="Times New Roman" w:hAnsi="Garamond"/>
          <w:color w:val="000000"/>
          <w:sz w:val="24"/>
          <w:szCs w:val="24"/>
          <w:lang w:eastAsia="en-GB"/>
        </w:rPr>
        <w:t xml:space="preserve">through their </w:t>
      </w:r>
      <w:r w:rsidR="008F24E6" w:rsidRPr="008F24E6">
        <w:rPr>
          <w:rFonts w:ascii="Garamond" w:eastAsia="Times New Roman" w:hAnsi="Garamond"/>
          <w:color w:val="000000"/>
          <w:sz w:val="24"/>
          <w:szCs w:val="24"/>
          <w:lang w:eastAsia="en-GB"/>
        </w:rPr>
        <w:t>food consumption behaviour</w:t>
      </w:r>
      <w:r w:rsidR="008F24E6">
        <w:rPr>
          <w:rFonts w:ascii="Garamond" w:eastAsia="Times New Roman" w:hAnsi="Garamond"/>
          <w:color w:val="000000"/>
          <w:sz w:val="24"/>
          <w:szCs w:val="24"/>
          <w:lang w:eastAsia="en-GB"/>
        </w:rPr>
        <w:t>.</w:t>
      </w:r>
      <w:r w:rsidR="008F24E6" w:rsidRPr="008F24E6">
        <w:rPr>
          <w:rFonts w:ascii="Garamond" w:eastAsia="Times New Roman" w:hAnsi="Garamond"/>
          <w:color w:val="000000"/>
          <w:sz w:val="24"/>
          <w:szCs w:val="24"/>
          <w:lang w:eastAsia="en-GB"/>
        </w:rPr>
        <w:t xml:space="preserve"> </w:t>
      </w:r>
      <w:r w:rsidR="008F24E6">
        <w:rPr>
          <w:rFonts w:ascii="Garamond" w:eastAsia="Times New Roman" w:hAnsi="Garamond"/>
          <w:color w:val="000000"/>
          <w:sz w:val="24"/>
          <w:szCs w:val="24"/>
          <w:lang w:eastAsia="en-GB"/>
        </w:rPr>
        <w:t>Second</w:t>
      </w:r>
      <w:r w:rsidR="00D20461">
        <w:rPr>
          <w:rFonts w:ascii="Garamond" w:eastAsia="Times New Roman" w:hAnsi="Garamond"/>
          <w:color w:val="000000"/>
          <w:sz w:val="24"/>
          <w:szCs w:val="24"/>
          <w:lang w:eastAsia="en-GB"/>
        </w:rPr>
        <w:t>ly</w:t>
      </w:r>
      <w:r w:rsidR="008F24E6">
        <w:rPr>
          <w:rFonts w:ascii="Garamond" w:eastAsia="Times New Roman" w:hAnsi="Garamond"/>
          <w:color w:val="000000"/>
          <w:sz w:val="24"/>
          <w:szCs w:val="24"/>
          <w:lang w:eastAsia="en-GB"/>
        </w:rPr>
        <w:t xml:space="preserve">, </w:t>
      </w:r>
      <w:r w:rsidR="00527C86">
        <w:rPr>
          <w:rFonts w:ascii="Garamond" w:eastAsia="Times New Roman" w:hAnsi="Garamond"/>
          <w:color w:val="000000"/>
          <w:sz w:val="24"/>
          <w:szCs w:val="24"/>
          <w:lang w:eastAsia="en-GB"/>
        </w:rPr>
        <w:t xml:space="preserve">it conceptualises multi-dimensional nature of ethnic minorities’ </w:t>
      </w:r>
      <w:r w:rsidR="008F24E6" w:rsidRPr="008F24E6">
        <w:rPr>
          <w:rFonts w:ascii="Garamond" w:eastAsia="Times New Roman" w:hAnsi="Garamond"/>
          <w:color w:val="000000"/>
          <w:sz w:val="24"/>
          <w:szCs w:val="24"/>
          <w:lang w:eastAsia="en-GB"/>
        </w:rPr>
        <w:t>acculturation</w:t>
      </w:r>
      <w:r w:rsidR="00527C86">
        <w:rPr>
          <w:rFonts w:ascii="Garamond" w:eastAsia="Times New Roman" w:hAnsi="Garamond"/>
          <w:color w:val="000000"/>
          <w:sz w:val="24"/>
          <w:szCs w:val="24"/>
          <w:lang w:eastAsia="en-GB"/>
        </w:rPr>
        <w:t xml:space="preserve"> strategies</w:t>
      </w:r>
      <w:r w:rsidR="008F24E6" w:rsidRPr="008F24E6">
        <w:rPr>
          <w:rFonts w:ascii="Garamond" w:eastAsia="Times New Roman" w:hAnsi="Garamond"/>
          <w:color w:val="000000"/>
          <w:sz w:val="24"/>
          <w:szCs w:val="24"/>
          <w:lang w:eastAsia="en-GB"/>
        </w:rPr>
        <w:t xml:space="preserve"> toward</w:t>
      </w:r>
      <w:r w:rsidR="0092320E">
        <w:rPr>
          <w:rFonts w:ascii="Garamond" w:eastAsia="Times New Roman" w:hAnsi="Garamond"/>
          <w:color w:val="000000"/>
          <w:sz w:val="24"/>
          <w:szCs w:val="24"/>
          <w:lang w:eastAsia="en-GB"/>
        </w:rPr>
        <w:t xml:space="preserve"> cosmopolitan </w:t>
      </w:r>
      <w:r w:rsidR="00527C86">
        <w:rPr>
          <w:rFonts w:ascii="Garamond" w:eastAsia="Times New Roman" w:hAnsi="Garamond"/>
          <w:color w:val="000000"/>
          <w:sz w:val="24"/>
          <w:szCs w:val="24"/>
          <w:lang w:eastAsia="en-GB"/>
        </w:rPr>
        <w:t>cultural dispositions</w:t>
      </w:r>
      <w:r w:rsidR="000B37B0">
        <w:rPr>
          <w:rFonts w:ascii="Garamond" w:eastAsia="Times New Roman" w:hAnsi="Garamond"/>
          <w:color w:val="000000"/>
          <w:sz w:val="24"/>
          <w:szCs w:val="24"/>
          <w:lang w:eastAsia="en-GB"/>
        </w:rPr>
        <w:t>.</w:t>
      </w:r>
      <w:r w:rsidR="0092320E">
        <w:rPr>
          <w:rFonts w:ascii="Garamond" w:eastAsia="Times New Roman" w:hAnsi="Garamond"/>
          <w:color w:val="000000"/>
          <w:sz w:val="24"/>
          <w:szCs w:val="24"/>
          <w:lang w:eastAsia="en-GB"/>
        </w:rPr>
        <w:t xml:space="preserve"> </w:t>
      </w:r>
    </w:p>
    <w:p w:rsidR="000F6D84" w:rsidRPr="00B378CC" w:rsidRDefault="00374AA4" w:rsidP="00C77D0F">
      <w:pPr>
        <w:spacing w:line="240" w:lineRule="auto"/>
        <w:jc w:val="both"/>
        <w:rPr>
          <w:rFonts w:ascii="Garamond" w:eastAsia="Times New Roman" w:hAnsi="Garamond"/>
          <w:color w:val="000000"/>
          <w:sz w:val="24"/>
          <w:szCs w:val="24"/>
          <w:lang w:eastAsia="en-GB"/>
        </w:rPr>
      </w:pPr>
      <w:r w:rsidRPr="00374AA4">
        <w:rPr>
          <w:rFonts w:ascii="Garamond" w:eastAsia="Times New Roman" w:hAnsi="Garamond"/>
          <w:b/>
          <w:color w:val="000000"/>
          <w:sz w:val="24"/>
          <w:szCs w:val="24"/>
          <w:lang w:eastAsia="en-GB"/>
        </w:rPr>
        <w:t>Keywords</w:t>
      </w:r>
      <w:r w:rsidR="00E16FCB">
        <w:rPr>
          <w:rFonts w:ascii="Garamond" w:eastAsia="Times New Roman" w:hAnsi="Garamond"/>
          <w:b/>
          <w:color w:val="000000"/>
          <w:sz w:val="24"/>
          <w:szCs w:val="24"/>
          <w:lang w:eastAsia="en-GB"/>
        </w:rPr>
        <w:t>:</w:t>
      </w:r>
      <w:r>
        <w:rPr>
          <w:rFonts w:ascii="Garamond" w:eastAsia="Times New Roman" w:hAnsi="Garamond"/>
          <w:color w:val="000000"/>
          <w:sz w:val="24"/>
          <w:szCs w:val="24"/>
          <w:lang w:eastAsia="en-GB"/>
        </w:rPr>
        <w:t xml:space="preserve"> </w:t>
      </w:r>
      <w:r w:rsidR="00E16FCB">
        <w:rPr>
          <w:rFonts w:ascii="Garamond" w:eastAsia="Times New Roman" w:hAnsi="Garamond"/>
          <w:color w:val="000000"/>
          <w:sz w:val="24"/>
          <w:szCs w:val="24"/>
          <w:lang w:eastAsia="en-GB"/>
        </w:rPr>
        <w:t>A</w:t>
      </w:r>
      <w:r>
        <w:rPr>
          <w:rFonts w:ascii="Garamond" w:eastAsia="Times New Roman" w:hAnsi="Garamond"/>
          <w:color w:val="000000"/>
          <w:sz w:val="24"/>
          <w:szCs w:val="24"/>
          <w:lang w:eastAsia="en-GB"/>
        </w:rPr>
        <w:t>cculturation,</w:t>
      </w:r>
      <w:r w:rsidR="00E16FCB">
        <w:rPr>
          <w:rFonts w:ascii="Garamond" w:eastAsia="Times New Roman" w:hAnsi="Garamond"/>
          <w:color w:val="000000"/>
          <w:sz w:val="24"/>
          <w:szCs w:val="24"/>
          <w:lang w:eastAsia="en-GB"/>
        </w:rPr>
        <w:t xml:space="preserve"> cosmopolitanism,</w:t>
      </w:r>
      <w:r>
        <w:rPr>
          <w:rFonts w:ascii="Garamond" w:eastAsia="Times New Roman" w:hAnsi="Garamond"/>
          <w:color w:val="000000"/>
          <w:sz w:val="24"/>
          <w:szCs w:val="24"/>
          <w:lang w:eastAsia="en-GB"/>
        </w:rPr>
        <w:t xml:space="preserve"> food consumption, multicultural London</w:t>
      </w:r>
      <w:r w:rsidR="00A22EB7">
        <w:rPr>
          <w:rFonts w:ascii="Garamond" w:eastAsia="Times New Roman" w:hAnsi="Garamond"/>
          <w:color w:val="000000"/>
          <w:sz w:val="24"/>
          <w:szCs w:val="24"/>
          <w:lang w:eastAsia="en-GB"/>
        </w:rPr>
        <w:t xml:space="preserve">, </w:t>
      </w:r>
      <w:r w:rsidR="00A22EB7" w:rsidRPr="001266D9">
        <w:rPr>
          <w:rFonts w:ascii="Garamond" w:eastAsia="Times New Roman" w:hAnsi="Garamond"/>
          <w:color w:val="000000"/>
          <w:szCs w:val="24"/>
          <w:lang w:eastAsia="en-GB"/>
        </w:rPr>
        <w:t>cultural hybridity</w:t>
      </w:r>
    </w:p>
    <w:p w:rsidR="00F9059E" w:rsidRDefault="00F9059E" w:rsidP="00C77D0F">
      <w:pPr>
        <w:spacing w:line="240" w:lineRule="auto"/>
        <w:rPr>
          <w:rFonts w:ascii="Garamond" w:hAnsi="Garamond"/>
          <w:b/>
          <w:sz w:val="24"/>
          <w:szCs w:val="24"/>
        </w:rPr>
      </w:pPr>
    </w:p>
    <w:p w:rsidR="00F9059E" w:rsidRDefault="00F9059E" w:rsidP="00C77D0F">
      <w:pPr>
        <w:spacing w:line="240" w:lineRule="auto"/>
        <w:rPr>
          <w:rFonts w:ascii="Garamond" w:hAnsi="Garamond"/>
          <w:b/>
          <w:sz w:val="24"/>
          <w:szCs w:val="24"/>
        </w:rPr>
      </w:pPr>
    </w:p>
    <w:p w:rsidR="00F9059E" w:rsidRDefault="00F9059E" w:rsidP="00C77D0F">
      <w:pPr>
        <w:spacing w:line="240" w:lineRule="auto"/>
        <w:rPr>
          <w:rFonts w:ascii="Garamond" w:hAnsi="Garamond"/>
          <w:b/>
          <w:sz w:val="24"/>
          <w:szCs w:val="24"/>
        </w:rPr>
      </w:pPr>
    </w:p>
    <w:p w:rsidR="00F9059E" w:rsidRDefault="00F9059E" w:rsidP="00C77D0F">
      <w:pPr>
        <w:spacing w:line="240" w:lineRule="auto"/>
        <w:rPr>
          <w:rFonts w:ascii="Garamond" w:hAnsi="Garamond"/>
          <w:b/>
          <w:sz w:val="24"/>
          <w:szCs w:val="24"/>
        </w:rPr>
      </w:pPr>
    </w:p>
    <w:p w:rsidR="00954136" w:rsidRPr="00B378CC" w:rsidRDefault="00751AB0" w:rsidP="00C77D0F">
      <w:pPr>
        <w:spacing w:line="240" w:lineRule="auto"/>
        <w:rPr>
          <w:rFonts w:ascii="Garamond" w:hAnsi="Garamond"/>
          <w:b/>
          <w:sz w:val="24"/>
          <w:szCs w:val="24"/>
        </w:rPr>
      </w:pPr>
      <w:r>
        <w:rPr>
          <w:rFonts w:ascii="Garamond" w:hAnsi="Garamond"/>
          <w:b/>
          <w:sz w:val="24"/>
          <w:szCs w:val="24"/>
        </w:rPr>
        <w:t>Introduction</w:t>
      </w:r>
    </w:p>
    <w:p w:rsidR="00954136" w:rsidRPr="00B378CC" w:rsidRDefault="00954136" w:rsidP="00C77D0F">
      <w:pPr>
        <w:spacing w:line="240" w:lineRule="auto"/>
        <w:jc w:val="both"/>
        <w:rPr>
          <w:rFonts w:ascii="Garamond" w:hAnsi="Garamond"/>
          <w:bCs/>
          <w:color w:val="000000"/>
          <w:sz w:val="24"/>
          <w:szCs w:val="24"/>
        </w:rPr>
      </w:pPr>
      <w:r w:rsidRPr="00B378CC">
        <w:rPr>
          <w:rFonts w:ascii="Garamond" w:hAnsi="Garamond"/>
          <w:color w:val="000000"/>
          <w:sz w:val="24"/>
          <w:szCs w:val="24"/>
        </w:rPr>
        <w:lastRenderedPageBreak/>
        <w:t xml:space="preserve">Globalisation creates </w:t>
      </w:r>
      <w:r w:rsidR="00E74345" w:rsidRPr="00B378CC">
        <w:rPr>
          <w:rFonts w:ascii="Garamond" w:hAnsi="Garamond"/>
          <w:color w:val="000000"/>
          <w:sz w:val="24"/>
          <w:szCs w:val="24"/>
        </w:rPr>
        <w:t xml:space="preserve">a </w:t>
      </w:r>
      <w:r w:rsidRPr="00B378CC">
        <w:rPr>
          <w:rFonts w:ascii="Garamond" w:hAnsi="Garamond"/>
          <w:color w:val="000000"/>
          <w:sz w:val="24"/>
          <w:szCs w:val="24"/>
        </w:rPr>
        <w:t>heterogeneous and diverse composition of societi</w:t>
      </w:r>
      <w:r w:rsidR="00B24DFE" w:rsidRPr="00B378CC">
        <w:rPr>
          <w:rFonts w:ascii="Garamond" w:hAnsi="Garamond"/>
          <w:color w:val="000000"/>
          <w:sz w:val="24"/>
          <w:szCs w:val="24"/>
        </w:rPr>
        <w:t>es and multicultural markets</w:t>
      </w:r>
      <w:r w:rsidRPr="00B378CC">
        <w:rPr>
          <w:rFonts w:ascii="Garamond" w:hAnsi="Garamond"/>
          <w:color w:val="000000"/>
          <w:sz w:val="24"/>
          <w:szCs w:val="24"/>
        </w:rPr>
        <w:t xml:space="preserve"> (Neal </w:t>
      </w:r>
      <w:r w:rsidRPr="000A4CB5">
        <w:rPr>
          <w:rFonts w:ascii="Garamond" w:hAnsi="Garamond"/>
          <w:i/>
          <w:color w:val="000000"/>
          <w:sz w:val="24"/>
          <w:szCs w:val="24"/>
        </w:rPr>
        <w:t>et al.</w:t>
      </w:r>
      <w:r w:rsidR="000A4CB5" w:rsidRPr="000A4CB5">
        <w:rPr>
          <w:rFonts w:ascii="Garamond" w:hAnsi="Garamond"/>
          <w:i/>
          <w:color w:val="000000"/>
          <w:sz w:val="24"/>
          <w:szCs w:val="24"/>
        </w:rPr>
        <w:t>,</w:t>
      </w:r>
      <w:r w:rsidRPr="00B378CC">
        <w:rPr>
          <w:rFonts w:ascii="Garamond" w:hAnsi="Garamond"/>
          <w:color w:val="000000"/>
          <w:sz w:val="24"/>
          <w:szCs w:val="24"/>
        </w:rPr>
        <w:t xml:space="preserve"> 2013</w:t>
      </w:r>
      <w:r w:rsidR="00EA363B" w:rsidRPr="00B378CC">
        <w:rPr>
          <w:rFonts w:ascii="Garamond" w:hAnsi="Garamond"/>
          <w:color w:val="000000"/>
          <w:sz w:val="24"/>
          <w:szCs w:val="24"/>
        </w:rPr>
        <w:t xml:space="preserve">; Akaka </w:t>
      </w:r>
      <w:r w:rsidR="00EA363B" w:rsidRPr="000A4CB5">
        <w:rPr>
          <w:rFonts w:ascii="Garamond" w:hAnsi="Garamond"/>
          <w:i/>
          <w:color w:val="000000"/>
          <w:sz w:val="24"/>
          <w:szCs w:val="24"/>
        </w:rPr>
        <w:t>et al.</w:t>
      </w:r>
      <w:r w:rsidR="000A4CB5" w:rsidRPr="000A4CB5">
        <w:rPr>
          <w:rFonts w:ascii="Garamond" w:hAnsi="Garamond"/>
          <w:i/>
          <w:color w:val="000000"/>
          <w:sz w:val="24"/>
          <w:szCs w:val="24"/>
        </w:rPr>
        <w:t>,</w:t>
      </w:r>
      <w:r w:rsidR="00EA363B" w:rsidRPr="00B378CC">
        <w:rPr>
          <w:rFonts w:ascii="Garamond" w:hAnsi="Garamond"/>
          <w:color w:val="000000"/>
          <w:sz w:val="24"/>
          <w:szCs w:val="24"/>
        </w:rPr>
        <w:t xml:space="preserve"> 2013;</w:t>
      </w:r>
      <w:r w:rsidR="00E86627" w:rsidRPr="00B378CC">
        <w:rPr>
          <w:rFonts w:ascii="Garamond" w:hAnsi="Garamond"/>
          <w:color w:val="000000"/>
          <w:sz w:val="24"/>
          <w:szCs w:val="24"/>
        </w:rPr>
        <w:t xml:space="preserve"> Beck</w:t>
      </w:r>
      <w:r w:rsidR="007B7F51" w:rsidRPr="00B378CC">
        <w:rPr>
          <w:rFonts w:ascii="Garamond" w:hAnsi="Garamond"/>
          <w:color w:val="000000"/>
          <w:sz w:val="24"/>
          <w:szCs w:val="24"/>
        </w:rPr>
        <w:t xml:space="preserve"> 2006;</w:t>
      </w:r>
      <w:r w:rsidR="00EA363B" w:rsidRPr="00B378CC">
        <w:rPr>
          <w:rFonts w:ascii="Garamond" w:hAnsi="Garamond"/>
          <w:color w:val="000000"/>
          <w:sz w:val="24"/>
          <w:szCs w:val="24"/>
        </w:rPr>
        <w:t xml:space="preserve"> Cavusgil </w:t>
      </w:r>
      <w:r w:rsidR="00EA363B" w:rsidRPr="000A4CB5">
        <w:rPr>
          <w:rFonts w:ascii="Garamond" w:hAnsi="Garamond"/>
          <w:i/>
          <w:color w:val="000000"/>
          <w:sz w:val="24"/>
          <w:szCs w:val="24"/>
        </w:rPr>
        <w:t>et al.</w:t>
      </w:r>
      <w:r w:rsidR="000A4CB5" w:rsidRPr="000A4CB5">
        <w:rPr>
          <w:rFonts w:ascii="Garamond" w:hAnsi="Garamond"/>
          <w:i/>
          <w:color w:val="000000"/>
          <w:sz w:val="24"/>
          <w:szCs w:val="24"/>
        </w:rPr>
        <w:t>,</w:t>
      </w:r>
      <w:r w:rsidR="00EA363B" w:rsidRPr="00B378CC">
        <w:rPr>
          <w:rFonts w:ascii="Garamond" w:hAnsi="Garamond"/>
          <w:color w:val="000000"/>
          <w:sz w:val="24"/>
          <w:szCs w:val="24"/>
        </w:rPr>
        <w:t xml:space="preserve"> 2005</w:t>
      </w:r>
      <w:r w:rsidRPr="00B378CC">
        <w:rPr>
          <w:rFonts w:ascii="Garamond" w:hAnsi="Garamond"/>
          <w:color w:val="000000"/>
          <w:sz w:val="24"/>
          <w:szCs w:val="24"/>
        </w:rPr>
        <w:t xml:space="preserve">), as local, national and regional migration of </w:t>
      </w:r>
      <w:r w:rsidR="0020270F" w:rsidRPr="00B378CC">
        <w:rPr>
          <w:rFonts w:ascii="Garamond" w:hAnsi="Garamond"/>
          <w:color w:val="000000"/>
          <w:sz w:val="24"/>
          <w:szCs w:val="24"/>
        </w:rPr>
        <w:t>people</w:t>
      </w:r>
      <w:r w:rsidRPr="00B378CC">
        <w:rPr>
          <w:rFonts w:ascii="Garamond" w:hAnsi="Garamond"/>
          <w:color w:val="000000"/>
          <w:sz w:val="24"/>
          <w:szCs w:val="24"/>
        </w:rPr>
        <w:t xml:space="preserve"> continues to change the demography and socio-cultural texture of various societies. The emergence of multi-ethnic and multicultural societies in recent times calls for changes in managing org</w:t>
      </w:r>
      <w:r w:rsidR="00E86627" w:rsidRPr="00B378CC">
        <w:rPr>
          <w:rFonts w:ascii="Garamond" w:hAnsi="Garamond"/>
          <w:color w:val="000000"/>
          <w:sz w:val="24"/>
          <w:szCs w:val="24"/>
        </w:rPr>
        <w:t xml:space="preserve">anisations (Sarpong </w:t>
      </w:r>
      <w:r w:rsidR="00527C86">
        <w:rPr>
          <w:rFonts w:ascii="Garamond" w:hAnsi="Garamond"/>
          <w:color w:val="000000"/>
          <w:sz w:val="24"/>
          <w:szCs w:val="24"/>
        </w:rPr>
        <w:t>and</w:t>
      </w:r>
      <w:r w:rsidR="00E86627" w:rsidRPr="00B378CC">
        <w:rPr>
          <w:rFonts w:ascii="Garamond" w:hAnsi="Garamond"/>
          <w:color w:val="000000"/>
          <w:sz w:val="24"/>
          <w:szCs w:val="24"/>
        </w:rPr>
        <w:t xml:space="preserve"> Maclean 2015; Janssen </w:t>
      </w:r>
      <w:r w:rsidR="00527C86">
        <w:rPr>
          <w:rFonts w:ascii="Garamond" w:hAnsi="Garamond"/>
          <w:color w:val="000000"/>
          <w:sz w:val="24"/>
          <w:szCs w:val="24"/>
        </w:rPr>
        <w:t>and</w:t>
      </w:r>
      <w:r w:rsidR="00E86627" w:rsidRPr="00B378CC">
        <w:rPr>
          <w:rFonts w:ascii="Garamond" w:hAnsi="Garamond"/>
          <w:color w:val="000000"/>
          <w:sz w:val="24"/>
          <w:szCs w:val="24"/>
        </w:rPr>
        <w:t xml:space="preserve"> Zanoni</w:t>
      </w:r>
      <w:r w:rsidR="00AB7E94" w:rsidRPr="00B378CC">
        <w:rPr>
          <w:rFonts w:ascii="Garamond" w:hAnsi="Garamond"/>
          <w:color w:val="000000"/>
          <w:sz w:val="24"/>
          <w:szCs w:val="24"/>
        </w:rPr>
        <w:t xml:space="preserve"> 2014; Rossitier </w:t>
      </w:r>
      <w:r w:rsidR="00527C86">
        <w:rPr>
          <w:rFonts w:ascii="Garamond" w:hAnsi="Garamond"/>
          <w:color w:val="000000"/>
          <w:sz w:val="24"/>
          <w:szCs w:val="24"/>
        </w:rPr>
        <w:t>and</w:t>
      </w:r>
      <w:r w:rsidR="00AB7E94" w:rsidRPr="00B378CC">
        <w:rPr>
          <w:rFonts w:ascii="Garamond" w:hAnsi="Garamond"/>
          <w:color w:val="000000"/>
          <w:sz w:val="24"/>
          <w:szCs w:val="24"/>
        </w:rPr>
        <w:t xml:space="preserve"> Chan</w:t>
      </w:r>
      <w:r w:rsidR="009F06C0">
        <w:rPr>
          <w:rFonts w:ascii="Garamond" w:hAnsi="Garamond"/>
          <w:color w:val="000000"/>
          <w:sz w:val="24"/>
          <w:szCs w:val="24"/>
        </w:rPr>
        <w:t>,</w:t>
      </w:r>
      <w:r w:rsidR="00AB7E94" w:rsidRPr="00B378CC">
        <w:rPr>
          <w:rFonts w:ascii="Garamond" w:hAnsi="Garamond"/>
          <w:color w:val="000000"/>
          <w:sz w:val="24"/>
          <w:szCs w:val="24"/>
        </w:rPr>
        <w:t xml:space="preserve"> 1998</w:t>
      </w:r>
      <w:r w:rsidRPr="00B378CC">
        <w:rPr>
          <w:rFonts w:ascii="Garamond" w:hAnsi="Garamond"/>
          <w:color w:val="000000"/>
          <w:sz w:val="24"/>
          <w:szCs w:val="24"/>
        </w:rPr>
        <w:t>) and approaching cu</w:t>
      </w:r>
      <w:r w:rsidR="00E86627" w:rsidRPr="00B378CC">
        <w:rPr>
          <w:rFonts w:ascii="Garamond" w:hAnsi="Garamond"/>
          <w:color w:val="000000"/>
          <w:sz w:val="24"/>
          <w:szCs w:val="24"/>
        </w:rPr>
        <w:t xml:space="preserve">stomers (Gaviria </w:t>
      </w:r>
      <w:r w:rsidR="00527C86">
        <w:rPr>
          <w:rFonts w:ascii="Garamond" w:hAnsi="Garamond"/>
          <w:color w:val="000000"/>
          <w:sz w:val="24"/>
          <w:szCs w:val="24"/>
        </w:rPr>
        <w:t>and</w:t>
      </w:r>
      <w:r w:rsidR="00E86627" w:rsidRPr="00B378CC">
        <w:rPr>
          <w:rFonts w:ascii="Garamond" w:hAnsi="Garamond"/>
          <w:color w:val="000000"/>
          <w:sz w:val="24"/>
          <w:szCs w:val="24"/>
        </w:rPr>
        <w:t xml:space="preserve"> Emonstpool</w:t>
      </w:r>
      <w:r w:rsidR="00954496">
        <w:rPr>
          <w:rFonts w:ascii="Garamond" w:hAnsi="Garamond"/>
          <w:color w:val="000000"/>
          <w:sz w:val="24"/>
          <w:szCs w:val="24"/>
        </w:rPr>
        <w:t>,</w:t>
      </w:r>
      <w:r w:rsidRPr="00B378CC">
        <w:rPr>
          <w:rFonts w:ascii="Garamond" w:hAnsi="Garamond"/>
          <w:color w:val="000000"/>
          <w:sz w:val="24"/>
          <w:szCs w:val="24"/>
        </w:rPr>
        <w:t xml:space="preserve"> 2015;</w:t>
      </w:r>
      <w:r w:rsidRPr="00B378CC">
        <w:rPr>
          <w:rFonts w:ascii="Garamond" w:hAnsi="Garamond"/>
          <w:bCs/>
          <w:color w:val="000000"/>
          <w:sz w:val="24"/>
          <w:szCs w:val="24"/>
        </w:rPr>
        <w:t xml:space="preserve"> Riefler </w:t>
      </w:r>
      <w:r w:rsidRPr="005E690C">
        <w:rPr>
          <w:rFonts w:ascii="Garamond" w:hAnsi="Garamond"/>
          <w:bCs/>
          <w:i/>
          <w:color w:val="000000"/>
          <w:sz w:val="24"/>
          <w:szCs w:val="24"/>
        </w:rPr>
        <w:t>et al.</w:t>
      </w:r>
      <w:r w:rsidR="005E690C" w:rsidRPr="005E690C">
        <w:rPr>
          <w:rFonts w:ascii="Garamond" w:hAnsi="Garamond"/>
          <w:bCs/>
          <w:i/>
          <w:color w:val="000000"/>
          <w:sz w:val="24"/>
          <w:szCs w:val="24"/>
        </w:rPr>
        <w:t>,</w:t>
      </w:r>
      <w:r w:rsidR="005E690C">
        <w:rPr>
          <w:rFonts w:ascii="Garamond" w:hAnsi="Garamond"/>
          <w:bCs/>
          <w:color w:val="000000"/>
          <w:sz w:val="24"/>
          <w:szCs w:val="24"/>
        </w:rPr>
        <w:t xml:space="preserve"> 2012</w:t>
      </w:r>
      <w:r w:rsidRPr="00B378CC">
        <w:rPr>
          <w:rFonts w:ascii="Garamond" w:hAnsi="Garamond"/>
          <w:bCs/>
          <w:color w:val="000000"/>
          <w:sz w:val="24"/>
          <w:szCs w:val="24"/>
        </w:rPr>
        <w:t>; Jamal</w:t>
      </w:r>
      <w:r w:rsidR="005E690C">
        <w:rPr>
          <w:rFonts w:ascii="Garamond" w:hAnsi="Garamond"/>
          <w:bCs/>
          <w:color w:val="000000"/>
          <w:sz w:val="24"/>
          <w:szCs w:val="24"/>
        </w:rPr>
        <w:t>,</w:t>
      </w:r>
      <w:r w:rsidRPr="00B378CC">
        <w:rPr>
          <w:rFonts w:ascii="Garamond" w:hAnsi="Garamond"/>
          <w:bCs/>
          <w:color w:val="000000"/>
          <w:sz w:val="24"/>
          <w:szCs w:val="24"/>
        </w:rPr>
        <w:t xml:space="preserve"> 2003</w:t>
      </w:r>
      <w:r w:rsidRPr="00B378CC">
        <w:rPr>
          <w:rFonts w:ascii="Garamond" w:hAnsi="Garamond"/>
          <w:color w:val="000000"/>
          <w:sz w:val="24"/>
          <w:szCs w:val="24"/>
        </w:rPr>
        <w:t xml:space="preserve">). With growing diversity becoming an integral part of large Western metropolitan cities, further research on </w:t>
      </w:r>
      <w:r w:rsidR="00BB3688" w:rsidRPr="00B378CC">
        <w:rPr>
          <w:rFonts w:ascii="Garamond" w:hAnsi="Garamond"/>
          <w:color w:val="000000"/>
          <w:sz w:val="24"/>
          <w:szCs w:val="24"/>
        </w:rPr>
        <w:t xml:space="preserve">their </w:t>
      </w:r>
      <w:r w:rsidRPr="00B378CC">
        <w:rPr>
          <w:rFonts w:ascii="Garamond" w:hAnsi="Garamond"/>
          <w:color w:val="000000"/>
          <w:sz w:val="24"/>
          <w:szCs w:val="24"/>
        </w:rPr>
        <w:t>population</w:t>
      </w:r>
      <w:r w:rsidR="00BB3688" w:rsidRPr="00B378CC">
        <w:rPr>
          <w:rFonts w:ascii="Garamond" w:hAnsi="Garamond"/>
          <w:color w:val="000000"/>
          <w:sz w:val="24"/>
          <w:szCs w:val="24"/>
        </w:rPr>
        <w:t>s</w:t>
      </w:r>
      <w:r w:rsidRPr="00B378CC">
        <w:rPr>
          <w:rFonts w:ascii="Garamond" w:hAnsi="Garamond"/>
          <w:color w:val="000000"/>
          <w:sz w:val="24"/>
          <w:szCs w:val="24"/>
        </w:rPr>
        <w:t>’ interaction with multicultural social and market institutions can offer deeper insights into how they adopt and/or resist various aspects of the mainstream multicultural environment, which is important to understand with a view to segment customer markets, assess market dynamics and analyse the current and future trends of cons</w:t>
      </w:r>
      <w:r w:rsidR="00E86627" w:rsidRPr="00B378CC">
        <w:rPr>
          <w:rFonts w:ascii="Garamond" w:hAnsi="Garamond"/>
          <w:color w:val="000000"/>
          <w:sz w:val="24"/>
          <w:szCs w:val="24"/>
        </w:rPr>
        <w:t xml:space="preserve">umer culture (Craig </w:t>
      </w:r>
      <w:r w:rsidR="00527C86">
        <w:rPr>
          <w:rFonts w:ascii="Garamond" w:hAnsi="Garamond"/>
          <w:color w:val="000000"/>
          <w:sz w:val="24"/>
          <w:szCs w:val="24"/>
        </w:rPr>
        <w:t>and</w:t>
      </w:r>
      <w:r w:rsidR="00E86627" w:rsidRPr="00B378CC">
        <w:rPr>
          <w:rFonts w:ascii="Garamond" w:hAnsi="Garamond"/>
          <w:color w:val="000000"/>
          <w:sz w:val="24"/>
          <w:szCs w:val="24"/>
        </w:rPr>
        <w:t xml:space="preserve"> Douglas</w:t>
      </w:r>
      <w:r w:rsidR="00620A24">
        <w:rPr>
          <w:rFonts w:ascii="Garamond" w:hAnsi="Garamond"/>
          <w:color w:val="000000"/>
          <w:sz w:val="24"/>
          <w:szCs w:val="24"/>
        </w:rPr>
        <w:t>,</w:t>
      </w:r>
      <w:r w:rsidRPr="00B378CC">
        <w:rPr>
          <w:rFonts w:ascii="Garamond" w:hAnsi="Garamond"/>
          <w:color w:val="000000"/>
          <w:sz w:val="24"/>
          <w:szCs w:val="24"/>
        </w:rPr>
        <w:t xml:space="preserve"> 2006; Alden </w:t>
      </w:r>
      <w:r w:rsidRPr="00620A24">
        <w:rPr>
          <w:rFonts w:ascii="Garamond" w:hAnsi="Garamond"/>
          <w:i/>
          <w:color w:val="000000"/>
          <w:sz w:val="24"/>
          <w:szCs w:val="24"/>
        </w:rPr>
        <w:t>et al.</w:t>
      </w:r>
      <w:r w:rsidR="00620A24" w:rsidRPr="00620A24">
        <w:rPr>
          <w:rFonts w:ascii="Garamond" w:hAnsi="Garamond"/>
          <w:i/>
          <w:color w:val="000000"/>
          <w:sz w:val="24"/>
          <w:szCs w:val="24"/>
        </w:rPr>
        <w:t>,</w:t>
      </w:r>
      <w:r w:rsidRPr="00B378CC">
        <w:rPr>
          <w:rFonts w:ascii="Garamond" w:hAnsi="Garamond"/>
          <w:color w:val="000000"/>
          <w:sz w:val="24"/>
          <w:szCs w:val="24"/>
        </w:rPr>
        <w:t xml:space="preserve"> 1999).  </w:t>
      </w:r>
      <w:r w:rsidRPr="00B378CC">
        <w:rPr>
          <w:rFonts w:ascii="Garamond" w:hAnsi="Garamond"/>
          <w:bCs/>
          <w:color w:val="000000"/>
          <w:sz w:val="24"/>
          <w:szCs w:val="24"/>
        </w:rPr>
        <w:t xml:space="preserve">As Kumar </w:t>
      </w:r>
      <w:r w:rsidR="00527C86">
        <w:rPr>
          <w:rFonts w:ascii="Garamond" w:hAnsi="Garamond"/>
          <w:bCs/>
          <w:color w:val="000000"/>
          <w:sz w:val="24"/>
          <w:szCs w:val="24"/>
        </w:rPr>
        <w:t>and</w:t>
      </w:r>
      <w:r w:rsidRPr="00B378CC">
        <w:rPr>
          <w:rFonts w:ascii="Garamond" w:hAnsi="Garamond"/>
          <w:bCs/>
          <w:color w:val="000000"/>
          <w:sz w:val="24"/>
          <w:szCs w:val="24"/>
        </w:rPr>
        <w:t xml:space="preserve"> Steenkamp (2013) argue</w:t>
      </w:r>
      <w:r w:rsidR="00BB3688" w:rsidRPr="00B378CC">
        <w:rPr>
          <w:rFonts w:ascii="Garamond" w:hAnsi="Garamond"/>
          <w:bCs/>
          <w:color w:val="000000"/>
          <w:sz w:val="24"/>
          <w:szCs w:val="24"/>
        </w:rPr>
        <w:t>,</w:t>
      </w:r>
      <w:r w:rsidRPr="00B378CC">
        <w:rPr>
          <w:rFonts w:ascii="Garamond" w:hAnsi="Garamond"/>
          <w:bCs/>
          <w:color w:val="000000"/>
          <w:sz w:val="24"/>
          <w:szCs w:val="24"/>
        </w:rPr>
        <w:t xml:space="preserve"> a popular brand among an ethnic community may potentially </w:t>
      </w:r>
      <w:r w:rsidR="00BB3688" w:rsidRPr="00B378CC">
        <w:rPr>
          <w:rFonts w:ascii="Garamond" w:hAnsi="Garamond"/>
          <w:bCs/>
          <w:color w:val="000000"/>
          <w:sz w:val="24"/>
          <w:szCs w:val="24"/>
        </w:rPr>
        <w:t xml:space="preserve">achieve </w:t>
      </w:r>
      <w:r w:rsidRPr="00B378CC">
        <w:rPr>
          <w:rFonts w:ascii="Garamond" w:hAnsi="Garamond"/>
          <w:bCs/>
          <w:color w:val="000000"/>
          <w:sz w:val="24"/>
          <w:szCs w:val="24"/>
        </w:rPr>
        <w:t>popularity amongst the wider society due to increasing interactions within multicultural marketplace</w:t>
      </w:r>
      <w:r w:rsidR="00BB3688" w:rsidRPr="00B378CC">
        <w:rPr>
          <w:rFonts w:ascii="Garamond" w:hAnsi="Garamond"/>
          <w:bCs/>
          <w:color w:val="000000"/>
          <w:sz w:val="24"/>
          <w:szCs w:val="24"/>
        </w:rPr>
        <w:t>s</w:t>
      </w:r>
      <w:r w:rsidRPr="00B378CC">
        <w:rPr>
          <w:rFonts w:ascii="Garamond" w:hAnsi="Garamond"/>
          <w:bCs/>
          <w:color w:val="000000"/>
          <w:sz w:val="24"/>
          <w:szCs w:val="24"/>
        </w:rPr>
        <w:t xml:space="preserve"> such as the one in London. </w:t>
      </w:r>
    </w:p>
    <w:p w:rsidR="00954136" w:rsidRPr="00B378CC" w:rsidRDefault="007B7F51" w:rsidP="00586D29">
      <w:pPr>
        <w:spacing w:line="240" w:lineRule="auto"/>
        <w:ind w:firstLine="720"/>
        <w:jc w:val="both"/>
        <w:rPr>
          <w:rFonts w:ascii="Garamond" w:hAnsi="Garamond"/>
          <w:color w:val="000000"/>
          <w:sz w:val="24"/>
          <w:szCs w:val="24"/>
        </w:rPr>
      </w:pPr>
      <w:r w:rsidRPr="00B378CC">
        <w:rPr>
          <w:rFonts w:ascii="Garamond" w:hAnsi="Garamond"/>
          <w:color w:val="000000"/>
          <w:sz w:val="24"/>
          <w:szCs w:val="24"/>
        </w:rPr>
        <w:t>T</w:t>
      </w:r>
      <w:r w:rsidR="00954136" w:rsidRPr="00B378CC">
        <w:rPr>
          <w:rFonts w:ascii="Garamond" w:hAnsi="Garamond"/>
          <w:color w:val="000000"/>
          <w:sz w:val="24"/>
          <w:szCs w:val="24"/>
        </w:rPr>
        <w:t>hree million Londoners</w:t>
      </w:r>
      <w:r w:rsidR="00BB3688" w:rsidRPr="00B378CC">
        <w:rPr>
          <w:rFonts w:ascii="Garamond" w:hAnsi="Garamond"/>
          <w:color w:val="000000"/>
          <w:sz w:val="24"/>
          <w:szCs w:val="24"/>
        </w:rPr>
        <w:t xml:space="preserve"> –</w:t>
      </w:r>
      <w:r w:rsidR="00954136" w:rsidRPr="00B378CC">
        <w:rPr>
          <w:rFonts w:ascii="Garamond" w:hAnsi="Garamond"/>
          <w:color w:val="000000"/>
          <w:sz w:val="24"/>
          <w:szCs w:val="24"/>
        </w:rPr>
        <w:t xml:space="preserve"> over a third of London’s residents </w:t>
      </w:r>
      <w:r w:rsidR="00BB3688" w:rsidRPr="00B378CC">
        <w:rPr>
          <w:rFonts w:ascii="Garamond" w:hAnsi="Garamond"/>
          <w:color w:val="000000"/>
          <w:sz w:val="24"/>
          <w:szCs w:val="24"/>
        </w:rPr>
        <w:t xml:space="preserve">– </w:t>
      </w:r>
      <w:r w:rsidR="00954136" w:rsidRPr="00B378CC">
        <w:rPr>
          <w:rFonts w:ascii="Garamond" w:hAnsi="Garamond"/>
          <w:color w:val="000000"/>
          <w:sz w:val="24"/>
          <w:szCs w:val="24"/>
        </w:rPr>
        <w:t>were born outside the UK. In addition to this significant number of first</w:t>
      </w:r>
      <w:r w:rsidR="00BB3688" w:rsidRPr="00B378CC">
        <w:rPr>
          <w:rFonts w:ascii="Garamond" w:hAnsi="Garamond"/>
          <w:color w:val="000000"/>
          <w:sz w:val="24"/>
          <w:szCs w:val="24"/>
        </w:rPr>
        <w:t>-</w:t>
      </w:r>
      <w:r w:rsidR="00954136" w:rsidRPr="00B378CC">
        <w:rPr>
          <w:rFonts w:ascii="Garamond" w:hAnsi="Garamond"/>
          <w:color w:val="000000"/>
          <w:sz w:val="24"/>
          <w:szCs w:val="24"/>
        </w:rPr>
        <w:t xml:space="preserve">generation migrants and sojourners, London and other major Western cities have </w:t>
      </w:r>
      <w:r w:rsidR="00C60FC2" w:rsidRPr="00B378CC">
        <w:rPr>
          <w:rFonts w:ascii="Garamond" w:hAnsi="Garamond"/>
          <w:color w:val="000000"/>
          <w:sz w:val="24"/>
          <w:szCs w:val="24"/>
        </w:rPr>
        <w:t>many</w:t>
      </w:r>
      <w:r w:rsidR="00954136" w:rsidRPr="00B378CC">
        <w:rPr>
          <w:rFonts w:ascii="Garamond" w:hAnsi="Garamond"/>
          <w:color w:val="000000"/>
          <w:sz w:val="24"/>
          <w:szCs w:val="24"/>
        </w:rPr>
        <w:t xml:space="preserve"> people who are born in migrant families. They constitute the demographic diversity of today’s Western metropolitan cities and make </w:t>
      </w:r>
      <w:r w:rsidR="00BB3688" w:rsidRPr="00B378CC">
        <w:rPr>
          <w:rFonts w:ascii="Garamond" w:hAnsi="Garamond"/>
          <w:color w:val="000000"/>
          <w:sz w:val="24"/>
          <w:szCs w:val="24"/>
        </w:rPr>
        <w:t xml:space="preserve">a </w:t>
      </w:r>
      <w:r w:rsidR="00954136" w:rsidRPr="00B378CC">
        <w:rPr>
          <w:rFonts w:ascii="Garamond" w:hAnsi="Garamond"/>
          <w:color w:val="000000"/>
          <w:sz w:val="24"/>
          <w:szCs w:val="24"/>
        </w:rPr>
        <w:t>s</w:t>
      </w:r>
      <w:r w:rsidR="00C071EC" w:rsidRPr="00B378CC">
        <w:rPr>
          <w:rFonts w:ascii="Garamond" w:hAnsi="Garamond"/>
          <w:color w:val="000000"/>
          <w:sz w:val="24"/>
          <w:szCs w:val="24"/>
        </w:rPr>
        <w:t xml:space="preserve">ignificant contribution to </w:t>
      </w:r>
      <w:r w:rsidR="00954136" w:rsidRPr="00B378CC">
        <w:rPr>
          <w:rFonts w:ascii="Garamond" w:hAnsi="Garamond"/>
          <w:color w:val="000000"/>
          <w:sz w:val="24"/>
          <w:szCs w:val="24"/>
        </w:rPr>
        <w:t>socio-cultural and economic practices. In contrast to English villages</w:t>
      </w:r>
      <w:r w:rsidR="00BB3688" w:rsidRPr="00B378CC">
        <w:rPr>
          <w:rFonts w:ascii="Garamond" w:hAnsi="Garamond"/>
          <w:color w:val="000000"/>
          <w:sz w:val="24"/>
          <w:szCs w:val="24"/>
        </w:rPr>
        <w:t>,</w:t>
      </w:r>
      <w:r w:rsidR="00954136" w:rsidRPr="00B378CC">
        <w:rPr>
          <w:rFonts w:ascii="Garamond" w:hAnsi="Garamond"/>
          <w:color w:val="000000"/>
          <w:sz w:val="24"/>
          <w:szCs w:val="24"/>
        </w:rPr>
        <w:t xml:space="preserve"> </w:t>
      </w:r>
      <w:r w:rsidR="00BB3688" w:rsidRPr="00B378CC">
        <w:rPr>
          <w:rFonts w:ascii="Garamond" w:hAnsi="Garamond"/>
          <w:color w:val="000000"/>
          <w:sz w:val="24"/>
          <w:szCs w:val="24"/>
        </w:rPr>
        <w:t>which tend to be</w:t>
      </w:r>
      <w:r w:rsidR="00BC3EDA" w:rsidRPr="00B378CC">
        <w:rPr>
          <w:rFonts w:ascii="Garamond" w:hAnsi="Garamond"/>
          <w:color w:val="000000"/>
          <w:sz w:val="24"/>
          <w:szCs w:val="24"/>
        </w:rPr>
        <w:t xml:space="preserve"> of </w:t>
      </w:r>
      <w:r w:rsidR="00954136" w:rsidRPr="00B378CC">
        <w:rPr>
          <w:rFonts w:ascii="Garamond" w:hAnsi="Garamond"/>
          <w:color w:val="000000"/>
          <w:sz w:val="24"/>
          <w:szCs w:val="24"/>
        </w:rPr>
        <w:t>monocultural entities</w:t>
      </w:r>
      <w:r w:rsidR="00BB3688" w:rsidRPr="00B378CC">
        <w:rPr>
          <w:rFonts w:ascii="Garamond" w:hAnsi="Garamond"/>
          <w:color w:val="000000"/>
          <w:sz w:val="24"/>
          <w:szCs w:val="24"/>
        </w:rPr>
        <w:t>,</w:t>
      </w:r>
      <w:r w:rsidR="00954136" w:rsidRPr="00B378CC">
        <w:rPr>
          <w:rFonts w:ascii="Garamond" w:hAnsi="Garamond"/>
          <w:color w:val="000000"/>
          <w:sz w:val="24"/>
          <w:szCs w:val="24"/>
        </w:rPr>
        <w:t xml:space="preserve"> London is characterised </w:t>
      </w:r>
      <w:r w:rsidR="00A842B1" w:rsidRPr="00B378CC">
        <w:rPr>
          <w:rFonts w:ascii="Garamond" w:hAnsi="Garamond"/>
          <w:color w:val="000000"/>
          <w:sz w:val="24"/>
          <w:szCs w:val="24"/>
        </w:rPr>
        <w:t>by its</w:t>
      </w:r>
      <w:r w:rsidR="00954136" w:rsidRPr="00B378CC">
        <w:rPr>
          <w:rFonts w:ascii="Garamond" w:hAnsi="Garamond"/>
          <w:color w:val="000000"/>
          <w:sz w:val="24"/>
          <w:szCs w:val="24"/>
        </w:rPr>
        <w:t xml:space="preserve"> multicultural orientation (Demangeot </w:t>
      </w:r>
      <w:r w:rsidR="00954136" w:rsidRPr="00880549">
        <w:rPr>
          <w:rFonts w:ascii="Garamond" w:hAnsi="Garamond"/>
          <w:i/>
          <w:color w:val="000000"/>
          <w:sz w:val="24"/>
          <w:szCs w:val="24"/>
        </w:rPr>
        <w:t>et al.</w:t>
      </w:r>
      <w:r w:rsidR="00880549" w:rsidRPr="00880549">
        <w:rPr>
          <w:rFonts w:ascii="Garamond" w:hAnsi="Garamond"/>
          <w:i/>
          <w:color w:val="000000"/>
          <w:sz w:val="24"/>
          <w:szCs w:val="24"/>
        </w:rPr>
        <w:t>,</w:t>
      </w:r>
      <w:r w:rsidR="00954136" w:rsidRPr="00B378CC">
        <w:rPr>
          <w:rFonts w:ascii="Garamond" w:hAnsi="Garamond"/>
          <w:color w:val="000000"/>
          <w:sz w:val="24"/>
          <w:szCs w:val="24"/>
        </w:rPr>
        <w:t xml:space="preserve"> 2015). In recent elections (e</w:t>
      </w:r>
      <w:r w:rsidR="00BB3688" w:rsidRPr="00B378CC">
        <w:rPr>
          <w:rFonts w:ascii="Garamond" w:hAnsi="Garamond"/>
          <w:color w:val="000000"/>
          <w:sz w:val="24"/>
          <w:szCs w:val="24"/>
        </w:rPr>
        <w:t>.</w:t>
      </w:r>
      <w:r w:rsidR="00954136" w:rsidRPr="00B378CC">
        <w:rPr>
          <w:rFonts w:ascii="Garamond" w:hAnsi="Garamond"/>
          <w:color w:val="000000"/>
          <w:sz w:val="24"/>
          <w:szCs w:val="24"/>
        </w:rPr>
        <w:t>g. Br</w:t>
      </w:r>
      <w:r w:rsidR="00693EAE" w:rsidRPr="00B378CC">
        <w:rPr>
          <w:rFonts w:ascii="Garamond" w:hAnsi="Garamond"/>
          <w:color w:val="000000"/>
          <w:sz w:val="24"/>
          <w:szCs w:val="24"/>
        </w:rPr>
        <w:t>exit,</w:t>
      </w:r>
      <w:r w:rsidR="00954136" w:rsidRPr="00B378CC">
        <w:rPr>
          <w:rFonts w:ascii="Garamond" w:hAnsi="Garamond"/>
          <w:color w:val="000000"/>
          <w:sz w:val="24"/>
          <w:szCs w:val="24"/>
        </w:rPr>
        <w:t xml:space="preserve"> </w:t>
      </w:r>
      <w:r w:rsidR="00BB3688" w:rsidRPr="00B378CC">
        <w:rPr>
          <w:rFonts w:ascii="Garamond" w:hAnsi="Garamond"/>
          <w:color w:val="000000"/>
          <w:sz w:val="24"/>
          <w:szCs w:val="24"/>
        </w:rPr>
        <w:t xml:space="preserve">the </w:t>
      </w:r>
      <w:r w:rsidR="00954136" w:rsidRPr="00B378CC">
        <w:rPr>
          <w:rFonts w:ascii="Garamond" w:hAnsi="Garamond"/>
          <w:color w:val="000000"/>
          <w:sz w:val="24"/>
          <w:szCs w:val="24"/>
        </w:rPr>
        <w:t xml:space="preserve">US Presidential election </w:t>
      </w:r>
      <w:r w:rsidR="00BB3688" w:rsidRPr="00B378CC">
        <w:rPr>
          <w:rFonts w:ascii="Garamond" w:hAnsi="Garamond"/>
          <w:color w:val="000000"/>
          <w:sz w:val="24"/>
          <w:szCs w:val="24"/>
        </w:rPr>
        <w:t xml:space="preserve">in </w:t>
      </w:r>
      <w:r w:rsidR="00954136" w:rsidRPr="00B378CC">
        <w:rPr>
          <w:rFonts w:ascii="Garamond" w:hAnsi="Garamond"/>
          <w:color w:val="000000"/>
          <w:sz w:val="24"/>
          <w:szCs w:val="24"/>
        </w:rPr>
        <w:t>2016</w:t>
      </w:r>
      <w:r w:rsidR="00693EAE" w:rsidRPr="00B378CC">
        <w:rPr>
          <w:rFonts w:ascii="Garamond" w:hAnsi="Garamond"/>
          <w:color w:val="000000"/>
          <w:sz w:val="24"/>
          <w:szCs w:val="24"/>
        </w:rPr>
        <w:t>, UK General Election</w:t>
      </w:r>
      <w:r w:rsidR="00476870">
        <w:rPr>
          <w:rFonts w:ascii="Garamond" w:hAnsi="Garamond"/>
          <w:color w:val="000000"/>
          <w:sz w:val="24"/>
          <w:szCs w:val="24"/>
        </w:rPr>
        <w:t>,</w:t>
      </w:r>
      <w:r w:rsidR="00693EAE" w:rsidRPr="00B378CC">
        <w:rPr>
          <w:rFonts w:ascii="Garamond" w:hAnsi="Garamond"/>
          <w:color w:val="000000"/>
          <w:sz w:val="24"/>
          <w:szCs w:val="24"/>
        </w:rPr>
        <w:t xml:space="preserve"> 2017</w:t>
      </w:r>
      <w:r w:rsidR="00954136" w:rsidRPr="00B378CC">
        <w:rPr>
          <w:rFonts w:ascii="Garamond" w:hAnsi="Garamond"/>
          <w:color w:val="000000"/>
          <w:sz w:val="24"/>
          <w:szCs w:val="24"/>
        </w:rPr>
        <w:t>)</w:t>
      </w:r>
      <w:r w:rsidR="00BB3688" w:rsidRPr="00B378CC">
        <w:rPr>
          <w:rFonts w:ascii="Garamond" w:hAnsi="Garamond"/>
          <w:color w:val="000000"/>
          <w:sz w:val="24"/>
          <w:szCs w:val="24"/>
        </w:rPr>
        <w:t>,</w:t>
      </w:r>
      <w:r w:rsidR="00954136" w:rsidRPr="00B378CC">
        <w:rPr>
          <w:rFonts w:ascii="Garamond" w:hAnsi="Garamond"/>
          <w:color w:val="000000"/>
          <w:sz w:val="24"/>
          <w:szCs w:val="24"/>
        </w:rPr>
        <w:t xml:space="preserve"> liberal left parties/ideologies gain</w:t>
      </w:r>
      <w:r w:rsidR="00A842B1" w:rsidRPr="00B378CC">
        <w:rPr>
          <w:rFonts w:ascii="Garamond" w:hAnsi="Garamond"/>
          <w:color w:val="000000"/>
          <w:sz w:val="24"/>
          <w:szCs w:val="24"/>
        </w:rPr>
        <w:t>ed</w:t>
      </w:r>
      <w:r w:rsidR="00954136" w:rsidRPr="00B378CC">
        <w:rPr>
          <w:rFonts w:ascii="Garamond" w:hAnsi="Garamond"/>
          <w:color w:val="000000"/>
          <w:sz w:val="24"/>
          <w:szCs w:val="24"/>
        </w:rPr>
        <w:t xml:space="preserve"> more popularity in London</w:t>
      </w:r>
      <w:r w:rsidR="00BC3EDA" w:rsidRPr="00B378CC">
        <w:rPr>
          <w:rFonts w:ascii="Garamond" w:hAnsi="Garamond"/>
          <w:color w:val="000000"/>
          <w:sz w:val="24"/>
          <w:szCs w:val="24"/>
        </w:rPr>
        <w:t>, Liverpool, Manchester and Leeds</w:t>
      </w:r>
      <w:r w:rsidR="00954136" w:rsidRPr="00B378CC">
        <w:rPr>
          <w:rFonts w:ascii="Garamond" w:hAnsi="Garamond"/>
          <w:color w:val="000000"/>
          <w:sz w:val="24"/>
          <w:szCs w:val="24"/>
        </w:rPr>
        <w:t xml:space="preserve"> and some major US cities than in the rural or semi-urban UK/US</w:t>
      </w:r>
      <w:r w:rsidR="00BB3688" w:rsidRPr="00B378CC">
        <w:rPr>
          <w:rFonts w:ascii="Garamond" w:hAnsi="Garamond"/>
          <w:color w:val="000000"/>
          <w:sz w:val="24"/>
          <w:szCs w:val="24"/>
        </w:rPr>
        <w:t>,</w:t>
      </w:r>
      <w:r w:rsidR="00527C86">
        <w:rPr>
          <w:rFonts w:ascii="Garamond" w:hAnsi="Garamond"/>
          <w:color w:val="000000"/>
          <w:sz w:val="24"/>
          <w:szCs w:val="24"/>
        </w:rPr>
        <w:t xml:space="preserve"> which may have co-relation with</w:t>
      </w:r>
      <w:r w:rsidR="00954136" w:rsidRPr="00B378CC">
        <w:rPr>
          <w:rFonts w:ascii="Garamond" w:hAnsi="Garamond"/>
          <w:color w:val="000000"/>
          <w:sz w:val="24"/>
          <w:szCs w:val="24"/>
        </w:rPr>
        <w:t xml:space="preserve"> the growing cosmopolitanism in Western metropolitan cities.</w:t>
      </w:r>
      <w:r w:rsidR="00C071EC" w:rsidRPr="00B378CC">
        <w:rPr>
          <w:rFonts w:ascii="Garamond" w:hAnsi="Garamond"/>
          <w:color w:val="000000"/>
          <w:sz w:val="24"/>
          <w:szCs w:val="24"/>
        </w:rPr>
        <w:t xml:space="preserve"> Cosmopolitanism is defined as individuals’ willingness to adopt other cultures and is considered to have influence on consumer</w:t>
      </w:r>
      <w:r w:rsidR="00BB3688" w:rsidRPr="00B378CC">
        <w:rPr>
          <w:rFonts w:ascii="Garamond" w:hAnsi="Garamond"/>
          <w:color w:val="000000"/>
          <w:sz w:val="24"/>
          <w:szCs w:val="24"/>
        </w:rPr>
        <w:t>s’</w:t>
      </w:r>
      <w:r w:rsidR="00C071EC" w:rsidRPr="00B378CC">
        <w:rPr>
          <w:rFonts w:ascii="Garamond" w:hAnsi="Garamond"/>
          <w:color w:val="000000"/>
          <w:sz w:val="24"/>
          <w:szCs w:val="24"/>
        </w:rPr>
        <w:t xml:space="preserve"> adoption </w:t>
      </w:r>
      <w:r w:rsidR="00BB3688" w:rsidRPr="00B378CC">
        <w:rPr>
          <w:rFonts w:ascii="Garamond" w:hAnsi="Garamond"/>
          <w:color w:val="000000"/>
          <w:sz w:val="24"/>
          <w:szCs w:val="24"/>
        </w:rPr>
        <w:t xml:space="preserve">of </w:t>
      </w:r>
      <w:r w:rsidR="00C071EC" w:rsidRPr="00B378CC">
        <w:rPr>
          <w:rFonts w:ascii="Garamond" w:hAnsi="Garamond"/>
          <w:color w:val="000000"/>
          <w:sz w:val="24"/>
          <w:szCs w:val="24"/>
        </w:rPr>
        <w:t>diff</w:t>
      </w:r>
      <w:r w:rsidR="00E86627" w:rsidRPr="00B378CC">
        <w:rPr>
          <w:rFonts w:ascii="Garamond" w:hAnsi="Garamond"/>
          <w:color w:val="000000"/>
          <w:sz w:val="24"/>
          <w:szCs w:val="24"/>
        </w:rPr>
        <w:t xml:space="preserve">erent cultures (Cleveland </w:t>
      </w:r>
      <w:r w:rsidR="00E86627" w:rsidRPr="00476870">
        <w:rPr>
          <w:rFonts w:ascii="Garamond" w:hAnsi="Garamond"/>
          <w:i/>
          <w:color w:val="000000"/>
          <w:sz w:val="24"/>
          <w:szCs w:val="24"/>
        </w:rPr>
        <w:t>et al</w:t>
      </w:r>
      <w:r w:rsidR="00614EF1" w:rsidRPr="00476870">
        <w:rPr>
          <w:rFonts w:ascii="Garamond" w:hAnsi="Garamond"/>
          <w:i/>
          <w:color w:val="000000"/>
          <w:sz w:val="24"/>
          <w:szCs w:val="24"/>
        </w:rPr>
        <w:t>.</w:t>
      </w:r>
      <w:r w:rsidR="00476870" w:rsidRPr="00476870">
        <w:rPr>
          <w:rFonts w:ascii="Garamond" w:hAnsi="Garamond"/>
          <w:i/>
          <w:color w:val="000000"/>
          <w:sz w:val="24"/>
          <w:szCs w:val="24"/>
        </w:rPr>
        <w:t>,</w:t>
      </w:r>
      <w:r w:rsidR="00C071EC" w:rsidRPr="00B378CC">
        <w:rPr>
          <w:rFonts w:ascii="Garamond" w:hAnsi="Garamond"/>
          <w:color w:val="000000"/>
          <w:sz w:val="24"/>
          <w:szCs w:val="24"/>
        </w:rPr>
        <w:t xml:space="preserve"> 2011</w:t>
      </w:r>
      <w:r w:rsidR="00693EAE" w:rsidRPr="00B378CC">
        <w:rPr>
          <w:rFonts w:ascii="Garamond" w:hAnsi="Garamond"/>
          <w:color w:val="000000"/>
          <w:sz w:val="24"/>
          <w:szCs w:val="24"/>
        </w:rPr>
        <w:t xml:space="preserve">; </w:t>
      </w:r>
      <w:r w:rsidR="00E86627" w:rsidRPr="00B378CC">
        <w:rPr>
          <w:rFonts w:ascii="Garamond" w:eastAsia="Times New Roman" w:hAnsi="Garamond"/>
          <w:color w:val="000000"/>
          <w:sz w:val="24"/>
          <w:szCs w:val="24"/>
          <w:lang w:eastAsia="en-GB"/>
        </w:rPr>
        <w:t>Woodward</w:t>
      </w:r>
      <w:r w:rsidR="00693EAE" w:rsidRPr="00B378CC">
        <w:rPr>
          <w:rFonts w:ascii="Garamond" w:eastAsia="Times New Roman" w:hAnsi="Garamond"/>
          <w:color w:val="000000"/>
          <w:sz w:val="24"/>
          <w:szCs w:val="24"/>
          <w:lang w:eastAsia="en-GB"/>
        </w:rPr>
        <w:t xml:space="preserve"> </w:t>
      </w:r>
      <w:r w:rsidR="00693EAE" w:rsidRPr="00476870">
        <w:rPr>
          <w:rFonts w:ascii="Garamond" w:eastAsia="Times New Roman" w:hAnsi="Garamond"/>
          <w:i/>
          <w:color w:val="000000"/>
          <w:sz w:val="24"/>
          <w:szCs w:val="24"/>
          <w:lang w:eastAsia="en-GB"/>
        </w:rPr>
        <w:t>et al.</w:t>
      </w:r>
      <w:r w:rsidR="00476870" w:rsidRPr="00476870">
        <w:rPr>
          <w:rFonts w:ascii="Garamond" w:eastAsia="Times New Roman" w:hAnsi="Garamond"/>
          <w:i/>
          <w:color w:val="000000"/>
          <w:sz w:val="24"/>
          <w:szCs w:val="24"/>
          <w:lang w:eastAsia="en-GB"/>
        </w:rPr>
        <w:t>,</w:t>
      </w:r>
      <w:r w:rsidR="00693EAE" w:rsidRPr="00B378CC">
        <w:rPr>
          <w:rFonts w:ascii="Garamond" w:eastAsia="Times New Roman" w:hAnsi="Garamond"/>
          <w:color w:val="000000"/>
          <w:sz w:val="24"/>
          <w:szCs w:val="24"/>
          <w:lang w:eastAsia="en-GB"/>
        </w:rPr>
        <w:t xml:space="preserve"> 2008</w:t>
      </w:r>
      <w:r w:rsidR="00C071EC" w:rsidRPr="00B378CC">
        <w:rPr>
          <w:rFonts w:ascii="Garamond" w:hAnsi="Garamond"/>
          <w:color w:val="000000"/>
          <w:sz w:val="24"/>
          <w:szCs w:val="24"/>
        </w:rPr>
        <w:t>).</w:t>
      </w:r>
      <w:r w:rsidR="00954136" w:rsidRPr="00B378CC">
        <w:rPr>
          <w:rFonts w:ascii="Garamond" w:hAnsi="Garamond"/>
          <w:color w:val="000000"/>
          <w:sz w:val="24"/>
          <w:szCs w:val="24"/>
        </w:rPr>
        <w:t xml:space="preserve"> Although existing scholarly works underscore the importance of studying consumer acculturation to global consumer culture (Cleveland </w:t>
      </w:r>
      <w:r w:rsidR="00313D0C">
        <w:rPr>
          <w:rFonts w:ascii="Garamond" w:hAnsi="Garamond"/>
          <w:color w:val="000000"/>
          <w:sz w:val="24"/>
          <w:szCs w:val="24"/>
        </w:rPr>
        <w:t>and</w:t>
      </w:r>
      <w:r w:rsidR="00954136" w:rsidRPr="00B378CC">
        <w:rPr>
          <w:rFonts w:ascii="Garamond" w:hAnsi="Garamond"/>
          <w:color w:val="000000"/>
          <w:sz w:val="24"/>
          <w:szCs w:val="24"/>
        </w:rPr>
        <w:t xml:space="preserve"> Laroche</w:t>
      </w:r>
      <w:r w:rsidR="0051717C">
        <w:rPr>
          <w:rFonts w:ascii="Garamond" w:hAnsi="Garamond"/>
          <w:color w:val="000000"/>
          <w:sz w:val="24"/>
          <w:szCs w:val="24"/>
        </w:rPr>
        <w:t>,</w:t>
      </w:r>
      <w:r w:rsidR="00954136" w:rsidRPr="00B378CC">
        <w:rPr>
          <w:rFonts w:ascii="Garamond" w:hAnsi="Garamond"/>
          <w:color w:val="000000"/>
          <w:sz w:val="24"/>
          <w:szCs w:val="24"/>
        </w:rPr>
        <w:t xml:space="preserve"> 2013) and host community culture (Dey </w:t>
      </w:r>
      <w:r w:rsidR="00954136" w:rsidRPr="0051717C">
        <w:rPr>
          <w:rFonts w:ascii="Garamond" w:hAnsi="Garamond"/>
          <w:i/>
          <w:color w:val="000000"/>
          <w:sz w:val="24"/>
          <w:szCs w:val="24"/>
        </w:rPr>
        <w:t>et al.</w:t>
      </w:r>
      <w:r w:rsidR="0051717C" w:rsidRPr="0051717C">
        <w:rPr>
          <w:rFonts w:ascii="Garamond" w:hAnsi="Garamond"/>
          <w:i/>
          <w:color w:val="000000"/>
          <w:sz w:val="24"/>
          <w:szCs w:val="24"/>
        </w:rPr>
        <w:t>,</w:t>
      </w:r>
      <w:r w:rsidR="00954136" w:rsidRPr="00B378CC">
        <w:rPr>
          <w:rFonts w:ascii="Garamond" w:hAnsi="Garamond"/>
          <w:color w:val="000000"/>
          <w:sz w:val="24"/>
          <w:szCs w:val="24"/>
        </w:rPr>
        <w:t xml:space="preserve"> 2017; Askegaard </w:t>
      </w:r>
      <w:r w:rsidR="00954136" w:rsidRPr="0051717C">
        <w:rPr>
          <w:rFonts w:ascii="Garamond" w:hAnsi="Garamond"/>
          <w:i/>
          <w:color w:val="000000"/>
          <w:sz w:val="24"/>
          <w:szCs w:val="24"/>
        </w:rPr>
        <w:t>et al.</w:t>
      </w:r>
      <w:r w:rsidR="0051717C" w:rsidRPr="0051717C">
        <w:rPr>
          <w:rFonts w:ascii="Garamond" w:hAnsi="Garamond"/>
          <w:i/>
          <w:color w:val="000000"/>
          <w:sz w:val="24"/>
          <w:szCs w:val="24"/>
        </w:rPr>
        <w:t>,</w:t>
      </w:r>
      <w:r w:rsidR="00954136" w:rsidRPr="00B378CC">
        <w:rPr>
          <w:rFonts w:ascii="Garamond" w:hAnsi="Garamond"/>
          <w:color w:val="000000"/>
          <w:sz w:val="24"/>
          <w:szCs w:val="24"/>
        </w:rPr>
        <w:t xml:space="preserve"> 2005; Penaloza</w:t>
      </w:r>
      <w:r w:rsidR="0051717C">
        <w:rPr>
          <w:rFonts w:ascii="Garamond" w:hAnsi="Garamond"/>
          <w:color w:val="000000"/>
          <w:sz w:val="24"/>
          <w:szCs w:val="24"/>
        </w:rPr>
        <w:t>,</w:t>
      </w:r>
      <w:r w:rsidR="00954136" w:rsidRPr="00B378CC">
        <w:rPr>
          <w:rFonts w:ascii="Garamond" w:hAnsi="Garamond"/>
          <w:color w:val="000000"/>
          <w:sz w:val="24"/>
          <w:szCs w:val="24"/>
        </w:rPr>
        <w:t xml:space="preserve"> 1994), </w:t>
      </w:r>
      <w:r w:rsidR="00BB3688" w:rsidRPr="00B378CC">
        <w:rPr>
          <w:rFonts w:ascii="Garamond" w:hAnsi="Garamond"/>
          <w:color w:val="000000"/>
          <w:sz w:val="24"/>
          <w:szCs w:val="24"/>
        </w:rPr>
        <w:t xml:space="preserve">there is </w:t>
      </w:r>
      <w:r w:rsidR="00954136" w:rsidRPr="00B378CC">
        <w:rPr>
          <w:rFonts w:ascii="Garamond" w:hAnsi="Garamond"/>
          <w:color w:val="000000"/>
          <w:sz w:val="24"/>
          <w:szCs w:val="24"/>
        </w:rPr>
        <w:t>limited evidence of scholarly works on ethnic communities’</w:t>
      </w:r>
      <w:r w:rsidR="00693EAE" w:rsidRPr="00B378CC">
        <w:rPr>
          <w:rFonts w:ascii="Garamond" w:hAnsi="Garamond"/>
          <w:color w:val="000000"/>
          <w:sz w:val="24"/>
          <w:szCs w:val="24"/>
        </w:rPr>
        <w:t xml:space="preserve"> interaction with and</w:t>
      </w:r>
      <w:r w:rsidR="00954136" w:rsidRPr="00B378CC">
        <w:rPr>
          <w:rFonts w:ascii="Garamond" w:hAnsi="Garamond"/>
          <w:color w:val="000000"/>
          <w:sz w:val="24"/>
          <w:szCs w:val="24"/>
        </w:rPr>
        <w:t xml:space="preserve"> acculturation to multicultural</w:t>
      </w:r>
      <w:r w:rsidR="00693EAE" w:rsidRPr="00B378CC">
        <w:rPr>
          <w:rFonts w:ascii="Garamond" w:hAnsi="Garamond"/>
          <w:color w:val="000000"/>
          <w:sz w:val="24"/>
          <w:szCs w:val="24"/>
        </w:rPr>
        <w:t xml:space="preserve"> environments such as the one is</w:t>
      </w:r>
      <w:r w:rsidR="00954136" w:rsidRPr="00B378CC">
        <w:rPr>
          <w:rFonts w:ascii="Garamond" w:hAnsi="Garamond"/>
          <w:color w:val="000000"/>
          <w:sz w:val="24"/>
          <w:szCs w:val="24"/>
        </w:rPr>
        <w:t xml:space="preserve"> London. </w:t>
      </w:r>
    </w:p>
    <w:p w:rsidR="00954136" w:rsidRPr="00B378CC" w:rsidRDefault="00BB3688" w:rsidP="00586D29">
      <w:pPr>
        <w:spacing w:line="240" w:lineRule="auto"/>
        <w:ind w:firstLine="720"/>
        <w:jc w:val="both"/>
        <w:rPr>
          <w:rFonts w:ascii="Garamond" w:hAnsi="Garamond"/>
          <w:color w:val="000000"/>
          <w:sz w:val="24"/>
          <w:szCs w:val="24"/>
        </w:rPr>
      </w:pPr>
      <w:r w:rsidRPr="00B378CC">
        <w:rPr>
          <w:rFonts w:ascii="Garamond" w:hAnsi="Garamond"/>
          <w:color w:val="000000"/>
          <w:sz w:val="24"/>
          <w:szCs w:val="24"/>
        </w:rPr>
        <w:t>E</w:t>
      </w:r>
      <w:r w:rsidR="00954136" w:rsidRPr="00B378CC">
        <w:rPr>
          <w:rFonts w:ascii="Garamond" w:hAnsi="Garamond"/>
          <w:color w:val="000000"/>
          <w:sz w:val="24"/>
          <w:szCs w:val="24"/>
        </w:rPr>
        <w:t xml:space="preserve">thnic minorities are </w:t>
      </w:r>
      <w:r w:rsidRPr="00B378CC">
        <w:rPr>
          <w:rFonts w:ascii="Garamond" w:hAnsi="Garamond"/>
          <w:color w:val="000000"/>
          <w:sz w:val="24"/>
          <w:szCs w:val="24"/>
        </w:rPr>
        <w:t xml:space="preserve">often </w:t>
      </w:r>
      <w:r w:rsidR="00954136" w:rsidRPr="00B378CC">
        <w:rPr>
          <w:rFonts w:ascii="Garamond" w:hAnsi="Garamond"/>
          <w:color w:val="000000"/>
          <w:sz w:val="24"/>
          <w:szCs w:val="24"/>
        </w:rPr>
        <w:t>transient in their cultural self-identities, as they hold and exhibit values of both hos</w:t>
      </w:r>
      <w:r w:rsidR="00876760" w:rsidRPr="00B378CC">
        <w:rPr>
          <w:rFonts w:ascii="Garamond" w:hAnsi="Garamond"/>
          <w:color w:val="000000"/>
          <w:sz w:val="24"/>
          <w:szCs w:val="24"/>
        </w:rPr>
        <w:t>t and home countries (Lindridge</w:t>
      </w:r>
      <w:r w:rsidR="0051717C">
        <w:rPr>
          <w:rFonts w:ascii="Garamond" w:hAnsi="Garamond"/>
          <w:color w:val="000000"/>
          <w:sz w:val="24"/>
          <w:szCs w:val="24"/>
        </w:rPr>
        <w:t>,</w:t>
      </w:r>
      <w:r w:rsidR="00954136" w:rsidRPr="00B378CC">
        <w:rPr>
          <w:rFonts w:ascii="Garamond" w:hAnsi="Garamond"/>
          <w:color w:val="000000"/>
          <w:sz w:val="24"/>
          <w:szCs w:val="24"/>
        </w:rPr>
        <w:t xml:space="preserve"> 2005; Bardhan</w:t>
      </w:r>
      <w:r w:rsidR="0051717C">
        <w:rPr>
          <w:rFonts w:ascii="Garamond" w:hAnsi="Garamond"/>
          <w:color w:val="000000"/>
          <w:sz w:val="24"/>
          <w:szCs w:val="24"/>
        </w:rPr>
        <w:t>,</w:t>
      </w:r>
      <w:r w:rsidR="00954136" w:rsidRPr="00B378CC">
        <w:rPr>
          <w:rFonts w:ascii="Garamond" w:hAnsi="Garamond"/>
          <w:color w:val="000000"/>
          <w:sz w:val="24"/>
          <w:szCs w:val="24"/>
        </w:rPr>
        <w:t xml:space="preserve"> 2011; Garbin</w:t>
      </w:r>
      <w:r w:rsidR="0051717C">
        <w:rPr>
          <w:rFonts w:ascii="Garamond" w:hAnsi="Garamond"/>
          <w:color w:val="000000"/>
          <w:sz w:val="24"/>
          <w:szCs w:val="24"/>
        </w:rPr>
        <w:t>,</w:t>
      </w:r>
      <w:r w:rsidR="00954136" w:rsidRPr="00B378CC">
        <w:rPr>
          <w:rFonts w:ascii="Garamond" w:hAnsi="Garamond"/>
          <w:color w:val="000000"/>
          <w:sz w:val="24"/>
          <w:szCs w:val="24"/>
        </w:rPr>
        <w:t xml:space="preserve"> 2005). </w:t>
      </w:r>
      <w:r w:rsidR="00A842B1" w:rsidRPr="00B378CC">
        <w:rPr>
          <w:rFonts w:ascii="Garamond" w:hAnsi="Garamond"/>
          <w:color w:val="000000"/>
          <w:sz w:val="24"/>
          <w:szCs w:val="24"/>
        </w:rPr>
        <w:t>The i</w:t>
      </w:r>
      <w:r w:rsidR="00954136" w:rsidRPr="00B378CC">
        <w:rPr>
          <w:rFonts w:ascii="Garamond" w:hAnsi="Garamond"/>
          <w:color w:val="000000"/>
          <w:sz w:val="24"/>
          <w:szCs w:val="24"/>
        </w:rPr>
        <w:t xml:space="preserve">dentities and acculturation strategies of migrants and sojourners </w:t>
      </w:r>
      <w:r w:rsidRPr="00B378CC">
        <w:rPr>
          <w:rFonts w:ascii="Garamond" w:hAnsi="Garamond"/>
          <w:color w:val="000000"/>
          <w:sz w:val="24"/>
          <w:szCs w:val="24"/>
        </w:rPr>
        <w:t>are of interest to</w:t>
      </w:r>
      <w:r w:rsidR="00954136" w:rsidRPr="00B378CC">
        <w:rPr>
          <w:rFonts w:ascii="Garamond" w:hAnsi="Garamond"/>
          <w:color w:val="000000"/>
          <w:sz w:val="24"/>
          <w:szCs w:val="24"/>
        </w:rPr>
        <w:t xml:space="preserve"> diaspora and c</w:t>
      </w:r>
      <w:r w:rsidR="00614EF1" w:rsidRPr="00B378CC">
        <w:rPr>
          <w:rFonts w:ascii="Garamond" w:hAnsi="Garamond"/>
          <w:color w:val="000000"/>
          <w:sz w:val="24"/>
          <w:szCs w:val="24"/>
        </w:rPr>
        <w:t xml:space="preserve">ross-cultural marketing (Kumar </w:t>
      </w:r>
      <w:r w:rsidR="00313D0C">
        <w:rPr>
          <w:rFonts w:ascii="Garamond" w:hAnsi="Garamond"/>
          <w:color w:val="000000"/>
          <w:sz w:val="24"/>
          <w:szCs w:val="24"/>
        </w:rPr>
        <w:t>and</w:t>
      </w:r>
      <w:r w:rsidR="00954136" w:rsidRPr="00B378CC">
        <w:rPr>
          <w:rFonts w:ascii="Garamond" w:hAnsi="Garamond"/>
          <w:color w:val="000000"/>
          <w:sz w:val="24"/>
          <w:szCs w:val="24"/>
        </w:rPr>
        <w:t xml:space="preserve"> Steenkemp, 2013). As such, the study of </w:t>
      </w:r>
      <w:r w:rsidR="00257AFD" w:rsidRPr="00B378CC">
        <w:rPr>
          <w:rFonts w:ascii="Garamond" w:hAnsi="Garamond"/>
          <w:color w:val="000000"/>
          <w:sz w:val="24"/>
          <w:szCs w:val="24"/>
        </w:rPr>
        <w:t>multicultural market dynamics has</w:t>
      </w:r>
      <w:r w:rsidR="00954136" w:rsidRPr="00B378CC">
        <w:rPr>
          <w:rFonts w:ascii="Garamond" w:hAnsi="Garamond"/>
          <w:color w:val="000000"/>
          <w:sz w:val="24"/>
          <w:szCs w:val="24"/>
        </w:rPr>
        <w:t xml:space="preserve"> gained much currency in international marketing scholarship (Demangeot </w:t>
      </w:r>
      <w:r w:rsidR="00954136" w:rsidRPr="00AA2DC9">
        <w:rPr>
          <w:rFonts w:ascii="Garamond" w:hAnsi="Garamond"/>
          <w:i/>
          <w:color w:val="000000"/>
          <w:sz w:val="24"/>
          <w:szCs w:val="24"/>
        </w:rPr>
        <w:t>et al.</w:t>
      </w:r>
      <w:r w:rsidR="00AA2DC9" w:rsidRPr="00AA2DC9">
        <w:rPr>
          <w:rFonts w:ascii="Garamond" w:hAnsi="Garamond"/>
          <w:i/>
          <w:color w:val="000000"/>
          <w:sz w:val="24"/>
          <w:szCs w:val="24"/>
        </w:rPr>
        <w:t>,</w:t>
      </w:r>
      <w:r w:rsidR="00954136" w:rsidRPr="00B378CC">
        <w:rPr>
          <w:rFonts w:ascii="Garamond" w:hAnsi="Garamond"/>
          <w:color w:val="000000"/>
          <w:sz w:val="24"/>
          <w:szCs w:val="24"/>
        </w:rPr>
        <w:t xml:space="preserve"> 2015</w:t>
      </w:r>
      <w:r w:rsidR="00257AFD" w:rsidRPr="00B378CC">
        <w:rPr>
          <w:rFonts w:ascii="Garamond" w:hAnsi="Garamond"/>
          <w:color w:val="000000"/>
          <w:sz w:val="24"/>
          <w:szCs w:val="24"/>
        </w:rPr>
        <w:t xml:space="preserve">; Poulis </w:t>
      </w:r>
      <w:r w:rsidR="00257AFD" w:rsidRPr="00AA2DC9">
        <w:rPr>
          <w:rFonts w:ascii="Garamond" w:hAnsi="Garamond"/>
          <w:i/>
          <w:color w:val="000000"/>
          <w:sz w:val="24"/>
          <w:szCs w:val="24"/>
        </w:rPr>
        <w:t>et al.</w:t>
      </w:r>
      <w:r w:rsidR="00AA2DC9" w:rsidRPr="00AA2DC9">
        <w:rPr>
          <w:rFonts w:ascii="Garamond" w:hAnsi="Garamond"/>
          <w:i/>
          <w:color w:val="000000"/>
          <w:sz w:val="24"/>
          <w:szCs w:val="24"/>
        </w:rPr>
        <w:t>,</w:t>
      </w:r>
      <w:r w:rsidR="00257AFD" w:rsidRPr="00B378CC">
        <w:rPr>
          <w:rFonts w:ascii="Garamond" w:hAnsi="Garamond"/>
          <w:color w:val="000000"/>
          <w:sz w:val="24"/>
          <w:szCs w:val="24"/>
        </w:rPr>
        <w:t xml:space="preserve"> 2013</w:t>
      </w:r>
      <w:r w:rsidR="00E8713B" w:rsidRPr="00B378CC">
        <w:rPr>
          <w:rFonts w:ascii="Garamond" w:hAnsi="Garamond"/>
          <w:color w:val="000000"/>
          <w:sz w:val="24"/>
          <w:szCs w:val="24"/>
        </w:rPr>
        <w:t xml:space="preserve">; Schilke </w:t>
      </w:r>
      <w:r w:rsidR="00E8713B" w:rsidRPr="00AA2DC9">
        <w:rPr>
          <w:rFonts w:ascii="Garamond" w:hAnsi="Garamond"/>
          <w:i/>
          <w:color w:val="000000"/>
          <w:sz w:val="24"/>
          <w:szCs w:val="24"/>
        </w:rPr>
        <w:t>et al.</w:t>
      </w:r>
      <w:r w:rsidR="00AA2DC9" w:rsidRPr="00AA2DC9">
        <w:rPr>
          <w:rFonts w:ascii="Garamond" w:hAnsi="Garamond"/>
          <w:i/>
          <w:color w:val="000000"/>
          <w:sz w:val="24"/>
          <w:szCs w:val="24"/>
        </w:rPr>
        <w:t>,</w:t>
      </w:r>
      <w:r w:rsidR="00E8713B" w:rsidRPr="00B378CC">
        <w:rPr>
          <w:rFonts w:ascii="Garamond" w:hAnsi="Garamond"/>
          <w:color w:val="000000"/>
          <w:sz w:val="24"/>
          <w:szCs w:val="24"/>
        </w:rPr>
        <w:t xml:space="preserve"> 2009</w:t>
      </w:r>
      <w:r w:rsidR="00954136" w:rsidRPr="00B378CC">
        <w:rPr>
          <w:rFonts w:ascii="Garamond" w:hAnsi="Garamond"/>
          <w:color w:val="000000"/>
          <w:sz w:val="24"/>
          <w:szCs w:val="24"/>
        </w:rPr>
        <w:t>). While the f</w:t>
      </w:r>
      <w:r w:rsidR="00C071EC" w:rsidRPr="00B378CC">
        <w:rPr>
          <w:rFonts w:ascii="Garamond" w:hAnsi="Garamond"/>
          <w:color w:val="000000"/>
          <w:sz w:val="24"/>
          <w:szCs w:val="24"/>
        </w:rPr>
        <w:t>r</w:t>
      </w:r>
      <w:r w:rsidR="00954136" w:rsidRPr="00B378CC">
        <w:rPr>
          <w:rFonts w:ascii="Garamond" w:hAnsi="Garamond"/>
          <w:color w:val="000000"/>
          <w:sz w:val="24"/>
          <w:szCs w:val="24"/>
        </w:rPr>
        <w:t>iction (Torres</w:t>
      </w:r>
      <w:r w:rsidR="002048C8" w:rsidRPr="00B378CC">
        <w:rPr>
          <w:rFonts w:ascii="Garamond" w:hAnsi="Garamond"/>
          <w:color w:val="000000"/>
          <w:sz w:val="24"/>
          <w:szCs w:val="24"/>
        </w:rPr>
        <w:t xml:space="preserve"> </w:t>
      </w:r>
      <w:r w:rsidR="00313D0C">
        <w:rPr>
          <w:rFonts w:ascii="Garamond" w:hAnsi="Garamond"/>
          <w:color w:val="000000"/>
          <w:sz w:val="24"/>
          <w:szCs w:val="24"/>
        </w:rPr>
        <w:t>and</w:t>
      </w:r>
      <w:r w:rsidR="002048C8" w:rsidRPr="00B378CC">
        <w:rPr>
          <w:rFonts w:ascii="Garamond" w:hAnsi="Garamond"/>
          <w:color w:val="000000"/>
          <w:sz w:val="24"/>
          <w:szCs w:val="24"/>
        </w:rPr>
        <w:t xml:space="preserve"> Rollock</w:t>
      </w:r>
      <w:r w:rsidR="00AA2DC9">
        <w:rPr>
          <w:rFonts w:ascii="Garamond" w:hAnsi="Garamond"/>
          <w:color w:val="000000"/>
          <w:sz w:val="24"/>
          <w:szCs w:val="24"/>
        </w:rPr>
        <w:t>,</w:t>
      </w:r>
      <w:r w:rsidR="00954136" w:rsidRPr="00B378CC">
        <w:rPr>
          <w:rFonts w:ascii="Garamond" w:hAnsi="Garamond"/>
          <w:color w:val="000000"/>
          <w:sz w:val="24"/>
          <w:szCs w:val="24"/>
        </w:rPr>
        <w:t xml:space="preserve"> 2007) and </w:t>
      </w:r>
      <w:r w:rsidR="00C071EC" w:rsidRPr="00B378CC">
        <w:rPr>
          <w:rFonts w:ascii="Garamond" w:hAnsi="Garamond"/>
          <w:color w:val="000000"/>
          <w:sz w:val="24"/>
          <w:szCs w:val="24"/>
        </w:rPr>
        <w:t>cooperation</w:t>
      </w:r>
      <w:r w:rsidR="00876760" w:rsidRPr="00B378CC">
        <w:rPr>
          <w:rFonts w:ascii="Garamond" w:hAnsi="Garamond"/>
          <w:color w:val="000000"/>
          <w:sz w:val="24"/>
          <w:szCs w:val="24"/>
        </w:rPr>
        <w:t xml:space="preserve"> (Blumer </w:t>
      </w:r>
      <w:r w:rsidR="00313D0C">
        <w:rPr>
          <w:rFonts w:ascii="Garamond" w:hAnsi="Garamond"/>
          <w:color w:val="000000"/>
          <w:sz w:val="24"/>
          <w:szCs w:val="24"/>
        </w:rPr>
        <w:t>and</w:t>
      </w:r>
      <w:r w:rsidR="00876760" w:rsidRPr="00B378CC">
        <w:rPr>
          <w:rFonts w:ascii="Garamond" w:hAnsi="Garamond"/>
          <w:color w:val="000000"/>
          <w:sz w:val="24"/>
          <w:szCs w:val="24"/>
        </w:rPr>
        <w:t xml:space="preserve"> Duster</w:t>
      </w:r>
      <w:r w:rsidR="00AA2DC9">
        <w:rPr>
          <w:rFonts w:ascii="Garamond" w:hAnsi="Garamond"/>
          <w:color w:val="000000"/>
          <w:sz w:val="24"/>
          <w:szCs w:val="24"/>
        </w:rPr>
        <w:t>,</w:t>
      </w:r>
      <w:r w:rsidR="00954136" w:rsidRPr="00B378CC">
        <w:rPr>
          <w:rFonts w:ascii="Garamond" w:hAnsi="Garamond"/>
          <w:color w:val="000000"/>
          <w:sz w:val="24"/>
          <w:szCs w:val="24"/>
        </w:rPr>
        <w:t xml:space="preserve"> 1980) between two or more ethnic communities have been highlighted in management literature, more comprehensive work on the shaping of multicultural environment</w:t>
      </w:r>
      <w:r w:rsidRPr="00B378CC">
        <w:rPr>
          <w:rFonts w:ascii="Garamond" w:hAnsi="Garamond"/>
          <w:color w:val="000000"/>
          <w:sz w:val="24"/>
          <w:szCs w:val="24"/>
        </w:rPr>
        <w:t>s</w:t>
      </w:r>
      <w:r w:rsidR="00954136" w:rsidRPr="00B378CC">
        <w:rPr>
          <w:rFonts w:ascii="Garamond" w:hAnsi="Garamond"/>
          <w:color w:val="000000"/>
          <w:sz w:val="24"/>
          <w:szCs w:val="24"/>
        </w:rPr>
        <w:t xml:space="preserve"> through reciprocal and iterative influence and interaction can advance the scholarship of acculturati</w:t>
      </w:r>
      <w:r w:rsidR="00096E17" w:rsidRPr="00B378CC">
        <w:rPr>
          <w:rFonts w:ascii="Garamond" w:hAnsi="Garamond"/>
          <w:color w:val="000000"/>
          <w:sz w:val="24"/>
          <w:szCs w:val="24"/>
        </w:rPr>
        <w:t>on and multicultural markets</w:t>
      </w:r>
      <w:r w:rsidR="00954136" w:rsidRPr="00B378CC">
        <w:rPr>
          <w:rFonts w:ascii="Garamond" w:hAnsi="Garamond"/>
          <w:color w:val="000000"/>
          <w:sz w:val="24"/>
          <w:szCs w:val="24"/>
        </w:rPr>
        <w:t>. The scholarly debate on acculturation strategies (</w:t>
      </w:r>
      <w:r w:rsidR="00614EF1" w:rsidRPr="00B378CC">
        <w:rPr>
          <w:rFonts w:ascii="Garamond" w:hAnsi="Garamond"/>
          <w:color w:val="000000"/>
          <w:sz w:val="24"/>
          <w:szCs w:val="24"/>
        </w:rPr>
        <w:t>Oswald</w:t>
      </w:r>
      <w:r w:rsidR="00AA2DC9">
        <w:rPr>
          <w:rFonts w:ascii="Garamond" w:hAnsi="Garamond"/>
          <w:color w:val="000000"/>
          <w:sz w:val="24"/>
          <w:szCs w:val="24"/>
        </w:rPr>
        <w:t>,</w:t>
      </w:r>
      <w:r w:rsidR="00614EF1" w:rsidRPr="00B378CC">
        <w:rPr>
          <w:rFonts w:ascii="Garamond" w:hAnsi="Garamond"/>
          <w:color w:val="000000"/>
          <w:sz w:val="24"/>
          <w:szCs w:val="24"/>
        </w:rPr>
        <w:t xml:space="preserve"> 1999; Peñaloza</w:t>
      </w:r>
      <w:r w:rsidR="00AA2DC9">
        <w:rPr>
          <w:rFonts w:ascii="Garamond" w:hAnsi="Garamond"/>
          <w:color w:val="000000"/>
          <w:sz w:val="24"/>
          <w:szCs w:val="24"/>
        </w:rPr>
        <w:t>,</w:t>
      </w:r>
      <w:r w:rsidR="00614EF1" w:rsidRPr="00B378CC">
        <w:rPr>
          <w:rFonts w:ascii="Garamond" w:hAnsi="Garamond"/>
          <w:color w:val="000000"/>
          <w:sz w:val="24"/>
          <w:szCs w:val="24"/>
        </w:rPr>
        <w:t xml:space="preserve"> 1994; Berry</w:t>
      </w:r>
      <w:r w:rsidR="00AA2DC9">
        <w:rPr>
          <w:rFonts w:ascii="Garamond" w:hAnsi="Garamond"/>
          <w:color w:val="000000"/>
          <w:sz w:val="24"/>
          <w:szCs w:val="24"/>
        </w:rPr>
        <w:t>,</w:t>
      </w:r>
      <w:r w:rsidR="00257AFD" w:rsidRPr="00B378CC">
        <w:rPr>
          <w:rFonts w:ascii="Garamond" w:hAnsi="Garamond"/>
          <w:color w:val="000000"/>
          <w:sz w:val="24"/>
          <w:szCs w:val="24"/>
        </w:rPr>
        <w:t xml:space="preserve"> 1980</w:t>
      </w:r>
      <w:r w:rsidR="00954136" w:rsidRPr="00B378CC">
        <w:rPr>
          <w:rFonts w:ascii="Garamond" w:hAnsi="Garamond"/>
          <w:color w:val="000000"/>
          <w:sz w:val="24"/>
          <w:szCs w:val="24"/>
        </w:rPr>
        <w:t xml:space="preserve">) also needs to be revisited and ethnic communities’ dual and multiple cultural </w:t>
      </w:r>
      <w:r w:rsidR="00096E17" w:rsidRPr="00B378CC">
        <w:rPr>
          <w:rFonts w:ascii="Garamond" w:hAnsi="Garamond"/>
          <w:color w:val="000000"/>
          <w:sz w:val="24"/>
          <w:szCs w:val="24"/>
        </w:rPr>
        <w:t xml:space="preserve">identities </w:t>
      </w:r>
      <w:r w:rsidR="00AA2DC9" w:rsidRPr="00B378CC">
        <w:rPr>
          <w:rFonts w:ascii="Garamond" w:hAnsi="Garamond"/>
          <w:color w:val="000000"/>
          <w:sz w:val="24"/>
          <w:szCs w:val="24"/>
        </w:rPr>
        <w:t>require</w:t>
      </w:r>
      <w:r w:rsidR="00954136" w:rsidRPr="00B378CC">
        <w:rPr>
          <w:rFonts w:ascii="Garamond" w:hAnsi="Garamond"/>
          <w:color w:val="000000"/>
          <w:sz w:val="24"/>
          <w:szCs w:val="24"/>
        </w:rPr>
        <w:t xml:space="preserve"> further research attention. While more recent scholarly works </w:t>
      </w:r>
      <w:r w:rsidRPr="00B378CC">
        <w:rPr>
          <w:rFonts w:ascii="Garamond" w:hAnsi="Garamond"/>
          <w:color w:val="000000"/>
          <w:sz w:val="24"/>
          <w:szCs w:val="24"/>
        </w:rPr>
        <w:t xml:space="preserve">have identified </w:t>
      </w:r>
      <w:r w:rsidR="00954136" w:rsidRPr="00B378CC">
        <w:rPr>
          <w:rFonts w:ascii="Garamond" w:hAnsi="Garamond"/>
          <w:color w:val="000000"/>
          <w:sz w:val="24"/>
          <w:szCs w:val="24"/>
        </w:rPr>
        <w:t xml:space="preserve">individuals’ cosmopolitanism as a </w:t>
      </w:r>
      <w:r w:rsidR="00B33AA3" w:rsidRPr="00B378CC">
        <w:rPr>
          <w:rFonts w:ascii="Garamond" w:hAnsi="Garamond"/>
          <w:color w:val="000000"/>
          <w:sz w:val="24"/>
          <w:szCs w:val="24"/>
        </w:rPr>
        <w:t>predictor</w:t>
      </w:r>
      <w:r w:rsidR="00954136" w:rsidRPr="00B378CC">
        <w:rPr>
          <w:rFonts w:ascii="Garamond" w:hAnsi="Garamond"/>
          <w:color w:val="000000"/>
          <w:sz w:val="24"/>
          <w:szCs w:val="24"/>
        </w:rPr>
        <w:t xml:space="preserve"> for consumer acculturation</w:t>
      </w:r>
      <w:r w:rsidR="00390151" w:rsidRPr="00B378CC">
        <w:rPr>
          <w:rFonts w:ascii="Garamond" w:hAnsi="Garamond"/>
          <w:color w:val="000000"/>
          <w:sz w:val="24"/>
          <w:szCs w:val="24"/>
        </w:rPr>
        <w:t xml:space="preserve"> (Carpenter </w:t>
      </w:r>
      <w:r w:rsidR="00390151" w:rsidRPr="00AA2DC9">
        <w:rPr>
          <w:rFonts w:ascii="Garamond" w:hAnsi="Garamond"/>
          <w:i/>
          <w:color w:val="000000"/>
          <w:sz w:val="24"/>
          <w:szCs w:val="24"/>
        </w:rPr>
        <w:t>et al</w:t>
      </w:r>
      <w:r w:rsidR="00AA2DC9" w:rsidRPr="00AA2DC9">
        <w:rPr>
          <w:rFonts w:ascii="Garamond" w:hAnsi="Garamond"/>
          <w:i/>
          <w:color w:val="000000"/>
          <w:sz w:val="24"/>
          <w:szCs w:val="24"/>
        </w:rPr>
        <w:t>.</w:t>
      </w:r>
      <w:r w:rsidR="00390151" w:rsidRPr="00AA2DC9">
        <w:rPr>
          <w:rFonts w:ascii="Garamond" w:hAnsi="Garamond"/>
          <w:i/>
          <w:color w:val="000000"/>
          <w:sz w:val="24"/>
          <w:szCs w:val="24"/>
        </w:rPr>
        <w:t>,</w:t>
      </w:r>
      <w:r w:rsidR="00390151" w:rsidRPr="00B378CC">
        <w:rPr>
          <w:rFonts w:ascii="Garamond" w:hAnsi="Garamond"/>
          <w:color w:val="000000"/>
          <w:sz w:val="24"/>
          <w:szCs w:val="24"/>
        </w:rPr>
        <w:t xml:space="preserve"> 2013</w:t>
      </w:r>
      <w:r w:rsidR="00B33AA3" w:rsidRPr="00B378CC">
        <w:rPr>
          <w:rFonts w:ascii="Garamond" w:hAnsi="Garamond"/>
          <w:color w:val="000000"/>
          <w:sz w:val="24"/>
          <w:szCs w:val="24"/>
        </w:rPr>
        <w:t>;</w:t>
      </w:r>
      <w:r w:rsidR="00390151" w:rsidRPr="00B378CC">
        <w:rPr>
          <w:rFonts w:ascii="Garamond" w:hAnsi="Garamond"/>
          <w:color w:val="000000"/>
          <w:sz w:val="24"/>
          <w:szCs w:val="24"/>
        </w:rPr>
        <w:t xml:space="preserve"> Cleveland </w:t>
      </w:r>
      <w:r w:rsidR="00390151" w:rsidRPr="00AA2DC9">
        <w:rPr>
          <w:rFonts w:ascii="Garamond" w:hAnsi="Garamond"/>
          <w:i/>
          <w:color w:val="000000"/>
          <w:sz w:val="24"/>
          <w:szCs w:val="24"/>
        </w:rPr>
        <w:t>et al.</w:t>
      </w:r>
      <w:r w:rsidR="00AA2DC9" w:rsidRPr="00AA2DC9">
        <w:rPr>
          <w:rFonts w:ascii="Garamond" w:hAnsi="Garamond"/>
          <w:i/>
          <w:color w:val="000000"/>
          <w:sz w:val="24"/>
          <w:szCs w:val="24"/>
        </w:rPr>
        <w:t>,</w:t>
      </w:r>
      <w:r w:rsidR="00390151" w:rsidRPr="00B378CC">
        <w:rPr>
          <w:rFonts w:ascii="Garamond" w:hAnsi="Garamond"/>
          <w:color w:val="000000"/>
          <w:sz w:val="24"/>
          <w:szCs w:val="24"/>
        </w:rPr>
        <w:t xml:space="preserve"> 2011; Cleveland </w:t>
      </w:r>
      <w:r w:rsidR="00313D0C">
        <w:rPr>
          <w:rFonts w:ascii="Garamond" w:hAnsi="Garamond"/>
          <w:color w:val="000000"/>
          <w:sz w:val="24"/>
          <w:szCs w:val="24"/>
        </w:rPr>
        <w:t>and</w:t>
      </w:r>
      <w:r w:rsidR="00390151" w:rsidRPr="00B378CC">
        <w:rPr>
          <w:rFonts w:ascii="Garamond" w:hAnsi="Garamond"/>
          <w:color w:val="000000"/>
          <w:sz w:val="24"/>
          <w:szCs w:val="24"/>
        </w:rPr>
        <w:t xml:space="preserve"> Laroche</w:t>
      </w:r>
      <w:r w:rsidR="00AA2DC9">
        <w:rPr>
          <w:rFonts w:ascii="Garamond" w:hAnsi="Garamond"/>
          <w:color w:val="000000"/>
          <w:sz w:val="24"/>
          <w:szCs w:val="24"/>
        </w:rPr>
        <w:t>,</w:t>
      </w:r>
      <w:r w:rsidR="00390151" w:rsidRPr="00B378CC">
        <w:rPr>
          <w:rFonts w:ascii="Garamond" w:hAnsi="Garamond"/>
          <w:color w:val="000000"/>
          <w:sz w:val="24"/>
          <w:szCs w:val="24"/>
        </w:rPr>
        <w:t xml:space="preserve"> 2007</w:t>
      </w:r>
      <w:r w:rsidR="00B33AA3" w:rsidRPr="00B378CC">
        <w:rPr>
          <w:rFonts w:ascii="Garamond" w:hAnsi="Garamond"/>
          <w:color w:val="000000"/>
          <w:sz w:val="24"/>
          <w:szCs w:val="24"/>
        </w:rPr>
        <w:t>)</w:t>
      </w:r>
      <w:r w:rsidR="00954136" w:rsidRPr="00B378CC">
        <w:rPr>
          <w:rFonts w:ascii="Garamond" w:hAnsi="Garamond"/>
          <w:color w:val="000000"/>
          <w:sz w:val="24"/>
          <w:szCs w:val="24"/>
        </w:rPr>
        <w:t xml:space="preserve">, we argue that further research needs to be conducted to assess the influence </w:t>
      </w:r>
      <w:r w:rsidR="00096E17" w:rsidRPr="00B378CC">
        <w:rPr>
          <w:rFonts w:ascii="Garamond" w:hAnsi="Garamond"/>
          <w:color w:val="000000"/>
          <w:sz w:val="24"/>
          <w:szCs w:val="24"/>
        </w:rPr>
        <w:t xml:space="preserve">of </w:t>
      </w:r>
      <w:r w:rsidR="00954136" w:rsidRPr="00B378CC">
        <w:rPr>
          <w:rFonts w:ascii="Garamond" w:hAnsi="Garamond"/>
          <w:color w:val="000000"/>
          <w:sz w:val="24"/>
          <w:szCs w:val="24"/>
        </w:rPr>
        <w:t>the socio-cultural settings that influence cosmopolitanism</w:t>
      </w:r>
      <w:r w:rsidR="00096E17" w:rsidRPr="00B378CC">
        <w:rPr>
          <w:rFonts w:ascii="Garamond" w:hAnsi="Garamond"/>
          <w:color w:val="000000"/>
          <w:sz w:val="24"/>
          <w:szCs w:val="24"/>
        </w:rPr>
        <w:t xml:space="preserve"> and </w:t>
      </w:r>
      <w:r w:rsidR="00954136" w:rsidRPr="00B378CC">
        <w:rPr>
          <w:rFonts w:ascii="Garamond" w:hAnsi="Garamond"/>
          <w:color w:val="000000"/>
          <w:sz w:val="24"/>
          <w:szCs w:val="24"/>
        </w:rPr>
        <w:t xml:space="preserve">how the </w:t>
      </w:r>
      <w:bookmarkStart w:id="2" w:name="_Hlk509640408"/>
      <w:r w:rsidR="00954136" w:rsidRPr="00B378CC">
        <w:rPr>
          <w:rFonts w:ascii="Garamond" w:hAnsi="Garamond"/>
          <w:color w:val="000000"/>
          <w:sz w:val="24"/>
          <w:szCs w:val="24"/>
        </w:rPr>
        <w:t xml:space="preserve">interrelation between multicultural environments and cosmopolitanism shape </w:t>
      </w:r>
      <w:r w:rsidRPr="00B378CC">
        <w:rPr>
          <w:rFonts w:ascii="Garamond" w:hAnsi="Garamond"/>
          <w:color w:val="000000"/>
          <w:sz w:val="24"/>
          <w:szCs w:val="24"/>
        </w:rPr>
        <w:t xml:space="preserve">the </w:t>
      </w:r>
      <w:r w:rsidR="00954136" w:rsidRPr="00B378CC">
        <w:rPr>
          <w:rFonts w:ascii="Garamond" w:hAnsi="Garamond"/>
          <w:color w:val="000000"/>
          <w:sz w:val="24"/>
          <w:szCs w:val="24"/>
        </w:rPr>
        <w:t>cultural dispositions of ethnic communities</w:t>
      </w:r>
      <w:bookmarkEnd w:id="2"/>
      <w:r w:rsidR="00954136" w:rsidRPr="00B378CC">
        <w:rPr>
          <w:rFonts w:ascii="Garamond" w:hAnsi="Garamond"/>
          <w:color w:val="000000"/>
          <w:sz w:val="24"/>
          <w:szCs w:val="24"/>
        </w:rPr>
        <w:t xml:space="preserve">. </w:t>
      </w:r>
    </w:p>
    <w:p w:rsidR="00D11EF4" w:rsidRPr="00B378CC" w:rsidRDefault="00954136" w:rsidP="00586D29">
      <w:pPr>
        <w:spacing w:line="240" w:lineRule="auto"/>
        <w:ind w:firstLine="720"/>
        <w:jc w:val="both"/>
        <w:rPr>
          <w:rFonts w:ascii="Garamond" w:hAnsi="Garamond"/>
          <w:color w:val="000000"/>
          <w:sz w:val="24"/>
          <w:szCs w:val="24"/>
        </w:rPr>
      </w:pPr>
      <w:r w:rsidRPr="00B378CC">
        <w:rPr>
          <w:rFonts w:ascii="Garamond" w:hAnsi="Garamond"/>
          <w:color w:val="000000"/>
          <w:sz w:val="24"/>
          <w:szCs w:val="24"/>
        </w:rPr>
        <w:lastRenderedPageBreak/>
        <w:t xml:space="preserve">This research aims to address this issue by analysing </w:t>
      </w:r>
      <w:r w:rsidR="00BB3688" w:rsidRPr="00B378CC">
        <w:rPr>
          <w:rFonts w:ascii="Garamond" w:hAnsi="Garamond"/>
          <w:color w:val="000000"/>
          <w:sz w:val="24"/>
          <w:szCs w:val="24"/>
        </w:rPr>
        <w:t xml:space="preserve">food consumption patterns in </w:t>
      </w:r>
      <w:r w:rsidRPr="00B378CC">
        <w:rPr>
          <w:rFonts w:ascii="Garamond" w:hAnsi="Garamond"/>
          <w:color w:val="000000"/>
          <w:sz w:val="24"/>
          <w:szCs w:val="24"/>
        </w:rPr>
        <w:t>various London</w:t>
      </w:r>
      <w:r w:rsidR="00BB3688" w:rsidRPr="00B378CC">
        <w:rPr>
          <w:rFonts w:ascii="Garamond" w:hAnsi="Garamond"/>
          <w:color w:val="000000"/>
          <w:sz w:val="24"/>
          <w:szCs w:val="24"/>
        </w:rPr>
        <w:t>-</w:t>
      </w:r>
      <w:r w:rsidRPr="00B378CC">
        <w:rPr>
          <w:rFonts w:ascii="Garamond" w:hAnsi="Garamond"/>
          <w:color w:val="000000"/>
          <w:sz w:val="24"/>
          <w:szCs w:val="24"/>
        </w:rPr>
        <w:t>based ethnic communities. Current literature attests the role of ancestral food habit</w:t>
      </w:r>
      <w:r w:rsidR="003E78FB" w:rsidRPr="00B378CC">
        <w:rPr>
          <w:rFonts w:ascii="Garamond" w:hAnsi="Garamond"/>
          <w:color w:val="000000"/>
          <w:sz w:val="24"/>
          <w:szCs w:val="24"/>
        </w:rPr>
        <w:t>s</w:t>
      </w:r>
      <w:r w:rsidRPr="00B378CC">
        <w:rPr>
          <w:rFonts w:ascii="Garamond" w:hAnsi="Garamond"/>
          <w:color w:val="000000"/>
          <w:sz w:val="24"/>
          <w:szCs w:val="24"/>
        </w:rPr>
        <w:t xml:space="preserve"> in exhibiting individuals’ ethnic identity and acculturation in overseas countries</w:t>
      </w:r>
      <w:r w:rsidR="002048C8" w:rsidRPr="00B378CC">
        <w:rPr>
          <w:rFonts w:ascii="Garamond" w:hAnsi="Garamond"/>
          <w:color w:val="000000"/>
          <w:sz w:val="24"/>
          <w:szCs w:val="24"/>
        </w:rPr>
        <w:t xml:space="preserve"> (Romo </w:t>
      </w:r>
      <w:r w:rsidR="00DE102B">
        <w:rPr>
          <w:rFonts w:ascii="Garamond" w:hAnsi="Garamond"/>
          <w:color w:val="000000"/>
          <w:sz w:val="24"/>
          <w:szCs w:val="24"/>
        </w:rPr>
        <w:t>and</w:t>
      </w:r>
      <w:r w:rsidR="002048C8" w:rsidRPr="00B378CC">
        <w:rPr>
          <w:rFonts w:ascii="Garamond" w:hAnsi="Garamond"/>
          <w:color w:val="000000"/>
          <w:sz w:val="24"/>
          <w:szCs w:val="24"/>
        </w:rPr>
        <w:t xml:space="preserve"> Gil</w:t>
      </w:r>
      <w:r w:rsidR="00957523">
        <w:rPr>
          <w:rFonts w:ascii="Garamond" w:hAnsi="Garamond"/>
          <w:color w:val="000000"/>
          <w:sz w:val="24"/>
          <w:szCs w:val="24"/>
        </w:rPr>
        <w:t>,</w:t>
      </w:r>
      <w:r w:rsidR="002048C8" w:rsidRPr="00B378CC">
        <w:rPr>
          <w:rFonts w:ascii="Garamond" w:hAnsi="Garamond"/>
          <w:color w:val="000000"/>
          <w:sz w:val="24"/>
          <w:szCs w:val="24"/>
        </w:rPr>
        <w:t xml:space="preserve"> 2012</w:t>
      </w:r>
      <w:r w:rsidR="00614EF1" w:rsidRPr="00B378CC">
        <w:rPr>
          <w:rFonts w:ascii="Garamond" w:hAnsi="Garamond"/>
          <w:color w:val="000000"/>
          <w:sz w:val="24"/>
          <w:szCs w:val="24"/>
        </w:rPr>
        <w:t xml:space="preserve">; Verbeke </w:t>
      </w:r>
      <w:r w:rsidR="00DE102B">
        <w:rPr>
          <w:rFonts w:ascii="Garamond" w:hAnsi="Garamond"/>
          <w:color w:val="000000"/>
          <w:sz w:val="24"/>
          <w:szCs w:val="24"/>
        </w:rPr>
        <w:t>and</w:t>
      </w:r>
      <w:r w:rsidR="00614EF1" w:rsidRPr="00B378CC">
        <w:rPr>
          <w:rFonts w:ascii="Garamond" w:hAnsi="Garamond"/>
          <w:color w:val="000000"/>
          <w:sz w:val="24"/>
          <w:szCs w:val="24"/>
        </w:rPr>
        <w:t xml:space="preserve"> Lopez</w:t>
      </w:r>
      <w:r w:rsidR="00957523">
        <w:rPr>
          <w:rFonts w:ascii="Garamond" w:hAnsi="Garamond"/>
          <w:color w:val="000000"/>
          <w:sz w:val="24"/>
          <w:szCs w:val="24"/>
        </w:rPr>
        <w:t>,</w:t>
      </w:r>
      <w:r w:rsidRPr="00B378CC">
        <w:rPr>
          <w:rFonts w:ascii="Garamond" w:hAnsi="Garamond"/>
          <w:color w:val="000000"/>
          <w:sz w:val="24"/>
          <w:szCs w:val="24"/>
        </w:rPr>
        <w:t xml:space="preserve"> 2005).</w:t>
      </w:r>
      <w:r w:rsidR="00D11EF4" w:rsidRPr="00B378CC">
        <w:rPr>
          <w:rFonts w:ascii="Garamond" w:hAnsi="Garamond"/>
          <w:color w:val="000000"/>
          <w:sz w:val="24"/>
          <w:szCs w:val="24"/>
        </w:rPr>
        <w:t xml:space="preserve"> </w:t>
      </w:r>
      <w:r w:rsidR="00D11EF4" w:rsidRPr="00B378CC">
        <w:rPr>
          <w:rFonts w:ascii="Garamond" w:hAnsi="Garamond"/>
          <w:sz w:val="24"/>
          <w:szCs w:val="24"/>
        </w:rPr>
        <w:t>Food consumption is cultural</w:t>
      </w:r>
      <w:r w:rsidR="003E78FB" w:rsidRPr="00B378CC">
        <w:rPr>
          <w:rFonts w:ascii="Garamond" w:hAnsi="Garamond"/>
          <w:sz w:val="24"/>
          <w:szCs w:val="24"/>
        </w:rPr>
        <w:t>ly</w:t>
      </w:r>
      <w:r w:rsidR="001E60CF" w:rsidRPr="00B378CC">
        <w:rPr>
          <w:rFonts w:ascii="Garamond" w:hAnsi="Garamond"/>
          <w:sz w:val="24"/>
          <w:szCs w:val="24"/>
        </w:rPr>
        <w:t xml:space="preserve"> sensitive (Halkier </w:t>
      </w:r>
      <w:r w:rsidR="00DE102B">
        <w:rPr>
          <w:rFonts w:ascii="Garamond" w:hAnsi="Garamond"/>
          <w:sz w:val="24"/>
          <w:szCs w:val="24"/>
        </w:rPr>
        <w:t>and</w:t>
      </w:r>
      <w:r w:rsidR="00D11EF4" w:rsidRPr="00B378CC">
        <w:rPr>
          <w:rFonts w:ascii="Garamond" w:hAnsi="Garamond"/>
          <w:sz w:val="24"/>
          <w:szCs w:val="24"/>
        </w:rPr>
        <w:t xml:space="preserve"> Jensen</w:t>
      </w:r>
      <w:r w:rsidR="00957523">
        <w:rPr>
          <w:rFonts w:ascii="Garamond" w:hAnsi="Garamond"/>
          <w:sz w:val="24"/>
          <w:szCs w:val="24"/>
        </w:rPr>
        <w:t>,</w:t>
      </w:r>
      <w:r w:rsidR="00D11EF4" w:rsidRPr="00B378CC">
        <w:rPr>
          <w:rFonts w:ascii="Garamond" w:hAnsi="Garamond"/>
          <w:sz w:val="24"/>
          <w:szCs w:val="24"/>
        </w:rPr>
        <w:t xml:space="preserve"> 2011) </w:t>
      </w:r>
      <w:r w:rsidR="00A842B1" w:rsidRPr="00B378CC">
        <w:rPr>
          <w:rFonts w:ascii="Garamond" w:hAnsi="Garamond"/>
          <w:sz w:val="24"/>
          <w:szCs w:val="24"/>
        </w:rPr>
        <w:t xml:space="preserve">and </w:t>
      </w:r>
      <w:r w:rsidR="00D11EF4" w:rsidRPr="00B378CC">
        <w:rPr>
          <w:rFonts w:ascii="Garamond" w:hAnsi="Garamond"/>
          <w:sz w:val="24"/>
          <w:szCs w:val="24"/>
        </w:rPr>
        <w:t>highly depend</w:t>
      </w:r>
      <w:r w:rsidR="003E78FB" w:rsidRPr="00B378CC">
        <w:rPr>
          <w:rFonts w:ascii="Garamond" w:hAnsi="Garamond"/>
          <w:sz w:val="24"/>
          <w:szCs w:val="24"/>
        </w:rPr>
        <w:t>ent</w:t>
      </w:r>
      <w:r w:rsidR="00D11EF4" w:rsidRPr="00B378CC">
        <w:rPr>
          <w:rFonts w:ascii="Garamond" w:hAnsi="Garamond"/>
          <w:sz w:val="24"/>
          <w:szCs w:val="24"/>
        </w:rPr>
        <w:t xml:space="preserve"> on </w:t>
      </w:r>
      <w:r w:rsidR="003E78FB" w:rsidRPr="00B378CC">
        <w:rPr>
          <w:rFonts w:ascii="Garamond" w:hAnsi="Garamond"/>
          <w:sz w:val="24"/>
          <w:szCs w:val="24"/>
        </w:rPr>
        <w:t xml:space="preserve">the </w:t>
      </w:r>
      <w:r w:rsidR="00DE102B">
        <w:rPr>
          <w:rFonts w:ascii="Garamond" w:hAnsi="Garamond"/>
          <w:sz w:val="24"/>
          <w:szCs w:val="24"/>
        </w:rPr>
        <w:t>socio-cultural settings in which an</w:t>
      </w:r>
      <w:r w:rsidR="003E78FB" w:rsidRPr="00B378CC">
        <w:rPr>
          <w:rFonts w:ascii="Garamond" w:hAnsi="Garamond"/>
          <w:sz w:val="24"/>
          <w:szCs w:val="24"/>
        </w:rPr>
        <w:t xml:space="preserve"> </w:t>
      </w:r>
      <w:r w:rsidR="00D11EF4" w:rsidRPr="00B378CC">
        <w:rPr>
          <w:rFonts w:ascii="Garamond" w:hAnsi="Garamond"/>
          <w:sz w:val="24"/>
          <w:szCs w:val="24"/>
        </w:rPr>
        <w:t>individual live</w:t>
      </w:r>
      <w:r w:rsidR="003E78FB" w:rsidRPr="00B378CC">
        <w:rPr>
          <w:rFonts w:ascii="Garamond" w:hAnsi="Garamond"/>
          <w:sz w:val="24"/>
          <w:szCs w:val="24"/>
        </w:rPr>
        <w:t>s.</w:t>
      </w:r>
      <w:r w:rsidR="00D11EF4" w:rsidRPr="00B378CC">
        <w:rPr>
          <w:rFonts w:ascii="Garamond" w:hAnsi="Garamond"/>
          <w:sz w:val="24"/>
          <w:szCs w:val="24"/>
        </w:rPr>
        <w:t xml:space="preserve"> </w:t>
      </w:r>
      <w:r w:rsidR="003E78FB" w:rsidRPr="00B378CC">
        <w:rPr>
          <w:rFonts w:ascii="Garamond" w:hAnsi="Garamond"/>
          <w:sz w:val="24"/>
          <w:szCs w:val="24"/>
        </w:rPr>
        <w:t>F</w:t>
      </w:r>
      <w:r w:rsidR="00D11EF4" w:rsidRPr="00B378CC">
        <w:rPr>
          <w:rFonts w:ascii="Garamond" w:hAnsi="Garamond"/>
          <w:sz w:val="24"/>
          <w:szCs w:val="24"/>
        </w:rPr>
        <w:t xml:space="preserve">ood also acts as </w:t>
      </w:r>
      <w:r w:rsidR="00A842B1" w:rsidRPr="00B378CC">
        <w:rPr>
          <w:rFonts w:ascii="Garamond" w:hAnsi="Garamond"/>
          <w:sz w:val="24"/>
          <w:szCs w:val="24"/>
        </w:rPr>
        <w:t xml:space="preserve">a </w:t>
      </w:r>
      <w:r w:rsidR="00D11EF4" w:rsidRPr="00B378CC">
        <w:rPr>
          <w:rFonts w:ascii="Garamond" w:hAnsi="Garamond"/>
          <w:sz w:val="24"/>
          <w:szCs w:val="24"/>
        </w:rPr>
        <w:t xml:space="preserve">cultural link between nations and more importantly, it explains how an individual </w:t>
      </w:r>
      <w:r w:rsidR="00957523" w:rsidRPr="00B378CC">
        <w:rPr>
          <w:rFonts w:ascii="Garamond" w:hAnsi="Garamond"/>
          <w:sz w:val="24"/>
          <w:szCs w:val="24"/>
        </w:rPr>
        <w:t>can</w:t>
      </w:r>
      <w:r w:rsidR="00D11EF4" w:rsidRPr="00B378CC">
        <w:rPr>
          <w:rFonts w:ascii="Garamond" w:hAnsi="Garamond"/>
          <w:sz w:val="24"/>
          <w:szCs w:val="24"/>
        </w:rPr>
        <w:t xml:space="preserve"> be accepted by his/her social group/peers because it is an effective way of socialising w</w:t>
      </w:r>
      <w:r w:rsidR="00614EF1" w:rsidRPr="00B378CC">
        <w:rPr>
          <w:rFonts w:ascii="Garamond" w:hAnsi="Garamond"/>
          <w:sz w:val="24"/>
          <w:szCs w:val="24"/>
        </w:rPr>
        <w:t xml:space="preserve">ith family and friends (Wright </w:t>
      </w:r>
      <w:r w:rsidR="00614EF1" w:rsidRPr="00957523">
        <w:rPr>
          <w:rFonts w:ascii="Garamond" w:hAnsi="Garamond"/>
          <w:i/>
          <w:sz w:val="24"/>
          <w:szCs w:val="24"/>
        </w:rPr>
        <w:t>et al.</w:t>
      </w:r>
      <w:r w:rsidR="00957523" w:rsidRPr="00957523">
        <w:rPr>
          <w:rFonts w:ascii="Garamond" w:hAnsi="Garamond"/>
          <w:i/>
          <w:sz w:val="24"/>
          <w:szCs w:val="24"/>
        </w:rPr>
        <w:t>,</w:t>
      </w:r>
      <w:r w:rsidR="008104C2">
        <w:rPr>
          <w:rFonts w:ascii="Garamond" w:hAnsi="Garamond"/>
          <w:sz w:val="24"/>
          <w:szCs w:val="24"/>
        </w:rPr>
        <w:t xml:space="preserve"> 2001</w:t>
      </w:r>
      <w:r w:rsidR="00D11EF4" w:rsidRPr="00B378CC">
        <w:rPr>
          <w:rFonts w:ascii="Garamond" w:hAnsi="Garamond"/>
          <w:sz w:val="24"/>
          <w:szCs w:val="24"/>
        </w:rPr>
        <w:t>). However</w:t>
      </w:r>
      <w:r w:rsidR="003E78FB" w:rsidRPr="00B378CC">
        <w:rPr>
          <w:rFonts w:ascii="Garamond" w:hAnsi="Garamond"/>
          <w:sz w:val="24"/>
          <w:szCs w:val="24"/>
        </w:rPr>
        <w:t>, there is</w:t>
      </w:r>
      <w:r w:rsidR="00D11EF4" w:rsidRPr="00B378CC">
        <w:rPr>
          <w:rFonts w:ascii="Garamond" w:hAnsi="Garamond"/>
          <w:sz w:val="24"/>
          <w:szCs w:val="24"/>
        </w:rPr>
        <w:t xml:space="preserve"> limited research in areas involving ethnic buying behaviours in relation to food consumption (Wright </w:t>
      </w:r>
      <w:r w:rsidR="00D11EF4" w:rsidRPr="00F27827">
        <w:rPr>
          <w:rFonts w:ascii="Garamond" w:hAnsi="Garamond"/>
          <w:i/>
          <w:sz w:val="24"/>
          <w:szCs w:val="24"/>
        </w:rPr>
        <w:t>et al.,</w:t>
      </w:r>
      <w:r w:rsidR="00D11EF4" w:rsidRPr="00B378CC">
        <w:rPr>
          <w:rFonts w:ascii="Garamond" w:hAnsi="Garamond"/>
          <w:sz w:val="24"/>
          <w:szCs w:val="24"/>
        </w:rPr>
        <w:t xml:space="preserve"> 20</w:t>
      </w:r>
      <w:r w:rsidR="00EE0AC2">
        <w:rPr>
          <w:rFonts w:ascii="Garamond" w:hAnsi="Garamond"/>
          <w:sz w:val="24"/>
          <w:szCs w:val="24"/>
        </w:rPr>
        <w:t>0</w:t>
      </w:r>
      <w:r w:rsidR="00D11EF4" w:rsidRPr="00B378CC">
        <w:rPr>
          <w:rFonts w:ascii="Garamond" w:hAnsi="Garamond"/>
          <w:sz w:val="24"/>
          <w:szCs w:val="24"/>
        </w:rPr>
        <w:t>1)</w:t>
      </w:r>
      <w:r w:rsidR="003E78FB" w:rsidRPr="00B378CC">
        <w:rPr>
          <w:rFonts w:ascii="Garamond" w:hAnsi="Garamond"/>
          <w:sz w:val="24"/>
          <w:szCs w:val="24"/>
        </w:rPr>
        <w:t>,</w:t>
      </w:r>
      <w:r w:rsidR="00D11EF4" w:rsidRPr="00B378CC">
        <w:rPr>
          <w:rFonts w:ascii="Garamond" w:hAnsi="Garamond"/>
          <w:sz w:val="24"/>
          <w:szCs w:val="24"/>
        </w:rPr>
        <w:t xml:space="preserve"> which makes the study’s chosen context timely and appropriate. </w:t>
      </w:r>
      <w:r w:rsidRPr="00B378CC">
        <w:rPr>
          <w:rFonts w:ascii="Garamond" w:hAnsi="Garamond"/>
          <w:color w:val="000000"/>
          <w:sz w:val="24"/>
          <w:szCs w:val="24"/>
        </w:rPr>
        <w:t xml:space="preserve"> </w:t>
      </w:r>
    </w:p>
    <w:p w:rsidR="00693EAE" w:rsidRPr="00B378CC" w:rsidRDefault="00D11EF4" w:rsidP="00586D29">
      <w:pPr>
        <w:spacing w:line="240" w:lineRule="auto"/>
        <w:ind w:firstLine="720"/>
        <w:jc w:val="both"/>
        <w:rPr>
          <w:rFonts w:ascii="Garamond" w:hAnsi="Garamond"/>
          <w:color w:val="000000"/>
          <w:sz w:val="24"/>
          <w:szCs w:val="24"/>
        </w:rPr>
      </w:pPr>
      <w:r w:rsidRPr="00B378CC">
        <w:rPr>
          <w:rFonts w:ascii="Garamond" w:hAnsi="Garamond"/>
          <w:color w:val="000000"/>
          <w:sz w:val="24"/>
          <w:szCs w:val="24"/>
        </w:rPr>
        <w:t>F</w:t>
      </w:r>
      <w:r w:rsidR="00954136" w:rsidRPr="00B378CC">
        <w:rPr>
          <w:rFonts w:ascii="Garamond" w:hAnsi="Garamond"/>
          <w:color w:val="000000"/>
          <w:sz w:val="24"/>
          <w:szCs w:val="24"/>
        </w:rPr>
        <w:t>ood consumption has also been identified as</w:t>
      </w:r>
      <w:r w:rsidR="003E78FB" w:rsidRPr="00B378CC">
        <w:rPr>
          <w:rFonts w:ascii="Garamond" w:hAnsi="Garamond"/>
          <w:color w:val="000000"/>
          <w:sz w:val="24"/>
          <w:szCs w:val="24"/>
        </w:rPr>
        <w:t xml:space="preserve"> a</w:t>
      </w:r>
      <w:r w:rsidR="00954136" w:rsidRPr="00B378CC">
        <w:rPr>
          <w:rFonts w:ascii="Garamond" w:hAnsi="Garamond"/>
          <w:color w:val="000000"/>
          <w:sz w:val="24"/>
          <w:szCs w:val="24"/>
        </w:rPr>
        <w:t xml:space="preserve"> complex overlapping of social and communal identities (Reilly </w:t>
      </w:r>
      <w:r w:rsidR="00DE102B">
        <w:rPr>
          <w:rFonts w:ascii="Garamond" w:hAnsi="Garamond"/>
          <w:color w:val="000000"/>
          <w:sz w:val="24"/>
          <w:szCs w:val="24"/>
        </w:rPr>
        <w:t>and</w:t>
      </w:r>
      <w:r w:rsidR="00954136" w:rsidRPr="00B378CC">
        <w:rPr>
          <w:rFonts w:ascii="Garamond" w:hAnsi="Garamond"/>
          <w:color w:val="000000"/>
          <w:sz w:val="24"/>
          <w:szCs w:val="24"/>
        </w:rPr>
        <w:t xml:space="preserve"> Wallendorf</w:t>
      </w:r>
      <w:r w:rsidR="004421D2">
        <w:rPr>
          <w:rFonts w:ascii="Garamond" w:hAnsi="Garamond"/>
          <w:color w:val="000000"/>
          <w:sz w:val="24"/>
          <w:szCs w:val="24"/>
        </w:rPr>
        <w:t>,</w:t>
      </w:r>
      <w:r w:rsidR="00954136" w:rsidRPr="00B378CC">
        <w:rPr>
          <w:rFonts w:ascii="Garamond" w:hAnsi="Garamond"/>
          <w:color w:val="000000"/>
          <w:sz w:val="24"/>
          <w:szCs w:val="24"/>
        </w:rPr>
        <w:t xml:space="preserve"> 1987)</w:t>
      </w:r>
      <w:r w:rsidR="003E78FB" w:rsidRPr="00B378CC">
        <w:rPr>
          <w:rFonts w:ascii="Garamond" w:hAnsi="Garamond"/>
          <w:color w:val="000000"/>
          <w:sz w:val="24"/>
          <w:szCs w:val="24"/>
        </w:rPr>
        <w:t>,</w:t>
      </w:r>
      <w:r w:rsidR="00954136" w:rsidRPr="00B378CC">
        <w:rPr>
          <w:rFonts w:ascii="Garamond" w:hAnsi="Garamond"/>
          <w:color w:val="000000"/>
          <w:sz w:val="24"/>
          <w:szCs w:val="24"/>
        </w:rPr>
        <w:t xml:space="preserve"> and hence exhibits culture swapping and duality</w:t>
      </w:r>
      <w:r w:rsidR="003E78FB" w:rsidRPr="00B378CC">
        <w:rPr>
          <w:rFonts w:ascii="Garamond" w:hAnsi="Garamond"/>
          <w:color w:val="000000"/>
          <w:sz w:val="24"/>
          <w:szCs w:val="24"/>
        </w:rPr>
        <w:t>,</w:t>
      </w:r>
      <w:r w:rsidR="00693EAE" w:rsidRPr="00B378CC">
        <w:rPr>
          <w:rFonts w:ascii="Garamond" w:hAnsi="Garamond"/>
          <w:color w:val="000000"/>
          <w:sz w:val="24"/>
          <w:szCs w:val="24"/>
        </w:rPr>
        <w:t xml:space="preserve"> as discussed</w:t>
      </w:r>
      <w:r w:rsidR="003E78FB" w:rsidRPr="00B378CC">
        <w:rPr>
          <w:rFonts w:ascii="Garamond" w:hAnsi="Garamond"/>
          <w:color w:val="000000"/>
          <w:sz w:val="24"/>
          <w:szCs w:val="24"/>
        </w:rPr>
        <w:t xml:space="preserve"> </w:t>
      </w:r>
      <w:r w:rsidR="00954136" w:rsidRPr="00B378CC">
        <w:rPr>
          <w:rFonts w:ascii="Garamond" w:hAnsi="Garamond"/>
          <w:color w:val="000000"/>
          <w:sz w:val="24"/>
          <w:szCs w:val="24"/>
        </w:rPr>
        <w:t>in</w:t>
      </w:r>
      <w:r w:rsidR="00693EAE" w:rsidRPr="00B378CC">
        <w:rPr>
          <w:rFonts w:ascii="Garamond" w:hAnsi="Garamond"/>
          <w:color w:val="000000"/>
          <w:sz w:val="24"/>
          <w:szCs w:val="24"/>
        </w:rPr>
        <w:t xml:space="preserve"> the</w:t>
      </w:r>
      <w:r w:rsidR="00954136" w:rsidRPr="00B378CC">
        <w:rPr>
          <w:rFonts w:ascii="Garamond" w:hAnsi="Garamond"/>
          <w:color w:val="000000"/>
          <w:sz w:val="24"/>
          <w:szCs w:val="24"/>
        </w:rPr>
        <w:t xml:space="preserve"> acculturation literature (Askegaard </w:t>
      </w:r>
      <w:r w:rsidR="00954136" w:rsidRPr="004421D2">
        <w:rPr>
          <w:rFonts w:ascii="Garamond" w:hAnsi="Garamond"/>
          <w:i/>
          <w:color w:val="000000"/>
          <w:sz w:val="24"/>
          <w:szCs w:val="24"/>
        </w:rPr>
        <w:t>et al.</w:t>
      </w:r>
      <w:r w:rsidR="004421D2" w:rsidRPr="004421D2">
        <w:rPr>
          <w:rFonts w:ascii="Garamond" w:hAnsi="Garamond"/>
          <w:i/>
          <w:color w:val="000000"/>
          <w:sz w:val="24"/>
          <w:szCs w:val="24"/>
        </w:rPr>
        <w:t>,</w:t>
      </w:r>
      <w:r w:rsidR="00614EF1" w:rsidRPr="00B378CC">
        <w:rPr>
          <w:rFonts w:ascii="Garamond" w:hAnsi="Garamond"/>
          <w:color w:val="000000"/>
          <w:sz w:val="24"/>
          <w:szCs w:val="24"/>
        </w:rPr>
        <w:t xml:space="preserve"> 2005; Oswald</w:t>
      </w:r>
      <w:r w:rsidR="00954136" w:rsidRPr="00B378CC">
        <w:rPr>
          <w:rFonts w:ascii="Garamond" w:hAnsi="Garamond"/>
          <w:color w:val="000000"/>
          <w:sz w:val="24"/>
          <w:szCs w:val="24"/>
        </w:rPr>
        <w:t xml:space="preserve"> 1999; Jamal</w:t>
      </w:r>
      <w:r w:rsidR="004421D2">
        <w:rPr>
          <w:rFonts w:ascii="Garamond" w:hAnsi="Garamond"/>
          <w:color w:val="000000"/>
          <w:sz w:val="24"/>
          <w:szCs w:val="24"/>
        </w:rPr>
        <w:t>,</w:t>
      </w:r>
      <w:r w:rsidR="00954136" w:rsidRPr="00B378CC">
        <w:rPr>
          <w:rFonts w:ascii="Garamond" w:hAnsi="Garamond"/>
          <w:color w:val="000000"/>
          <w:sz w:val="24"/>
          <w:szCs w:val="24"/>
        </w:rPr>
        <w:t xml:space="preserve"> 1998). </w:t>
      </w:r>
      <w:r w:rsidR="00096E17" w:rsidRPr="00B378CC">
        <w:rPr>
          <w:rFonts w:ascii="Garamond" w:hAnsi="Garamond"/>
          <w:color w:val="000000"/>
          <w:sz w:val="24"/>
          <w:szCs w:val="24"/>
        </w:rPr>
        <w:t>The host culture is mostly</w:t>
      </w:r>
      <w:r w:rsidR="00954136" w:rsidRPr="00B378CC">
        <w:rPr>
          <w:rFonts w:ascii="Garamond" w:hAnsi="Garamond"/>
          <w:color w:val="000000"/>
          <w:sz w:val="24"/>
          <w:szCs w:val="24"/>
        </w:rPr>
        <w:t xml:space="preserve"> considered as a monolithic expression of traditionalism</w:t>
      </w:r>
      <w:r w:rsidR="00096E17" w:rsidRPr="00B378CC">
        <w:rPr>
          <w:rFonts w:ascii="Garamond" w:hAnsi="Garamond"/>
          <w:color w:val="000000"/>
          <w:sz w:val="24"/>
          <w:szCs w:val="24"/>
        </w:rPr>
        <w:t xml:space="preserve"> </w:t>
      </w:r>
      <w:r w:rsidR="00D5668E" w:rsidRPr="00B378CC">
        <w:rPr>
          <w:rFonts w:ascii="Garamond" w:hAnsi="Garamond"/>
          <w:color w:val="000000"/>
          <w:sz w:val="24"/>
          <w:szCs w:val="24"/>
        </w:rPr>
        <w:t>(e</w:t>
      </w:r>
      <w:r w:rsidR="003E78FB" w:rsidRPr="00B378CC">
        <w:rPr>
          <w:rFonts w:ascii="Garamond" w:hAnsi="Garamond"/>
          <w:color w:val="000000"/>
          <w:sz w:val="24"/>
          <w:szCs w:val="24"/>
        </w:rPr>
        <w:t>.</w:t>
      </w:r>
      <w:r w:rsidR="00D5668E" w:rsidRPr="00B378CC">
        <w:rPr>
          <w:rFonts w:ascii="Garamond" w:hAnsi="Garamond"/>
          <w:color w:val="000000"/>
          <w:sz w:val="24"/>
          <w:szCs w:val="24"/>
        </w:rPr>
        <w:t>g.</w:t>
      </w:r>
      <w:r w:rsidR="003E78FB" w:rsidRPr="00B378CC">
        <w:rPr>
          <w:rFonts w:ascii="Garamond" w:hAnsi="Garamond"/>
          <w:color w:val="000000"/>
          <w:sz w:val="24"/>
          <w:szCs w:val="24"/>
        </w:rPr>
        <w:t xml:space="preserve"> </w:t>
      </w:r>
      <w:r w:rsidR="00096E17" w:rsidRPr="00B378CC">
        <w:rPr>
          <w:rFonts w:ascii="Garamond" w:hAnsi="Garamond"/>
          <w:color w:val="000000"/>
          <w:sz w:val="24"/>
          <w:szCs w:val="24"/>
        </w:rPr>
        <w:t>‘traditional English food’</w:t>
      </w:r>
      <w:r w:rsidR="00D5668E" w:rsidRPr="00B378CC">
        <w:rPr>
          <w:rFonts w:ascii="Garamond" w:hAnsi="Garamond"/>
          <w:color w:val="000000"/>
          <w:sz w:val="24"/>
          <w:szCs w:val="24"/>
        </w:rPr>
        <w:t>)</w:t>
      </w:r>
      <w:r w:rsidR="00096E17" w:rsidRPr="00B378CC">
        <w:rPr>
          <w:rFonts w:ascii="Garamond" w:hAnsi="Garamond"/>
          <w:color w:val="000000"/>
          <w:sz w:val="24"/>
          <w:szCs w:val="24"/>
        </w:rPr>
        <w:t xml:space="preserve"> in the current literature</w:t>
      </w:r>
      <w:r w:rsidR="00954136" w:rsidRPr="00B378CC">
        <w:rPr>
          <w:rFonts w:ascii="Garamond" w:hAnsi="Garamond"/>
          <w:color w:val="000000"/>
          <w:sz w:val="24"/>
          <w:szCs w:val="24"/>
        </w:rPr>
        <w:t>.</w:t>
      </w:r>
      <w:r w:rsidR="008E5B09" w:rsidRPr="00B378CC">
        <w:rPr>
          <w:rFonts w:ascii="Garamond" w:hAnsi="Garamond"/>
          <w:color w:val="000000"/>
          <w:sz w:val="24"/>
          <w:szCs w:val="24"/>
        </w:rPr>
        <w:t xml:space="preserve"> </w:t>
      </w:r>
      <w:r w:rsidR="00954136" w:rsidRPr="00B378CC">
        <w:rPr>
          <w:rFonts w:ascii="Garamond" w:hAnsi="Garamond"/>
          <w:color w:val="000000"/>
          <w:sz w:val="24"/>
          <w:szCs w:val="24"/>
        </w:rPr>
        <w:t>In essence, as discussed earlier</w:t>
      </w:r>
      <w:r w:rsidR="003E78FB" w:rsidRPr="00B378CC">
        <w:rPr>
          <w:rFonts w:ascii="Garamond" w:hAnsi="Garamond"/>
          <w:color w:val="000000"/>
          <w:sz w:val="24"/>
          <w:szCs w:val="24"/>
        </w:rPr>
        <w:t>,</w:t>
      </w:r>
      <w:r w:rsidR="00954136" w:rsidRPr="00B378CC">
        <w:rPr>
          <w:rFonts w:ascii="Garamond" w:hAnsi="Garamond"/>
          <w:color w:val="000000"/>
          <w:sz w:val="24"/>
          <w:szCs w:val="24"/>
        </w:rPr>
        <w:t xml:space="preserve"> large cities are increasingly becoming a </w:t>
      </w:r>
      <w:r w:rsidR="00073314" w:rsidRPr="00B378CC">
        <w:rPr>
          <w:rFonts w:ascii="Garamond" w:hAnsi="Garamond"/>
          <w:color w:val="000000"/>
          <w:sz w:val="24"/>
          <w:szCs w:val="24"/>
        </w:rPr>
        <w:t xml:space="preserve">union </w:t>
      </w:r>
      <w:r w:rsidR="00954136" w:rsidRPr="00B378CC">
        <w:rPr>
          <w:rFonts w:ascii="Garamond" w:hAnsi="Garamond"/>
          <w:color w:val="000000"/>
          <w:sz w:val="24"/>
          <w:szCs w:val="24"/>
        </w:rPr>
        <w:t>of multiple cultures</w:t>
      </w:r>
      <w:r w:rsidR="003E78FB" w:rsidRPr="00B378CC">
        <w:rPr>
          <w:rFonts w:ascii="Garamond" w:hAnsi="Garamond"/>
          <w:color w:val="000000"/>
          <w:sz w:val="24"/>
          <w:szCs w:val="24"/>
        </w:rPr>
        <w:t>,</w:t>
      </w:r>
      <w:r w:rsidR="00954136" w:rsidRPr="00B378CC">
        <w:rPr>
          <w:rFonts w:ascii="Garamond" w:hAnsi="Garamond"/>
          <w:color w:val="000000"/>
          <w:sz w:val="24"/>
          <w:szCs w:val="24"/>
        </w:rPr>
        <w:t xml:space="preserve"> and ethnic communities’ interaction with the diversity and its influence on their acculturation remains an understudied area</w:t>
      </w:r>
      <w:r w:rsidR="003E78FB" w:rsidRPr="00B378CC">
        <w:rPr>
          <w:rFonts w:ascii="Garamond" w:hAnsi="Garamond"/>
          <w:color w:val="000000"/>
          <w:sz w:val="24"/>
          <w:szCs w:val="24"/>
        </w:rPr>
        <w:t>, which this paper aims to explore.</w:t>
      </w:r>
      <w:r w:rsidR="00954136" w:rsidRPr="00B378CC">
        <w:rPr>
          <w:rFonts w:ascii="Garamond" w:hAnsi="Garamond"/>
          <w:color w:val="000000"/>
          <w:sz w:val="24"/>
          <w:szCs w:val="24"/>
        </w:rPr>
        <w:t xml:space="preserve"> In so doing, our research endeavours to examine how and why ethnic consumers shop, procure and eat food items and how and to what extent such consumption show</w:t>
      </w:r>
      <w:r w:rsidR="00073314" w:rsidRPr="00B378CC">
        <w:rPr>
          <w:rFonts w:ascii="Garamond" w:hAnsi="Garamond"/>
          <w:color w:val="000000"/>
          <w:sz w:val="24"/>
          <w:szCs w:val="24"/>
        </w:rPr>
        <w:t>cases their acculturation to</w:t>
      </w:r>
      <w:r w:rsidR="00954136" w:rsidRPr="00B378CC">
        <w:rPr>
          <w:rFonts w:ascii="Garamond" w:hAnsi="Garamond"/>
          <w:color w:val="000000"/>
          <w:sz w:val="24"/>
          <w:szCs w:val="24"/>
        </w:rPr>
        <w:t xml:space="preserve"> a cosmopolitan lifestyle within the socio-cultural and economic setting of a multicultural environment. </w:t>
      </w:r>
    </w:p>
    <w:p w:rsidR="00305384" w:rsidRPr="00B378CC" w:rsidRDefault="00586D29" w:rsidP="00C77D0F">
      <w:pPr>
        <w:pStyle w:val="Heading1"/>
        <w:spacing w:line="240" w:lineRule="auto"/>
        <w:rPr>
          <w:rStyle w:val="Strong"/>
          <w:rFonts w:ascii="Garamond" w:hAnsi="Garamond"/>
          <w:b/>
          <w:bCs/>
          <w:color w:val="000000"/>
          <w:sz w:val="24"/>
          <w:szCs w:val="24"/>
          <w:lang w:val="en-GB"/>
        </w:rPr>
      </w:pPr>
      <w:r>
        <w:rPr>
          <w:rStyle w:val="Strong"/>
          <w:rFonts w:ascii="Garamond" w:hAnsi="Garamond"/>
          <w:b/>
          <w:bCs/>
          <w:color w:val="000000"/>
          <w:sz w:val="24"/>
          <w:szCs w:val="24"/>
          <w:lang w:val="en-GB"/>
        </w:rPr>
        <w:t>Literature review</w:t>
      </w:r>
      <w:r w:rsidR="00305384" w:rsidRPr="00B378CC">
        <w:rPr>
          <w:rStyle w:val="Strong"/>
          <w:rFonts w:ascii="Garamond" w:hAnsi="Garamond"/>
          <w:b/>
          <w:bCs/>
          <w:color w:val="000000"/>
          <w:sz w:val="24"/>
          <w:szCs w:val="24"/>
          <w:lang w:val="en-GB"/>
        </w:rPr>
        <w:t xml:space="preserve"> </w:t>
      </w:r>
    </w:p>
    <w:p w:rsidR="00305384" w:rsidRPr="00B378CC" w:rsidRDefault="00305384" w:rsidP="00C77D0F">
      <w:pPr>
        <w:spacing w:line="240" w:lineRule="auto"/>
        <w:jc w:val="both"/>
        <w:rPr>
          <w:rFonts w:ascii="Garamond" w:hAnsi="Garamond"/>
          <w:color w:val="000000"/>
          <w:sz w:val="24"/>
          <w:szCs w:val="24"/>
        </w:rPr>
      </w:pPr>
      <w:r w:rsidRPr="00B378CC">
        <w:rPr>
          <w:rFonts w:ascii="Garamond" w:hAnsi="Garamond"/>
          <w:bCs/>
          <w:color w:val="000000"/>
          <w:sz w:val="24"/>
          <w:szCs w:val="24"/>
        </w:rPr>
        <w:t>Th</w:t>
      </w:r>
      <w:r w:rsidR="00110091" w:rsidRPr="00B378CC">
        <w:rPr>
          <w:rFonts w:ascii="Garamond" w:hAnsi="Garamond"/>
          <w:bCs/>
          <w:color w:val="000000"/>
          <w:sz w:val="24"/>
          <w:szCs w:val="24"/>
        </w:rPr>
        <w:t>is</w:t>
      </w:r>
      <w:r w:rsidRPr="00B378CC">
        <w:rPr>
          <w:rFonts w:ascii="Garamond" w:hAnsi="Garamond"/>
          <w:bCs/>
          <w:color w:val="000000"/>
          <w:sz w:val="24"/>
          <w:szCs w:val="24"/>
        </w:rPr>
        <w:t xml:space="preserve"> research is distinctive </w:t>
      </w:r>
      <w:r w:rsidR="00FB63AF" w:rsidRPr="00B378CC">
        <w:rPr>
          <w:rFonts w:ascii="Garamond" w:hAnsi="Garamond"/>
          <w:bCs/>
          <w:color w:val="000000"/>
          <w:sz w:val="24"/>
          <w:szCs w:val="24"/>
        </w:rPr>
        <w:t>by</w:t>
      </w:r>
      <w:r w:rsidRPr="00B378CC">
        <w:rPr>
          <w:rFonts w:ascii="Garamond" w:hAnsi="Garamond"/>
          <w:bCs/>
          <w:color w:val="000000"/>
          <w:sz w:val="24"/>
          <w:szCs w:val="24"/>
        </w:rPr>
        <w:t xml:space="preserve"> its utilisation of </w:t>
      </w:r>
      <w:r w:rsidR="00390151" w:rsidRPr="00B378CC">
        <w:rPr>
          <w:rFonts w:ascii="Garamond" w:hAnsi="Garamond"/>
          <w:color w:val="000000"/>
          <w:sz w:val="24"/>
          <w:szCs w:val="24"/>
        </w:rPr>
        <w:t>two</w:t>
      </w:r>
      <w:r w:rsidR="003E78FB" w:rsidRPr="00B378CC">
        <w:rPr>
          <w:rFonts w:ascii="Garamond" w:hAnsi="Garamond"/>
          <w:color w:val="000000"/>
          <w:sz w:val="24"/>
          <w:szCs w:val="24"/>
        </w:rPr>
        <w:t xml:space="preserve"> </w:t>
      </w:r>
      <w:r w:rsidRPr="00B378CC">
        <w:rPr>
          <w:rFonts w:ascii="Garamond" w:hAnsi="Garamond"/>
          <w:color w:val="000000"/>
          <w:sz w:val="24"/>
          <w:szCs w:val="24"/>
        </w:rPr>
        <w:t xml:space="preserve">major streams of scholarship: </w:t>
      </w:r>
      <w:r w:rsidR="00390151" w:rsidRPr="00B378CC">
        <w:rPr>
          <w:rFonts w:ascii="Garamond" w:hAnsi="Garamond"/>
          <w:color w:val="000000"/>
          <w:sz w:val="24"/>
          <w:szCs w:val="24"/>
        </w:rPr>
        <w:t>acculturation and cosmopolitanism</w:t>
      </w:r>
      <w:r w:rsidRPr="00B378CC">
        <w:rPr>
          <w:rFonts w:ascii="Garamond" w:hAnsi="Garamond"/>
          <w:color w:val="000000"/>
          <w:sz w:val="24"/>
          <w:szCs w:val="24"/>
        </w:rPr>
        <w:t xml:space="preserve">. </w:t>
      </w:r>
      <w:r w:rsidR="00390151" w:rsidRPr="00B378CC">
        <w:rPr>
          <w:rFonts w:ascii="Garamond" w:hAnsi="Garamond"/>
          <w:color w:val="000000"/>
          <w:sz w:val="24"/>
          <w:szCs w:val="24"/>
        </w:rPr>
        <w:t xml:space="preserve">We aim to assess </w:t>
      </w:r>
      <w:r w:rsidR="00FB63AF" w:rsidRPr="00B378CC">
        <w:rPr>
          <w:rFonts w:ascii="Garamond" w:hAnsi="Garamond"/>
          <w:color w:val="000000"/>
          <w:sz w:val="24"/>
          <w:szCs w:val="24"/>
        </w:rPr>
        <w:t>both</w:t>
      </w:r>
      <w:r w:rsidR="00390151" w:rsidRPr="00B378CC">
        <w:rPr>
          <w:rFonts w:ascii="Garamond" w:hAnsi="Garamond"/>
          <w:color w:val="000000"/>
          <w:sz w:val="24"/>
          <w:szCs w:val="24"/>
        </w:rPr>
        <w:t xml:space="preserve"> issues in light of their interrelationship with multicultural markets. </w:t>
      </w:r>
      <w:r w:rsidRPr="00B378CC">
        <w:rPr>
          <w:rFonts w:ascii="Garamond" w:hAnsi="Garamond"/>
          <w:color w:val="000000"/>
          <w:sz w:val="24"/>
          <w:szCs w:val="24"/>
        </w:rPr>
        <w:t xml:space="preserve">Accordingly, the review of the literature takes cognisance of the aforementioned canons. </w:t>
      </w:r>
    </w:p>
    <w:p w:rsidR="00073314" w:rsidRPr="00B378CC" w:rsidRDefault="00073314" w:rsidP="00C77D0F">
      <w:pPr>
        <w:spacing w:line="240" w:lineRule="auto"/>
        <w:jc w:val="both"/>
        <w:rPr>
          <w:rFonts w:ascii="Garamond" w:hAnsi="Garamond"/>
          <w:b/>
          <w:i/>
          <w:color w:val="000000"/>
          <w:sz w:val="24"/>
          <w:szCs w:val="24"/>
        </w:rPr>
      </w:pPr>
      <w:r w:rsidRPr="00B378CC">
        <w:rPr>
          <w:rFonts w:ascii="Garamond" w:hAnsi="Garamond"/>
          <w:b/>
          <w:i/>
          <w:color w:val="000000"/>
          <w:sz w:val="24"/>
          <w:szCs w:val="24"/>
        </w:rPr>
        <w:t>Acculturation and multicultural market</w:t>
      </w:r>
    </w:p>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Acculturation theories explain how, why and to what extent ethnic communities retain their ancestral culture, adopt the host country’s culture or demonstrate a new culture which is different from both the ancestral and the host country’s culture. The seminal work of Berry (1980) explains four major acculturation strategies</w:t>
      </w:r>
      <w:r w:rsidR="003E78FB" w:rsidRPr="00B378CC">
        <w:rPr>
          <w:rFonts w:ascii="Garamond" w:hAnsi="Garamond"/>
          <w:bCs/>
          <w:color w:val="000000"/>
          <w:sz w:val="24"/>
          <w:szCs w:val="24"/>
        </w:rPr>
        <w:t xml:space="preserve"> that define the bipolar continuum of acculturation</w:t>
      </w:r>
      <w:r w:rsidRPr="00B378CC">
        <w:rPr>
          <w:rFonts w:ascii="Garamond" w:hAnsi="Garamond"/>
          <w:bCs/>
          <w:color w:val="000000"/>
          <w:sz w:val="24"/>
          <w:szCs w:val="24"/>
        </w:rPr>
        <w:t>: assimilation, integration, separation and marginalisati</w:t>
      </w:r>
      <w:r w:rsidR="00614EF1" w:rsidRPr="00B378CC">
        <w:rPr>
          <w:rFonts w:ascii="Garamond" w:hAnsi="Garamond"/>
          <w:bCs/>
          <w:color w:val="000000"/>
          <w:sz w:val="24"/>
          <w:szCs w:val="24"/>
        </w:rPr>
        <w:t>on. His subsequent works (Berry</w:t>
      </w:r>
      <w:r w:rsidR="00DD0DEF">
        <w:rPr>
          <w:rFonts w:ascii="Garamond" w:hAnsi="Garamond"/>
          <w:bCs/>
          <w:color w:val="000000"/>
          <w:sz w:val="24"/>
          <w:szCs w:val="24"/>
        </w:rPr>
        <w:t>,</w:t>
      </w:r>
      <w:r w:rsidR="00614EF1" w:rsidRPr="00B378CC">
        <w:rPr>
          <w:rFonts w:ascii="Garamond" w:hAnsi="Garamond"/>
          <w:bCs/>
          <w:color w:val="000000"/>
          <w:sz w:val="24"/>
          <w:szCs w:val="24"/>
        </w:rPr>
        <w:t xml:space="preserve"> 1997, 2009; Sam </w:t>
      </w:r>
      <w:r w:rsidR="00DE102B">
        <w:rPr>
          <w:rFonts w:ascii="Garamond" w:hAnsi="Garamond"/>
          <w:bCs/>
          <w:color w:val="000000"/>
          <w:sz w:val="24"/>
          <w:szCs w:val="24"/>
        </w:rPr>
        <w:t>and</w:t>
      </w:r>
      <w:r w:rsidR="00614EF1" w:rsidRPr="00B378CC">
        <w:rPr>
          <w:rFonts w:ascii="Garamond" w:hAnsi="Garamond"/>
          <w:bCs/>
          <w:color w:val="000000"/>
          <w:sz w:val="24"/>
          <w:szCs w:val="24"/>
        </w:rPr>
        <w:t xml:space="preserve"> Berry</w:t>
      </w:r>
      <w:r w:rsidR="00DD0DEF">
        <w:rPr>
          <w:rFonts w:ascii="Garamond" w:hAnsi="Garamond"/>
          <w:bCs/>
          <w:color w:val="000000"/>
          <w:sz w:val="24"/>
          <w:szCs w:val="24"/>
        </w:rPr>
        <w:t>,</w:t>
      </w:r>
      <w:r w:rsidRPr="00B378CC">
        <w:rPr>
          <w:rFonts w:ascii="Garamond" w:hAnsi="Garamond"/>
          <w:bCs/>
          <w:color w:val="000000"/>
          <w:sz w:val="24"/>
          <w:szCs w:val="24"/>
        </w:rPr>
        <w:t xml:space="preserve"> 2010) adhere to the initial model and a more positivist approach to analysing acculturation strategies.</w:t>
      </w:r>
      <w:r w:rsidR="00AB7B5F" w:rsidRPr="00B378CC">
        <w:rPr>
          <w:rFonts w:ascii="Garamond" w:hAnsi="Garamond"/>
          <w:bCs/>
          <w:color w:val="000000"/>
          <w:sz w:val="24"/>
          <w:szCs w:val="24"/>
        </w:rPr>
        <w:t xml:space="preserve"> </w:t>
      </w:r>
      <w:r w:rsidRPr="00B378CC">
        <w:rPr>
          <w:rFonts w:ascii="Garamond" w:hAnsi="Garamond"/>
          <w:bCs/>
          <w:color w:val="000000"/>
          <w:sz w:val="24"/>
          <w:szCs w:val="24"/>
        </w:rPr>
        <w:t>However, in multicultural contexts, wholesale acceptance and/or rejection of the host or ancestral culture is overly simplistic, as complex co-existence of ancestral and host cultures’ attributes amon</w:t>
      </w:r>
      <w:r w:rsidR="00614EF1" w:rsidRPr="00B378CC">
        <w:rPr>
          <w:rFonts w:ascii="Garamond" w:hAnsi="Garamond"/>
          <w:bCs/>
          <w:color w:val="000000"/>
          <w:sz w:val="24"/>
          <w:szCs w:val="24"/>
        </w:rPr>
        <w:t>g migrants can be found (Oswald</w:t>
      </w:r>
      <w:r w:rsidRPr="00B378CC">
        <w:rPr>
          <w:rFonts w:ascii="Garamond" w:hAnsi="Garamond"/>
          <w:bCs/>
          <w:color w:val="000000"/>
          <w:sz w:val="24"/>
          <w:szCs w:val="24"/>
        </w:rPr>
        <w:t xml:space="preserve"> 1999; Jamal </w:t>
      </w:r>
      <w:r w:rsidR="00DE102B">
        <w:rPr>
          <w:rFonts w:ascii="Garamond" w:hAnsi="Garamond"/>
          <w:bCs/>
          <w:color w:val="000000"/>
          <w:sz w:val="24"/>
          <w:szCs w:val="24"/>
        </w:rPr>
        <w:t>and</w:t>
      </w:r>
      <w:r w:rsidRPr="00B378CC">
        <w:rPr>
          <w:rFonts w:ascii="Garamond" w:hAnsi="Garamond"/>
          <w:bCs/>
          <w:color w:val="000000"/>
          <w:sz w:val="24"/>
          <w:szCs w:val="24"/>
        </w:rPr>
        <w:t xml:space="preserve"> Chapman</w:t>
      </w:r>
      <w:r w:rsidR="00DD0DEF">
        <w:rPr>
          <w:rFonts w:ascii="Garamond" w:hAnsi="Garamond"/>
          <w:bCs/>
          <w:color w:val="000000"/>
          <w:sz w:val="24"/>
          <w:szCs w:val="24"/>
        </w:rPr>
        <w:t>,</w:t>
      </w:r>
      <w:r w:rsidR="00614EF1" w:rsidRPr="00B378CC">
        <w:rPr>
          <w:rFonts w:ascii="Garamond" w:hAnsi="Garamond"/>
          <w:bCs/>
          <w:color w:val="000000"/>
          <w:sz w:val="24"/>
          <w:szCs w:val="24"/>
        </w:rPr>
        <w:t xml:space="preserve"> 2000; Weinreich</w:t>
      </w:r>
      <w:r w:rsidR="00DD0DEF">
        <w:rPr>
          <w:rFonts w:ascii="Garamond" w:hAnsi="Garamond"/>
          <w:bCs/>
          <w:color w:val="000000"/>
          <w:sz w:val="24"/>
          <w:szCs w:val="24"/>
        </w:rPr>
        <w:t>,</w:t>
      </w:r>
      <w:r w:rsidRPr="00B378CC">
        <w:rPr>
          <w:rFonts w:ascii="Garamond" w:hAnsi="Garamond"/>
          <w:bCs/>
          <w:color w:val="000000"/>
          <w:sz w:val="24"/>
          <w:szCs w:val="24"/>
        </w:rPr>
        <w:t xml:space="preserve"> 2009), </w:t>
      </w:r>
      <w:r w:rsidR="00AB7B5F" w:rsidRPr="00B378CC">
        <w:rPr>
          <w:rFonts w:ascii="Garamond" w:hAnsi="Garamond"/>
          <w:bCs/>
          <w:color w:val="000000"/>
          <w:sz w:val="24"/>
          <w:szCs w:val="24"/>
        </w:rPr>
        <w:t>and hence th</w:t>
      </w:r>
      <w:r w:rsidRPr="00B378CC">
        <w:rPr>
          <w:rFonts w:ascii="Garamond" w:hAnsi="Garamond"/>
          <w:bCs/>
          <w:color w:val="000000"/>
          <w:sz w:val="24"/>
          <w:szCs w:val="24"/>
        </w:rPr>
        <w:t>e</w:t>
      </w:r>
      <w:r w:rsidR="00AB7B5F" w:rsidRPr="00B378CC">
        <w:rPr>
          <w:rFonts w:ascii="Garamond" w:hAnsi="Garamond"/>
          <w:bCs/>
          <w:color w:val="000000"/>
          <w:sz w:val="24"/>
          <w:szCs w:val="24"/>
        </w:rPr>
        <w:t xml:space="preserve"> validity of the</w:t>
      </w:r>
      <w:r w:rsidRPr="00B378CC">
        <w:rPr>
          <w:rFonts w:ascii="Garamond" w:hAnsi="Garamond"/>
          <w:bCs/>
          <w:color w:val="000000"/>
          <w:sz w:val="24"/>
          <w:szCs w:val="24"/>
        </w:rPr>
        <w:t xml:space="preserve"> bipolar acculturation continuum</w:t>
      </w:r>
      <w:r w:rsidR="00AB7B5F" w:rsidRPr="00B378CC">
        <w:rPr>
          <w:rFonts w:ascii="Garamond" w:hAnsi="Garamond"/>
          <w:bCs/>
          <w:color w:val="000000"/>
          <w:sz w:val="24"/>
          <w:szCs w:val="24"/>
        </w:rPr>
        <w:t xml:space="preserve"> can be questioned</w:t>
      </w:r>
      <w:r w:rsidRPr="00B378CC">
        <w:rPr>
          <w:rFonts w:ascii="Garamond" w:hAnsi="Garamond"/>
          <w:bCs/>
          <w:color w:val="000000"/>
          <w:sz w:val="24"/>
          <w:szCs w:val="24"/>
        </w:rPr>
        <w:t>. Furthermore, the two extreme forms of acculturation strategies, namely assimilation and marginalisation, can also be questioned (</w:t>
      </w:r>
      <w:r w:rsidR="00AB7B5F" w:rsidRPr="00B378CC">
        <w:rPr>
          <w:rFonts w:ascii="Garamond" w:hAnsi="Garamond"/>
          <w:bCs/>
          <w:color w:val="000000"/>
          <w:sz w:val="24"/>
          <w:szCs w:val="24"/>
        </w:rPr>
        <w:t xml:space="preserve">Dey </w:t>
      </w:r>
      <w:r w:rsidR="00AB7B5F" w:rsidRPr="00DD0DEF">
        <w:rPr>
          <w:rFonts w:ascii="Garamond" w:hAnsi="Garamond"/>
          <w:bCs/>
          <w:i/>
          <w:color w:val="000000"/>
          <w:sz w:val="24"/>
          <w:szCs w:val="24"/>
        </w:rPr>
        <w:t>et al.</w:t>
      </w:r>
      <w:r w:rsidR="00DD0DEF" w:rsidRPr="00DD0DEF">
        <w:rPr>
          <w:rFonts w:ascii="Garamond" w:hAnsi="Garamond"/>
          <w:bCs/>
          <w:i/>
          <w:color w:val="000000"/>
          <w:sz w:val="24"/>
          <w:szCs w:val="24"/>
        </w:rPr>
        <w:t>,</w:t>
      </w:r>
      <w:r w:rsidR="00AB7B5F" w:rsidRPr="00B378CC">
        <w:rPr>
          <w:rFonts w:ascii="Garamond" w:hAnsi="Garamond"/>
          <w:bCs/>
          <w:color w:val="000000"/>
          <w:sz w:val="24"/>
          <w:szCs w:val="24"/>
        </w:rPr>
        <w:t xml:space="preserve"> 2017; </w:t>
      </w:r>
      <w:r w:rsidRPr="00B378CC">
        <w:rPr>
          <w:rFonts w:ascii="Garamond" w:hAnsi="Garamond"/>
          <w:bCs/>
          <w:color w:val="000000"/>
          <w:sz w:val="24"/>
          <w:szCs w:val="24"/>
        </w:rPr>
        <w:t>Sc</w:t>
      </w:r>
      <w:r w:rsidR="00614EF1" w:rsidRPr="00B378CC">
        <w:rPr>
          <w:rFonts w:ascii="Garamond" w:hAnsi="Garamond"/>
          <w:bCs/>
          <w:color w:val="000000"/>
          <w:sz w:val="24"/>
          <w:szCs w:val="24"/>
        </w:rPr>
        <w:t>hwartz &amp; Zamboanga</w:t>
      </w:r>
      <w:r w:rsidR="00DD0DEF">
        <w:rPr>
          <w:rFonts w:ascii="Garamond" w:hAnsi="Garamond"/>
          <w:bCs/>
          <w:color w:val="000000"/>
          <w:sz w:val="24"/>
          <w:szCs w:val="24"/>
        </w:rPr>
        <w:t>,</w:t>
      </w:r>
      <w:r w:rsidRPr="00B378CC">
        <w:rPr>
          <w:rFonts w:ascii="Garamond" w:hAnsi="Garamond"/>
          <w:bCs/>
          <w:color w:val="000000"/>
          <w:sz w:val="24"/>
          <w:szCs w:val="24"/>
        </w:rPr>
        <w:t xml:space="preserve"> 2008).</w:t>
      </w:r>
      <w:r w:rsidR="00874FAF" w:rsidRPr="00B378CC">
        <w:rPr>
          <w:rFonts w:ascii="Garamond" w:hAnsi="Garamond"/>
          <w:bCs/>
          <w:color w:val="000000"/>
          <w:sz w:val="24"/>
          <w:szCs w:val="24"/>
        </w:rPr>
        <w:t xml:space="preserve"> Gradually acculturation scholarship has moved from a unidimensional perspective toward </w:t>
      </w:r>
      <w:r w:rsidR="003E78FB" w:rsidRPr="00B378CC">
        <w:rPr>
          <w:rFonts w:ascii="Garamond" w:hAnsi="Garamond"/>
          <w:bCs/>
          <w:color w:val="000000"/>
          <w:sz w:val="24"/>
          <w:szCs w:val="24"/>
        </w:rPr>
        <w:t xml:space="preserve">a </w:t>
      </w:r>
      <w:r w:rsidR="00874FAF" w:rsidRPr="00B378CC">
        <w:rPr>
          <w:rFonts w:ascii="Garamond" w:hAnsi="Garamond"/>
          <w:bCs/>
          <w:color w:val="000000"/>
          <w:sz w:val="24"/>
          <w:szCs w:val="24"/>
        </w:rPr>
        <w:t xml:space="preserve">bi-dimensional concept which denotes that ethnic consumers can simultaneously retain </w:t>
      </w:r>
      <w:r w:rsidR="003E78FB" w:rsidRPr="00B378CC">
        <w:rPr>
          <w:rFonts w:ascii="Garamond" w:hAnsi="Garamond"/>
          <w:bCs/>
          <w:color w:val="000000"/>
          <w:sz w:val="24"/>
          <w:szCs w:val="24"/>
        </w:rPr>
        <w:t xml:space="preserve">their </w:t>
      </w:r>
      <w:r w:rsidR="00874FAF" w:rsidRPr="00B378CC">
        <w:rPr>
          <w:rFonts w:ascii="Garamond" w:hAnsi="Garamond"/>
          <w:bCs/>
          <w:color w:val="000000"/>
          <w:sz w:val="24"/>
          <w:szCs w:val="24"/>
        </w:rPr>
        <w:t xml:space="preserve">ancestral culture and adopt </w:t>
      </w:r>
      <w:r w:rsidR="003E78FB" w:rsidRPr="00B378CC">
        <w:rPr>
          <w:rFonts w:ascii="Garamond" w:hAnsi="Garamond"/>
          <w:bCs/>
          <w:color w:val="000000"/>
          <w:sz w:val="24"/>
          <w:szCs w:val="24"/>
        </w:rPr>
        <w:t xml:space="preserve">the </w:t>
      </w:r>
      <w:r w:rsidR="00874FAF" w:rsidRPr="00B378CC">
        <w:rPr>
          <w:rFonts w:ascii="Garamond" w:hAnsi="Garamond"/>
          <w:bCs/>
          <w:color w:val="000000"/>
          <w:sz w:val="24"/>
          <w:szCs w:val="24"/>
        </w:rPr>
        <w:t xml:space="preserve">host country’s culture. </w:t>
      </w:r>
    </w:p>
    <w:p w:rsidR="00AB7B5F" w:rsidRPr="00B378CC" w:rsidRDefault="00305384" w:rsidP="00350B1D">
      <w:pPr>
        <w:spacing w:line="240" w:lineRule="auto"/>
        <w:ind w:firstLine="720"/>
        <w:jc w:val="both"/>
        <w:rPr>
          <w:rFonts w:ascii="Garamond" w:hAnsi="Garamond"/>
          <w:bCs/>
          <w:color w:val="000000"/>
          <w:sz w:val="24"/>
          <w:szCs w:val="24"/>
        </w:rPr>
      </w:pPr>
      <w:r w:rsidRPr="00B378CC">
        <w:rPr>
          <w:rFonts w:ascii="Garamond" w:hAnsi="Garamond"/>
          <w:bCs/>
          <w:color w:val="000000"/>
          <w:sz w:val="24"/>
          <w:szCs w:val="24"/>
        </w:rPr>
        <w:t xml:space="preserve">Peñaloza (1994) suggests four outcomes of the acculturation process in the form of assimilation, resistance, maintenance and segregation. </w:t>
      </w:r>
      <w:r w:rsidR="003E78FB" w:rsidRPr="00B378CC">
        <w:rPr>
          <w:rFonts w:ascii="Garamond" w:hAnsi="Garamond"/>
          <w:bCs/>
          <w:color w:val="000000"/>
          <w:sz w:val="24"/>
          <w:szCs w:val="24"/>
        </w:rPr>
        <w:t xml:space="preserve">While the two </w:t>
      </w:r>
      <w:r w:rsidRPr="00B378CC">
        <w:rPr>
          <w:rFonts w:ascii="Garamond" w:hAnsi="Garamond"/>
          <w:bCs/>
          <w:color w:val="000000"/>
          <w:sz w:val="24"/>
          <w:szCs w:val="24"/>
        </w:rPr>
        <w:t>seminal post</w:t>
      </w:r>
      <w:r w:rsidR="003E78FB" w:rsidRPr="00B378CC">
        <w:rPr>
          <w:rFonts w:ascii="Garamond" w:hAnsi="Garamond"/>
          <w:bCs/>
          <w:color w:val="000000"/>
          <w:sz w:val="24"/>
          <w:szCs w:val="24"/>
        </w:rPr>
        <w:t>-</w:t>
      </w:r>
      <w:r w:rsidRPr="00B378CC">
        <w:rPr>
          <w:rFonts w:ascii="Garamond" w:hAnsi="Garamond"/>
          <w:bCs/>
          <w:color w:val="000000"/>
          <w:sz w:val="24"/>
          <w:szCs w:val="24"/>
        </w:rPr>
        <w:t>assimilationist articles</w:t>
      </w:r>
      <w:r w:rsidR="003E78FB" w:rsidRPr="00B378CC">
        <w:rPr>
          <w:rFonts w:ascii="Garamond" w:hAnsi="Garamond"/>
          <w:bCs/>
          <w:color w:val="000000"/>
          <w:sz w:val="24"/>
          <w:szCs w:val="24"/>
        </w:rPr>
        <w:t>,</w:t>
      </w:r>
      <w:r w:rsidRPr="00B378CC">
        <w:rPr>
          <w:rFonts w:ascii="Garamond" w:hAnsi="Garamond"/>
          <w:bCs/>
          <w:color w:val="000000"/>
          <w:sz w:val="24"/>
          <w:szCs w:val="24"/>
        </w:rPr>
        <w:t xml:space="preserve"> by Peñaloza (1994) and Oswald (1999)</w:t>
      </w:r>
      <w:r w:rsidR="003E78FB" w:rsidRPr="00B378CC">
        <w:rPr>
          <w:rFonts w:ascii="Garamond" w:hAnsi="Garamond"/>
          <w:bCs/>
          <w:color w:val="000000"/>
          <w:sz w:val="24"/>
          <w:szCs w:val="24"/>
        </w:rPr>
        <w:t>,</w:t>
      </w:r>
      <w:r w:rsidRPr="00B378CC">
        <w:rPr>
          <w:rFonts w:ascii="Garamond" w:hAnsi="Garamond"/>
          <w:bCs/>
          <w:color w:val="000000"/>
          <w:sz w:val="24"/>
          <w:szCs w:val="24"/>
        </w:rPr>
        <w:t xml:space="preserve"> make some significant advancement in explaining </w:t>
      </w:r>
      <w:r w:rsidR="00AB7B5F" w:rsidRPr="00B378CC">
        <w:rPr>
          <w:rFonts w:ascii="Garamond" w:hAnsi="Garamond"/>
          <w:bCs/>
          <w:color w:val="000000"/>
          <w:sz w:val="24"/>
          <w:szCs w:val="24"/>
        </w:rPr>
        <w:t>consumer acculturation strategies</w:t>
      </w:r>
      <w:r w:rsidRPr="00B378CC">
        <w:rPr>
          <w:rFonts w:ascii="Garamond" w:hAnsi="Garamond"/>
          <w:bCs/>
          <w:color w:val="000000"/>
          <w:sz w:val="24"/>
          <w:szCs w:val="24"/>
        </w:rPr>
        <w:t xml:space="preserve">, </w:t>
      </w:r>
      <w:r w:rsidR="003E78FB" w:rsidRPr="00B378CC">
        <w:rPr>
          <w:rFonts w:ascii="Garamond" w:hAnsi="Garamond"/>
          <w:bCs/>
          <w:color w:val="000000"/>
          <w:sz w:val="24"/>
          <w:szCs w:val="24"/>
        </w:rPr>
        <w:t>they have</w:t>
      </w:r>
      <w:r w:rsidRPr="00B378CC">
        <w:rPr>
          <w:rFonts w:ascii="Garamond" w:hAnsi="Garamond"/>
          <w:bCs/>
          <w:color w:val="000000"/>
          <w:sz w:val="24"/>
          <w:szCs w:val="24"/>
        </w:rPr>
        <w:t xml:space="preserve"> limitations in terms of their context</w:t>
      </w:r>
      <w:r w:rsidR="003E78FB" w:rsidRPr="00B378CC">
        <w:rPr>
          <w:rFonts w:ascii="Garamond" w:hAnsi="Garamond"/>
          <w:bCs/>
          <w:color w:val="000000"/>
          <w:sz w:val="24"/>
          <w:szCs w:val="24"/>
        </w:rPr>
        <w:t>-</w:t>
      </w:r>
      <w:r w:rsidRPr="00B378CC">
        <w:rPr>
          <w:rFonts w:ascii="Garamond" w:hAnsi="Garamond"/>
          <w:bCs/>
          <w:color w:val="000000"/>
          <w:sz w:val="24"/>
          <w:szCs w:val="24"/>
        </w:rPr>
        <w:lastRenderedPageBreak/>
        <w:t>specific analysis</w:t>
      </w:r>
      <w:r w:rsidR="00AB7B5F" w:rsidRPr="00B378CC">
        <w:rPr>
          <w:rFonts w:ascii="Garamond" w:hAnsi="Garamond"/>
          <w:bCs/>
          <w:color w:val="000000"/>
          <w:sz w:val="24"/>
          <w:szCs w:val="24"/>
        </w:rPr>
        <w:t xml:space="preserve"> (Askegaard </w:t>
      </w:r>
      <w:r w:rsidR="00AB7B5F" w:rsidRPr="006F5569">
        <w:rPr>
          <w:rFonts w:ascii="Garamond" w:hAnsi="Garamond"/>
          <w:bCs/>
          <w:i/>
          <w:color w:val="000000"/>
          <w:sz w:val="24"/>
          <w:szCs w:val="24"/>
        </w:rPr>
        <w:t>et al</w:t>
      </w:r>
      <w:r w:rsidR="003E78FB" w:rsidRPr="006F5569">
        <w:rPr>
          <w:rFonts w:ascii="Garamond" w:hAnsi="Garamond"/>
          <w:bCs/>
          <w:i/>
          <w:color w:val="000000"/>
          <w:sz w:val="24"/>
          <w:szCs w:val="24"/>
        </w:rPr>
        <w:t>.</w:t>
      </w:r>
      <w:r w:rsidR="006F5569" w:rsidRPr="006F5569">
        <w:rPr>
          <w:rFonts w:ascii="Garamond" w:hAnsi="Garamond"/>
          <w:bCs/>
          <w:i/>
          <w:color w:val="000000"/>
          <w:sz w:val="24"/>
          <w:szCs w:val="24"/>
        </w:rPr>
        <w:t>,</w:t>
      </w:r>
      <w:r w:rsidR="00AB7B5F" w:rsidRPr="00B378CC">
        <w:rPr>
          <w:rFonts w:ascii="Garamond" w:hAnsi="Garamond"/>
          <w:bCs/>
          <w:color w:val="000000"/>
          <w:sz w:val="24"/>
          <w:szCs w:val="24"/>
        </w:rPr>
        <w:t xml:space="preserve"> 2005)</w:t>
      </w:r>
      <w:r w:rsidRPr="00B378CC">
        <w:rPr>
          <w:rFonts w:ascii="Garamond" w:hAnsi="Garamond"/>
          <w:bCs/>
          <w:color w:val="000000"/>
          <w:sz w:val="24"/>
          <w:szCs w:val="24"/>
        </w:rPr>
        <w:t>. For instance, due to distinct religious practices and restrictions</w:t>
      </w:r>
      <w:r w:rsidR="003E78FB" w:rsidRPr="00B378CC">
        <w:rPr>
          <w:rFonts w:ascii="Garamond" w:hAnsi="Garamond"/>
          <w:bCs/>
          <w:color w:val="000000"/>
          <w:sz w:val="24"/>
          <w:szCs w:val="24"/>
        </w:rPr>
        <w:t>,</w:t>
      </w:r>
      <w:r w:rsidR="00AB7B5F" w:rsidRPr="00B378CC">
        <w:rPr>
          <w:rFonts w:ascii="Garamond" w:hAnsi="Garamond"/>
          <w:bCs/>
          <w:color w:val="000000"/>
          <w:sz w:val="24"/>
          <w:szCs w:val="24"/>
        </w:rPr>
        <w:t xml:space="preserve"> the acculturation of</w:t>
      </w:r>
      <w:r w:rsidRPr="00B378CC">
        <w:rPr>
          <w:rFonts w:ascii="Garamond" w:hAnsi="Garamond"/>
          <w:bCs/>
          <w:color w:val="000000"/>
          <w:sz w:val="24"/>
          <w:szCs w:val="24"/>
        </w:rPr>
        <w:t xml:space="preserve"> Muslims </w:t>
      </w:r>
      <w:r w:rsidR="00AB7B5F" w:rsidRPr="00B378CC">
        <w:rPr>
          <w:rFonts w:ascii="Garamond" w:hAnsi="Garamond"/>
          <w:bCs/>
          <w:color w:val="000000"/>
          <w:sz w:val="24"/>
          <w:szCs w:val="24"/>
        </w:rPr>
        <w:t xml:space="preserve">may be impeded in </w:t>
      </w:r>
      <w:r w:rsidRPr="00B378CC">
        <w:rPr>
          <w:rFonts w:ascii="Garamond" w:hAnsi="Garamond"/>
          <w:bCs/>
          <w:color w:val="000000"/>
          <w:sz w:val="24"/>
          <w:szCs w:val="24"/>
        </w:rPr>
        <w:t xml:space="preserve">a Christian majority multicultural Western society. Hence, the </w:t>
      </w:r>
      <w:r w:rsidR="00AB7B5F" w:rsidRPr="00B378CC">
        <w:rPr>
          <w:rFonts w:ascii="Garamond" w:hAnsi="Garamond"/>
          <w:bCs/>
          <w:color w:val="000000"/>
          <w:sz w:val="24"/>
          <w:szCs w:val="24"/>
        </w:rPr>
        <w:t>contextual dynamics contributing to</w:t>
      </w:r>
      <w:r w:rsidRPr="00B378CC">
        <w:rPr>
          <w:rFonts w:ascii="Garamond" w:hAnsi="Garamond"/>
          <w:bCs/>
          <w:color w:val="000000"/>
          <w:sz w:val="24"/>
          <w:szCs w:val="24"/>
        </w:rPr>
        <w:t xml:space="preserve"> </w:t>
      </w:r>
      <w:r w:rsidR="00AB7B5F" w:rsidRPr="00B378CC">
        <w:rPr>
          <w:rFonts w:ascii="Garamond" w:hAnsi="Garamond"/>
          <w:bCs/>
          <w:color w:val="000000"/>
          <w:sz w:val="24"/>
          <w:szCs w:val="24"/>
        </w:rPr>
        <w:t xml:space="preserve">American </w:t>
      </w:r>
      <w:r w:rsidRPr="00B378CC">
        <w:rPr>
          <w:rFonts w:ascii="Garamond" w:hAnsi="Garamond"/>
          <w:bCs/>
          <w:color w:val="000000"/>
          <w:sz w:val="24"/>
          <w:szCs w:val="24"/>
        </w:rPr>
        <w:t>Mexican</w:t>
      </w:r>
      <w:r w:rsidR="00110091" w:rsidRPr="00B378CC">
        <w:rPr>
          <w:rFonts w:ascii="Garamond" w:hAnsi="Garamond"/>
          <w:bCs/>
          <w:color w:val="000000"/>
          <w:sz w:val="24"/>
          <w:szCs w:val="24"/>
        </w:rPr>
        <w:t>s</w:t>
      </w:r>
      <w:r w:rsidR="00AB7B5F" w:rsidRPr="00B378CC">
        <w:rPr>
          <w:rFonts w:ascii="Garamond" w:hAnsi="Garamond"/>
          <w:bCs/>
          <w:color w:val="000000"/>
          <w:sz w:val="24"/>
          <w:szCs w:val="24"/>
        </w:rPr>
        <w:t xml:space="preserve">’ acculturation </w:t>
      </w:r>
      <w:r w:rsidRPr="00B378CC">
        <w:rPr>
          <w:rFonts w:ascii="Garamond" w:hAnsi="Garamond"/>
          <w:bCs/>
          <w:color w:val="000000"/>
          <w:sz w:val="24"/>
          <w:szCs w:val="24"/>
        </w:rPr>
        <w:t>in the US</w:t>
      </w:r>
      <w:r w:rsidR="00614EF1" w:rsidRPr="00B378CC">
        <w:rPr>
          <w:rFonts w:ascii="Garamond" w:hAnsi="Garamond"/>
          <w:bCs/>
          <w:color w:val="000000"/>
          <w:sz w:val="24"/>
          <w:szCs w:val="24"/>
        </w:rPr>
        <w:t xml:space="preserve"> (Peñaloza</w:t>
      </w:r>
      <w:r w:rsidR="007C1E4B">
        <w:rPr>
          <w:rFonts w:ascii="Garamond" w:hAnsi="Garamond"/>
          <w:bCs/>
          <w:color w:val="000000"/>
          <w:sz w:val="24"/>
          <w:szCs w:val="24"/>
        </w:rPr>
        <w:t>,</w:t>
      </w:r>
      <w:r w:rsidR="00AB7B5F" w:rsidRPr="00B378CC">
        <w:rPr>
          <w:rFonts w:ascii="Garamond" w:hAnsi="Garamond"/>
          <w:bCs/>
          <w:color w:val="000000"/>
          <w:sz w:val="24"/>
          <w:szCs w:val="24"/>
        </w:rPr>
        <w:t xml:space="preserve"> 1994) </w:t>
      </w:r>
      <w:r w:rsidRPr="00B378CC">
        <w:rPr>
          <w:rFonts w:ascii="Garamond" w:hAnsi="Garamond"/>
          <w:bCs/>
          <w:color w:val="000000"/>
          <w:sz w:val="24"/>
          <w:szCs w:val="24"/>
        </w:rPr>
        <w:t xml:space="preserve">would be different from those of </w:t>
      </w:r>
      <w:r w:rsidR="002542CA" w:rsidRPr="00B378CC">
        <w:rPr>
          <w:rFonts w:ascii="Garamond" w:hAnsi="Garamond"/>
          <w:bCs/>
          <w:color w:val="000000"/>
          <w:sz w:val="24"/>
          <w:szCs w:val="24"/>
        </w:rPr>
        <w:t>Muslim migrants</w:t>
      </w:r>
      <w:r w:rsidRPr="00B378CC">
        <w:rPr>
          <w:rFonts w:ascii="Garamond" w:hAnsi="Garamond"/>
          <w:bCs/>
          <w:color w:val="000000"/>
          <w:sz w:val="24"/>
          <w:szCs w:val="24"/>
        </w:rPr>
        <w:t xml:space="preserve"> in the UK. </w:t>
      </w:r>
    </w:p>
    <w:p w:rsidR="00747D81" w:rsidRPr="00B378CC" w:rsidRDefault="00305384" w:rsidP="00350B1D">
      <w:pPr>
        <w:spacing w:line="240" w:lineRule="auto"/>
        <w:ind w:firstLine="720"/>
        <w:jc w:val="both"/>
        <w:rPr>
          <w:rFonts w:ascii="Garamond" w:hAnsi="Garamond"/>
          <w:bCs/>
          <w:color w:val="000000"/>
          <w:sz w:val="24"/>
          <w:szCs w:val="24"/>
        </w:rPr>
      </w:pPr>
      <w:r w:rsidRPr="00B378CC">
        <w:rPr>
          <w:rFonts w:ascii="Garamond" w:hAnsi="Garamond"/>
          <w:bCs/>
          <w:color w:val="000000"/>
          <w:sz w:val="24"/>
          <w:szCs w:val="24"/>
        </w:rPr>
        <w:t>Nevertheless, the duality of cultural identities has increasingly received research attention both in consumer research and wider social science</w:t>
      </w:r>
      <w:r w:rsidR="00390151" w:rsidRPr="00B378CC">
        <w:rPr>
          <w:rFonts w:ascii="Garamond" w:hAnsi="Garamond"/>
          <w:bCs/>
          <w:color w:val="000000"/>
          <w:sz w:val="24"/>
          <w:szCs w:val="24"/>
        </w:rPr>
        <w:t xml:space="preserve"> (Schwartz </w:t>
      </w:r>
      <w:r w:rsidR="00390151" w:rsidRPr="007C1E4B">
        <w:rPr>
          <w:rFonts w:ascii="Garamond" w:hAnsi="Garamond"/>
          <w:bCs/>
          <w:i/>
          <w:color w:val="000000"/>
          <w:sz w:val="24"/>
          <w:szCs w:val="24"/>
        </w:rPr>
        <w:t>et al.</w:t>
      </w:r>
      <w:r w:rsidR="007C1E4B" w:rsidRPr="007C1E4B">
        <w:rPr>
          <w:rFonts w:ascii="Garamond" w:hAnsi="Garamond"/>
          <w:bCs/>
          <w:i/>
          <w:color w:val="000000"/>
          <w:sz w:val="24"/>
          <w:szCs w:val="24"/>
        </w:rPr>
        <w:t>,</w:t>
      </w:r>
      <w:r w:rsidR="00390151" w:rsidRPr="00B378CC">
        <w:rPr>
          <w:rFonts w:ascii="Garamond" w:hAnsi="Garamond"/>
          <w:bCs/>
          <w:color w:val="000000"/>
          <w:sz w:val="24"/>
          <w:szCs w:val="24"/>
        </w:rPr>
        <w:t xml:space="preserve"> 2010).</w:t>
      </w:r>
      <w:r w:rsidRPr="00B378CC">
        <w:rPr>
          <w:rFonts w:ascii="Garamond" w:hAnsi="Garamond"/>
          <w:bCs/>
          <w:color w:val="000000"/>
          <w:sz w:val="24"/>
          <w:szCs w:val="24"/>
        </w:rPr>
        <w:t xml:space="preserve"> </w:t>
      </w:r>
      <w:r w:rsidR="00390151" w:rsidRPr="00B378CC">
        <w:rPr>
          <w:rFonts w:ascii="Garamond" w:hAnsi="Garamond"/>
          <w:bCs/>
          <w:color w:val="000000"/>
          <w:sz w:val="24"/>
          <w:szCs w:val="24"/>
        </w:rPr>
        <w:t>However, the host</w:t>
      </w:r>
      <w:r w:rsidR="00747D81" w:rsidRPr="00B378CC">
        <w:rPr>
          <w:rFonts w:ascii="Garamond" w:hAnsi="Garamond"/>
          <w:bCs/>
          <w:color w:val="000000"/>
          <w:sz w:val="24"/>
          <w:szCs w:val="24"/>
        </w:rPr>
        <w:t xml:space="preserve"> culture is </w:t>
      </w:r>
      <w:r w:rsidR="00390151" w:rsidRPr="00B378CC">
        <w:rPr>
          <w:rFonts w:ascii="Garamond" w:hAnsi="Garamond"/>
          <w:bCs/>
          <w:color w:val="000000"/>
          <w:sz w:val="24"/>
          <w:szCs w:val="24"/>
        </w:rPr>
        <w:t xml:space="preserve">often </w:t>
      </w:r>
      <w:r w:rsidR="00747D81" w:rsidRPr="00B378CC">
        <w:rPr>
          <w:rFonts w:ascii="Garamond" w:hAnsi="Garamond"/>
          <w:bCs/>
          <w:color w:val="000000"/>
          <w:sz w:val="24"/>
          <w:szCs w:val="24"/>
        </w:rPr>
        <w:t>considered to be traditional</w:t>
      </w:r>
      <w:r w:rsidR="008F7421" w:rsidRPr="00B378CC">
        <w:rPr>
          <w:rFonts w:ascii="Garamond" w:hAnsi="Garamond"/>
          <w:bCs/>
          <w:color w:val="000000"/>
          <w:sz w:val="24"/>
          <w:szCs w:val="24"/>
        </w:rPr>
        <w:t xml:space="preserve"> culture of the country.</w:t>
      </w:r>
      <w:r w:rsidR="00390151" w:rsidRPr="00B378CC">
        <w:rPr>
          <w:rFonts w:ascii="Garamond" w:hAnsi="Garamond"/>
          <w:bCs/>
          <w:color w:val="000000"/>
          <w:sz w:val="24"/>
          <w:szCs w:val="24"/>
        </w:rPr>
        <w:t xml:space="preserve"> </w:t>
      </w:r>
      <w:r w:rsidR="008F7421" w:rsidRPr="00B378CC">
        <w:rPr>
          <w:rFonts w:ascii="Garamond" w:hAnsi="Garamond"/>
          <w:bCs/>
          <w:color w:val="000000"/>
          <w:sz w:val="24"/>
          <w:szCs w:val="24"/>
        </w:rPr>
        <w:t>F</w:t>
      </w:r>
      <w:r w:rsidR="00390151" w:rsidRPr="00B378CC">
        <w:rPr>
          <w:rFonts w:ascii="Garamond" w:hAnsi="Garamond"/>
          <w:bCs/>
          <w:color w:val="000000"/>
          <w:sz w:val="24"/>
          <w:szCs w:val="24"/>
        </w:rPr>
        <w:t>or instance</w:t>
      </w:r>
      <w:r w:rsidR="008F7421" w:rsidRPr="00B378CC">
        <w:rPr>
          <w:rFonts w:ascii="Garamond" w:hAnsi="Garamond"/>
          <w:bCs/>
          <w:color w:val="000000"/>
          <w:sz w:val="24"/>
          <w:szCs w:val="24"/>
        </w:rPr>
        <w:t>,</w:t>
      </w:r>
      <w:r w:rsidR="00390151" w:rsidRPr="00B378CC">
        <w:rPr>
          <w:rFonts w:ascii="Garamond" w:hAnsi="Garamond"/>
          <w:bCs/>
          <w:color w:val="000000"/>
          <w:sz w:val="24"/>
          <w:szCs w:val="24"/>
        </w:rPr>
        <w:t xml:space="preserve"> Jamal’s (2003)</w:t>
      </w:r>
      <w:r w:rsidR="00747D81" w:rsidRPr="00B378CC">
        <w:rPr>
          <w:rFonts w:ascii="Garamond" w:hAnsi="Garamond"/>
          <w:bCs/>
          <w:color w:val="000000"/>
          <w:sz w:val="24"/>
          <w:szCs w:val="24"/>
        </w:rPr>
        <w:t xml:space="preserve"> </w:t>
      </w:r>
      <w:r w:rsidR="00390151" w:rsidRPr="00B378CC">
        <w:rPr>
          <w:rFonts w:ascii="Garamond" w:hAnsi="Garamond"/>
          <w:bCs/>
          <w:color w:val="000000"/>
          <w:sz w:val="24"/>
          <w:szCs w:val="24"/>
        </w:rPr>
        <w:t xml:space="preserve">study on acculturation of British Muslims considers traditional </w:t>
      </w:r>
      <w:r w:rsidR="00747D81" w:rsidRPr="00B378CC">
        <w:rPr>
          <w:rFonts w:ascii="Garamond" w:hAnsi="Garamond"/>
          <w:bCs/>
          <w:color w:val="000000"/>
          <w:sz w:val="24"/>
          <w:szCs w:val="24"/>
        </w:rPr>
        <w:t>English/British culture</w:t>
      </w:r>
      <w:r w:rsidR="00390151" w:rsidRPr="00B378CC">
        <w:rPr>
          <w:rFonts w:ascii="Garamond" w:hAnsi="Garamond"/>
          <w:bCs/>
          <w:color w:val="000000"/>
          <w:sz w:val="24"/>
          <w:szCs w:val="24"/>
        </w:rPr>
        <w:t xml:space="preserve"> as the host culture</w:t>
      </w:r>
      <w:r w:rsidR="00747D81" w:rsidRPr="00B378CC">
        <w:rPr>
          <w:rFonts w:ascii="Garamond" w:hAnsi="Garamond"/>
          <w:bCs/>
          <w:color w:val="000000"/>
          <w:sz w:val="24"/>
          <w:szCs w:val="24"/>
        </w:rPr>
        <w:t xml:space="preserve"> – which may not be the case in larger Western cities.  </w:t>
      </w:r>
    </w:p>
    <w:p w:rsidR="00305384" w:rsidRPr="00B378CC" w:rsidRDefault="00305384" w:rsidP="00350B1D">
      <w:pPr>
        <w:spacing w:line="240" w:lineRule="auto"/>
        <w:ind w:firstLine="720"/>
        <w:jc w:val="both"/>
        <w:rPr>
          <w:rFonts w:ascii="Garamond" w:hAnsi="Garamond"/>
          <w:bCs/>
          <w:color w:val="000000"/>
          <w:sz w:val="24"/>
          <w:szCs w:val="24"/>
        </w:rPr>
      </w:pPr>
      <w:r w:rsidRPr="00B378CC">
        <w:rPr>
          <w:rFonts w:ascii="Garamond" w:hAnsi="Garamond"/>
          <w:bCs/>
          <w:color w:val="000000"/>
          <w:sz w:val="24"/>
          <w:szCs w:val="24"/>
        </w:rPr>
        <w:t xml:space="preserve">Askegaard </w:t>
      </w:r>
      <w:r w:rsidRPr="00831E4A">
        <w:rPr>
          <w:rFonts w:ascii="Garamond" w:hAnsi="Garamond"/>
          <w:bCs/>
          <w:i/>
          <w:color w:val="000000"/>
          <w:sz w:val="24"/>
          <w:szCs w:val="24"/>
        </w:rPr>
        <w:t>et al.</w:t>
      </w:r>
      <w:r w:rsidR="00831E4A" w:rsidRPr="00831E4A">
        <w:rPr>
          <w:rFonts w:ascii="Garamond" w:hAnsi="Garamond"/>
          <w:bCs/>
          <w:i/>
          <w:color w:val="000000"/>
          <w:sz w:val="24"/>
          <w:szCs w:val="24"/>
        </w:rPr>
        <w:t>,</w:t>
      </w:r>
      <w:r w:rsidRPr="00B378CC">
        <w:rPr>
          <w:rFonts w:ascii="Garamond" w:hAnsi="Garamond"/>
          <w:bCs/>
          <w:color w:val="000000"/>
          <w:sz w:val="24"/>
          <w:szCs w:val="24"/>
        </w:rPr>
        <w:t xml:space="preserve"> (2005) emphasise the bicultural identities of ethnic minorities by identifying a new acculturation outcome, termed ‘pendulism’, which refers to the oscillation between acculturation and maintenance. Ustuner </w:t>
      </w:r>
      <w:r w:rsidR="00DE102B">
        <w:rPr>
          <w:rFonts w:ascii="Garamond" w:hAnsi="Garamond"/>
          <w:bCs/>
          <w:color w:val="000000"/>
          <w:sz w:val="24"/>
          <w:szCs w:val="24"/>
        </w:rPr>
        <w:t>and</w:t>
      </w:r>
      <w:r w:rsidRPr="00B378CC">
        <w:rPr>
          <w:rFonts w:ascii="Garamond" w:hAnsi="Garamond"/>
          <w:bCs/>
          <w:color w:val="000000"/>
          <w:sz w:val="24"/>
          <w:szCs w:val="24"/>
        </w:rPr>
        <w:t xml:space="preserve"> Holt’s (2007) research on poor migrant women’s acculturation in Turkish cities shows collective modes of acculturation shaped by conflicting power relationships. Nevertheless, the cultural expression and disposition of ethnic communities may have dichotomy and inconsistency. Stayman </w:t>
      </w:r>
      <w:r w:rsidR="00DE102B">
        <w:rPr>
          <w:rFonts w:ascii="Garamond" w:hAnsi="Garamond"/>
          <w:bCs/>
          <w:color w:val="000000"/>
          <w:sz w:val="24"/>
          <w:szCs w:val="24"/>
        </w:rPr>
        <w:t>and</w:t>
      </w:r>
      <w:r w:rsidRPr="00B378CC">
        <w:rPr>
          <w:rFonts w:ascii="Garamond" w:hAnsi="Garamond"/>
          <w:bCs/>
          <w:color w:val="000000"/>
          <w:sz w:val="24"/>
          <w:szCs w:val="24"/>
        </w:rPr>
        <w:t xml:space="preserve"> Deshpande’s (1989) empirical data suggest that consumers’ sense of ethnic identity is not independent of situations and therefore </w:t>
      </w:r>
      <w:r w:rsidR="008B5163" w:rsidRPr="00B378CC">
        <w:rPr>
          <w:rFonts w:ascii="Garamond" w:hAnsi="Garamond"/>
          <w:bCs/>
          <w:color w:val="000000"/>
          <w:sz w:val="24"/>
          <w:szCs w:val="24"/>
        </w:rPr>
        <w:t xml:space="preserve">that </w:t>
      </w:r>
      <w:r w:rsidRPr="00B378CC">
        <w:rPr>
          <w:rFonts w:ascii="Garamond" w:hAnsi="Garamond"/>
          <w:bCs/>
          <w:color w:val="000000"/>
          <w:sz w:val="24"/>
          <w:szCs w:val="24"/>
        </w:rPr>
        <w:t>people living in multicultural societies can have ethnic identities that are differentially salient. Also acculturation can be facilitated by the degree of similarity between ho</w:t>
      </w:r>
      <w:r w:rsidR="00614EF1" w:rsidRPr="00B378CC">
        <w:rPr>
          <w:rFonts w:ascii="Garamond" w:hAnsi="Garamond"/>
          <w:bCs/>
          <w:color w:val="000000"/>
          <w:sz w:val="24"/>
          <w:szCs w:val="24"/>
        </w:rPr>
        <w:t>st and migrant cultures (Rudmin</w:t>
      </w:r>
      <w:r w:rsidR="00831E4A">
        <w:rPr>
          <w:rFonts w:ascii="Garamond" w:hAnsi="Garamond"/>
          <w:bCs/>
          <w:color w:val="000000"/>
          <w:sz w:val="24"/>
          <w:szCs w:val="24"/>
        </w:rPr>
        <w:t>,</w:t>
      </w:r>
      <w:r w:rsidRPr="00B378CC">
        <w:rPr>
          <w:rFonts w:ascii="Garamond" w:hAnsi="Garamond"/>
          <w:bCs/>
          <w:color w:val="000000"/>
          <w:sz w:val="24"/>
          <w:szCs w:val="24"/>
        </w:rPr>
        <w:t xml:space="preserve"> 2003). </w:t>
      </w:r>
      <w:r w:rsidR="00747D81" w:rsidRPr="00B378CC">
        <w:rPr>
          <w:rFonts w:ascii="Garamond" w:hAnsi="Garamond"/>
          <w:bCs/>
          <w:color w:val="000000"/>
          <w:sz w:val="24"/>
          <w:szCs w:val="24"/>
        </w:rPr>
        <w:t>However,</w:t>
      </w:r>
      <w:r w:rsidR="008B5163" w:rsidRPr="00B378CC">
        <w:rPr>
          <w:rFonts w:ascii="Garamond" w:hAnsi="Garamond"/>
          <w:bCs/>
          <w:color w:val="000000"/>
          <w:sz w:val="24"/>
          <w:szCs w:val="24"/>
        </w:rPr>
        <w:t xml:space="preserve"> the</w:t>
      </w:r>
      <w:r w:rsidR="00747D81" w:rsidRPr="00B378CC">
        <w:rPr>
          <w:rFonts w:ascii="Garamond" w:hAnsi="Garamond"/>
          <w:bCs/>
          <w:color w:val="000000"/>
          <w:sz w:val="24"/>
          <w:szCs w:val="24"/>
        </w:rPr>
        <w:t xml:space="preserve"> limited evidence in </w:t>
      </w:r>
      <w:r w:rsidR="00846C13" w:rsidRPr="00B378CC">
        <w:rPr>
          <w:rFonts w:ascii="Garamond" w:hAnsi="Garamond"/>
          <w:bCs/>
          <w:color w:val="000000"/>
          <w:sz w:val="24"/>
          <w:szCs w:val="24"/>
        </w:rPr>
        <w:t xml:space="preserve">the </w:t>
      </w:r>
      <w:r w:rsidR="00747D81" w:rsidRPr="00B378CC">
        <w:rPr>
          <w:rFonts w:ascii="Garamond" w:hAnsi="Garamond"/>
          <w:bCs/>
          <w:color w:val="000000"/>
          <w:sz w:val="24"/>
          <w:szCs w:val="24"/>
        </w:rPr>
        <w:t>consumer culture/acculturation literature on the interaction between migrant communities warrant</w:t>
      </w:r>
      <w:r w:rsidR="008B5163" w:rsidRPr="00B378CC">
        <w:rPr>
          <w:rFonts w:ascii="Garamond" w:hAnsi="Garamond"/>
          <w:bCs/>
          <w:color w:val="000000"/>
          <w:sz w:val="24"/>
          <w:szCs w:val="24"/>
        </w:rPr>
        <w:t>s</w:t>
      </w:r>
      <w:r w:rsidR="00747D81" w:rsidRPr="00B378CC">
        <w:rPr>
          <w:rFonts w:ascii="Garamond" w:hAnsi="Garamond"/>
          <w:bCs/>
          <w:color w:val="000000"/>
          <w:sz w:val="24"/>
          <w:szCs w:val="24"/>
        </w:rPr>
        <w:t xml:space="preserve"> further research on how various migrant and host communities co-create, resist or avoid multicultural practices and societies. </w:t>
      </w:r>
      <w:r w:rsidRPr="00B378CC">
        <w:rPr>
          <w:rFonts w:ascii="Garamond" w:hAnsi="Garamond"/>
          <w:bCs/>
          <w:color w:val="000000"/>
          <w:sz w:val="24"/>
          <w:szCs w:val="24"/>
        </w:rPr>
        <w:t xml:space="preserve">  </w:t>
      </w:r>
    </w:p>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Table</w:t>
      </w:r>
      <w:r w:rsidR="008B5163" w:rsidRPr="00B378CC">
        <w:rPr>
          <w:rFonts w:ascii="Garamond" w:hAnsi="Garamond"/>
          <w:bCs/>
          <w:color w:val="000000"/>
          <w:sz w:val="24"/>
          <w:szCs w:val="24"/>
        </w:rPr>
        <w:t xml:space="preserve"> </w:t>
      </w:r>
      <w:r w:rsidRPr="00B378CC">
        <w:rPr>
          <w:rFonts w:ascii="Garamond" w:hAnsi="Garamond"/>
          <w:bCs/>
          <w:color w:val="000000"/>
          <w:sz w:val="24"/>
          <w:szCs w:val="24"/>
        </w:rPr>
        <w:t xml:space="preserve">1 summarises some of the seminal works on acculturation and possible scope for further advancement of this scholarship. </w:t>
      </w:r>
    </w:p>
    <w:p w:rsidR="00305384" w:rsidRPr="00B378CC" w:rsidRDefault="00305384" w:rsidP="00C77D0F">
      <w:pPr>
        <w:pStyle w:val="Caption"/>
        <w:keepNext/>
        <w:jc w:val="center"/>
        <w:rPr>
          <w:rFonts w:ascii="Garamond" w:hAnsi="Garamond"/>
          <w:color w:val="000000" w:themeColor="text1"/>
          <w:sz w:val="24"/>
          <w:szCs w:val="24"/>
        </w:rPr>
      </w:pPr>
      <w:r w:rsidRPr="00B378CC">
        <w:rPr>
          <w:rFonts w:ascii="Garamond" w:hAnsi="Garamond"/>
          <w:color w:val="000000" w:themeColor="text1"/>
          <w:sz w:val="24"/>
          <w:szCs w:val="24"/>
        </w:rPr>
        <w:t xml:space="preserve">Table </w:t>
      </w:r>
      <w:r w:rsidR="00776B33" w:rsidRPr="00B378CC">
        <w:rPr>
          <w:rFonts w:ascii="Garamond" w:hAnsi="Garamond"/>
          <w:color w:val="000000" w:themeColor="text1"/>
          <w:sz w:val="24"/>
          <w:szCs w:val="24"/>
        </w:rPr>
        <w:fldChar w:fldCharType="begin"/>
      </w:r>
      <w:r w:rsidR="00776B33" w:rsidRPr="00B378CC">
        <w:rPr>
          <w:rFonts w:ascii="Garamond" w:hAnsi="Garamond"/>
          <w:color w:val="000000" w:themeColor="text1"/>
          <w:sz w:val="24"/>
          <w:szCs w:val="24"/>
        </w:rPr>
        <w:instrText xml:space="preserve"> SEQ Table \* ARABIC </w:instrText>
      </w:r>
      <w:r w:rsidR="00776B33" w:rsidRPr="00B378CC">
        <w:rPr>
          <w:rFonts w:ascii="Garamond" w:hAnsi="Garamond"/>
          <w:color w:val="000000" w:themeColor="text1"/>
          <w:sz w:val="24"/>
          <w:szCs w:val="24"/>
        </w:rPr>
        <w:fldChar w:fldCharType="separate"/>
      </w:r>
      <w:r w:rsidR="008368FF" w:rsidRPr="00B378CC">
        <w:rPr>
          <w:rFonts w:ascii="Garamond" w:hAnsi="Garamond"/>
          <w:noProof/>
          <w:color w:val="000000" w:themeColor="text1"/>
          <w:sz w:val="24"/>
          <w:szCs w:val="24"/>
        </w:rPr>
        <w:t>1</w:t>
      </w:r>
      <w:r w:rsidR="00776B33" w:rsidRPr="00B378CC">
        <w:rPr>
          <w:rFonts w:ascii="Garamond" w:hAnsi="Garamond"/>
          <w:color w:val="000000" w:themeColor="text1"/>
          <w:sz w:val="24"/>
          <w:szCs w:val="24"/>
        </w:rPr>
        <w:fldChar w:fldCharType="end"/>
      </w:r>
      <w:r w:rsidRPr="00B378CC">
        <w:rPr>
          <w:rFonts w:ascii="Garamond" w:hAnsi="Garamond"/>
          <w:color w:val="000000" w:themeColor="text1"/>
          <w:sz w:val="24"/>
          <w:szCs w:val="24"/>
        </w:rPr>
        <w:t xml:space="preserve">: </w:t>
      </w:r>
      <w:r w:rsidR="00EA2824" w:rsidRPr="00B378CC">
        <w:rPr>
          <w:rFonts w:ascii="Garamond" w:hAnsi="Garamond"/>
          <w:color w:val="000000" w:themeColor="text1"/>
          <w:sz w:val="24"/>
          <w:szCs w:val="24"/>
        </w:rPr>
        <w:t>Summary of acculturation scholarship in marketing</w:t>
      </w:r>
      <w:r w:rsidRPr="00B378CC">
        <w:rPr>
          <w:rFonts w:ascii="Garamond" w:hAnsi="Garamond"/>
          <w:color w:val="000000" w:themeColor="text1"/>
          <w:sz w:val="24"/>
          <w:szCs w:val="24"/>
        </w:rPr>
        <w:t xml:space="preserve"> and possible scope for further advancement: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486"/>
        <w:gridCol w:w="2209"/>
        <w:gridCol w:w="4044"/>
      </w:tblGrid>
      <w:tr w:rsidR="00305384" w:rsidRPr="00B378CC" w:rsidTr="008F7421">
        <w:tc>
          <w:tcPr>
            <w:tcW w:w="1526" w:type="dxa"/>
            <w:shd w:val="clear" w:color="auto" w:fill="auto"/>
          </w:tcPr>
          <w:p w:rsidR="00305384" w:rsidRPr="00B378CC" w:rsidRDefault="00305384" w:rsidP="00C77D0F">
            <w:pPr>
              <w:spacing w:line="240" w:lineRule="auto"/>
              <w:rPr>
                <w:rFonts w:ascii="Garamond" w:hAnsi="Garamond"/>
                <w:b/>
                <w:bCs/>
                <w:color w:val="000000"/>
                <w:sz w:val="24"/>
                <w:szCs w:val="24"/>
              </w:rPr>
            </w:pPr>
            <w:r w:rsidRPr="00B378CC">
              <w:rPr>
                <w:rFonts w:ascii="Garamond" w:hAnsi="Garamond"/>
                <w:b/>
                <w:bCs/>
                <w:color w:val="000000"/>
                <w:sz w:val="24"/>
                <w:szCs w:val="24"/>
              </w:rPr>
              <w:t>Authors</w:t>
            </w:r>
          </w:p>
        </w:tc>
        <w:tc>
          <w:tcPr>
            <w:tcW w:w="1316" w:type="dxa"/>
            <w:shd w:val="clear" w:color="auto" w:fill="auto"/>
          </w:tcPr>
          <w:p w:rsidR="00305384" w:rsidRPr="00B378CC" w:rsidRDefault="00305384" w:rsidP="00C77D0F">
            <w:pPr>
              <w:spacing w:line="240" w:lineRule="auto"/>
              <w:rPr>
                <w:rFonts w:ascii="Garamond" w:hAnsi="Garamond"/>
                <w:b/>
                <w:bCs/>
                <w:color w:val="000000"/>
                <w:sz w:val="24"/>
                <w:szCs w:val="24"/>
              </w:rPr>
            </w:pPr>
            <w:r w:rsidRPr="00B378CC">
              <w:rPr>
                <w:rFonts w:ascii="Garamond" w:hAnsi="Garamond"/>
                <w:b/>
                <w:bCs/>
                <w:color w:val="000000"/>
                <w:sz w:val="24"/>
                <w:szCs w:val="24"/>
              </w:rPr>
              <w:t xml:space="preserve">Context </w:t>
            </w:r>
          </w:p>
        </w:tc>
        <w:tc>
          <w:tcPr>
            <w:tcW w:w="2228" w:type="dxa"/>
            <w:shd w:val="clear" w:color="auto" w:fill="auto"/>
          </w:tcPr>
          <w:p w:rsidR="00305384" w:rsidRPr="00B378CC" w:rsidRDefault="00305384" w:rsidP="00C77D0F">
            <w:pPr>
              <w:spacing w:line="240" w:lineRule="auto"/>
              <w:rPr>
                <w:rFonts w:ascii="Garamond" w:hAnsi="Garamond"/>
                <w:b/>
                <w:bCs/>
                <w:color w:val="000000"/>
                <w:sz w:val="24"/>
                <w:szCs w:val="24"/>
              </w:rPr>
            </w:pPr>
            <w:r w:rsidRPr="00B378CC">
              <w:rPr>
                <w:rFonts w:ascii="Garamond" w:hAnsi="Garamond"/>
                <w:b/>
                <w:bCs/>
                <w:color w:val="000000"/>
                <w:sz w:val="24"/>
                <w:szCs w:val="24"/>
              </w:rPr>
              <w:t>Contribution</w:t>
            </w:r>
          </w:p>
        </w:tc>
        <w:tc>
          <w:tcPr>
            <w:tcW w:w="4172" w:type="dxa"/>
            <w:shd w:val="clear" w:color="auto" w:fill="auto"/>
          </w:tcPr>
          <w:p w:rsidR="00305384" w:rsidRPr="00B378CC" w:rsidRDefault="00305384" w:rsidP="00C77D0F">
            <w:pPr>
              <w:spacing w:line="240" w:lineRule="auto"/>
              <w:rPr>
                <w:rFonts w:ascii="Garamond" w:hAnsi="Garamond"/>
                <w:b/>
                <w:bCs/>
                <w:color w:val="000000"/>
                <w:sz w:val="24"/>
                <w:szCs w:val="24"/>
              </w:rPr>
            </w:pPr>
            <w:r w:rsidRPr="00B378CC">
              <w:rPr>
                <w:rFonts w:ascii="Garamond" w:hAnsi="Garamond"/>
                <w:b/>
                <w:bCs/>
                <w:color w:val="000000"/>
                <w:sz w:val="24"/>
                <w:szCs w:val="24"/>
              </w:rPr>
              <w:t xml:space="preserve">Scope for further advancement </w:t>
            </w:r>
            <w:r w:rsidR="00EA2824" w:rsidRPr="00B378CC">
              <w:rPr>
                <w:rFonts w:ascii="Garamond" w:hAnsi="Garamond"/>
                <w:b/>
                <w:bCs/>
                <w:color w:val="000000"/>
                <w:sz w:val="24"/>
                <w:szCs w:val="24"/>
              </w:rPr>
              <w:t>in relation to this paper</w:t>
            </w:r>
          </w:p>
        </w:tc>
      </w:tr>
      <w:tr w:rsidR="00305384" w:rsidRPr="00B378CC" w:rsidTr="008F7421">
        <w:trPr>
          <w:trHeight w:val="1638"/>
        </w:trPr>
        <w:tc>
          <w:tcPr>
            <w:tcW w:w="1526"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Peñaloza (1994)</w:t>
            </w:r>
            <w:r w:rsidR="00747D81" w:rsidRPr="00B378CC">
              <w:rPr>
                <w:rFonts w:ascii="Garamond" w:hAnsi="Garamond"/>
                <w:bCs/>
                <w:color w:val="000000"/>
                <w:sz w:val="24"/>
                <w:szCs w:val="24"/>
              </w:rPr>
              <w:t xml:space="preserve"> </w:t>
            </w:r>
          </w:p>
        </w:tc>
        <w:tc>
          <w:tcPr>
            <w:tcW w:w="1316"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Mexican American community </w:t>
            </w:r>
          </w:p>
        </w:tc>
        <w:tc>
          <w:tcPr>
            <w:tcW w:w="2228"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A dynamic model of acculturation leading to four major outcomes: assimilation, maintenance, resistance and segregation</w:t>
            </w:r>
          </w:p>
        </w:tc>
        <w:tc>
          <w:tcPr>
            <w:tcW w:w="4172"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The findings and analyses are often context</w:t>
            </w:r>
            <w:r w:rsidR="008B5163" w:rsidRPr="00B378CC">
              <w:rPr>
                <w:rFonts w:ascii="Garamond" w:hAnsi="Garamond"/>
                <w:bCs/>
                <w:color w:val="000000"/>
                <w:sz w:val="24"/>
                <w:szCs w:val="24"/>
              </w:rPr>
              <w:t>-</w:t>
            </w:r>
            <w:r w:rsidRPr="00B378CC">
              <w:rPr>
                <w:rFonts w:ascii="Garamond" w:hAnsi="Garamond"/>
                <w:bCs/>
                <w:color w:val="000000"/>
                <w:sz w:val="24"/>
                <w:szCs w:val="24"/>
              </w:rPr>
              <w:t>specific</w:t>
            </w:r>
            <w:r w:rsidR="008B5163" w:rsidRPr="00B378CC">
              <w:rPr>
                <w:rFonts w:ascii="Garamond" w:hAnsi="Garamond"/>
                <w:bCs/>
                <w:color w:val="000000"/>
                <w:sz w:val="24"/>
                <w:szCs w:val="24"/>
              </w:rPr>
              <w:t>,</w:t>
            </w:r>
            <w:r w:rsidRPr="00B378CC">
              <w:rPr>
                <w:rFonts w:ascii="Garamond" w:hAnsi="Garamond"/>
                <w:bCs/>
                <w:color w:val="000000"/>
                <w:sz w:val="24"/>
                <w:szCs w:val="24"/>
              </w:rPr>
              <w:t xml:space="preserve"> as argued by Askegaard </w:t>
            </w:r>
            <w:r w:rsidRPr="00E474C9">
              <w:rPr>
                <w:rFonts w:ascii="Garamond" w:hAnsi="Garamond"/>
                <w:bCs/>
                <w:i/>
                <w:color w:val="000000"/>
                <w:sz w:val="24"/>
                <w:szCs w:val="24"/>
              </w:rPr>
              <w:t>et al.</w:t>
            </w:r>
            <w:r w:rsidR="00E474C9" w:rsidRPr="00E474C9">
              <w:rPr>
                <w:rFonts w:ascii="Garamond" w:hAnsi="Garamond"/>
                <w:bCs/>
                <w:i/>
                <w:color w:val="000000"/>
                <w:sz w:val="24"/>
                <w:szCs w:val="24"/>
              </w:rPr>
              <w:t>,</w:t>
            </w:r>
            <w:r w:rsidRPr="00B378CC">
              <w:rPr>
                <w:rFonts w:ascii="Garamond" w:hAnsi="Garamond"/>
                <w:bCs/>
                <w:color w:val="000000"/>
                <w:sz w:val="24"/>
                <w:szCs w:val="24"/>
              </w:rPr>
              <w:t xml:space="preserve"> (2005).</w:t>
            </w:r>
            <w:r w:rsidR="00F7102E" w:rsidRPr="00B378CC">
              <w:rPr>
                <w:rFonts w:ascii="Garamond" w:hAnsi="Garamond"/>
                <w:bCs/>
                <w:color w:val="000000"/>
                <w:sz w:val="24"/>
                <w:szCs w:val="24"/>
              </w:rPr>
              <w:t xml:space="preserve"> </w:t>
            </w:r>
            <w:r w:rsidR="008B5163" w:rsidRPr="00B378CC">
              <w:rPr>
                <w:rFonts w:ascii="Garamond" w:hAnsi="Garamond"/>
                <w:bCs/>
                <w:color w:val="000000"/>
                <w:sz w:val="24"/>
                <w:szCs w:val="24"/>
              </w:rPr>
              <w:t>The s</w:t>
            </w:r>
            <w:r w:rsidR="00F7102E" w:rsidRPr="00B378CC">
              <w:rPr>
                <w:rFonts w:ascii="Garamond" w:hAnsi="Garamond"/>
                <w:bCs/>
                <w:color w:val="000000"/>
                <w:sz w:val="24"/>
                <w:szCs w:val="24"/>
              </w:rPr>
              <w:t xml:space="preserve">ocio-cultural and historic backdrop of Mexican Americans’ migration to and settlement in the US </w:t>
            </w:r>
            <w:r w:rsidR="00846C13" w:rsidRPr="00B378CC">
              <w:rPr>
                <w:rFonts w:ascii="Garamond" w:hAnsi="Garamond"/>
                <w:bCs/>
                <w:color w:val="000000"/>
                <w:sz w:val="24"/>
                <w:szCs w:val="24"/>
              </w:rPr>
              <w:t xml:space="preserve">are </w:t>
            </w:r>
            <w:r w:rsidR="00F7102E" w:rsidRPr="00B378CC">
              <w:rPr>
                <w:rFonts w:ascii="Garamond" w:hAnsi="Garamond"/>
                <w:bCs/>
                <w:color w:val="000000"/>
                <w:sz w:val="24"/>
                <w:szCs w:val="24"/>
              </w:rPr>
              <w:t xml:space="preserve">significantly different </w:t>
            </w:r>
            <w:r w:rsidR="00846C13" w:rsidRPr="00B378CC">
              <w:rPr>
                <w:rFonts w:ascii="Garamond" w:hAnsi="Garamond"/>
                <w:bCs/>
                <w:color w:val="000000"/>
                <w:sz w:val="24"/>
                <w:szCs w:val="24"/>
              </w:rPr>
              <w:t xml:space="preserve">from </w:t>
            </w:r>
            <w:r w:rsidR="00F7102E" w:rsidRPr="00B378CC">
              <w:rPr>
                <w:rFonts w:ascii="Garamond" w:hAnsi="Garamond"/>
                <w:bCs/>
                <w:color w:val="000000"/>
                <w:sz w:val="24"/>
                <w:szCs w:val="24"/>
              </w:rPr>
              <w:t xml:space="preserve">those of ethnic </w:t>
            </w:r>
            <w:r w:rsidR="008B5163" w:rsidRPr="00B378CC">
              <w:rPr>
                <w:rFonts w:ascii="Garamond" w:hAnsi="Garamond"/>
                <w:bCs/>
                <w:color w:val="000000"/>
                <w:sz w:val="24"/>
                <w:szCs w:val="24"/>
              </w:rPr>
              <w:t>minorities</w:t>
            </w:r>
            <w:r w:rsidR="00F7102E" w:rsidRPr="00B378CC">
              <w:rPr>
                <w:rFonts w:ascii="Garamond" w:hAnsi="Garamond"/>
                <w:bCs/>
                <w:color w:val="000000"/>
                <w:sz w:val="24"/>
                <w:szCs w:val="24"/>
              </w:rPr>
              <w:t xml:space="preserve"> in the UK. </w:t>
            </w:r>
          </w:p>
        </w:tc>
      </w:tr>
      <w:tr w:rsidR="00305384" w:rsidRPr="00B378CC" w:rsidTr="008F7421">
        <w:tc>
          <w:tcPr>
            <w:tcW w:w="1526" w:type="dxa"/>
            <w:shd w:val="clear" w:color="auto" w:fill="auto"/>
          </w:tcPr>
          <w:p w:rsidR="00305384" w:rsidRPr="00B378CC" w:rsidRDefault="00F7102E"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Askegaard </w:t>
            </w:r>
            <w:r w:rsidRPr="00E474C9">
              <w:rPr>
                <w:rFonts w:ascii="Garamond" w:hAnsi="Garamond"/>
                <w:bCs/>
                <w:i/>
                <w:color w:val="000000"/>
                <w:sz w:val="24"/>
                <w:szCs w:val="24"/>
              </w:rPr>
              <w:t>et al.</w:t>
            </w:r>
            <w:r w:rsidR="00E474C9" w:rsidRPr="00E474C9">
              <w:rPr>
                <w:rFonts w:ascii="Garamond" w:hAnsi="Garamond"/>
                <w:bCs/>
                <w:i/>
                <w:color w:val="000000"/>
                <w:sz w:val="24"/>
                <w:szCs w:val="24"/>
              </w:rPr>
              <w:t>,</w:t>
            </w:r>
            <w:r w:rsidRPr="00B378CC">
              <w:rPr>
                <w:rFonts w:ascii="Garamond" w:hAnsi="Garamond"/>
                <w:bCs/>
                <w:color w:val="000000"/>
                <w:sz w:val="24"/>
                <w:szCs w:val="24"/>
              </w:rPr>
              <w:t xml:space="preserve"> (2005)</w:t>
            </w:r>
          </w:p>
        </w:tc>
        <w:tc>
          <w:tcPr>
            <w:tcW w:w="1316"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Greenlandic migrants in Denmark</w:t>
            </w:r>
          </w:p>
        </w:tc>
        <w:tc>
          <w:tcPr>
            <w:tcW w:w="2228"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The concept of ‘pendulism’ to denote the duality of cultural identity. Identity formation is a function of consumers’ self-reflexivity. </w:t>
            </w:r>
          </w:p>
        </w:tc>
        <w:tc>
          <w:tcPr>
            <w:tcW w:w="4172"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More specific reasons for ethnic consumers’ movement between host and ancestral cultures need to be defined and analysed. For instance</w:t>
            </w:r>
            <w:r w:rsidR="008B5163" w:rsidRPr="00B378CC">
              <w:rPr>
                <w:rFonts w:ascii="Garamond" w:hAnsi="Garamond"/>
                <w:bCs/>
                <w:color w:val="000000"/>
                <w:sz w:val="24"/>
                <w:szCs w:val="24"/>
              </w:rPr>
              <w:t>, the</w:t>
            </w:r>
            <w:r w:rsidRPr="00B378CC">
              <w:rPr>
                <w:rFonts w:ascii="Garamond" w:hAnsi="Garamond"/>
                <w:bCs/>
                <w:color w:val="000000"/>
                <w:sz w:val="24"/>
                <w:szCs w:val="24"/>
              </w:rPr>
              <w:t xml:space="preserve"> selective authority exercised by Muslims defines their consumption behaviour (Jafari </w:t>
            </w:r>
            <w:r w:rsidR="00E767BB">
              <w:rPr>
                <w:rFonts w:ascii="Garamond" w:hAnsi="Garamond"/>
                <w:bCs/>
                <w:color w:val="000000"/>
                <w:sz w:val="24"/>
                <w:szCs w:val="24"/>
              </w:rPr>
              <w:t>&amp;</w:t>
            </w:r>
            <w:r w:rsidRPr="00B378CC">
              <w:rPr>
                <w:rFonts w:ascii="Garamond" w:hAnsi="Garamond"/>
                <w:bCs/>
                <w:color w:val="000000"/>
                <w:sz w:val="24"/>
                <w:szCs w:val="24"/>
              </w:rPr>
              <w:t xml:space="preserve"> </w:t>
            </w:r>
            <w:r w:rsidR="00614EF1" w:rsidRPr="00B378CC">
              <w:rPr>
                <w:rFonts w:ascii="Garamond" w:hAnsi="Garamond"/>
                <w:bCs/>
                <w:color w:val="000000"/>
                <w:sz w:val="24"/>
                <w:szCs w:val="24"/>
              </w:rPr>
              <w:t>Süerdem</w:t>
            </w:r>
            <w:r w:rsidR="00E767BB">
              <w:rPr>
                <w:rFonts w:ascii="Garamond" w:hAnsi="Garamond"/>
                <w:bCs/>
                <w:color w:val="000000"/>
                <w:sz w:val="24"/>
                <w:szCs w:val="24"/>
              </w:rPr>
              <w:t>,</w:t>
            </w:r>
            <w:r w:rsidR="00F7102E" w:rsidRPr="00B378CC">
              <w:rPr>
                <w:rFonts w:ascii="Garamond" w:hAnsi="Garamond"/>
                <w:bCs/>
                <w:color w:val="000000"/>
                <w:sz w:val="24"/>
                <w:szCs w:val="24"/>
              </w:rPr>
              <w:t xml:space="preserve"> 2012). Furthermore, the culture swapping may not happen only between host and ancestral cultures</w:t>
            </w:r>
            <w:r w:rsidR="00846C13" w:rsidRPr="00B378CC">
              <w:rPr>
                <w:rFonts w:ascii="Garamond" w:hAnsi="Garamond"/>
                <w:bCs/>
                <w:color w:val="000000"/>
                <w:sz w:val="24"/>
                <w:szCs w:val="24"/>
              </w:rPr>
              <w:t>,</w:t>
            </w:r>
            <w:r w:rsidR="00F7102E" w:rsidRPr="00B378CC">
              <w:rPr>
                <w:rFonts w:ascii="Garamond" w:hAnsi="Garamond"/>
                <w:bCs/>
                <w:color w:val="000000"/>
                <w:sz w:val="24"/>
                <w:szCs w:val="24"/>
              </w:rPr>
              <w:t xml:space="preserve"> as </w:t>
            </w:r>
            <w:r w:rsidR="00F7102E" w:rsidRPr="00B378CC">
              <w:rPr>
                <w:rFonts w:ascii="Garamond" w:hAnsi="Garamond"/>
                <w:bCs/>
                <w:color w:val="000000"/>
                <w:sz w:val="24"/>
                <w:szCs w:val="24"/>
              </w:rPr>
              <w:lastRenderedPageBreak/>
              <w:t xml:space="preserve">migrant communities may interact with and learn from other migrant communities. </w:t>
            </w:r>
          </w:p>
        </w:tc>
      </w:tr>
      <w:tr w:rsidR="006860EC" w:rsidRPr="00B378CC" w:rsidTr="008F7421">
        <w:tc>
          <w:tcPr>
            <w:tcW w:w="1526" w:type="dxa"/>
            <w:shd w:val="clear" w:color="auto" w:fill="auto"/>
          </w:tcPr>
          <w:p w:rsidR="006860EC" w:rsidRPr="00B378CC" w:rsidRDefault="00022788"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lastRenderedPageBreak/>
              <w:t>Berry (2009)</w:t>
            </w:r>
          </w:p>
        </w:tc>
        <w:tc>
          <w:tcPr>
            <w:tcW w:w="1316" w:type="dxa"/>
            <w:shd w:val="clear" w:color="auto" w:fill="auto"/>
          </w:tcPr>
          <w:p w:rsidR="006860EC" w:rsidRPr="00B378CC" w:rsidRDefault="00022788" w:rsidP="00C77D0F">
            <w:pPr>
              <w:spacing w:line="240" w:lineRule="auto"/>
              <w:rPr>
                <w:rFonts w:ascii="Garamond" w:hAnsi="Garamond"/>
                <w:bCs/>
                <w:color w:val="000000"/>
                <w:sz w:val="24"/>
                <w:szCs w:val="24"/>
              </w:rPr>
            </w:pPr>
            <w:r w:rsidRPr="00B378CC">
              <w:rPr>
                <w:rFonts w:ascii="Garamond" w:hAnsi="Garamond"/>
                <w:bCs/>
                <w:color w:val="000000"/>
                <w:sz w:val="24"/>
                <w:szCs w:val="24"/>
              </w:rPr>
              <w:t xml:space="preserve">General – concept paper </w:t>
            </w:r>
            <w:r w:rsidR="00EA2824" w:rsidRPr="00B378CC">
              <w:rPr>
                <w:rFonts w:ascii="Garamond" w:hAnsi="Garamond"/>
                <w:bCs/>
                <w:color w:val="000000"/>
                <w:sz w:val="24"/>
                <w:szCs w:val="24"/>
              </w:rPr>
              <w:t>(written for wider social science research)</w:t>
            </w:r>
          </w:p>
        </w:tc>
        <w:tc>
          <w:tcPr>
            <w:tcW w:w="2228" w:type="dxa"/>
            <w:shd w:val="clear" w:color="auto" w:fill="auto"/>
          </w:tcPr>
          <w:p w:rsidR="006860EC" w:rsidRPr="00B378CC" w:rsidRDefault="00022788"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One of the major contributions of this paper is the alignment of individuals’ acculturation strategies with </w:t>
            </w:r>
            <w:r w:rsidR="00EA2824" w:rsidRPr="00B378CC">
              <w:rPr>
                <w:rFonts w:ascii="Garamond" w:hAnsi="Garamond"/>
                <w:bCs/>
                <w:color w:val="000000"/>
                <w:sz w:val="24"/>
                <w:szCs w:val="24"/>
              </w:rPr>
              <w:t xml:space="preserve">larger social strategy. Multiculturalism has been described as the social strategy for integration. </w:t>
            </w:r>
          </w:p>
        </w:tc>
        <w:tc>
          <w:tcPr>
            <w:tcW w:w="4172" w:type="dxa"/>
            <w:shd w:val="clear" w:color="auto" w:fill="auto"/>
          </w:tcPr>
          <w:p w:rsidR="006860EC" w:rsidRPr="00B378CC" w:rsidRDefault="00EA282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More research needs to be done to assess the interrelationship between acculturation strategies and the nature of broader society. The reciprocity between </w:t>
            </w:r>
            <w:r w:rsidR="008B5163" w:rsidRPr="00B378CC">
              <w:rPr>
                <w:rFonts w:ascii="Garamond" w:hAnsi="Garamond"/>
                <w:bCs/>
                <w:color w:val="000000"/>
                <w:sz w:val="24"/>
                <w:szCs w:val="24"/>
              </w:rPr>
              <w:t xml:space="preserve">the </w:t>
            </w:r>
            <w:r w:rsidRPr="00B378CC">
              <w:rPr>
                <w:rFonts w:ascii="Garamond" w:hAnsi="Garamond"/>
                <w:bCs/>
                <w:color w:val="000000"/>
                <w:sz w:val="24"/>
                <w:szCs w:val="24"/>
              </w:rPr>
              <w:t xml:space="preserve">multicultural environment and individuals’ intent for integration needs to be critically examined. </w:t>
            </w:r>
          </w:p>
        </w:tc>
      </w:tr>
      <w:tr w:rsidR="00305384" w:rsidRPr="00B378CC" w:rsidTr="008F7421">
        <w:trPr>
          <w:trHeight w:val="1757"/>
        </w:trPr>
        <w:tc>
          <w:tcPr>
            <w:tcW w:w="1526"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iCs/>
                <w:sz w:val="24"/>
                <w:szCs w:val="24"/>
              </w:rPr>
              <w:t>Üstüner and Holt (2007)</w:t>
            </w:r>
          </w:p>
        </w:tc>
        <w:tc>
          <w:tcPr>
            <w:tcW w:w="1316"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Batici women in urban Turkey </w:t>
            </w:r>
          </w:p>
        </w:tc>
        <w:tc>
          <w:tcPr>
            <w:tcW w:w="2228"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Formation of hegemonic and counterhegemonic consumer identity as a result of </w:t>
            </w:r>
            <w:r w:rsidR="008B5163" w:rsidRPr="00B378CC">
              <w:rPr>
                <w:rFonts w:ascii="Garamond" w:hAnsi="Garamond"/>
                <w:bCs/>
                <w:color w:val="000000"/>
                <w:sz w:val="24"/>
                <w:szCs w:val="24"/>
              </w:rPr>
              <w:t xml:space="preserve">the </w:t>
            </w:r>
            <w:r w:rsidRPr="00B378CC">
              <w:rPr>
                <w:rFonts w:ascii="Garamond" w:hAnsi="Garamond"/>
                <w:bCs/>
                <w:color w:val="000000"/>
                <w:sz w:val="24"/>
                <w:szCs w:val="24"/>
              </w:rPr>
              <w:t xml:space="preserve">dialectical inter-relationship between socio-economic structural agents. </w:t>
            </w:r>
          </w:p>
        </w:tc>
        <w:tc>
          <w:tcPr>
            <w:tcW w:w="4172"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The paradoxes and dichotomies faced by individuals and their strategies to address those differences could be further analysed/investigated. </w:t>
            </w:r>
          </w:p>
        </w:tc>
      </w:tr>
      <w:tr w:rsidR="00305384" w:rsidRPr="00B378CC" w:rsidTr="008F7421">
        <w:tc>
          <w:tcPr>
            <w:tcW w:w="1526" w:type="dxa"/>
            <w:shd w:val="clear" w:color="auto" w:fill="auto"/>
          </w:tcPr>
          <w:p w:rsidR="00305384" w:rsidRPr="00B378CC" w:rsidRDefault="009405E3" w:rsidP="00C77D0F">
            <w:pPr>
              <w:spacing w:line="240" w:lineRule="auto"/>
              <w:jc w:val="both"/>
              <w:rPr>
                <w:rFonts w:ascii="Garamond" w:hAnsi="Garamond"/>
                <w:iCs/>
                <w:sz w:val="24"/>
                <w:szCs w:val="24"/>
              </w:rPr>
            </w:pPr>
            <w:r w:rsidRPr="00B378CC">
              <w:rPr>
                <w:rFonts w:ascii="Garamond" w:hAnsi="Garamond"/>
                <w:iCs/>
                <w:sz w:val="24"/>
                <w:szCs w:val="24"/>
              </w:rPr>
              <w:t xml:space="preserve">Cleveland </w:t>
            </w:r>
            <w:r w:rsidRPr="00A91807">
              <w:rPr>
                <w:rFonts w:ascii="Garamond" w:hAnsi="Garamond"/>
                <w:i/>
                <w:iCs/>
                <w:sz w:val="24"/>
                <w:szCs w:val="24"/>
              </w:rPr>
              <w:t>et al.</w:t>
            </w:r>
            <w:r w:rsidR="00A91807" w:rsidRPr="00A91807">
              <w:rPr>
                <w:rFonts w:ascii="Garamond" w:hAnsi="Garamond"/>
                <w:i/>
                <w:iCs/>
                <w:sz w:val="24"/>
                <w:szCs w:val="24"/>
              </w:rPr>
              <w:t>,</w:t>
            </w:r>
            <w:r w:rsidRPr="00B378CC">
              <w:rPr>
                <w:rFonts w:ascii="Garamond" w:hAnsi="Garamond"/>
                <w:iCs/>
                <w:sz w:val="24"/>
                <w:szCs w:val="24"/>
              </w:rPr>
              <w:t xml:space="preserve"> (2016</w:t>
            </w:r>
            <w:r w:rsidR="00305384" w:rsidRPr="00B378CC">
              <w:rPr>
                <w:rFonts w:ascii="Garamond" w:hAnsi="Garamond"/>
                <w:iCs/>
                <w:sz w:val="24"/>
                <w:szCs w:val="24"/>
              </w:rPr>
              <w:t>)</w:t>
            </w:r>
          </w:p>
        </w:tc>
        <w:tc>
          <w:tcPr>
            <w:tcW w:w="1316"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Acculturation for global consumer culture (AGCC) – positivist research. </w:t>
            </w:r>
          </w:p>
        </w:tc>
        <w:tc>
          <w:tcPr>
            <w:tcW w:w="2228"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Consumers exhibit four acculturation patterns (assimilation, integration, separation and marginalisation) for different product categories. </w:t>
            </w:r>
          </w:p>
        </w:tc>
        <w:tc>
          <w:tcPr>
            <w:tcW w:w="4172" w:type="dxa"/>
            <w:shd w:val="clear" w:color="auto" w:fill="auto"/>
          </w:tcPr>
          <w:p w:rsidR="00305384" w:rsidRPr="00B378CC" w:rsidRDefault="00305384"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 xml:space="preserve">The dynamics of AGCC </w:t>
            </w:r>
            <w:r w:rsidR="008B5163" w:rsidRPr="00B378CC">
              <w:rPr>
                <w:rFonts w:ascii="Garamond" w:hAnsi="Garamond"/>
                <w:bCs/>
                <w:color w:val="000000"/>
                <w:sz w:val="24"/>
                <w:szCs w:val="24"/>
              </w:rPr>
              <w:t xml:space="preserve">are </w:t>
            </w:r>
            <w:r w:rsidRPr="00B378CC">
              <w:rPr>
                <w:rFonts w:ascii="Garamond" w:hAnsi="Garamond"/>
                <w:bCs/>
                <w:color w:val="000000"/>
                <w:sz w:val="24"/>
                <w:szCs w:val="24"/>
              </w:rPr>
              <w:t xml:space="preserve">not exactly same as the dynamics of </w:t>
            </w:r>
            <w:r w:rsidR="008B5163" w:rsidRPr="00B378CC">
              <w:rPr>
                <w:rFonts w:ascii="Garamond" w:hAnsi="Garamond"/>
                <w:bCs/>
                <w:color w:val="000000"/>
                <w:sz w:val="24"/>
                <w:szCs w:val="24"/>
              </w:rPr>
              <w:t xml:space="preserve">the </w:t>
            </w:r>
            <w:r w:rsidR="00EA2824" w:rsidRPr="00B378CC">
              <w:rPr>
                <w:rFonts w:ascii="Garamond" w:hAnsi="Garamond"/>
                <w:bCs/>
                <w:color w:val="000000"/>
                <w:sz w:val="24"/>
                <w:szCs w:val="24"/>
              </w:rPr>
              <w:t>complex multicultural environment in larger Western cities</w:t>
            </w:r>
            <w:r w:rsidRPr="00B378CC">
              <w:rPr>
                <w:rFonts w:ascii="Garamond" w:hAnsi="Garamond"/>
                <w:bCs/>
                <w:color w:val="000000"/>
                <w:sz w:val="24"/>
                <w:szCs w:val="24"/>
              </w:rPr>
              <w:t xml:space="preserve">. Furthermore, interpretivist methods can be used to obtain deeper insights into paradoxes, complexities and dualities of consumer identity.  </w:t>
            </w:r>
          </w:p>
        </w:tc>
      </w:tr>
    </w:tbl>
    <w:p w:rsidR="00305384" w:rsidRPr="00B378CC" w:rsidRDefault="00305384" w:rsidP="00C77D0F">
      <w:pPr>
        <w:spacing w:line="240" w:lineRule="auto"/>
        <w:jc w:val="both"/>
        <w:rPr>
          <w:rFonts w:ascii="Garamond" w:hAnsi="Garamond"/>
          <w:bCs/>
          <w:color w:val="000000"/>
          <w:sz w:val="24"/>
          <w:szCs w:val="24"/>
        </w:rPr>
      </w:pPr>
    </w:p>
    <w:p w:rsidR="00305384" w:rsidRPr="00B378CC" w:rsidRDefault="00995BFC" w:rsidP="00C77D0F">
      <w:pPr>
        <w:spacing w:line="240" w:lineRule="auto"/>
        <w:jc w:val="both"/>
        <w:rPr>
          <w:rFonts w:ascii="Garamond" w:hAnsi="Garamond"/>
          <w:bCs/>
          <w:color w:val="000000"/>
          <w:sz w:val="24"/>
          <w:szCs w:val="24"/>
        </w:rPr>
      </w:pPr>
      <w:r w:rsidRPr="00B378CC">
        <w:rPr>
          <w:rFonts w:ascii="Garamond" w:hAnsi="Garamond"/>
          <w:bCs/>
          <w:color w:val="000000"/>
          <w:sz w:val="24"/>
          <w:szCs w:val="24"/>
        </w:rPr>
        <w:t>From the above discussion</w:t>
      </w:r>
      <w:r w:rsidR="008B5163" w:rsidRPr="00B378CC">
        <w:rPr>
          <w:rFonts w:ascii="Garamond" w:hAnsi="Garamond"/>
          <w:bCs/>
          <w:color w:val="000000"/>
          <w:sz w:val="24"/>
          <w:szCs w:val="24"/>
        </w:rPr>
        <w:t>,</w:t>
      </w:r>
      <w:r w:rsidRPr="00B378CC">
        <w:rPr>
          <w:rFonts w:ascii="Garamond" w:hAnsi="Garamond"/>
          <w:bCs/>
          <w:color w:val="000000"/>
          <w:sz w:val="24"/>
          <w:szCs w:val="24"/>
        </w:rPr>
        <w:t xml:space="preserve"> it is evident that current literature on acculturation </w:t>
      </w:r>
      <w:r w:rsidR="00D11EF4" w:rsidRPr="00B378CC">
        <w:rPr>
          <w:rFonts w:ascii="Garamond" w:hAnsi="Garamond"/>
          <w:bCs/>
          <w:color w:val="000000"/>
          <w:sz w:val="24"/>
          <w:szCs w:val="24"/>
        </w:rPr>
        <w:t xml:space="preserve">does not fully capture the following issues. This empirical study attempts to address this dearth in the current literature. </w:t>
      </w:r>
      <w:r w:rsidRPr="00B378CC">
        <w:rPr>
          <w:rFonts w:ascii="Garamond" w:hAnsi="Garamond"/>
          <w:bCs/>
          <w:color w:val="000000"/>
          <w:sz w:val="24"/>
          <w:szCs w:val="24"/>
        </w:rPr>
        <w:t xml:space="preserve"> </w:t>
      </w:r>
    </w:p>
    <w:p w:rsidR="008E5B09" w:rsidRPr="00B378CC" w:rsidRDefault="00995BFC" w:rsidP="00C77D0F">
      <w:pPr>
        <w:pStyle w:val="ListParagraph"/>
        <w:numPr>
          <w:ilvl w:val="0"/>
          <w:numId w:val="2"/>
        </w:numPr>
        <w:spacing w:line="240" w:lineRule="auto"/>
        <w:jc w:val="both"/>
        <w:rPr>
          <w:rFonts w:ascii="Garamond" w:hAnsi="Garamond" w:cs="Times New Roman"/>
          <w:color w:val="000000"/>
          <w:sz w:val="24"/>
          <w:szCs w:val="24"/>
        </w:rPr>
      </w:pPr>
      <w:r w:rsidRPr="00B378CC">
        <w:rPr>
          <w:rFonts w:ascii="Garamond" w:hAnsi="Garamond" w:cs="Times New Roman"/>
          <w:bCs/>
          <w:color w:val="000000"/>
          <w:sz w:val="24"/>
          <w:szCs w:val="24"/>
        </w:rPr>
        <w:t>Acculturation to multicultural environment</w:t>
      </w:r>
      <w:r w:rsidR="00F01600" w:rsidRPr="00B378CC">
        <w:rPr>
          <w:rFonts w:ascii="Garamond" w:hAnsi="Garamond" w:cs="Times New Roman"/>
          <w:bCs/>
          <w:color w:val="000000"/>
          <w:sz w:val="24"/>
          <w:szCs w:val="24"/>
        </w:rPr>
        <w:t>s</w:t>
      </w:r>
      <w:r w:rsidRPr="00B378CC">
        <w:rPr>
          <w:rFonts w:ascii="Garamond" w:hAnsi="Garamond" w:cs="Times New Roman"/>
          <w:bCs/>
          <w:color w:val="000000"/>
          <w:sz w:val="24"/>
          <w:szCs w:val="24"/>
        </w:rPr>
        <w:t xml:space="preserve"> has not been properly investigated. </w:t>
      </w:r>
      <w:r w:rsidR="008E5B09" w:rsidRPr="00B378CC">
        <w:rPr>
          <w:rFonts w:ascii="Garamond" w:hAnsi="Garamond" w:cs="Times New Roman"/>
          <w:color w:val="000000"/>
          <w:sz w:val="24"/>
          <w:szCs w:val="24"/>
        </w:rPr>
        <w:t xml:space="preserve">Even research on acculturation to multicultural Canada (Berry </w:t>
      </w:r>
      <w:r w:rsidR="00DE102B">
        <w:rPr>
          <w:rFonts w:ascii="Garamond" w:hAnsi="Garamond" w:cs="Times New Roman"/>
          <w:color w:val="000000"/>
          <w:sz w:val="24"/>
          <w:szCs w:val="24"/>
        </w:rPr>
        <w:t>and</w:t>
      </w:r>
      <w:r w:rsidR="008E5B09" w:rsidRPr="00B378CC">
        <w:rPr>
          <w:rFonts w:ascii="Garamond" w:hAnsi="Garamond" w:cs="Times New Roman"/>
          <w:color w:val="000000"/>
          <w:sz w:val="24"/>
          <w:szCs w:val="24"/>
        </w:rPr>
        <w:t xml:space="preserve"> Hou 2016) does not consider the multifaceted expression of Canadian culture. It is deemed that the host country has a monolithic culture and/or the migrants acculturate to the more traditional version of the host country</w:t>
      </w:r>
      <w:r w:rsidR="00F01600" w:rsidRPr="00B378CC">
        <w:rPr>
          <w:rFonts w:ascii="Garamond" w:hAnsi="Garamond" w:cs="Times New Roman"/>
          <w:color w:val="000000"/>
          <w:sz w:val="24"/>
          <w:szCs w:val="24"/>
        </w:rPr>
        <w:t>’s</w:t>
      </w:r>
      <w:r w:rsidR="008E5B09" w:rsidRPr="00B378CC">
        <w:rPr>
          <w:rFonts w:ascii="Garamond" w:hAnsi="Garamond" w:cs="Times New Roman"/>
          <w:color w:val="000000"/>
          <w:sz w:val="24"/>
          <w:szCs w:val="24"/>
        </w:rPr>
        <w:t xml:space="preserve"> culture. We argue that this notion needs to be revisited. </w:t>
      </w:r>
    </w:p>
    <w:p w:rsidR="00995BFC" w:rsidRPr="00B378CC" w:rsidRDefault="00995BFC" w:rsidP="00C77D0F">
      <w:pPr>
        <w:pStyle w:val="ListParagraph"/>
        <w:numPr>
          <w:ilvl w:val="0"/>
          <w:numId w:val="2"/>
        </w:numPr>
        <w:spacing w:line="240" w:lineRule="auto"/>
        <w:jc w:val="both"/>
        <w:rPr>
          <w:rFonts w:ascii="Garamond" w:hAnsi="Garamond" w:cs="Times New Roman"/>
          <w:color w:val="000000"/>
          <w:sz w:val="24"/>
          <w:szCs w:val="24"/>
        </w:rPr>
      </w:pPr>
      <w:r w:rsidRPr="00B378CC">
        <w:rPr>
          <w:rFonts w:ascii="Garamond" w:hAnsi="Garamond" w:cs="Times New Roman"/>
          <w:color w:val="000000"/>
          <w:sz w:val="24"/>
          <w:szCs w:val="24"/>
        </w:rPr>
        <w:t xml:space="preserve">Acculturation literature in consumer studies mostly concentrates on the interaction between host and migrant communities. However, there is paucity of empirical and conceptual works on how acculturation to </w:t>
      </w:r>
      <w:r w:rsidR="00F01600" w:rsidRPr="00B378CC">
        <w:rPr>
          <w:rFonts w:ascii="Garamond" w:hAnsi="Garamond" w:cs="Times New Roman"/>
          <w:color w:val="000000"/>
          <w:sz w:val="24"/>
          <w:szCs w:val="24"/>
        </w:rPr>
        <w:t xml:space="preserve">a </w:t>
      </w:r>
      <w:r w:rsidRPr="00B378CC">
        <w:rPr>
          <w:rFonts w:ascii="Garamond" w:hAnsi="Garamond" w:cs="Times New Roman"/>
          <w:color w:val="000000"/>
          <w:sz w:val="24"/>
          <w:szCs w:val="24"/>
        </w:rPr>
        <w:t>multicultural environment is supported or inhibited by the interaction</w:t>
      </w:r>
      <w:r w:rsidR="00693EAE" w:rsidRPr="00B378CC">
        <w:rPr>
          <w:rFonts w:ascii="Garamond" w:hAnsi="Garamond" w:cs="Times New Roman"/>
          <w:color w:val="000000"/>
          <w:sz w:val="24"/>
          <w:szCs w:val="24"/>
        </w:rPr>
        <w:t xml:space="preserve"> (or a lack of it)</w:t>
      </w:r>
      <w:r w:rsidRPr="00B378CC">
        <w:rPr>
          <w:rFonts w:ascii="Garamond" w:hAnsi="Garamond" w:cs="Times New Roman"/>
          <w:color w:val="000000"/>
          <w:sz w:val="24"/>
          <w:szCs w:val="24"/>
        </w:rPr>
        <w:t xml:space="preserve"> between two or more ethnic minority communities. </w:t>
      </w:r>
    </w:p>
    <w:p w:rsidR="008524D4" w:rsidRPr="00B378CC" w:rsidRDefault="008524D4" w:rsidP="00C77D0F">
      <w:pPr>
        <w:spacing w:line="240" w:lineRule="auto"/>
        <w:jc w:val="both"/>
        <w:rPr>
          <w:rFonts w:ascii="Garamond" w:hAnsi="Garamond"/>
          <w:b/>
          <w:i/>
          <w:color w:val="000000"/>
          <w:sz w:val="24"/>
          <w:szCs w:val="24"/>
        </w:rPr>
      </w:pPr>
      <w:r w:rsidRPr="00B378CC">
        <w:rPr>
          <w:rFonts w:ascii="Garamond" w:hAnsi="Garamond"/>
          <w:b/>
          <w:i/>
          <w:color w:val="000000"/>
          <w:sz w:val="24"/>
          <w:szCs w:val="24"/>
        </w:rPr>
        <w:lastRenderedPageBreak/>
        <w:t>Acculturation and Cosmopolitanism</w:t>
      </w:r>
    </w:p>
    <w:p w:rsidR="008524D4" w:rsidRPr="00B378CC" w:rsidRDefault="008524D4" w:rsidP="00C77D0F">
      <w:pPr>
        <w:spacing w:after="0" w:line="240" w:lineRule="auto"/>
        <w:jc w:val="both"/>
        <w:rPr>
          <w:rFonts w:ascii="Garamond" w:hAnsi="Garamond"/>
          <w:color w:val="000000" w:themeColor="text1"/>
          <w:sz w:val="24"/>
          <w:szCs w:val="24"/>
        </w:rPr>
      </w:pPr>
      <w:r w:rsidRPr="00B378CC">
        <w:rPr>
          <w:rFonts w:ascii="Garamond" w:hAnsi="Garamond"/>
          <w:color w:val="000000" w:themeColor="text1"/>
          <w:sz w:val="24"/>
          <w:szCs w:val="24"/>
          <w:shd w:val="clear" w:color="auto" w:fill="FFFFFF"/>
        </w:rPr>
        <w:t>Current trends in the integration of markets, driven by changing political, societal and technological forces</w:t>
      </w:r>
      <w:r w:rsidR="00F01600" w:rsidRPr="00B378CC">
        <w:rPr>
          <w:rFonts w:ascii="Garamond" w:hAnsi="Garamond"/>
          <w:color w:val="000000" w:themeColor="text1"/>
          <w:sz w:val="24"/>
          <w:szCs w:val="24"/>
          <w:shd w:val="clear" w:color="auto" w:fill="FFFFFF"/>
        </w:rPr>
        <w:t>,</w:t>
      </w:r>
      <w:r w:rsidRPr="00B378CC">
        <w:rPr>
          <w:rFonts w:ascii="Garamond" w:hAnsi="Garamond"/>
          <w:color w:val="000000" w:themeColor="text1"/>
          <w:sz w:val="24"/>
          <w:szCs w:val="24"/>
          <w:shd w:val="clear" w:color="auto" w:fill="FFFFFF"/>
        </w:rPr>
        <w:t xml:space="preserve"> have led to the creation of porous national boundaries and the development of standardisation of consumer tastes (Jin </w:t>
      </w:r>
      <w:r w:rsidRPr="00A91807">
        <w:rPr>
          <w:rFonts w:ascii="Garamond" w:hAnsi="Garamond"/>
          <w:i/>
          <w:color w:val="000000" w:themeColor="text1"/>
          <w:sz w:val="24"/>
          <w:szCs w:val="24"/>
          <w:shd w:val="clear" w:color="auto" w:fill="FFFFFF"/>
        </w:rPr>
        <w:t>et</w:t>
      </w:r>
      <w:r w:rsidR="00517BFE" w:rsidRPr="00A91807">
        <w:rPr>
          <w:rFonts w:ascii="Garamond" w:hAnsi="Garamond"/>
          <w:i/>
          <w:color w:val="000000" w:themeColor="text1"/>
          <w:sz w:val="24"/>
          <w:szCs w:val="24"/>
          <w:shd w:val="clear" w:color="auto" w:fill="FFFFFF"/>
        </w:rPr>
        <w:t xml:space="preserve"> </w:t>
      </w:r>
      <w:r w:rsidRPr="00A91807">
        <w:rPr>
          <w:rFonts w:ascii="Garamond" w:hAnsi="Garamond"/>
          <w:i/>
          <w:color w:val="000000" w:themeColor="text1"/>
          <w:sz w:val="24"/>
          <w:szCs w:val="24"/>
          <w:shd w:val="clear" w:color="auto" w:fill="FFFFFF"/>
        </w:rPr>
        <w:t>al</w:t>
      </w:r>
      <w:r w:rsidR="00517BFE" w:rsidRPr="00A91807">
        <w:rPr>
          <w:rFonts w:ascii="Garamond" w:hAnsi="Garamond"/>
          <w:i/>
          <w:color w:val="000000" w:themeColor="text1"/>
          <w:sz w:val="24"/>
          <w:szCs w:val="24"/>
          <w:shd w:val="clear" w:color="auto" w:fill="FFFFFF"/>
        </w:rPr>
        <w:t>.</w:t>
      </w:r>
      <w:r w:rsidR="00A91807" w:rsidRPr="00A91807">
        <w:rPr>
          <w:rFonts w:ascii="Garamond" w:hAnsi="Garamond"/>
          <w:i/>
          <w:color w:val="000000" w:themeColor="text1"/>
          <w:sz w:val="24"/>
          <w:szCs w:val="24"/>
          <w:shd w:val="clear" w:color="auto" w:fill="FFFFFF"/>
        </w:rPr>
        <w:t>,</w:t>
      </w:r>
      <w:r w:rsidRPr="00B378CC">
        <w:rPr>
          <w:rFonts w:ascii="Garamond" w:hAnsi="Garamond"/>
          <w:color w:val="000000" w:themeColor="text1"/>
          <w:sz w:val="24"/>
          <w:szCs w:val="24"/>
          <w:shd w:val="clear" w:color="auto" w:fill="FFFFFF"/>
        </w:rPr>
        <w:t xml:space="preserve"> 2015). On the other hand, it has been noted that the global trends that have accelerated and have converged technology and income discrepancies are not sufficient to erode diverge</w:t>
      </w:r>
      <w:r w:rsidR="00614EF1" w:rsidRPr="00B378CC">
        <w:rPr>
          <w:rFonts w:ascii="Garamond" w:hAnsi="Garamond"/>
          <w:color w:val="000000" w:themeColor="text1"/>
          <w:sz w:val="24"/>
          <w:szCs w:val="24"/>
          <w:shd w:val="clear" w:color="auto" w:fill="FFFFFF"/>
        </w:rPr>
        <w:t>nt consumer behaviour (Ghemawat</w:t>
      </w:r>
      <w:r w:rsidR="00A91807">
        <w:rPr>
          <w:rFonts w:ascii="Garamond" w:hAnsi="Garamond"/>
          <w:color w:val="000000" w:themeColor="text1"/>
          <w:sz w:val="24"/>
          <w:szCs w:val="24"/>
          <w:shd w:val="clear" w:color="auto" w:fill="FFFFFF"/>
        </w:rPr>
        <w:t>,</w:t>
      </w:r>
      <w:r w:rsidR="006177B9" w:rsidRPr="00B378CC">
        <w:rPr>
          <w:rFonts w:ascii="Garamond" w:hAnsi="Garamond"/>
          <w:color w:val="000000" w:themeColor="text1"/>
          <w:sz w:val="24"/>
          <w:szCs w:val="24"/>
          <w:shd w:val="clear" w:color="auto" w:fill="FFFFFF"/>
        </w:rPr>
        <w:t xml:space="preserve"> </w:t>
      </w:r>
      <w:r w:rsidRPr="00B378CC">
        <w:rPr>
          <w:rFonts w:ascii="Garamond" w:hAnsi="Garamond"/>
          <w:color w:val="000000" w:themeColor="text1"/>
          <w:sz w:val="24"/>
          <w:szCs w:val="24"/>
          <w:shd w:val="clear" w:color="auto" w:fill="FFFFFF"/>
        </w:rPr>
        <w:t>2001), bridging the global and local divide, as local consumers are still influenced by their enduring cultural</w:t>
      </w:r>
      <w:r w:rsidR="00776B33" w:rsidRPr="00B378CC">
        <w:rPr>
          <w:rFonts w:ascii="Garamond" w:hAnsi="Garamond"/>
          <w:color w:val="000000" w:themeColor="text1"/>
          <w:sz w:val="24"/>
          <w:szCs w:val="24"/>
          <w:shd w:val="clear" w:color="auto" w:fill="FFFFFF"/>
        </w:rPr>
        <w:t xml:space="preserve"> values. Therefore, there exist</w:t>
      </w:r>
      <w:r w:rsidRPr="00B378CC">
        <w:rPr>
          <w:rFonts w:ascii="Garamond" w:hAnsi="Garamond"/>
          <w:color w:val="000000" w:themeColor="text1"/>
          <w:sz w:val="24"/>
          <w:szCs w:val="24"/>
          <w:shd w:val="clear" w:color="auto" w:fill="FFFFFF"/>
        </w:rPr>
        <w:t xml:space="preserve"> contradictions in the interacting components of national culture</w:t>
      </w:r>
      <w:r w:rsidR="00517BFE" w:rsidRPr="00B378CC">
        <w:rPr>
          <w:rFonts w:ascii="Garamond" w:hAnsi="Garamond"/>
          <w:color w:val="000000" w:themeColor="text1"/>
          <w:sz w:val="24"/>
          <w:szCs w:val="24"/>
          <w:shd w:val="clear" w:color="auto" w:fill="FFFFFF"/>
        </w:rPr>
        <w:t xml:space="preserve"> and</w:t>
      </w:r>
      <w:r w:rsidRPr="00B378CC">
        <w:rPr>
          <w:rFonts w:ascii="Garamond" w:hAnsi="Garamond"/>
          <w:color w:val="000000" w:themeColor="text1"/>
          <w:sz w:val="24"/>
          <w:szCs w:val="24"/>
          <w:shd w:val="clear" w:color="auto" w:fill="FFFFFF"/>
        </w:rPr>
        <w:t xml:space="preserve"> global culture/consumer</w:t>
      </w:r>
      <w:r w:rsidR="00517BFE" w:rsidRPr="00B378CC">
        <w:rPr>
          <w:rFonts w:ascii="Garamond" w:hAnsi="Garamond"/>
          <w:color w:val="000000" w:themeColor="text1"/>
          <w:sz w:val="24"/>
          <w:szCs w:val="24"/>
          <w:shd w:val="clear" w:color="auto" w:fill="FFFFFF"/>
        </w:rPr>
        <w:t>ism</w:t>
      </w:r>
      <w:r w:rsidRPr="00B378CC">
        <w:rPr>
          <w:rFonts w:ascii="Garamond" w:hAnsi="Garamond"/>
          <w:color w:val="000000" w:themeColor="text1"/>
          <w:sz w:val="24"/>
          <w:szCs w:val="24"/>
          <w:shd w:val="clear" w:color="auto" w:fill="FFFFFF"/>
        </w:rPr>
        <w:t xml:space="preserve"> (</w:t>
      </w:r>
      <w:r w:rsidR="00614EF1" w:rsidRPr="00B378CC">
        <w:rPr>
          <w:rFonts w:ascii="Garamond" w:hAnsi="Garamond"/>
          <w:color w:val="000000" w:themeColor="text1"/>
          <w:sz w:val="24"/>
          <w:szCs w:val="24"/>
        </w:rPr>
        <w:t xml:space="preserve">Cleveland </w:t>
      </w:r>
      <w:r w:rsidR="00DE102B">
        <w:rPr>
          <w:rFonts w:ascii="Garamond" w:hAnsi="Garamond"/>
          <w:color w:val="000000" w:themeColor="text1"/>
          <w:sz w:val="24"/>
          <w:szCs w:val="24"/>
        </w:rPr>
        <w:t>and</w:t>
      </w:r>
      <w:r w:rsidR="00614EF1" w:rsidRPr="00B378CC">
        <w:rPr>
          <w:rFonts w:ascii="Garamond" w:hAnsi="Garamond"/>
          <w:color w:val="000000" w:themeColor="text1"/>
          <w:sz w:val="24"/>
          <w:szCs w:val="24"/>
        </w:rPr>
        <w:t xml:space="preserve"> Laroche</w:t>
      </w:r>
      <w:r w:rsidR="00A91807">
        <w:rPr>
          <w:rFonts w:ascii="Garamond" w:hAnsi="Garamond"/>
          <w:color w:val="000000" w:themeColor="text1"/>
          <w:sz w:val="24"/>
          <w:szCs w:val="24"/>
        </w:rPr>
        <w:t>,</w:t>
      </w:r>
      <w:r w:rsidRPr="00B378CC">
        <w:rPr>
          <w:rFonts w:ascii="Garamond" w:hAnsi="Garamond"/>
          <w:color w:val="000000" w:themeColor="text1"/>
          <w:sz w:val="24"/>
          <w:szCs w:val="24"/>
        </w:rPr>
        <w:t xml:space="preserve"> 2007). </w:t>
      </w:r>
      <w:r w:rsidR="00F6697E" w:rsidRPr="00B378CC">
        <w:rPr>
          <w:rFonts w:ascii="Garamond" w:hAnsi="Garamond"/>
          <w:color w:val="000000" w:themeColor="text1"/>
          <w:sz w:val="24"/>
          <w:szCs w:val="24"/>
        </w:rPr>
        <w:t>However</w:t>
      </w:r>
      <w:r w:rsidR="00517BFE" w:rsidRPr="00B378CC">
        <w:rPr>
          <w:rFonts w:ascii="Garamond" w:hAnsi="Garamond"/>
          <w:color w:val="000000" w:themeColor="text1"/>
          <w:sz w:val="24"/>
          <w:szCs w:val="24"/>
        </w:rPr>
        <w:t>,</w:t>
      </w:r>
      <w:r w:rsidR="00F6697E" w:rsidRPr="00B378CC">
        <w:rPr>
          <w:rFonts w:ascii="Garamond" w:hAnsi="Garamond"/>
          <w:color w:val="000000" w:themeColor="text1"/>
          <w:sz w:val="24"/>
          <w:szCs w:val="24"/>
        </w:rPr>
        <w:t xml:space="preserve"> further research </w:t>
      </w:r>
      <w:r w:rsidR="00517BFE" w:rsidRPr="00B378CC">
        <w:rPr>
          <w:rFonts w:ascii="Garamond" w:hAnsi="Garamond"/>
          <w:color w:val="000000" w:themeColor="text1"/>
          <w:sz w:val="24"/>
          <w:szCs w:val="24"/>
        </w:rPr>
        <w:t xml:space="preserve">is required </w:t>
      </w:r>
      <w:r w:rsidR="00F6697E" w:rsidRPr="00B378CC">
        <w:rPr>
          <w:rFonts w:ascii="Garamond" w:hAnsi="Garamond"/>
          <w:color w:val="000000" w:themeColor="text1"/>
          <w:sz w:val="24"/>
          <w:szCs w:val="24"/>
        </w:rPr>
        <w:t>to ascertain</w:t>
      </w:r>
      <w:r w:rsidRPr="00B378CC">
        <w:rPr>
          <w:rFonts w:ascii="Garamond" w:hAnsi="Garamond"/>
          <w:color w:val="000000" w:themeColor="text1"/>
          <w:sz w:val="24"/>
          <w:szCs w:val="24"/>
        </w:rPr>
        <w:t xml:space="preserve"> how these contradicting cultures (i.e., national culture, global consumer culture) are transmitted in individuals’ consumption process</w:t>
      </w:r>
      <w:r w:rsidR="00846C13" w:rsidRPr="00B378CC">
        <w:rPr>
          <w:rFonts w:ascii="Garamond" w:hAnsi="Garamond"/>
          <w:color w:val="000000" w:themeColor="text1"/>
          <w:sz w:val="24"/>
          <w:szCs w:val="24"/>
        </w:rPr>
        <w:t>es</w:t>
      </w:r>
      <w:r w:rsidRPr="00B378CC">
        <w:rPr>
          <w:rFonts w:ascii="Garamond" w:hAnsi="Garamond"/>
          <w:color w:val="000000" w:themeColor="text1"/>
          <w:sz w:val="24"/>
          <w:szCs w:val="24"/>
        </w:rPr>
        <w:t xml:space="preserve"> and influence</w:t>
      </w:r>
      <w:r w:rsidR="00517BFE" w:rsidRPr="00B378CC">
        <w:rPr>
          <w:rFonts w:ascii="Garamond" w:hAnsi="Garamond"/>
          <w:color w:val="000000" w:themeColor="text1"/>
          <w:sz w:val="24"/>
          <w:szCs w:val="24"/>
        </w:rPr>
        <w:t xml:space="preserve"> the</w:t>
      </w:r>
      <w:r w:rsidRPr="00B378CC">
        <w:rPr>
          <w:rFonts w:ascii="Garamond" w:hAnsi="Garamond"/>
          <w:color w:val="000000" w:themeColor="text1"/>
          <w:sz w:val="24"/>
          <w:szCs w:val="24"/>
        </w:rPr>
        <w:t xml:space="preserve"> adoption of globally diffused cuisine. </w:t>
      </w:r>
    </w:p>
    <w:p w:rsidR="00F6697E" w:rsidRPr="00B378CC" w:rsidRDefault="00F6697E" w:rsidP="00C77D0F">
      <w:pPr>
        <w:spacing w:after="0" w:line="240" w:lineRule="auto"/>
        <w:jc w:val="both"/>
        <w:rPr>
          <w:rFonts w:ascii="Garamond" w:hAnsi="Garamond"/>
          <w:color w:val="000000" w:themeColor="text1"/>
          <w:sz w:val="24"/>
          <w:szCs w:val="24"/>
        </w:rPr>
      </w:pPr>
    </w:p>
    <w:p w:rsidR="006177B9" w:rsidRPr="00B378CC" w:rsidRDefault="008524D4" w:rsidP="00350B1D">
      <w:pPr>
        <w:spacing w:after="0" w:line="240" w:lineRule="auto"/>
        <w:ind w:firstLine="720"/>
        <w:jc w:val="both"/>
        <w:rPr>
          <w:rFonts w:ascii="Garamond" w:hAnsi="Garamond"/>
          <w:color w:val="000000" w:themeColor="text1"/>
          <w:sz w:val="24"/>
          <w:szCs w:val="24"/>
          <w:shd w:val="clear" w:color="auto" w:fill="FFFFFF"/>
        </w:rPr>
      </w:pPr>
      <w:r w:rsidRPr="00B378CC">
        <w:rPr>
          <w:rFonts w:ascii="Garamond" w:hAnsi="Garamond"/>
          <w:color w:val="000000" w:themeColor="text1"/>
          <w:sz w:val="24"/>
          <w:szCs w:val="24"/>
        </w:rPr>
        <w:t>Cosmopolitanism has been regarded as the tendency of individuals to see themselves as citizens of the world rather than</w:t>
      </w:r>
      <w:r w:rsidR="00517BFE" w:rsidRPr="00B378CC">
        <w:rPr>
          <w:rFonts w:ascii="Garamond" w:hAnsi="Garamond"/>
          <w:color w:val="000000" w:themeColor="text1"/>
          <w:sz w:val="24"/>
          <w:szCs w:val="24"/>
        </w:rPr>
        <w:t xml:space="preserve"> of</w:t>
      </w:r>
      <w:r w:rsidRPr="00B378CC">
        <w:rPr>
          <w:rFonts w:ascii="Garamond" w:hAnsi="Garamond"/>
          <w:color w:val="000000" w:themeColor="text1"/>
          <w:sz w:val="24"/>
          <w:szCs w:val="24"/>
        </w:rPr>
        <w:t xml:space="preserve"> a country </w:t>
      </w:r>
      <w:r w:rsidRPr="00B378CC">
        <w:rPr>
          <w:rFonts w:ascii="Garamond" w:hAnsi="Garamond"/>
          <w:color w:val="000000" w:themeColor="text1"/>
          <w:sz w:val="24"/>
          <w:szCs w:val="24"/>
          <w:shd w:val="clear" w:color="auto" w:fill="FFFFFF"/>
        </w:rPr>
        <w:t>(</w:t>
      </w:r>
      <w:r w:rsidR="00614EF1" w:rsidRPr="00B378CC">
        <w:rPr>
          <w:rFonts w:ascii="Garamond" w:hAnsi="Garamond"/>
          <w:color w:val="000000" w:themeColor="text1"/>
          <w:sz w:val="24"/>
          <w:szCs w:val="24"/>
          <w:bdr w:val="none" w:sz="0" w:space="0" w:color="auto" w:frame="1"/>
          <w:shd w:val="clear" w:color="auto" w:fill="FFFFFF"/>
        </w:rPr>
        <w:t xml:space="preserve">Riefler </w:t>
      </w:r>
      <w:r w:rsidR="005749A9">
        <w:rPr>
          <w:rFonts w:ascii="Garamond" w:hAnsi="Garamond"/>
          <w:color w:val="000000" w:themeColor="text1"/>
          <w:sz w:val="24"/>
          <w:szCs w:val="24"/>
          <w:bdr w:val="none" w:sz="0" w:space="0" w:color="auto" w:frame="1"/>
          <w:shd w:val="clear" w:color="auto" w:fill="FFFFFF"/>
        </w:rPr>
        <w:t>and</w:t>
      </w:r>
      <w:r w:rsidR="00614EF1" w:rsidRPr="00B378CC">
        <w:rPr>
          <w:rFonts w:ascii="Garamond" w:hAnsi="Garamond"/>
          <w:color w:val="000000" w:themeColor="text1"/>
          <w:sz w:val="24"/>
          <w:szCs w:val="24"/>
          <w:bdr w:val="none" w:sz="0" w:space="0" w:color="auto" w:frame="1"/>
          <w:shd w:val="clear" w:color="auto" w:fill="FFFFFF"/>
        </w:rPr>
        <w:t xml:space="preserve"> Diamantopoulos</w:t>
      </w:r>
      <w:r w:rsidR="00A91807">
        <w:rPr>
          <w:rFonts w:ascii="Garamond" w:hAnsi="Garamond"/>
          <w:color w:val="000000" w:themeColor="text1"/>
          <w:sz w:val="24"/>
          <w:szCs w:val="24"/>
          <w:bdr w:val="none" w:sz="0" w:space="0" w:color="auto" w:frame="1"/>
          <w:shd w:val="clear" w:color="auto" w:fill="FFFFFF"/>
        </w:rPr>
        <w:t>,</w:t>
      </w:r>
      <w:r w:rsidRPr="00B378CC">
        <w:rPr>
          <w:rFonts w:ascii="Garamond" w:hAnsi="Garamond"/>
          <w:color w:val="000000" w:themeColor="text1"/>
          <w:sz w:val="24"/>
          <w:szCs w:val="24"/>
          <w:bdr w:val="none" w:sz="0" w:space="0" w:color="auto" w:frame="1"/>
          <w:shd w:val="clear" w:color="auto" w:fill="FFFFFF"/>
        </w:rPr>
        <w:t xml:space="preserve"> 2009). Some scholars have explained ‘cosmopolitanism’ as “a conscious openness to the world and its cultural differences” </w:t>
      </w:r>
      <w:r w:rsidRPr="00B378CC">
        <w:rPr>
          <w:rFonts w:ascii="Garamond" w:hAnsi="Garamond"/>
          <w:color w:val="000000" w:themeColor="text1"/>
          <w:sz w:val="24"/>
          <w:szCs w:val="24"/>
          <w:shd w:val="clear" w:color="auto" w:fill="FFFFFF"/>
        </w:rPr>
        <w:t>(</w:t>
      </w:r>
      <w:r w:rsidR="00614EF1" w:rsidRPr="00B378CC">
        <w:rPr>
          <w:rFonts w:ascii="Garamond" w:hAnsi="Garamond"/>
          <w:color w:val="000000" w:themeColor="text1"/>
          <w:sz w:val="24"/>
          <w:szCs w:val="24"/>
          <w:bdr w:val="none" w:sz="0" w:space="0" w:color="auto" w:frame="1"/>
          <w:shd w:val="clear" w:color="auto" w:fill="FFFFFF"/>
        </w:rPr>
        <w:t xml:space="preserve">Skrbis </w:t>
      </w:r>
      <w:r w:rsidR="00614EF1" w:rsidRPr="00A91807">
        <w:rPr>
          <w:rFonts w:ascii="Garamond" w:hAnsi="Garamond"/>
          <w:i/>
          <w:color w:val="000000" w:themeColor="text1"/>
          <w:sz w:val="24"/>
          <w:szCs w:val="24"/>
          <w:bdr w:val="none" w:sz="0" w:space="0" w:color="auto" w:frame="1"/>
          <w:shd w:val="clear" w:color="auto" w:fill="FFFFFF"/>
        </w:rPr>
        <w:t>et al.</w:t>
      </w:r>
      <w:r w:rsidR="00A91807" w:rsidRPr="00A91807">
        <w:rPr>
          <w:rFonts w:ascii="Garamond" w:hAnsi="Garamond"/>
          <w:i/>
          <w:color w:val="000000" w:themeColor="text1"/>
          <w:sz w:val="24"/>
          <w:szCs w:val="24"/>
          <w:bdr w:val="none" w:sz="0" w:space="0" w:color="auto" w:frame="1"/>
          <w:shd w:val="clear" w:color="auto" w:fill="FFFFFF"/>
        </w:rPr>
        <w:t>,</w:t>
      </w:r>
      <w:r w:rsidRPr="00B378CC">
        <w:rPr>
          <w:rFonts w:ascii="Garamond" w:hAnsi="Garamond"/>
          <w:color w:val="000000" w:themeColor="text1"/>
          <w:sz w:val="24"/>
          <w:szCs w:val="24"/>
          <w:bdr w:val="none" w:sz="0" w:space="0" w:color="auto" w:frame="1"/>
          <w:shd w:val="clear" w:color="auto" w:fill="FFFFFF"/>
        </w:rPr>
        <w:t xml:space="preserve"> 2004</w:t>
      </w:r>
      <w:r w:rsidRPr="00B378CC">
        <w:rPr>
          <w:rFonts w:ascii="Garamond" w:hAnsi="Garamond"/>
          <w:color w:val="000000" w:themeColor="text1"/>
          <w:sz w:val="24"/>
          <w:szCs w:val="24"/>
          <w:shd w:val="clear" w:color="auto" w:fill="FFFFFF"/>
        </w:rPr>
        <w:t>, p. 117). We adopt this definition</w:t>
      </w:r>
      <w:r w:rsidR="00517BFE" w:rsidRPr="00B378CC">
        <w:rPr>
          <w:rFonts w:ascii="Garamond" w:hAnsi="Garamond"/>
          <w:color w:val="000000" w:themeColor="text1"/>
          <w:sz w:val="24"/>
          <w:szCs w:val="24"/>
          <w:shd w:val="clear" w:color="auto" w:fill="FFFFFF"/>
        </w:rPr>
        <w:t>,</w:t>
      </w:r>
      <w:r w:rsidRPr="00B378CC">
        <w:rPr>
          <w:rFonts w:ascii="Garamond" w:hAnsi="Garamond"/>
          <w:color w:val="000000" w:themeColor="text1"/>
          <w:sz w:val="24"/>
          <w:szCs w:val="24"/>
          <w:shd w:val="clear" w:color="auto" w:fill="FFFFFF"/>
        </w:rPr>
        <w:t xml:space="preserve"> as it distinguishes cosmopolitanism, which has an inherent appreciation for cultural diversity</w:t>
      </w:r>
      <w:r w:rsidR="00517BFE" w:rsidRPr="00B378CC">
        <w:rPr>
          <w:rFonts w:ascii="Garamond" w:hAnsi="Garamond"/>
          <w:color w:val="000000" w:themeColor="text1"/>
          <w:sz w:val="24"/>
          <w:szCs w:val="24"/>
          <w:shd w:val="clear" w:color="auto" w:fill="FFFFFF"/>
        </w:rPr>
        <w:t>,</w:t>
      </w:r>
      <w:r w:rsidRPr="00B378CC">
        <w:rPr>
          <w:rFonts w:ascii="Garamond" w:hAnsi="Garamond"/>
          <w:color w:val="000000" w:themeColor="text1"/>
          <w:sz w:val="24"/>
          <w:szCs w:val="24"/>
          <w:shd w:val="clear" w:color="auto" w:fill="FFFFFF"/>
        </w:rPr>
        <w:t xml:space="preserve"> </w:t>
      </w:r>
      <w:r w:rsidR="00517BFE" w:rsidRPr="00B378CC">
        <w:rPr>
          <w:rFonts w:ascii="Garamond" w:hAnsi="Garamond"/>
          <w:color w:val="000000" w:themeColor="text1"/>
          <w:sz w:val="24"/>
          <w:szCs w:val="24"/>
          <w:shd w:val="clear" w:color="auto" w:fill="FFFFFF"/>
        </w:rPr>
        <w:t>from</w:t>
      </w:r>
      <w:r w:rsidRPr="00B378CC">
        <w:rPr>
          <w:rFonts w:ascii="Garamond" w:hAnsi="Garamond"/>
          <w:color w:val="000000" w:themeColor="text1"/>
          <w:sz w:val="24"/>
          <w:szCs w:val="24"/>
          <w:shd w:val="clear" w:color="auto" w:fill="FFFFFF"/>
        </w:rPr>
        <w:t xml:space="preserve"> globalisation</w:t>
      </w:r>
      <w:r w:rsidR="00517BFE" w:rsidRPr="00B378CC">
        <w:rPr>
          <w:rFonts w:ascii="Garamond" w:hAnsi="Garamond"/>
          <w:color w:val="000000" w:themeColor="text1"/>
          <w:sz w:val="24"/>
          <w:szCs w:val="24"/>
          <w:shd w:val="clear" w:color="auto" w:fill="FFFFFF"/>
        </w:rPr>
        <w:t>, which is characterised by a</w:t>
      </w:r>
      <w:r w:rsidRPr="00B378CC">
        <w:rPr>
          <w:rFonts w:ascii="Garamond" w:hAnsi="Garamond"/>
          <w:color w:val="000000" w:themeColor="text1"/>
          <w:sz w:val="24"/>
          <w:szCs w:val="24"/>
          <w:shd w:val="clear" w:color="auto" w:fill="FFFFFF"/>
        </w:rPr>
        <w:t xml:space="preserve"> </w:t>
      </w:r>
      <w:r w:rsidR="006177B9" w:rsidRPr="00B378CC">
        <w:rPr>
          <w:rFonts w:ascii="Garamond" w:hAnsi="Garamond"/>
          <w:color w:val="000000" w:themeColor="text1"/>
          <w:sz w:val="24"/>
          <w:szCs w:val="24"/>
          <w:shd w:val="clear" w:color="auto" w:fill="FFFFFF"/>
        </w:rPr>
        <w:t>search for the same products</w:t>
      </w:r>
      <w:r w:rsidRPr="00B378CC">
        <w:rPr>
          <w:rFonts w:ascii="Garamond" w:hAnsi="Garamond"/>
          <w:color w:val="000000" w:themeColor="text1"/>
          <w:sz w:val="24"/>
          <w:szCs w:val="24"/>
          <w:shd w:val="clear" w:color="auto" w:fill="FFFFFF"/>
        </w:rPr>
        <w:t>.</w:t>
      </w:r>
      <w:r w:rsidR="006177B9" w:rsidRPr="00B378CC">
        <w:rPr>
          <w:rFonts w:ascii="Garamond" w:hAnsi="Garamond"/>
          <w:color w:val="000000" w:themeColor="text1"/>
          <w:sz w:val="24"/>
          <w:szCs w:val="24"/>
          <w:shd w:val="clear" w:color="auto" w:fill="FFFFFF"/>
        </w:rPr>
        <w:t xml:space="preserve"> </w:t>
      </w:r>
      <w:r w:rsidRPr="00B378CC">
        <w:rPr>
          <w:rFonts w:ascii="Garamond" w:hAnsi="Garamond"/>
          <w:color w:val="000000" w:themeColor="text1"/>
          <w:sz w:val="24"/>
          <w:szCs w:val="24"/>
          <w:shd w:val="clear" w:color="auto" w:fill="FFFFFF"/>
        </w:rPr>
        <w:t xml:space="preserve">Cosmopolitanism amongst consumers </w:t>
      </w:r>
      <w:r w:rsidRPr="00B378CC">
        <w:rPr>
          <w:rFonts w:ascii="Garamond" w:hAnsi="Garamond"/>
          <w:color w:val="000000" w:themeColor="text1"/>
          <w:spacing w:val="2"/>
          <w:sz w:val="24"/>
          <w:szCs w:val="24"/>
          <w:shd w:val="clear" w:color="auto" w:fill="FCFCFC"/>
        </w:rPr>
        <w:t>captures</w:t>
      </w:r>
      <w:r w:rsidRPr="00B378CC">
        <w:rPr>
          <w:rStyle w:val="Emphasis"/>
          <w:rFonts w:ascii="Garamond" w:hAnsi="Garamond"/>
          <w:i w:val="0"/>
          <w:color w:val="000000" w:themeColor="text1"/>
          <w:spacing w:val="2"/>
          <w:sz w:val="24"/>
          <w:szCs w:val="24"/>
          <w:shd w:val="clear" w:color="auto" w:fill="FCFCFC"/>
        </w:rPr>
        <w:t xml:space="preserve"> the extent to which a consumer (1) exhibits an open-mindedness towards foreign countries and cultures, (2) appreciates the diversity brought about by the availability of products from different national and cultural origins, and (3) is positively disposed towards consuming products from foreign countries</w:t>
      </w:r>
      <w:r w:rsidRPr="00B378CC">
        <w:rPr>
          <w:rStyle w:val="Emphasis"/>
          <w:rFonts w:ascii="Garamond" w:hAnsi="Garamond"/>
          <w:color w:val="000000" w:themeColor="text1"/>
          <w:spacing w:val="2"/>
          <w:sz w:val="24"/>
          <w:szCs w:val="24"/>
          <w:shd w:val="clear" w:color="auto" w:fill="FCFCFC"/>
        </w:rPr>
        <w:t xml:space="preserve"> </w:t>
      </w:r>
      <w:r w:rsidR="00D11EF4" w:rsidRPr="00B378CC">
        <w:rPr>
          <w:rFonts w:ascii="Garamond" w:hAnsi="Garamond"/>
          <w:color w:val="000000" w:themeColor="text1"/>
          <w:sz w:val="24"/>
          <w:szCs w:val="24"/>
        </w:rPr>
        <w:t xml:space="preserve">(Riefler </w:t>
      </w:r>
      <w:r w:rsidR="00D11EF4" w:rsidRPr="00A91807">
        <w:rPr>
          <w:rFonts w:ascii="Garamond" w:hAnsi="Garamond"/>
          <w:i/>
          <w:color w:val="000000" w:themeColor="text1"/>
          <w:sz w:val="24"/>
          <w:szCs w:val="24"/>
        </w:rPr>
        <w:t>et al.</w:t>
      </w:r>
      <w:r w:rsidR="00A91807" w:rsidRPr="00A91807">
        <w:rPr>
          <w:rFonts w:ascii="Garamond" w:hAnsi="Garamond"/>
          <w:i/>
          <w:color w:val="000000" w:themeColor="text1"/>
          <w:sz w:val="24"/>
          <w:szCs w:val="24"/>
        </w:rPr>
        <w:t>,</w:t>
      </w:r>
      <w:r w:rsidRPr="00B378CC">
        <w:rPr>
          <w:rFonts w:ascii="Garamond" w:hAnsi="Garamond"/>
          <w:color w:val="000000" w:themeColor="text1"/>
          <w:sz w:val="24"/>
          <w:szCs w:val="24"/>
        </w:rPr>
        <w:t xml:space="preserve"> 2012, p. 287)</w:t>
      </w:r>
      <w:r w:rsidRPr="00B378CC">
        <w:rPr>
          <w:rStyle w:val="Emphasis"/>
          <w:rFonts w:ascii="Garamond" w:hAnsi="Garamond"/>
          <w:color w:val="000000" w:themeColor="text1"/>
          <w:spacing w:val="2"/>
          <w:sz w:val="24"/>
          <w:szCs w:val="24"/>
          <w:shd w:val="clear" w:color="auto" w:fill="FCFCFC"/>
        </w:rPr>
        <w:t>.</w:t>
      </w:r>
      <w:r w:rsidR="006177B9" w:rsidRPr="00B378CC">
        <w:rPr>
          <w:rFonts w:ascii="Garamond" w:hAnsi="Garamond"/>
          <w:color w:val="000000" w:themeColor="text1"/>
          <w:sz w:val="24"/>
          <w:szCs w:val="24"/>
          <w:shd w:val="clear" w:color="auto" w:fill="FFFFFF"/>
        </w:rPr>
        <w:t xml:space="preserve"> </w:t>
      </w:r>
    </w:p>
    <w:p w:rsidR="006177B9" w:rsidRPr="00B378CC" w:rsidRDefault="006177B9" w:rsidP="00C77D0F">
      <w:pPr>
        <w:spacing w:after="0" w:line="240" w:lineRule="auto"/>
        <w:jc w:val="both"/>
        <w:rPr>
          <w:rStyle w:val="Emphasis"/>
          <w:rFonts w:ascii="Garamond" w:hAnsi="Garamond"/>
          <w:color w:val="000000" w:themeColor="text1"/>
          <w:spacing w:val="2"/>
          <w:sz w:val="24"/>
          <w:szCs w:val="24"/>
          <w:shd w:val="clear" w:color="auto" w:fill="FCFCFC"/>
        </w:rPr>
      </w:pPr>
    </w:p>
    <w:p w:rsidR="008524D4" w:rsidRPr="00B378CC" w:rsidRDefault="008524D4" w:rsidP="00350B1D">
      <w:pPr>
        <w:spacing w:after="0" w:line="240" w:lineRule="auto"/>
        <w:ind w:firstLine="720"/>
        <w:jc w:val="both"/>
        <w:rPr>
          <w:rFonts w:ascii="Garamond" w:hAnsi="Garamond"/>
          <w:color w:val="000000" w:themeColor="text1"/>
          <w:sz w:val="24"/>
          <w:szCs w:val="24"/>
        </w:rPr>
      </w:pPr>
      <w:r w:rsidRPr="00B378CC">
        <w:rPr>
          <w:rStyle w:val="Emphasis"/>
          <w:rFonts w:ascii="Garamond" w:hAnsi="Garamond"/>
          <w:i w:val="0"/>
          <w:color w:val="000000" w:themeColor="text1"/>
          <w:spacing w:val="2"/>
          <w:sz w:val="24"/>
          <w:szCs w:val="24"/>
          <w:shd w:val="clear" w:color="auto" w:fill="FCFCFC"/>
        </w:rPr>
        <w:t>The distinctiveness of the cosmopolitan consumers is in their openness and willingness to explore and learn from other traditions and lifestyles</w:t>
      </w:r>
      <w:r w:rsidRPr="00B378CC">
        <w:rPr>
          <w:rStyle w:val="Emphasis"/>
          <w:rFonts w:ascii="Garamond" w:hAnsi="Garamond"/>
          <w:color w:val="000000" w:themeColor="text1"/>
          <w:spacing w:val="2"/>
          <w:sz w:val="24"/>
          <w:szCs w:val="24"/>
          <w:shd w:val="clear" w:color="auto" w:fill="FCFCFC"/>
        </w:rPr>
        <w:t xml:space="preserve"> </w:t>
      </w:r>
      <w:r w:rsidRPr="00B378CC">
        <w:rPr>
          <w:rFonts w:ascii="Garamond" w:hAnsi="Garamond"/>
          <w:color w:val="000000" w:themeColor="text1"/>
          <w:sz w:val="24"/>
          <w:szCs w:val="24"/>
        </w:rPr>
        <w:t xml:space="preserve">(Levy </w:t>
      </w:r>
      <w:r w:rsidRPr="002C4AFA">
        <w:rPr>
          <w:rFonts w:ascii="Garamond" w:hAnsi="Garamond"/>
          <w:i/>
          <w:color w:val="000000" w:themeColor="text1"/>
          <w:sz w:val="24"/>
          <w:szCs w:val="24"/>
        </w:rPr>
        <w:t>et al.</w:t>
      </w:r>
      <w:r w:rsidR="002C4AFA" w:rsidRPr="002C4AFA">
        <w:rPr>
          <w:rFonts w:ascii="Garamond" w:hAnsi="Garamond"/>
          <w:i/>
          <w:color w:val="000000" w:themeColor="text1"/>
          <w:sz w:val="24"/>
          <w:szCs w:val="24"/>
        </w:rPr>
        <w:t>,</w:t>
      </w:r>
      <w:r w:rsidRPr="00B378CC">
        <w:rPr>
          <w:rFonts w:ascii="Garamond" w:hAnsi="Garamond"/>
          <w:color w:val="000000" w:themeColor="text1"/>
          <w:sz w:val="24"/>
          <w:szCs w:val="24"/>
        </w:rPr>
        <w:t xml:space="preserve"> 2007).</w:t>
      </w:r>
      <w:r w:rsidRPr="00B378CC">
        <w:rPr>
          <w:rFonts w:ascii="Garamond" w:hAnsi="Garamond"/>
          <w:i/>
          <w:color w:val="000000" w:themeColor="text1"/>
          <w:sz w:val="24"/>
          <w:szCs w:val="24"/>
        </w:rPr>
        <w:t xml:space="preserve"> </w:t>
      </w:r>
      <w:r w:rsidRPr="00B378CC">
        <w:rPr>
          <w:rFonts w:ascii="Garamond" w:hAnsi="Garamond"/>
          <w:color w:val="000000" w:themeColor="text1"/>
          <w:sz w:val="24"/>
          <w:szCs w:val="24"/>
        </w:rPr>
        <w:t>What sets apart the cosmopolitan consumers from expatriates and tourists who also explore and experience other cultures is their appreciation of the variety that other cultures offer and continuous indulgence in the products and experiences from those cultures, rather than their own (Featherstone</w:t>
      </w:r>
      <w:r w:rsidR="002C4AFA">
        <w:rPr>
          <w:rFonts w:ascii="Garamond" w:hAnsi="Garamond"/>
          <w:color w:val="000000" w:themeColor="text1"/>
          <w:sz w:val="24"/>
          <w:szCs w:val="24"/>
        </w:rPr>
        <w:t>,</w:t>
      </w:r>
      <w:r w:rsidRPr="00B378CC">
        <w:rPr>
          <w:rFonts w:ascii="Garamond" w:hAnsi="Garamond"/>
          <w:color w:val="000000" w:themeColor="text1"/>
          <w:sz w:val="24"/>
          <w:szCs w:val="24"/>
        </w:rPr>
        <w:t xml:space="preserve"> 2002; Riefler </w:t>
      </w:r>
      <w:r w:rsidR="002C4AFA">
        <w:rPr>
          <w:rFonts w:ascii="Garamond" w:hAnsi="Garamond"/>
          <w:color w:val="000000" w:themeColor="text1"/>
          <w:sz w:val="24"/>
          <w:szCs w:val="24"/>
        </w:rPr>
        <w:t>&amp;</w:t>
      </w:r>
      <w:r w:rsidRPr="00B378CC">
        <w:rPr>
          <w:rFonts w:ascii="Garamond" w:hAnsi="Garamond"/>
          <w:color w:val="000000" w:themeColor="text1"/>
          <w:sz w:val="24"/>
          <w:szCs w:val="24"/>
        </w:rPr>
        <w:t xml:space="preserve"> Diamantopoulos</w:t>
      </w:r>
      <w:r w:rsidR="002C4AFA">
        <w:rPr>
          <w:rFonts w:ascii="Garamond" w:hAnsi="Garamond"/>
          <w:color w:val="000000" w:themeColor="text1"/>
          <w:sz w:val="24"/>
          <w:szCs w:val="24"/>
        </w:rPr>
        <w:t>,</w:t>
      </w:r>
      <w:r w:rsidRPr="00B378CC">
        <w:rPr>
          <w:rFonts w:ascii="Garamond" w:hAnsi="Garamond"/>
          <w:color w:val="000000" w:themeColor="text1"/>
          <w:sz w:val="24"/>
          <w:szCs w:val="24"/>
        </w:rPr>
        <w:t xml:space="preserve"> 2009).</w:t>
      </w:r>
    </w:p>
    <w:p w:rsidR="006177B9" w:rsidRPr="00B378CC" w:rsidRDefault="006177B9" w:rsidP="00C77D0F">
      <w:pPr>
        <w:spacing w:after="0" w:line="240" w:lineRule="auto"/>
        <w:jc w:val="both"/>
        <w:rPr>
          <w:rFonts w:ascii="Garamond" w:hAnsi="Garamond"/>
          <w:sz w:val="24"/>
          <w:szCs w:val="24"/>
        </w:rPr>
      </w:pPr>
    </w:p>
    <w:p w:rsidR="008524D4" w:rsidRPr="00B378CC" w:rsidRDefault="008524D4" w:rsidP="00350B1D">
      <w:pPr>
        <w:spacing w:after="0" w:line="240" w:lineRule="auto"/>
        <w:ind w:firstLine="720"/>
        <w:jc w:val="both"/>
        <w:rPr>
          <w:rFonts w:ascii="Garamond" w:hAnsi="Garamond"/>
          <w:sz w:val="24"/>
          <w:szCs w:val="24"/>
        </w:rPr>
      </w:pPr>
      <w:r w:rsidRPr="00B378CC">
        <w:rPr>
          <w:rFonts w:ascii="Garamond" w:hAnsi="Garamond"/>
          <w:sz w:val="24"/>
          <w:szCs w:val="24"/>
        </w:rPr>
        <w:t xml:space="preserve">Alden </w:t>
      </w:r>
      <w:r w:rsidRPr="002C4AFA">
        <w:rPr>
          <w:rFonts w:ascii="Garamond" w:hAnsi="Garamond"/>
          <w:i/>
          <w:sz w:val="24"/>
          <w:szCs w:val="24"/>
        </w:rPr>
        <w:t>et al.</w:t>
      </w:r>
      <w:r w:rsidR="002C4AFA" w:rsidRPr="002C4AFA">
        <w:rPr>
          <w:rFonts w:ascii="Garamond" w:hAnsi="Garamond"/>
          <w:i/>
          <w:sz w:val="24"/>
          <w:szCs w:val="24"/>
        </w:rPr>
        <w:t>,</w:t>
      </w:r>
      <w:r w:rsidRPr="00B378CC">
        <w:rPr>
          <w:rFonts w:ascii="Garamond" w:hAnsi="Garamond"/>
          <w:sz w:val="24"/>
          <w:szCs w:val="24"/>
        </w:rPr>
        <w:t xml:space="preserve"> </w:t>
      </w:r>
      <w:r w:rsidR="00D11EF4" w:rsidRPr="00B378CC">
        <w:rPr>
          <w:rFonts w:ascii="Garamond" w:hAnsi="Garamond"/>
          <w:sz w:val="24"/>
          <w:szCs w:val="24"/>
        </w:rPr>
        <w:t>(1999)</w:t>
      </w:r>
      <w:r w:rsidRPr="00B378CC">
        <w:rPr>
          <w:rFonts w:ascii="Garamond" w:hAnsi="Garamond"/>
          <w:sz w:val="24"/>
          <w:szCs w:val="24"/>
        </w:rPr>
        <w:t xml:space="preserve"> argue that </w:t>
      </w:r>
      <w:r w:rsidR="00D11EF4" w:rsidRPr="00B378CC">
        <w:rPr>
          <w:rFonts w:ascii="Garamond" w:hAnsi="Garamond"/>
          <w:sz w:val="24"/>
          <w:szCs w:val="24"/>
        </w:rPr>
        <w:t>consumer</w:t>
      </w:r>
      <w:r w:rsidR="00517BFE" w:rsidRPr="00B378CC">
        <w:rPr>
          <w:rFonts w:ascii="Garamond" w:hAnsi="Garamond"/>
          <w:sz w:val="24"/>
          <w:szCs w:val="24"/>
        </w:rPr>
        <w:t>s’</w:t>
      </w:r>
      <w:r w:rsidR="00D11EF4" w:rsidRPr="00B378CC">
        <w:rPr>
          <w:rFonts w:ascii="Garamond" w:hAnsi="Garamond"/>
          <w:sz w:val="24"/>
          <w:szCs w:val="24"/>
        </w:rPr>
        <w:t xml:space="preserve"> purchase behaviour</w:t>
      </w:r>
      <w:r w:rsidRPr="00B378CC">
        <w:rPr>
          <w:rFonts w:ascii="Garamond" w:hAnsi="Garamond"/>
          <w:sz w:val="24"/>
          <w:szCs w:val="24"/>
        </w:rPr>
        <w:t xml:space="preserve"> is also influenced by their behavioural tendencies</w:t>
      </w:r>
      <w:r w:rsidR="00517BFE" w:rsidRPr="00B378CC">
        <w:rPr>
          <w:rFonts w:ascii="Garamond" w:hAnsi="Garamond"/>
          <w:sz w:val="24"/>
          <w:szCs w:val="24"/>
        </w:rPr>
        <w:t>,</w:t>
      </w:r>
      <w:r w:rsidRPr="00B378CC">
        <w:rPr>
          <w:rFonts w:ascii="Garamond" w:hAnsi="Garamond"/>
          <w:sz w:val="24"/>
          <w:szCs w:val="24"/>
        </w:rPr>
        <w:t xml:space="preserve"> such as ‘cosmopolitanism’. This is because cosmopolitan consumers seek out cultural diversity in their behavioural choices and their orientation towards consumption transcends any specific foreign product or specific culture alone</w:t>
      </w:r>
      <w:r w:rsidR="00517BFE" w:rsidRPr="00B378CC">
        <w:rPr>
          <w:rFonts w:ascii="Garamond" w:hAnsi="Garamond"/>
          <w:sz w:val="24"/>
          <w:szCs w:val="24"/>
        </w:rPr>
        <w:t>:</w:t>
      </w:r>
      <w:r w:rsidRPr="00B378CC">
        <w:rPr>
          <w:rFonts w:ascii="Garamond" w:hAnsi="Garamond"/>
          <w:sz w:val="24"/>
          <w:szCs w:val="24"/>
        </w:rPr>
        <w:t xml:space="preserve"> rather</w:t>
      </w:r>
      <w:r w:rsidR="00517BFE" w:rsidRPr="00B378CC">
        <w:rPr>
          <w:rFonts w:ascii="Garamond" w:hAnsi="Garamond"/>
          <w:sz w:val="24"/>
          <w:szCs w:val="24"/>
        </w:rPr>
        <w:t>,</w:t>
      </w:r>
      <w:r w:rsidRPr="00B378CC">
        <w:rPr>
          <w:rFonts w:ascii="Garamond" w:hAnsi="Garamond"/>
          <w:sz w:val="24"/>
          <w:szCs w:val="24"/>
        </w:rPr>
        <w:t xml:space="preserve"> they are drawn to try a variety of products from </w:t>
      </w:r>
      <w:r w:rsidR="00614EF1" w:rsidRPr="00B378CC">
        <w:rPr>
          <w:rFonts w:ascii="Garamond" w:hAnsi="Garamond"/>
          <w:sz w:val="24"/>
          <w:szCs w:val="24"/>
        </w:rPr>
        <w:t>various cultures (Shankarmahesh</w:t>
      </w:r>
      <w:r w:rsidR="002C4AFA">
        <w:rPr>
          <w:rFonts w:ascii="Garamond" w:hAnsi="Garamond"/>
          <w:sz w:val="24"/>
          <w:szCs w:val="24"/>
        </w:rPr>
        <w:t>,</w:t>
      </w:r>
      <w:r w:rsidR="006177B9" w:rsidRPr="00B378CC">
        <w:rPr>
          <w:rFonts w:ascii="Garamond" w:hAnsi="Garamond"/>
          <w:sz w:val="24"/>
          <w:szCs w:val="24"/>
        </w:rPr>
        <w:t xml:space="preserve"> </w:t>
      </w:r>
      <w:r w:rsidRPr="00B378CC">
        <w:rPr>
          <w:rFonts w:ascii="Garamond" w:hAnsi="Garamond"/>
          <w:sz w:val="24"/>
          <w:szCs w:val="24"/>
        </w:rPr>
        <w:t xml:space="preserve">2006). </w:t>
      </w:r>
    </w:p>
    <w:p w:rsidR="006177B9" w:rsidRPr="00B378CC" w:rsidRDefault="006177B9" w:rsidP="00C77D0F">
      <w:pPr>
        <w:spacing w:after="0" w:line="240" w:lineRule="auto"/>
        <w:jc w:val="both"/>
        <w:rPr>
          <w:rFonts w:ascii="Garamond" w:hAnsi="Garamond"/>
          <w:color w:val="000000" w:themeColor="text1"/>
          <w:sz w:val="24"/>
          <w:szCs w:val="24"/>
          <w:shd w:val="clear" w:color="auto" w:fill="FFFFFF"/>
        </w:rPr>
      </w:pPr>
    </w:p>
    <w:p w:rsidR="006177B9" w:rsidRPr="00B378CC" w:rsidRDefault="006177B9" w:rsidP="005749A9">
      <w:pPr>
        <w:spacing w:after="0" w:line="240" w:lineRule="auto"/>
        <w:ind w:firstLine="720"/>
        <w:jc w:val="both"/>
        <w:rPr>
          <w:rFonts w:ascii="Garamond" w:hAnsi="Garamond"/>
          <w:color w:val="000000" w:themeColor="text1"/>
          <w:sz w:val="24"/>
          <w:szCs w:val="24"/>
          <w:shd w:val="clear" w:color="auto" w:fill="FFFFFF"/>
        </w:rPr>
      </w:pPr>
      <w:r w:rsidRPr="00B378CC">
        <w:rPr>
          <w:rFonts w:ascii="Garamond" w:hAnsi="Garamond"/>
          <w:color w:val="000000" w:themeColor="text1"/>
          <w:sz w:val="24"/>
          <w:szCs w:val="24"/>
          <w:shd w:val="clear" w:color="auto" w:fill="FFFFFF"/>
        </w:rPr>
        <w:t>In this paper</w:t>
      </w:r>
      <w:r w:rsidR="00A9390E" w:rsidRPr="00B378CC">
        <w:rPr>
          <w:rFonts w:ascii="Garamond" w:hAnsi="Garamond"/>
          <w:color w:val="000000" w:themeColor="text1"/>
          <w:sz w:val="24"/>
          <w:szCs w:val="24"/>
          <w:shd w:val="clear" w:color="auto" w:fill="FFFFFF"/>
        </w:rPr>
        <w:t>,</w:t>
      </w:r>
      <w:r w:rsidRPr="00B378CC">
        <w:rPr>
          <w:rFonts w:ascii="Garamond" w:hAnsi="Garamond"/>
          <w:color w:val="000000" w:themeColor="text1"/>
          <w:sz w:val="24"/>
          <w:szCs w:val="24"/>
          <w:shd w:val="clear" w:color="auto" w:fill="FFFFFF"/>
        </w:rPr>
        <w:t xml:space="preserve"> we apply and assess the concept </w:t>
      </w:r>
      <w:r w:rsidR="00A9390E" w:rsidRPr="00B378CC">
        <w:rPr>
          <w:rFonts w:ascii="Garamond" w:hAnsi="Garamond"/>
          <w:color w:val="000000" w:themeColor="text1"/>
          <w:sz w:val="24"/>
          <w:szCs w:val="24"/>
          <w:shd w:val="clear" w:color="auto" w:fill="FFFFFF"/>
        </w:rPr>
        <w:t xml:space="preserve">of </w:t>
      </w:r>
      <w:r w:rsidR="00A9390E" w:rsidRPr="00B378CC">
        <w:rPr>
          <w:rFonts w:ascii="Garamond" w:hAnsi="Garamond"/>
          <w:sz w:val="24"/>
          <w:szCs w:val="24"/>
        </w:rPr>
        <w:t xml:space="preserve">cosmopolitanism </w:t>
      </w:r>
      <w:r w:rsidRPr="00B378CC">
        <w:rPr>
          <w:rFonts w:ascii="Garamond" w:hAnsi="Garamond"/>
          <w:color w:val="000000" w:themeColor="text1"/>
          <w:sz w:val="24"/>
          <w:szCs w:val="24"/>
          <w:shd w:val="clear" w:color="auto" w:fill="FFFFFF"/>
        </w:rPr>
        <w:t>to examine its role in defining individuals’ interactio</w:t>
      </w:r>
      <w:r w:rsidR="00D11EF4" w:rsidRPr="00B378CC">
        <w:rPr>
          <w:rFonts w:ascii="Garamond" w:hAnsi="Garamond"/>
          <w:color w:val="000000" w:themeColor="text1"/>
          <w:sz w:val="24"/>
          <w:szCs w:val="24"/>
          <w:shd w:val="clear" w:color="auto" w:fill="FFFFFF"/>
        </w:rPr>
        <w:t>n with multicultural market</w:t>
      </w:r>
      <w:r w:rsidR="00A9390E" w:rsidRPr="00B378CC">
        <w:rPr>
          <w:rFonts w:ascii="Garamond" w:hAnsi="Garamond"/>
          <w:color w:val="000000" w:themeColor="text1"/>
          <w:sz w:val="24"/>
          <w:szCs w:val="24"/>
          <w:shd w:val="clear" w:color="auto" w:fill="FFFFFF"/>
        </w:rPr>
        <w:t>s</w:t>
      </w:r>
      <w:r w:rsidRPr="00B378CC">
        <w:rPr>
          <w:rFonts w:ascii="Garamond" w:hAnsi="Garamond"/>
          <w:color w:val="000000" w:themeColor="text1"/>
          <w:sz w:val="24"/>
          <w:szCs w:val="24"/>
          <w:shd w:val="clear" w:color="auto" w:fill="FFFFFF"/>
        </w:rPr>
        <w:t xml:space="preserve">. </w:t>
      </w:r>
    </w:p>
    <w:p w:rsidR="00305384" w:rsidRPr="00B378CC" w:rsidRDefault="00305384" w:rsidP="00C77D0F">
      <w:pPr>
        <w:pStyle w:val="Heading1"/>
        <w:spacing w:line="240" w:lineRule="auto"/>
        <w:jc w:val="both"/>
        <w:rPr>
          <w:rStyle w:val="Strong"/>
          <w:rFonts w:ascii="Garamond" w:hAnsi="Garamond"/>
          <w:b/>
          <w:color w:val="000000"/>
          <w:sz w:val="24"/>
          <w:szCs w:val="24"/>
          <w:lang w:val="en-GB"/>
        </w:rPr>
      </w:pPr>
      <w:r w:rsidRPr="00B378CC">
        <w:rPr>
          <w:rStyle w:val="Strong"/>
          <w:rFonts w:ascii="Garamond" w:hAnsi="Garamond"/>
          <w:b/>
          <w:color w:val="000000"/>
          <w:sz w:val="24"/>
          <w:szCs w:val="24"/>
          <w:lang w:val="en-GB"/>
        </w:rPr>
        <w:t>Methodology</w:t>
      </w:r>
    </w:p>
    <w:p w:rsidR="00305384" w:rsidRPr="00B378CC" w:rsidRDefault="00305384" w:rsidP="00C77D0F">
      <w:pPr>
        <w:spacing w:line="240" w:lineRule="auto"/>
        <w:jc w:val="both"/>
        <w:rPr>
          <w:rFonts w:ascii="Garamond" w:hAnsi="Garamond"/>
          <w:sz w:val="24"/>
          <w:szCs w:val="24"/>
        </w:rPr>
      </w:pPr>
      <w:r w:rsidRPr="00B378CC">
        <w:rPr>
          <w:rFonts w:ascii="Garamond" w:hAnsi="Garamond"/>
          <w:sz w:val="24"/>
          <w:szCs w:val="24"/>
        </w:rPr>
        <w:t>The research strategy was to undertake a close observation of British ethnic communities’ food habit</w:t>
      </w:r>
      <w:r w:rsidR="00A9390E" w:rsidRPr="00B378CC">
        <w:rPr>
          <w:rFonts w:ascii="Garamond" w:hAnsi="Garamond"/>
          <w:sz w:val="24"/>
          <w:szCs w:val="24"/>
        </w:rPr>
        <w:t>s</w:t>
      </w:r>
      <w:r w:rsidRPr="00B378CC">
        <w:rPr>
          <w:rFonts w:ascii="Garamond" w:hAnsi="Garamond"/>
          <w:sz w:val="24"/>
          <w:szCs w:val="24"/>
        </w:rPr>
        <w:t xml:space="preserve"> and lifestyle. </w:t>
      </w:r>
      <w:r w:rsidR="00A9390E" w:rsidRPr="00B378CC">
        <w:rPr>
          <w:rFonts w:ascii="Garamond" w:hAnsi="Garamond"/>
          <w:sz w:val="24"/>
          <w:szCs w:val="24"/>
        </w:rPr>
        <w:t>An i</w:t>
      </w:r>
      <w:r w:rsidR="00D11EF4" w:rsidRPr="00B378CC">
        <w:rPr>
          <w:rFonts w:ascii="Garamond" w:hAnsi="Garamond"/>
          <w:sz w:val="24"/>
          <w:szCs w:val="24"/>
        </w:rPr>
        <w:t xml:space="preserve">nterpretivist approach </w:t>
      </w:r>
      <w:r w:rsidRPr="00B378CC">
        <w:rPr>
          <w:rFonts w:ascii="Garamond" w:hAnsi="Garamond"/>
          <w:sz w:val="24"/>
          <w:szCs w:val="24"/>
        </w:rPr>
        <w:t>would offer the opportunity to appreciate ‘why’ and ‘how’ they interact with mainstream culture</w:t>
      </w:r>
      <w:r w:rsidR="00D11EF4" w:rsidRPr="00B378CC">
        <w:rPr>
          <w:rFonts w:ascii="Garamond" w:hAnsi="Garamond"/>
          <w:sz w:val="24"/>
          <w:szCs w:val="24"/>
        </w:rPr>
        <w:t xml:space="preserve"> and other ethnic </w:t>
      </w:r>
      <w:r w:rsidR="00A9390E" w:rsidRPr="00B378CC">
        <w:rPr>
          <w:rFonts w:ascii="Garamond" w:hAnsi="Garamond"/>
          <w:sz w:val="24"/>
          <w:szCs w:val="24"/>
        </w:rPr>
        <w:t>communities</w:t>
      </w:r>
      <w:r w:rsidRPr="00B378CC">
        <w:rPr>
          <w:rFonts w:ascii="Garamond" w:hAnsi="Garamond"/>
          <w:sz w:val="24"/>
          <w:szCs w:val="24"/>
        </w:rPr>
        <w:t xml:space="preserve"> and how that is reflected </w:t>
      </w:r>
      <w:r w:rsidR="00A9390E" w:rsidRPr="00B378CC">
        <w:rPr>
          <w:rFonts w:ascii="Garamond" w:hAnsi="Garamond"/>
          <w:sz w:val="24"/>
          <w:szCs w:val="24"/>
        </w:rPr>
        <w:t xml:space="preserve">in </w:t>
      </w:r>
      <w:r w:rsidRPr="00B378CC">
        <w:rPr>
          <w:rFonts w:ascii="Garamond" w:hAnsi="Garamond"/>
          <w:sz w:val="24"/>
          <w:szCs w:val="24"/>
        </w:rPr>
        <w:t>their food habit</w:t>
      </w:r>
      <w:r w:rsidR="00A9390E" w:rsidRPr="00B378CC">
        <w:rPr>
          <w:rFonts w:ascii="Garamond" w:hAnsi="Garamond"/>
          <w:sz w:val="24"/>
          <w:szCs w:val="24"/>
        </w:rPr>
        <w:t>s</w:t>
      </w:r>
      <w:r w:rsidRPr="00B378CC">
        <w:rPr>
          <w:rFonts w:ascii="Garamond" w:hAnsi="Garamond"/>
          <w:sz w:val="24"/>
          <w:szCs w:val="24"/>
        </w:rPr>
        <w:t>. In-depth interview</w:t>
      </w:r>
      <w:r w:rsidR="00A9390E" w:rsidRPr="00B378CC">
        <w:rPr>
          <w:rFonts w:ascii="Garamond" w:hAnsi="Garamond"/>
          <w:sz w:val="24"/>
          <w:szCs w:val="24"/>
        </w:rPr>
        <w:t>s</w:t>
      </w:r>
      <w:r w:rsidRPr="00B378CC">
        <w:rPr>
          <w:rFonts w:ascii="Garamond" w:hAnsi="Garamond"/>
          <w:sz w:val="24"/>
          <w:szCs w:val="24"/>
        </w:rPr>
        <w:t xml:space="preserve"> with ethnic community members in the UK </w:t>
      </w:r>
      <w:r w:rsidR="00A9390E" w:rsidRPr="00B378CC">
        <w:rPr>
          <w:rFonts w:ascii="Garamond" w:hAnsi="Garamond"/>
          <w:sz w:val="24"/>
          <w:szCs w:val="24"/>
        </w:rPr>
        <w:t xml:space="preserve">were </w:t>
      </w:r>
      <w:r w:rsidRPr="00B378CC">
        <w:rPr>
          <w:rFonts w:ascii="Garamond" w:hAnsi="Garamond"/>
          <w:sz w:val="24"/>
          <w:szCs w:val="24"/>
        </w:rPr>
        <w:t xml:space="preserve">chosen as the main methodological tool. Methodological triangulation enhances the reliability and validity of qualitative data (Lincoln </w:t>
      </w:r>
      <w:r w:rsidR="005749A9">
        <w:rPr>
          <w:rFonts w:ascii="Garamond" w:hAnsi="Garamond"/>
          <w:sz w:val="24"/>
          <w:szCs w:val="24"/>
        </w:rPr>
        <w:t>and</w:t>
      </w:r>
      <w:r w:rsidRPr="00B378CC">
        <w:rPr>
          <w:rFonts w:ascii="Garamond" w:hAnsi="Garamond"/>
          <w:sz w:val="24"/>
          <w:szCs w:val="24"/>
        </w:rPr>
        <w:t xml:space="preserve"> Guba</w:t>
      </w:r>
      <w:r w:rsidR="002C4AFA">
        <w:rPr>
          <w:rFonts w:ascii="Garamond" w:hAnsi="Garamond"/>
          <w:sz w:val="24"/>
          <w:szCs w:val="24"/>
        </w:rPr>
        <w:t>,</w:t>
      </w:r>
      <w:r w:rsidRPr="00B378CC">
        <w:rPr>
          <w:rFonts w:ascii="Garamond" w:hAnsi="Garamond"/>
          <w:sz w:val="24"/>
          <w:szCs w:val="24"/>
        </w:rPr>
        <w:t xml:space="preserve"> 2000; Denzin </w:t>
      </w:r>
      <w:r w:rsidR="005749A9">
        <w:rPr>
          <w:rFonts w:ascii="Garamond" w:hAnsi="Garamond"/>
          <w:sz w:val="24"/>
          <w:szCs w:val="24"/>
        </w:rPr>
        <w:t>and</w:t>
      </w:r>
      <w:r w:rsidRPr="00B378CC">
        <w:rPr>
          <w:rFonts w:ascii="Garamond" w:hAnsi="Garamond"/>
          <w:sz w:val="24"/>
          <w:szCs w:val="24"/>
        </w:rPr>
        <w:t xml:space="preserve"> Lincoln</w:t>
      </w:r>
      <w:r w:rsidR="002C4AFA">
        <w:rPr>
          <w:rFonts w:ascii="Garamond" w:hAnsi="Garamond"/>
          <w:sz w:val="24"/>
          <w:szCs w:val="24"/>
        </w:rPr>
        <w:t>,</w:t>
      </w:r>
      <w:r w:rsidRPr="00B378CC">
        <w:rPr>
          <w:rFonts w:ascii="Garamond" w:hAnsi="Garamond"/>
          <w:sz w:val="24"/>
          <w:szCs w:val="24"/>
        </w:rPr>
        <w:t xml:space="preserve"> 2000). In order to ensure the robust quality of the data, </w:t>
      </w:r>
      <w:r w:rsidR="00D11EF4" w:rsidRPr="00B378CC">
        <w:rPr>
          <w:rFonts w:ascii="Garamond" w:hAnsi="Garamond"/>
          <w:sz w:val="24"/>
          <w:szCs w:val="24"/>
        </w:rPr>
        <w:t xml:space="preserve">researcher observation </w:t>
      </w:r>
      <w:r w:rsidR="006832B0" w:rsidRPr="00B378CC">
        <w:rPr>
          <w:rFonts w:ascii="Garamond" w:hAnsi="Garamond"/>
          <w:sz w:val="24"/>
          <w:szCs w:val="24"/>
        </w:rPr>
        <w:t xml:space="preserve">was conducted </w:t>
      </w:r>
      <w:r w:rsidRPr="00B378CC">
        <w:rPr>
          <w:rFonts w:ascii="Garamond" w:hAnsi="Garamond"/>
          <w:sz w:val="24"/>
          <w:szCs w:val="24"/>
        </w:rPr>
        <w:t xml:space="preserve">in addition to in-depth interviews </w:t>
      </w:r>
      <w:r w:rsidR="006832B0" w:rsidRPr="00B378CC">
        <w:rPr>
          <w:rFonts w:ascii="Garamond" w:hAnsi="Garamond"/>
          <w:sz w:val="24"/>
          <w:szCs w:val="24"/>
        </w:rPr>
        <w:t>to provide</w:t>
      </w:r>
      <w:r w:rsidRPr="00B378CC">
        <w:rPr>
          <w:rFonts w:ascii="Garamond" w:hAnsi="Garamond"/>
          <w:sz w:val="24"/>
          <w:szCs w:val="24"/>
        </w:rPr>
        <w:t xml:space="preserve"> methodological triangulation. Furthermore, hang-out </w:t>
      </w:r>
      <w:r w:rsidRPr="00B378CC">
        <w:rPr>
          <w:rFonts w:ascii="Garamond" w:hAnsi="Garamond"/>
          <w:sz w:val="24"/>
          <w:szCs w:val="24"/>
        </w:rPr>
        <w:lastRenderedPageBreak/>
        <w:t xml:space="preserve">interviews (Dengbuppha </w:t>
      </w:r>
      <w:r w:rsidRPr="002C4AFA">
        <w:rPr>
          <w:rFonts w:ascii="Garamond" w:hAnsi="Garamond"/>
          <w:i/>
          <w:sz w:val="24"/>
          <w:szCs w:val="24"/>
        </w:rPr>
        <w:t>et al.</w:t>
      </w:r>
      <w:r w:rsidR="002C4AFA" w:rsidRPr="002C4AFA">
        <w:rPr>
          <w:rFonts w:ascii="Garamond" w:hAnsi="Garamond"/>
          <w:i/>
          <w:sz w:val="24"/>
          <w:szCs w:val="24"/>
        </w:rPr>
        <w:t>,</w:t>
      </w:r>
      <w:r w:rsidRPr="00B378CC">
        <w:rPr>
          <w:rFonts w:ascii="Garamond" w:hAnsi="Garamond"/>
          <w:sz w:val="24"/>
          <w:szCs w:val="24"/>
        </w:rPr>
        <w:t xml:space="preserve"> 2006) were used to complement the in-depth interview</w:t>
      </w:r>
      <w:r w:rsidR="00A9390E" w:rsidRPr="00B378CC">
        <w:rPr>
          <w:rFonts w:ascii="Garamond" w:hAnsi="Garamond"/>
          <w:sz w:val="24"/>
          <w:szCs w:val="24"/>
        </w:rPr>
        <w:t>s</w:t>
      </w:r>
      <w:r w:rsidR="004B32C6" w:rsidRPr="00B378CC">
        <w:rPr>
          <w:rFonts w:ascii="Garamond" w:hAnsi="Garamond"/>
          <w:sz w:val="24"/>
          <w:szCs w:val="24"/>
        </w:rPr>
        <w:t xml:space="preserve"> and </w:t>
      </w:r>
      <w:r w:rsidRPr="00B378CC">
        <w:rPr>
          <w:rFonts w:ascii="Garamond" w:hAnsi="Garamond"/>
          <w:sz w:val="24"/>
          <w:szCs w:val="24"/>
        </w:rPr>
        <w:t xml:space="preserve">observation. </w:t>
      </w:r>
    </w:p>
    <w:p w:rsidR="00305384" w:rsidRPr="00B378CC" w:rsidRDefault="00305384" w:rsidP="00350B1D">
      <w:pPr>
        <w:spacing w:line="240" w:lineRule="auto"/>
        <w:ind w:firstLine="720"/>
        <w:jc w:val="both"/>
        <w:rPr>
          <w:rFonts w:ascii="Garamond" w:hAnsi="Garamond"/>
          <w:color w:val="000000"/>
          <w:sz w:val="24"/>
          <w:szCs w:val="24"/>
        </w:rPr>
      </w:pPr>
      <w:r w:rsidRPr="00B378CC">
        <w:rPr>
          <w:rFonts w:ascii="Garamond" w:hAnsi="Garamond"/>
          <w:sz w:val="24"/>
          <w:szCs w:val="24"/>
        </w:rPr>
        <w:t>For this reason, the study select</w:t>
      </w:r>
      <w:r w:rsidR="00A9390E" w:rsidRPr="00B378CC">
        <w:rPr>
          <w:rFonts w:ascii="Garamond" w:hAnsi="Garamond"/>
          <w:sz w:val="24"/>
          <w:szCs w:val="24"/>
        </w:rPr>
        <w:t>ed</w:t>
      </w:r>
      <w:r w:rsidRPr="00B378CC">
        <w:rPr>
          <w:rFonts w:ascii="Garamond" w:hAnsi="Garamond"/>
          <w:sz w:val="24"/>
          <w:szCs w:val="24"/>
        </w:rPr>
        <w:t xml:space="preserve"> the second fastest growing ethnically diverse city in the world, namely London (Cultural Trip, 2017). The population under</w:t>
      </w:r>
      <w:r w:rsidR="00A9390E" w:rsidRPr="00B378CC">
        <w:rPr>
          <w:rFonts w:ascii="Garamond" w:hAnsi="Garamond"/>
          <w:sz w:val="24"/>
          <w:szCs w:val="24"/>
        </w:rPr>
        <w:t xml:space="preserve"> </w:t>
      </w:r>
      <w:r w:rsidRPr="00B378CC">
        <w:rPr>
          <w:rFonts w:ascii="Garamond" w:hAnsi="Garamond"/>
          <w:sz w:val="24"/>
          <w:szCs w:val="24"/>
        </w:rPr>
        <w:t xml:space="preserve">study is British-born first and second generation </w:t>
      </w:r>
      <w:r w:rsidR="006832B0" w:rsidRPr="00B378CC">
        <w:rPr>
          <w:rFonts w:ascii="Garamond" w:hAnsi="Garamond"/>
          <w:sz w:val="24"/>
          <w:szCs w:val="24"/>
        </w:rPr>
        <w:t xml:space="preserve">immigrants </w:t>
      </w:r>
      <w:r w:rsidRPr="00B378CC">
        <w:rPr>
          <w:rFonts w:ascii="Garamond" w:hAnsi="Garamond"/>
          <w:sz w:val="24"/>
          <w:szCs w:val="24"/>
        </w:rPr>
        <w:t xml:space="preserve">in London or people who </w:t>
      </w:r>
      <w:r w:rsidR="00A9390E" w:rsidRPr="00B378CC">
        <w:rPr>
          <w:rFonts w:ascii="Garamond" w:hAnsi="Garamond"/>
          <w:sz w:val="24"/>
          <w:szCs w:val="24"/>
        </w:rPr>
        <w:t xml:space="preserve">have </w:t>
      </w:r>
      <w:r w:rsidRPr="00B378CC">
        <w:rPr>
          <w:rFonts w:ascii="Garamond" w:hAnsi="Garamond"/>
          <w:sz w:val="24"/>
          <w:szCs w:val="24"/>
        </w:rPr>
        <w:t xml:space="preserve">migrated and reside in London (e.g., British–Anglo/White, Europeans, Indians Pakistani, Bangladeshi, Arab, Afro-Caribbean, Chinese, and Malay). In total, 31 in-depth interviews were conducted among </w:t>
      </w:r>
      <w:r w:rsidR="003D7697" w:rsidRPr="00B378CC">
        <w:rPr>
          <w:rFonts w:ascii="Garamond" w:hAnsi="Garamond"/>
          <w:sz w:val="24"/>
          <w:szCs w:val="24"/>
        </w:rPr>
        <w:t xml:space="preserve">people from </w:t>
      </w:r>
      <w:r w:rsidRPr="00B378CC">
        <w:rPr>
          <w:rFonts w:ascii="Garamond" w:hAnsi="Garamond"/>
          <w:sz w:val="24"/>
          <w:szCs w:val="24"/>
        </w:rPr>
        <w:t>different ethnic backgrounds, occupations and educational levels (please see Appendix</w:t>
      </w:r>
      <w:r w:rsidR="006832B0" w:rsidRPr="00B378CC">
        <w:rPr>
          <w:rFonts w:ascii="Garamond" w:hAnsi="Garamond"/>
          <w:sz w:val="24"/>
          <w:szCs w:val="24"/>
        </w:rPr>
        <w:t xml:space="preserve"> </w:t>
      </w:r>
      <w:r w:rsidRPr="00B378CC">
        <w:rPr>
          <w:rFonts w:ascii="Garamond" w:hAnsi="Garamond"/>
          <w:sz w:val="24"/>
          <w:szCs w:val="24"/>
        </w:rPr>
        <w:t>1 for detail</w:t>
      </w:r>
      <w:r w:rsidR="006832B0" w:rsidRPr="00B378CC">
        <w:rPr>
          <w:rFonts w:ascii="Garamond" w:hAnsi="Garamond"/>
          <w:sz w:val="24"/>
          <w:szCs w:val="24"/>
        </w:rPr>
        <w:t>ed</w:t>
      </w:r>
      <w:r w:rsidRPr="00B378CC">
        <w:rPr>
          <w:rFonts w:ascii="Garamond" w:hAnsi="Garamond"/>
          <w:sz w:val="24"/>
          <w:szCs w:val="24"/>
        </w:rPr>
        <w:t xml:space="preserve"> respondent profiles). The criteria for selection were based on ethnicity, age, gender and occupation. Maximum variation purposive sampling was used in this regard. </w:t>
      </w:r>
      <w:r w:rsidR="00AA6341" w:rsidRPr="00B378CC">
        <w:rPr>
          <w:rFonts w:ascii="Garamond" w:hAnsi="Garamond"/>
          <w:color w:val="000000"/>
          <w:sz w:val="24"/>
          <w:szCs w:val="24"/>
        </w:rPr>
        <w:t xml:space="preserve">Various </w:t>
      </w:r>
      <w:r w:rsidRPr="00B378CC">
        <w:rPr>
          <w:rFonts w:ascii="Garamond" w:hAnsi="Garamond"/>
          <w:color w:val="000000"/>
          <w:sz w:val="24"/>
          <w:szCs w:val="24"/>
        </w:rPr>
        <w:t>London</w:t>
      </w:r>
      <w:r w:rsidR="003D7697" w:rsidRPr="00B378CC">
        <w:rPr>
          <w:rFonts w:ascii="Garamond" w:hAnsi="Garamond"/>
          <w:color w:val="000000"/>
          <w:sz w:val="24"/>
          <w:szCs w:val="24"/>
        </w:rPr>
        <w:t>-</w:t>
      </w:r>
      <w:r w:rsidRPr="00B378CC">
        <w:rPr>
          <w:rFonts w:ascii="Garamond" w:hAnsi="Garamond"/>
          <w:color w:val="000000"/>
          <w:sz w:val="24"/>
          <w:szCs w:val="24"/>
        </w:rPr>
        <w:t>based location</w:t>
      </w:r>
      <w:r w:rsidR="003D7697" w:rsidRPr="00B378CC">
        <w:rPr>
          <w:rFonts w:ascii="Garamond" w:hAnsi="Garamond"/>
          <w:color w:val="000000"/>
          <w:sz w:val="24"/>
          <w:szCs w:val="24"/>
        </w:rPr>
        <w:t>s</w:t>
      </w:r>
      <w:r w:rsidRPr="00B378CC">
        <w:rPr>
          <w:rFonts w:ascii="Garamond" w:hAnsi="Garamond"/>
          <w:color w:val="000000"/>
          <w:sz w:val="24"/>
          <w:szCs w:val="24"/>
        </w:rPr>
        <w:t xml:space="preserve"> </w:t>
      </w:r>
      <w:r w:rsidR="003D7697" w:rsidRPr="00B378CC">
        <w:rPr>
          <w:rFonts w:ascii="Garamond" w:hAnsi="Garamond"/>
          <w:color w:val="000000"/>
          <w:sz w:val="24"/>
          <w:szCs w:val="24"/>
        </w:rPr>
        <w:t xml:space="preserve">were </w:t>
      </w:r>
      <w:r w:rsidRPr="00B378CC">
        <w:rPr>
          <w:rFonts w:ascii="Garamond" w:hAnsi="Garamond"/>
          <w:color w:val="000000"/>
          <w:sz w:val="24"/>
          <w:szCs w:val="24"/>
        </w:rPr>
        <w:t xml:space="preserve">selected </w:t>
      </w:r>
      <w:r w:rsidR="00AA6341" w:rsidRPr="00B378CC">
        <w:rPr>
          <w:rFonts w:ascii="Garamond" w:hAnsi="Garamond"/>
          <w:color w:val="000000"/>
          <w:sz w:val="24"/>
          <w:szCs w:val="24"/>
        </w:rPr>
        <w:t xml:space="preserve">for the interviews </w:t>
      </w:r>
      <w:r w:rsidRPr="00B378CC">
        <w:rPr>
          <w:rFonts w:ascii="Garamond" w:hAnsi="Garamond"/>
          <w:color w:val="000000"/>
          <w:sz w:val="24"/>
          <w:szCs w:val="24"/>
        </w:rPr>
        <w:t xml:space="preserve">based on the convenience of the respondents. While most of the interviews were conducted in the respondents’ </w:t>
      </w:r>
      <w:r w:rsidR="00AA6341" w:rsidRPr="00B378CC">
        <w:rPr>
          <w:rFonts w:ascii="Garamond" w:hAnsi="Garamond"/>
          <w:color w:val="000000"/>
          <w:sz w:val="24"/>
          <w:szCs w:val="24"/>
        </w:rPr>
        <w:t>homes</w:t>
      </w:r>
      <w:r w:rsidRPr="00B378CC">
        <w:rPr>
          <w:rFonts w:ascii="Garamond" w:hAnsi="Garamond"/>
          <w:color w:val="000000"/>
          <w:sz w:val="24"/>
          <w:szCs w:val="24"/>
        </w:rPr>
        <w:t>, there were also occasions when interviews took place in restaurants or respondent</w:t>
      </w:r>
      <w:r w:rsidR="00AA6341" w:rsidRPr="00B378CC">
        <w:rPr>
          <w:rFonts w:ascii="Garamond" w:hAnsi="Garamond"/>
          <w:color w:val="000000"/>
          <w:sz w:val="24"/>
          <w:szCs w:val="24"/>
        </w:rPr>
        <w:t>s</w:t>
      </w:r>
      <w:r w:rsidRPr="00B378CC">
        <w:rPr>
          <w:rFonts w:ascii="Garamond" w:hAnsi="Garamond"/>
          <w:color w:val="000000"/>
          <w:sz w:val="24"/>
          <w:szCs w:val="24"/>
        </w:rPr>
        <w:t xml:space="preserve">’ </w:t>
      </w:r>
      <w:r w:rsidR="00AA6341" w:rsidRPr="00B378CC">
        <w:rPr>
          <w:rFonts w:ascii="Garamond" w:hAnsi="Garamond"/>
          <w:color w:val="000000"/>
          <w:sz w:val="24"/>
          <w:szCs w:val="24"/>
        </w:rPr>
        <w:t xml:space="preserve">workplaces </w:t>
      </w:r>
      <w:r w:rsidRPr="00B378CC">
        <w:rPr>
          <w:rFonts w:ascii="Garamond" w:hAnsi="Garamond"/>
          <w:color w:val="000000"/>
          <w:sz w:val="24"/>
          <w:szCs w:val="24"/>
        </w:rPr>
        <w:t>for the respondents</w:t>
      </w:r>
      <w:r w:rsidR="00AA6341" w:rsidRPr="00B378CC">
        <w:rPr>
          <w:rFonts w:ascii="Garamond" w:hAnsi="Garamond"/>
          <w:color w:val="000000"/>
          <w:sz w:val="24"/>
          <w:szCs w:val="24"/>
        </w:rPr>
        <w:t>’</w:t>
      </w:r>
      <w:r w:rsidRPr="00B378CC">
        <w:rPr>
          <w:rFonts w:ascii="Garamond" w:hAnsi="Garamond"/>
          <w:color w:val="000000"/>
          <w:sz w:val="24"/>
          <w:szCs w:val="24"/>
        </w:rPr>
        <w:t xml:space="preserve"> convenien</w:t>
      </w:r>
      <w:r w:rsidR="00AA6341" w:rsidRPr="00B378CC">
        <w:rPr>
          <w:rFonts w:ascii="Garamond" w:hAnsi="Garamond"/>
          <w:color w:val="000000"/>
          <w:sz w:val="24"/>
          <w:szCs w:val="24"/>
        </w:rPr>
        <w:t>ce</w:t>
      </w:r>
      <w:r w:rsidRPr="00B378CC">
        <w:rPr>
          <w:rFonts w:ascii="Garamond" w:hAnsi="Garamond"/>
          <w:color w:val="000000"/>
          <w:sz w:val="24"/>
          <w:szCs w:val="24"/>
        </w:rPr>
        <w:t xml:space="preserve">. </w:t>
      </w:r>
    </w:p>
    <w:p w:rsidR="00305384" w:rsidRPr="00B378CC" w:rsidRDefault="00305384" w:rsidP="00350B1D">
      <w:pPr>
        <w:spacing w:after="0" w:line="240" w:lineRule="auto"/>
        <w:ind w:firstLine="720"/>
        <w:contextualSpacing/>
        <w:jc w:val="both"/>
        <w:rPr>
          <w:rFonts w:ascii="Garamond" w:hAnsi="Garamond"/>
          <w:color w:val="000000"/>
          <w:sz w:val="24"/>
          <w:szCs w:val="24"/>
        </w:rPr>
      </w:pPr>
      <w:r w:rsidRPr="00B378CC">
        <w:rPr>
          <w:rFonts w:ascii="Garamond" w:hAnsi="Garamond"/>
          <w:color w:val="000000"/>
          <w:sz w:val="24"/>
          <w:szCs w:val="24"/>
        </w:rPr>
        <w:t>Respondents were asked about their perception</w:t>
      </w:r>
      <w:r w:rsidR="00AA6341" w:rsidRPr="00B378CC">
        <w:rPr>
          <w:rFonts w:ascii="Garamond" w:hAnsi="Garamond"/>
          <w:color w:val="000000"/>
          <w:sz w:val="24"/>
          <w:szCs w:val="24"/>
        </w:rPr>
        <w:t>s</w:t>
      </w:r>
      <w:r w:rsidRPr="00B378CC">
        <w:rPr>
          <w:rFonts w:ascii="Garamond" w:hAnsi="Garamond"/>
          <w:color w:val="000000"/>
          <w:sz w:val="24"/>
          <w:szCs w:val="24"/>
        </w:rPr>
        <w:t xml:space="preserve"> </w:t>
      </w:r>
      <w:r w:rsidR="006832B0" w:rsidRPr="00B378CC">
        <w:rPr>
          <w:rFonts w:ascii="Garamond" w:hAnsi="Garamond"/>
          <w:color w:val="000000"/>
          <w:sz w:val="24"/>
          <w:szCs w:val="24"/>
        </w:rPr>
        <w:t xml:space="preserve">of </w:t>
      </w:r>
      <w:r w:rsidRPr="00B378CC">
        <w:rPr>
          <w:rFonts w:ascii="Garamond" w:hAnsi="Garamond"/>
          <w:color w:val="000000"/>
          <w:sz w:val="24"/>
          <w:szCs w:val="24"/>
        </w:rPr>
        <w:t>London</w:t>
      </w:r>
      <w:r w:rsidR="00AA6341" w:rsidRPr="00B378CC">
        <w:rPr>
          <w:rFonts w:ascii="Garamond" w:hAnsi="Garamond"/>
          <w:color w:val="000000"/>
          <w:sz w:val="24"/>
          <w:szCs w:val="24"/>
        </w:rPr>
        <w:t>’s</w:t>
      </w:r>
      <w:r w:rsidRPr="00B378CC">
        <w:rPr>
          <w:rFonts w:ascii="Garamond" w:hAnsi="Garamond"/>
          <w:color w:val="000000"/>
          <w:sz w:val="24"/>
          <w:szCs w:val="24"/>
        </w:rPr>
        <w:t xml:space="preserve"> and Britain</w:t>
      </w:r>
      <w:r w:rsidR="00AA6341" w:rsidRPr="00B378CC">
        <w:rPr>
          <w:rFonts w:ascii="Garamond" w:hAnsi="Garamond"/>
          <w:color w:val="000000"/>
          <w:sz w:val="24"/>
          <w:szCs w:val="24"/>
        </w:rPr>
        <w:t>’s</w:t>
      </w:r>
      <w:r w:rsidRPr="00B378CC">
        <w:rPr>
          <w:rFonts w:ascii="Garamond" w:hAnsi="Garamond"/>
          <w:color w:val="000000"/>
          <w:sz w:val="24"/>
          <w:szCs w:val="24"/>
        </w:rPr>
        <w:t xml:space="preserve"> values in general, cultural and religious orientations, their food and shopping habits, interest in overall lifestyle, food/brand consumption and their motivation/intention to integrate </w:t>
      </w:r>
      <w:r w:rsidR="00AA6341" w:rsidRPr="00B378CC">
        <w:rPr>
          <w:rFonts w:ascii="Garamond" w:hAnsi="Garamond"/>
          <w:color w:val="000000"/>
          <w:sz w:val="24"/>
          <w:szCs w:val="24"/>
        </w:rPr>
        <w:t xml:space="preserve">with </w:t>
      </w:r>
      <w:r w:rsidRPr="00B378CC">
        <w:rPr>
          <w:rFonts w:ascii="Garamond" w:hAnsi="Garamond"/>
          <w:color w:val="000000"/>
          <w:sz w:val="24"/>
          <w:szCs w:val="24"/>
        </w:rPr>
        <w:t xml:space="preserve">other communities within the society </w:t>
      </w:r>
      <w:r w:rsidR="00AA6341" w:rsidRPr="00B378CC">
        <w:rPr>
          <w:rFonts w:ascii="Garamond" w:hAnsi="Garamond"/>
          <w:color w:val="000000"/>
          <w:sz w:val="24"/>
          <w:szCs w:val="24"/>
        </w:rPr>
        <w:t xml:space="preserve">in which </w:t>
      </w:r>
      <w:r w:rsidRPr="00B378CC">
        <w:rPr>
          <w:rFonts w:ascii="Garamond" w:hAnsi="Garamond"/>
          <w:color w:val="000000"/>
          <w:sz w:val="24"/>
          <w:szCs w:val="24"/>
        </w:rPr>
        <w:t xml:space="preserve">they live. </w:t>
      </w:r>
      <w:r w:rsidRPr="00B378CC">
        <w:rPr>
          <w:rFonts w:ascii="Garamond" w:hAnsi="Garamond"/>
          <w:sz w:val="24"/>
          <w:szCs w:val="24"/>
        </w:rPr>
        <w:t xml:space="preserve">On average, each interview lasted between 45 </w:t>
      </w:r>
      <w:r w:rsidR="00AA6341" w:rsidRPr="00B378CC">
        <w:rPr>
          <w:rFonts w:ascii="Garamond" w:hAnsi="Garamond"/>
          <w:sz w:val="24"/>
          <w:szCs w:val="24"/>
        </w:rPr>
        <w:t xml:space="preserve">and </w:t>
      </w:r>
      <w:r w:rsidRPr="00B378CC">
        <w:rPr>
          <w:rFonts w:ascii="Garamond" w:hAnsi="Garamond"/>
          <w:sz w:val="24"/>
          <w:szCs w:val="24"/>
        </w:rPr>
        <w:t>90 minutes</w:t>
      </w:r>
      <w:r w:rsidR="00903F58" w:rsidRPr="00B378CC">
        <w:rPr>
          <w:rFonts w:ascii="Garamond" w:hAnsi="Garamond"/>
          <w:sz w:val="24"/>
          <w:szCs w:val="24"/>
        </w:rPr>
        <w:t>. Table 2</w:t>
      </w:r>
      <w:r w:rsidRPr="00B378CC">
        <w:rPr>
          <w:rFonts w:ascii="Garamond" w:hAnsi="Garamond"/>
          <w:color w:val="000000"/>
          <w:sz w:val="24"/>
          <w:szCs w:val="24"/>
        </w:rPr>
        <w:t xml:space="preserve"> highlights </w:t>
      </w:r>
      <w:r w:rsidR="00AA6341" w:rsidRPr="00B378CC">
        <w:rPr>
          <w:rFonts w:ascii="Garamond" w:hAnsi="Garamond"/>
          <w:color w:val="000000"/>
          <w:sz w:val="24"/>
          <w:szCs w:val="24"/>
        </w:rPr>
        <w:t xml:space="preserve">the </w:t>
      </w:r>
      <w:r w:rsidRPr="00B378CC">
        <w:rPr>
          <w:rFonts w:ascii="Garamond" w:hAnsi="Garamond"/>
          <w:color w:val="000000"/>
          <w:sz w:val="24"/>
          <w:szCs w:val="24"/>
        </w:rPr>
        <w:t>interview protocol</w:t>
      </w:r>
      <w:r w:rsidR="00AA6341" w:rsidRPr="00B378CC">
        <w:rPr>
          <w:rFonts w:ascii="Garamond" w:hAnsi="Garamond"/>
          <w:color w:val="000000"/>
          <w:sz w:val="24"/>
          <w:szCs w:val="24"/>
        </w:rPr>
        <w:t xml:space="preserve"> for the </w:t>
      </w:r>
      <w:r w:rsidRPr="00B378CC">
        <w:rPr>
          <w:rFonts w:ascii="Garamond" w:hAnsi="Garamond"/>
          <w:color w:val="000000"/>
          <w:sz w:val="24"/>
          <w:szCs w:val="24"/>
        </w:rPr>
        <w:t>semi</w:t>
      </w:r>
      <w:r w:rsidR="00AA6341" w:rsidRPr="00B378CC">
        <w:rPr>
          <w:rFonts w:ascii="Garamond" w:hAnsi="Garamond"/>
          <w:color w:val="000000"/>
          <w:sz w:val="24"/>
          <w:szCs w:val="24"/>
        </w:rPr>
        <w:t>-</w:t>
      </w:r>
      <w:r w:rsidRPr="00B378CC">
        <w:rPr>
          <w:rFonts w:ascii="Garamond" w:hAnsi="Garamond"/>
          <w:color w:val="000000"/>
          <w:sz w:val="24"/>
          <w:szCs w:val="24"/>
        </w:rPr>
        <w:t>structured interviews use</w:t>
      </w:r>
      <w:r w:rsidR="00AA6341" w:rsidRPr="00B378CC">
        <w:rPr>
          <w:rFonts w:ascii="Garamond" w:hAnsi="Garamond"/>
          <w:color w:val="000000"/>
          <w:sz w:val="24"/>
          <w:szCs w:val="24"/>
        </w:rPr>
        <w:t>d</w:t>
      </w:r>
      <w:r w:rsidRPr="00B378CC">
        <w:rPr>
          <w:rFonts w:ascii="Garamond" w:hAnsi="Garamond"/>
          <w:color w:val="000000"/>
          <w:sz w:val="24"/>
          <w:szCs w:val="24"/>
        </w:rPr>
        <w:t xml:space="preserve"> </w:t>
      </w:r>
      <w:r w:rsidR="00AA6341" w:rsidRPr="00B378CC">
        <w:rPr>
          <w:rFonts w:ascii="Garamond" w:hAnsi="Garamond"/>
          <w:color w:val="000000"/>
          <w:sz w:val="24"/>
          <w:szCs w:val="24"/>
        </w:rPr>
        <w:t xml:space="preserve">with </w:t>
      </w:r>
      <w:r w:rsidRPr="00B378CC">
        <w:rPr>
          <w:rFonts w:ascii="Garamond" w:hAnsi="Garamond"/>
          <w:color w:val="000000"/>
          <w:sz w:val="24"/>
          <w:szCs w:val="24"/>
        </w:rPr>
        <w:t xml:space="preserve">our respondents. </w:t>
      </w:r>
    </w:p>
    <w:p w:rsidR="00D11EF4" w:rsidRPr="00B378CC" w:rsidRDefault="00D11EF4" w:rsidP="00C77D0F">
      <w:pPr>
        <w:spacing w:after="0" w:line="240" w:lineRule="auto"/>
        <w:contextualSpacing/>
        <w:jc w:val="both"/>
        <w:rPr>
          <w:rFonts w:ascii="Garamond" w:hAnsi="Garamond"/>
          <w:color w:val="000000"/>
          <w:sz w:val="24"/>
          <w:szCs w:val="24"/>
        </w:rPr>
      </w:pPr>
    </w:p>
    <w:p w:rsidR="00563943" w:rsidRPr="00B378CC" w:rsidRDefault="00563943" w:rsidP="00C77D0F">
      <w:pPr>
        <w:pStyle w:val="Caption"/>
        <w:keepNext/>
        <w:jc w:val="center"/>
        <w:rPr>
          <w:rFonts w:ascii="Garamond" w:hAnsi="Garamond"/>
          <w:color w:val="000000" w:themeColor="text1"/>
          <w:sz w:val="24"/>
          <w:szCs w:val="24"/>
        </w:rPr>
      </w:pPr>
      <w:r w:rsidRPr="00B378CC">
        <w:rPr>
          <w:rFonts w:ascii="Garamond" w:hAnsi="Garamond"/>
          <w:color w:val="000000" w:themeColor="text1"/>
          <w:sz w:val="24"/>
          <w:szCs w:val="24"/>
        </w:rPr>
        <w:t xml:space="preserve">Table </w:t>
      </w:r>
      <w:r w:rsidRPr="00B378CC">
        <w:rPr>
          <w:rFonts w:ascii="Garamond" w:hAnsi="Garamond"/>
          <w:color w:val="000000" w:themeColor="text1"/>
          <w:sz w:val="24"/>
          <w:szCs w:val="24"/>
        </w:rPr>
        <w:fldChar w:fldCharType="begin"/>
      </w:r>
      <w:r w:rsidRPr="00B378CC">
        <w:rPr>
          <w:rFonts w:ascii="Garamond" w:hAnsi="Garamond"/>
          <w:color w:val="000000" w:themeColor="text1"/>
          <w:sz w:val="24"/>
          <w:szCs w:val="24"/>
        </w:rPr>
        <w:instrText xml:space="preserve"> SEQ Table \* ARABIC </w:instrText>
      </w:r>
      <w:r w:rsidRPr="00B378CC">
        <w:rPr>
          <w:rFonts w:ascii="Garamond" w:hAnsi="Garamond"/>
          <w:color w:val="000000" w:themeColor="text1"/>
          <w:sz w:val="24"/>
          <w:szCs w:val="24"/>
        </w:rPr>
        <w:fldChar w:fldCharType="separate"/>
      </w:r>
      <w:r w:rsidR="008368FF" w:rsidRPr="00B378CC">
        <w:rPr>
          <w:rFonts w:ascii="Garamond" w:hAnsi="Garamond"/>
          <w:noProof/>
          <w:color w:val="000000" w:themeColor="text1"/>
          <w:sz w:val="24"/>
          <w:szCs w:val="24"/>
        </w:rPr>
        <w:t>2</w:t>
      </w:r>
      <w:r w:rsidRPr="00B378CC">
        <w:rPr>
          <w:rFonts w:ascii="Garamond" w:hAnsi="Garamond"/>
          <w:color w:val="000000" w:themeColor="text1"/>
          <w:sz w:val="24"/>
          <w:szCs w:val="24"/>
        </w:rPr>
        <w:fldChar w:fldCharType="end"/>
      </w:r>
      <w:r w:rsidRPr="00B378CC">
        <w:rPr>
          <w:rFonts w:ascii="Garamond" w:hAnsi="Garamond"/>
          <w:color w:val="000000" w:themeColor="text1"/>
          <w:sz w:val="24"/>
          <w:szCs w:val="24"/>
        </w:rPr>
        <w:t xml:space="preserve"> Interview </w:t>
      </w:r>
      <w:r w:rsidR="00903F58" w:rsidRPr="00B378CC">
        <w:rPr>
          <w:rFonts w:ascii="Garamond" w:hAnsi="Garamond"/>
          <w:color w:val="000000" w:themeColor="text1"/>
          <w:sz w:val="24"/>
          <w:szCs w:val="24"/>
        </w:rPr>
        <w:t>p</w:t>
      </w:r>
      <w:r w:rsidRPr="00B378CC">
        <w:rPr>
          <w:rFonts w:ascii="Garamond" w:hAnsi="Garamond"/>
          <w:color w:val="000000" w:themeColor="text1"/>
          <w:sz w:val="24"/>
          <w:szCs w:val="24"/>
        </w:rPr>
        <w:t>rotocol</w:t>
      </w:r>
    </w:p>
    <w:tbl>
      <w:tblPr>
        <w:tblStyle w:val="TableGrid"/>
        <w:tblW w:w="0" w:type="auto"/>
        <w:tblLook w:val="04A0" w:firstRow="1" w:lastRow="0" w:firstColumn="1" w:lastColumn="0" w:noHBand="0" w:noVBand="1"/>
      </w:tblPr>
      <w:tblGrid>
        <w:gridCol w:w="9180"/>
      </w:tblGrid>
      <w:tr w:rsidR="00305384" w:rsidRPr="00B378CC" w:rsidTr="00954136">
        <w:tc>
          <w:tcPr>
            <w:tcW w:w="9180" w:type="dxa"/>
          </w:tcPr>
          <w:p w:rsidR="00305384" w:rsidRPr="00B378CC" w:rsidRDefault="00305384" w:rsidP="00C77D0F">
            <w:pPr>
              <w:contextualSpacing/>
              <w:jc w:val="both"/>
              <w:rPr>
                <w:rFonts w:ascii="Garamond" w:hAnsi="Garamond"/>
                <w:b/>
                <w:sz w:val="24"/>
                <w:szCs w:val="24"/>
              </w:rPr>
            </w:pPr>
            <w:r w:rsidRPr="00B378CC">
              <w:rPr>
                <w:rFonts w:ascii="Garamond" w:hAnsi="Garamond"/>
                <w:b/>
                <w:sz w:val="24"/>
                <w:szCs w:val="24"/>
              </w:rPr>
              <w:t>Interview Protocol</w:t>
            </w:r>
          </w:p>
        </w:tc>
      </w:tr>
      <w:tr w:rsidR="00305384" w:rsidRPr="00B378CC" w:rsidTr="00954136">
        <w:tc>
          <w:tcPr>
            <w:tcW w:w="9180"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 xml:space="preserve">Introduction – life in the UK (London in particular), migration history, comparison with other countries. </w:t>
            </w:r>
          </w:p>
        </w:tc>
      </w:tr>
      <w:tr w:rsidR="00305384" w:rsidRPr="00B378CC" w:rsidTr="00954136">
        <w:tc>
          <w:tcPr>
            <w:tcW w:w="9180"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 xml:space="preserve">Multiculturalism – Perceptions of cultural diversity in London, how they have learnt/observed/experienced London’s diversity, discussion on neighbourhood, work/social life, interaction with other cultures. </w:t>
            </w:r>
          </w:p>
        </w:tc>
      </w:tr>
      <w:tr w:rsidR="00305384" w:rsidRPr="00B378CC" w:rsidTr="00954136">
        <w:tc>
          <w:tcPr>
            <w:tcW w:w="9180"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 xml:space="preserve">Cosmopolitanism – What </w:t>
            </w:r>
            <w:r w:rsidR="00CC2768" w:rsidRPr="00B378CC">
              <w:rPr>
                <w:rFonts w:ascii="Garamond" w:hAnsi="Garamond"/>
                <w:sz w:val="24"/>
                <w:szCs w:val="24"/>
              </w:rPr>
              <w:t xml:space="preserve">are </w:t>
            </w:r>
            <w:r w:rsidRPr="00B378CC">
              <w:rPr>
                <w:rFonts w:ascii="Garamond" w:hAnsi="Garamond"/>
                <w:sz w:val="24"/>
                <w:szCs w:val="24"/>
              </w:rPr>
              <w:t xml:space="preserve">their perceptions of other cultures, their level of religiosity, family influence on their level of interactions with other cultures, </w:t>
            </w:r>
            <w:r w:rsidR="00CC2768" w:rsidRPr="00B378CC">
              <w:rPr>
                <w:rFonts w:ascii="Garamond" w:hAnsi="Garamond"/>
                <w:sz w:val="24"/>
                <w:szCs w:val="24"/>
              </w:rPr>
              <w:t xml:space="preserve">and </w:t>
            </w:r>
            <w:r w:rsidRPr="00B378CC">
              <w:rPr>
                <w:rFonts w:ascii="Garamond" w:hAnsi="Garamond"/>
                <w:sz w:val="24"/>
                <w:szCs w:val="24"/>
              </w:rPr>
              <w:t xml:space="preserve">their orientation to British values, lifestyle and food products. </w:t>
            </w:r>
          </w:p>
        </w:tc>
      </w:tr>
      <w:tr w:rsidR="00305384" w:rsidRPr="00B378CC" w:rsidTr="00954136">
        <w:tc>
          <w:tcPr>
            <w:tcW w:w="9180"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Food habit: How they perceive foods</w:t>
            </w:r>
            <w:r w:rsidR="00CC2768" w:rsidRPr="00B378CC">
              <w:rPr>
                <w:rFonts w:ascii="Garamond" w:hAnsi="Garamond"/>
                <w:sz w:val="24"/>
                <w:szCs w:val="24"/>
              </w:rPr>
              <w:t>.</w:t>
            </w:r>
            <w:r w:rsidRPr="00B378CC">
              <w:rPr>
                <w:rFonts w:ascii="Garamond" w:hAnsi="Garamond"/>
                <w:sz w:val="24"/>
                <w:szCs w:val="24"/>
              </w:rPr>
              <w:t xml:space="preserve"> Their eating pattern – food habit</w:t>
            </w:r>
            <w:r w:rsidR="00CC2768" w:rsidRPr="00B378CC">
              <w:rPr>
                <w:rFonts w:ascii="Garamond" w:hAnsi="Garamond"/>
                <w:sz w:val="24"/>
                <w:szCs w:val="24"/>
              </w:rPr>
              <w:t>s</w:t>
            </w:r>
            <w:r w:rsidRPr="00B378CC">
              <w:rPr>
                <w:rFonts w:ascii="Garamond" w:hAnsi="Garamond"/>
                <w:sz w:val="24"/>
                <w:szCs w:val="24"/>
              </w:rPr>
              <w:t xml:space="preserve"> during breakfast, lunch</w:t>
            </w:r>
            <w:r w:rsidR="00CC2768" w:rsidRPr="00B378CC">
              <w:rPr>
                <w:rFonts w:ascii="Garamond" w:hAnsi="Garamond"/>
                <w:sz w:val="24"/>
                <w:szCs w:val="24"/>
              </w:rPr>
              <w:t xml:space="preserve"> and dinner</w:t>
            </w:r>
            <w:r w:rsidRPr="00B378CC">
              <w:rPr>
                <w:rFonts w:ascii="Garamond" w:hAnsi="Garamond"/>
                <w:sz w:val="24"/>
                <w:szCs w:val="24"/>
              </w:rPr>
              <w:t xml:space="preserve">, their interest and motivation </w:t>
            </w:r>
            <w:r w:rsidR="00CC2768" w:rsidRPr="00B378CC">
              <w:rPr>
                <w:rFonts w:ascii="Garamond" w:hAnsi="Garamond"/>
                <w:sz w:val="24"/>
                <w:szCs w:val="24"/>
              </w:rPr>
              <w:t xml:space="preserve">towards </w:t>
            </w:r>
            <w:r w:rsidRPr="00B378CC">
              <w:rPr>
                <w:rFonts w:ascii="Garamond" w:hAnsi="Garamond"/>
                <w:sz w:val="24"/>
                <w:szCs w:val="24"/>
              </w:rPr>
              <w:t xml:space="preserve">food products, socio-cultural issues pertaining to food consumption, how they have learnt </w:t>
            </w:r>
            <w:r w:rsidR="00CC2768" w:rsidRPr="00B378CC">
              <w:rPr>
                <w:rFonts w:ascii="Garamond" w:hAnsi="Garamond"/>
                <w:sz w:val="24"/>
                <w:szCs w:val="24"/>
              </w:rPr>
              <w:t>to cook</w:t>
            </w:r>
            <w:r w:rsidRPr="00B378CC">
              <w:rPr>
                <w:rFonts w:ascii="Garamond" w:hAnsi="Garamond"/>
                <w:sz w:val="24"/>
                <w:szCs w:val="24"/>
              </w:rPr>
              <w:t>, where and how they prefer to shop, preferences for ethnic and/or mainstream brands, restrictions on food habit</w:t>
            </w:r>
            <w:r w:rsidR="00CC2768" w:rsidRPr="00B378CC">
              <w:rPr>
                <w:rFonts w:ascii="Garamond" w:hAnsi="Garamond"/>
                <w:sz w:val="24"/>
                <w:szCs w:val="24"/>
              </w:rPr>
              <w:t>s</w:t>
            </w:r>
            <w:r w:rsidRPr="00B378CC">
              <w:rPr>
                <w:rFonts w:ascii="Garamond" w:hAnsi="Garamond"/>
                <w:sz w:val="24"/>
                <w:szCs w:val="24"/>
              </w:rPr>
              <w:t>, how they have coped/adapted to the local food consumption pattern</w:t>
            </w:r>
            <w:r w:rsidR="007575B8" w:rsidRPr="00B378CC">
              <w:rPr>
                <w:rFonts w:ascii="Garamond" w:hAnsi="Garamond"/>
                <w:sz w:val="24"/>
                <w:szCs w:val="24"/>
              </w:rPr>
              <w:t>.</w:t>
            </w:r>
          </w:p>
        </w:tc>
      </w:tr>
    </w:tbl>
    <w:p w:rsidR="00305384" w:rsidRPr="00B378CC" w:rsidRDefault="00305384" w:rsidP="00C77D0F">
      <w:pPr>
        <w:spacing w:after="0" w:line="240" w:lineRule="auto"/>
        <w:contextualSpacing/>
        <w:jc w:val="both"/>
        <w:rPr>
          <w:rFonts w:ascii="Garamond" w:hAnsi="Garamond"/>
          <w:sz w:val="24"/>
          <w:szCs w:val="24"/>
        </w:rPr>
      </w:pPr>
    </w:p>
    <w:p w:rsidR="00305384" w:rsidRPr="00B378CC" w:rsidRDefault="00305384" w:rsidP="00985BAF">
      <w:pPr>
        <w:spacing w:after="0" w:line="240" w:lineRule="auto"/>
        <w:ind w:firstLine="720"/>
        <w:contextualSpacing/>
        <w:jc w:val="both"/>
        <w:rPr>
          <w:rFonts w:ascii="Garamond" w:hAnsi="Garamond"/>
          <w:sz w:val="24"/>
          <w:szCs w:val="24"/>
        </w:rPr>
      </w:pPr>
      <w:r w:rsidRPr="00B378CC">
        <w:rPr>
          <w:rFonts w:ascii="Garamond" w:hAnsi="Garamond"/>
          <w:sz w:val="24"/>
          <w:szCs w:val="24"/>
        </w:rPr>
        <w:t>Researchers visited ten of the respondents’ houses and dined with them. Five other respondents were accompanied to supermarkets to observe their shopping pattern</w:t>
      </w:r>
      <w:r w:rsidR="007575B8" w:rsidRPr="00B378CC">
        <w:rPr>
          <w:rFonts w:ascii="Garamond" w:hAnsi="Garamond"/>
          <w:sz w:val="24"/>
          <w:szCs w:val="24"/>
        </w:rPr>
        <w:t>s</w:t>
      </w:r>
      <w:r w:rsidRPr="00B378CC">
        <w:rPr>
          <w:rFonts w:ascii="Garamond" w:hAnsi="Garamond"/>
          <w:sz w:val="24"/>
          <w:szCs w:val="24"/>
        </w:rPr>
        <w:t>. Three respondents were met in ethnic restaurants where the interviews were held. Hence, the observation</w:t>
      </w:r>
      <w:r w:rsidR="007575B8" w:rsidRPr="00B378CC">
        <w:rPr>
          <w:rFonts w:ascii="Garamond" w:hAnsi="Garamond"/>
          <w:sz w:val="24"/>
          <w:szCs w:val="24"/>
        </w:rPr>
        <w:t>s</w:t>
      </w:r>
      <w:r w:rsidRPr="00B378CC">
        <w:rPr>
          <w:rFonts w:ascii="Garamond" w:hAnsi="Garamond"/>
          <w:sz w:val="24"/>
          <w:szCs w:val="24"/>
        </w:rPr>
        <w:t xml:space="preserve"> involved enquiring </w:t>
      </w:r>
      <w:r w:rsidR="007575B8" w:rsidRPr="00B378CC">
        <w:rPr>
          <w:rFonts w:ascii="Garamond" w:hAnsi="Garamond"/>
          <w:sz w:val="24"/>
          <w:szCs w:val="24"/>
        </w:rPr>
        <w:t xml:space="preserve">about </w:t>
      </w:r>
      <w:r w:rsidRPr="00B378CC">
        <w:rPr>
          <w:rFonts w:ascii="Garamond" w:hAnsi="Garamond"/>
          <w:sz w:val="24"/>
          <w:szCs w:val="24"/>
        </w:rPr>
        <w:t>respondents’ shopping behaviour, food preparation and consumption pattern</w:t>
      </w:r>
      <w:r w:rsidR="007575B8" w:rsidRPr="00B378CC">
        <w:rPr>
          <w:rFonts w:ascii="Garamond" w:hAnsi="Garamond"/>
          <w:sz w:val="24"/>
          <w:szCs w:val="24"/>
        </w:rPr>
        <w:t>s,</w:t>
      </w:r>
      <w:r w:rsidRPr="00B378CC">
        <w:rPr>
          <w:rFonts w:ascii="Garamond" w:hAnsi="Garamond"/>
          <w:sz w:val="24"/>
          <w:szCs w:val="24"/>
        </w:rPr>
        <w:t xml:space="preserve"> all situated within broader socio-cultural an</w:t>
      </w:r>
      <w:r w:rsidR="004904A6" w:rsidRPr="00B378CC">
        <w:rPr>
          <w:rFonts w:ascii="Garamond" w:hAnsi="Garamond"/>
          <w:sz w:val="24"/>
          <w:szCs w:val="24"/>
        </w:rPr>
        <w:t>d institutional settings</w:t>
      </w:r>
      <w:r w:rsidRPr="00B378CC">
        <w:rPr>
          <w:rFonts w:ascii="Garamond" w:hAnsi="Garamond"/>
          <w:sz w:val="24"/>
          <w:szCs w:val="24"/>
        </w:rPr>
        <w:t xml:space="preserve">. </w:t>
      </w:r>
    </w:p>
    <w:p w:rsidR="00305384" w:rsidRPr="00B378CC" w:rsidRDefault="00305384" w:rsidP="00C77D0F">
      <w:pPr>
        <w:spacing w:after="0" w:line="240" w:lineRule="auto"/>
        <w:contextualSpacing/>
        <w:jc w:val="both"/>
        <w:rPr>
          <w:rFonts w:ascii="Garamond" w:hAnsi="Garamond"/>
          <w:sz w:val="24"/>
          <w:szCs w:val="24"/>
        </w:rPr>
      </w:pPr>
    </w:p>
    <w:p w:rsidR="00305384" w:rsidRPr="00B378CC" w:rsidRDefault="00DB4868" w:rsidP="00985BAF">
      <w:pPr>
        <w:spacing w:after="0" w:line="240" w:lineRule="auto"/>
        <w:ind w:firstLine="720"/>
        <w:contextualSpacing/>
        <w:jc w:val="both"/>
        <w:rPr>
          <w:rFonts w:ascii="Garamond" w:hAnsi="Garamond"/>
          <w:sz w:val="24"/>
          <w:szCs w:val="24"/>
        </w:rPr>
      </w:pPr>
      <w:r w:rsidRPr="00B378CC">
        <w:rPr>
          <w:rFonts w:ascii="Garamond" w:hAnsi="Garamond"/>
          <w:sz w:val="24"/>
          <w:szCs w:val="24"/>
        </w:rPr>
        <w:t xml:space="preserve">Photographs in addition to researchers’ diary notes were used to </w:t>
      </w:r>
      <w:r w:rsidR="007A340C" w:rsidRPr="00B378CC">
        <w:rPr>
          <w:rFonts w:ascii="Garamond" w:hAnsi="Garamond"/>
          <w:sz w:val="24"/>
          <w:szCs w:val="24"/>
        </w:rPr>
        <w:t>record the observation</w:t>
      </w:r>
      <w:r w:rsidR="007575B8" w:rsidRPr="00B378CC">
        <w:rPr>
          <w:rFonts w:ascii="Garamond" w:hAnsi="Garamond"/>
          <w:sz w:val="24"/>
          <w:szCs w:val="24"/>
        </w:rPr>
        <w:t>s</w:t>
      </w:r>
      <w:r w:rsidR="007A340C" w:rsidRPr="00B378CC">
        <w:rPr>
          <w:rFonts w:ascii="Garamond" w:hAnsi="Garamond"/>
          <w:sz w:val="24"/>
          <w:szCs w:val="24"/>
        </w:rPr>
        <w:t>.</w:t>
      </w:r>
      <w:r w:rsidR="00305384" w:rsidRPr="00B378CC">
        <w:rPr>
          <w:rFonts w:ascii="Garamond" w:hAnsi="Garamond"/>
          <w:sz w:val="24"/>
          <w:szCs w:val="24"/>
        </w:rPr>
        <w:t xml:space="preserve"> Photos </w:t>
      </w:r>
      <w:r w:rsidR="004904A6" w:rsidRPr="00B378CC">
        <w:rPr>
          <w:rFonts w:ascii="Garamond" w:hAnsi="Garamond"/>
          <w:sz w:val="24"/>
          <w:szCs w:val="24"/>
        </w:rPr>
        <w:t>often speak volume</w:t>
      </w:r>
      <w:r w:rsidR="007575B8" w:rsidRPr="00B378CC">
        <w:rPr>
          <w:rFonts w:ascii="Garamond" w:hAnsi="Garamond"/>
          <w:sz w:val="24"/>
          <w:szCs w:val="24"/>
        </w:rPr>
        <w:t>s</w:t>
      </w:r>
      <w:r w:rsidR="004904A6" w:rsidRPr="00B378CC">
        <w:rPr>
          <w:rFonts w:ascii="Garamond" w:hAnsi="Garamond"/>
          <w:sz w:val="24"/>
          <w:szCs w:val="24"/>
        </w:rPr>
        <w:t xml:space="preserve"> and complement interview responses</w:t>
      </w:r>
      <w:r w:rsidR="00305384" w:rsidRPr="00B378CC">
        <w:rPr>
          <w:rFonts w:ascii="Garamond" w:hAnsi="Garamond"/>
          <w:sz w:val="24"/>
          <w:szCs w:val="24"/>
        </w:rPr>
        <w:t>. In the interviews held in the participants</w:t>
      </w:r>
      <w:r w:rsidR="007575B8" w:rsidRPr="00B378CC">
        <w:rPr>
          <w:rFonts w:ascii="Garamond" w:hAnsi="Garamond"/>
          <w:sz w:val="24"/>
          <w:szCs w:val="24"/>
        </w:rPr>
        <w:t>’</w:t>
      </w:r>
      <w:r w:rsidR="00305384" w:rsidRPr="00B378CC">
        <w:rPr>
          <w:rFonts w:ascii="Garamond" w:hAnsi="Garamond"/>
          <w:sz w:val="24"/>
          <w:szCs w:val="24"/>
        </w:rPr>
        <w:t xml:space="preserve"> home</w:t>
      </w:r>
      <w:r w:rsidR="007575B8" w:rsidRPr="00B378CC">
        <w:rPr>
          <w:rFonts w:ascii="Garamond" w:hAnsi="Garamond"/>
          <w:sz w:val="24"/>
          <w:szCs w:val="24"/>
        </w:rPr>
        <w:t>s</w:t>
      </w:r>
      <w:r w:rsidR="00305384" w:rsidRPr="00B378CC">
        <w:rPr>
          <w:rFonts w:ascii="Garamond" w:hAnsi="Garamond"/>
          <w:sz w:val="24"/>
          <w:szCs w:val="24"/>
        </w:rPr>
        <w:t xml:space="preserve">, permission </w:t>
      </w:r>
      <w:r w:rsidR="007575B8" w:rsidRPr="00B378CC">
        <w:rPr>
          <w:rFonts w:ascii="Garamond" w:hAnsi="Garamond"/>
          <w:sz w:val="24"/>
          <w:szCs w:val="24"/>
        </w:rPr>
        <w:t xml:space="preserve">was </w:t>
      </w:r>
      <w:r w:rsidR="00305384" w:rsidRPr="00B378CC">
        <w:rPr>
          <w:rFonts w:ascii="Garamond" w:hAnsi="Garamond"/>
          <w:sz w:val="24"/>
          <w:szCs w:val="24"/>
        </w:rPr>
        <w:t xml:space="preserve">granted to take photos </w:t>
      </w:r>
      <w:r w:rsidR="00903F58" w:rsidRPr="00B378CC">
        <w:rPr>
          <w:rFonts w:ascii="Garamond" w:hAnsi="Garamond"/>
          <w:sz w:val="24"/>
          <w:szCs w:val="24"/>
        </w:rPr>
        <w:t>of their kitchens, foods, spices and ingredients and general artefacts of their living room</w:t>
      </w:r>
      <w:r w:rsidR="00305384" w:rsidRPr="00B378CC">
        <w:rPr>
          <w:rFonts w:ascii="Garamond" w:hAnsi="Garamond"/>
          <w:sz w:val="24"/>
          <w:szCs w:val="24"/>
        </w:rPr>
        <w:t xml:space="preserve">. </w:t>
      </w:r>
    </w:p>
    <w:p w:rsidR="00305384" w:rsidRPr="00B378CC" w:rsidRDefault="00305384" w:rsidP="00C77D0F">
      <w:pPr>
        <w:spacing w:after="0" w:line="240" w:lineRule="auto"/>
        <w:contextualSpacing/>
        <w:jc w:val="both"/>
        <w:rPr>
          <w:rFonts w:ascii="Garamond" w:hAnsi="Garamond"/>
          <w:sz w:val="24"/>
          <w:szCs w:val="24"/>
        </w:rPr>
      </w:pPr>
    </w:p>
    <w:p w:rsidR="00903F58" w:rsidRPr="00B378CC" w:rsidRDefault="00903F58" w:rsidP="00C77D0F">
      <w:pPr>
        <w:pStyle w:val="Caption"/>
        <w:keepNext/>
        <w:jc w:val="center"/>
        <w:rPr>
          <w:rFonts w:ascii="Garamond" w:hAnsi="Garamond"/>
          <w:color w:val="000000" w:themeColor="text1"/>
          <w:sz w:val="24"/>
          <w:szCs w:val="24"/>
        </w:rPr>
      </w:pPr>
      <w:r w:rsidRPr="00B378CC">
        <w:rPr>
          <w:rFonts w:ascii="Garamond" w:hAnsi="Garamond"/>
          <w:color w:val="000000" w:themeColor="text1"/>
          <w:sz w:val="24"/>
          <w:szCs w:val="24"/>
        </w:rPr>
        <w:lastRenderedPageBreak/>
        <w:t xml:space="preserve">Table </w:t>
      </w:r>
      <w:r w:rsidRPr="00B378CC">
        <w:rPr>
          <w:rFonts w:ascii="Garamond" w:hAnsi="Garamond"/>
          <w:color w:val="000000" w:themeColor="text1"/>
          <w:sz w:val="24"/>
          <w:szCs w:val="24"/>
        </w:rPr>
        <w:fldChar w:fldCharType="begin"/>
      </w:r>
      <w:r w:rsidRPr="00B378CC">
        <w:rPr>
          <w:rFonts w:ascii="Garamond" w:hAnsi="Garamond"/>
          <w:color w:val="000000" w:themeColor="text1"/>
          <w:sz w:val="24"/>
          <w:szCs w:val="24"/>
        </w:rPr>
        <w:instrText xml:space="preserve"> SEQ Table \* ARABIC </w:instrText>
      </w:r>
      <w:r w:rsidRPr="00B378CC">
        <w:rPr>
          <w:rFonts w:ascii="Garamond" w:hAnsi="Garamond"/>
          <w:color w:val="000000" w:themeColor="text1"/>
          <w:sz w:val="24"/>
          <w:szCs w:val="24"/>
        </w:rPr>
        <w:fldChar w:fldCharType="separate"/>
      </w:r>
      <w:r w:rsidR="008368FF" w:rsidRPr="00B378CC">
        <w:rPr>
          <w:rFonts w:ascii="Garamond" w:hAnsi="Garamond"/>
          <w:noProof/>
          <w:color w:val="000000" w:themeColor="text1"/>
          <w:sz w:val="24"/>
          <w:szCs w:val="24"/>
        </w:rPr>
        <w:t>3</w:t>
      </w:r>
      <w:r w:rsidRPr="00B378CC">
        <w:rPr>
          <w:rFonts w:ascii="Garamond" w:hAnsi="Garamond"/>
          <w:color w:val="000000" w:themeColor="text1"/>
          <w:sz w:val="24"/>
          <w:szCs w:val="24"/>
        </w:rPr>
        <w:fldChar w:fldCharType="end"/>
      </w:r>
      <w:r w:rsidRPr="00B378CC">
        <w:rPr>
          <w:rFonts w:ascii="Garamond" w:hAnsi="Garamond"/>
          <w:color w:val="000000" w:themeColor="text1"/>
          <w:sz w:val="24"/>
          <w:szCs w:val="24"/>
        </w:rPr>
        <w:t>: Summary of the data collection method</w:t>
      </w:r>
    </w:p>
    <w:tbl>
      <w:tblPr>
        <w:tblStyle w:val="TableGrid"/>
        <w:tblW w:w="0" w:type="auto"/>
        <w:tblLook w:val="04A0" w:firstRow="1" w:lastRow="0" w:firstColumn="1" w:lastColumn="0" w:noHBand="0" w:noVBand="1"/>
      </w:tblPr>
      <w:tblGrid>
        <w:gridCol w:w="3085"/>
        <w:gridCol w:w="6157"/>
      </w:tblGrid>
      <w:tr w:rsidR="00305384" w:rsidRPr="00B378CC" w:rsidTr="008524D4">
        <w:tc>
          <w:tcPr>
            <w:tcW w:w="3085" w:type="dxa"/>
          </w:tcPr>
          <w:p w:rsidR="00305384" w:rsidRPr="00B378CC" w:rsidRDefault="00305384" w:rsidP="00C77D0F">
            <w:pPr>
              <w:contextualSpacing/>
              <w:jc w:val="center"/>
              <w:rPr>
                <w:rFonts w:ascii="Garamond" w:hAnsi="Garamond"/>
                <w:b/>
                <w:sz w:val="24"/>
                <w:szCs w:val="24"/>
              </w:rPr>
            </w:pPr>
            <w:r w:rsidRPr="00B378CC">
              <w:rPr>
                <w:rFonts w:ascii="Garamond" w:hAnsi="Garamond"/>
                <w:b/>
                <w:sz w:val="24"/>
                <w:szCs w:val="24"/>
              </w:rPr>
              <w:t>Methodological tool</w:t>
            </w:r>
          </w:p>
        </w:tc>
        <w:tc>
          <w:tcPr>
            <w:tcW w:w="6157" w:type="dxa"/>
          </w:tcPr>
          <w:p w:rsidR="00305384" w:rsidRPr="00B378CC" w:rsidRDefault="00305384" w:rsidP="00C77D0F">
            <w:pPr>
              <w:contextualSpacing/>
              <w:jc w:val="center"/>
              <w:rPr>
                <w:rFonts w:ascii="Garamond" w:hAnsi="Garamond"/>
                <w:b/>
                <w:sz w:val="24"/>
                <w:szCs w:val="24"/>
              </w:rPr>
            </w:pPr>
            <w:r w:rsidRPr="00B378CC">
              <w:rPr>
                <w:rFonts w:ascii="Garamond" w:hAnsi="Garamond"/>
                <w:b/>
                <w:sz w:val="24"/>
                <w:szCs w:val="24"/>
              </w:rPr>
              <w:t>Description</w:t>
            </w:r>
          </w:p>
        </w:tc>
      </w:tr>
      <w:tr w:rsidR="00305384" w:rsidRPr="00B378CC" w:rsidTr="008524D4">
        <w:tc>
          <w:tcPr>
            <w:tcW w:w="3085"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In-depth interview</w:t>
            </w:r>
            <w:r w:rsidR="007575B8" w:rsidRPr="00B378CC">
              <w:rPr>
                <w:rFonts w:ascii="Garamond" w:hAnsi="Garamond"/>
                <w:sz w:val="24"/>
                <w:szCs w:val="24"/>
              </w:rPr>
              <w:t>s</w:t>
            </w:r>
            <w:r w:rsidRPr="00B378CC">
              <w:rPr>
                <w:rFonts w:ascii="Garamond" w:hAnsi="Garamond"/>
                <w:sz w:val="24"/>
                <w:szCs w:val="24"/>
              </w:rPr>
              <w:t xml:space="preserve"> </w:t>
            </w:r>
          </w:p>
        </w:tc>
        <w:tc>
          <w:tcPr>
            <w:tcW w:w="6157"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 xml:space="preserve">31 respondents, duration 45 to 90 minutes. </w:t>
            </w:r>
          </w:p>
        </w:tc>
      </w:tr>
      <w:tr w:rsidR="00305384" w:rsidRPr="00B378CC" w:rsidTr="008524D4">
        <w:tc>
          <w:tcPr>
            <w:tcW w:w="3085"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Home visit</w:t>
            </w:r>
            <w:r w:rsidR="007575B8" w:rsidRPr="00B378CC">
              <w:rPr>
                <w:rFonts w:ascii="Garamond" w:hAnsi="Garamond"/>
                <w:sz w:val="24"/>
                <w:szCs w:val="24"/>
              </w:rPr>
              <w:t>s</w:t>
            </w:r>
            <w:r w:rsidRPr="00B378CC">
              <w:rPr>
                <w:rFonts w:ascii="Garamond" w:hAnsi="Garamond"/>
                <w:sz w:val="24"/>
                <w:szCs w:val="24"/>
              </w:rPr>
              <w:t xml:space="preserve"> and din</w:t>
            </w:r>
            <w:r w:rsidR="007575B8" w:rsidRPr="00B378CC">
              <w:rPr>
                <w:rFonts w:ascii="Garamond" w:hAnsi="Garamond"/>
                <w:sz w:val="24"/>
                <w:szCs w:val="24"/>
              </w:rPr>
              <w:t>ing</w:t>
            </w:r>
            <w:r w:rsidRPr="00B378CC">
              <w:rPr>
                <w:rFonts w:ascii="Garamond" w:hAnsi="Garamond"/>
                <w:sz w:val="24"/>
                <w:szCs w:val="24"/>
              </w:rPr>
              <w:t xml:space="preserve"> with the respondents and their families </w:t>
            </w:r>
          </w:p>
        </w:tc>
        <w:tc>
          <w:tcPr>
            <w:tcW w:w="6157" w:type="dxa"/>
          </w:tcPr>
          <w:p w:rsidR="00305384" w:rsidRPr="00B378CC" w:rsidRDefault="007575B8" w:rsidP="00C77D0F">
            <w:pPr>
              <w:contextualSpacing/>
              <w:jc w:val="both"/>
              <w:rPr>
                <w:rFonts w:ascii="Garamond" w:hAnsi="Garamond"/>
                <w:sz w:val="24"/>
                <w:szCs w:val="24"/>
              </w:rPr>
            </w:pPr>
            <w:r w:rsidRPr="00B378CC">
              <w:rPr>
                <w:rFonts w:ascii="Garamond" w:hAnsi="Garamond"/>
                <w:sz w:val="24"/>
                <w:szCs w:val="24"/>
              </w:rPr>
              <w:t xml:space="preserve">Ten </w:t>
            </w:r>
            <w:r w:rsidR="00305384" w:rsidRPr="00B378CC">
              <w:rPr>
                <w:rFonts w:ascii="Garamond" w:hAnsi="Garamond"/>
                <w:sz w:val="24"/>
                <w:szCs w:val="24"/>
              </w:rPr>
              <w:t xml:space="preserve">visits, duration </w:t>
            </w:r>
            <w:r w:rsidRPr="00B378CC">
              <w:rPr>
                <w:rFonts w:ascii="Garamond" w:hAnsi="Garamond"/>
                <w:sz w:val="24"/>
                <w:szCs w:val="24"/>
              </w:rPr>
              <w:t xml:space="preserve">two </w:t>
            </w:r>
            <w:r w:rsidR="00305384" w:rsidRPr="00B378CC">
              <w:rPr>
                <w:rFonts w:ascii="Garamond" w:hAnsi="Garamond"/>
                <w:sz w:val="24"/>
                <w:szCs w:val="24"/>
              </w:rPr>
              <w:t xml:space="preserve">to </w:t>
            </w:r>
            <w:r w:rsidRPr="00B378CC">
              <w:rPr>
                <w:rFonts w:ascii="Garamond" w:hAnsi="Garamond"/>
                <w:sz w:val="24"/>
                <w:szCs w:val="24"/>
              </w:rPr>
              <w:t xml:space="preserve">three </w:t>
            </w:r>
            <w:r w:rsidR="00305384" w:rsidRPr="00B378CC">
              <w:rPr>
                <w:rFonts w:ascii="Garamond" w:hAnsi="Garamond"/>
                <w:sz w:val="24"/>
                <w:szCs w:val="24"/>
              </w:rPr>
              <w:t>hours. In addition to in-depth interviews</w:t>
            </w:r>
            <w:r w:rsidRPr="00B378CC">
              <w:rPr>
                <w:rFonts w:ascii="Garamond" w:hAnsi="Garamond"/>
                <w:sz w:val="24"/>
                <w:szCs w:val="24"/>
              </w:rPr>
              <w:t>,</w:t>
            </w:r>
            <w:r w:rsidR="00305384" w:rsidRPr="00B378CC">
              <w:rPr>
                <w:rFonts w:ascii="Garamond" w:hAnsi="Garamond"/>
                <w:sz w:val="24"/>
                <w:szCs w:val="24"/>
              </w:rPr>
              <w:t xml:space="preserve"> the respondents’ houses were visited to get a thorough understanding of their lifestyle, cooking and eating patterns, artefacts and other tangible possessions (photographs and show pieces). </w:t>
            </w:r>
          </w:p>
        </w:tc>
      </w:tr>
      <w:tr w:rsidR="00305384" w:rsidRPr="00B378CC" w:rsidTr="008524D4">
        <w:tc>
          <w:tcPr>
            <w:tcW w:w="3085"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Accompanying them during grocery shopping</w:t>
            </w:r>
          </w:p>
        </w:tc>
        <w:tc>
          <w:tcPr>
            <w:tcW w:w="6157"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 xml:space="preserve">Five respondents were accompanied </w:t>
            </w:r>
            <w:r w:rsidR="007575B8" w:rsidRPr="00B378CC">
              <w:rPr>
                <w:rFonts w:ascii="Garamond" w:hAnsi="Garamond"/>
                <w:sz w:val="24"/>
                <w:szCs w:val="24"/>
              </w:rPr>
              <w:t xml:space="preserve">during their </w:t>
            </w:r>
            <w:r w:rsidRPr="00B378CC">
              <w:rPr>
                <w:rFonts w:ascii="Garamond" w:hAnsi="Garamond"/>
                <w:sz w:val="24"/>
                <w:szCs w:val="24"/>
              </w:rPr>
              <w:t xml:space="preserve">weekly </w:t>
            </w:r>
            <w:r w:rsidR="007575B8" w:rsidRPr="00B378CC">
              <w:rPr>
                <w:rFonts w:ascii="Garamond" w:hAnsi="Garamond"/>
                <w:sz w:val="24"/>
                <w:szCs w:val="24"/>
              </w:rPr>
              <w:t xml:space="preserve">grocery shopping </w:t>
            </w:r>
            <w:r w:rsidRPr="00B378CC">
              <w:rPr>
                <w:rFonts w:ascii="Garamond" w:hAnsi="Garamond"/>
                <w:sz w:val="24"/>
                <w:szCs w:val="24"/>
              </w:rPr>
              <w:t>over four weeks. Each time, the researchers spent an hour with each respondent follow</w:t>
            </w:r>
            <w:r w:rsidR="007575B8" w:rsidRPr="00B378CC">
              <w:rPr>
                <w:rFonts w:ascii="Garamond" w:hAnsi="Garamond"/>
                <w:sz w:val="24"/>
                <w:szCs w:val="24"/>
              </w:rPr>
              <w:t>ing</w:t>
            </w:r>
            <w:r w:rsidRPr="00B378CC">
              <w:rPr>
                <w:rFonts w:ascii="Garamond" w:hAnsi="Garamond"/>
                <w:sz w:val="24"/>
                <w:szCs w:val="24"/>
              </w:rPr>
              <w:t xml:space="preserve"> their shopping pattern. Hangout interviews were conducted during these visits as well.  </w:t>
            </w:r>
          </w:p>
        </w:tc>
      </w:tr>
      <w:tr w:rsidR="00305384" w:rsidRPr="00B378CC" w:rsidTr="008524D4">
        <w:tc>
          <w:tcPr>
            <w:tcW w:w="3085"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Diary notes and photographs</w:t>
            </w:r>
          </w:p>
        </w:tc>
        <w:tc>
          <w:tcPr>
            <w:tcW w:w="6157" w:type="dxa"/>
          </w:tcPr>
          <w:p w:rsidR="00305384" w:rsidRPr="00B378CC" w:rsidRDefault="00305384" w:rsidP="00C77D0F">
            <w:pPr>
              <w:contextualSpacing/>
              <w:jc w:val="both"/>
              <w:rPr>
                <w:rFonts w:ascii="Garamond" w:hAnsi="Garamond"/>
                <w:sz w:val="24"/>
                <w:szCs w:val="24"/>
              </w:rPr>
            </w:pPr>
            <w:r w:rsidRPr="00B378CC">
              <w:rPr>
                <w:rFonts w:ascii="Garamond" w:hAnsi="Garamond"/>
                <w:sz w:val="24"/>
                <w:szCs w:val="24"/>
              </w:rPr>
              <w:t xml:space="preserve">All the observations above were noted </w:t>
            </w:r>
            <w:r w:rsidR="007575B8" w:rsidRPr="00B378CC">
              <w:rPr>
                <w:rFonts w:ascii="Garamond" w:hAnsi="Garamond"/>
                <w:sz w:val="24"/>
                <w:szCs w:val="24"/>
              </w:rPr>
              <w:t xml:space="preserve">in </w:t>
            </w:r>
            <w:r w:rsidRPr="00B378CC">
              <w:rPr>
                <w:rFonts w:ascii="Garamond" w:hAnsi="Garamond"/>
                <w:sz w:val="24"/>
                <w:szCs w:val="24"/>
              </w:rPr>
              <w:t xml:space="preserve">diaries. Photographs were taken for further clarification and substantiation. </w:t>
            </w:r>
          </w:p>
        </w:tc>
      </w:tr>
    </w:tbl>
    <w:p w:rsidR="00305384" w:rsidRPr="00B378CC" w:rsidRDefault="00305384" w:rsidP="00C77D0F">
      <w:pPr>
        <w:spacing w:after="0" w:line="240" w:lineRule="auto"/>
        <w:contextualSpacing/>
        <w:jc w:val="both"/>
        <w:rPr>
          <w:rFonts w:ascii="Garamond" w:hAnsi="Garamond"/>
          <w:color w:val="000000"/>
          <w:sz w:val="24"/>
          <w:szCs w:val="24"/>
        </w:rPr>
      </w:pPr>
    </w:p>
    <w:p w:rsidR="00305384" w:rsidRPr="00B378CC" w:rsidRDefault="005749A9" w:rsidP="00C77D0F">
      <w:pPr>
        <w:pStyle w:val="BodyText"/>
        <w:rPr>
          <w:rFonts w:ascii="Garamond" w:eastAsia="SimSun" w:hAnsi="Garamond" w:cs="Times New Roman"/>
          <w:b w:val="0"/>
          <w:bCs w:val="0"/>
          <w:color w:val="000000"/>
          <w:lang w:val="en-GB" w:eastAsia="zh-CN" w:bidi="ar-SA"/>
        </w:rPr>
      </w:pPr>
      <w:r>
        <w:rPr>
          <w:rFonts w:ascii="Garamond" w:eastAsia="SimSun" w:hAnsi="Garamond" w:cs="Times New Roman"/>
          <w:b w:val="0"/>
          <w:bCs w:val="0"/>
          <w:color w:val="000000"/>
          <w:lang w:val="en-GB" w:eastAsia="zh-CN" w:bidi="ar-SA"/>
        </w:rPr>
        <w:tab/>
      </w:r>
      <w:r w:rsidR="00305384" w:rsidRPr="00B378CC">
        <w:rPr>
          <w:rFonts w:ascii="Garamond" w:eastAsia="SimSun" w:hAnsi="Garamond" w:cs="Times New Roman"/>
          <w:b w:val="0"/>
          <w:bCs w:val="0"/>
          <w:color w:val="000000"/>
          <w:lang w:val="en-GB" w:eastAsia="zh-CN" w:bidi="ar-SA"/>
        </w:rPr>
        <w:t xml:space="preserve">Template analysis was applied for data management. The transcripts were coded using the NVivo software package. Analysis of data started with the development of a coding template and identification and classification of themes and constituting codes. In this research, two broader themes were applied – acculturation and dual cultural identity. Against each theme there were two sets of codes. While some of the codes were theory driven, others were data driven, as suggested and practiced in previous scholarly works (Chen </w:t>
      </w:r>
      <w:r w:rsidR="00305384" w:rsidRPr="002C4AFA">
        <w:rPr>
          <w:rFonts w:ascii="Garamond" w:eastAsia="SimSun" w:hAnsi="Garamond" w:cs="Times New Roman"/>
          <w:b w:val="0"/>
          <w:bCs w:val="0"/>
          <w:i/>
          <w:color w:val="000000"/>
          <w:lang w:val="en-GB" w:eastAsia="zh-CN" w:bidi="ar-SA"/>
        </w:rPr>
        <w:t xml:space="preserve">et </w:t>
      </w:r>
      <w:r w:rsidR="00614EF1" w:rsidRPr="002C4AFA">
        <w:rPr>
          <w:rFonts w:ascii="Garamond" w:eastAsia="SimSun" w:hAnsi="Garamond" w:cs="Times New Roman"/>
          <w:b w:val="0"/>
          <w:bCs w:val="0"/>
          <w:i/>
          <w:color w:val="000000"/>
          <w:lang w:val="en-GB" w:eastAsia="zh-CN" w:bidi="ar-SA"/>
        </w:rPr>
        <w:t>al.</w:t>
      </w:r>
      <w:r w:rsidR="002C4AFA" w:rsidRPr="002C4AFA">
        <w:rPr>
          <w:rFonts w:ascii="Garamond" w:eastAsia="SimSun" w:hAnsi="Garamond" w:cs="Times New Roman"/>
          <w:b w:val="0"/>
          <w:bCs w:val="0"/>
          <w:i/>
          <w:color w:val="000000"/>
          <w:lang w:val="en-GB" w:eastAsia="zh-CN" w:bidi="ar-SA"/>
        </w:rPr>
        <w:t>,</w:t>
      </w:r>
      <w:r w:rsidR="00614EF1" w:rsidRPr="00B378CC">
        <w:rPr>
          <w:rFonts w:ascii="Garamond" w:eastAsia="SimSun" w:hAnsi="Garamond" w:cs="Times New Roman"/>
          <w:b w:val="0"/>
          <w:bCs w:val="0"/>
          <w:color w:val="000000"/>
          <w:lang w:val="en-GB" w:eastAsia="zh-CN" w:bidi="ar-SA"/>
        </w:rPr>
        <w:t xml:space="preserve"> 2011; Fereday </w:t>
      </w:r>
      <w:r w:rsidR="002C4AFA">
        <w:rPr>
          <w:rFonts w:ascii="Garamond" w:eastAsia="SimSun" w:hAnsi="Garamond" w:cs="Times New Roman"/>
          <w:b w:val="0"/>
          <w:bCs w:val="0"/>
          <w:color w:val="000000"/>
          <w:lang w:val="en-GB" w:eastAsia="zh-CN" w:bidi="ar-SA"/>
        </w:rPr>
        <w:t>&amp;</w:t>
      </w:r>
      <w:r w:rsidR="00614EF1" w:rsidRPr="00B378CC">
        <w:rPr>
          <w:rFonts w:ascii="Garamond" w:eastAsia="SimSun" w:hAnsi="Garamond" w:cs="Times New Roman"/>
          <w:b w:val="0"/>
          <w:bCs w:val="0"/>
          <w:color w:val="000000"/>
          <w:lang w:val="en-GB" w:eastAsia="zh-CN" w:bidi="ar-SA"/>
        </w:rPr>
        <w:t xml:space="preserve"> Muir-Cochrane</w:t>
      </w:r>
      <w:r w:rsidR="002C4AFA">
        <w:rPr>
          <w:rFonts w:ascii="Garamond" w:eastAsia="SimSun" w:hAnsi="Garamond" w:cs="Times New Roman"/>
          <w:b w:val="0"/>
          <w:bCs w:val="0"/>
          <w:color w:val="000000"/>
          <w:lang w:val="en-GB" w:eastAsia="zh-CN" w:bidi="ar-SA"/>
        </w:rPr>
        <w:t>,</w:t>
      </w:r>
      <w:r w:rsidR="00305384" w:rsidRPr="00B378CC">
        <w:rPr>
          <w:rFonts w:ascii="Garamond" w:eastAsia="SimSun" w:hAnsi="Garamond" w:cs="Times New Roman"/>
          <w:b w:val="0"/>
          <w:bCs w:val="0"/>
          <w:color w:val="000000"/>
          <w:lang w:val="en-GB" w:eastAsia="zh-CN" w:bidi="ar-SA"/>
        </w:rPr>
        <w:t xml:space="preserve"> 2006) (Appendix 2 provides a list of codes and their origins). Once the information related to the research objectives had been identified, data were analysed using a constant c</w:t>
      </w:r>
      <w:r w:rsidR="00614EF1" w:rsidRPr="00B378CC">
        <w:rPr>
          <w:rFonts w:ascii="Garamond" w:eastAsia="SimSun" w:hAnsi="Garamond" w:cs="Times New Roman"/>
          <w:b w:val="0"/>
          <w:bCs w:val="0"/>
          <w:color w:val="000000"/>
          <w:lang w:val="en-GB" w:eastAsia="zh-CN" w:bidi="ar-SA"/>
        </w:rPr>
        <w:t xml:space="preserve">omparative method (Rocca </w:t>
      </w:r>
      <w:r w:rsidR="00614EF1" w:rsidRPr="002C4AFA">
        <w:rPr>
          <w:rFonts w:ascii="Garamond" w:eastAsia="SimSun" w:hAnsi="Garamond" w:cs="Times New Roman"/>
          <w:b w:val="0"/>
          <w:bCs w:val="0"/>
          <w:i/>
          <w:color w:val="000000"/>
          <w:lang w:val="en-GB" w:eastAsia="zh-CN" w:bidi="ar-SA"/>
        </w:rPr>
        <w:t>et al.</w:t>
      </w:r>
      <w:r w:rsidR="002C4AFA" w:rsidRPr="002C4AFA">
        <w:rPr>
          <w:rFonts w:ascii="Garamond" w:eastAsia="SimSun" w:hAnsi="Garamond" w:cs="Times New Roman"/>
          <w:b w:val="0"/>
          <w:bCs w:val="0"/>
          <w:i/>
          <w:color w:val="000000"/>
          <w:lang w:val="en-GB" w:eastAsia="zh-CN" w:bidi="ar-SA"/>
        </w:rPr>
        <w:t>,</w:t>
      </w:r>
      <w:r w:rsidR="00305384" w:rsidRPr="00B378CC">
        <w:rPr>
          <w:rFonts w:ascii="Garamond" w:eastAsia="SimSun" w:hAnsi="Garamond" w:cs="Times New Roman"/>
          <w:b w:val="0"/>
          <w:bCs w:val="0"/>
          <w:color w:val="000000"/>
          <w:lang w:val="en-GB" w:eastAsia="zh-CN" w:bidi="ar-SA"/>
        </w:rPr>
        <w:t xml:space="preserve"> 2014).  The emergent themes were then compared with the extant literature. </w:t>
      </w:r>
    </w:p>
    <w:p w:rsidR="00305384" w:rsidRPr="00B378CC" w:rsidRDefault="00305384" w:rsidP="00C77D0F">
      <w:pPr>
        <w:spacing w:after="0" w:line="240" w:lineRule="auto"/>
        <w:contextualSpacing/>
        <w:jc w:val="both"/>
        <w:rPr>
          <w:rFonts w:ascii="Garamond" w:hAnsi="Garamond"/>
          <w:sz w:val="24"/>
          <w:szCs w:val="24"/>
        </w:rPr>
      </w:pPr>
    </w:p>
    <w:p w:rsidR="00305384" w:rsidRPr="00B378CC" w:rsidRDefault="00305384" w:rsidP="00C77D0F">
      <w:pPr>
        <w:spacing w:line="240" w:lineRule="auto"/>
        <w:jc w:val="both"/>
        <w:rPr>
          <w:rFonts w:ascii="Garamond" w:hAnsi="Garamond"/>
          <w:b/>
          <w:sz w:val="24"/>
          <w:szCs w:val="24"/>
        </w:rPr>
      </w:pPr>
      <w:r w:rsidRPr="00B378CC">
        <w:rPr>
          <w:rFonts w:ascii="Garamond" w:hAnsi="Garamond"/>
          <w:b/>
          <w:sz w:val="24"/>
          <w:szCs w:val="24"/>
        </w:rPr>
        <w:t xml:space="preserve">Findings: </w:t>
      </w:r>
    </w:p>
    <w:p w:rsidR="00305384" w:rsidRPr="00B378CC" w:rsidRDefault="00305384" w:rsidP="005749A9">
      <w:pPr>
        <w:spacing w:line="240" w:lineRule="auto"/>
        <w:jc w:val="both"/>
        <w:rPr>
          <w:rFonts w:ascii="Garamond" w:hAnsi="Garamond"/>
          <w:sz w:val="24"/>
          <w:szCs w:val="24"/>
        </w:rPr>
      </w:pPr>
      <w:r w:rsidRPr="00B378CC">
        <w:rPr>
          <w:rFonts w:ascii="Garamond" w:hAnsi="Garamond"/>
          <w:sz w:val="24"/>
          <w:szCs w:val="24"/>
        </w:rPr>
        <w:t>As discussed in the methodology, the interviews and observation aimed to extract the patterns in British ethnic consumers’ acculturation strategies in light of their dietary habit</w:t>
      </w:r>
      <w:r w:rsidR="00250E64" w:rsidRPr="00B378CC">
        <w:rPr>
          <w:rFonts w:ascii="Garamond" w:hAnsi="Garamond"/>
          <w:sz w:val="24"/>
          <w:szCs w:val="24"/>
        </w:rPr>
        <w:t>s</w:t>
      </w:r>
      <w:r w:rsidRPr="00B378CC">
        <w:rPr>
          <w:rFonts w:ascii="Garamond" w:hAnsi="Garamond"/>
          <w:sz w:val="24"/>
          <w:szCs w:val="24"/>
        </w:rPr>
        <w:t>. It is important to mention that food preference</w:t>
      </w:r>
      <w:r w:rsidR="00250E64" w:rsidRPr="00B378CC">
        <w:rPr>
          <w:rFonts w:ascii="Garamond" w:hAnsi="Garamond"/>
          <w:sz w:val="24"/>
          <w:szCs w:val="24"/>
        </w:rPr>
        <w:t>s</w:t>
      </w:r>
      <w:r w:rsidRPr="00B378CC">
        <w:rPr>
          <w:rFonts w:ascii="Garamond" w:hAnsi="Garamond"/>
          <w:sz w:val="24"/>
          <w:szCs w:val="24"/>
        </w:rPr>
        <w:t xml:space="preserve"> and dietary habit</w:t>
      </w:r>
      <w:r w:rsidR="00250E64" w:rsidRPr="00B378CC">
        <w:rPr>
          <w:rFonts w:ascii="Garamond" w:hAnsi="Garamond"/>
          <w:sz w:val="24"/>
          <w:szCs w:val="24"/>
        </w:rPr>
        <w:t>s</w:t>
      </w:r>
      <w:r w:rsidRPr="00B378CC">
        <w:rPr>
          <w:rFonts w:ascii="Garamond" w:hAnsi="Garamond"/>
          <w:sz w:val="24"/>
          <w:szCs w:val="24"/>
        </w:rPr>
        <w:t xml:space="preserve"> constitute a part of the cultural disposition and may often reflect the cultural/ethnic identity of an individual. However, a thorough understanding of respondents’ migration history and general perceptions and experience of British society as a whole can enable us to analyse their socio-psychological backgrounds and upbringing</w:t>
      </w:r>
      <w:r w:rsidR="00250E64" w:rsidRPr="00B378CC">
        <w:rPr>
          <w:rFonts w:ascii="Garamond" w:hAnsi="Garamond"/>
          <w:sz w:val="24"/>
          <w:szCs w:val="24"/>
        </w:rPr>
        <w:t>,</w:t>
      </w:r>
      <w:r w:rsidRPr="00B378CC">
        <w:rPr>
          <w:rFonts w:ascii="Garamond" w:hAnsi="Garamond"/>
          <w:sz w:val="24"/>
          <w:szCs w:val="24"/>
        </w:rPr>
        <w:t xml:space="preserve"> which may well have link</w:t>
      </w:r>
      <w:r w:rsidR="00250E64" w:rsidRPr="00B378CC">
        <w:rPr>
          <w:rFonts w:ascii="Garamond" w:hAnsi="Garamond"/>
          <w:sz w:val="24"/>
          <w:szCs w:val="24"/>
        </w:rPr>
        <w:t>s</w:t>
      </w:r>
      <w:r w:rsidRPr="00B378CC">
        <w:rPr>
          <w:rFonts w:ascii="Garamond" w:hAnsi="Garamond"/>
          <w:sz w:val="24"/>
          <w:szCs w:val="24"/>
        </w:rPr>
        <w:t xml:space="preserve"> with their acculturation strategies. </w:t>
      </w:r>
    </w:p>
    <w:p w:rsidR="00305384" w:rsidRPr="00B378CC" w:rsidRDefault="005749A9" w:rsidP="00A95AE0">
      <w:pPr>
        <w:kinsoku w:val="0"/>
        <w:overflowPunct w:val="0"/>
        <w:autoSpaceDE w:val="0"/>
        <w:autoSpaceDN w:val="0"/>
        <w:adjustRightInd w:val="0"/>
        <w:spacing w:after="0" w:line="240" w:lineRule="auto"/>
        <w:ind w:right="99" w:firstLine="720"/>
        <w:jc w:val="both"/>
        <w:rPr>
          <w:rFonts w:ascii="Garamond" w:hAnsi="Garamond"/>
          <w:sz w:val="24"/>
          <w:szCs w:val="24"/>
        </w:rPr>
      </w:pPr>
      <w:r>
        <w:rPr>
          <w:rFonts w:ascii="Garamond" w:hAnsi="Garamond"/>
          <w:sz w:val="24"/>
          <w:szCs w:val="24"/>
        </w:rPr>
        <w:t>W</w:t>
      </w:r>
      <w:r w:rsidR="00305384" w:rsidRPr="00B378CC">
        <w:rPr>
          <w:rFonts w:ascii="Garamond" w:hAnsi="Garamond"/>
          <w:sz w:val="24"/>
          <w:szCs w:val="24"/>
        </w:rPr>
        <w:t xml:space="preserve">hen it comes to </w:t>
      </w:r>
      <w:r w:rsidR="00E40ED5" w:rsidRPr="00B378CC">
        <w:rPr>
          <w:rFonts w:ascii="Garamond" w:hAnsi="Garamond"/>
          <w:sz w:val="24"/>
          <w:szCs w:val="24"/>
        </w:rPr>
        <w:t xml:space="preserve">the </w:t>
      </w:r>
      <w:r w:rsidR="00305384" w:rsidRPr="00B378CC">
        <w:rPr>
          <w:rFonts w:ascii="Garamond" w:hAnsi="Garamond"/>
          <w:sz w:val="24"/>
          <w:szCs w:val="24"/>
        </w:rPr>
        <w:t xml:space="preserve">host country’s culture, respondents have mixed opinions. </w:t>
      </w:r>
      <w:r w:rsidR="00E40ED5" w:rsidRPr="00B378CC">
        <w:rPr>
          <w:rFonts w:ascii="Garamond" w:hAnsi="Garamond"/>
          <w:sz w:val="24"/>
          <w:szCs w:val="24"/>
        </w:rPr>
        <w:t>With regard to</w:t>
      </w:r>
      <w:r w:rsidR="00305384" w:rsidRPr="00B378CC">
        <w:rPr>
          <w:rFonts w:ascii="Garamond" w:hAnsi="Garamond"/>
          <w:sz w:val="24"/>
          <w:szCs w:val="24"/>
        </w:rPr>
        <w:t xml:space="preserve"> values, they refer to British values: However, diversity, respect </w:t>
      </w:r>
      <w:r w:rsidR="00E40ED5" w:rsidRPr="00B378CC">
        <w:rPr>
          <w:rFonts w:ascii="Garamond" w:hAnsi="Garamond"/>
          <w:sz w:val="24"/>
          <w:szCs w:val="24"/>
        </w:rPr>
        <w:t xml:space="preserve">for </w:t>
      </w:r>
      <w:r w:rsidR="00305384" w:rsidRPr="00B378CC">
        <w:rPr>
          <w:rFonts w:ascii="Garamond" w:hAnsi="Garamond"/>
          <w:sz w:val="24"/>
          <w:szCs w:val="24"/>
        </w:rPr>
        <w:t xml:space="preserve">others and openness </w:t>
      </w:r>
      <w:r w:rsidR="00E40ED5" w:rsidRPr="00B378CC">
        <w:rPr>
          <w:rFonts w:ascii="Garamond" w:hAnsi="Garamond"/>
          <w:sz w:val="24"/>
          <w:szCs w:val="24"/>
        </w:rPr>
        <w:t xml:space="preserve">to </w:t>
      </w:r>
      <w:r w:rsidR="00305384" w:rsidRPr="00B378CC">
        <w:rPr>
          <w:rFonts w:ascii="Garamond" w:hAnsi="Garamond"/>
          <w:sz w:val="24"/>
          <w:szCs w:val="24"/>
        </w:rPr>
        <w:t>ideas and opinions are amongst the key aspects of British life that the respondents could identify.</w:t>
      </w:r>
    </w:p>
    <w:p w:rsidR="00305384" w:rsidRPr="00B378CC" w:rsidRDefault="00305384" w:rsidP="00C77D0F">
      <w:pPr>
        <w:kinsoku w:val="0"/>
        <w:overflowPunct w:val="0"/>
        <w:autoSpaceDE w:val="0"/>
        <w:autoSpaceDN w:val="0"/>
        <w:adjustRightInd w:val="0"/>
        <w:spacing w:after="0" w:line="240" w:lineRule="auto"/>
        <w:ind w:right="99"/>
        <w:jc w:val="both"/>
        <w:rPr>
          <w:rFonts w:ascii="Garamond" w:hAnsi="Garamond"/>
          <w:color w:val="231F20"/>
          <w:sz w:val="24"/>
          <w:szCs w:val="24"/>
        </w:rPr>
      </w:pP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Richard</w:t>
      </w:r>
      <w:r w:rsidR="00903F58" w:rsidRPr="00B378CC">
        <w:rPr>
          <w:rStyle w:val="FootnoteReference"/>
          <w:rFonts w:ascii="Garamond" w:hAnsi="Garamond"/>
          <w:sz w:val="24"/>
          <w:szCs w:val="24"/>
        </w:rPr>
        <w:footnoteReference w:id="1"/>
      </w:r>
      <w:r w:rsidR="00E40ED5" w:rsidRPr="00B378CC">
        <w:rPr>
          <w:rFonts w:ascii="Garamond" w:hAnsi="Garamond"/>
          <w:sz w:val="24"/>
          <w:szCs w:val="24"/>
        </w:rPr>
        <w:t>,</w:t>
      </w:r>
      <w:r w:rsidRPr="00B378CC">
        <w:rPr>
          <w:rFonts w:ascii="Garamond" w:hAnsi="Garamond"/>
          <w:sz w:val="24"/>
          <w:szCs w:val="24"/>
        </w:rPr>
        <w:t xml:space="preserve"> for instance</w:t>
      </w:r>
      <w:r w:rsidR="00E40ED5" w:rsidRPr="00B378CC">
        <w:rPr>
          <w:rFonts w:ascii="Garamond" w:hAnsi="Garamond"/>
          <w:sz w:val="24"/>
          <w:szCs w:val="24"/>
        </w:rPr>
        <w:t>,</w:t>
      </w:r>
      <w:r w:rsidRPr="00B378CC">
        <w:rPr>
          <w:rFonts w:ascii="Garamond" w:hAnsi="Garamond"/>
          <w:sz w:val="24"/>
          <w:szCs w:val="24"/>
        </w:rPr>
        <w:t xml:space="preserve"> mentioned that he </w:t>
      </w:r>
      <w:r w:rsidR="00E40ED5" w:rsidRPr="00B378CC">
        <w:rPr>
          <w:rFonts w:ascii="Garamond" w:hAnsi="Garamond"/>
          <w:sz w:val="24"/>
          <w:szCs w:val="24"/>
        </w:rPr>
        <w:t xml:space="preserve">had </w:t>
      </w:r>
      <w:r w:rsidRPr="00B378CC">
        <w:rPr>
          <w:rFonts w:ascii="Garamond" w:hAnsi="Garamond"/>
          <w:sz w:val="24"/>
          <w:szCs w:val="24"/>
        </w:rPr>
        <w:t xml:space="preserve">moved to the UK from Nigeria for more opportunities and </w:t>
      </w:r>
      <w:r w:rsidR="00E40ED5" w:rsidRPr="00B378CC">
        <w:rPr>
          <w:rFonts w:ascii="Garamond" w:hAnsi="Garamond"/>
          <w:sz w:val="24"/>
          <w:szCs w:val="24"/>
        </w:rPr>
        <w:t xml:space="preserve">a </w:t>
      </w:r>
      <w:r w:rsidRPr="00B378CC">
        <w:rPr>
          <w:rFonts w:ascii="Garamond" w:hAnsi="Garamond"/>
          <w:sz w:val="24"/>
          <w:szCs w:val="24"/>
        </w:rPr>
        <w:t xml:space="preserve">better quality of life. As he mentioned during the interview: </w:t>
      </w:r>
    </w:p>
    <w:p w:rsidR="00305384" w:rsidRPr="00B378CC" w:rsidRDefault="00B310EE" w:rsidP="00C77D0F">
      <w:pPr>
        <w:spacing w:line="240" w:lineRule="auto"/>
        <w:ind w:left="1134"/>
        <w:jc w:val="both"/>
        <w:rPr>
          <w:rFonts w:ascii="Garamond" w:hAnsi="Garamond"/>
          <w:i/>
          <w:sz w:val="24"/>
          <w:szCs w:val="24"/>
        </w:rPr>
      </w:pPr>
      <w:r w:rsidRPr="00B378CC">
        <w:rPr>
          <w:rFonts w:ascii="Garamond" w:hAnsi="Garamond"/>
          <w:i/>
          <w:sz w:val="24"/>
          <w:szCs w:val="24"/>
        </w:rPr>
        <w:t>“</w:t>
      </w:r>
      <w:r w:rsidR="00305384" w:rsidRPr="00B378CC">
        <w:rPr>
          <w:rFonts w:ascii="Garamond" w:hAnsi="Garamond"/>
          <w:i/>
          <w:sz w:val="24"/>
          <w:szCs w:val="24"/>
        </w:rPr>
        <w:t xml:space="preserve">Question: What has brought you here?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lastRenderedPageBreak/>
        <w:t xml:space="preserve">Richard: I came here to have a better life. Unlike </w:t>
      </w:r>
      <w:r w:rsidR="00E40ED5" w:rsidRPr="00B378CC">
        <w:rPr>
          <w:rFonts w:ascii="Garamond" w:hAnsi="Garamond"/>
          <w:i/>
          <w:sz w:val="24"/>
          <w:szCs w:val="24"/>
        </w:rPr>
        <w:t xml:space="preserve">the </w:t>
      </w:r>
      <w:r w:rsidRPr="00B378CC">
        <w:rPr>
          <w:rFonts w:ascii="Garamond" w:hAnsi="Garamond"/>
          <w:i/>
          <w:sz w:val="24"/>
          <w:szCs w:val="24"/>
        </w:rPr>
        <w:t xml:space="preserve">USA, </w:t>
      </w:r>
      <w:r w:rsidR="006832B0" w:rsidRPr="00B378CC">
        <w:rPr>
          <w:rFonts w:ascii="Garamond" w:hAnsi="Garamond"/>
          <w:i/>
          <w:sz w:val="24"/>
          <w:szCs w:val="24"/>
        </w:rPr>
        <w:t xml:space="preserve">the </w:t>
      </w:r>
      <w:r w:rsidRPr="00B378CC">
        <w:rPr>
          <w:rFonts w:ascii="Garamond" w:hAnsi="Garamond"/>
          <w:i/>
          <w:sz w:val="24"/>
          <w:szCs w:val="24"/>
        </w:rPr>
        <w:t>UK does not offer something like the ‘American Dream’. However, it is still one of the largest economies of the world</w:t>
      </w:r>
      <w:r w:rsidR="00B310EE" w:rsidRPr="00B378CC">
        <w:rPr>
          <w:rFonts w:ascii="Garamond" w:hAnsi="Garamond"/>
          <w:i/>
          <w:sz w:val="24"/>
          <w:szCs w:val="24"/>
        </w:rPr>
        <w:t>…</w:t>
      </w:r>
      <w:r w:rsidRPr="00B378CC">
        <w:rPr>
          <w:rFonts w:ascii="Garamond" w:hAnsi="Garamond"/>
          <w:i/>
          <w:sz w:val="24"/>
          <w:szCs w:val="24"/>
        </w:rPr>
        <w:t xml:space="preserve"> </w:t>
      </w:r>
      <w:r w:rsidR="00B310EE" w:rsidRPr="00B378CC">
        <w:rPr>
          <w:rFonts w:ascii="Garamond" w:hAnsi="Garamond"/>
          <w:i/>
          <w:sz w:val="24"/>
          <w:szCs w:val="24"/>
        </w:rPr>
        <w:t>…</w:t>
      </w:r>
      <w:r w:rsidRPr="00B378CC">
        <w:rPr>
          <w:rFonts w:ascii="Garamond" w:hAnsi="Garamond"/>
          <w:i/>
          <w:sz w:val="24"/>
          <w:szCs w:val="24"/>
        </w:rPr>
        <w:t xml:space="preserve">. Due to its colonial relationship with my country of origin, </w:t>
      </w:r>
      <w:r w:rsidR="00E40ED5" w:rsidRPr="00B378CC">
        <w:rPr>
          <w:rFonts w:ascii="Garamond" w:hAnsi="Garamond"/>
          <w:i/>
          <w:sz w:val="24"/>
          <w:szCs w:val="24"/>
        </w:rPr>
        <w:t xml:space="preserve">the </w:t>
      </w:r>
      <w:r w:rsidRPr="00B378CC">
        <w:rPr>
          <w:rFonts w:ascii="Garamond" w:hAnsi="Garamond"/>
          <w:i/>
          <w:sz w:val="24"/>
          <w:szCs w:val="24"/>
        </w:rPr>
        <w:t>UK al</w:t>
      </w:r>
      <w:r w:rsidR="00B310EE" w:rsidRPr="00B378CC">
        <w:rPr>
          <w:rFonts w:ascii="Garamond" w:hAnsi="Garamond"/>
          <w:i/>
          <w:sz w:val="24"/>
          <w:szCs w:val="24"/>
        </w:rPr>
        <w:t>ways attracts people back home.”</w:t>
      </w:r>
    </w:p>
    <w:p w:rsidR="00305384" w:rsidRPr="00B378CC" w:rsidRDefault="00305384" w:rsidP="00C77D0F">
      <w:pPr>
        <w:spacing w:line="240" w:lineRule="auto"/>
        <w:jc w:val="both"/>
        <w:rPr>
          <w:rFonts w:ascii="Garamond" w:hAnsi="Garamond"/>
          <w:sz w:val="24"/>
          <w:szCs w:val="24"/>
        </w:rPr>
      </w:pPr>
      <w:r w:rsidRPr="00B378CC">
        <w:rPr>
          <w:rFonts w:ascii="Garamond" w:hAnsi="Garamond"/>
          <w:sz w:val="24"/>
          <w:szCs w:val="24"/>
        </w:rPr>
        <w:t xml:space="preserve">Alexandro is from Greece and has moved to London as a student. His perception of London as a city and </w:t>
      </w:r>
      <w:r w:rsidR="00E40ED5" w:rsidRPr="00B378CC">
        <w:rPr>
          <w:rFonts w:ascii="Garamond" w:hAnsi="Garamond"/>
          <w:sz w:val="24"/>
          <w:szCs w:val="24"/>
        </w:rPr>
        <w:t xml:space="preserve">the </w:t>
      </w:r>
      <w:r w:rsidRPr="00B378CC">
        <w:rPr>
          <w:rFonts w:ascii="Garamond" w:hAnsi="Garamond"/>
          <w:sz w:val="24"/>
          <w:szCs w:val="24"/>
        </w:rPr>
        <w:t xml:space="preserve">UK as a country resonates </w:t>
      </w:r>
      <w:r w:rsidR="00E40ED5" w:rsidRPr="00B378CC">
        <w:rPr>
          <w:rFonts w:ascii="Garamond" w:hAnsi="Garamond"/>
          <w:sz w:val="24"/>
          <w:szCs w:val="24"/>
        </w:rPr>
        <w:t xml:space="preserve">to some extent with </w:t>
      </w:r>
      <w:r w:rsidRPr="00B378CC">
        <w:rPr>
          <w:rFonts w:ascii="Garamond" w:hAnsi="Garamond"/>
          <w:sz w:val="24"/>
          <w:szCs w:val="24"/>
        </w:rPr>
        <w:t xml:space="preserve">that of Richard. Furthermore, he considers London as a place that is diverse, multicultural and welcoming. </w:t>
      </w:r>
    </w:p>
    <w:p w:rsidR="00305384" w:rsidRPr="00B378CC" w:rsidRDefault="00B310EE" w:rsidP="00C77D0F">
      <w:pPr>
        <w:spacing w:line="240" w:lineRule="auto"/>
        <w:ind w:left="1134"/>
        <w:jc w:val="both"/>
        <w:rPr>
          <w:rFonts w:ascii="Garamond" w:hAnsi="Garamond"/>
          <w:i/>
          <w:sz w:val="24"/>
          <w:szCs w:val="24"/>
        </w:rPr>
      </w:pPr>
      <w:r w:rsidRPr="00B378CC">
        <w:rPr>
          <w:rFonts w:ascii="Garamond" w:hAnsi="Garamond"/>
          <w:i/>
          <w:sz w:val="24"/>
          <w:szCs w:val="24"/>
        </w:rPr>
        <w:t>“</w:t>
      </w:r>
      <w:r w:rsidR="00305384" w:rsidRPr="00B378CC">
        <w:rPr>
          <w:rFonts w:ascii="Garamond" w:hAnsi="Garamond"/>
          <w:i/>
          <w:sz w:val="24"/>
          <w:szCs w:val="24"/>
        </w:rPr>
        <w:t xml:space="preserve">Alexandro: </w:t>
      </w:r>
      <w:r w:rsidR="00E40ED5" w:rsidRPr="00B378CC">
        <w:rPr>
          <w:rFonts w:ascii="Garamond" w:hAnsi="Garamond"/>
          <w:i/>
          <w:sz w:val="24"/>
          <w:szCs w:val="24"/>
        </w:rPr>
        <w:t xml:space="preserve">The </w:t>
      </w:r>
      <w:r w:rsidR="00305384" w:rsidRPr="00B378CC">
        <w:rPr>
          <w:rFonts w:ascii="Garamond" w:hAnsi="Garamond"/>
          <w:i/>
          <w:sz w:val="24"/>
          <w:szCs w:val="24"/>
        </w:rPr>
        <w:t xml:space="preserve">UK is a Western country that used to rule the world and I think it is very much reflected in today’s Britain. People are generally well behaved, organised and respectful in this country. There is an inherent pride amongst the people with regard to the nation’s past glories. British way of life has specific values, commonly held beliefs that have been nurtured over a long period of time. However, to me London is a multicultural place. I knew about the multicultural nature of this </w:t>
      </w:r>
      <w:r w:rsidRPr="00B378CC">
        <w:rPr>
          <w:rFonts w:ascii="Garamond" w:hAnsi="Garamond"/>
          <w:i/>
          <w:sz w:val="24"/>
          <w:szCs w:val="24"/>
        </w:rPr>
        <w:t xml:space="preserve">place even before coming here. …. </w:t>
      </w:r>
      <w:r w:rsidR="00305384" w:rsidRPr="00B378CC">
        <w:rPr>
          <w:rFonts w:ascii="Garamond" w:hAnsi="Garamond"/>
          <w:i/>
          <w:sz w:val="24"/>
          <w:szCs w:val="24"/>
        </w:rPr>
        <w:t>So, London is a multicultural city that encourages co-existence of various communities. When I came here and met people from different communities I was not surprised – it was quite expected. I have liked the multicultural environment</w:t>
      </w:r>
      <w:r w:rsidRPr="00B378CC">
        <w:rPr>
          <w:rFonts w:ascii="Garamond" w:hAnsi="Garamond"/>
          <w:i/>
          <w:sz w:val="24"/>
          <w:szCs w:val="24"/>
        </w:rPr>
        <w:t xml:space="preserve"> and I have thoroughly enjoyed.”</w:t>
      </w:r>
    </w:p>
    <w:p w:rsidR="00305384" w:rsidRPr="00B378CC" w:rsidRDefault="00E40ED5" w:rsidP="00A95AE0">
      <w:pPr>
        <w:spacing w:line="240" w:lineRule="auto"/>
        <w:ind w:firstLine="720"/>
        <w:jc w:val="both"/>
        <w:rPr>
          <w:rFonts w:ascii="Garamond" w:hAnsi="Garamond"/>
          <w:sz w:val="24"/>
          <w:szCs w:val="24"/>
        </w:rPr>
      </w:pPr>
      <w:r w:rsidRPr="00B378CC">
        <w:rPr>
          <w:rFonts w:ascii="Garamond" w:hAnsi="Garamond"/>
          <w:sz w:val="24"/>
          <w:szCs w:val="24"/>
        </w:rPr>
        <w:t>A s</w:t>
      </w:r>
      <w:r w:rsidR="00305384" w:rsidRPr="00B378CC">
        <w:rPr>
          <w:rFonts w:ascii="Garamond" w:hAnsi="Garamond"/>
          <w:sz w:val="24"/>
          <w:szCs w:val="24"/>
        </w:rPr>
        <w:t xml:space="preserve">imilar response was also obtained from Lilly, </w:t>
      </w:r>
      <w:r w:rsidRPr="00B378CC">
        <w:rPr>
          <w:rFonts w:ascii="Garamond" w:hAnsi="Garamond"/>
          <w:sz w:val="24"/>
          <w:szCs w:val="24"/>
        </w:rPr>
        <w:t xml:space="preserve">a </w:t>
      </w:r>
      <w:r w:rsidR="00305384" w:rsidRPr="00B378CC">
        <w:rPr>
          <w:rFonts w:ascii="Garamond" w:hAnsi="Garamond"/>
          <w:sz w:val="24"/>
          <w:szCs w:val="24"/>
        </w:rPr>
        <w:t>33</w:t>
      </w:r>
      <w:r w:rsidRPr="00B378CC">
        <w:rPr>
          <w:rFonts w:ascii="Garamond" w:hAnsi="Garamond"/>
          <w:sz w:val="24"/>
          <w:szCs w:val="24"/>
        </w:rPr>
        <w:t>-</w:t>
      </w:r>
      <w:r w:rsidR="00305384" w:rsidRPr="00B378CC">
        <w:rPr>
          <w:rFonts w:ascii="Garamond" w:hAnsi="Garamond"/>
          <w:sz w:val="24"/>
          <w:szCs w:val="24"/>
        </w:rPr>
        <w:t>year</w:t>
      </w:r>
      <w:r w:rsidRPr="00B378CC">
        <w:rPr>
          <w:rFonts w:ascii="Garamond" w:hAnsi="Garamond"/>
          <w:sz w:val="24"/>
          <w:szCs w:val="24"/>
        </w:rPr>
        <w:t>-</w:t>
      </w:r>
      <w:r w:rsidR="00305384" w:rsidRPr="00B378CC">
        <w:rPr>
          <w:rFonts w:ascii="Garamond" w:hAnsi="Garamond"/>
          <w:sz w:val="24"/>
          <w:szCs w:val="24"/>
        </w:rPr>
        <w:t xml:space="preserve">old Chinese respondent who came to the UK as an undergraduate student and chose to stay. She comes from a tier 2 Chinese city where she had limited exposure to other nationalities, although she had interaction with global consumer brands such as McDonald’s and KFC, </w:t>
      </w:r>
      <w:r w:rsidRPr="00B378CC">
        <w:rPr>
          <w:rFonts w:ascii="Garamond" w:hAnsi="Garamond"/>
          <w:sz w:val="24"/>
          <w:szCs w:val="24"/>
        </w:rPr>
        <w:t xml:space="preserve">and thus </w:t>
      </w:r>
      <w:r w:rsidR="00305384" w:rsidRPr="00B378CC">
        <w:rPr>
          <w:rFonts w:ascii="Garamond" w:hAnsi="Garamond"/>
          <w:sz w:val="24"/>
          <w:szCs w:val="24"/>
        </w:rPr>
        <w:t>had limited idea</w:t>
      </w:r>
      <w:r w:rsidRPr="00B378CC">
        <w:rPr>
          <w:rFonts w:ascii="Garamond" w:hAnsi="Garamond"/>
          <w:sz w:val="24"/>
          <w:szCs w:val="24"/>
        </w:rPr>
        <w:t>s</w:t>
      </w:r>
      <w:r w:rsidR="00305384" w:rsidRPr="00B378CC">
        <w:rPr>
          <w:rFonts w:ascii="Garamond" w:hAnsi="Garamond"/>
          <w:sz w:val="24"/>
          <w:szCs w:val="24"/>
        </w:rPr>
        <w:t xml:space="preserve"> about multiculturalism: </w:t>
      </w:r>
    </w:p>
    <w:p w:rsidR="00305384" w:rsidRPr="00B378CC" w:rsidRDefault="00B310EE" w:rsidP="00C77D0F">
      <w:pPr>
        <w:spacing w:line="240" w:lineRule="auto"/>
        <w:ind w:left="1134"/>
        <w:jc w:val="both"/>
        <w:rPr>
          <w:rFonts w:ascii="Garamond" w:hAnsi="Garamond"/>
          <w:i/>
          <w:sz w:val="24"/>
          <w:szCs w:val="24"/>
        </w:rPr>
      </w:pPr>
      <w:r w:rsidRPr="00B378CC">
        <w:rPr>
          <w:rFonts w:ascii="Garamond" w:hAnsi="Garamond"/>
          <w:i/>
          <w:sz w:val="24"/>
          <w:szCs w:val="24"/>
        </w:rPr>
        <w:t>“</w:t>
      </w:r>
      <w:r w:rsidR="00305384" w:rsidRPr="00B378CC">
        <w:rPr>
          <w:rFonts w:ascii="Garamond" w:hAnsi="Garamond"/>
          <w:i/>
          <w:sz w:val="24"/>
          <w:szCs w:val="24"/>
        </w:rPr>
        <w:t>Lilly: I lived in a university student accommodation when I first came here as an international</w:t>
      </w:r>
      <w:r w:rsidR="00E40ED5" w:rsidRPr="00B378CC">
        <w:rPr>
          <w:rFonts w:ascii="Garamond" w:hAnsi="Garamond"/>
          <w:i/>
          <w:sz w:val="24"/>
          <w:szCs w:val="24"/>
        </w:rPr>
        <w:t xml:space="preserve"> student</w:t>
      </w:r>
      <w:r w:rsidR="00305384" w:rsidRPr="00B378CC">
        <w:rPr>
          <w:rFonts w:ascii="Garamond" w:hAnsi="Garamond"/>
          <w:i/>
          <w:sz w:val="24"/>
          <w:szCs w:val="24"/>
        </w:rPr>
        <w:t xml:space="preserve">. I got the opportunity to meet people from other countries. I came to terms with their cultures, as I started hanging out with them, observing their lifestyle, enjoying their foods. For instance, I shared my noodles and my Greek flatmate gave me her Greek style meatballs. I also had friends from India, Spain and Italy – and I saw them cooking and I tried their foods. I had </w:t>
      </w:r>
      <w:r w:rsidR="00E40ED5" w:rsidRPr="00B378CC">
        <w:rPr>
          <w:rFonts w:ascii="Garamond" w:hAnsi="Garamond"/>
          <w:i/>
          <w:sz w:val="24"/>
          <w:szCs w:val="24"/>
        </w:rPr>
        <w:t xml:space="preserve">no </w:t>
      </w:r>
      <w:r w:rsidR="00305384" w:rsidRPr="00B378CC">
        <w:rPr>
          <w:rFonts w:ascii="Garamond" w:hAnsi="Garamond"/>
          <w:i/>
          <w:sz w:val="24"/>
          <w:szCs w:val="24"/>
        </w:rPr>
        <w:t>idea about Indian or Greek</w:t>
      </w:r>
      <w:r w:rsidRPr="00B378CC">
        <w:rPr>
          <w:rFonts w:ascii="Garamond" w:hAnsi="Garamond"/>
          <w:i/>
          <w:sz w:val="24"/>
          <w:szCs w:val="24"/>
        </w:rPr>
        <w:t xml:space="preserve"> foods before coming to the UK.”</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The above exce</w:t>
      </w:r>
      <w:r w:rsidR="00B058A0">
        <w:rPr>
          <w:rFonts w:ascii="Garamond" w:hAnsi="Garamond"/>
          <w:sz w:val="24"/>
          <w:szCs w:val="24"/>
        </w:rPr>
        <w:t>rpts explain that life in London</w:t>
      </w:r>
      <w:r w:rsidRPr="00B378CC">
        <w:rPr>
          <w:rFonts w:ascii="Garamond" w:hAnsi="Garamond"/>
          <w:sz w:val="24"/>
          <w:szCs w:val="24"/>
        </w:rPr>
        <w:t xml:space="preserve"> not only </w:t>
      </w:r>
      <w:r w:rsidR="00CC3639" w:rsidRPr="00B378CC">
        <w:rPr>
          <w:rFonts w:ascii="Garamond" w:hAnsi="Garamond"/>
          <w:sz w:val="24"/>
          <w:szCs w:val="24"/>
        </w:rPr>
        <w:t xml:space="preserve">offers </w:t>
      </w:r>
      <w:r w:rsidR="00B058A0">
        <w:rPr>
          <w:rFonts w:ascii="Garamond" w:hAnsi="Garamond"/>
          <w:sz w:val="24"/>
          <w:szCs w:val="24"/>
        </w:rPr>
        <w:t>growth and opportunities</w:t>
      </w:r>
      <w:r w:rsidRPr="00B378CC">
        <w:rPr>
          <w:rFonts w:ascii="Garamond" w:hAnsi="Garamond"/>
          <w:sz w:val="24"/>
          <w:szCs w:val="24"/>
        </w:rPr>
        <w:t xml:space="preserve">, but also manifests diversity and multiculturalism that can be embraced by foreign nationals. Even if migrants and sojourners have limited exposure to cultural diversity and pluralism, they can gradually adopt and adapt in </w:t>
      </w:r>
      <w:r w:rsidR="007C1BF1" w:rsidRPr="00B378CC">
        <w:rPr>
          <w:rFonts w:ascii="Garamond" w:hAnsi="Garamond"/>
          <w:sz w:val="24"/>
          <w:szCs w:val="24"/>
        </w:rPr>
        <w:t>multicultural London</w:t>
      </w:r>
      <w:r w:rsidR="000C70A7" w:rsidRPr="00B378CC">
        <w:rPr>
          <w:rFonts w:ascii="Garamond" w:hAnsi="Garamond"/>
          <w:sz w:val="24"/>
          <w:szCs w:val="24"/>
        </w:rPr>
        <w:t>, which,</w:t>
      </w:r>
      <w:r w:rsidRPr="00B378CC">
        <w:rPr>
          <w:rFonts w:ascii="Garamond" w:hAnsi="Garamond"/>
          <w:sz w:val="24"/>
          <w:szCs w:val="24"/>
        </w:rPr>
        <w:t xml:space="preserve"> from </w:t>
      </w:r>
      <w:r w:rsidR="000C70A7" w:rsidRPr="00B378CC">
        <w:rPr>
          <w:rFonts w:ascii="Garamond" w:hAnsi="Garamond"/>
          <w:sz w:val="24"/>
          <w:szCs w:val="24"/>
        </w:rPr>
        <w:t xml:space="preserve">the </w:t>
      </w:r>
      <w:r w:rsidRPr="00B378CC">
        <w:rPr>
          <w:rFonts w:ascii="Garamond" w:hAnsi="Garamond"/>
          <w:sz w:val="24"/>
          <w:szCs w:val="24"/>
        </w:rPr>
        <w:t>above excerpts</w:t>
      </w:r>
      <w:r w:rsidR="00CC3639" w:rsidRPr="00B378CC">
        <w:rPr>
          <w:rFonts w:ascii="Garamond" w:hAnsi="Garamond"/>
          <w:sz w:val="24"/>
          <w:szCs w:val="24"/>
        </w:rPr>
        <w:t>,</w:t>
      </w:r>
      <w:r w:rsidRPr="00B378CC">
        <w:rPr>
          <w:rFonts w:ascii="Garamond" w:hAnsi="Garamond"/>
          <w:sz w:val="24"/>
          <w:szCs w:val="24"/>
        </w:rPr>
        <w:t xml:space="preserve"> appears to be seen as an amalgamation of traditional values and lifestyle with a recent inclusion of cultural attributes from other societies, countries and ethnicities.</w:t>
      </w:r>
      <w:r w:rsidR="007C1BF1" w:rsidRPr="00B378CC">
        <w:rPr>
          <w:rFonts w:ascii="Garamond" w:hAnsi="Garamond"/>
          <w:sz w:val="24"/>
          <w:szCs w:val="24"/>
        </w:rPr>
        <w:t xml:space="preserve"> </w:t>
      </w:r>
      <w:r w:rsidRPr="00B378CC">
        <w:rPr>
          <w:rFonts w:ascii="Garamond" w:hAnsi="Garamond"/>
          <w:sz w:val="24"/>
          <w:szCs w:val="24"/>
        </w:rPr>
        <w:t>Rahul from India has recently been naturalised</w:t>
      </w:r>
      <w:r w:rsidR="00A4669A" w:rsidRPr="00B378CC">
        <w:rPr>
          <w:rFonts w:ascii="Garamond" w:hAnsi="Garamond"/>
          <w:sz w:val="24"/>
          <w:szCs w:val="24"/>
        </w:rPr>
        <w:t xml:space="preserve"> as British citizen</w:t>
      </w:r>
      <w:r w:rsidRPr="00B378CC">
        <w:rPr>
          <w:rFonts w:ascii="Garamond" w:hAnsi="Garamond"/>
          <w:sz w:val="24"/>
          <w:szCs w:val="24"/>
        </w:rPr>
        <w:t xml:space="preserve"> and he quite liked the fact that his new British passport shows</w:t>
      </w:r>
      <w:r w:rsidR="00A4669A" w:rsidRPr="00B378CC">
        <w:rPr>
          <w:rFonts w:ascii="Garamond" w:hAnsi="Garamond"/>
          <w:sz w:val="24"/>
          <w:szCs w:val="24"/>
        </w:rPr>
        <w:t xml:space="preserve"> (please see photo-</w:t>
      </w:r>
      <w:r w:rsidR="004B32C6" w:rsidRPr="00B378CC">
        <w:rPr>
          <w:rFonts w:ascii="Garamond" w:hAnsi="Garamond"/>
          <w:sz w:val="24"/>
          <w:szCs w:val="24"/>
        </w:rPr>
        <w:t>6</w:t>
      </w:r>
      <w:r w:rsidR="00A4669A" w:rsidRPr="00B378CC">
        <w:rPr>
          <w:rFonts w:ascii="Garamond" w:hAnsi="Garamond"/>
          <w:sz w:val="24"/>
          <w:szCs w:val="24"/>
        </w:rPr>
        <w:t xml:space="preserve"> of the Appendix-3)</w:t>
      </w:r>
      <w:r w:rsidRPr="00B378CC">
        <w:rPr>
          <w:rFonts w:ascii="Garamond" w:hAnsi="Garamond"/>
          <w:sz w:val="24"/>
          <w:szCs w:val="24"/>
        </w:rPr>
        <w:t xml:space="preserve"> an Indian dancer along with other important aspects of British life (e</w:t>
      </w:r>
      <w:r w:rsidR="00A616F2" w:rsidRPr="00B378CC">
        <w:rPr>
          <w:rFonts w:ascii="Garamond" w:hAnsi="Garamond"/>
          <w:sz w:val="24"/>
          <w:szCs w:val="24"/>
        </w:rPr>
        <w:t>.</w:t>
      </w:r>
      <w:r w:rsidRPr="00B378CC">
        <w:rPr>
          <w:rFonts w:ascii="Garamond" w:hAnsi="Garamond"/>
          <w:sz w:val="24"/>
          <w:szCs w:val="24"/>
        </w:rPr>
        <w:t xml:space="preserve">g. </w:t>
      </w:r>
      <w:r w:rsidR="00A616F2" w:rsidRPr="00B378CC">
        <w:rPr>
          <w:rFonts w:ascii="Garamond" w:hAnsi="Garamond"/>
          <w:sz w:val="24"/>
          <w:szCs w:val="24"/>
        </w:rPr>
        <w:t xml:space="preserve">the </w:t>
      </w:r>
      <w:r w:rsidRPr="00B378CC">
        <w:rPr>
          <w:rFonts w:ascii="Garamond" w:hAnsi="Garamond"/>
          <w:sz w:val="24"/>
          <w:szCs w:val="24"/>
        </w:rPr>
        <w:t xml:space="preserve">Angel of North, </w:t>
      </w:r>
      <w:r w:rsidR="00A616F2" w:rsidRPr="00B378CC">
        <w:rPr>
          <w:rFonts w:ascii="Garamond" w:hAnsi="Garamond"/>
          <w:sz w:val="24"/>
          <w:szCs w:val="24"/>
        </w:rPr>
        <w:t xml:space="preserve">the </w:t>
      </w:r>
      <w:r w:rsidRPr="00B378CC">
        <w:rPr>
          <w:rFonts w:ascii="Garamond" w:hAnsi="Garamond"/>
          <w:sz w:val="24"/>
          <w:szCs w:val="24"/>
        </w:rPr>
        <w:t xml:space="preserve">London </w:t>
      </w:r>
      <w:r w:rsidR="00A616F2" w:rsidRPr="00B378CC">
        <w:rPr>
          <w:rFonts w:ascii="Garamond" w:hAnsi="Garamond"/>
          <w:sz w:val="24"/>
          <w:szCs w:val="24"/>
        </w:rPr>
        <w:t>E</w:t>
      </w:r>
      <w:r w:rsidRPr="00B378CC">
        <w:rPr>
          <w:rFonts w:ascii="Garamond" w:hAnsi="Garamond"/>
          <w:sz w:val="24"/>
          <w:szCs w:val="24"/>
        </w:rPr>
        <w:t xml:space="preserve">ye, </w:t>
      </w:r>
      <w:r w:rsidR="00A616F2" w:rsidRPr="00B378CC">
        <w:rPr>
          <w:rFonts w:ascii="Garamond" w:hAnsi="Garamond"/>
          <w:sz w:val="24"/>
          <w:szCs w:val="24"/>
        </w:rPr>
        <w:t xml:space="preserve">the </w:t>
      </w:r>
      <w:r w:rsidRPr="00B378CC">
        <w:rPr>
          <w:rFonts w:ascii="Garamond" w:hAnsi="Garamond"/>
          <w:sz w:val="24"/>
          <w:szCs w:val="24"/>
        </w:rPr>
        <w:t xml:space="preserve">Industrial Revolution etc.). As Rahul explains: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Rahul: I have come to know about the history of the UK during my </w:t>
      </w:r>
      <w:r w:rsidR="00CC3639" w:rsidRPr="00B378CC">
        <w:rPr>
          <w:rFonts w:ascii="Garamond" w:hAnsi="Garamond"/>
          <w:i/>
          <w:sz w:val="24"/>
          <w:szCs w:val="24"/>
        </w:rPr>
        <w:t xml:space="preserve">‘Life </w:t>
      </w:r>
      <w:r w:rsidRPr="00B378CC">
        <w:rPr>
          <w:rFonts w:ascii="Garamond" w:hAnsi="Garamond"/>
          <w:i/>
          <w:sz w:val="24"/>
          <w:szCs w:val="24"/>
        </w:rPr>
        <w:t>in the UK</w:t>
      </w:r>
      <w:r w:rsidR="00CC3639" w:rsidRPr="00B378CC">
        <w:rPr>
          <w:rFonts w:ascii="Garamond" w:hAnsi="Garamond"/>
          <w:i/>
          <w:sz w:val="24"/>
          <w:szCs w:val="24"/>
        </w:rPr>
        <w:t>’</w:t>
      </w:r>
      <w:r w:rsidRPr="00B378CC">
        <w:rPr>
          <w:rFonts w:ascii="Garamond" w:hAnsi="Garamond"/>
          <w:i/>
          <w:sz w:val="24"/>
          <w:szCs w:val="24"/>
        </w:rPr>
        <w:t xml:space="preserve"> test</w:t>
      </w:r>
      <w:r w:rsidR="00A616F2" w:rsidRPr="00B378CC">
        <w:rPr>
          <w:rFonts w:ascii="Garamond" w:hAnsi="Garamond"/>
          <w:i/>
          <w:sz w:val="24"/>
          <w:szCs w:val="24"/>
        </w:rPr>
        <w:t>,</w:t>
      </w:r>
      <w:r w:rsidRPr="00B378CC">
        <w:rPr>
          <w:rFonts w:ascii="Garamond" w:hAnsi="Garamond"/>
          <w:i/>
          <w:sz w:val="24"/>
          <w:szCs w:val="24"/>
        </w:rPr>
        <w:t xml:space="preserve"> which is a requirement for my naturalisation. I am quite intrigued to know about Suffragettes movement, abolition of slave trades and industrial revolution. This country has a lot to be proud about. However, I was pleasantly surprised when I saw the photo of an Indian traditional dancer embedded on my new British passport – it makes me feel a valuable part of the society.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Not all respondents</w:t>
      </w:r>
      <w:r w:rsidR="00A616F2" w:rsidRPr="00B378CC">
        <w:rPr>
          <w:rFonts w:ascii="Garamond" w:hAnsi="Garamond"/>
          <w:sz w:val="24"/>
          <w:szCs w:val="24"/>
        </w:rPr>
        <w:t>,</w:t>
      </w:r>
      <w:r w:rsidRPr="00B378CC">
        <w:rPr>
          <w:rFonts w:ascii="Garamond" w:hAnsi="Garamond"/>
          <w:sz w:val="24"/>
          <w:szCs w:val="24"/>
        </w:rPr>
        <w:t xml:space="preserve"> however</w:t>
      </w:r>
      <w:r w:rsidR="00A616F2" w:rsidRPr="00B378CC">
        <w:rPr>
          <w:rFonts w:ascii="Garamond" w:hAnsi="Garamond"/>
          <w:sz w:val="24"/>
          <w:szCs w:val="24"/>
        </w:rPr>
        <w:t>,</w:t>
      </w:r>
      <w:r w:rsidRPr="00B378CC">
        <w:rPr>
          <w:rFonts w:ascii="Garamond" w:hAnsi="Garamond"/>
          <w:sz w:val="24"/>
          <w:szCs w:val="24"/>
        </w:rPr>
        <w:t xml:space="preserve"> expressed</w:t>
      </w:r>
      <w:r w:rsidR="00A616F2" w:rsidRPr="00B378CC">
        <w:rPr>
          <w:rFonts w:ascii="Garamond" w:hAnsi="Garamond"/>
          <w:sz w:val="24"/>
          <w:szCs w:val="24"/>
        </w:rPr>
        <w:t xml:space="preserve"> the</w:t>
      </w:r>
      <w:r w:rsidRPr="00B378CC">
        <w:rPr>
          <w:rFonts w:ascii="Garamond" w:hAnsi="Garamond"/>
          <w:sz w:val="24"/>
          <w:szCs w:val="24"/>
        </w:rPr>
        <w:t xml:space="preserve"> same positivity, as they had minimal interaction with wider British society. Rakhi is 55 year</w:t>
      </w:r>
      <w:r w:rsidR="00A616F2" w:rsidRPr="00B378CC">
        <w:rPr>
          <w:rFonts w:ascii="Garamond" w:hAnsi="Garamond"/>
          <w:sz w:val="24"/>
          <w:szCs w:val="24"/>
        </w:rPr>
        <w:t>s</w:t>
      </w:r>
      <w:r w:rsidRPr="00B378CC">
        <w:rPr>
          <w:rFonts w:ascii="Garamond" w:hAnsi="Garamond"/>
          <w:sz w:val="24"/>
          <w:szCs w:val="24"/>
        </w:rPr>
        <w:t xml:space="preserve"> old and of Indian origin. She is a housewife </w:t>
      </w:r>
      <w:r w:rsidR="00A616F2" w:rsidRPr="00B378CC">
        <w:rPr>
          <w:rFonts w:ascii="Garamond" w:hAnsi="Garamond"/>
          <w:sz w:val="24"/>
          <w:szCs w:val="24"/>
        </w:rPr>
        <w:t xml:space="preserve">who </w:t>
      </w:r>
      <w:r w:rsidRPr="00B378CC">
        <w:rPr>
          <w:rFonts w:ascii="Garamond" w:hAnsi="Garamond"/>
          <w:sz w:val="24"/>
          <w:szCs w:val="24"/>
        </w:rPr>
        <w:t xml:space="preserve">came to the UK twenty years </w:t>
      </w:r>
      <w:r w:rsidR="00A616F2" w:rsidRPr="00B378CC">
        <w:rPr>
          <w:rFonts w:ascii="Garamond" w:hAnsi="Garamond"/>
          <w:sz w:val="24"/>
          <w:szCs w:val="24"/>
        </w:rPr>
        <w:t>ago</w:t>
      </w:r>
      <w:r w:rsidRPr="00B378CC">
        <w:rPr>
          <w:rFonts w:ascii="Garamond" w:hAnsi="Garamond"/>
          <w:sz w:val="24"/>
          <w:szCs w:val="24"/>
        </w:rPr>
        <w:t>. Rakhi explain</w:t>
      </w:r>
      <w:r w:rsidR="00A616F2" w:rsidRPr="00B378CC">
        <w:rPr>
          <w:rFonts w:ascii="Garamond" w:hAnsi="Garamond"/>
          <w:sz w:val="24"/>
          <w:szCs w:val="24"/>
        </w:rPr>
        <w:t>ed</w:t>
      </w:r>
      <w:r w:rsidRPr="00B378CC">
        <w:rPr>
          <w:rFonts w:ascii="Garamond" w:hAnsi="Garamond"/>
          <w:sz w:val="24"/>
          <w:szCs w:val="24"/>
        </w:rPr>
        <w:t xml:space="preserve"> in her broken English mixed with Hindi: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lastRenderedPageBreak/>
        <w:t>Rakhi: I normally have very limited interaction with English people. In Wembley we have a big Guj</w:t>
      </w:r>
      <w:r w:rsidR="00686855" w:rsidRPr="00B378CC">
        <w:rPr>
          <w:rFonts w:ascii="Garamond" w:hAnsi="Garamond"/>
          <w:i/>
          <w:sz w:val="24"/>
          <w:szCs w:val="24"/>
        </w:rPr>
        <w:t>a</w:t>
      </w:r>
      <w:r w:rsidRPr="00B378CC">
        <w:rPr>
          <w:rFonts w:ascii="Garamond" w:hAnsi="Garamond"/>
          <w:i/>
          <w:sz w:val="24"/>
          <w:szCs w:val="24"/>
        </w:rPr>
        <w:t>rati</w:t>
      </w:r>
      <w:r w:rsidR="007C1BF1" w:rsidRPr="00B378CC">
        <w:rPr>
          <w:rFonts w:ascii="Garamond" w:hAnsi="Garamond"/>
          <w:i/>
          <w:sz w:val="24"/>
          <w:szCs w:val="24"/>
        </w:rPr>
        <w:t xml:space="preserve"> community and other desis</w:t>
      </w:r>
      <w:r w:rsidR="007C1BF1" w:rsidRPr="00B378CC">
        <w:rPr>
          <w:rStyle w:val="FootnoteReference"/>
          <w:rFonts w:ascii="Garamond" w:hAnsi="Garamond"/>
          <w:i/>
          <w:sz w:val="24"/>
          <w:szCs w:val="24"/>
        </w:rPr>
        <w:footnoteReference w:id="2"/>
      </w:r>
      <w:r w:rsidRPr="00B378CC">
        <w:rPr>
          <w:rFonts w:ascii="Garamond" w:hAnsi="Garamond"/>
          <w:i/>
          <w:sz w:val="24"/>
          <w:szCs w:val="24"/>
        </w:rPr>
        <w:t xml:space="preserve">.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Although Rakhi</w:t>
      </w:r>
      <w:r w:rsidR="004B32C6" w:rsidRPr="00B378CC">
        <w:rPr>
          <w:rFonts w:ascii="Garamond" w:hAnsi="Garamond"/>
          <w:sz w:val="24"/>
          <w:szCs w:val="24"/>
        </w:rPr>
        <w:t xml:space="preserve"> is not very immersed into the British society</w:t>
      </w:r>
      <w:r w:rsidRPr="00B378CC">
        <w:rPr>
          <w:rFonts w:ascii="Garamond" w:hAnsi="Garamond"/>
          <w:sz w:val="24"/>
          <w:szCs w:val="24"/>
        </w:rPr>
        <w:t xml:space="preserve">, she is not fully separated from the mainstream. She has learnt a bit of English after coming to the UK, her children went to school </w:t>
      </w:r>
      <w:r w:rsidR="00C03256" w:rsidRPr="00B378CC">
        <w:rPr>
          <w:rFonts w:ascii="Garamond" w:hAnsi="Garamond"/>
          <w:sz w:val="24"/>
          <w:szCs w:val="24"/>
        </w:rPr>
        <w:t xml:space="preserve">here </w:t>
      </w:r>
      <w:r w:rsidRPr="00B378CC">
        <w:rPr>
          <w:rFonts w:ascii="Garamond" w:hAnsi="Garamond"/>
          <w:sz w:val="24"/>
          <w:szCs w:val="24"/>
        </w:rPr>
        <w:t xml:space="preserve">and she has </w:t>
      </w:r>
      <w:r w:rsidR="00C03256" w:rsidRPr="00B378CC">
        <w:rPr>
          <w:rFonts w:ascii="Garamond" w:hAnsi="Garamond"/>
          <w:sz w:val="24"/>
          <w:szCs w:val="24"/>
        </w:rPr>
        <w:t>had</w:t>
      </w:r>
      <w:r w:rsidRPr="00B378CC">
        <w:rPr>
          <w:rFonts w:ascii="Garamond" w:hAnsi="Garamond"/>
          <w:sz w:val="24"/>
          <w:szCs w:val="24"/>
        </w:rPr>
        <w:t xml:space="preserve"> direct/indirect interactions with the mainstream culture in many respects. Although her working class London neighbourhood </w:t>
      </w:r>
      <w:r w:rsidR="00C03256" w:rsidRPr="00B378CC">
        <w:rPr>
          <w:rFonts w:ascii="Garamond" w:hAnsi="Garamond"/>
          <w:sz w:val="24"/>
          <w:szCs w:val="24"/>
        </w:rPr>
        <w:t xml:space="preserve">has a </w:t>
      </w:r>
      <w:r w:rsidRPr="00B378CC">
        <w:rPr>
          <w:rFonts w:ascii="Garamond" w:hAnsi="Garamond"/>
          <w:sz w:val="24"/>
          <w:szCs w:val="24"/>
        </w:rPr>
        <w:t>mostly South Asian community, she interacts with other ethnic community members</w:t>
      </w:r>
      <w:r w:rsidR="00C03256" w:rsidRPr="00B378CC">
        <w:rPr>
          <w:rFonts w:ascii="Garamond" w:hAnsi="Garamond"/>
          <w:sz w:val="24"/>
          <w:szCs w:val="24"/>
        </w:rPr>
        <w:t xml:space="preserve"> from</w:t>
      </w:r>
      <w:r w:rsidRPr="00B378CC">
        <w:rPr>
          <w:rFonts w:ascii="Garamond" w:hAnsi="Garamond"/>
          <w:sz w:val="24"/>
          <w:szCs w:val="24"/>
        </w:rPr>
        <w:t xml:space="preserve"> time to time. As she explains: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Rakhi: I go to a corner shop that is owned by a Pakistani. We both speak Hindi and understand each other. Often I buy fruits and vegetables from a Turkish man. My son’s friend is a Somalian boy who often comes to our house. My husband does building job</w:t>
      </w:r>
      <w:r w:rsidR="00B948C4" w:rsidRPr="00B378CC">
        <w:rPr>
          <w:rFonts w:ascii="Garamond" w:hAnsi="Garamond"/>
          <w:i/>
          <w:sz w:val="24"/>
          <w:szCs w:val="24"/>
        </w:rPr>
        <w:t>s</w:t>
      </w:r>
      <w:r w:rsidRPr="00B378CC">
        <w:rPr>
          <w:rFonts w:ascii="Garamond" w:hAnsi="Garamond"/>
          <w:i/>
          <w:sz w:val="24"/>
          <w:szCs w:val="24"/>
        </w:rPr>
        <w:t xml:space="preserve"> and he works with a lot of Polish people.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Magda is 32 year</w:t>
      </w:r>
      <w:r w:rsidR="00B948C4" w:rsidRPr="00B378CC">
        <w:rPr>
          <w:rFonts w:ascii="Garamond" w:hAnsi="Garamond"/>
          <w:sz w:val="24"/>
          <w:szCs w:val="24"/>
        </w:rPr>
        <w:t>s</w:t>
      </w:r>
      <w:r w:rsidRPr="00B378CC">
        <w:rPr>
          <w:rFonts w:ascii="Garamond" w:hAnsi="Garamond"/>
          <w:sz w:val="24"/>
          <w:szCs w:val="24"/>
        </w:rPr>
        <w:t xml:space="preserve"> old</w:t>
      </w:r>
      <w:r w:rsidR="00B948C4" w:rsidRPr="00B378CC">
        <w:rPr>
          <w:rFonts w:ascii="Garamond" w:hAnsi="Garamond"/>
          <w:sz w:val="24"/>
          <w:szCs w:val="24"/>
        </w:rPr>
        <w:t>;</w:t>
      </w:r>
      <w:r w:rsidRPr="00B378CC">
        <w:rPr>
          <w:rFonts w:ascii="Garamond" w:hAnsi="Garamond"/>
          <w:sz w:val="24"/>
          <w:szCs w:val="24"/>
        </w:rPr>
        <w:t xml:space="preserve"> she works as an office secretary and her husband is a builder. Magda comes from a town called Sieradz in central Poland. Magda explains her experience of living in London: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sz w:val="24"/>
          <w:szCs w:val="24"/>
        </w:rPr>
        <w:t xml:space="preserve"> </w:t>
      </w:r>
      <w:r w:rsidR="00B948C4" w:rsidRPr="00B378CC">
        <w:rPr>
          <w:rFonts w:ascii="Garamond" w:hAnsi="Garamond"/>
          <w:i/>
          <w:sz w:val="24"/>
          <w:szCs w:val="24"/>
        </w:rPr>
        <w:t>Magda</w:t>
      </w:r>
      <w:r w:rsidRPr="00B378CC">
        <w:rPr>
          <w:rFonts w:ascii="Garamond" w:hAnsi="Garamond"/>
          <w:i/>
          <w:sz w:val="24"/>
          <w:szCs w:val="24"/>
        </w:rPr>
        <w:t>: We have a lot of Polish people in the place where I live (Perivale, Greenford, West London). My husband found this house through his friend and that’s how we have ended up in here. However, I have met and worked with a range of different nationalities</w:t>
      </w:r>
      <w:r w:rsidR="00B948C4" w:rsidRPr="00B378CC">
        <w:rPr>
          <w:rFonts w:ascii="Garamond" w:hAnsi="Garamond"/>
          <w:i/>
          <w:sz w:val="24"/>
          <w:szCs w:val="24"/>
        </w:rPr>
        <w:t>,</w:t>
      </w:r>
      <w:r w:rsidRPr="00B378CC">
        <w:rPr>
          <w:rFonts w:ascii="Garamond" w:hAnsi="Garamond"/>
          <w:i/>
          <w:sz w:val="24"/>
          <w:szCs w:val="24"/>
        </w:rPr>
        <w:t xml:space="preserve"> including Bangladeshi, Middle Eastern, Indian, Russian and Latvian. Both my husband and I have become more global after coming to this country.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 xml:space="preserve">Hence, even the working class society in London entails multicultural and multi-ethnic structure and lifestyle that the migrant communities are embracing. Concurring with </w:t>
      </w:r>
      <w:r w:rsidR="001A789A">
        <w:rPr>
          <w:rFonts w:ascii="Garamond" w:hAnsi="Garamond"/>
          <w:sz w:val="24"/>
          <w:szCs w:val="24"/>
        </w:rPr>
        <w:t>A</w:t>
      </w:r>
      <w:r w:rsidR="00E31777" w:rsidRPr="00B378CC">
        <w:rPr>
          <w:rFonts w:ascii="Garamond" w:hAnsi="Garamond"/>
          <w:sz w:val="24"/>
          <w:szCs w:val="24"/>
        </w:rPr>
        <w:t>ricat (2016)</w:t>
      </w:r>
      <w:r w:rsidRPr="00B378CC">
        <w:rPr>
          <w:rFonts w:ascii="Garamond" w:hAnsi="Garamond"/>
          <w:sz w:val="24"/>
          <w:szCs w:val="24"/>
        </w:rPr>
        <w:t xml:space="preserve"> we would argue that cosmopolitanism is not a phenomenon that only exists </w:t>
      </w:r>
      <w:r w:rsidR="003413B1" w:rsidRPr="00B378CC">
        <w:rPr>
          <w:rFonts w:ascii="Garamond" w:hAnsi="Garamond"/>
          <w:sz w:val="24"/>
          <w:szCs w:val="24"/>
        </w:rPr>
        <w:t xml:space="preserve">and </w:t>
      </w:r>
      <w:r w:rsidR="00B948C4" w:rsidRPr="00B378CC">
        <w:rPr>
          <w:rFonts w:ascii="Garamond" w:hAnsi="Garamond"/>
          <w:sz w:val="24"/>
          <w:szCs w:val="24"/>
        </w:rPr>
        <w:t xml:space="preserve">is </w:t>
      </w:r>
      <w:r w:rsidRPr="00B378CC">
        <w:rPr>
          <w:rFonts w:ascii="Garamond" w:hAnsi="Garamond"/>
          <w:sz w:val="24"/>
          <w:szCs w:val="24"/>
        </w:rPr>
        <w:t xml:space="preserve">nurtured by urban elites, </w:t>
      </w:r>
      <w:r w:rsidR="00B948C4" w:rsidRPr="00B378CC">
        <w:rPr>
          <w:rFonts w:ascii="Garamond" w:hAnsi="Garamond"/>
          <w:sz w:val="24"/>
          <w:szCs w:val="24"/>
        </w:rPr>
        <w:t xml:space="preserve">as </w:t>
      </w:r>
      <w:r w:rsidRPr="00B378CC">
        <w:rPr>
          <w:rFonts w:ascii="Garamond" w:hAnsi="Garamond"/>
          <w:sz w:val="24"/>
          <w:szCs w:val="24"/>
        </w:rPr>
        <w:t xml:space="preserve">it is also becoming a part of </w:t>
      </w:r>
      <w:r w:rsidR="00B948C4" w:rsidRPr="00B378CC">
        <w:rPr>
          <w:rFonts w:ascii="Garamond" w:hAnsi="Garamond"/>
          <w:sz w:val="24"/>
          <w:szCs w:val="24"/>
        </w:rPr>
        <w:t xml:space="preserve">the </w:t>
      </w:r>
      <w:r w:rsidRPr="00B378CC">
        <w:rPr>
          <w:rFonts w:ascii="Garamond" w:hAnsi="Garamond"/>
          <w:sz w:val="24"/>
          <w:szCs w:val="24"/>
        </w:rPr>
        <w:t>working class lifestyle. The phenomenon also questions the validity of separation</w:t>
      </w:r>
      <w:r w:rsidR="00E31777" w:rsidRPr="00B378CC">
        <w:rPr>
          <w:rFonts w:ascii="Garamond" w:hAnsi="Garamond"/>
          <w:sz w:val="24"/>
          <w:szCs w:val="24"/>
        </w:rPr>
        <w:t xml:space="preserve"> and segregation</w:t>
      </w:r>
      <w:r w:rsidRPr="00B378CC">
        <w:rPr>
          <w:rFonts w:ascii="Garamond" w:hAnsi="Garamond"/>
          <w:sz w:val="24"/>
          <w:szCs w:val="24"/>
        </w:rPr>
        <w:t xml:space="preserve"> suggested by earlier acculturation literature </w:t>
      </w:r>
      <w:r w:rsidR="00E31777" w:rsidRPr="00B378CC">
        <w:rPr>
          <w:rFonts w:ascii="Garamond" w:hAnsi="Garamond"/>
          <w:sz w:val="24"/>
          <w:szCs w:val="24"/>
        </w:rPr>
        <w:t>(Peñaloza</w:t>
      </w:r>
      <w:r w:rsidR="00960F63">
        <w:rPr>
          <w:rFonts w:ascii="Garamond" w:hAnsi="Garamond"/>
          <w:sz w:val="24"/>
          <w:szCs w:val="24"/>
        </w:rPr>
        <w:t>,</w:t>
      </w:r>
      <w:r w:rsidR="00E31777" w:rsidRPr="00B378CC">
        <w:rPr>
          <w:rFonts w:ascii="Garamond" w:hAnsi="Garamond"/>
          <w:sz w:val="24"/>
          <w:szCs w:val="24"/>
        </w:rPr>
        <w:t xml:space="preserve"> 1994; Berry</w:t>
      </w:r>
      <w:r w:rsidR="00960F63">
        <w:rPr>
          <w:rFonts w:ascii="Garamond" w:hAnsi="Garamond"/>
          <w:sz w:val="24"/>
          <w:szCs w:val="24"/>
        </w:rPr>
        <w:t>,</w:t>
      </w:r>
      <w:r w:rsidR="00E31777" w:rsidRPr="00B378CC">
        <w:rPr>
          <w:rFonts w:ascii="Garamond" w:hAnsi="Garamond"/>
          <w:sz w:val="24"/>
          <w:szCs w:val="24"/>
        </w:rPr>
        <w:t xml:space="preserve"> 1980)</w:t>
      </w:r>
      <w:r w:rsidRPr="00B378CC">
        <w:rPr>
          <w:rFonts w:ascii="Garamond" w:hAnsi="Garamond"/>
          <w:sz w:val="24"/>
          <w:szCs w:val="24"/>
        </w:rPr>
        <w:t xml:space="preserve">.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The British</w:t>
      </w:r>
      <w:r w:rsidR="000F5362" w:rsidRPr="00B378CC">
        <w:rPr>
          <w:rFonts w:ascii="Garamond" w:hAnsi="Garamond"/>
          <w:sz w:val="24"/>
          <w:szCs w:val="24"/>
        </w:rPr>
        <w:t>-</w:t>
      </w:r>
      <w:r w:rsidRPr="00B378CC">
        <w:rPr>
          <w:rFonts w:ascii="Garamond" w:hAnsi="Garamond"/>
          <w:sz w:val="24"/>
          <w:szCs w:val="24"/>
        </w:rPr>
        <w:t xml:space="preserve">born ethnic minorities also exhibit cultural duality/multiplicity. Cathy is a third generation British Chinese. Both of her parents came to the UK very young with their own parents. Due to her parents’ Hong Kong origin, Cathy can speak Cantonese and a little bit of Hakka. She maintains </w:t>
      </w:r>
      <w:r w:rsidR="003413B1" w:rsidRPr="00B378CC">
        <w:rPr>
          <w:rFonts w:ascii="Garamond" w:hAnsi="Garamond"/>
          <w:sz w:val="24"/>
          <w:szCs w:val="24"/>
        </w:rPr>
        <w:t xml:space="preserve">a </w:t>
      </w:r>
      <w:r w:rsidRPr="00B378CC">
        <w:rPr>
          <w:rFonts w:ascii="Garamond" w:hAnsi="Garamond"/>
          <w:sz w:val="24"/>
          <w:szCs w:val="24"/>
        </w:rPr>
        <w:t>parallel lifestyle at home and outside. Growing up in the UK</w:t>
      </w:r>
      <w:r w:rsidR="000F5362" w:rsidRPr="00B378CC">
        <w:rPr>
          <w:rFonts w:ascii="Garamond" w:hAnsi="Garamond"/>
          <w:sz w:val="24"/>
          <w:szCs w:val="24"/>
        </w:rPr>
        <w:t>,</w:t>
      </w:r>
      <w:r w:rsidRPr="00B378CC">
        <w:rPr>
          <w:rFonts w:ascii="Garamond" w:hAnsi="Garamond"/>
          <w:sz w:val="24"/>
          <w:szCs w:val="24"/>
        </w:rPr>
        <w:t xml:space="preserve"> she has </w:t>
      </w:r>
      <w:r w:rsidR="000F5362" w:rsidRPr="00B378CC">
        <w:rPr>
          <w:rFonts w:ascii="Garamond" w:hAnsi="Garamond"/>
          <w:sz w:val="24"/>
          <w:szCs w:val="24"/>
        </w:rPr>
        <w:t xml:space="preserve">been </w:t>
      </w:r>
      <w:r w:rsidRPr="00B378CC">
        <w:rPr>
          <w:rFonts w:ascii="Garamond" w:hAnsi="Garamond"/>
          <w:sz w:val="24"/>
          <w:szCs w:val="24"/>
        </w:rPr>
        <w:t xml:space="preserve">immersed into </w:t>
      </w:r>
      <w:r w:rsidR="000F5362" w:rsidRPr="00B378CC">
        <w:rPr>
          <w:rFonts w:ascii="Garamond" w:hAnsi="Garamond"/>
          <w:sz w:val="24"/>
          <w:szCs w:val="24"/>
        </w:rPr>
        <w:t xml:space="preserve">the </w:t>
      </w:r>
      <w:r w:rsidRPr="00B378CC">
        <w:rPr>
          <w:rFonts w:ascii="Garamond" w:hAnsi="Garamond"/>
          <w:sz w:val="24"/>
          <w:szCs w:val="24"/>
        </w:rPr>
        <w:t>British lifestyle. After graduating from a reputed university</w:t>
      </w:r>
      <w:r w:rsidR="00D368CE" w:rsidRPr="00B378CC">
        <w:rPr>
          <w:rFonts w:ascii="Garamond" w:hAnsi="Garamond"/>
          <w:sz w:val="24"/>
          <w:szCs w:val="24"/>
        </w:rPr>
        <w:t>,</w:t>
      </w:r>
      <w:r w:rsidRPr="00B378CC">
        <w:rPr>
          <w:rFonts w:ascii="Garamond" w:hAnsi="Garamond"/>
          <w:sz w:val="24"/>
          <w:szCs w:val="24"/>
        </w:rPr>
        <w:t xml:space="preserve"> she has worked in public and private sector organisations. When she describes her lifestyle, it appears that she has embraced a more modern urban multi-cultural and cosmopolitan life. As she says:</w:t>
      </w:r>
    </w:p>
    <w:p w:rsidR="00305384" w:rsidRPr="00B378CC" w:rsidRDefault="00142A86" w:rsidP="00C77D0F">
      <w:pPr>
        <w:spacing w:line="240" w:lineRule="auto"/>
        <w:ind w:left="1134"/>
        <w:jc w:val="both"/>
        <w:rPr>
          <w:rFonts w:ascii="Garamond" w:hAnsi="Garamond"/>
          <w:sz w:val="24"/>
          <w:szCs w:val="24"/>
        </w:rPr>
      </w:pPr>
      <w:r w:rsidRPr="00B378CC">
        <w:rPr>
          <w:rFonts w:ascii="Garamond" w:hAnsi="Garamond"/>
          <w:i/>
          <w:sz w:val="24"/>
          <w:szCs w:val="24"/>
        </w:rPr>
        <w:t>“</w:t>
      </w:r>
      <w:r w:rsidR="00305384" w:rsidRPr="00B378CC">
        <w:rPr>
          <w:rFonts w:ascii="Garamond" w:hAnsi="Garamond"/>
          <w:i/>
          <w:sz w:val="24"/>
          <w:szCs w:val="24"/>
        </w:rPr>
        <w:t>Cathy: I grew up in a multicultural environment. I have had friends from all communities. But I have mostly Indian origin friends, and soon I turned out to be a ‘Chindian’</w:t>
      </w:r>
      <w:r w:rsidR="00D368CE" w:rsidRPr="00B378CC">
        <w:rPr>
          <w:rFonts w:ascii="Garamond" w:hAnsi="Garamond"/>
          <w:i/>
          <w:sz w:val="24"/>
          <w:szCs w:val="24"/>
        </w:rPr>
        <w:t xml:space="preserve"> </w:t>
      </w:r>
      <w:r w:rsidR="00D368CE" w:rsidRPr="00B378CC">
        <w:rPr>
          <w:rFonts w:ascii="Garamond" w:hAnsi="Garamond"/>
          <w:sz w:val="24"/>
          <w:szCs w:val="24"/>
        </w:rPr>
        <w:t>…</w:t>
      </w:r>
      <w:r w:rsidR="00305384" w:rsidRPr="00B378CC">
        <w:rPr>
          <w:rFonts w:ascii="Garamond" w:hAnsi="Garamond"/>
          <w:sz w:val="24"/>
          <w:szCs w:val="24"/>
        </w:rPr>
        <w:t xml:space="preserve"> (chuckles)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Question: How about your adoption to the mainstream culture?</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Cathy: Actually, we all, as in my British Indian and other ethnic friends</w:t>
      </w:r>
      <w:r w:rsidR="00D368CE" w:rsidRPr="00B378CC">
        <w:rPr>
          <w:rFonts w:ascii="Garamond" w:hAnsi="Garamond"/>
          <w:i/>
          <w:sz w:val="24"/>
          <w:szCs w:val="24"/>
        </w:rPr>
        <w:t>,</w:t>
      </w:r>
      <w:r w:rsidRPr="00B378CC">
        <w:rPr>
          <w:rFonts w:ascii="Garamond" w:hAnsi="Garamond"/>
          <w:i/>
          <w:sz w:val="24"/>
          <w:szCs w:val="24"/>
        </w:rPr>
        <w:t xml:space="preserve"> enjoyed and shared the common culture. We have same taste for music, similar preferences for dresses, even similar food taste. Whenever possible</w:t>
      </w:r>
      <w:r w:rsidR="00D368CE" w:rsidRPr="00B378CC">
        <w:rPr>
          <w:rFonts w:ascii="Garamond" w:hAnsi="Garamond"/>
          <w:i/>
          <w:sz w:val="24"/>
          <w:szCs w:val="24"/>
        </w:rPr>
        <w:t>,</w:t>
      </w:r>
      <w:r w:rsidRPr="00B378CC">
        <w:rPr>
          <w:rFonts w:ascii="Garamond" w:hAnsi="Garamond"/>
          <w:i/>
          <w:sz w:val="24"/>
          <w:szCs w:val="24"/>
        </w:rPr>
        <w:t xml:space="preserve"> I still go out with my childhood and school friends. The</w:t>
      </w:r>
      <w:r w:rsidR="00142A86" w:rsidRPr="00B378CC">
        <w:rPr>
          <w:rFonts w:ascii="Garamond" w:hAnsi="Garamond"/>
          <w:i/>
          <w:sz w:val="24"/>
          <w:szCs w:val="24"/>
        </w:rPr>
        <w:t>re are so many things in common.”</w:t>
      </w:r>
      <w:r w:rsidRPr="00B378CC">
        <w:rPr>
          <w:rFonts w:ascii="Garamond" w:hAnsi="Garamond"/>
          <w:i/>
          <w:sz w:val="24"/>
          <w:szCs w:val="24"/>
        </w:rPr>
        <w:t xml:space="preserve"> </w:t>
      </w:r>
    </w:p>
    <w:p w:rsidR="00305384" w:rsidRPr="00B378CC" w:rsidRDefault="00305384" w:rsidP="00A95AE0">
      <w:pPr>
        <w:kinsoku w:val="0"/>
        <w:overflowPunct w:val="0"/>
        <w:autoSpaceDE w:val="0"/>
        <w:autoSpaceDN w:val="0"/>
        <w:adjustRightInd w:val="0"/>
        <w:spacing w:after="0" w:line="240" w:lineRule="auto"/>
        <w:ind w:left="39" w:right="99" w:firstLine="681"/>
        <w:jc w:val="both"/>
        <w:rPr>
          <w:rFonts w:ascii="Garamond" w:hAnsi="Garamond"/>
          <w:sz w:val="24"/>
          <w:szCs w:val="24"/>
        </w:rPr>
      </w:pPr>
      <w:r w:rsidRPr="00B378CC">
        <w:rPr>
          <w:rFonts w:ascii="Garamond" w:hAnsi="Garamond"/>
          <w:sz w:val="24"/>
          <w:szCs w:val="24"/>
        </w:rPr>
        <w:t xml:space="preserve">Hence, the urban British culture is neither a monolith nor a manifestation of traditional British lifestyle as described by </w:t>
      </w:r>
      <w:r w:rsidR="00142A86" w:rsidRPr="00B378CC">
        <w:rPr>
          <w:rFonts w:ascii="Garamond" w:hAnsi="Garamond"/>
          <w:color w:val="000000"/>
          <w:sz w:val="24"/>
          <w:szCs w:val="24"/>
        </w:rPr>
        <w:t xml:space="preserve">Demangeot </w:t>
      </w:r>
      <w:r w:rsidR="00142A86" w:rsidRPr="00960F63">
        <w:rPr>
          <w:rFonts w:ascii="Garamond" w:hAnsi="Garamond"/>
          <w:i/>
          <w:color w:val="000000"/>
          <w:sz w:val="24"/>
          <w:szCs w:val="24"/>
        </w:rPr>
        <w:t>et al.</w:t>
      </w:r>
      <w:r w:rsidR="00142A86" w:rsidRPr="00B378CC">
        <w:rPr>
          <w:rFonts w:ascii="Garamond" w:hAnsi="Garamond"/>
          <w:color w:val="000000"/>
          <w:sz w:val="24"/>
          <w:szCs w:val="24"/>
        </w:rPr>
        <w:t xml:space="preserve"> </w:t>
      </w:r>
      <w:r w:rsidR="00E50DE3">
        <w:rPr>
          <w:rFonts w:ascii="Garamond" w:hAnsi="Garamond"/>
          <w:color w:val="000000"/>
          <w:sz w:val="24"/>
          <w:szCs w:val="24"/>
        </w:rPr>
        <w:t>(</w:t>
      </w:r>
      <w:r w:rsidR="00142A86" w:rsidRPr="00B378CC">
        <w:rPr>
          <w:rFonts w:ascii="Garamond" w:hAnsi="Garamond"/>
          <w:color w:val="000000"/>
          <w:sz w:val="24"/>
          <w:szCs w:val="24"/>
        </w:rPr>
        <w:t>2015)</w:t>
      </w:r>
      <w:r w:rsidRPr="00B378CC">
        <w:rPr>
          <w:rFonts w:ascii="Garamond" w:hAnsi="Garamond"/>
          <w:sz w:val="24"/>
          <w:szCs w:val="24"/>
        </w:rPr>
        <w:t>. In effect</w:t>
      </w:r>
      <w:r w:rsidR="00D368CE" w:rsidRPr="00B378CC">
        <w:rPr>
          <w:rFonts w:ascii="Garamond" w:hAnsi="Garamond"/>
          <w:sz w:val="24"/>
          <w:szCs w:val="24"/>
        </w:rPr>
        <w:t>,</w:t>
      </w:r>
      <w:r w:rsidRPr="00B378CC">
        <w:rPr>
          <w:rFonts w:ascii="Garamond" w:hAnsi="Garamond"/>
          <w:sz w:val="24"/>
          <w:szCs w:val="24"/>
        </w:rPr>
        <w:t xml:space="preserve"> it is a seething amalgamation </w:t>
      </w:r>
      <w:r w:rsidRPr="00B378CC">
        <w:rPr>
          <w:rFonts w:ascii="Garamond" w:hAnsi="Garamond"/>
          <w:sz w:val="24"/>
          <w:szCs w:val="24"/>
        </w:rPr>
        <w:lastRenderedPageBreak/>
        <w:t>of various cultures that create a symbiosis through co-existence and co-supporting. Hence, culture is multiple and dynamic. As Clifford</w:t>
      </w:r>
      <w:r w:rsidR="00D151ED">
        <w:rPr>
          <w:rFonts w:ascii="Garamond" w:hAnsi="Garamond"/>
          <w:sz w:val="24"/>
          <w:szCs w:val="24"/>
        </w:rPr>
        <w:t xml:space="preserve"> (2002, p 101</w:t>
      </w:r>
      <w:r w:rsidR="000C3D31" w:rsidRPr="00B378CC">
        <w:rPr>
          <w:rFonts w:ascii="Garamond" w:hAnsi="Garamond"/>
          <w:sz w:val="24"/>
          <w:szCs w:val="24"/>
        </w:rPr>
        <w:t>)</w:t>
      </w:r>
      <w:r w:rsidRPr="00B378CC">
        <w:rPr>
          <w:rFonts w:ascii="Garamond" w:hAnsi="Garamond"/>
          <w:sz w:val="24"/>
          <w:szCs w:val="24"/>
        </w:rPr>
        <w:t xml:space="preserve"> suggests</w:t>
      </w:r>
      <w:r w:rsidR="00D368CE" w:rsidRPr="00B378CC">
        <w:rPr>
          <w:rFonts w:ascii="Garamond" w:hAnsi="Garamond"/>
          <w:sz w:val="24"/>
          <w:szCs w:val="24"/>
        </w:rPr>
        <w:t>,</w:t>
      </w:r>
      <w:r w:rsidRPr="00B378CC">
        <w:rPr>
          <w:rFonts w:ascii="Garamond" w:hAnsi="Garamond"/>
          <w:sz w:val="24"/>
          <w:szCs w:val="24"/>
        </w:rPr>
        <w:t xml:space="preserve"> culture is not </w:t>
      </w:r>
      <w:r w:rsidR="00D368CE" w:rsidRPr="00B378CC">
        <w:rPr>
          <w:rFonts w:ascii="Garamond" w:hAnsi="Garamond"/>
          <w:sz w:val="24"/>
          <w:szCs w:val="24"/>
        </w:rPr>
        <w:t>“</w:t>
      </w:r>
      <w:r w:rsidRPr="00B378CC">
        <w:rPr>
          <w:rFonts w:ascii="Garamond" w:hAnsi="Garamond"/>
          <w:sz w:val="24"/>
          <w:szCs w:val="24"/>
        </w:rPr>
        <w:t>a rooted body that grows, lives, dies</w:t>
      </w:r>
      <w:r w:rsidR="00D368CE" w:rsidRPr="00B378CC">
        <w:rPr>
          <w:rFonts w:ascii="Garamond" w:hAnsi="Garamond"/>
          <w:sz w:val="24"/>
          <w:szCs w:val="24"/>
        </w:rPr>
        <w:t>”</w:t>
      </w:r>
      <w:r w:rsidRPr="00B378CC">
        <w:rPr>
          <w:rFonts w:ascii="Garamond" w:hAnsi="Garamond"/>
          <w:sz w:val="24"/>
          <w:szCs w:val="24"/>
        </w:rPr>
        <w:t>, but rather involves displacement, interference and interaction. Although it is suggested that often traditional cultures are reified and reinstalled through modernity (Giddens</w:t>
      </w:r>
      <w:r w:rsidR="00960F63">
        <w:rPr>
          <w:rFonts w:ascii="Garamond" w:hAnsi="Garamond"/>
          <w:sz w:val="24"/>
          <w:szCs w:val="24"/>
        </w:rPr>
        <w:t>,</w:t>
      </w:r>
      <w:r w:rsidRPr="00B378CC">
        <w:rPr>
          <w:rFonts w:ascii="Garamond" w:hAnsi="Garamond"/>
          <w:sz w:val="24"/>
          <w:szCs w:val="24"/>
        </w:rPr>
        <w:t xml:space="preserve"> 1994), the above excerpts suggest that the modern British urban culture</w:t>
      </w:r>
      <w:r w:rsidR="00D368CE" w:rsidRPr="00B378CC">
        <w:rPr>
          <w:rFonts w:ascii="Garamond" w:hAnsi="Garamond"/>
          <w:sz w:val="24"/>
          <w:szCs w:val="24"/>
        </w:rPr>
        <w:t>,</w:t>
      </w:r>
      <w:r w:rsidRPr="00B378CC">
        <w:rPr>
          <w:rFonts w:ascii="Garamond" w:hAnsi="Garamond"/>
          <w:sz w:val="24"/>
          <w:szCs w:val="24"/>
        </w:rPr>
        <w:t xml:space="preserve"> although rooted in the traditional values and beliefs, is constituted as a multicultural melting pot. </w:t>
      </w:r>
    </w:p>
    <w:p w:rsidR="00305384" w:rsidRPr="00B378CC" w:rsidRDefault="00305384" w:rsidP="00C77D0F">
      <w:pPr>
        <w:kinsoku w:val="0"/>
        <w:overflowPunct w:val="0"/>
        <w:autoSpaceDE w:val="0"/>
        <w:autoSpaceDN w:val="0"/>
        <w:adjustRightInd w:val="0"/>
        <w:spacing w:after="0" w:line="240" w:lineRule="auto"/>
        <w:ind w:left="39" w:right="99"/>
        <w:jc w:val="both"/>
        <w:rPr>
          <w:rFonts w:ascii="Garamond" w:hAnsi="Garamond"/>
          <w:sz w:val="24"/>
          <w:szCs w:val="24"/>
        </w:rPr>
      </w:pPr>
    </w:p>
    <w:p w:rsidR="00305384" w:rsidRPr="00B378CC" w:rsidRDefault="00305384" w:rsidP="00A95AE0">
      <w:pPr>
        <w:kinsoku w:val="0"/>
        <w:overflowPunct w:val="0"/>
        <w:autoSpaceDE w:val="0"/>
        <w:autoSpaceDN w:val="0"/>
        <w:adjustRightInd w:val="0"/>
        <w:spacing w:after="0" w:line="240" w:lineRule="auto"/>
        <w:ind w:right="99" w:firstLine="568"/>
        <w:jc w:val="both"/>
        <w:rPr>
          <w:rFonts w:ascii="Garamond" w:hAnsi="Garamond"/>
          <w:sz w:val="24"/>
          <w:szCs w:val="24"/>
        </w:rPr>
      </w:pPr>
      <w:r w:rsidRPr="00B378CC">
        <w:rPr>
          <w:rFonts w:ascii="Garamond" w:hAnsi="Garamond"/>
          <w:sz w:val="24"/>
          <w:szCs w:val="24"/>
        </w:rPr>
        <w:t>Now we seek to analyse how migrant communities’ interaction with the multicultural and cosmopolitan urban Britain shapes their cultural dispositions. In so doing, the nature and outcome of their acculturation strategies and resulting hybrid cultural dispositions have been classified and categorised. Th</w:t>
      </w:r>
      <w:r w:rsidR="00D368CE" w:rsidRPr="00B378CC">
        <w:rPr>
          <w:rFonts w:ascii="Garamond" w:hAnsi="Garamond"/>
          <w:sz w:val="24"/>
          <w:szCs w:val="24"/>
        </w:rPr>
        <w:t>is</w:t>
      </w:r>
      <w:r w:rsidRPr="00B378CC">
        <w:rPr>
          <w:rFonts w:ascii="Garamond" w:hAnsi="Garamond"/>
          <w:sz w:val="24"/>
          <w:szCs w:val="24"/>
        </w:rPr>
        <w:t xml:space="preserve"> classification </w:t>
      </w:r>
      <w:r w:rsidR="00D368CE" w:rsidRPr="00B378CC">
        <w:rPr>
          <w:rFonts w:ascii="Garamond" w:hAnsi="Garamond"/>
          <w:sz w:val="24"/>
          <w:szCs w:val="24"/>
        </w:rPr>
        <w:t>is</w:t>
      </w:r>
      <w:r w:rsidRPr="00B378CC">
        <w:rPr>
          <w:rFonts w:ascii="Garamond" w:hAnsi="Garamond"/>
          <w:sz w:val="24"/>
          <w:szCs w:val="24"/>
        </w:rPr>
        <w:t xml:space="preserve"> placed in a quadrant for clarity of analysis. </w:t>
      </w:r>
    </w:p>
    <w:p w:rsidR="00305384" w:rsidRPr="00B378CC" w:rsidRDefault="00305384" w:rsidP="00C77D0F">
      <w:pPr>
        <w:pStyle w:val="ListParagraph"/>
        <w:numPr>
          <w:ilvl w:val="0"/>
          <w:numId w:val="1"/>
        </w:numPr>
        <w:spacing w:line="240" w:lineRule="auto"/>
        <w:jc w:val="both"/>
        <w:rPr>
          <w:rFonts w:ascii="Garamond" w:hAnsi="Garamond" w:cs="Times New Roman"/>
          <w:sz w:val="24"/>
          <w:szCs w:val="24"/>
        </w:rPr>
      </w:pPr>
      <w:r w:rsidRPr="00B378CC">
        <w:rPr>
          <w:rFonts w:ascii="Garamond" w:hAnsi="Garamond" w:cs="Times New Roman"/>
          <w:sz w:val="24"/>
          <w:szCs w:val="24"/>
        </w:rPr>
        <w:t xml:space="preserve">Rebellion – </w:t>
      </w:r>
      <w:r w:rsidR="00D368CE" w:rsidRPr="00B378CC">
        <w:rPr>
          <w:rFonts w:ascii="Garamond" w:hAnsi="Garamond" w:cs="Times New Roman"/>
          <w:sz w:val="24"/>
          <w:szCs w:val="24"/>
        </w:rPr>
        <w:t xml:space="preserve">ethnic consumers </w:t>
      </w:r>
      <w:r w:rsidRPr="00B378CC">
        <w:rPr>
          <w:rFonts w:ascii="Garamond" w:hAnsi="Garamond" w:cs="Times New Roman"/>
          <w:sz w:val="24"/>
          <w:szCs w:val="24"/>
        </w:rPr>
        <w:t>ch</w:t>
      </w:r>
      <w:r w:rsidR="00D368CE" w:rsidRPr="00B378CC">
        <w:rPr>
          <w:rFonts w:ascii="Garamond" w:hAnsi="Garamond" w:cs="Times New Roman"/>
          <w:sz w:val="24"/>
          <w:szCs w:val="24"/>
        </w:rPr>
        <w:t>o</w:t>
      </w:r>
      <w:r w:rsidRPr="00B378CC">
        <w:rPr>
          <w:rFonts w:ascii="Garamond" w:hAnsi="Garamond" w:cs="Times New Roman"/>
          <w:sz w:val="24"/>
          <w:szCs w:val="24"/>
        </w:rPr>
        <w:t xml:space="preserve">ose to assimilate and try to overcome the cultural barriers. </w:t>
      </w:r>
    </w:p>
    <w:p w:rsidR="00E35948" w:rsidRPr="00B378CC" w:rsidRDefault="00E35948" w:rsidP="00C77D0F">
      <w:pPr>
        <w:pStyle w:val="ListParagraph"/>
        <w:numPr>
          <w:ilvl w:val="0"/>
          <w:numId w:val="1"/>
        </w:numPr>
        <w:spacing w:line="240" w:lineRule="auto"/>
        <w:jc w:val="both"/>
        <w:rPr>
          <w:rFonts w:ascii="Garamond" w:hAnsi="Garamond" w:cs="Times New Roman"/>
          <w:sz w:val="24"/>
          <w:szCs w:val="24"/>
        </w:rPr>
      </w:pPr>
      <w:r w:rsidRPr="00B378CC">
        <w:rPr>
          <w:rFonts w:ascii="Garamond" w:hAnsi="Garamond" w:cs="Times New Roman"/>
          <w:sz w:val="24"/>
          <w:szCs w:val="24"/>
        </w:rPr>
        <w:t>Rarefaction – ethnic consumers choose to adopt and retain both multicultural and ancestral aspects.</w:t>
      </w:r>
    </w:p>
    <w:p w:rsidR="00305384" w:rsidRPr="00B378CC" w:rsidRDefault="00305384" w:rsidP="00C77D0F">
      <w:pPr>
        <w:pStyle w:val="ListParagraph"/>
        <w:numPr>
          <w:ilvl w:val="0"/>
          <w:numId w:val="1"/>
        </w:numPr>
        <w:spacing w:line="240" w:lineRule="auto"/>
        <w:jc w:val="both"/>
        <w:rPr>
          <w:rFonts w:ascii="Garamond" w:hAnsi="Garamond" w:cs="Times New Roman"/>
          <w:sz w:val="24"/>
          <w:szCs w:val="24"/>
        </w:rPr>
      </w:pPr>
      <w:r w:rsidRPr="00B378CC">
        <w:rPr>
          <w:rFonts w:ascii="Garamond" w:hAnsi="Garamond" w:cs="Times New Roman"/>
          <w:sz w:val="24"/>
          <w:szCs w:val="24"/>
        </w:rPr>
        <w:t xml:space="preserve">Resonance – ethnic consumers adopt </w:t>
      </w:r>
      <w:r w:rsidR="00D368CE" w:rsidRPr="00B378CC">
        <w:rPr>
          <w:rFonts w:ascii="Garamond" w:hAnsi="Garamond" w:cs="Times New Roman"/>
          <w:sz w:val="24"/>
          <w:szCs w:val="24"/>
        </w:rPr>
        <w:t xml:space="preserve">a </w:t>
      </w:r>
      <w:r w:rsidRPr="00B378CC">
        <w:rPr>
          <w:rFonts w:ascii="Garamond" w:hAnsi="Garamond" w:cs="Times New Roman"/>
          <w:sz w:val="24"/>
          <w:szCs w:val="24"/>
        </w:rPr>
        <w:t>multicultural environment that is resonant to their ancestral culture</w:t>
      </w:r>
      <w:r w:rsidR="00D368CE" w:rsidRPr="00B378CC">
        <w:rPr>
          <w:rFonts w:ascii="Garamond" w:hAnsi="Garamond" w:cs="Times New Roman"/>
          <w:sz w:val="24"/>
          <w:szCs w:val="24"/>
        </w:rPr>
        <w:t>.</w:t>
      </w:r>
      <w:r w:rsidRPr="00B378CC">
        <w:rPr>
          <w:rFonts w:ascii="Garamond" w:hAnsi="Garamond" w:cs="Times New Roman"/>
          <w:sz w:val="24"/>
          <w:szCs w:val="24"/>
        </w:rPr>
        <w:t xml:space="preserve">  </w:t>
      </w:r>
    </w:p>
    <w:p w:rsidR="00305384" w:rsidRPr="00B378CC" w:rsidRDefault="00305384" w:rsidP="00C77D0F">
      <w:pPr>
        <w:pStyle w:val="ListParagraph"/>
        <w:numPr>
          <w:ilvl w:val="0"/>
          <w:numId w:val="1"/>
        </w:numPr>
        <w:spacing w:line="240" w:lineRule="auto"/>
        <w:jc w:val="both"/>
        <w:rPr>
          <w:rFonts w:ascii="Garamond" w:hAnsi="Garamond" w:cs="Times New Roman"/>
          <w:sz w:val="24"/>
          <w:szCs w:val="24"/>
        </w:rPr>
      </w:pPr>
      <w:r w:rsidRPr="00B378CC">
        <w:rPr>
          <w:rFonts w:ascii="Garamond" w:hAnsi="Garamond" w:cs="Times New Roman"/>
          <w:sz w:val="24"/>
          <w:szCs w:val="24"/>
        </w:rPr>
        <w:t xml:space="preserve">Resistance – ethnic consumers choose to resist </w:t>
      </w:r>
      <w:r w:rsidR="00D368CE" w:rsidRPr="00B378CC">
        <w:rPr>
          <w:rFonts w:ascii="Garamond" w:hAnsi="Garamond" w:cs="Times New Roman"/>
          <w:sz w:val="24"/>
          <w:szCs w:val="24"/>
        </w:rPr>
        <w:t>assimilation</w:t>
      </w:r>
      <w:r w:rsidRPr="00B378CC">
        <w:rPr>
          <w:rFonts w:ascii="Garamond" w:hAnsi="Garamond" w:cs="Times New Roman"/>
          <w:sz w:val="24"/>
          <w:szCs w:val="24"/>
        </w:rPr>
        <w:t xml:space="preserve"> and exhibit more inclination toward </w:t>
      </w:r>
      <w:r w:rsidR="00D368CE" w:rsidRPr="00B378CC">
        <w:rPr>
          <w:rFonts w:ascii="Garamond" w:hAnsi="Garamond" w:cs="Times New Roman"/>
          <w:sz w:val="24"/>
          <w:szCs w:val="24"/>
        </w:rPr>
        <w:t xml:space="preserve">their </w:t>
      </w:r>
      <w:r w:rsidRPr="00B378CC">
        <w:rPr>
          <w:rFonts w:ascii="Garamond" w:hAnsi="Garamond" w:cs="Times New Roman"/>
          <w:sz w:val="24"/>
          <w:szCs w:val="24"/>
        </w:rPr>
        <w:t>ancestral culture</w:t>
      </w:r>
      <w:r w:rsidR="00D368CE" w:rsidRPr="00B378CC">
        <w:rPr>
          <w:rFonts w:ascii="Garamond" w:hAnsi="Garamond" w:cs="Times New Roman"/>
          <w:sz w:val="24"/>
          <w:szCs w:val="24"/>
        </w:rPr>
        <w:t>.</w:t>
      </w:r>
    </w:p>
    <w:p w:rsidR="00305384" w:rsidRPr="00B378CC" w:rsidRDefault="00305384" w:rsidP="00C77D0F">
      <w:pPr>
        <w:spacing w:line="240" w:lineRule="auto"/>
        <w:jc w:val="both"/>
        <w:rPr>
          <w:rFonts w:ascii="Garamond" w:hAnsi="Garamond"/>
          <w:b/>
          <w:i/>
          <w:sz w:val="24"/>
          <w:szCs w:val="24"/>
        </w:rPr>
      </w:pPr>
      <w:r w:rsidRPr="00B378CC">
        <w:rPr>
          <w:rFonts w:ascii="Garamond" w:hAnsi="Garamond"/>
          <w:b/>
          <w:i/>
          <w:sz w:val="24"/>
          <w:szCs w:val="24"/>
        </w:rPr>
        <w:t xml:space="preserve">Rebellion </w:t>
      </w:r>
    </w:p>
    <w:p w:rsidR="00305384" w:rsidRPr="00B378CC" w:rsidRDefault="00305384" w:rsidP="00C77D0F">
      <w:pPr>
        <w:spacing w:line="240" w:lineRule="auto"/>
        <w:jc w:val="both"/>
        <w:rPr>
          <w:rFonts w:ascii="Garamond" w:hAnsi="Garamond"/>
          <w:sz w:val="24"/>
          <w:szCs w:val="24"/>
        </w:rPr>
      </w:pPr>
      <w:r w:rsidRPr="00B378CC">
        <w:rPr>
          <w:rFonts w:ascii="Garamond" w:hAnsi="Garamond"/>
          <w:sz w:val="24"/>
          <w:szCs w:val="24"/>
        </w:rPr>
        <w:t xml:space="preserve">Ethno-religious identity can create tension and ambivalence among ethnic minority members, as they often apply selective authority to ascertain their behaviour (Jafari </w:t>
      </w:r>
      <w:r w:rsidR="00D151ED">
        <w:rPr>
          <w:rFonts w:ascii="Garamond" w:hAnsi="Garamond"/>
          <w:sz w:val="24"/>
          <w:szCs w:val="24"/>
        </w:rPr>
        <w:t>and</w:t>
      </w:r>
      <w:r w:rsidRPr="00B378CC">
        <w:rPr>
          <w:rFonts w:ascii="Garamond" w:hAnsi="Garamond"/>
          <w:sz w:val="24"/>
          <w:szCs w:val="24"/>
        </w:rPr>
        <w:t xml:space="preserve"> Goulding</w:t>
      </w:r>
      <w:r w:rsidR="00960F63">
        <w:rPr>
          <w:rFonts w:ascii="Garamond" w:hAnsi="Garamond"/>
          <w:sz w:val="24"/>
          <w:szCs w:val="24"/>
        </w:rPr>
        <w:t>,</w:t>
      </w:r>
      <w:r w:rsidRPr="00B378CC">
        <w:rPr>
          <w:rFonts w:ascii="Garamond" w:hAnsi="Garamond"/>
          <w:sz w:val="24"/>
          <w:szCs w:val="24"/>
        </w:rPr>
        <w:t xml:space="preserve"> 2008</w:t>
      </w:r>
      <w:r w:rsidR="00E8713B" w:rsidRPr="00B378CC">
        <w:rPr>
          <w:rFonts w:ascii="Garamond" w:hAnsi="Garamond"/>
          <w:sz w:val="24"/>
          <w:szCs w:val="24"/>
        </w:rPr>
        <w:t xml:space="preserve">; Jafari </w:t>
      </w:r>
      <w:r w:rsidR="00D151ED">
        <w:rPr>
          <w:rFonts w:ascii="Garamond" w:hAnsi="Garamond"/>
          <w:sz w:val="24"/>
          <w:szCs w:val="24"/>
        </w:rPr>
        <w:t>and</w:t>
      </w:r>
      <w:r w:rsidR="00E8713B" w:rsidRPr="00B378CC">
        <w:rPr>
          <w:rFonts w:ascii="Garamond" w:hAnsi="Garamond"/>
          <w:sz w:val="24"/>
          <w:szCs w:val="24"/>
        </w:rPr>
        <w:t xml:space="preserve"> </w:t>
      </w:r>
      <w:r w:rsidR="00E8713B" w:rsidRPr="00B378CC">
        <w:rPr>
          <w:rFonts w:ascii="Garamond" w:hAnsi="Garamond"/>
          <w:bCs/>
          <w:color w:val="000000"/>
          <w:sz w:val="24"/>
          <w:szCs w:val="24"/>
        </w:rPr>
        <w:t>Süerdem</w:t>
      </w:r>
      <w:r w:rsidR="00960F63">
        <w:rPr>
          <w:rFonts w:ascii="Garamond" w:hAnsi="Garamond"/>
          <w:bCs/>
          <w:color w:val="000000"/>
          <w:sz w:val="24"/>
          <w:szCs w:val="24"/>
        </w:rPr>
        <w:t>,</w:t>
      </w:r>
      <w:r w:rsidR="00E8713B" w:rsidRPr="00B378CC">
        <w:rPr>
          <w:rFonts w:ascii="Garamond" w:hAnsi="Garamond"/>
          <w:bCs/>
          <w:color w:val="000000"/>
          <w:sz w:val="24"/>
          <w:szCs w:val="24"/>
        </w:rPr>
        <w:t xml:space="preserve"> 2012</w:t>
      </w:r>
      <w:r w:rsidRPr="00B378CC">
        <w:rPr>
          <w:rFonts w:ascii="Garamond" w:hAnsi="Garamond"/>
          <w:sz w:val="24"/>
          <w:szCs w:val="24"/>
        </w:rPr>
        <w:t xml:space="preserve">). However, we argue that such behaviour </w:t>
      </w:r>
      <w:r w:rsidR="00AB465E" w:rsidRPr="00B378CC">
        <w:rPr>
          <w:rFonts w:ascii="Garamond" w:hAnsi="Garamond"/>
          <w:sz w:val="24"/>
          <w:szCs w:val="24"/>
        </w:rPr>
        <w:t xml:space="preserve">that </w:t>
      </w:r>
      <w:r w:rsidRPr="00B378CC">
        <w:rPr>
          <w:rFonts w:ascii="Garamond" w:hAnsi="Garamond"/>
          <w:sz w:val="24"/>
          <w:szCs w:val="24"/>
        </w:rPr>
        <w:t>discard</w:t>
      </w:r>
      <w:r w:rsidR="00AB465E" w:rsidRPr="00B378CC">
        <w:rPr>
          <w:rFonts w:ascii="Garamond" w:hAnsi="Garamond"/>
          <w:sz w:val="24"/>
          <w:szCs w:val="24"/>
        </w:rPr>
        <w:t>s</w:t>
      </w:r>
      <w:r w:rsidRPr="00B378CC">
        <w:rPr>
          <w:rFonts w:ascii="Garamond" w:hAnsi="Garamond"/>
          <w:sz w:val="24"/>
          <w:szCs w:val="24"/>
        </w:rPr>
        <w:t xml:space="preserve"> individuals’ ancestral culture </w:t>
      </w:r>
      <w:r w:rsidR="00E8713B" w:rsidRPr="00B378CC">
        <w:rPr>
          <w:rFonts w:ascii="Garamond" w:hAnsi="Garamond"/>
          <w:sz w:val="24"/>
          <w:szCs w:val="24"/>
        </w:rPr>
        <w:t>may involve</w:t>
      </w:r>
      <w:r w:rsidRPr="00B378CC">
        <w:rPr>
          <w:rFonts w:ascii="Garamond" w:hAnsi="Garamond"/>
          <w:sz w:val="24"/>
          <w:szCs w:val="24"/>
        </w:rPr>
        <w:t xml:space="preserve"> rebellious intent. </w:t>
      </w:r>
      <w:r w:rsidR="00AB465E" w:rsidRPr="00B378CC">
        <w:rPr>
          <w:rFonts w:ascii="Garamond" w:hAnsi="Garamond"/>
          <w:sz w:val="24"/>
          <w:szCs w:val="24"/>
        </w:rPr>
        <w:t>T</w:t>
      </w:r>
      <w:r w:rsidRPr="00B378CC">
        <w:rPr>
          <w:rFonts w:ascii="Garamond" w:hAnsi="Garamond"/>
          <w:sz w:val="24"/>
          <w:szCs w:val="24"/>
        </w:rPr>
        <w:t xml:space="preserve">he word </w:t>
      </w:r>
      <w:r w:rsidR="00AB465E" w:rsidRPr="00B378CC">
        <w:rPr>
          <w:rFonts w:ascii="Garamond" w:hAnsi="Garamond"/>
          <w:sz w:val="24"/>
          <w:szCs w:val="24"/>
        </w:rPr>
        <w:t>‘</w:t>
      </w:r>
      <w:r w:rsidRPr="00B378CC">
        <w:rPr>
          <w:rFonts w:ascii="Garamond" w:hAnsi="Garamond"/>
          <w:sz w:val="24"/>
          <w:szCs w:val="24"/>
        </w:rPr>
        <w:t>rebellion</w:t>
      </w:r>
      <w:r w:rsidR="00AB465E" w:rsidRPr="00B378CC">
        <w:rPr>
          <w:rFonts w:ascii="Garamond" w:hAnsi="Garamond"/>
          <w:sz w:val="24"/>
          <w:szCs w:val="24"/>
        </w:rPr>
        <w:t>’ is defined</w:t>
      </w:r>
      <w:r w:rsidRPr="00B378CC">
        <w:rPr>
          <w:rFonts w:ascii="Garamond" w:hAnsi="Garamond"/>
          <w:sz w:val="24"/>
          <w:szCs w:val="24"/>
        </w:rPr>
        <w:t xml:space="preserve"> according to </w:t>
      </w:r>
      <w:r w:rsidR="00AB465E" w:rsidRPr="00B378CC">
        <w:rPr>
          <w:rFonts w:ascii="Garamond" w:hAnsi="Garamond"/>
          <w:sz w:val="24"/>
          <w:szCs w:val="24"/>
        </w:rPr>
        <w:t xml:space="preserve">the </w:t>
      </w:r>
      <w:r w:rsidRPr="00B378CC">
        <w:rPr>
          <w:rFonts w:ascii="Garamond" w:hAnsi="Garamond"/>
          <w:sz w:val="24"/>
          <w:szCs w:val="24"/>
        </w:rPr>
        <w:t xml:space="preserve">Oxford </w:t>
      </w:r>
      <w:r w:rsidR="00AB465E" w:rsidRPr="00B378CC">
        <w:rPr>
          <w:rFonts w:ascii="Garamond" w:hAnsi="Garamond"/>
          <w:sz w:val="24"/>
          <w:szCs w:val="24"/>
        </w:rPr>
        <w:t xml:space="preserve">English </w:t>
      </w:r>
      <w:r w:rsidRPr="00B378CC">
        <w:rPr>
          <w:rFonts w:ascii="Garamond" w:hAnsi="Garamond"/>
          <w:sz w:val="24"/>
          <w:szCs w:val="24"/>
        </w:rPr>
        <w:t>Dictionary as ‘the action or process of resisting authority, control or convention’ (</w:t>
      </w:r>
      <w:hyperlink r:id="rId8" w:history="1">
        <w:r w:rsidRPr="00B378CC">
          <w:rPr>
            <w:rFonts w:ascii="Garamond" w:hAnsi="Garamond"/>
            <w:sz w:val="24"/>
            <w:szCs w:val="24"/>
          </w:rPr>
          <w:t>https://en.oxforddictionaries.com/definition/rebellion</w:t>
        </w:r>
      </w:hyperlink>
      <w:r w:rsidRPr="00B378CC">
        <w:rPr>
          <w:rFonts w:ascii="Garamond" w:hAnsi="Garamond"/>
          <w:sz w:val="24"/>
          <w:szCs w:val="24"/>
        </w:rPr>
        <w:t>). Respondents exhibiting intent to challenge and</w:t>
      </w:r>
      <w:r w:rsidR="00AB465E" w:rsidRPr="00B378CC">
        <w:rPr>
          <w:rFonts w:ascii="Garamond" w:hAnsi="Garamond"/>
          <w:sz w:val="24"/>
          <w:szCs w:val="24"/>
        </w:rPr>
        <w:t>/</w:t>
      </w:r>
      <w:r w:rsidRPr="00B378CC">
        <w:rPr>
          <w:rFonts w:ascii="Garamond" w:hAnsi="Garamond"/>
          <w:sz w:val="24"/>
          <w:szCs w:val="24"/>
        </w:rPr>
        <w:t xml:space="preserve">or discard their ancestral cultural/religious authority, control and convention with a view to assimilate with the mainstream multicultural environment </w:t>
      </w:r>
      <w:r w:rsidR="00AB465E" w:rsidRPr="00B378CC">
        <w:rPr>
          <w:rFonts w:ascii="Garamond" w:hAnsi="Garamond"/>
          <w:sz w:val="24"/>
          <w:szCs w:val="24"/>
        </w:rPr>
        <w:t xml:space="preserve">are </w:t>
      </w:r>
      <w:r w:rsidRPr="00B378CC">
        <w:rPr>
          <w:rFonts w:ascii="Garamond" w:hAnsi="Garamond"/>
          <w:sz w:val="24"/>
          <w:szCs w:val="24"/>
        </w:rPr>
        <w:t xml:space="preserve">classified within this group. </w:t>
      </w:r>
    </w:p>
    <w:p w:rsidR="00305384" w:rsidRPr="00B378CC" w:rsidRDefault="004B32C6" w:rsidP="00A95AE0">
      <w:pPr>
        <w:spacing w:line="240" w:lineRule="auto"/>
        <w:ind w:firstLine="720"/>
        <w:jc w:val="both"/>
        <w:rPr>
          <w:rFonts w:ascii="Garamond" w:hAnsi="Garamond"/>
          <w:sz w:val="24"/>
          <w:szCs w:val="24"/>
        </w:rPr>
      </w:pPr>
      <w:r w:rsidRPr="00B378CC">
        <w:rPr>
          <w:rFonts w:ascii="Garamond" w:hAnsi="Garamond"/>
          <w:sz w:val="24"/>
          <w:szCs w:val="24"/>
        </w:rPr>
        <w:t>O</w:t>
      </w:r>
      <w:r w:rsidR="00305384" w:rsidRPr="00B378CC">
        <w:rPr>
          <w:rFonts w:ascii="Garamond" w:hAnsi="Garamond"/>
          <w:sz w:val="24"/>
          <w:szCs w:val="24"/>
        </w:rPr>
        <w:t>bservation and interviews identify that religious barriers appear to limit many of the respondents’ flexibility and distance them from the mainstream multicultural environment</w:t>
      </w:r>
      <w:r w:rsidR="00AB465E" w:rsidRPr="00B378CC">
        <w:rPr>
          <w:rFonts w:ascii="Garamond" w:hAnsi="Garamond"/>
          <w:sz w:val="24"/>
          <w:szCs w:val="24"/>
        </w:rPr>
        <w:t>,</w:t>
      </w:r>
      <w:r w:rsidR="00305384" w:rsidRPr="00B378CC">
        <w:rPr>
          <w:rFonts w:ascii="Garamond" w:hAnsi="Garamond"/>
          <w:sz w:val="24"/>
          <w:szCs w:val="24"/>
        </w:rPr>
        <w:t xml:space="preserve"> which is more secular and materialistic. For instance, the restriction on alcohol appears to be a major issue for most of the Muslim respondents. Likewise, they also prefer to eat only </w:t>
      </w:r>
      <w:r w:rsidR="00305384" w:rsidRPr="00B378CC">
        <w:rPr>
          <w:rFonts w:ascii="Garamond" w:hAnsi="Garamond"/>
          <w:i/>
          <w:sz w:val="24"/>
          <w:szCs w:val="24"/>
        </w:rPr>
        <w:t xml:space="preserve">halal. </w:t>
      </w:r>
      <w:r w:rsidR="00305384" w:rsidRPr="00B378CC">
        <w:rPr>
          <w:rFonts w:ascii="Garamond" w:hAnsi="Garamond"/>
          <w:sz w:val="24"/>
          <w:szCs w:val="24"/>
        </w:rPr>
        <w:t xml:space="preserve">The difference between </w:t>
      </w:r>
      <w:r w:rsidR="00305384" w:rsidRPr="00B378CC">
        <w:rPr>
          <w:rFonts w:ascii="Garamond" w:hAnsi="Garamond"/>
          <w:i/>
          <w:sz w:val="24"/>
          <w:szCs w:val="24"/>
        </w:rPr>
        <w:t xml:space="preserve">halal </w:t>
      </w:r>
      <w:r w:rsidR="00305384" w:rsidRPr="00B378CC">
        <w:rPr>
          <w:rFonts w:ascii="Garamond" w:hAnsi="Garamond"/>
          <w:sz w:val="24"/>
          <w:szCs w:val="24"/>
        </w:rPr>
        <w:t xml:space="preserve">and </w:t>
      </w:r>
      <w:r w:rsidR="00305384" w:rsidRPr="00B378CC">
        <w:rPr>
          <w:rFonts w:ascii="Garamond" w:hAnsi="Garamond"/>
          <w:i/>
          <w:sz w:val="24"/>
          <w:szCs w:val="24"/>
        </w:rPr>
        <w:t xml:space="preserve">haram </w:t>
      </w:r>
      <w:r w:rsidR="00305384" w:rsidRPr="00B378CC">
        <w:rPr>
          <w:rFonts w:ascii="Garamond" w:hAnsi="Garamond"/>
          <w:sz w:val="24"/>
          <w:szCs w:val="24"/>
        </w:rPr>
        <w:t xml:space="preserve">(forbidden in religion) constitutes </w:t>
      </w:r>
      <w:r w:rsidR="00E8713B" w:rsidRPr="00B378CC">
        <w:rPr>
          <w:rFonts w:ascii="Garamond" w:hAnsi="Garamond"/>
          <w:sz w:val="24"/>
          <w:szCs w:val="24"/>
        </w:rPr>
        <w:t>one of the core components</w:t>
      </w:r>
      <w:r w:rsidR="00305384" w:rsidRPr="00B378CC">
        <w:rPr>
          <w:rFonts w:ascii="Garamond" w:hAnsi="Garamond"/>
          <w:sz w:val="24"/>
          <w:szCs w:val="24"/>
        </w:rPr>
        <w:t xml:space="preserve"> of Islamic values</w:t>
      </w:r>
      <w:r w:rsidR="00E8713B" w:rsidRPr="00B378CC">
        <w:rPr>
          <w:rFonts w:ascii="Garamond" w:hAnsi="Garamond"/>
          <w:sz w:val="24"/>
          <w:szCs w:val="24"/>
        </w:rPr>
        <w:t>.</w:t>
      </w:r>
      <w:r w:rsidR="00305384" w:rsidRPr="00B378CC">
        <w:rPr>
          <w:rFonts w:ascii="Garamond" w:hAnsi="Garamond"/>
          <w:sz w:val="24"/>
          <w:szCs w:val="24"/>
        </w:rPr>
        <w:t xml:space="preserve"> Most of the Muslim respondents in this research prefer to maintain this and their food preference reflects this notion. The issue is further elaborated later in this section.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However, two of the Muslim respondents in this research have different views on this. While one is British</w:t>
      </w:r>
      <w:r w:rsidR="00AB465E" w:rsidRPr="00B378CC">
        <w:rPr>
          <w:rFonts w:ascii="Garamond" w:hAnsi="Garamond"/>
          <w:sz w:val="24"/>
          <w:szCs w:val="24"/>
        </w:rPr>
        <w:t>-</w:t>
      </w:r>
      <w:r w:rsidRPr="00B378CC">
        <w:rPr>
          <w:rFonts w:ascii="Garamond" w:hAnsi="Garamond"/>
          <w:sz w:val="24"/>
          <w:szCs w:val="24"/>
        </w:rPr>
        <w:t xml:space="preserve">born Iranian, the other is a first generation Bangladeshi. Both have maverick views toward traditional religious norms and their opinions and behaviour demonstrate their challenge to the authority. Raza, </w:t>
      </w:r>
      <w:r w:rsidR="00AB465E" w:rsidRPr="00B378CC">
        <w:rPr>
          <w:rFonts w:ascii="Garamond" w:hAnsi="Garamond"/>
          <w:sz w:val="24"/>
          <w:szCs w:val="24"/>
        </w:rPr>
        <w:t xml:space="preserve">a </w:t>
      </w:r>
      <w:r w:rsidRPr="00B378CC">
        <w:rPr>
          <w:rFonts w:ascii="Garamond" w:hAnsi="Garamond"/>
          <w:sz w:val="24"/>
          <w:szCs w:val="24"/>
        </w:rPr>
        <w:t>26</w:t>
      </w:r>
      <w:r w:rsidR="00AB465E" w:rsidRPr="00B378CC">
        <w:rPr>
          <w:rFonts w:ascii="Garamond" w:hAnsi="Garamond"/>
          <w:sz w:val="24"/>
          <w:szCs w:val="24"/>
        </w:rPr>
        <w:t>-</w:t>
      </w:r>
      <w:r w:rsidRPr="00B378CC">
        <w:rPr>
          <w:rFonts w:ascii="Garamond" w:hAnsi="Garamond"/>
          <w:sz w:val="24"/>
          <w:szCs w:val="24"/>
        </w:rPr>
        <w:t>year</w:t>
      </w:r>
      <w:r w:rsidR="00AB465E" w:rsidRPr="00B378CC">
        <w:rPr>
          <w:rFonts w:ascii="Garamond" w:hAnsi="Garamond"/>
          <w:sz w:val="24"/>
          <w:szCs w:val="24"/>
        </w:rPr>
        <w:t>-</w:t>
      </w:r>
      <w:r w:rsidRPr="00B378CC">
        <w:rPr>
          <w:rFonts w:ascii="Garamond" w:hAnsi="Garamond"/>
          <w:sz w:val="24"/>
          <w:szCs w:val="24"/>
        </w:rPr>
        <w:t xml:space="preserve">old </w:t>
      </w:r>
      <w:r w:rsidR="00AB465E" w:rsidRPr="00B378CC">
        <w:rPr>
          <w:rFonts w:ascii="Garamond" w:hAnsi="Garamond"/>
          <w:sz w:val="24"/>
          <w:szCs w:val="24"/>
        </w:rPr>
        <w:t xml:space="preserve">Londoner of </w:t>
      </w:r>
      <w:r w:rsidRPr="00B378CC">
        <w:rPr>
          <w:rFonts w:ascii="Garamond" w:hAnsi="Garamond"/>
          <w:sz w:val="24"/>
          <w:szCs w:val="24"/>
        </w:rPr>
        <w:t>Iranian origin</w:t>
      </w:r>
      <w:r w:rsidR="00AB465E" w:rsidRPr="00B378CC">
        <w:rPr>
          <w:rFonts w:ascii="Garamond" w:hAnsi="Garamond"/>
          <w:sz w:val="24"/>
          <w:szCs w:val="24"/>
        </w:rPr>
        <w:t>,</w:t>
      </w:r>
      <w:r w:rsidRPr="00B378CC">
        <w:rPr>
          <w:rFonts w:ascii="Garamond" w:hAnsi="Garamond"/>
          <w:sz w:val="24"/>
          <w:szCs w:val="24"/>
        </w:rPr>
        <w:t xml:space="preserve"> explains his views toward drinking alcohol and eating </w:t>
      </w:r>
      <w:r w:rsidRPr="00B378CC">
        <w:rPr>
          <w:rFonts w:ascii="Garamond" w:hAnsi="Garamond"/>
          <w:i/>
          <w:sz w:val="24"/>
          <w:szCs w:val="24"/>
        </w:rPr>
        <w:t>halal</w:t>
      </w:r>
      <w:r w:rsidRPr="00B378CC">
        <w:rPr>
          <w:rFonts w:ascii="Garamond" w:hAnsi="Garamond"/>
          <w:sz w:val="24"/>
          <w:szCs w:val="24"/>
        </w:rPr>
        <w:t xml:space="preserve"> food: </w:t>
      </w:r>
    </w:p>
    <w:p w:rsidR="00305384" w:rsidRPr="00B378CC" w:rsidRDefault="00F7136E" w:rsidP="00C77D0F">
      <w:pPr>
        <w:spacing w:line="240" w:lineRule="auto"/>
        <w:ind w:left="1134"/>
        <w:jc w:val="both"/>
        <w:rPr>
          <w:rFonts w:ascii="Garamond" w:hAnsi="Garamond"/>
          <w:i/>
          <w:sz w:val="24"/>
          <w:szCs w:val="24"/>
        </w:rPr>
      </w:pPr>
      <w:r w:rsidRPr="00B378CC">
        <w:rPr>
          <w:rFonts w:ascii="Garamond" w:hAnsi="Garamond"/>
          <w:i/>
          <w:sz w:val="24"/>
          <w:szCs w:val="24"/>
        </w:rPr>
        <w:t>“</w:t>
      </w:r>
      <w:r w:rsidR="00305384" w:rsidRPr="00B378CC">
        <w:rPr>
          <w:rFonts w:ascii="Garamond" w:hAnsi="Garamond"/>
          <w:i/>
          <w:sz w:val="24"/>
          <w:szCs w:val="24"/>
        </w:rPr>
        <w:t>Raza: I was born in a liberal Iranian family. My parents came to the UK after the revolution. The</w:t>
      </w:r>
      <w:r w:rsidR="00E8713B" w:rsidRPr="00B378CC">
        <w:rPr>
          <w:rFonts w:ascii="Garamond" w:hAnsi="Garamond"/>
          <w:i/>
          <w:sz w:val="24"/>
          <w:szCs w:val="24"/>
        </w:rPr>
        <w:t xml:space="preserve">y are liberal but not atheist. </w:t>
      </w:r>
      <w:r w:rsidR="00305384" w:rsidRPr="00B378CC">
        <w:rPr>
          <w:rFonts w:ascii="Garamond" w:hAnsi="Garamond"/>
          <w:i/>
          <w:sz w:val="24"/>
          <w:szCs w:val="24"/>
        </w:rPr>
        <w:t>My parents are practicing Muslims. They say their prayers, eat halal and do not drink. But my mother and sister wear Western dresses, they are not conservative…….</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lastRenderedPageBreak/>
        <w:t xml:space="preserv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Question: So you said you drink alcohol – will your parents endorse that?</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Raza: No, they won’t. Although they do not follow the stricter version of religion, they are very keen to maintain certain fundamental ethos of Islam and my drinking habit is not in line with those.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Question: So </w:t>
      </w:r>
      <w:r w:rsidR="00F7136E" w:rsidRPr="00B378CC">
        <w:rPr>
          <w:rFonts w:ascii="Garamond" w:hAnsi="Garamond"/>
          <w:i/>
          <w:sz w:val="24"/>
          <w:szCs w:val="24"/>
        </w:rPr>
        <w:t>they do not know that you drink</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Raza: They know</w:t>
      </w:r>
      <w:r w:rsidR="00AB465E" w:rsidRPr="00B378CC">
        <w:rPr>
          <w:rFonts w:ascii="Garamond" w:hAnsi="Garamond"/>
          <w:i/>
          <w:sz w:val="24"/>
          <w:szCs w:val="24"/>
        </w:rPr>
        <w:t>:</w:t>
      </w:r>
      <w:r w:rsidRPr="00B378CC">
        <w:rPr>
          <w:rFonts w:ascii="Garamond" w:hAnsi="Garamond"/>
          <w:i/>
          <w:sz w:val="24"/>
          <w:szCs w:val="24"/>
        </w:rPr>
        <w:t xml:space="preserve"> they were upset and angry with me. But I have made it clear that it is my life and I choose to do what I want.</w:t>
      </w:r>
      <w:r w:rsidR="00F7136E" w:rsidRPr="00B378CC">
        <w:rPr>
          <w:rFonts w:ascii="Garamond" w:hAnsi="Garamond"/>
          <w:i/>
          <w:sz w:val="24"/>
          <w:szCs w:val="24"/>
        </w:rPr>
        <w:t>”</w:t>
      </w:r>
    </w:p>
    <w:p w:rsidR="00305384" w:rsidRPr="00B378CC" w:rsidRDefault="00AB465E" w:rsidP="00A95AE0">
      <w:pPr>
        <w:spacing w:line="240" w:lineRule="auto"/>
        <w:ind w:firstLine="720"/>
        <w:jc w:val="both"/>
        <w:rPr>
          <w:rFonts w:ascii="Garamond" w:hAnsi="Garamond"/>
          <w:sz w:val="24"/>
          <w:szCs w:val="24"/>
        </w:rPr>
      </w:pPr>
      <w:r w:rsidRPr="00B378CC">
        <w:rPr>
          <w:rFonts w:ascii="Garamond" w:hAnsi="Garamond"/>
          <w:sz w:val="24"/>
          <w:szCs w:val="24"/>
        </w:rPr>
        <w:t>The</w:t>
      </w:r>
      <w:r w:rsidR="00305384" w:rsidRPr="00B378CC">
        <w:rPr>
          <w:rFonts w:ascii="Garamond" w:hAnsi="Garamond"/>
          <w:sz w:val="24"/>
          <w:szCs w:val="24"/>
        </w:rPr>
        <w:t xml:space="preserve"> situation </w:t>
      </w:r>
      <w:r w:rsidRPr="00B378CC">
        <w:rPr>
          <w:rFonts w:ascii="Garamond" w:hAnsi="Garamond"/>
          <w:sz w:val="24"/>
          <w:szCs w:val="24"/>
        </w:rPr>
        <w:t xml:space="preserve">was different </w:t>
      </w:r>
      <w:r w:rsidR="00305384" w:rsidRPr="00B378CC">
        <w:rPr>
          <w:rFonts w:ascii="Garamond" w:hAnsi="Garamond"/>
          <w:sz w:val="24"/>
          <w:szCs w:val="24"/>
        </w:rPr>
        <w:t>for Shakil, a 35</w:t>
      </w:r>
      <w:r w:rsidRPr="00B378CC">
        <w:rPr>
          <w:rFonts w:ascii="Garamond" w:hAnsi="Garamond"/>
          <w:sz w:val="24"/>
          <w:szCs w:val="24"/>
        </w:rPr>
        <w:t>-</w:t>
      </w:r>
      <w:r w:rsidR="00305384" w:rsidRPr="00B378CC">
        <w:rPr>
          <w:rFonts w:ascii="Garamond" w:hAnsi="Garamond"/>
          <w:sz w:val="24"/>
          <w:szCs w:val="24"/>
        </w:rPr>
        <w:t>year</w:t>
      </w:r>
      <w:r w:rsidRPr="00B378CC">
        <w:rPr>
          <w:rFonts w:ascii="Garamond" w:hAnsi="Garamond"/>
          <w:sz w:val="24"/>
          <w:szCs w:val="24"/>
        </w:rPr>
        <w:t>-</w:t>
      </w:r>
      <w:r w:rsidR="00305384" w:rsidRPr="00B378CC">
        <w:rPr>
          <w:rFonts w:ascii="Garamond" w:hAnsi="Garamond"/>
          <w:sz w:val="24"/>
          <w:szCs w:val="24"/>
        </w:rPr>
        <w:t xml:space="preserve">old first generation migrant from Bangladesh who has been living in the UK for ten years. Shakil’s parents live in Bangladesh and he lives in the UK with his wife and children. His wife does not drink alcohol and adheres </w:t>
      </w:r>
      <w:r w:rsidRPr="00B378CC">
        <w:rPr>
          <w:rFonts w:ascii="Garamond" w:hAnsi="Garamond"/>
          <w:sz w:val="24"/>
          <w:szCs w:val="24"/>
        </w:rPr>
        <w:t xml:space="preserve">only </w:t>
      </w:r>
      <w:r w:rsidR="00305384" w:rsidRPr="00B378CC">
        <w:rPr>
          <w:rFonts w:ascii="Garamond" w:hAnsi="Garamond"/>
          <w:sz w:val="24"/>
          <w:szCs w:val="24"/>
        </w:rPr>
        <w:t xml:space="preserve">to </w:t>
      </w:r>
      <w:r w:rsidR="00305384" w:rsidRPr="00B378CC">
        <w:rPr>
          <w:rFonts w:ascii="Garamond" w:hAnsi="Garamond"/>
          <w:i/>
          <w:sz w:val="24"/>
          <w:szCs w:val="24"/>
        </w:rPr>
        <w:t xml:space="preserve">halal. </w:t>
      </w:r>
      <w:r w:rsidR="00305384" w:rsidRPr="00B378CC">
        <w:rPr>
          <w:rFonts w:ascii="Garamond" w:hAnsi="Garamond"/>
          <w:sz w:val="24"/>
          <w:szCs w:val="24"/>
        </w:rPr>
        <w:t xml:space="preserve">They often have arguments </w:t>
      </w:r>
      <w:r w:rsidRPr="00B378CC">
        <w:rPr>
          <w:rFonts w:ascii="Garamond" w:hAnsi="Garamond"/>
          <w:sz w:val="24"/>
          <w:szCs w:val="24"/>
        </w:rPr>
        <w:t xml:space="preserve">about </w:t>
      </w:r>
      <w:r w:rsidR="00305384" w:rsidRPr="00B378CC">
        <w:rPr>
          <w:rFonts w:ascii="Garamond" w:hAnsi="Garamond"/>
          <w:sz w:val="24"/>
          <w:szCs w:val="24"/>
        </w:rPr>
        <w:t xml:space="preserve">this, as Shakil explains: </w:t>
      </w:r>
    </w:p>
    <w:p w:rsidR="00305384" w:rsidRPr="00B378CC" w:rsidRDefault="00EC764C" w:rsidP="00C77D0F">
      <w:pPr>
        <w:spacing w:line="240" w:lineRule="auto"/>
        <w:ind w:left="1134"/>
        <w:jc w:val="both"/>
        <w:rPr>
          <w:rFonts w:ascii="Garamond" w:hAnsi="Garamond"/>
          <w:i/>
          <w:sz w:val="24"/>
          <w:szCs w:val="24"/>
        </w:rPr>
      </w:pPr>
      <w:r w:rsidRPr="00B378CC">
        <w:rPr>
          <w:rFonts w:ascii="Garamond" w:hAnsi="Garamond"/>
          <w:i/>
          <w:sz w:val="24"/>
          <w:szCs w:val="24"/>
        </w:rPr>
        <w:t>“</w:t>
      </w:r>
      <w:r w:rsidR="00305384" w:rsidRPr="00B378CC">
        <w:rPr>
          <w:rFonts w:ascii="Garamond" w:hAnsi="Garamond"/>
          <w:i/>
          <w:sz w:val="24"/>
          <w:szCs w:val="24"/>
        </w:rPr>
        <w:t>Shakil: She believes it is her religious duty to stop me from drinking. She does not want me to drink in the house, so that our children do not see me drinking. Most of the Bangladeshi Muslim friends and family members we have in the UK have similar view</w:t>
      </w:r>
      <w:r w:rsidR="000F3A50" w:rsidRPr="00B378CC">
        <w:rPr>
          <w:rFonts w:ascii="Garamond" w:hAnsi="Garamond"/>
          <w:i/>
          <w:sz w:val="24"/>
          <w:szCs w:val="24"/>
        </w:rPr>
        <w:t>s</w:t>
      </w:r>
      <w:r w:rsidR="00305384" w:rsidRPr="00B378CC">
        <w:rPr>
          <w:rFonts w:ascii="Garamond" w:hAnsi="Garamond"/>
          <w:i/>
          <w:sz w:val="24"/>
          <w:szCs w:val="24"/>
        </w:rPr>
        <w:t xml:space="preserve"> toward alcohol. So yes, I feel the tension.</w:t>
      </w:r>
      <w:r w:rsidRPr="00B378CC">
        <w:rPr>
          <w:rFonts w:ascii="Garamond" w:hAnsi="Garamond"/>
          <w:i/>
          <w:sz w:val="24"/>
          <w:szCs w:val="24"/>
        </w:rPr>
        <w:t>”</w:t>
      </w:r>
      <w:r w:rsidR="00305384" w:rsidRPr="00B378CC">
        <w:rPr>
          <w:rFonts w:ascii="Garamond" w:hAnsi="Garamond"/>
          <w:i/>
          <w:sz w:val="24"/>
          <w:szCs w:val="24"/>
        </w:rPr>
        <w:t xml:space="preserve"> </w:t>
      </w:r>
    </w:p>
    <w:p w:rsidR="00305384" w:rsidRPr="00B378CC" w:rsidRDefault="00305384" w:rsidP="00C77D0F">
      <w:pPr>
        <w:spacing w:line="240" w:lineRule="auto"/>
        <w:jc w:val="both"/>
        <w:rPr>
          <w:rFonts w:ascii="Garamond" w:hAnsi="Garamond"/>
          <w:sz w:val="24"/>
          <w:szCs w:val="24"/>
        </w:rPr>
      </w:pPr>
      <w:r w:rsidRPr="00B378CC">
        <w:rPr>
          <w:rFonts w:ascii="Garamond" w:hAnsi="Garamond"/>
          <w:sz w:val="24"/>
          <w:szCs w:val="24"/>
        </w:rPr>
        <w:t xml:space="preserve">Both Shakil and Raza show their desire to challenge authority and control. Ramesh, </w:t>
      </w:r>
      <w:r w:rsidR="005E1472" w:rsidRPr="00B378CC">
        <w:rPr>
          <w:rFonts w:ascii="Garamond" w:hAnsi="Garamond"/>
          <w:sz w:val="24"/>
          <w:szCs w:val="24"/>
        </w:rPr>
        <w:t xml:space="preserve">a </w:t>
      </w:r>
      <w:r w:rsidRPr="00B378CC">
        <w:rPr>
          <w:rFonts w:ascii="Garamond" w:hAnsi="Garamond"/>
          <w:sz w:val="24"/>
          <w:szCs w:val="24"/>
        </w:rPr>
        <w:t>30</w:t>
      </w:r>
      <w:r w:rsidR="005E1472" w:rsidRPr="00B378CC">
        <w:rPr>
          <w:rFonts w:ascii="Garamond" w:hAnsi="Garamond"/>
          <w:sz w:val="24"/>
          <w:szCs w:val="24"/>
        </w:rPr>
        <w:t>-</w:t>
      </w:r>
      <w:r w:rsidRPr="00B378CC">
        <w:rPr>
          <w:rFonts w:ascii="Garamond" w:hAnsi="Garamond"/>
          <w:sz w:val="24"/>
          <w:szCs w:val="24"/>
        </w:rPr>
        <w:t>year</w:t>
      </w:r>
      <w:r w:rsidR="005E1472" w:rsidRPr="00B378CC">
        <w:rPr>
          <w:rFonts w:ascii="Garamond" w:hAnsi="Garamond"/>
          <w:sz w:val="24"/>
          <w:szCs w:val="24"/>
        </w:rPr>
        <w:t>-</w:t>
      </w:r>
      <w:r w:rsidRPr="00B378CC">
        <w:rPr>
          <w:rFonts w:ascii="Garamond" w:hAnsi="Garamond"/>
          <w:sz w:val="24"/>
          <w:szCs w:val="24"/>
        </w:rPr>
        <w:t>old Indian Hindu</w:t>
      </w:r>
      <w:r w:rsidR="0078449F" w:rsidRPr="00B378CC">
        <w:rPr>
          <w:rFonts w:ascii="Garamond" w:hAnsi="Garamond"/>
          <w:sz w:val="24"/>
          <w:szCs w:val="24"/>
        </w:rPr>
        <w:t>,</w:t>
      </w:r>
      <w:r w:rsidRPr="00B378CC">
        <w:rPr>
          <w:rFonts w:ascii="Garamond" w:hAnsi="Garamond"/>
          <w:sz w:val="24"/>
          <w:szCs w:val="24"/>
        </w:rPr>
        <w:t xml:space="preserve"> shows strong desire to stand against the convention, as he eats beef and does not follow Hindu religious rituals. In his response</w:t>
      </w:r>
      <w:r w:rsidR="00DA2736" w:rsidRPr="00B378CC">
        <w:rPr>
          <w:rFonts w:ascii="Garamond" w:hAnsi="Garamond"/>
          <w:sz w:val="24"/>
          <w:szCs w:val="24"/>
        </w:rPr>
        <w:t>,</w:t>
      </w:r>
      <w:r w:rsidRPr="00B378CC">
        <w:rPr>
          <w:rFonts w:ascii="Garamond" w:hAnsi="Garamond"/>
          <w:sz w:val="24"/>
          <w:szCs w:val="24"/>
        </w:rPr>
        <w:t xml:space="preserve"> he explains his cultural orientation: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sz w:val="24"/>
          <w:szCs w:val="24"/>
        </w:rPr>
        <w:t xml:space="preserve"> </w:t>
      </w:r>
      <w:r w:rsidR="00EC764C" w:rsidRPr="00B378CC">
        <w:rPr>
          <w:rFonts w:ascii="Garamond" w:hAnsi="Garamond"/>
          <w:sz w:val="24"/>
          <w:szCs w:val="24"/>
        </w:rPr>
        <w:t>“</w:t>
      </w:r>
      <w:r w:rsidRPr="00B378CC">
        <w:rPr>
          <w:rFonts w:ascii="Garamond" w:hAnsi="Garamond"/>
          <w:i/>
          <w:sz w:val="24"/>
          <w:szCs w:val="24"/>
        </w:rPr>
        <w:t>Ramesh: I do not follow religion</w:t>
      </w:r>
      <w:r w:rsidR="00DA2736" w:rsidRPr="00B378CC">
        <w:rPr>
          <w:rFonts w:ascii="Garamond" w:hAnsi="Garamond"/>
          <w:i/>
          <w:sz w:val="24"/>
          <w:szCs w:val="24"/>
        </w:rPr>
        <w:t>:</w:t>
      </w:r>
      <w:r w:rsidRPr="00B378CC">
        <w:rPr>
          <w:rFonts w:ascii="Garamond" w:hAnsi="Garamond"/>
          <w:i/>
          <w:sz w:val="24"/>
          <w:szCs w:val="24"/>
        </w:rPr>
        <w:t xml:space="preserve"> I am agnostic. Hence, I do not have any problem i</w:t>
      </w:r>
      <w:r w:rsidR="00DA2736" w:rsidRPr="00B378CC">
        <w:rPr>
          <w:rFonts w:ascii="Garamond" w:hAnsi="Garamond"/>
          <w:i/>
          <w:sz w:val="24"/>
          <w:szCs w:val="24"/>
        </w:rPr>
        <w:t>n</w:t>
      </w:r>
      <w:r w:rsidRPr="00B378CC">
        <w:rPr>
          <w:rFonts w:ascii="Garamond" w:hAnsi="Garamond"/>
          <w:i/>
          <w:sz w:val="24"/>
          <w:szCs w:val="24"/>
        </w:rPr>
        <w:t xml:space="preserve"> eating beef, drinking or not undertaking any religious rituals. I know this won’t go well with my parents and in many parts </w:t>
      </w:r>
      <w:r w:rsidR="0078449F" w:rsidRPr="00B378CC">
        <w:rPr>
          <w:rFonts w:ascii="Garamond" w:hAnsi="Garamond"/>
          <w:i/>
          <w:sz w:val="24"/>
          <w:szCs w:val="24"/>
        </w:rPr>
        <w:t xml:space="preserve">of </w:t>
      </w:r>
      <w:r w:rsidRPr="00B378CC">
        <w:rPr>
          <w:rFonts w:ascii="Garamond" w:hAnsi="Garamond"/>
          <w:i/>
          <w:sz w:val="24"/>
          <w:szCs w:val="24"/>
        </w:rPr>
        <w:t>India where eating beef is blasphemous. I am of course very much against such conservative and fundamentalist views of religion.</w:t>
      </w:r>
      <w:r w:rsidR="00EC764C" w:rsidRPr="00B378CC">
        <w:rPr>
          <w:rFonts w:ascii="Garamond" w:hAnsi="Garamond"/>
          <w:i/>
          <w:sz w:val="24"/>
          <w:szCs w:val="24"/>
        </w:rPr>
        <w:t>”</w:t>
      </w:r>
      <w:r w:rsidRPr="00B378CC">
        <w:rPr>
          <w:rFonts w:ascii="Garamond" w:hAnsi="Garamond"/>
          <w:i/>
          <w:sz w:val="24"/>
          <w:szCs w:val="24"/>
        </w:rPr>
        <w:t xml:space="preserve">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Rebellio</w:t>
      </w:r>
      <w:r w:rsidR="0078449F" w:rsidRPr="00B378CC">
        <w:rPr>
          <w:rFonts w:ascii="Garamond" w:hAnsi="Garamond"/>
          <w:sz w:val="24"/>
          <w:szCs w:val="24"/>
        </w:rPr>
        <w:t>us</w:t>
      </w:r>
      <w:r w:rsidRPr="00B378CC">
        <w:rPr>
          <w:rFonts w:ascii="Garamond" w:hAnsi="Garamond"/>
          <w:sz w:val="24"/>
          <w:szCs w:val="24"/>
        </w:rPr>
        <w:t xml:space="preserve"> behaviour also comes as a manifestation of protest against other socio-cultural norms. Eighteen</w:t>
      </w:r>
      <w:r w:rsidR="00DA2736" w:rsidRPr="00B378CC">
        <w:rPr>
          <w:rFonts w:ascii="Garamond" w:hAnsi="Garamond"/>
          <w:sz w:val="24"/>
          <w:szCs w:val="24"/>
        </w:rPr>
        <w:t>-</w:t>
      </w:r>
      <w:r w:rsidRPr="00B378CC">
        <w:rPr>
          <w:rFonts w:ascii="Garamond" w:hAnsi="Garamond"/>
          <w:sz w:val="24"/>
          <w:szCs w:val="24"/>
        </w:rPr>
        <w:t>year</w:t>
      </w:r>
      <w:r w:rsidR="00DA2736" w:rsidRPr="00B378CC">
        <w:rPr>
          <w:rFonts w:ascii="Garamond" w:hAnsi="Garamond"/>
          <w:sz w:val="24"/>
          <w:szCs w:val="24"/>
        </w:rPr>
        <w:t>-</w:t>
      </w:r>
      <w:r w:rsidRPr="00B378CC">
        <w:rPr>
          <w:rFonts w:ascii="Garamond" w:hAnsi="Garamond"/>
          <w:sz w:val="24"/>
          <w:szCs w:val="24"/>
        </w:rPr>
        <w:t xml:space="preserve">old second generation Malaysian </w:t>
      </w:r>
      <w:r w:rsidR="00DA2736" w:rsidRPr="00B378CC">
        <w:rPr>
          <w:rFonts w:ascii="Garamond" w:hAnsi="Garamond"/>
          <w:sz w:val="24"/>
          <w:szCs w:val="24"/>
        </w:rPr>
        <w:t xml:space="preserve">Farid, </w:t>
      </w:r>
      <w:r w:rsidRPr="00B378CC">
        <w:rPr>
          <w:rFonts w:ascii="Garamond" w:hAnsi="Garamond"/>
          <w:sz w:val="24"/>
          <w:szCs w:val="24"/>
        </w:rPr>
        <w:t>for instance</w:t>
      </w:r>
      <w:r w:rsidR="00DA2736" w:rsidRPr="00B378CC">
        <w:rPr>
          <w:rFonts w:ascii="Garamond" w:hAnsi="Garamond"/>
          <w:sz w:val="24"/>
          <w:szCs w:val="24"/>
        </w:rPr>
        <w:t>,</w:t>
      </w:r>
      <w:r w:rsidRPr="00B378CC">
        <w:rPr>
          <w:rFonts w:ascii="Garamond" w:hAnsi="Garamond"/>
          <w:sz w:val="24"/>
          <w:szCs w:val="24"/>
        </w:rPr>
        <w:t xml:space="preserve"> cannot eat spicy food and prefers non-Asian food. His response shows that his struggle to have more non-Malaysian food in his house was eventually successful: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sz w:val="24"/>
          <w:szCs w:val="24"/>
        </w:rPr>
        <w:t xml:space="preserve"> </w:t>
      </w:r>
      <w:r w:rsidRPr="00B378CC">
        <w:rPr>
          <w:rFonts w:ascii="Garamond" w:hAnsi="Garamond"/>
          <w:i/>
          <w:sz w:val="24"/>
          <w:szCs w:val="24"/>
        </w:rPr>
        <w:t xml:space="preserve">Farid: I do not like spicy Malaysian food. It’s too hot for me, and I do not like using </w:t>
      </w:r>
      <w:r w:rsidR="00DA2736" w:rsidRPr="00B378CC">
        <w:rPr>
          <w:rFonts w:ascii="Garamond" w:hAnsi="Garamond"/>
          <w:i/>
          <w:sz w:val="24"/>
          <w:szCs w:val="24"/>
        </w:rPr>
        <w:t xml:space="preserve">my </w:t>
      </w:r>
      <w:r w:rsidRPr="00B378CC">
        <w:rPr>
          <w:rFonts w:ascii="Garamond" w:hAnsi="Garamond"/>
          <w:i/>
          <w:sz w:val="24"/>
          <w:szCs w:val="24"/>
        </w:rPr>
        <w:t xml:space="preserve">hands while eating. It gets messy. My parents used to insist </w:t>
      </w:r>
      <w:r w:rsidR="0078449F" w:rsidRPr="00B378CC">
        <w:rPr>
          <w:rFonts w:ascii="Garamond" w:hAnsi="Garamond"/>
          <w:i/>
          <w:sz w:val="24"/>
          <w:szCs w:val="24"/>
        </w:rPr>
        <w:t>that I</w:t>
      </w:r>
      <w:r w:rsidRPr="00B378CC">
        <w:rPr>
          <w:rFonts w:ascii="Garamond" w:hAnsi="Garamond"/>
          <w:i/>
          <w:sz w:val="24"/>
          <w:szCs w:val="24"/>
        </w:rPr>
        <w:t xml:space="preserve"> have traditional Malaysian food. I have cried and shouted so</w:t>
      </w:r>
      <w:r w:rsidR="00D151ED">
        <w:rPr>
          <w:rFonts w:ascii="Garamond" w:hAnsi="Garamond"/>
          <w:i/>
          <w:sz w:val="24"/>
          <w:szCs w:val="24"/>
        </w:rPr>
        <w:t xml:space="preserve"> many days when I was younger</w:t>
      </w:r>
      <w:r w:rsidRPr="00B378CC">
        <w:rPr>
          <w:rFonts w:ascii="Garamond" w:hAnsi="Garamond"/>
          <w:i/>
          <w:sz w:val="24"/>
          <w:szCs w:val="24"/>
        </w:rPr>
        <w:t xml:space="preserve">. </w:t>
      </w:r>
      <w:r w:rsidR="00DA2736" w:rsidRPr="00B378CC">
        <w:rPr>
          <w:rFonts w:ascii="Garamond" w:hAnsi="Garamond"/>
          <w:i/>
          <w:sz w:val="24"/>
          <w:szCs w:val="24"/>
        </w:rPr>
        <w:t>[</w:t>
      </w:r>
      <w:r w:rsidRPr="00B378CC">
        <w:rPr>
          <w:rFonts w:ascii="Garamond" w:hAnsi="Garamond"/>
          <w:i/>
          <w:sz w:val="24"/>
          <w:szCs w:val="24"/>
        </w:rPr>
        <w:t>he smiles</w:t>
      </w:r>
      <w:r w:rsidR="00DA2736" w:rsidRPr="00B378CC">
        <w:rPr>
          <w:rFonts w:ascii="Garamond" w:hAnsi="Garamond"/>
          <w:i/>
          <w:sz w:val="24"/>
          <w:szCs w:val="24"/>
        </w:rPr>
        <w:t>]…</w:t>
      </w:r>
      <w:r w:rsidRPr="00B378CC">
        <w:rPr>
          <w:rFonts w:ascii="Garamond" w:hAnsi="Garamond"/>
          <w:i/>
          <w:sz w:val="24"/>
          <w:szCs w:val="24"/>
        </w:rPr>
        <w:t>at last my parents understood that I have different taste and we started to have frozen supermarket food, my mom started baking and grilling. Even if my parents have hot and spicy traditional food, they will have some other items such as roast potatoes, asparagus, and grilled salmon for me. My mother is very upset about it and she thinks I am not keeping my Malaysian origin. For instance, when I took my English girlfriend home and introduced her to my mother, my mother was very angry. But she accepted her later on. I put her photo on Facebook</w:t>
      </w:r>
      <w:r w:rsidR="00DA2736" w:rsidRPr="00B378CC">
        <w:rPr>
          <w:rFonts w:ascii="Garamond" w:hAnsi="Garamond"/>
          <w:i/>
          <w:sz w:val="24"/>
          <w:szCs w:val="24"/>
        </w:rPr>
        <w:t>,</w:t>
      </w:r>
      <w:r w:rsidRPr="00B378CC">
        <w:rPr>
          <w:rFonts w:ascii="Garamond" w:hAnsi="Garamond"/>
          <w:i/>
          <w:sz w:val="24"/>
          <w:szCs w:val="24"/>
        </w:rPr>
        <w:t xml:space="preserve"> which made my relatives back in Malaysia very angry. </w:t>
      </w:r>
    </w:p>
    <w:p w:rsidR="009A5459" w:rsidRPr="00B378CC" w:rsidRDefault="009A5459" w:rsidP="00A95AE0">
      <w:pPr>
        <w:spacing w:line="240" w:lineRule="auto"/>
        <w:ind w:firstLine="720"/>
        <w:jc w:val="both"/>
        <w:rPr>
          <w:rFonts w:ascii="Garamond" w:hAnsi="Garamond"/>
          <w:sz w:val="24"/>
          <w:szCs w:val="24"/>
        </w:rPr>
      </w:pPr>
      <w:r w:rsidRPr="00B378CC">
        <w:rPr>
          <w:rFonts w:ascii="Garamond" w:hAnsi="Garamond"/>
          <w:sz w:val="24"/>
          <w:szCs w:val="24"/>
        </w:rPr>
        <w:t xml:space="preserve">Photo-2 of the Appendix-3 shows the picture of Farid’s kitchen that has a rice cooker and a grill machine next to each other. Photo-1 shows his and his brother’s preferred chicken roasts are served on the dinner table along with traditional Malaysian food preferred by his parents. </w:t>
      </w:r>
    </w:p>
    <w:p w:rsidR="00305384" w:rsidRPr="00B378CC" w:rsidRDefault="00305384" w:rsidP="00C77D0F">
      <w:pPr>
        <w:spacing w:line="240" w:lineRule="auto"/>
        <w:jc w:val="both"/>
        <w:rPr>
          <w:rFonts w:ascii="Garamond" w:hAnsi="Garamond"/>
          <w:sz w:val="24"/>
          <w:szCs w:val="24"/>
        </w:rPr>
      </w:pPr>
      <w:r w:rsidRPr="00B378CC">
        <w:rPr>
          <w:rFonts w:ascii="Garamond" w:hAnsi="Garamond"/>
          <w:sz w:val="24"/>
          <w:szCs w:val="24"/>
        </w:rPr>
        <w:t>This desire to go against traditional cultural convention</w:t>
      </w:r>
      <w:r w:rsidR="00DA2736" w:rsidRPr="00B378CC">
        <w:rPr>
          <w:rFonts w:ascii="Garamond" w:hAnsi="Garamond"/>
          <w:sz w:val="24"/>
          <w:szCs w:val="24"/>
        </w:rPr>
        <w:t xml:space="preserve"> and</w:t>
      </w:r>
      <w:r w:rsidRPr="00B378CC">
        <w:rPr>
          <w:rFonts w:ascii="Garamond" w:hAnsi="Garamond"/>
          <w:sz w:val="24"/>
          <w:szCs w:val="24"/>
        </w:rPr>
        <w:t xml:space="preserve"> to challenge the established authority and control hence constitute</w:t>
      </w:r>
      <w:r w:rsidR="0078449F" w:rsidRPr="00B378CC">
        <w:rPr>
          <w:rFonts w:ascii="Garamond" w:hAnsi="Garamond"/>
          <w:sz w:val="24"/>
          <w:szCs w:val="24"/>
        </w:rPr>
        <w:t>s</w:t>
      </w:r>
      <w:r w:rsidRPr="00B378CC">
        <w:rPr>
          <w:rFonts w:ascii="Garamond" w:hAnsi="Garamond"/>
          <w:sz w:val="24"/>
          <w:szCs w:val="24"/>
        </w:rPr>
        <w:t xml:space="preserve"> a kind of motivation for distancing oneself from </w:t>
      </w:r>
      <w:r w:rsidR="00DA2736" w:rsidRPr="00B378CC">
        <w:rPr>
          <w:rFonts w:ascii="Garamond" w:hAnsi="Garamond"/>
          <w:sz w:val="24"/>
          <w:szCs w:val="24"/>
        </w:rPr>
        <w:t>one’s</w:t>
      </w:r>
      <w:r w:rsidRPr="00B378CC">
        <w:rPr>
          <w:rFonts w:ascii="Garamond" w:hAnsi="Garamond"/>
          <w:sz w:val="24"/>
          <w:szCs w:val="24"/>
        </w:rPr>
        <w:t xml:space="preserve"> ancestral culture. </w:t>
      </w:r>
    </w:p>
    <w:p w:rsidR="00305384" w:rsidRPr="00B378CC" w:rsidRDefault="004B2FE4" w:rsidP="00C77D0F">
      <w:pPr>
        <w:spacing w:line="240" w:lineRule="auto"/>
        <w:jc w:val="both"/>
        <w:rPr>
          <w:rFonts w:ascii="Garamond" w:hAnsi="Garamond"/>
          <w:b/>
          <w:i/>
          <w:sz w:val="24"/>
          <w:szCs w:val="24"/>
        </w:rPr>
      </w:pPr>
      <w:r w:rsidRPr="00B378CC">
        <w:rPr>
          <w:rFonts w:ascii="Garamond" w:hAnsi="Garamond"/>
          <w:b/>
          <w:i/>
          <w:sz w:val="24"/>
          <w:szCs w:val="24"/>
        </w:rPr>
        <w:lastRenderedPageBreak/>
        <w:t>Rarefaction</w:t>
      </w:r>
      <w:r w:rsidR="00A84C29" w:rsidRPr="00B378CC">
        <w:rPr>
          <w:rFonts w:ascii="Garamond" w:hAnsi="Garamond"/>
          <w:b/>
          <w:i/>
          <w:sz w:val="24"/>
          <w:szCs w:val="24"/>
        </w:rPr>
        <w:t xml:space="preserve"> </w:t>
      </w:r>
      <w:r w:rsidR="005D1F5E" w:rsidRPr="00B378CC">
        <w:rPr>
          <w:rFonts w:ascii="Garamond" w:hAnsi="Garamond"/>
          <w:b/>
          <w:i/>
          <w:sz w:val="24"/>
          <w:szCs w:val="24"/>
        </w:rPr>
        <w:t xml:space="preserve"> </w:t>
      </w:r>
    </w:p>
    <w:p w:rsidR="00EC764C" w:rsidRPr="00B378CC" w:rsidRDefault="00977691" w:rsidP="00C77D0F">
      <w:pPr>
        <w:spacing w:line="240" w:lineRule="auto"/>
        <w:jc w:val="both"/>
        <w:rPr>
          <w:rFonts w:ascii="Garamond" w:hAnsi="Garamond"/>
          <w:sz w:val="24"/>
          <w:szCs w:val="24"/>
        </w:rPr>
      </w:pPr>
      <w:r w:rsidRPr="00B378CC">
        <w:rPr>
          <w:rFonts w:ascii="Garamond" w:hAnsi="Garamond"/>
          <w:bCs/>
          <w:color w:val="000000"/>
          <w:sz w:val="24"/>
          <w:szCs w:val="24"/>
        </w:rPr>
        <w:t>Contemporary scholarship elucidates the complexities, idiosyncrasies and paradoxes in subcultural practices (Canniford</w:t>
      </w:r>
      <w:r w:rsidR="00236108">
        <w:rPr>
          <w:rFonts w:ascii="Garamond" w:hAnsi="Garamond"/>
          <w:bCs/>
          <w:color w:val="000000"/>
          <w:sz w:val="24"/>
          <w:szCs w:val="24"/>
        </w:rPr>
        <w:t>,</w:t>
      </w:r>
      <w:r w:rsidRPr="00B378CC">
        <w:rPr>
          <w:rFonts w:ascii="Garamond" w:hAnsi="Garamond"/>
          <w:bCs/>
          <w:color w:val="000000"/>
          <w:sz w:val="24"/>
          <w:szCs w:val="24"/>
        </w:rPr>
        <w:t xml:space="preserve"> 2011; Goulding </w:t>
      </w:r>
      <w:r w:rsidRPr="00236108">
        <w:rPr>
          <w:rFonts w:ascii="Garamond" w:hAnsi="Garamond"/>
          <w:bCs/>
          <w:i/>
          <w:color w:val="000000"/>
          <w:sz w:val="24"/>
          <w:szCs w:val="24"/>
        </w:rPr>
        <w:t>et al.</w:t>
      </w:r>
      <w:r w:rsidR="00236108" w:rsidRPr="00236108">
        <w:rPr>
          <w:rFonts w:ascii="Garamond" w:hAnsi="Garamond"/>
          <w:bCs/>
          <w:i/>
          <w:color w:val="000000"/>
          <w:sz w:val="24"/>
          <w:szCs w:val="24"/>
        </w:rPr>
        <w:t>,</w:t>
      </w:r>
      <w:r w:rsidRPr="00B378CC">
        <w:rPr>
          <w:rFonts w:ascii="Garamond" w:hAnsi="Garamond"/>
          <w:bCs/>
          <w:color w:val="000000"/>
          <w:sz w:val="24"/>
          <w:szCs w:val="24"/>
        </w:rPr>
        <w:t xml:space="preserve"> 2008) as consumers in the postmodern era define their lifestyle in non-conformist communal and so</w:t>
      </w:r>
      <w:r w:rsidR="00E86627" w:rsidRPr="00B378CC">
        <w:rPr>
          <w:rFonts w:ascii="Garamond" w:hAnsi="Garamond"/>
          <w:bCs/>
          <w:color w:val="000000"/>
          <w:sz w:val="24"/>
          <w:szCs w:val="24"/>
        </w:rPr>
        <w:t>cio-cultural dispositions (Holt</w:t>
      </w:r>
      <w:r w:rsidR="00236108">
        <w:rPr>
          <w:rFonts w:ascii="Garamond" w:hAnsi="Garamond"/>
          <w:bCs/>
          <w:color w:val="000000"/>
          <w:sz w:val="24"/>
          <w:szCs w:val="24"/>
        </w:rPr>
        <w:t>,</w:t>
      </w:r>
      <w:r w:rsidRPr="00B378CC">
        <w:rPr>
          <w:rFonts w:ascii="Garamond" w:hAnsi="Garamond"/>
          <w:bCs/>
          <w:color w:val="000000"/>
          <w:sz w:val="24"/>
          <w:szCs w:val="24"/>
        </w:rPr>
        <w:t xml:space="preserve"> 2002). C</w:t>
      </w:r>
      <w:r w:rsidRPr="00B378CC">
        <w:rPr>
          <w:rFonts w:ascii="Garamond" w:hAnsi="Garamond"/>
          <w:bCs/>
          <w:color w:val="000000" w:themeColor="text1"/>
          <w:sz w:val="24"/>
          <w:szCs w:val="24"/>
        </w:rPr>
        <w:t xml:space="preserve">onsumers are exposed to the interaction between various co-existing cultural attributes, </w:t>
      </w:r>
      <w:r w:rsidR="00DA2736" w:rsidRPr="00B378CC">
        <w:rPr>
          <w:rFonts w:ascii="Garamond" w:hAnsi="Garamond"/>
          <w:bCs/>
          <w:color w:val="000000" w:themeColor="text1"/>
          <w:sz w:val="24"/>
          <w:szCs w:val="24"/>
        </w:rPr>
        <w:t xml:space="preserve">and </w:t>
      </w:r>
      <w:r w:rsidRPr="00B378CC">
        <w:rPr>
          <w:rFonts w:ascii="Garamond" w:hAnsi="Garamond"/>
          <w:bCs/>
          <w:color w:val="000000" w:themeColor="text1"/>
          <w:sz w:val="24"/>
          <w:szCs w:val="24"/>
        </w:rPr>
        <w:t>are likely to exhibit complex and multifarious id</w:t>
      </w:r>
      <w:r w:rsidR="00E86627" w:rsidRPr="00B378CC">
        <w:rPr>
          <w:rFonts w:ascii="Garamond" w:hAnsi="Garamond"/>
          <w:bCs/>
          <w:color w:val="000000" w:themeColor="text1"/>
          <w:sz w:val="24"/>
          <w:szCs w:val="24"/>
        </w:rPr>
        <w:t xml:space="preserve">entities (Cleveland </w:t>
      </w:r>
      <w:r w:rsidR="00236108">
        <w:rPr>
          <w:rFonts w:ascii="Garamond" w:hAnsi="Garamond"/>
          <w:bCs/>
          <w:color w:val="000000" w:themeColor="text1"/>
          <w:sz w:val="24"/>
          <w:szCs w:val="24"/>
        </w:rPr>
        <w:t>&amp;</w:t>
      </w:r>
      <w:r w:rsidR="00E86627" w:rsidRPr="00B378CC">
        <w:rPr>
          <w:rFonts w:ascii="Garamond" w:hAnsi="Garamond"/>
          <w:bCs/>
          <w:color w:val="000000" w:themeColor="text1"/>
          <w:sz w:val="24"/>
          <w:szCs w:val="24"/>
        </w:rPr>
        <w:t xml:space="preserve"> Laroche</w:t>
      </w:r>
      <w:r w:rsidR="00236108">
        <w:rPr>
          <w:rFonts w:ascii="Garamond" w:hAnsi="Garamond"/>
          <w:bCs/>
          <w:color w:val="000000" w:themeColor="text1"/>
          <w:sz w:val="24"/>
          <w:szCs w:val="24"/>
        </w:rPr>
        <w:t>,</w:t>
      </w:r>
      <w:r w:rsidRPr="00B378CC">
        <w:rPr>
          <w:rFonts w:ascii="Garamond" w:hAnsi="Garamond"/>
          <w:bCs/>
          <w:color w:val="000000" w:themeColor="text1"/>
          <w:sz w:val="24"/>
          <w:szCs w:val="24"/>
        </w:rPr>
        <w:t xml:space="preserve"> 2007). </w:t>
      </w:r>
      <w:r w:rsidR="00DA2736" w:rsidRPr="00B378CC">
        <w:rPr>
          <w:rFonts w:ascii="Garamond" w:hAnsi="Garamond"/>
          <w:bCs/>
          <w:color w:val="000000" w:themeColor="text1"/>
          <w:sz w:val="24"/>
          <w:szCs w:val="24"/>
        </w:rPr>
        <w:t xml:space="preserve">The </w:t>
      </w:r>
      <w:r w:rsidR="00DA2736" w:rsidRPr="00B378CC">
        <w:rPr>
          <w:rFonts w:ascii="Garamond" w:hAnsi="Garamond"/>
          <w:sz w:val="24"/>
          <w:szCs w:val="24"/>
        </w:rPr>
        <w:t>c</w:t>
      </w:r>
      <w:r w:rsidR="00305384" w:rsidRPr="00B378CC">
        <w:rPr>
          <w:rFonts w:ascii="Garamond" w:hAnsi="Garamond"/>
          <w:sz w:val="24"/>
          <w:szCs w:val="24"/>
        </w:rPr>
        <w:t>ritical perspective toward multiculturalism explicates the ethnic consumers’ culture</w:t>
      </w:r>
      <w:r w:rsidR="00DA2736" w:rsidRPr="00B378CC">
        <w:rPr>
          <w:rFonts w:ascii="Garamond" w:hAnsi="Garamond"/>
          <w:sz w:val="24"/>
          <w:szCs w:val="24"/>
        </w:rPr>
        <w:t>-</w:t>
      </w:r>
      <w:r w:rsidR="00305384" w:rsidRPr="00B378CC">
        <w:rPr>
          <w:rFonts w:ascii="Garamond" w:hAnsi="Garamond"/>
          <w:sz w:val="24"/>
          <w:szCs w:val="24"/>
        </w:rPr>
        <w:t>swapping behaviour as a manifestation of their</w:t>
      </w:r>
      <w:r w:rsidR="00614EF1" w:rsidRPr="00B378CC">
        <w:rPr>
          <w:rFonts w:ascii="Garamond" w:hAnsi="Garamond"/>
          <w:sz w:val="24"/>
          <w:szCs w:val="24"/>
        </w:rPr>
        <w:t xml:space="preserve"> postmodern reflexivity (Burton</w:t>
      </w:r>
      <w:r w:rsidR="00236108">
        <w:rPr>
          <w:rFonts w:ascii="Garamond" w:hAnsi="Garamond"/>
          <w:sz w:val="24"/>
          <w:szCs w:val="24"/>
        </w:rPr>
        <w:t>,</w:t>
      </w:r>
      <w:r w:rsidR="00305384" w:rsidRPr="00B378CC">
        <w:rPr>
          <w:rFonts w:ascii="Garamond" w:hAnsi="Garamond"/>
          <w:sz w:val="24"/>
          <w:szCs w:val="24"/>
        </w:rPr>
        <w:t xml:space="preserve"> 2002). The hybridity of cultural identity and culture swapping, as discussed in the literature review</w:t>
      </w:r>
      <w:r w:rsidR="00DA2736" w:rsidRPr="00B378CC">
        <w:rPr>
          <w:rFonts w:ascii="Garamond" w:hAnsi="Garamond"/>
          <w:sz w:val="24"/>
          <w:szCs w:val="24"/>
        </w:rPr>
        <w:t>,</w:t>
      </w:r>
      <w:r w:rsidR="00305384" w:rsidRPr="00B378CC">
        <w:rPr>
          <w:rFonts w:ascii="Garamond" w:hAnsi="Garamond"/>
          <w:sz w:val="24"/>
          <w:szCs w:val="24"/>
        </w:rPr>
        <w:t xml:space="preserve"> has dominated </w:t>
      </w:r>
      <w:r w:rsidR="00DA2736" w:rsidRPr="00B378CC">
        <w:rPr>
          <w:rFonts w:ascii="Garamond" w:hAnsi="Garamond"/>
          <w:sz w:val="24"/>
          <w:szCs w:val="24"/>
        </w:rPr>
        <w:t xml:space="preserve">the </w:t>
      </w:r>
      <w:r w:rsidR="00305384" w:rsidRPr="00B378CC">
        <w:rPr>
          <w:rFonts w:ascii="Garamond" w:hAnsi="Garamond"/>
          <w:sz w:val="24"/>
          <w:szCs w:val="24"/>
        </w:rPr>
        <w:t xml:space="preserve">research agenda in the acculturation scholarship (Askegaard </w:t>
      </w:r>
      <w:r w:rsidR="00305384" w:rsidRPr="00236108">
        <w:rPr>
          <w:rFonts w:ascii="Garamond" w:hAnsi="Garamond"/>
          <w:i/>
          <w:sz w:val="24"/>
          <w:szCs w:val="24"/>
        </w:rPr>
        <w:t>et al.</w:t>
      </w:r>
      <w:r w:rsidR="00236108" w:rsidRPr="00236108">
        <w:rPr>
          <w:rFonts w:ascii="Garamond" w:hAnsi="Garamond"/>
          <w:i/>
          <w:sz w:val="24"/>
          <w:szCs w:val="24"/>
        </w:rPr>
        <w:t>,</w:t>
      </w:r>
      <w:r w:rsidR="00305384" w:rsidRPr="00B378CC">
        <w:rPr>
          <w:rFonts w:ascii="Garamond" w:hAnsi="Garamond"/>
          <w:sz w:val="24"/>
          <w:szCs w:val="24"/>
        </w:rPr>
        <w:t xml:space="preserve"> 2005; Oswald</w:t>
      </w:r>
      <w:r w:rsidR="00236108">
        <w:rPr>
          <w:rFonts w:ascii="Garamond" w:hAnsi="Garamond"/>
          <w:sz w:val="24"/>
          <w:szCs w:val="24"/>
        </w:rPr>
        <w:t>,</w:t>
      </w:r>
      <w:r w:rsidR="00305384" w:rsidRPr="00B378CC">
        <w:rPr>
          <w:rFonts w:ascii="Garamond" w:hAnsi="Garamond"/>
          <w:sz w:val="24"/>
          <w:szCs w:val="24"/>
        </w:rPr>
        <w:t xml:space="preserve"> 1999). </w:t>
      </w:r>
    </w:p>
    <w:p w:rsidR="00665215"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 xml:space="preserve">While all </w:t>
      </w:r>
      <w:r w:rsidR="0078449F" w:rsidRPr="00B378CC">
        <w:rPr>
          <w:rFonts w:ascii="Garamond" w:hAnsi="Garamond"/>
          <w:sz w:val="24"/>
          <w:szCs w:val="24"/>
        </w:rPr>
        <w:t xml:space="preserve">of the </w:t>
      </w:r>
      <w:r w:rsidRPr="00B378CC">
        <w:rPr>
          <w:rFonts w:ascii="Garamond" w:hAnsi="Garamond"/>
          <w:sz w:val="24"/>
          <w:szCs w:val="24"/>
        </w:rPr>
        <w:t xml:space="preserve">different groups analysed in this research exhibit some kind of hybrid cultural disposition, we have identified a particular group who </w:t>
      </w:r>
      <w:r w:rsidR="00665215" w:rsidRPr="00B378CC">
        <w:rPr>
          <w:rFonts w:ascii="Garamond" w:hAnsi="Garamond"/>
          <w:sz w:val="24"/>
          <w:szCs w:val="24"/>
        </w:rPr>
        <w:t>have lose relation with both ancestral and host culture</w:t>
      </w:r>
      <w:r w:rsidR="00776EEE">
        <w:rPr>
          <w:rFonts w:ascii="Garamond" w:hAnsi="Garamond"/>
          <w:sz w:val="24"/>
          <w:szCs w:val="24"/>
        </w:rPr>
        <w:t>s</w:t>
      </w:r>
      <w:r w:rsidRPr="00B378CC">
        <w:rPr>
          <w:rFonts w:ascii="Garamond" w:hAnsi="Garamond"/>
          <w:sz w:val="24"/>
          <w:szCs w:val="24"/>
        </w:rPr>
        <w:t>.</w:t>
      </w:r>
      <w:r w:rsidR="00665215" w:rsidRPr="00B378CC">
        <w:rPr>
          <w:rFonts w:ascii="Garamond" w:hAnsi="Garamond"/>
          <w:sz w:val="24"/>
          <w:szCs w:val="24"/>
        </w:rPr>
        <w:t xml:space="preserve"> They perceive themselves to be global and emancipatory,</w:t>
      </w:r>
      <w:r w:rsidR="00EC764C" w:rsidRPr="00B378CC">
        <w:rPr>
          <w:rFonts w:ascii="Garamond" w:hAnsi="Garamond"/>
          <w:sz w:val="24"/>
          <w:szCs w:val="24"/>
        </w:rPr>
        <w:t xml:space="preserve"> and are</w:t>
      </w:r>
      <w:r w:rsidR="00665215" w:rsidRPr="00B378CC">
        <w:rPr>
          <w:rFonts w:ascii="Garamond" w:hAnsi="Garamond"/>
          <w:sz w:val="24"/>
          <w:szCs w:val="24"/>
        </w:rPr>
        <w:t xml:space="preserve"> not attuned to any particular identity. </w:t>
      </w:r>
      <w:r w:rsidRPr="00B378CC">
        <w:rPr>
          <w:rFonts w:ascii="Garamond" w:hAnsi="Garamond"/>
          <w:sz w:val="24"/>
          <w:szCs w:val="24"/>
        </w:rPr>
        <w:t xml:space="preserve"> </w:t>
      </w:r>
      <w:r w:rsidR="00665215" w:rsidRPr="00B378CC">
        <w:rPr>
          <w:rFonts w:ascii="Garamond" w:hAnsi="Garamond"/>
          <w:sz w:val="24"/>
          <w:szCs w:val="24"/>
        </w:rPr>
        <w:t xml:space="preserve">The word rarefaction is used in the physical geography as the less dense part of the earth atmosphere that tends to have less gravitational force. Likewise, the rarefied individuals in a cosmopolitan society are relatively less adhesive to any particular social practice.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As mentioned earlier, Lilly enjoyed interacting with her flatmates from different countries and shared foods and recipes. While Lilly is a first generation migrant, Sarah</w:t>
      </w:r>
      <w:r w:rsidR="00DA2736" w:rsidRPr="00B378CC">
        <w:rPr>
          <w:rFonts w:ascii="Garamond" w:hAnsi="Garamond"/>
          <w:sz w:val="24"/>
          <w:szCs w:val="24"/>
        </w:rPr>
        <w:t>,</w:t>
      </w:r>
      <w:r w:rsidRPr="00B378CC">
        <w:rPr>
          <w:rFonts w:ascii="Garamond" w:hAnsi="Garamond"/>
          <w:sz w:val="24"/>
          <w:szCs w:val="24"/>
        </w:rPr>
        <w:t xml:space="preserve"> a British</w:t>
      </w:r>
      <w:r w:rsidR="00DA2736" w:rsidRPr="00B378CC">
        <w:rPr>
          <w:rFonts w:ascii="Garamond" w:hAnsi="Garamond"/>
          <w:sz w:val="24"/>
          <w:szCs w:val="24"/>
        </w:rPr>
        <w:t>-</w:t>
      </w:r>
      <w:r w:rsidRPr="00B378CC">
        <w:rPr>
          <w:rFonts w:ascii="Garamond" w:hAnsi="Garamond"/>
          <w:sz w:val="24"/>
          <w:szCs w:val="24"/>
        </w:rPr>
        <w:t>born Ghanaian</w:t>
      </w:r>
      <w:r w:rsidR="00DA2736" w:rsidRPr="00B378CC">
        <w:rPr>
          <w:rFonts w:ascii="Garamond" w:hAnsi="Garamond"/>
          <w:sz w:val="24"/>
          <w:szCs w:val="24"/>
        </w:rPr>
        <w:t>,</w:t>
      </w:r>
      <w:r w:rsidRPr="00B378CC">
        <w:rPr>
          <w:rFonts w:ascii="Garamond" w:hAnsi="Garamond"/>
          <w:sz w:val="24"/>
          <w:szCs w:val="24"/>
        </w:rPr>
        <w:t xml:space="preserve"> considers that she is very open to mix</w:t>
      </w:r>
      <w:r w:rsidR="0078449F" w:rsidRPr="00B378CC">
        <w:rPr>
          <w:rFonts w:ascii="Garamond" w:hAnsi="Garamond"/>
          <w:sz w:val="24"/>
          <w:szCs w:val="24"/>
        </w:rPr>
        <w:t>ing</w:t>
      </w:r>
      <w:r w:rsidRPr="00B378CC">
        <w:rPr>
          <w:rFonts w:ascii="Garamond" w:hAnsi="Garamond"/>
          <w:sz w:val="24"/>
          <w:szCs w:val="24"/>
        </w:rPr>
        <w:t xml:space="preserve"> with other communities</w:t>
      </w:r>
      <w:r w:rsidR="00DA2736" w:rsidRPr="00B378CC">
        <w:rPr>
          <w:rFonts w:ascii="Garamond" w:hAnsi="Garamond"/>
          <w:sz w:val="24"/>
          <w:szCs w:val="24"/>
        </w:rPr>
        <w:t>,</w:t>
      </w:r>
      <w:r w:rsidRPr="00B378CC">
        <w:rPr>
          <w:rFonts w:ascii="Garamond" w:hAnsi="Garamond"/>
          <w:sz w:val="24"/>
          <w:szCs w:val="24"/>
        </w:rPr>
        <w:t xml:space="preserve"> but at </w:t>
      </w:r>
      <w:r w:rsidR="00DA2736" w:rsidRPr="00B378CC">
        <w:rPr>
          <w:rFonts w:ascii="Garamond" w:hAnsi="Garamond"/>
          <w:sz w:val="24"/>
          <w:szCs w:val="24"/>
        </w:rPr>
        <w:t xml:space="preserve">the </w:t>
      </w:r>
      <w:r w:rsidRPr="00B378CC">
        <w:rPr>
          <w:rFonts w:ascii="Garamond" w:hAnsi="Garamond"/>
          <w:sz w:val="24"/>
          <w:szCs w:val="24"/>
        </w:rPr>
        <w:t>same time</w:t>
      </w:r>
      <w:r w:rsidR="00DA2736" w:rsidRPr="00B378CC">
        <w:rPr>
          <w:rFonts w:ascii="Garamond" w:hAnsi="Garamond"/>
          <w:sz w:val="24"/>
          <w:szCs w:val="24"/>
        </w:rPr>
        <w:t xml:space="preserve"> wishes to</w:t>
      </w:r>
      <w:r w:rsidRPr="00B378CC">
        <w:rPr>
          <w:rFonts w:ascii="Garamond" w:hAnsi="Garamond"/>
          <w:sz w:val="24"/>
          <w:szCs w:val="24"/>
        </w:rPr>
        <w:t xml:space="preserve"> keep her own identity:</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Question: How </w:t>
      </w:r>
      <w:r w:rsidR="00DA2736" w:rsidRPr="00B378CC">
        <w:rPr>
          <w:rFonts w:ascii="Garamond" w:hAnsi="Garamond"/>
          <w:i/>
          <w:sz w:val="24"/>
          <w:szCs w:val="24"/>
        </w:rPr>
        <w:t xml:space="preserve">has </w:t>
      </w:r>
      <w:r w:rsidRPr="00B378CC">
        <w:rPr>
          <w:rFonts w:ascii="Garamond" w:hAnsi="Garamond"/>
          <w:i/>
          <w:sz w:val="24"/>
          <w:szCs w:val="24"/>
        </w:rPr>
        <w:t xml:space="preserve">growing up in a Ghanaian British family impacted on your perception and behaviour?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Sarah: My sister was born in Ghana and migrated at a young age, but she has got a very Ghanaian orientation. She recently got married with a guy from Ghana, she has a child and she speaks the language. I am not like her</w:t>
      </w:r>
      <w:r w:rsidR="00DA2736" w:rsidRPr="00B378CC">
        <w:rPr>
          <w:rFonts w:ascii="Garamond" w:hAnsi="Garamond"/>
          <w:i/>
          <w:sz w:val="24"/>
          <w:szCs w:val="24"/>
        </w:rPr>
        <w:t>:</w:t>
      </w:r>
      <w:r w:rsidRPr="00B378CC">
        <w:rPr>
          <w:rFonts w:ascii="Garamond" w:hAnsi="Garamond"/>
          <w:i/>
          <w:sz w:val="24"/>
          <w:szCs w:val="24"/>
        </w:rPr>
        <w:t xml:space="preserve"> I can feel both my Ghanaian self and the British self are co-existing in me. I cannot speak Twe, my ancestral language.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Question: Is it the main Ghanaian language?</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Sarah</w:t>
      </w:r>
      <w:r w:rsidR="00DA2736" w:rsidRPr="00B378CC">
        <w:rPr>
          <w:rFonts w:ascii="Garamond" w:hAnsi="Garamond"/>
          <w:i/>
          <w:sz w:val="24"/>
          <w:szCs w:val="24"/>
        </w:rPr>
        <w:t>:</w:t>
      </w:r>
      <w:r w:rsidRPr="00B378CC">
        <w:rPr>
          <w:rFonts w:ascii="Garamond" w:hAnsi="Garamond"/>
          <w:i/>
          <w:sz w:val="24"/>
          <w:szCs w:val="24"/>
        </w:rPr>
        <w:t xml:space="preserve"> Yes, one of the main.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Question: What else you know about Ghana</w:t>
      </w:r>
      <w:r w:rsidR="00DB137A" w:rsidRPr="00B378CC">
        <w:rPr>
          <w:rFonts w:ascii="Garamond" w:hAnsi="Garamond"/>
          <w:i/>
          <w:sz w:val="24"/>
          <w:szCs w:val="24"/>
        </w:rPr>
        <w:t>?</w:t>
      </w:r>
      <w:r w:rsidRPr="00B378CC">
        <w:rPr>
          <w:rFonts w:ascii="Garamond" w:hAnsi="Garamond"/>
          <w:i/>
          <w:sz w:val="24"/>
          <w:szCs w:val="24"/>
        </w:rPr>
        <w:t xml:space="preserv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sz w:val="24"/>
          <w:szCs w:val="24"/>
        </w:rPr>
        <w:t xml:space="preserve"> Sarah</w:t>
      </w:r>
      <w:r w:rsidRPr="00B378CC">
        <w:rPr>
          <w:rFonts w:ascii="Garamond" w:hAnsi="Garamond"/>
          <w:i/>
          <w:sz w:val="24"/>
          <w:szCs w:val="24"/>
        </w:rPr>
        <w:t>: Not much</w:t>
      </w:r>
      <w:r w:rsidR="00DB137A" w:rsidRPr="00B378CC">
        <w:rPr>
          <w:rFonts w:ascii="Garamond" w:hAnsi="Garamond"/>
          <w:i/>
          <w:sz w:val="24"/>
          <w:szCs w:val="24"/>
        </w:rPr>
        <w:t>.</w:t>
      </w:r>
      <w:r w:rsidRPr="00B378CC">
        <w:rPr>
          <w:rFonts w:ascii="Garamond" w:hAnsi="Garamond"/>
          <w:i/>
          <w:sz w:val="24"/>
          <w:szCs w:val="24"/>
        </w:rPr>
        <w:t xml:space="preserve"> I have been to Ghana only twice in the last ten years. But I am aware of some of the tribes. For instance, people of our tribes are very kind</w:t>
      </w:r>
      <w:r w:rsidR="007B62B8" w:rsidRPr="00B378CC">
        <w:rPr>
          <w:rFonts w:ascii="Garamond" w:hAnsi="Garamond"/>
          <w:i/>
          <w:sz w:val="24"/>
          <w:szCs w:val="24"/>
        </w:rPr>
        <w:t>-</w:t>
      </w:r>
      <w:r w:rsidRPr="00B378CC">
        <w:rPr>
          <w:rFonts w:ascii="Garamond" w:hAnsi="Garamond"/>
          <w:i/>
          <w:sz w:val="24"/>
          <w:szCs w:val="24"/>
        </w:rPr>
        <w:t xml:space="preserve">hearted </w:t>
      </w:r>
      <w:r w:rsidR="00DB137A" w:rsidRPr="00B378CC">
        <w:rPr>
          <w:rFonts w:ascii="Garamond" w:hAnsi="Garamond"/>
          <w:i/>
          <w:sz w:val="24"/>
          <w:szCs w:val="24"/>
        </w:rPr>
        <w:t>[</w:t>
      </w:r>
      <w:r w:rsidRPr="00B378CC">
        <w:rPr>
          <w:rFonts w:ascii="Garamond" w:hAnsi="Garamond"/>
          <w:i/>
          <w:sz w:val="24"/>
          <w:szCs w:val="24"/>
        </w:rPr>
        <w:t>she laughs</w:t>
      </w:r>
      <w:r w:rsidR="00DB137A" w:rsidRPr="00B378CC">
        <w:rPr>
          <w:rFonts w:ascii="Garamond" w:hAnsi="Garamond"/>
          <w:i/>
          <w:sz w:val="24"/>
          <w:szCs w:val="24"/>
        </w:rPr>
        <w:t>]</w:t>
      </w:r>
      <w:r w:rsidRPr="00B378CC">
        <w:rPr>
          <w:rFonts w:ascii="Garamond" w:hAnsi="Garamond"/>
          <w:i/>
          <w:sz w:val="24"/>
          <w:szCs w:val="24"/>
        </w:rPr>
        <w:t xml:space="preserve"> ….. I have some connection with my ancestral culture and I try to keep that going. I am attached </w:t>
      </w:r>
      <w:r w:rsidR="001F7940" w:rsidRPr="00B378CC">
        <w:rPr>
          <w:rFonts w:ascii="Garamond" w:hAnsi="Garamond"/>
          <w:i/>
          <w:sz w:val="24"/>
          <w:szCs w:val="24"/>
        </w:rPr>
        <w:t xml:space="preserve">to </w:t>
      </w:r>
      <w:r w:rsidRPr="00B378CC">
        <w:rPr>
          <w:rFonts w:ascii="Garamond" w:hAnsi="Garamond"/>
          <w:i/>
          <w:sz w:val="24"/>
          <w:szCs w:val="24"/>
        </w:rPr>
        <w:t>my parents and respect the family values. But at the same time I am open to other culture</w:t>
      </w:r>
      <w:r w:rsidR="001F7940" w:rsidRPr="00B378CC">
        <w:rPr>
          <w:rFonts w:ascii="Garamond" w:hAnsi="Garamond"/>
          <w:i/>
          <w:sz w:val="24"/>
          <w:szCs w:val="24"/>
        </w:rPr>
        <w:t>s</w:t>
      </w:r>
      <w:r w:rsidRPr="00B378CC">
        <w:rPr>
          <w:rFonts w:ascii="Garamond" w:hAnsi="Garamond"/>
          <w:i/>
          <w:sz w:val="24"/>
          <w:szCs w:val="24"/>
        </w:rPr>
        <w:t xml:space="preserve"> and communities.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Jignesh is 34</w:t>
      </w:r>
      <w:r w:rsidR="00343105" w:rsidRPr="00B378CC">
        <w:rPr>
          <w:rFonts w:ascii="Garamond" w:hAnsi="Garamond"/>
          <w:sz w:val="24"/>
          <w:szCs w:val="24"/>
        </w:rPr>
        <w:t>-</w:t>
      </w:r>
      <w:r w:rsidRPr="00B378CC">
        <w:rPr>
          <w:rFonts w:ascii="Garamond" w:hAnsi="Garamond"/>
          <w:sz w:val="24"/>
          <w:szCs w:val="24"/>
        </w:rPr>
        <w:t>year</w:t>
      </w:r>
      <w:r w:rsidR="00343105" w:rsidRPr="00B378CC">
        <w:rPr>
          <w:rFonts w:ascii="Garamond" w:hAnsi="Garamond"/>
          <w:sz w:val="24"/>
          <w:szCs w:val="24"/>
        </w:rPr>
        <w:t>-</w:t>
      </w:r>
      <w:r w:rsidRPr="00B378CC">
        <w:rPr>
          <w:rFonts w:ascii="Garamond" w:hAnsi="Garamond"/>
          <w:sz w:val="24"/>
          <w:szCs w:val="24"/>
        </w:rPr>
        <w:t>old Guj</w:t>
      </w:r>
      <w:r w:rsidR="001F7940" w:rsidRPr="00B378CC">
        <w:rPr>
          <w:rFonts w:ascii="Garamond" w:hAnsi="Garamond"/>
          <w:sz w:val="24"/>
          <w:szCs w:val="24"/>
        </w:rPr>
        <w:t>a</w:t>
      </w:r>
      <w:r w:rsidRPr="00B378CC">
        <w:rPr>
          <w:rFonts w:ascii="Garamond" w:hAnsi="Garamond"/>
          <w:sz w:val="24"/>
          <w:szCs w:val="24"/>
        </w:rPr>
        <w:t>rati (originated from Guj</w:t>
      </w:r>
      <w:r w:rsidR="001F7940" w:rsidRPr="00B378CC">
        <w:rPr>
          <w:rFonts w:ascii="Garamond" w:hAnsi="Garamond"/>
          <w:sz w:val="24"/>
          <w:szCs w:val="24"/>
        </w:rPr>
        <w:t>a</w:t>
      </w:r>
      <w:r w:rsidRPr="00B378CC">
        <w:rPr>
          <w:rFonts w:ascii="Garamond" w:hAnsi="Garamond"/>
          <w:sz w:val="24"/>
          <w:szCs w:val="24"/>
        </w:rPr>
        <w:t xml:space="preserve">rat, India) but he was born in Tanzania. </w:t>
      </w:r>
      <w:r w:rsidR="001F7940" w:rsidRPr="00B378CC">
        <w:rPr>
          <w:rFonts w:ascii="Garamond" w:hAnsi="Garamond"/>
          <w:sz w:val="24"/>
          <w:szCs w:val="24"/>
        </w:rPr>
        <w:t xml:space="preserve">The </w:t>
      </w:r>
      <w:r w:rsidRPr="00B378CC">
        <w:rPr>
          <w:rFonts w:ascii="Garamond" w:hAnsi="Garamond"/>
          <w:sz w:val="24"/>
          <w:szCs w:val="24"/>
        </w:rPr>
        <w:t>Guj</w:t>
      </w:r>
      <w:r w:rsidR="001F7940" w:rsidRPr="00B378CC">
        <w:rPr>
          <w:rFonts w:ascii="Garamond" w:hAnsi="Garamond"/>
          <w:sz w:val="24"/>
          <w:szCs w:val="24"/>
        </w:rPr>
        <w:t>a</w:t>
      </w:r>
      <w:r w:rsidRPr="00B378CC">
        <w:rPr>
          <w:rFonts w:ascii="Garamond" w:hAnsi="Garamond"/>
          <w:sz w:val="24"/>
          <w:szCs w:val="24"/>
        </w:rPr>
        <w:t>rati community are very enterprising</w:t>
      </w:r>
      <w:r w:rsidR="001F7940" w:rsidRPr="00B378CC">
        <w:rPr>
          <w:rFonts w:ascii="Garamond" w:hAnsi="Garamond"/>
          <w:sz w:val="24"/>
          <w:szCs w:val="24"/>
        </w:rPr>
        <w:t>,</w:t>
      </w:r>
      <w:r w:rsidRPr="00B378CC">
        <w:rPr>
          <w:rFonts w:ascii="Garamond" w:hAnsi="Garamond"/>
          <w:sz w:val="24"/>
          <w:szCs w:val="24"/>
        </w:rPr>
        <w:t xml:space="preserve"> and during the British Raj, many of them</w:t>
      </w:r>
      <w:r w:rsidR="001F7940" w:rsidRPr="00B378CC">
        <w:rPr>
          <w:rFonts w:ascii="Garamond" w:hAnsi="Garamond"/>
          <w:sz w:val="24"/>
          <w:szCs w:val="24"/>
        </w:rPr>
        <w:t>,</w:t>
      </w:r>
      <w:r w:rsidRPr="00B378CC">
        <w:rPr>
          <w:rFonts w:ascii="Garamond" w:hAnsi="Garamond"/>
          <w:sz w:val="24"/>
          <w:szCs w:val="24"/>
        </w:rPr>
        <w:t xml:space="preserve"> including Mahatma Gandhi, the father of </w:t>
      </w:r>
      <w:r w:rsidR="001F7940" w:rsidRPr="00B378CC">
        <w:rPr>
          <w:rFonts w:ascii="Garamond" w:hAnsi="Garamond"/>
          <w:sz w:val="24"/>
          <w:szCs w:val="24"/>
        </w:rPr>
        <w:t xml:space="preserve">the </w:t>
      </w:r>
      <w:r w:rsidRPr="00B378CC">
        <w:rPr>
          <w:rFonts w:ascii="Garamond" w:hAnsi="Garamond"/>
          <w:sz w:val="24"/>
          <w:szCs w:val="24"/>
        </w:rPr>
        <w:t>Indian nation</w:t>
      </w:r>
      <w:r w:rsidR="001F7940" w:rsidRPr="00B378CC">
        <w:rPr>
          <w:rFonts w:ascii="Garamond" w:hAnsi="Garamond"/>
          <w:sz w:val="24"/>
          <w:szCs w:val="24"/>
        </w:rPr>
        <w:t>,</w:t>
      </w:r>
      <w:r w:rsidRPr="00B378CC">
        <w:rPr>
          <w:rFonts w:ascii="Garamond" w:hAnsi="Garamond"/>
          <w:sz w:val="24"/>
          <w:szCs w:val="24"/>
        </w:rPr>
        <w:t xml:space="preserve"> travelled to Africa for business and education. </w:t>
      </w:r>
      <w:r w:rsidR="001F7940" w:rsidRPr="00B378CC">
        <w:rPr>
          <w:rFonts w:ascii="Garamond" w:hAnsi="Garamond"/>
          <w:sz w:val="24"/>
          <w:szCs w:val="24"/>
        </w:rPr>
        <w:t>A</w:t>
      </w:r>
      <w:r w:rsidRPr="00B378CC">
        <w:rPr>
          <w:rFonts w:ascii="Garamond" w:hAnsi="Garamond"/>
          <w:sz w:val="24"/>
          <w:szCs w:val="24"/>
        </w:rPr>
        <w:t xml:space="preserve"> large number of Indian</w:t>
      </w:r>
      <w:r w:rsidR="001F7940" w:rsidRPr="00B378CC">
        <w:rPr>
          <w:rFonts w:ascii="Garamond" w:hAnsi="Garamond"/>
          <w:sz w:val="24"/>
          <w:szCs w:val="24"/>
        </w:rPr>
        <w:t>s</w:t>
      </w:r>
      <w:r w:rsidRPr="00B378CC">
        <w:rPr>
          <w:rFonts w:ascii="Garamond" w:hAnsi="Garamond"/>
          <w:sz w:val="24"/>
          <w:szCs w:val="24"/>
        </w:rPr>
        <w:t>, particularly Guj</w:t>
      </w:r>
      <w:r w:rsidR="001F7940" w:rsidRPr="00B378CC">
        <w:rPr>
          <w:rFonts w:ascii="Garamond" w:hAnsi="Garamond"/>
          <w:sz w:val="24"/>
          <w:szCs w:val="24"/>
        </w:rPr>
        <w:t>a</w:t>
      </w:r>
      <w:r w:rsidRPr="00B378CC">
        <w:rPr>
          <w:rFonts w:ascii="Garamond" w:hAnsi="Garamond"/>
          <w:sz w:val="24"/>
          <w:szCs w:val="24"/>
        </w:rPr>
        <w:t>rati people</w:t>
      </w:r>
      <w:r w:rsidR="001F7940" w:rsidRPr="00B378CC">
        <w:rPr>
          <w:rFonts w:ascii="Garamond" w:hAnsi="Garamond"/>
          <w:sz w:val="24"/>
          <w:szCs w:val="24"/>
        </w:rPr>
        <w:t>, still</w:t>
      </w:r>
      <w:r w:rsidRPr="00B378CC">
        <w:rPr>
          <w:rFonts w:ascii="Garamond" w:hAnsi="Garamond"/>
          <w:sz w:val="24"/>
          <w:szCs w:val="24"/>
        </w:rPr>
        <w:t xml:space="preserve"> live in a number of African countries such as Tanzania and Ken</w:t>
      </w:r>
      <w:r w:rsidR="001F7940" w:rsidRPr="00B378CC">
        <w:rPr>
          <w:rFonts w:ascii="Garamond" w:hAnsi="Garamond"/>
          <w:sz w:val="24"/>
          <w:szCs w:val="24"/>
        </w:rPr>
        <w:t>y</w:t>
      </w:r>
      <w:r w:rsidRPr="00B378CC">
        <w:rPr>
          <w:rFonts w:ascii="Garamond" w:hAnsi="Garamond"/>
          <w:sz w:val="24"/>
          <w:szCs w:val="24"/>
        </w:rPr>
        <w:t xml:space="preserve">a. Although </w:t>
      </w:r>
      <w:r w:rsidR="001F7940" w:rsidRPr="00B378CC">
        <w:rPr>
          <w:rFonts w:ascii="Garamond" w:hAnsi="Garamond"/>
          <w:sz w:val="24"/>
          <w:szCs w:val="24"/>
        </w:rPr>
        <w:t xml:space="preserve">the </w:t>
      </w:r>
      <w:r w:rsidRPr="00B378CC">
        <w:rPr>
          <w:rFonts w:ascii="Garamond" w:hAnsi="Garamond"/>
          <w:sz w:val="24"/>
          <w:szCs w:val="24"/>
        </w:rPr>
        <w:t xml:space="preserve">UK experienced a huge influx of the Indian community from Uganda in </w:t>
      </w:r>
      <w:r w:rsidR="001F7940" w:rsidRPr="00B378CC">
        <w:rPr>
          <w:rFonts w:ascii="Garamond" w:hAnsi="Garamond"/>
          <w:sz w:val="24"/>
          <w:szCs w:val="24"/>
        </w:rPr>
        <w:t>the 19</w:t>
      </w:r>
      <w:r w:rsidRPr="00B378CC">
        <w:rPr>
          <w:rFonts w:ascii="Garamond" w:hAnsi="Garamond"/>
          <w:sz w:val="24"/>
          <w:szCs w:val="24"/>
        </w:rPr>
        <w:t xml:space="preserve">80s </w:t>
      </w:r>
      <w:r w:rsidR="001F7940" w:rsidRPr="00B378CC">
        <w:rPr>
          <w:rFonts w:ascii="Garamond" w:hAnsi="Garamond"/>
          <w:sz w:val="24"/>
          <w:szCs w:val="24"/>
        </w:rPr>
        <w:t>for</w:t>
      </w:r>
      <w:r w:rsidRPr="00B378CC">
        <w:rPr>
          <w:rFonts w:ascii="Garamond" w:hAnsi="Garamond"/>
          <w:sz w:val="24"/>
          <w:szCs w:val="24"/>
        </w:rPr>
        <w:t xml:space="preserve"> political reasons, the migration of Indians/Guj</w:t>
      </w:r>
      <w:r w:rsidR="001F7940" w:rsidRPr="00B378CC">
        <w:rPr>
          <w:rFonts w:ascii="Garamond" w:hAnsi="Garamond"/>
          <w:sz w:val="24"/>
          <w:szCs w:val="24"/>
        </w:rPr>
        <w:t>a</w:t>
      </w:r>
      <w:r w:rsidRPr="00B378CC">
        <w:rPr>
          <w:rFonts w:ascii="Garamond" w:hAnsi="Garamond"/>
          <w:sz w:val="24"/>
          <w:szCs w:val="24"/>
        </w:rPr>
        <w:t>ratis from Ken</w:t>
      </w:r>
      <w:r w:rsidR="001F7940" w:rsidRPr="00B378CC">
        <w:rPr>
          <w:rFonts w:ascii="Garamond" w:hAnsi="Garamond"/>
          <w:sz w:val="24"/>
          <w:szCs w:val="24"/>
        </w:rPr>
        <w:t>ya</w:t>
      </w:r>
      <w:r w:rsidRPr="00B378CC">
        <w:rPr>
          <w:rFonts w:ascii="Garamond" w:hAnsi="Garamond"/>
          <w:sz w:val="24"/>
          <w:szCs w:val="24"/>
        </w:rPr>
        <w:t xml:space="preserve"> and Tanzania in more recent time has also been noticed. Jignesh is one of Tanzanian Indian/Guj</w:t>
      </w:r>
      <w:r w:rsidR="001F7940" w:rsidRPr="00B378CC">
        <w:rPr>
          <w:rFonts w:ascii="Garamond" w:hAnsi="Garamond"/>
          <w:sz w:val="24"/>
          <w:szCs w:val="24"/>
        </w:rPr>
        <w:t>a</w:t>
      </w:r>
      <w:r w:rsidRPr="00B378CC">
        <w:rPr>
          <w:rFonts w:ascii="Garamond" w:hAnsi="Garamond"/>
          <w:sz w:val="24"/>
          <w:szCs w:val="24"/>
        </w:rPr>
        <w:t>rati who came to the UK very young, as his widow</w:t>
      </w:r>
      <w:r w:rsidR="0045257A" w:rsidRPr="00B378CC">
        <w:rPr>
          <w:rFonts w:ascii="Garamond" w:hAnsi="Garamond"/>
          <w:sz w:val="24"/>
          <w:szCs w:val="24"/>
        </w:rPr>
        <w:t>ed</w:t>
      </w:r>
      <w:r w:rsidRPr="00B378CC">
        <w:rPr>
          <w:rFonts w:ascii="Garamond" w:hAnsi="Garamond"/>
          <w:sz w:val="24"/>
          <w:szCs w:val="24"/>
        </w:rPr>
        <w:t xml:space="preserve"> mother wanted to </w:t>
      </w:r>
      <w:r w:rsidR="0045257A" w:rsidRPr="00B378CC">
        <w:rPr>
          <w:rFonts w:ascii="Garamond" w:hAnsi="Garamond"/>
          <w:sz w:val="24"/>
          <w:szCs w:val="24"/>
        </w:rPr>
        <w:t xml:space="preserve">find </w:t>
      </w:r>
      <w:r w:rsidRPr="00B378CC">
        <w:rPr>
          <w:rFonts w:ascii="Garamond" w:hAnsi="Garamond"/>
          <w:sz w:val="24"/>
          <w:szCs w:val="24"/>
        </w:rPr>
        <w:t xml:space="preserve">a better future for her two sons. Growing up in the UK in challenging familial </w:t>
      </w:r>
      <w:r w:rsidRPr="00B378CC">
        <w:rPr>
          <w:rFonts w:ascii="Garamond" w:hAnsi="Garamond"/>
          <w:sz w:val="24"/>
          <w:szCs w:val="24"/>
        </w:rPr>
        <w:lastRenderedPageBreak/>
        <w:t xml:space="preserve">circumstances and having been bullied </w:t>
      </w:r>
      <w:r w:rsidR="0045257A" w:rsidRPr="00B378CC">
        <w:rPr>
          <w:rFonts w:ascii="Garamond" w:hAnsi="Garamond"/>
          <w:sz w:val="24"/>
          <w:szCs w:val="24"/>
        </w:rPr>
        <w:t>at</w:t>
      </w:r>
      <w:r w:rsidRPr="00B378CC">
        <w:rPr>
          <w:rFonts w:ascii="Garamond" w:hAnsi="Garamond"/>
          <w:sz w:val="24"/>
          <w:szCs w:val="24"/>
        </w:rPr>
        <w:t xml:space="preserve"> school</w:t>
      </w:r>
      <w:r w:rsidR="0045257A" w:rsidRPr="00B378CC">
        <w:rPr>
          <w:rFonts w:ascii="Garamond" w:hAnsi="Garamond"/>
          <w:sz w:val="24"/>
          <w:szCs w:val="24"/>
        </w:rPr>
        <w:t>,</w:t>
      </w:r>
      <w:r w:rsidRPr="00B378CC">
        <w:rPr>
          <w:rFonts w:ascii="Garamond" w:hAnsi="Garamond"/>
          <w:sz w:val="24"/>
          <w:szCs w:val="24"/>
        </w:rPr>
        <w:t xml:space="preserve"> Jignesh developed a pragmatic perspective </w:t>
      </w:r>
      <w:r w:rsidR="0045257A" w:rsidRPr="00B378CC">
        <w:rPr>
          <w:rFonts w:ascii="Garamond" w:hAnsi="Garamond"/>
          <w:sz w:val="24"/>
          <w:szCs w:val="24"/>
        </w:rPr>
        <w:t xml:space="preserve">on </w:t>
      </w:r>
      <w:r w:rsidRPr="00B378CC">
        <w:rPr>
          <w:rFonts w:ascii="Garamond" w:hAnsi="Garamond"/>
          <w:sz w:val="24"/>
          <w:szCs w:val="24"/>
        </w:rPr>
        <w:t xml:space="preserve">life and culture: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Jignesh: I came to this country when I was 8 year</w:t>
      </w:r>
      <w:r w:rsidR="0045257A" w:rsidRPr="00B378CC">
        <w:rPr>
          <w:rFonts w:ascii="Garamond" w:hAnsi="Garamond"/>
          <w:i/>
          <w:sz w:val="24"/>
          <w:szCs w:val="24"/>
        </w:rPr>
        <w:t>s</w:t>
      </w:r>
      <w:r w:rsidRPr="00B378CC">
        <w:rPr>
          <w:rFonts w:ascii="Garamond" w:hAnsi="Garamond"/>
          <w:i/>
          <w:sz w:val="24"/>
          <w:szCs w:val="24"/>
        </w:rPr>
        <w:t xml:space="preserve"> old. It wasn’t very easy for me in the beginning. I was bullied in my school. But I gradually settled in….. My mother was always a source of inspiration and strength for me. She lives with me now. It is part of Asian culture that I look after my old parent.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Question: Do you eat meat?</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Jignesh: Yes I do, although my mother does not eat meat. I eat chicken and lamb, but </w:t>
      </w:r>
      <w:r w:rsidR="000564FD" w:rsidRPr="00B378CC">
        <w:rPr>
          <w:rFonts w:ascii="Garamond" w:hAnsi="Garamond"/>
          <w:i/>
          <w:sz w:val="24"/>
          <w:szCs w:val="24"/>
        </w:rPr>
        <w:t xml:space="preserve">I </w:t>
      </w:r>
      <w:r w:rsidRPr="00B378CC">
        <w:rPr>
          <w:rFonts w:ascii="Garamond" w:hAnsi="Garamond"/>
          <w:i/>
          <w:sz w:val="24"/>
          <w:szCs w:val="24"/>
        </w:rPr>
        <w:t xml:space="preserve">do not eat beef, because I was told by my mother in my childhood that </w:t>
      </w:r>
      <w:r w:rsidR="0045257A" w:rsidRPr="00B378CC">
        <w:rPr>
          <w:rFonts w:ascii="Garamond" w:hAnsi="Garamond"/>
          <w:i/>
          <w:sz w:val="24"/>
          <w:szCs w:val="24"/>
        </w:rPr>
        <w:t xml:space="preserve">the </w:t>
      </w:r>
      <w:r w:rsidRPr="00B378CC">
        <w:rPr>
          <w:rFonts w:ascii="Garamond" w:hAnsi="Garamond"/>
          <w:i/>
          <w:sz w:val="24"/>
          <w:szCs w:val="24"/>
        </w:rPr>
        <w:t xml:space="preserve">cow is like </w:t>
      </w:r>
      <w:r w:rsidR="0045257A" w:rsidRPr="00B378CC">
        <w:rPr>
          <w:rFonts w:ascii="Garamond" w:hAnsi="Garamond"/>
          <w:i/>
          <w:sz w:val="24"/>
          <w:szCs w:val="24"/>
        </w:rPr>
        <w:t xml:space="preserve">a </w:t>
      </w:r>
      <w:r w:rsidRPr="00B378CC">
        <w:rPr>
          <w:rFonts w:ascii="Garamond" w:hAnsi="Garamond"/>
          <w:i/>
          <w:sz w:val="24"/>
          <w:szCs w:val="24"/>
        </w:rPr>
        <w:t>mother</w:t>
      </w:r>
      <w:r w:rsidR="0045257A" w:rsidRPr="00B378CC">
        <w:rPr>
          <w:rFonts w:ascii="Garamond" w:hAnsi="Garamond"/>
          <w:i/>
          <w:sz w:val="24"/>
          <w:szCs w:val="24"/>
        </w:rPr>
        <w:t>:</w:t>
      </w:r>
      <w:r w:rsidRPr="00B378CC">
        <w:rPr>
          <w:rFonts w:ascii="Garamond" w:hAnsi="Garamond"/>
          <w:i/>
          <w:sz w:val="24"/>
          <w:szCs w:val="24"/>
        </w:rPr>
        <w:t xml:space="preserve"> when there is crisis of food, cows can keep us going. More as a mark of respect toward the animal</w:t>
      </w:r>
      <w:r w:rsidR="0045257A" w:rsidRPr="00B378CC">
        <w:rPr>
          <w:rFonts w:ascii="Garamond" w:hAnsi="Garamond"/>
          <w:i/>
          <w:sz w:val="24"/>
          <w:szCs w:val="24"/>
        </w:rPr>
        <w:t>,</w:t>
      </w:r>
      <w:r w:rsidRPr="00B378CC">
        <w:rPr>
          <w:rFonts w:ascii="Garamond" w:hAnsi="Garamond"/>
          <w:i/>
          <w:sz w:val="24"/>
          <w:szCs w:val="24"/>
        </w:rPr>
        <w:t xml:space="preserve"> I never eat beef.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Jignesh: </w:t>
      </w:r>
      <w:r w:rsidR="0045257A" w:rsidRPr="00B378CC">
        <w:rPr>
          <w:rFonts w:ascii="Garamond" w:hAnsi="Garamond"/>
          <w:i/>
          <w:sz w:val="24"/>
          <w:szCs w:val="24"/>
        </w:rPr>
        <w:t>…</w:t>
      </w:r>
      <w:r w:rsidRPr="00B378CC">
        <w:rPr>
          <w:rFonts w:ascii="Garamond" w:hAnsi="Garamond"/>
          <w:i/>
          <w:sz w:val="24"/>
          <w:szCs w:val="24"/>
        </w:rPr>
        <w:t xml:space="preserve">Actually we have some differences </w:t>
      </w:r>
      <w:r w:rsidR="0045257A" w:rsidRPr="00B378CC">
        <w:rPr>
          <w:rFonts w:ascii="Garamond" w:hAnsi="Garamond"/>
          <w:i/>
          <w:sz w:val="24"/>
          <w:szCs w:val="24"/>
        </w:rPr>
        <w:t xml:space="preserve">from the </w:t>
      </w:r>
      <w:r w:rsidRPr="00B378CC">
        <w:rPr>
          <w:rFonts w:ascii="Garamond" w:hAnsi="Garamond"/>
          <w:i/>
          <w:sz w:val="24"/>
          <w:szCs w:val="24"/>
        </w:rPr>
        <w:t>original Guj</w:t>
      </w:r>
      <w:r w:rsidR="000564FD" w:rsidRPr="00B378CC">
        <w:rPr>
          <w:rFonts w:ascii="Garamond" w:hAnsi="Garamond"/>
          <w:i/>
          <w:sz w:val="24"/>
          <w:szCs w:val="24"/>
        </w:rPr>
        <w:t>a</w:t>
      </w:r>
      <w:r w:rsidRPr="00B378CC">
        <w:rPr>
          <w:rFonts w:ascii="Garamond" w:hAnsi="Garamond"/>
          <w:i/>
          <w:sz w:val="24"/>
          <w:szCs w:val="24"/>
        </w:rPr>
        <w:t xml:space="preserve">rati culture, as my parents </w:t>
      </w:r>
      <w:r w:rsidR="0045257A" w:rsidRPr="00B378CC">
        <w:rPr>
          <w:rFonts w:ascii="Garamond" w:hAnsi="Garamond"/>
          <w:i/>
          <w:sz w:val="24"/>
          <w:szCs w:val="24"/>
        </w:rPr>
        <w:t xml:space="preserve">had </w:t>
      </w:r>
      <w:r w:rsidRPr="00B378CC">
        <w:rPr>
          <w:rFonts w:ascii="Garamond" w:hAnsi="Garamond"/>
          <w:i/>
          <w:sz w:val="24"/>
          <w:szCs w:val="24"/>
        </w:rPr>
        <w:t>already adapted according to East African culture and lifestyle. For instance</w:t>
      </w:r>
      <w:r w:rsidR="000564FD" w:rsidRPr="00B378CC">
        <w:rPr>
          <w:rFonts w:ascii="Garamond" w:hAnsi="Garamond"/>
          <w:i/>
          <w:sz w:val="24"/>
          <w:szCs w:val="24"/>
        </w:rPr>
        <w:t>,</w:t>
      </w:r>
      <w:r w:rsidRPr="00B378CC">
        <w:rPr>
          <w:rFonts w:ascii="Garamond" w:hAnsi="Garamond"/>
          <w:i/>
          <w:sz w:val="24"/>
          <w:szCs w:val="24"/>
        </w:rPr>
        <w:t xml:space="preserve"> the bread we prepare is not like typical ‘chapati’</w:t>
      </w:r>
      <w:r w:rsidR="0045257A" w:rsidRPr="00B378CC">
        <w:rPr>
          <w:rFonts w:ascii="Garamond" w:hAnsi="Garamond"/>
          <w:i/>
          <w:sz w:val="24"/>
          <w:szCs w:val="24"/>
        </w:rPr>
        <w:t>,</w:t>
      </w:r>
      <w:r w:rsidRPr="00B378CC">
        <w:rPr>
          <w:rFonts w:ascii="Garamond" w:hAnsi="Garamond"/>
          <w:i/>
          <w:sz w:val="24"/>
          <w:szCs w:val="24"/>
        </w:rPr>
        <w:t xml:space="preserve"> as we use </w:t>
      </w:r>
      <w:r w:rsidR="0045257A" w:rsidRPr="00B378CC">
        <w:rPr>
          <w:rFonts w:ascii="Garamond" w:hAnsi="Garamond"/>
          <w:i/>
          <w:sz w:val="24"/>
          <w:szCs w:val="24"/>
        </w:rPr>
        <w:t xml:space="preserve">a </w:t>
      </w:r>
      <w:r w:rsidRPr="00B378CC">
        <w:rPr>
          <w:rFonts w:ascii="Garamond" w:hAnsi="Garamond"/>
          <w:i/>
          <w:sz w:val="24"/>
          <w:szCs w:val="24"/>
        </w:rPr>
        <w:t>different kind of flour</w:t>
      </w:r>
      <w:r w:rsidR="000564FD" w:rsidRPr="00B378CC">
        <w:rPr>
          <w:rFonts w:ascii="Garamond" w:hAnsi="Garamond"/>
          <w:i/>
          <w:sz w:val="24"/>
          <w:szCs w:val="24"/>
        </w:rPr>
        <w:t>…</w:t>
      </w:r>
    </w:p>
    <w:p w:rsidR="00305384" w:rsidRPr="00B378CC" w:rsidRDefault="005C0860" w:rsidP="00A95AE0">
      <w:pPr>
        <w:spacing w:line="240" w:lineRule="auto"/>
        <w:ind w:firstLine="720"/>
        <w:jc w:val="both"/>
        <w:rPr>
          <w:rFonts w:ascii="Garamond" w:hAnsi="Garamond"/>
          <w:i/>
          <w:sz w:val="24"/>
          <w:szCs w:val="24"/>
        </w:rPr>
      </w:pPr>
      <w:r w:rsidRPr="00B378CC">
        <w:rPr>
          <w:rFonts w:ascii="Garamond" w:hAnsi="Garamond"/>
          <w:sz w:val="24"/>
          <w:szCs w:val="24"/>
        </w:rPr>
        <w:t xml:space="preserve">Both Sarah and Jignesh exhibit transient cultural identity and orientation. They have limited attachment with their ancestral cultures – however their responses show that they are not willing to challenge them. Furthermore, they are willing to keep both ancestral and local cultural orientation to limited extents so that one does not overshadow the other. </w:t>
      </w:r>
      <w:r w:rsidR="009A5459" w:rsidRPr="00B378CC">
        <w:rPr>
          <w:rFonts w:ascii="Garamond" w:hAnsi="Garamond"/>
          <w:sz w:val="24"/>
          <w:szCs w:val="24"/>
        </w:rPr>
        <w:t xml:space="preserve"> Photo-3 of the Appendix-3 exhibits Jignesh’ taste that includes a wide variety. </w:t>
      </w:r>
    </w:p>
    <w:p w:rsidR="00305384" w:rsidRPr="00B378CC" w:rsidRDefault="00305384" w:rsidP="00C77D0F">
      <w:pPr>
        <w:spacing w:line="240" w:lineRule="auto"/>
        <w:jc w:val="both"/>
        <w:rPr>
          <w:rFonts w:ascii="Garamond" w:hAnsi="Garamond"/>
          <w:b/>
          <w:i/>
          <w:sz w:val="24"/>
          <w:szCs w:val="24"/>
        </w:rPr>
      </w:pPr>
      <w:r w:rsidRPr="00B378CC">
        <w:rPr>
          <w:rFonts w:ascii="Garamond" w:hAnsi="Garamond"/>
          <w:b/>
          <w:i/>
          <w:sz w:val="24"/>
          <w:szCs w:val="24"/>
        </w:rPr>
        <w:t xml:space="preserve">Resonance: </w:t>
      </w:r>
    </w:p>
    <w:p w:rsidR="00305384" w:rsidRPr="00B378CC" w:rsidRDefault="00305384" w:rsidP="00C77D0F">
      <w:pPr>
        <w:spacing w:line="240" w:lineRule="auto"/>
        <w:jc w:val="both"/>
        <w:rPr>
          <w:rFonts w:ascii="Garamond" w:hAnsi="Garamond"/>
          <w:sz w:val="24"/>
          <w:szCs w:val="24"/>
        </w:rPr>
      </w:pPr>
      <w:r w:rsidRPr="00B378CC">
        <w:rPr>
          <w:rFonts w:ascii="Garamond" w:hAnsi="Garamond"/>
          <w:sz w:val="24"/>
          <w:szCs w:val="24"/>
        </w:rPr>
        <w:t xml:space="preserve">This is </w:t>
      </w:r>
      <w:r w:rsidR="00AE3A87" w:rsidRPr="00B378CC">
        <w:rPr>
          <w:rFonts w:ascii="Garamond" w:hAnsi="Garamond"/>
          <w:sz w:val="24"/>
          <w:szCs w:val="24"/>
        </w:rPr>
        <w:t xml:space="preserve">the </w:t>
      </w:r>
      <w:r w:rsidRPr="00B378CC">
        <w:rPr>
          <w:rFonts w:ascii="Garamond" w:hAnsi="Garamond"/>
          <w:sz w:val="24"/>
          <w:szCs w:val="24"/>
        </w:rPr>
        <w:t>opposite phenomenon to the ‘reflexive’ category</w:t>
      </w:r>
      <w:r w:rsidR="0045257A" w:rsidRPr="00B378CC">
        <w:rPr>
          <w:rFonts w:ascii="Garamond" w:hAnsi="Garamond"/>
          <w:sz w:val="24"/>
          <w:szCs w:val="24"/>
        </w:rPr>
        <w:t>,</w:t>
      </w:r>
      <w:r w:rsidRPr="00B378CC">
        <w:rPr>
          <w:rFonts w:ascii="Garamond" w:hAnsi="Garamond"/>
          <w:sz w:val="24"/>
          <w:szCs w:val="24"/>
        </w:rPr>
        <w:t xml:space="preserve"> as there is evidence that ethnic minorities simultaneously exhibit inclination</w:t>
      </w:r>
      <w:r w:rsidR="00AE3A87" w:rsidRPr="00B378CC">
        <w:rPr>
          <w:rFonts w:ascii="Garamond" w:hAnsi="Garamond"/>
          <w:sz w:val="24"/>
          <w:szCs w:val="24"/>
        </w:rPr>
        <w:t>s</w:t>
      </w:r>
      <w:r w:rsidRPr="00B378CC">
        <w:rPr>
          <w:rFonts w:ascii="Garamond" w:hAnsi="Garamond"/>
          <w:sz w:val="24"/>
          <w:szCs w:val="24"/>
        </w:rPr>
        <w:t xml:space="preserve"> to assimilate to multiculturalism and </w:t>
      </w:r>
      <w:r w:rsidR="00AE3A87" w:rsidRPr="00B378CC">
        <w:rPr>
          <w:rFonts w:ascii="Garamond" w:hAnsi="Garamond"/>
          <w:sz w:val="24"/>
          <w:szCs w:val="24"/>
        </w:rPr>
        <w:t xml:space="preserve">to </w:t>
      </w:r>
      <w:r w:rsidRPr="00B378CC">
        <w:rPr>
          <w:rFonts w:ascii="Garamond" w:hAnsi="Garamond"/>
          <w:sz w:val="24"/>
          <w:szCs w:val="24"/>
        </w:rPr>
        <w:t>their ancestral cultural origin. It is normal for ethnic communities to remain strongly connected to their ancestral culture. However</w:t>
      </w:r>
      <w:r w:rsidR="00AE3A87" w:rsidRPr="00B378CC">
        <w:rPr>
          <w:rFonts w:ascii="Garamond" w:hAnsi="Garamond"/>
          <w:sz w:val="24"/>
          <w:szCs w:val="24"/>
        </w:rPr>
        <w:t>,</w:t>
      </w:r>
      <w:r w:rsidRPr="00B378CC">
        <w:rPr>
          <w:rFonts w:ascii="Garamond" w:hAnsi="Garamond"/>
          <w:sz w:val="24"/>
          <w:szCs w:val="24"/>
        </w:rPr>
        <w:t xml:space="preserve"> due to their desire to become member</w:t>
      </w:r>
      <w:r w:rsidR="00AE3A87" w:rsidRPr="00B378CC">
        <w:rPr>
          <w:rFonts w:ascii="Garamond" w:hAnsi="Garamond"/>
          <w:sz w:val="24"/>
          <w:szCs w:val="24"/>
        </w:rPr>
        <w:t>s</w:t>
      </w:r>
      <w:r w:rsidRPr="00B378CC">
        <w:rPr>
          <w:rFonts w:ascii="Garamond" w:hAnsi="Garamond"/>
          <w:sz w:val="24"/>
          <w:szCs w:val="24"/>
        </w:rPr>
        <w:t xml:space="preserve"> of </w:t>
      </w:r>
      <w:r w:rsidR="00AE3A87" w:rsidRPr="00B378CC">
        <w:rPr>
          <w:rFonts w:ascii="Garamond" w:hAnsi="Garamond"/>
          <w:sz w:val="24"/>
          <w:szCs w:val="24"/>
        </w:rPr>
        <w:t xml:space="preserve">the </w:t>
      </w:r>
      <w:r w:rsidRPr="00B378CC">
        <w:rPr>
          <w:rFonts w:ascii="Garamond" w:hAnsi="Garamond"/>
          <w:sz w:val="24"/>
          <w:szCs w:val="24"/>
        </w:rPr>
        <w:t xml:space="preserve">multicultural host society, they also demonstrate </w:t>
      </w:r>
      <w:r w:rsidR="00AE3A87" w:rsidRPr="00B378CC">
        <w:rPr>
          <w:rFonts w:ascii="Garamond" w:hAnsi="Garamond"/>
          <w:sz w:val="24"/>
          <w:szCs w:val="24"/>
        </w:rPr>
        <w:t xml:space="preserve">a </w:t>
      </w:r>
      <w:r w:rsidRPr="00B378CC">
        <w:rPr>
          <w:rFonts w:ascii="Garamond" w:hAnsi="Garamond"/>
          <w:sz w:val="24"/>
          <w:szCs w:val="24"/>
        </w:rPr>
        <w:t xml:space="preserve">strong desire to assimilate. In a more recent scholarly work on British South Asian young adults, Dey </w:t>
      </w:r>
      <w:r w:rsidRPr="00236108">
        <w:rPr>
          <w:rFonts w:ascii="Garamond" w:hAnsi="Garamond"/>
          <w:i/>
          <w:sz w:val="24"/>
          <w:szCs w:val="24"/>
        </w:rPr>
        <w:t>et al.</w:t>
      </w:r>
      <w:r w:rsidR="00236108" w:rsidRPr="00236108">
        <w:rPr>
          <w:rFonts w:ascii="Garamond" w:hAnsi="Garamond"/>
          <w:i/>
          <w:sz w:val="24"/>
          <w:szCs w:val="24"/>
        </w:rPr>
        <w:t>,</w:t>
      </w:r>
      <w:r w:rsidRPr="00B378CC">
        <w:rPr>
          <w:rFonts w:ascii="Garamond" w:hAnsi="Garamond"/>
          <w:sz w:val="24"/>
          <w:szCs w:val="24"/>
        </w:rPr>
        <w:t xml:space="preserve"> (2017) argue that often ethnic communities engage with the mainstream due to socio-political and historic attachment between their country of origin and </w:t>
      </w:r>
      <w:r w:rsidR="00AE3A87" w:rsidRPr="00B378CC">
        <w:rPr>
          <w:rFonts w:ascii="Garamond" w:hAnsi="Garamond"/>
          <w:sz w:val="24"/>
          <w:szCs w:val="24"/>
        </w:rPr>
        <w:t xml:space="preserve">their </w:t>
      </w:r>
      <w:r w:rsidRPr="00B378CC">
        <w:rPr>
          <w:rFonts w:ascii="Garamond" w:hAnsi="Garamond"/>
          <w:sz w:val="24"/>
          <w:szCs w:val="24"/>
        </w:rPr>
        <w:t xml:space="preserve">country of abode. This also concurs with </w:t>
      </w:r>
      <w:r w:rsidR="00AE3A87" w:rsidRPr="00B378CC">
        <w:rPr>
          <w:rFonts w:ascii="Garamond" w:hAnsi="Garamond"/>
          <w:sz w:val="24"/>
          <w:szCs w:val="24"/>
        </w:rPr>
        <w:t xml:space="preserve">the earlier works of </w:t>
      </w:r>
      <w:r w:rsidRPr="00B378CC">
        <w:rPr>
          <w:rFonts w:ascii="Garamond" w:hAnsi="Garamond"/>
          <w:sz w:val="24"/>
          <w:szCs w:val="24"/>
        </w:rPr>
        <w:t>Rudmin</w:t>
      </w:r>
      <w:r w:rsidR="005C0860" w:rsidRPr="00B378CC">
        <w:rPr>
          <w:rFonts w:ascii="Garamond" w:hAnsi="Garamond"/>
          <w:sz w:val="24"/>
          <w:szCs w:val="24"/>
        </w:rPr>
        <w:t xml:space="preserve"> (2003).</w:t>
      </w:r>
      <w:r w:rsidRPr="00B378CC">
        <w:rPr>
          <w:rFonts w:ascii="Garamond" w:hAnsi="Garamond"/>
          <w:sz w:val="24"/>
          <w:szCs w:val="24"/>
        </w:rPr>
        <w:t xml:space="preserve"> However, we have found in this research that eth</w:t>
      </w:r>
      <w:r w:rsidR="005C0860" w:rsidRPr="00B378CC">
        <w:rPr>
          <w:rFonts w:ascii="Garamond" w:hAnsi="Garamond"/>
          <w:sz w:val="24"/>
          <w:szCs w:val="24"/>
        </w:rPr>
        <w:t>n</w:t>
      </w:r>
      <w:r w:rsidRPr="00B378CC">
        <w:rPr>
          <w:rFonts w:ascii="Garamond" w:hAnsi="Garamond"/>
          <w:sz w:val="24"/>
          <w:szCs w:val="24"/>
        </w:rPr>
        <w:t xml:space="preserve">ic communities respond to the multicultural attributes that mostly resonate </w:t>
      </w:r>
      <w:r w:rsidR="00AE3A87" w:rsidRPr="00B378CC">
        <w:rPr>
          <w:rFonts w:ascii="Garamond" w:hAnsi="Garamond"/>
          <w:sz w:val="24"/>
          <w:szCs w:val="24"/>
        </w:rPr>
        <w:t xml:space="preserve">with </w:t>
      </w:r>
      <w:r w:rsidRPr="00B378CC">
        <w:rPr>
          <w:rFonts w:ascii="Garamond" w:hAnsi="Garamond"/>
          <w:sz w:val="24"/>
          <w:szCs w:val="24"/>
        </w:rPr>
        <w:t xml:space="preserve">their own cultural dispositions.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Tina, a Bangladeshi respondent</w:t>
      </w:r>
      <w:r w:rsidR="00AE3A87" w:rsidRPr="00B378CC">
        <w:rPr>
          <w:rFonts w:ascii="Garamond" w:hAnsi="Garamond"/>
          <w:sz w:val="24"/>
          <w:szCs w:val="24"/>
        </w:rPr>
        <w:t>,</w:t>
      </w:r>
      <w:r w:rsidRPr="00B378CC">
        <w:rPr>
          <w:rFonts w:ascii="Garamond" w:hAnsi="Garamond"/>
          <w:sz w:val="24"/>
          <w:szCs w:val="24"/>
        </w:rPr>
        <w:t xml:space="preserve"> is not very keen to try the British Indian restaurants</w:t>
      </w:r>
      <w:r w:rsidR="00AE3A87" w:rsidRPr="00B378CC">
        <w:rPr>
          <w:rFonts w:ascii="Garamond" w:hAnsi="Garamond"/>
          <w:sz w:val="24"/>
          <w:szCs w:val="24"/>
        </w:rPr>
        <w:t>,</w:t>
      </w:r>
      <w:r w:rsidRPr="00B378CC">
        <w:rPr>
          <w:rFonts w:ascii="Garamond" w:hAnsi="Garamond"/>
          <w:sz w:val="24"/>
          <w:szCs w:val="24"/>
        </w:rPr>
        <w:t xml:space="preserve"> which are mostly owned and </w:t>
      </w:r>
      <w:r w:rsidR="00AC5FAF" w:rsidRPr="00B378CC">
        <w:rPr>
          <w:rFonts w:ascii="Garamond" w:hAnsi="Garamond"/>
          <w:sz w:val="24"/>
          <w:szCs w:val="24"/>
        </w:rPr>
        <w:t xml:space="preserve">run </w:t>
      </w:r>
      <w:r w:rsidRPr="00B378CC">
        <w:rPr>
          <w:rFonts w:ascii="Garamond" w:hAnsi="Garamond"/>
          <w:sz w:val="24"/>
          <w:szCs w:val="24"/>
        </w:rPr>
        <w:t xml:space="preserve">by British Bangladeshi diaspora. </w:t>
      </w:r>
      <w:r w:rsidR="00E240EB" w:rsidRPr="00B378CC">
        <w:rPr>
          <w:rFonts w:ascii="Garamond" w:hAnsi="Garamond"/>
          <w:sz w:val="24"/>
          <w:szCs w:val="24"/>
        </w:rPr>
        <w:t>S</w:t>
      </w:r>
      <w:r w:rsidRPr="00B378CC">
        <w:rPr>
          <w:rFonts w:ascii="Garamond" w:hAnsi="Garamond"/>
          <w:sz w:val="24"/>
          <w:szCs w:val="24"/>
        </w:rPr>
        <w:t>he prefers hot and spicy foods, and finds Na</w:t>
      </w:r>
      <w:r w:rsidR="00AC5FAF" w:rsidRPr="00B378CC">
        <w:rPr>
          <w:rFonts w:ascii="Garamond" w:hAnsi="Garamond"/>
          <w:sz w:val="24"/>
          <w:szCs w:val="24"/>
        </w:rPr>
        <w:t>n</w:t>
      </w:r>
      <w:r w:rsidRPr="00B378CC">
        <w:rPr>
          <w:rFonts w:ascii="Garamond" w:hAnsi="Garamond"/>
          <w:sz w:val="24"/>
          <w:szCs w:val="24"/>
        </w:rPr>
        <w:t>do’s closer to her taste. She also likes the spicy bean burger</w:t>
      </w:r>
      <w:r w:rsidR="00AC5FAF" w:rsidRPr="00B378CC">
        <w:rPr>
          <w:rFonts w:ascii="Garamond" w:hAnsi="Garamond"/>
          <w:sz w:val="24"/>
          <w:szCs w:val="24"/>
        </w:rPr>
        <w:t>s from</w:t>
      </w:r>
      <w:r w:rsidRPr="00B378CC">
        <w:rPr>
          <w:rFonts w:ascii="Garamond" w:hAnsi="Garamond"/>
          <w:sz w:val="24"/>
          <w:szCs w:val="24"/>
        </w:rPr>
        <w:t xml:space="preserve"> Burger King and prefer</w:t>
      </w:r>
      <w:r w:rsidR="00AC5FAF" w:rsidRPr="00B378CC">
        <w:rPr>
          <w:rFonts w:ascii="Garamond" w:hAnsi="Garamond"/>
          <w:sz w:val="24"/>
          <w:szCs w:val="24"/>
        </w:rPr>
        <w:t>s</w:t>
      </w:r>
      <w:r w:rsidRPr="00B378CC">
        <w:rPr>
          <w:rFonts w:ascii="Garamond" w:hAnsi="Garamond"/>
          <w:sz w:val="24"/>
          <w:szCs w:val="24"/>
        </w:rPr>
        <w:t xml:space="preserve"> to have Thai Red Curry.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Tina: Actually I do not like the Indian restaurants. They do not offer the proper authentic foods that we have back in Bangladesh or in any other parts of South Asia.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Question: Do you go to English restaurants or pubs?</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Tina: Yes I do</w:t>
      </w:r>
      <w:r w:rsidR="00AC5FAF" w:rsidRPr="00B378CC">
        <w:rPr>
          <w:rFonts w:ascii="Garamond" w:hAnsi="Garamond"/>
          <w:i/>
          <w:sz w:val="24"/>
          <w:szCs w:val="24"/>
        </w:rPr>
        <w:t>,</w:t>
      </w:r>
      <w:r w:rsidRPr="00B378CC">
        <w:rPr>
          <w:rFonts w:ascii="Garamond" w:hAnsi="Garamond"/>
          <w:i/>
          <w:sz w:val="24"/>
          <w:szCs w:val="24"/>
        </w:rPr>
        <w:t xml:space="preserve"> very often.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Question: Have you ever tried the Chicke</w:t>
      </w:r>
      <w:r w:rsidR="00AC5FAF" w:rsidRPr="00B378CC">
        <w:rPr>
          <w:rFonts w:ascii="Garamond" w:hAnsi="Garamond"/>
          <w:i/>
          <w:sz w:val="24"/>
          <w:szCs w:val="24"/>
        </w:rPr>
        <w:t>n</w:t>
      </w:r>
      <w:r w:rsidRPr="00B378CC">
        <w:rPr>
          <w:rFonts w:ascii="Garamond" w:hAnsi="Garamond"/>
          <w:i/>
          <w:sz w:val="24"/>
          <w:szCs w:val="24"/>
        </w:rPr>
        <w:t xml:space="preserve"> Tikka Masala or any other form of Asian food?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lastRenderedPageBreak/>
        <w:t xml:space="preserve">Tina: No. If I am in an English restaurant I </w:t>
      </w:r>
      <w:r w:rsidR="00AC5FAF" w:rsidRPr="00B378CC">
        <w:rPr>
          <w:rFonts w:ascii="Garamond" w:hAnsi="Garamond"/>
          <w:i/>
          <w:sz w:val="24"/>
          <w:szCs w:val="24"/>
        </w:rPr>
        <w:t xml:space="preserve">would </w:t>
      </w:r>
      <w:r w:rsidRPr="00B378CC">
        <w:rPr>
          <w:rFonts w:ascii="Garamond" w:hAnsi="Garamond"/>
          <w:i/>
          <w:sz w:val="24"/>
          <w:szCs w:val="24"/>
        </w:rPr>
        <w:t>rather have more conventional English or continental food such</w:t>
      </w:r>
      <w:r w:rsidR="00776EEE">
        <w:rPr>
          <w:rFonts w:ascii="Garamond" w:hAnsi="Garamond"/>
          <w:i/>
          <w:sz w:val="24"/>
          <w:szCs w:val="24"/>
        </w:rPr>
        <w:t xml:space="preserve"> as</w:t>
      </w:r>
      <w:r w:rsidRPr="00B378CC">
        <w:rPr>
          <w:rFonts w:ascii="Garamond" w:hAnsi="Garamond"/>
          <w:i/>
          <w:sz w:val="24"/>
          <w:szCs w:val="24"/>
        </w:rPr>
        <w:t xml:space="preserve"> roasted beef, lamb shank or</w:t>
      </w:r>
      <w:r w:rsidR="00AC5FAF" w:rsidRPr="00B378CC">
        <w:rPr>
          <w:rFonts w:ascii="Garamond" w:hAnsi="Garamond"/>
          <w:i/>
          <w:sz w:val="24"/>
          <w:szCs w:val="24"/>
        </w:rPr>
        <w:t>…</w:t>
      </w:r>
      <w:r w:rsidRPr="00B378CC">
        <w:rPr>
          <w:rFonts w:ascii="Garamond" w:hAnsi="Garamond"/>
          <w:i/>
          <w:sz w:val="24"/>
          <w:szCs w:val="24"/>
        </w:rPr>
        <w:t xml:space="preserv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Question: Fish and chips?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Tina: Yes, definitely. I am a Bengali and I love fish. So that will always be an option.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Question: Do you crave for hot and spicy foods when you go out and dine in a non-South Asian place?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Tina:  Yes</w:t>
      </w:r>
      <w:r w:rsidR="00AC5FAF" w:rsidRPr="00B378CC">
        <w:rPr>
          <w:rFonts w:ascii="Garamond" w:hAnsi="Garamond"/>
          <w:i/>
          <w:sz w:val="24"/>
          <w:szCs w:val="24"/>
        </w:rPr>
        <w:t>,</w:t>
      </w:r>
      <w:r w:rsidRPr="00B378CC">
        <w:rPr>
          <w:rFonts w:ascii="Garamond" w:hAnsi="Garamond"/>
          <w:i/>
          <w:sz w:val="24"/>
          <w:szCs w:val="24"/>
        </w:rPr>
        <w:t xml:space="preserve"> I always do. Although I am very keen to try foods of other countries, I also have </w:t>
      </w:r>
      <w:r w:rsidR="00AC5FAF" w:rsidRPr="00B378CC">
        <w:rPr>
          <w:rFonts w:ascii="Garamond" w:hAnsi="Garamond"/>
          <w:i/>
          <w:sz w:val="24"/>
          <w:szCs w:val="24"/>
        </w:rPr>
        <w:t xml:space="preserve">a </w:t>
      </w:r>
      <w:r w:rsidRPr="00B378CC">
        <w:rPr>
          <w:rFonts w:ascii="Garamond" w:hAnsi="Garamond"/>
          <w:i/>
          <w:sz w:val="24"/>
          <w:szCs w:val="24"/>
        </w:rPr>
        <w:t xml:space="preserve">strong desire for spicy foods. For instance, if I have choice, I will always prefer to have Nando’s or spicy bean burger or Mexican style spicy wraps. If I go to </w:t>
      </w:r>
      <w:r w:rsidR="00AC5FAF" w:rsidRPr="00B378CC">
        <w:rPr>
          <w:rFonts w:ascii="Garamond" w:hAnsi="Garamond"/>
          <w:i/>
          <w:sz w:val="24"/>
          <w:szCs w:val="24"/>
        </w:rPr>
        <w:t xml:space="preserve">a </w:t>
      </w:r>
      <w:r w:rsidRPr="00B378CC">
        <w:rPr>
          <w:rFonts w:ascii="Garamond" w:hAnsi="Garamond"/>
          <w:i/>
          <w:sz w:val="24"/>
          <w:szCs w:val="24"/>
        </w:rPr>
        <w:t xml:space="preserve">Chinese restaurant I normally ask the waiter which one would be </w:t>
      </w:r>
      <w:r w:rsidR="00AC5FAF" w:rsidRPr="00B378CC">
        <w:rPr>
          <w:rFonts w:ascii="Garamond" w:hAnsi="Garamond"/>
          <w:i/>
          <w:sz w:val="24"/>
          <w:szCs w:val="24"/>
        </w:rPr>
        <w:t xml:space="preserve">the </w:t>
      </w:r>
      <w:r w:rsidRPr="00B378CC">
        <w:rPr>
          <w:rFonts w:ascii="Garamond" w:hAnsi="Garamond"/>
          <w:i/>
          <w:sz w:val="24"/>
          <w:szCs w:val="24"/>
        </w:rPr>
        <w:t xml:space="preserve">spiciest item </w:t>
      </w:r>
      <w:r w:rsidR="00AC5FAF" w:rsidRPr="00B378CC">
        <w:rPr>
          <w:rFonts w:ascii="Garamond" w:hAnsi="Garamond"/>
          <w:i/>
          <w:sz w:val="24"/>
          <w:szCs w:val="24"/>
        </w:rPr>
        <w:t>o</w:t>
      </w:r>
      <w:r w:rsidRPr="00B378CC">
        <w:rPr>
          <w:rFonts w:ascii="Garamond" w:hAnsi="Garamond"/>
          <w:i/>
          <w:sz w:val="24"/>
          <w:szCs w:val="24"/>
        </w:rPr>
        <w:t xml:space="preserve">n their menu. I normally like Thai Red Curry. Even if I go to an Indian restaurant, I will request the waiter to prepare the item in a more traditional way. </w:t>
      </w:r>
    </w:p>
    <w:p w:rsidR="004B32C6" w:rsidRPr="00B378CC" w:rsidRDefault="004B32C6" w:rsidP="00C77D0F">
      <w:pPr>
        <w:spacing w:line="240" w:lineRule="auto"/>
        <w:ind w:left="1134"/>
        <w:jc w:val="both"/>
        <w:rPr>
          <w:rFonts w:ascii="Garamond" w:hAnsi="Garamond"/>
          <w:sz w:val="24"/>
          <w:szCs w:val="24"/>
        </w:rPr>
      </w:pPr>
    </w:p>
    <w:p w:rsidR="004B32C6" w:rsidRPr="00B378CC" w:rsidRDefault="004B32C6" w:rsidP="00A95AE0">
      <w:pPr>
        <w:spacing w:line="240" w:lineRule="auto"/>
        <w:ind w:firstLine="720"/>
        <w:jc w:val="both"/>
        <w:rPr>
          <w:rFonts w:ascii="Garamond" w:hAnsi="Garamond"/>
          <w:sz w:val="24"/>
          <w:szCs w:val="24"/>
        </w:rPr>
      </w:pPr>
      <w:r w:rsidRPr="00B378CC">
        <w:rPr>
          <w:rFonts w:ascii="Garamond" w:hAnsi="Garamond"/>
          <w:sz w:val="24"/>
          <w:szCs w:val="24"/>
        </w:rPr>
        <w:t xml:space="preserve">Photo 5 exhibits Tina’s simultaneous strong desire to adhere to multicultural Great Britain and her traditional Bengali culture. It shows Maggie chilli sauce (Indian brand) next to Heinz ketchup, Pringles and Kellogg’s (global brand) and Bangladeshi mustard oil. </w:t>
      </w:r>
    </w:p>
    <w:p w:rsidR="00305384" w:rsidRPr="00B378CC" w:rsidRDefault="00305384" w:rsidP="00C77D0F">
      <w:pPr>
        <w:spacing w:line="240" w:lineRule="auto"/>
        <w:jc w:val="both"/>
        <w:rPr>
          <w:rFonts w:ascii="Garamond" w:hAnsi="Garamond"/>
          <w:sz w:val="24"/>
          <w:szCs w:val="24"/>
        </w:rPr>
      </w:pPr>
      <w:r w:rsidRPr="00B378CC">
        <w:rPr>
          <w:rFonts w:ascii="Garamond" w:hAnsi="Garamond"/>
          <w:sz w:val="24"/>
          <w:szCs w:val="24"/>
        </w:rPr>
        <w:t>Adiba is a British</w:t>
      </w:r>
      <w:r w:rsidR="00AC5FAF" w:rsidRPr="00B378CC">
        <w:rPr>
          <w:rFonts w:ascii="Garamond" w:hAnsi="Garamond"/>
          <w:sz w:val="24"/>
          <w:szCs w:val="24"/>
        </w:rPr>
        <w:t>-</w:t>
      </w:r>
      <w:r w:rsidRPr="00B378CC">
        <w:rPr>
          <w:rFonts w:ascii="Garamond" w:hAnsi="Garamond"/>
          <w:sz w:val="24"/>
          <w:szCs w:val="24"/>
        </w:rPr>
        <w:t xml:space="preserve">born Arab. She is a university student. Her parents migrated from Lebanon. She is a practicing Muslim and she always prefers to eat </w:t>
      </w:r>
      <w:r w:rsidRPr="00B378CC">
        <w:rPr>
          <w:rFonts w:ascii="Garamond" w:hAnsi="Garamond"/>
          <w:i/>
          <w:sz w:val="24"/>
          <w:szCs w:val="24"/>
        </w:rPr>
        <w:t xml:space="preserve">halal. </w:t>
      </w:r>
      <w:r w:rsidR="00AC5FAF" w:rsidRPr="00B378CC">
        <w:rPr>
          <w:rFonts w:ascii="Garamond" w:hAnsi="Garamond"/>
          <w:sz w:val="24"/>
          <w:szCs w:val="24"/>
        </w:rPr>
        <w:t>A</w:t>
      </w:r>
      <w:r w:rsidRPr="00B378CC">
        <w:rPr>
          <w:rFonts w:ascii="Garamond" w:hAnsi="Garamond"/>
          <w:sz w:val="24"/>
          <w:szCs w:val="24"/>
        </w:rPr>
        <w:t>long with her many British Muslim friends</w:t>
      </w:r>
      <w:r w:rsidR="00AC5FAF" w:rsidRPr="00B378CC">
        <w:rPr>
          <w:rFonts w:ascii="Garamond" w:hAnsi="Garamond"/>
          <w:sz w:val="24"/>
          <w:szCs w:val="24"/>
        </w:rPr>
        <w:t>,</w:t>
      </w:r>
      <w:r w:rsidRPr="00B378CC">
        <w:rPr>
          <w:rFonts w:ascii="Garamond" w:hAnsi="Garamond"/>
          <w:sz w:val="24"/>
          <w:szCs w:val="24"/>
        </w:rPr>
        <w:t xml:space="preserve"> </w:t>
      </w:r>
      <w:r w:rsidR="00AC5FAF" w:rsidRPr="00B378CC">
        <w:rPr>
          <w:rFonts w:ascii="Garamond" w:hAnsi="Garamond"/>
          <w:sz w:val="24"/>
          <w:szCs w:val="24"/>
        </w:rPr>
        <w:t xml:space="preserve">she is </w:t>
      </w:r>
      <w:r w:rsidRPr="00B378CC">
        <w:rPr>
          <w:rFonts w:ascii="Garamond" w:hAnsi="Garamond"/>
          <w:sz w:val="24"/>
          <w:szCs w:val="24"/>
        </w:rPr>
        <w:t>very connected</w:t>
      </w:r>
      <w:r w:rsidR="00AC5FAF" w:rsidRPr="00B378CC">
        <w:rPr>
          <w:rFonts w:ascii="Garamond" w:hAnsi="Garamond"/>
          <w:sz w:val="24"/>
          <w:szCs w:val="24"/>
        </w:rPr>
        <w:t xml:space="preserve"> to</w:t>
      </w:r>
      <w:r w:rsidRPr="00B378CC">
        <w:rPr>
          <w:rFonts w:ascii="Garamond" w:hAnsi="Garamond"/>
          <w:sz w:val="24"/>
          <w:szCs w:val="24"/>
        </w:rPr>
        <w:t xml:space="preserve"> the mainstream culture. However, at the same time </w:t>
      </w:r>
      <w:r w:rsidR="00AC5FAF" w:rsidRPr="00B378CC">
        <w:rPr>
          <w:rFonts w:ascii="Garamond" w:hAnsi="Garamond"/>
          <w:sz w:val="24"/>
          <w:szCs w:val="24"/>
        </w:rPr>
        <w:t xml:space="preserve">she is </w:t>
      </w:r>
      <w:r w:rsidRPr="00B378CC">
        <w:rPr>
          <w:rFonts w:ascii="Garamond" w:hAnsi="Garamond"/>
          <w:sz w:val="24"/>
          <w:szCs w:val="24"/>
        </w:rPr>
        <w:t xml:space="preserve">a proud Muslim and adheres to her religious traditions. She </w:t>
      </w:r>
      <w:r w:rsidR="00AC5FAF" w:rsidRPr="00B378CC">
        <w:rPr>
          <w:rFonts w:ascii="Garamond" w:hAnsi="Garamond"/>
          <w:sz w:val="24"/>
          <w:szCs w:val="24"/>
        </w:rPr>
        <w:t>wears</w:t>
      </w:r>
      <w:r w:rsidRPr="00B378CC">
        <w:rPr>
          <w:rFonts w:ascii="Garamond" w:hAnsi="Garamond"/>
          <w:sz w:val="24"/>
          <w:szCs w:val="24"/>
        </w:rPr>
        <w:t xml:space="preserve"> </w:t>
      </w:r>
      <w:r w:rsidRPr="00B378CC">
        <w:rPr>
          <w:rFonts w:ascii="Garamond" w:hAnsi="Garamond"/>
          <w:i/>
          <w:sz w:val="24"/>
          <w:szCs w:val="24"/>
        </w:rPr>
        <w:t>hizab</w:t>
      </w:r>
      <w:r w:rsidRPr="00B378CC">
        <w:rPr>
          <w:rFonts w:ascii="Garamond" w:hAnsi="Garamond"/>
          <w:sz w:val="24"/>
          <w:szCs w:val="24"/>
        </w:rPr>
        <w:t>, prays regularly and fasts during Ramadan. Adiba’s statement shows the duality of her cultural dispositions and how she has maintain</w:t>
      </w:r>
      <w:r w:rsidR="00AC5FAF" w:rsidRPr="00B378CC">
        <w:rPr>
          <w:rFonts w:ascii="Garamond" w:hAnsi="Garamond"/>
          <w:sz w:val="24"/>
          <w:szCs w:val="24"/>
        </w:rPr>
        <w:t>ed</w:t>
      </w:r>
      <w:r w:rsidRPr="00B378CC">
        <w:rPr>
          <w:rFonts w:ascii="Garamond" w:hAnsi="Garamond"/>
          <w:sz w:val="24"/>
          <w:szCs w:val="24"/>
        </w:rPr>
        <w:t xml:space="preserve"> and negotiat</w:t>
      </w:r>
      <w:r w:rsidR="00AC5FAF" w:rsidRPr="00B378CC">
        <w:rPr>
          <w:rFonts w:ascii="Garamond" w:hAnsi="Garamond"/>
          <w:sz w:val="24"/>
          <w:szCs w:val="24"/>
        </w:rPr>
        <w:t>ed</w:t>
      </w:r>
      <w:r w:rsidRPr="00B378CC">
        <w:rPr>
          <w:rFonts w:ascii="Garamond" w:hAnsi="Garamond"/>
          <w:sz w:val="24"/>
          <w:szCs w:val="24"/>
        </w:rPr>
        <w:t xml:space="preserve"> </w:t>
      </w:r>
      <w:r w:rsidR="00AC5FAF" w:rsidRPr="00B378CC">
        <w:rPr>
          <w:rFonts w:ascii="Garamond" w:hAnsi="Garamond"/>
          <w:sz w:val="24"/>
          <w:szCs w:val="24"/>
        </w:rPr>
        <w:t xml:space="preserve">a </w:t>
      </w:r>
      <w:r w:rsidRPr="00B378CC">
        <w:rPr>
          <w:rFonts w:ascii="Garamond" w:hAnsi="Garamond"/>
          <w:sz w:val="24"/>
          <w:szCs w:val="24"/>
        </w:rPr>
        <w:t xml:space="preserve">multicultural young British life and Muslim and Arab family origin: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sz w:val="24"/>
          <w:szCs w:val="24"/>
        </w:rPr>
        <w:t xml:space="preserve"> </w:t>
      </w:r>
      <w:r w:rsidRPr="00B378CC">
        <w:rPr>
          <w:rFonts w:ascii="Garamond" w:hAnsi="Garamond"/>
          <w:i/>
          <w:sz w:val="24"/>
          <w:szCs w:val="24"/>
        </w:rPr>
        <w:t>Adiba: I listen to Western music, actually all kinds of music. I do not think that is any problem. I only eat halal and try to keep up with other Islamic religious obligations</w:t>
      </w:r>
      <w:r w:rsidR="00AC5FAF" w:rsidRPr="00B378CC">
        <w:rPr>
          <w:rFonts w:ascii="Garamond" w:hAnsi="Garamond"/>
          <w:i/>
          <w:sz w:val="24"/>
          <w:szCs w:val="24"/>
        </w:rPr>
        <w:t>,</w:t>
      </w:r>
      <w:r w:rsidRPr="00B378CC">
        <w:rPr>
          <w:rFonts w:ascii="Garamond" w:hAnsi="Garamond"/>
          <w:i/>
          <w:sz w:val="24"/>
          <w:szCs w:val="24"/>
        </w:rPr>
        <w:t xml:space="preserve"> such as praying and fasting during Ramadan.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Question: What do you do when you go out with your friends?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Adiba: I normally avoid going for pub food. I am not comfortable with the environment. However, I go to other normal restaurants, although I would have preferred a place that has halal options. But as you know</w:t>
      </w:r>
      <w:r w:rsidR="00ED7F09" w:rsidRPr="00B378CC">
        <w:rPr>
          <w:rFonts w:ascii="Garamond" w:hAnsi="Garamond"/>
          <w:i/>
          <w:sz w:val="24"/>
          <w:szCs w:val="24"/>
        </w:rPr>
        <w:t>,</w:t>
      </w:r>
      <w:r w:rsidRPr="00B378CC">
        <w:rPr>
          <w:rFonts w:ascii="Garamond" w:hAnsi="Garamond"/>
          <w:i/>
          <w:sz w:val="24"/>
          <w:szCs w:val="24"/>
        </w:rPr>
        <w:t xml:space="preserve"> it is not always possible. So I would have ordered vegetarian or fish items.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Question: What about fast foods?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Tina: Near to my university the </w:t>
      </w:r>
      <w:r w:rsidR="00A4669A" w:rsidRPr="00B378CC">
        <w:rPr>
          <w:rFonts w:ascii="Garamond" w:hAnsi="Garamond"/>
          <w:i/>
          <w:sz w:val="24"/>
          <w:szCs w:val="24"/>
        </w:rPr>
        <w:t>McDonald’s</w:t>
      </w:r>
      <w:r w:rsidRPr="00B378CC">
        <w:rPr>
          <w:rFonts w:ascii="Garamond" w:hAnsi="Garamond"/>
          <w:i/>
          <w:sz w:val="24"/>
          <w:szCs w:val="24"/>
        </w:rPr>
        <w:t xml:space="preserve"> and Nando’s both do halal. So yes, I have tried those. </w:t>
      </w:r>
    </w:p>
    <w:p w:rsidR="00E86627"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 xml:space="preserve">Most of the South Asian and Chinese respondents said that although they prefer to shop </w:t>
      </w:r>
      <w:r w:rsidR="00BC1CC6" w:rsidRPr="00B378CC">
        <w:rPr>
          <w:rFonts w:ascii="Garamond" w:hAnsi="Garamond"/>
          <w:sz w:val="24"/>
          <w:szCs w:val="24"/>
        </w:rPr>
        <w:t xml:space="preserve">at </w:t>
      </w:r>
      <w:r w:rsidRPr="00B378CC">
        <w:rPr>
          <w:rFonts w:ascii="Garamond" w:hAnsi="Garamond"/>
          <w:sz w:val="24"/>
          <w:szCs w:val="24"/>
        </w:rPr>
        <w:t xml:space="preserve">ethnic grocery shops, the increasing availability of their ethnic ingredients in mainstream superstores such as Asda and Tesco has encouraged them. This is </w:t>
      </w:r>
      <w:r w:rsidR="00BC1CC6" w:rsidRPr="00B378CC">
        <w:rPr>
          <w:rFonts w:ascii="Garamond" w:hAnsi="Garamond"/>
          <w:sz w:val="24"/>
          <w:szCs w:val="24"/>
        </w:rPr>
        <w:t xml:space="preserve">further </w:t>
      </w:r>
      <w:r w:rsidRPr="00B378CC">
        <w:rPr>
          <w:rFonts w:ascii="Garamond" w:hAnsi="Garamond"/>
          <w:sz w:val="24"/>
          <w:szCs w:val="24"/>
        </w:rPr>
        <w:t xml:space="preserve">evidence of simultaneous attachment </w:t>
      </w:r>
      <w:r w:rsidR="00584151" w:rsidRPr="00B378CC">
        <w:rPr>
          <w:rFonts w:ascii="Garamond" w:hAnsi="Garamond"/>
          <w:sz w:val="24"/>
          <w:szCs w:val="24"/>
        </w:rPr>
        <w:t xml:space="preserve">to </w:t>
      </w:r>
      <w:r w:rsidRPr="00B378CC">
        <w:rPr>
          <w:rFonts w:ascii="Garamond" w:hAnsi="Garamond"/>
          <w:sz w:val="24"/>
          <w:szCs w:val="24"/>
        </w:rPr>
        <w:t>both mainstream and ancestral culture and food habit</w:t>
      </w:r>
      <w:r w:rsidR="00BC1CC6" w:rsidRPr="00B378CC">
        <w:rPr>
          <w:rFonts w:ascii="Garamond" w:hAnsi="Garamond"/>
          <w:sz w:val="24"/>
          <w:szCs w:val="24"/>
        </w:rPr>
        <w:t>s</w:t>
      </w:r>
      <w:r w:rsidRPr="00B378CC">
        <w:rPr>
          <w:rFonts w:ascii="Garamond" w:hAnsi="Garamond"/>
          <w:sz w:val="24"/>
          <w:szCs w:val="24"/>
        </w:rPr>
        <w:t>.</w:t>
      </w:r>
      <w:r w:rsidR="00E86627" w:rsidRPr="00B378CC">
        <w:rPr>
          <w:rFonts w:ascii="Garamond" w:hAnsi="Garamond"/>
          <w:sz w:val="24"/>
          <w:szCs w:val="24"/>
        </w:rPr>
        <w:t xml:space="preserve"> </w:t>
      </w:r>
    </w:p>
    <w:p w:rsidR="00305384" w:rsidRPr="00B378CC" w:rsidRDefault="00E86627" w:rsidP="00C77D0F">
      <w:pPr>
        <w:spacing w:line="240" w:lineRule="auto"/>
        <w:jc w:val="both"/>
        <w:rPr>
          <w:rFonts w:ascii="Garamond" w:hAnsi="Garamond"/>
          <w:sz w:val="24"/>
          <w:szCs w:val="24"/>
        </w:rPr>
      </w:pPr>
      <w:r w:rsidRPr="00B378CC">
        <w:rPr>
          <w:rFonts w:ascii="Garamond" w:hAnsi="Garamond"/>
          <w:sz w:val="24"/>
          <w:szCs w:val="24"/>
        </w:rPr>
        <w:t xml:space="preserve">One of the researchers accompanied Vinita during her weekly grocery shopping from Asda. She was unsure which chicken to choose as there was a range of options. She found the one mixed with Brazilian spices to be closest to her taste and picket that one up. </w:t>
      </w:r>
    </w:p>
    <w:p w:rsidR="00305384" w:rsidRPr="00B378CC" w:rsidRDefault="00305384" w:rsidP="00C77D0F">
      <w:pPr>
        <w:spacing w:line="240" w:lineRule="auto"/>
        <w:jc w:val="both"/>
        <w:rPr>
          <w:rFonts w:ascii="Garamond" w:hAnsi="Garamond"/>
          <w:b/>
          <w:i/>
          <w:sz w:val="24"/>
          <w:szCs w:val="24"/>
        </w:rPr>
      </w:pPr>
      <w:r w:rsidRPr="00B378CC">
        <w:rPr>
          <w:rFonts w:ascii="Garamond" w:hAnsi="Garamond"/>
          <w:b/>
          <w:i/>
          <w:sz w:val="24"/>
          <w:szCs w:val="24"/>
        </w:rPr>
        <w:t xml:space="preserve">Resistance: </w:t>
      </w:r>
    </w:p>
    <w:p w:rsidR="00305384" w:rsidRPr="00B378CC" w:rsidRDefault="00305384" w:rsidP="00C77D0F">
      <w:pPr>
        <w:spacing w:line="240" w:lineRule="auto"/>
        <w:jc w:val="both"/>
        <w:rPr>
          <w:rFonts w:ascii="Garamond" w:hAnsi="Garamond"/>
          <w:sz w:val="24"/>
          <w:szCs w:val="24"/>
        </w:rPr>
      </w:pPr>
      <w:r w:rsidRPr="00B378CC">
        <w:rPr>
          <w:rFonts w:ascii="Garamond" w:hAnsi="Garamond"/>
          <w:sz w:val="24"/>
          <w:szCs w:val="24"/>
        </w:rPr>
        <w:lastRenderedPageBreak/>
        <w:t xml:space="preserve">This is similar to what Dey </w:t>
      </w:r>
      <w:r w:rsidRPr="00236108">
        <w:rPr>
          <w:rFonts w:ascii="Garamond" w:hAnsi="Garamond"/>
          <w:i/>
          <w:sz w:val="24"/>
          <w:szCs w:val="24"/>
        </w:rPr>
        <w:t>et al</w:t>
      </w:r>
      <w:r w:rsidR="00584151" w:rsidRPr="00236108">
        <w:rPr>
          <w:rFonts w:ascii="Garamond" w:hAnsi="Garamond"/>
          <w:i/>
          <w:sz w:val="24"/>
          <w:szCs w:val="24"/>
        </w:rPr>
        <w:t>.</w:t>
      </w:r>
      <w:r w:rsidR="00236108" w:rsidRPr="00236108">
        <w:rPr>
          <w:rFonts w:ascii="Garamond" w:hAnsi="Garamond"/>
          <w:i/>
          <w:sz w:val="24"/>
          <w:szCs w:val="24"/>
        </w:rPr>
        <w:t>,</w:t>
      </w:r>
      <w:r w:rsidRPr="00B378CC">
        <w:rPr>
          <w:rFonts w:ascii="Garamond" w:hAnsi="Garamond"/>
          <w:sz w:val="24"/>
          <w:szCs w:val="24"/>
        </w:rPr>
        <w:t xml:space="preserve"> (2017) describe as acculturation by constraints. However, our findings offer a different perspective </w:t>
      </w:r>
      <w:r w:rsidR="00584151" w:rsidRPr="00B378CC">
        <w:rPr>
          <w:rFonts w:ascii="Garamond" w:hAnsi="Garamond"/>
          <w:sz w:val="24"/>
          <w:szCs w:val="24"/>
        </w:rPr>
        <w:t xml:space="preserve">on </w:t>
      </w:r>
      <w:r w:rsidRPr="00B378CC">
        <w:rPr>
          <w:rFonts w:ascii="Garamond" w:hAnsi="Garamond"/>
          <w:sz w:val="24"/>
          <w:szCs w:val="24"/>
        </w:rPr>
        <w:t>ethnic minorities’ intent for interaction with the wider community. We have found that despite ethnic communities’ regular or infrequent interaction with the mainstream multicultural society, there is evidence that ethnic minorities try to resist adopt</w:t>
      </w:r>
      <w:r w:rsidR="00623F77" w:rsidRPr="00B378CC">
        <w:rPr>
          <w:rFonts w:ascii="Garamond" w:hAnsi="Garamond"/>
          <w:sz w:val="24"/>
          <w:szCs w:val="24"/>
        </w:rPr>
        <w:t>ing</w:t>
      </w:r>
      <w:r w:rsidR="00F45363" w:rsidRPr="00B378CC">
        <w:rPr>
          <w:rFonts w:ascii="Garamond" w:hAnsi="Garamond"/>
          <w:sz w:val="24"/>
          <w:szCs w:val="24"/>
        </w:rPr>
        <w:t xml:space="preserve"> the mainstream culture</w:t>
      </w:r>
      <w:r w:rsidRPr="00B378CC">
        <w:rPr>
          <w:rFonts w:ascii="Garamond" w:hAnsi="Garamond"/>
          <w:sz w:val="24"/>
          <w:szCs w:val="24"/>
        </w:rPr>
        <w:t xml:space="preserve">. </w:t>
      </w:r>
      <w:r w:rsidR="00F45363" w:rsidRPr="00B378CC">
        <w:rPr>
          <w:rFonts w:ascii="Garamond" w:hAnsi="Garamond"/>
          <w:sz w:val="24"/>
          <w:szCs w:val="24"/>
        </w:rPr>
        <w:t>As</w:t>
      </w:r>
      <w:r w:rsidRPr="00B378CC">
        <w:rPr>
          <w:rFonts w:ascii="Garamond" w:hAnsi="Garamond"/>
          <w:sz w:val="24"/>
          <w:szCs w:val="24"/>
        </w:rPr>
        <w:t xml:space="preserve"> mentioned earlier</w:t>
      </w:r>
      <w:r w:rsidR="00F45363" w:rsidRPr="00B378CC">
        <w:rPr>
          <w:rFonts w:ascii="Garamond" w:hAnsi="Garamond"/>
          <w:sz w:val="24"/>
          <w:szCs w:val="24"/>
        </w:rPr>
        <w:t>, food has</w:t>
      </w:r>
      <w:r w:rsidRPr="00B378CC">
        <w:rPr>
          <w:rFonts w:ascii="Garamond" w:hAnsi="Garamond"/>
          <w:sz w:val="24"/>
          <w:szCs w:val="24"/>
        </w:rPr>
        <w:t xml:space="preserve"> close association with ethnic, religious and familial lives, </w:t>
      </w:r>
      <w:r w:rsidR="00F45363" w:rsidRPr="00B378CC">
        <w:rPr>
          <w:rFonts w:ascii="Garamond" w:hAnsi="Garamond"/>
          <w:sz w:val="24"/>
          <w:szCs w:val="24"/>
        </w:rPr>
        <w:t xml:space="preserve">and thus </w:t>
      </w:r>
      <w:r w:rsidRPr="00B378CC">
        <w:rPr>
          <w:rFonts w:ascii="Garamond" w:hAnsi="Garamond"/>
          <w:sz w:val="24"/>
          <w:szCs w:val="24"/>
        </w:rPr>
        <w:t>reflect</w:t>
      </w:r>
      <w:r w:rsidR="00F45363" w:rsidRPr="00B378CC">
        <w:rPr>
          <w:rFonts w:ascii="Garamond" w:hAnsi="Garamond"/>
          <w:sz w:val="24"/>
          <w:szCs w:val="24"/>
        </w:rPr>
        <w:t>s</w:t>
      </w:r>
      <w:r w:rsidRPr="00B378CC">
        <w:rPr>
          <w:rFonts w:ascii="Garamond" w:hAnsi="Garamond"/>
          <w:sz w:val="24"/>
          <w:szCs w:val="24"/>
        </w:rPr>
        <w:t xml:space="preserve"> the evidence of resistance quite profoundly. Hence, this group has stronger attachment </w:t>
      </w:r>
      <w:r w:rsidR="00F45363" w:rsidRPr="00B378CC">
        <w:rPr>
          <w:rFonts w:ascii="Garamond" w:hAnsi="Garamond"/>
          <w:sz w:val="24"/>
          <w:szCs w:val="24"/>
        </w:rPr>
        <w:t xml:space="preserve">to its </w:t>
      </w:r>
      <w:r w:rsidRPr="00B378CC">
        <w:rPr>
          <w:rFonts w:ascii="Garamond" w:hAnsi="Garamond"/>
          <w:sz w:val="24"/>
          <w:szCs w:val="24"/>
        </w:rPr>
        <w:t>ancestral culture and tend</w:t>
      </w:r>
      <w:r w:rsidR="00F45363" w:rsidRPr="00B378CC">
        <w:rPr>
          <w:rFonts w:ascii="Garamond" w:hAnsi="Garamond"/>
          <w:sz w:val="24"/>
          <w:szCs w:val="24"/>
        </w:rPr>
        <w:t>s</w:t>
      </w:r>
      <w:r w:rsidRPr="00B378CC">
        <w:rPr>
          <w:rFonts w:ascii="Garamond" w:hAnsi="Garamond"/>
          <w:sz w:val="24"/>
          <w:szCs w:val="24"/>
        </w:rPr>
        <w:t xml:space="preserve"> to maintain that by resisting or not adopting the mainstream culture. </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Muhammad is a 42</w:t>
      </w:r>
      <w:r w:rsidR="00F45363" w:rsidRPr="00B378CC">
        <w:rPr>
          <w:rFonts w:ascii="Garamond" w:hAnsi="Garamond"/>
          <w:sz w:val="24"/>
          <w:szCs w:val="24"/>
        </w:rPr>
        <w:t>-</w:t>
      </w:r>
      <w:r w:rsidRPr="00B378CC">
        <w:rPr>
          <w:rFonts w:ascii="Garamond" w:hAnsi="Garamond"/>
          <w:sz w:val="24"/>
          <w:szCs w:val="24"/>
        </w:rPr>
        <w:t>year</w:t>
      </w:r>
      <w:r w:rsidR="00F45363" w:rsidRPr="00B378CC">
        <w:rPr>
          <w:rFonts w:ascii="Garamond" w:hAnsi="Garamond"/>
          <w:sz w:val="24"/>
          <w:szCs w:val="24"/>
        </w:rPr>
        <w:t>-</w:t>
      </w:r>
      <w:r w:rsidRPr="00B378CC">
        <w:rPr>
          <w:rFonts w:ascii="Garamond" w:hAnsi="Garamond"/>
          <w:sz w:val="24"/>
          <w:szCs w:val="24"/>
        </w:rPr>
        <w:t xml:space="preserve">old British Pakistani. He has been living in the UK for around fifteen years. </w:t>
      </w:r>
      <w:r w:rsidR="00E86627" w:rsidRPr="00B378CC">
        <w:rPr>
          <w:rFonts w:ascii="Garamond" w:hAnsi="Garamond"/>
          <w:sz w:val="24"/>
          <w:szCs w:val="24"/>
        </w:rPr>
        <w:t>I</w:t>
      </w:r>
      <w:r w:rsidRPr="00B378CC">
        <w:rPr>
          <w:rFonts w:ascii="Garamond" w:hAnsi="Garamond"/>
          <w:sz w:val="24"/>
          <w:szCs w:val="24"/>
        </w:rPr>
        <w:t>n his response</w:t>
      </w:r>
      <w:r w:rsidR="005E5F18" w:rsidRPr="00B378CC">
        <w:rPr>
          <w:rFonts w:ascii="Garamond" w:hAnsi="Garamond"/>
          <w:sz w:val="24"/>
          <w:szCs w:val="24"/>
        </w:rPr>
        <w:t>,</w:t>
      </w:r>
      <w:r w:rsidRPr="00B378CC">
        <w:rPr>
          <w:rFonts w:ascii="Garamond" w:hAnsi="Garamond"/>
          <w:sz w:val="24"/>
          <w:szCs w:val="24"/>
        </w:rPr>
        <w:t xml:space="preserve"> we can see that deep down there is </w:t>
      </w:r>
      <w:r w:rsidR="005E5F18" w:rsidRPr="00B378CC">
        <w:rPr>
          <w:rFonts w:ascii="Garamond" w:hAnsi="Garamond"/>
          <w:sz w:val="24"/>
          <w:szCs w:val="24"/>
        </w:rPr>
        <w:t xml:space="preserve">a </w:t>
      </w:r>
      <w:r w:rsidRPr="00B378CC">
        <w:rPr>
          <w:rFonts w:ascii="Garamond" w:hAnsi="Garamond"/>
          <w:sz w:val="24"/>
          <w:szCs w:val="24"/>
        </w:rPr>
        <w:t>desire to retain his identity and maintain his ancestral lifestyle and food habit</w:t>
      </w:r>
      <w:r w:rsidR="005E5F18" w:rsidRPr="00B378CC">
        <w:rPr>
          <w:rFonts w:ascii="Garamond" w:hAnsi="Garamond"/>
          <w:sz w:val="24"/>
          <w:szCs w:val="24"/>
        </w:rPr>
        <w:t>s</w:t>
      </w:r>
      <w:r w:rsidRPr="00B378CC">
        <w:rPr>
          <w:rFonts w:ascii="Garamond" w:hAnsi="Garamond"/>
          <w:sz w:val="24"/>
          <w:szCs w:val="24"/>
        </w:rPr>
        <w:t xml:space="preserv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sz w:val="24"/>
          <w:szCs w:val="24"/>
        </w:rPr>
        <w:t xml:space="preserve"> </w:t>
      </w:r>
      <w:r w:rsidR="00E86627" w:rsidRPr="00B378CC">
        <w:rPr>
          <w:rFonts w:ascii="Garamond" w:hAnsi="Garamond"/>
          <w:sz w:val="24"/>
          <w:szCs w:val="24"/>
        </w:rPr>
        <w:t>“</w:t>
      </w:r>
      <w:r w:rsidRPr="00B378CC">
        <w:rPr>
          <w:rFonts w:ascii="Garamond" w:hAnsi="Garamond"/>
          <w:i/>
          <w:sz w:val="24"/>
          <w:szCs w:val="24"/>
        </w:rPr>
        <w:t xml:space="preserve">Muhammad: I live in Southall, which has an overwhelming majority of South Asian and also a sizeable Muslim community. I have mosque and Asian grocery store in close proximity.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Question: And biriyani shop? </w:t>
      </w:r>
      <w:r w:rsidR="005E5F18" w:rsidRPr="00B378CC">
        <w:rPr>
          <w:rFonts w:ascii="Garamond" w:hAnsi="Garamond"/>
          <w:i/>
          <w:sz w:val="24"/>
          <w:szCs w:val="24"/>
        </w:rPr>
        <w:t>[</w:t>
      </w:r>
      <w:r w:rsidRPr="00B378CC">
        <w:rPr>
          <w:rFonts w:ascii="Garamond" w:hAnsi="Garamond"/>
          <w:i/>
          <w:sz w:val="24"/>
          <w:szCs w:val="24"/>
        </w:rPr>
        <w:t>researcher laughs.. so does Muhammad</w:t>
      </w:r>
      <w:r w:rsidR="005E5F18" w:rsidRPr="00B378CC">
        <w:rPr>
          <w:rFonts w:ascii="Garamond" w:hAnsi="Garamond"/>
          <w:i/>
          <w:sz w:val="24"/>
          <w:szCs w:val="24"/>
        </w:rPr>
        <w:t>]</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Muhammad: Of course, there are couple of good Pakistani biriyani restaurants in that area……. I cannot live without my food. Once I went to a conference and my wife packed lunch for three days </w:t>
      </w:r>
      <w:r w:rsidR="005E5F18" w:rsidRPr="00B378CC">
        <w:rPr>
          <w:rFonts w:ascii="Garamond" w:hAnsi="Garamond"/>
          <w:i/>
          <w:sz w:val="24"/>
          <w:szCs w:val="24"/>
        </w:rPr>
        <w:t>[h</w:t>
      </w:r>
      <w:r w:rsidRPr="00B378CC">
        <w:rPr>
          <w:rFonts w:ascii="Garamond" w:hAnsi="Garamond"/>
          <w:i/>
          <w:sz w:val="24"/>
          <w:szCs w:val="24"/>
        </w:rPr>
        <w:t>e laughs again</w:t>
      </w:r>
      <w:r w:rsidR="005E5F18" w:rsidRPr="00B378CC">
        <w:rPr>
          <w:rFonts w:ascii="Garamond" w:hAnsi="Garamond"/>
          <w:i/>
          <w:sz w:val="24"/>
          <w:szCs w:val="24"/>
        </w:rPr>
        <w:t>].</w:t>
      </w:r>
      <w:r w:rsidRPr="00B378CC">
        <w:rPr>
          <w:rFonts w:ascii="Garamond" w:hAnsi="Garamond"/>
          <w:i/>
          <w:sz w:val="24"/>
          <w:szCs w:val="24"/>
        </w:rPr>
        <w:t xml:space="preserv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Muhammad: It is very important for me that my children learn my ancestral culture. They understand and can speak a bit of Urdu. They get religious lessons. My wife does maintain Islamic dress code and that’s another reason I choose to be </w:t>
      </w:r>
      <w:r w:rsidR="005E5F18" w:rsidRPr="00B378CC">
        <w:rPr>
          <w:rFonts w:ascii="Garamond" w:hAnsi="Garamond"/>
          <w:i/>
          <w:sz w:val="24"/>
          <w:szCs w:val="24"/>
        </w:rPr>
        <w:t xml:space="preserve">in </w:t>
      </w:r>
      <w:r w:rsidRPr="00B378CC">
        <w:rPr>
          <w:rFonts w:ascii="Garamond" w:hAnsi="Garamond"/>
          <w:i/>
          <w:sz w:val="24"/>
          <w:szCs w:val="24"/>
        </w:rPr>
        <w:t>a place that accepts and embraces diversity.</w:t>
      </w:r>
      <w:r w:rsidR="00E86627" w:rsidRPr="00B378CC">
        <w:rPr>
          <w:rFonts w:ascii="Garamond" w:hAnsi="Garamond"/>
          <w:i/>
          <w:sz w:val="24"/>
          <w:szCs w:val="24"/>
        </w:rPr>
        <w:t>”</w:t>
      </w:r>
      <w:r w:rsidRPr="00B378CC">
        <w:rPr>
          <w:rFonts w:ascii="Garamond" w:hAnsi="Garamond"/>
          <w:i/>
          <w:sz w:val="24"/>
          <w:szCs w:val="24"/>
        </w:rPr>
        <w:t xml:space="preserve"> </w:t>
      </w:r>
    </w:p>
    <w:p w:rsidR="00305384" w:rsidRPr="00B378CC" w:rsidRDefault="00305384" w:rsidP="00C77D0F">
      <w:pPr>
        <w:spacing w:line="240" w:lineRule="auto"/>
        <w:ind w:left="1134"/>
        <w:jc w:val="both"/>
        <w:rPr>
          <w:rFonts w:ascii="Garamond" w:hAnsi="Garamond"/>
          <w:i/>
          <w:sz w:val="24"/>
          <w:szCs w:val="24"/>
        </w:rPr>
      </w:pP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Peter from Poland also shows that when it comes to food habit</w:t>
      </w:r>
      <w:r w:rsidR="005E5F18" w:rsidRPr="00B378CC">
        <w:rPr>
          <w:rFonts w:ascii="Garamond" w:hAnsi="Garamond"/>
          <w:sz w:val="24"/>
          <w:szCs w:val="24"/>
        </w:rPr>
        <w:t>s</w:t>
      </w:r>
      <w:r w:rsidRPr="00B378CC">
        <w:rPr>
          <w:rFonts w:ascii="Garamond" w:hAnsi="Garamond"/>
          <w:sz w:val="24"/>
          <w:szCs w:val="24"/>
        </w:rPr>
        <w:t xml:space="preserve"> and lifestyle, he and his partner choose to maintain their ancestral culture, although they live and enjoy working in diverse London. </w:t>
      </w:r>
    </w:p>
    <w:p w:rsidR="00305384" w:rsidRPr="00B378CC" w:rsidRDefault="00D22A90" w:rsidP="00C77D0F">
      <w:pPr>
        <w:spacing w:line="240" w:lineRule="auto"/>
        <w:ind w:left="1134"/>
        <w:jc w:val="both"/>
        <w:rPr>
          <w:rFonts w:ascii="Garamond" w:hAnsi="Garamond"/>
          <w:i/>
          <w:sz w:val="24"/>
          <w:szCs w:val="24"/>
        </w:rPr>
      </w:pPr>
      <w:r w:rsidRPr="00B378CC">
        <w:rPr>
          <w:rFonts w:ascii="Garamond" w:hAnsi="Garamond"/>
          <w:i/>
          <w:sz w:val="24"/>
          <w:szCs w:val="24"/>
        </w:rPr>
        <w:t>“</w:t>
      </w:r>
      <w:r w:rsidR="00305384" w:rsidRPr="00B378CC">
        <w:rPr>
          <w:rFonts w:ascii="Garamond" w:hAnsi="Garamond"/>
          <w:i/>
          <w:sz w:val="24"/>
          <w:szCs w:val="24"/>
        </w:rPr>
        <w:t>Question: After living in this country for so many years, do you think that you have now ad</w:t>
      </w:r>
      <w:r w:rsidR="005E5F18" w:rsidRPr="00B378CC">
        <w:rPr>
          <w:rFonts w:ascii="Garamond" w:hAnsi="Garamond"/>
          <w:i/>
          <w:sz w:val="24"/>
          <w:szCs w:val="24"/>
        </w:rPr>
        <w:t>a</w:t>
      </w:r>
      <w:r w:rsidR="00305384" w:rsidRPr="00B378CC">
        <w:rPr>
          <w:rFonts w:ascii="Garamond" w:hAnsi="Garamond"/>
          <w:i/>
          <w:sz w:val="24"/>
          <w:szCs w:val="24"/>
        </w:rPr>
        <w:t xml:space="preserve">pted to </w:t>
      </w:r>
      <w:r w:rsidR="005E5F18" w:rsidRPr="00B378CC">
        <w:rPr>
          <w:rFonts w:ascii="Garamond" w:hAnsi="Garamond"/>
          <w:i/>
          <w:sz w:val="24"/>
          <w:szCs w:val="24"/>
        </w:rPr>
        <w:t xml:space="preserve">the </w:t>
      </w:r>
      <w:r w:rsidR="00305384" w:rsidRPr="00B378CC">
        <w:rPr>
          <w:rFonts w:ascii="Garamond" w:hAnsi="Garamond"/>
          <w:i/>
          <w:sz w:val="24"/>
          <w:szCs w:val="24"/>
        </w:rPr>
        <w:t>British way of life</w:t>
      </w:r>
      <w:r w:rsidR="005E5F18" w:rsidRPr="00B378CC">
        <w:rPr>
          <w:rFonts w:ascii="Garamond" w:hAnsi="Garamond"/>
          <w:i/>
          <w:sz w:val="24"/>
          <w:szCs w:val="24"/>
        </w:rPr>
        <w:t>?</w:t>
      </w:r>
      <w:r w:rsidR="00305384" w:rsidRPr="00B378CC">
        <w:rPr>
          <w:rFonts w:ascii="Garamond" w:hAnsi="Garamond"/>
          <w:i/>
          <w:sz w:val="24"/>
          <w:szCs w:val="24"/>
        </w:rPr>
        <w:t xml:space="preserve">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 xml:space="preserve">Peter: No, I do not feel like to be a British – I cannot be. Yes, I like this city, the people, although many in this country have voted for Brexit, but people in London are different. I am very much Polish and my partner and I maintain that well. We hang out with Polish friends, go to Polish shops and like Polish food. </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Question: So you shop from Polish groceries?</w:t>
      </w:r>
    </w:p>
    <w:p w:rsidR="00305384" w:rsidRPr="00B378CC" w:rsidRDefault="00305384" w:rsidP="00C77D0F">
      <w:pPr>
        <w:spacing w:line="240" w:lineRule="auto"/>
        <w:ind w:left="1134"/>
        <w:jc w:val="both"/>
        <w:rPr>
          <w:rFonts w:ascii="Garamond" w:hAnsi="Garamond"/>
          <w:i/>
          <w:sz w:val="24"/>
          <w:szCs w:val="24"/>
        </w:rPr>
      </w:pPr>
      <w:r w:rsidRPr="00B378CC">
        <w:rPr>
          <w:rFonts w:ascii="Garamond" w:hAnsi="Garamond"/>
          <w:i/>
          <w:sz w:val="24"/>
          <w:szCs w:val="24"/>
        </w:rPr>
        <w:t>Peter: Yes, because they sell proper Polis</w:t>
      </w:r>
      <w:r w:rsidR="00D22A90" w:rsidRPr="00B378CC">
        <w:rPr>
          <w:rFonts w:ascii="Garamond" w:hAnsi="Garamond"/>
          <w:i/>
          <w:sz w:val="24"/>
          <w:szCs w:val="24"/>
        </w:rPr>
        <w:t>h meat and they are also cheap.”</w:t>
      </w:r>
    </w:p>
    <w:p w:rsidR="00305384" w:rsidRPr="00B378CC" w:rsidRDefault="00305384" w:rsidP="00A95AE0">
      <w:pPr>
        <w:spacing w:line="240" w:lineRule="auto"/>
        <w:ind w:firstLine="720"/>
        <w:jc w:val="both"/>
        <w:rPr>
          <w:rFonts w:ascii="Garamond" w:hAnsi="Garamond"/>
          <w:sz w:val="24"/>
          <w:szCs w:val="24"/>
        </w:rPr>
      </w:pPr>
      <w:r w:rsidRPr="00B378CC">
        <w:rPr>
          <w:rFonts w:ascii="Garamond" w:hAnsi="Garamond"/>
          <w:sz w:val="24"/>
          <w:szCs w:val="24"/>
        </w:rPr>
        <w:t>Rakhi from India</w:t>
      </w:r>
      <w:r w:rsidR="008C0B9A" w:rsidRPr="00B378CC">
        <w:rPr>
          <w:rFonts w:ascii="Garamond" w:hAnsi="Garamond"/>
          <w:sz w:val="24"/>
          <w:szCs w:val="24"/>
        </w:rPr>
        <w:t>,</w:t>
      </w:r>
      <w:r w:rsidRPr="00B378CC">
        <w:rPr>
          <w:rFonts w:ascii="Garamond" w:hAnsi="Garamond"/>
          <w:sz w:val="24"/>
          <w:szCs w:val="24"/>
        </w:rPr>
        <w:t xml:space="preserve"> as discussed earlier</w:t>
      </w:r>
      <w:r w:rsidR="008C0B9A" w:rsidRPr="00B378CC">
        <w:rPr>
          <w:rFonts w:ascii="Garamond" w:hAnsi="Garamond"/>
          <w:sz w:val="24"/>
          <w:szCs w:val="24"/>
        </w:rPr>
        <w:t>,</w:t>
      </w:r>
      <w:r w:rsidRPr="00B378CC">
        <w:rPr>
          <w:rFonts w:ascii="Garamond" w:hAnsi="Garamond"/>
          <w:sz w:val="24"/>
          <w:szCs w:val="24"/>
        </w:rPr>
        <w:t xml:space="preserve"> is a vegetarian. Being a Guj</w:t>
      </w:r>
      <w:r w:rsidR="008C0B9A" w:rsidRPr="00B378CC">
        <w:rPr>
          <w:rFonts w:ascii="Garamond" w:hAnsi="Garamond"/>
          <w:sz w:val="24"/>
          <w:szCs w:val="24"/>
        </w:rPr>
        <w:t>a</w:t>
      </w:r>
      <w:r w:rsidRPr="00B378CC">
        <w:rPr>
          <w:rFonts w:ascii="Garamond" w:hAnsi="Garamond"/>
          <w:sz w:val="24"/>
          <w:szCs w:val="24"/>
        </w:rPr>
        <w:t>rati Brahmin, she maintains strict adherence to her ethno-religious origin, culture and lifestyle. While Rakhi represent</w:t>
      </w:r>
      <w:r w:rsidR="008C0B9A" w:rsidRPr="00B378CC">
        <w:rPr>
          <w:rFonts w:ascii="Garamond" w:hAnsi="Garamond"/>
          <w:sz w:val="24"/>
          <w:szCs w:val="24"/>
        </w:rPr>
        <w:t>s a</w:t>
      </w:r>
      <w:r w:rsidRPr="00B378CC">
        <w:rPr>
          <w:rFonts w:ascii="Garamond" w:hAnsi="Garamond"/>
          <w:sz w:val="24"/>
          <w:szCs w:val="24"/>
        </w:rPr>
        <w:t xml:space="preserve"> working class ethnic minority, young professional</w:t>
      </w:r>
      <w:r w:rsidR="008C0B9A" w:rsidRPr="00B378CC">
        <w:rPr>
          <w:rFonts w:ascii="Garamond" w:hAnsi="Garamond"/>
          <w:sz w:val="24"/>
          <w:szCs w:val="24"/>
        </w:rPr>
        <w:t>s</w:t>
      </w:r>
      <w:r w:rsidRPr="00B378CC">
        <w:rPr>
          <w:rFonts w:ascii="Garamond" w:hAnsi="Garamond"/>
          <w:sz w:val="24"/>
          <w:szCs w:val="24"/>
        </w:rPr>
        <w:t xml:space="preserve"> such as Meeta</w:t>
      </w:r>
      <w:r w:rsidR="008C0B9A" w:rsidRPr="00B378CC">
        <w:rPr>
          <w:rFonts w:ascii="Garamond" w:hAnsi="Garamond"/>
          <w:sz w:val="24"/>
          <w:szCs w:val="24"/>
        </w:rPr>
        <w:t>,</w:t>
      </w:r>
      <w:r w:rsidRPr="00B378CC">
        <w:rPr>
          <w:rFonts w:ascii="Garamond" w:hAnsi="Garamond"/>
          <w:sz w:val="24"/>
          <w:szCs w:val="24"/>
        </w:rPr>
        <w:t xml:space="preserve"> a Tamil (a linguistic group from South India and parts of Sri Lanka) Brahmin</w:t>
      </w:r>
      <w:r w:rsidR="008C0B9A" w:rsidRPr="00B378CC">
        <w:rPr>
          <w:rFonts w:ascii="Garamond" w:hAnsi="Garamond"/>
          <w:sz w:val="24"/>
          <w:szCs w:val="24"/>
        </w:rPr>
        <w:t>,</w:t>
      </w:r>
      <w:r w:rsidRPr="00B378CC">
        <w:rPr>
          <w:rFonts w:ascii="Garamond" w:hAnsi="Garamond"/>
          <w:sz w:val="24"/>
          <w:szCs w:val="24"/>
        </w:rPr>
        <w:t xml:space="preserve"> also follows </w:t>
      </w:r>
      <w:r w:rsidR="008C0B9A" w:rsidRPr="00B378CC">
        <w:rPr>
          <w:rFonts w:ascii="Garamond" w:hAnsi="Garamond"/>
          <w:sz w:val="24"/>
          <w:szCs w:val="24"/>
        </w:rPr>
        <w:t xml:space="preserve">a strictly </w:t>
      </w:r>
      <w:r w:rsidRPr="00B378CC">
        <w:rPr>
          <w:rFonts w:ascii="Garamond" w:hAnsi="Garamond"/>
          <w:sz w:val="24"/>
          <w:szCs w:val="24"/>
        </w:rPr>
        <w:t xml:space="preserve">vegetarian diet. However, recently her doctor advised her to </w:t>
      </w:r>
      <w:r w:rsidR="00985B91" w:rsidRPr="00B378CC">
        <w:rPr>
          <w:rFonts w:ascii="Garamond" w:hAnsi="Garamond"/>
          <w:sz w:val="24"/>
          <w:szCs w:val="24"/>
        </w:rPr>
        <w:t>e</w:t>
      </w:r>
      <w:r w:rsidR="00E673F9" w:rsidRPr="00B378CC">
        <w:rPr>
          <w:rFonts w:ascii="Garamond" w:hAnsi="Garamond"/>
          <w:sz w:val="24"/>
          <w:szCs w:val="24"/>
        </w:rPr>
        <w:t xml:space="preserve">at </w:t>
      </w:r>
      <w:r w:rsidRPr="00B378CC">
        <w:rPr>
          <w:rFonts w:ascii="Garamond" w:hAnsi="Garamond"/>
          <w:sz w:val="24"/>
          <w:szCs w:val="24"/>
        </w:rPr>
        <w:t>more protein</w:t>
      </w:r>
      <w:r w:rsidR="00E673F9" w:rsidRPr="00B378CC">
        <w:rPr>
          <w:rFonts w:ascii="Garamond" w:hAnsi="Garamond"/>
          <w:sz w:val="24"/>
          <w:szCs w:val="24"/>
        </w:rPr>
        <w:t>,</w:t>
      </w:r>
      <w:r w:rsidRPr="00B378CC">
        <w:rPr>
          <w:rFonts w:ascii="Garamond" w:hAnsi="Garamond"/>
          <w:sz w:val="24"/>
          <w:szCs w:val="24"/>
        </w:rPr>
        <w:t xml:space="preserve"> as she was unwell for a while. That put her in a very difficult situation. She can never eat meat </w:t>
      </w:r>
      <w:r w:rsidR="00985B91" w:rsidRPr="00B378CC">
        <w:rPr>
          <w:rFonts w:ascii="Garamond" w:hAnsi="Garamond"/>
          <w:sz w:val="24"/>
          <w:szCs w:val="24"/>
        </w:rPr>
        <w:t>for</w:t>
      </w:r>
      <w:r w:rsidRPr="00B378CC">
        <w:rPr>
          <w:rFonts w:ascii="Garamond" w:hAnsi="Garamond"/>
          <w:sz w:val="24"/>
          <w:szCs w:val="24"/>
        </w:rPr>
        <w:t xml:space="preserve"> religious reasons and also </w:t>
      </w:r>
      <w:r w:rsidR="00985B91" w:rsidRPr="00B378CC">
        <w:rPr>
          <w:rFonts w:ascii="Garamond" w:hAnsi="Garamond"/>
          <w:sz w:val="24"/>
          <w:szCs w:val="24"/>
        </w:rPr>
        <w:t xml:space="preserve">due to </w:t>
      </w:r>
      <w:r w:rsidRPr="00B378CC">
        <w:rPr>
          <w:rFonts w:ascii="Garamond" w:hAnsi="Garamond"/>
          <w:sz w:val="24"/>
          <w:szCs w:val="24"/>
        </w:rPr>
        <w:t xml:space="preserve">habit. As </w:t>
      </w:r>
      <w:r w:rsidR="00985B91" w:rsidRPr="00B378CC">
        <w:rPr>
          <w:rFonts w:ascii="Garamond" w:hAnsi="Garamond"/>
          <w:sz w:val="24"/>
          <w:szCs w:val="24"/>
        </w:rPr>
        <w:t xml:space="preserve">a </w:t>
      </w:r>
      <w:r w:rsidRPr="00B378CC">
        <w:rPr>
          <w:rFonts w:ascii="Garamond" w:hAnsi="Garamond"/>
          <w:sz w:val="24"/>
          <w:szCs w:val="24"/>
        </w:rPr>
        <w:t xml:space="preserve">last </w:t>
      </w:r>
      <w:r w:rsidR="00985B91" w:rsidRPr="00B378CC">
        <w:rPr>
          <w:rFonts w:ascii="Garamond" w:hAnsi="Garamond"/>
          <w:sz w:val="24"/>
          <w:szCs w:val="24"/>
        </w:rPr>
        <w:t xml:space="preserve">resort, </w:t>
      </w:r>
      <w:r w:rsidRPr="00B378CC">
        <w:rPr>
          <w:rFonts w:ascii="Garamond" w:hAnsi="Garamond"/>
          <w:sz w:val="24"/>
          <w:szCs w:val="24"/>
        </w:rPr>
        <w:t xml:space="preserve">Meeta started to eat fish. But she is still not comfortable with the smell of fish.  </w:t>
      </w:r>
    </w:p>
    <w:p w:rsidR="00305384" w:rsidRPr="00B378CC" w:rsidRDefault="00305384" w:rsidP="00C77D0F">
      <w:pPr>
        <w:spacing w:line="240" w:lineRule="auto"/>
        <w:jc w:val="both"/>
        <w:rPr>
          <w:rFonts w:ascii="Garamond" w:hAnsi="Garamond"/>
          <w:b/>
          <w:sz w:val="24"/>
          <w:szCs w:val="24"/>
        </w:rPr>
      </w:pPr>
      <w:r w:rsidRPr="00B378CC">
        <w:rPr>
          <w:rFonts w:ascii="Garamond" w:hAnsi="Garamond"/>
          <w:b/>
          <w:sz w:val="24"/>
          <w:szCs w:val="24"/>
        </w:rPr>
        <w:lastRenderedPageBreak/>
        <w:t xml:space="preserve">Discussion </w:t>
      </w:r>
    </w:p>
    <w:p w:rsidR="00017C89" w:rsidRPr="00B378CC" w:rsidRDefault="00017C89" w:rsidP="00C77D0F">
      <w:pPr>
        <w:spacing w:line="240" w:lineRule="auto"/>
        <w:jc w:val="both"/>
        <w:rPr>
          <w:rFonts w:ascii="Garamond" w:hAnsi="Garamond"/>
          <w:sz w:val="24"/>
          <w:szCs w:val="24"/>
        </w:rPr>
      </w:pPr>
      <w:r w:rsidRPr="00B378CC">
        <w:rPr>
          <w:rFonts w:ascii="Garamond" w:hAnsi="Garamond"/>
          <w:sz w:val="24"/>
          <w:szCs w:val="24"/>
        </w:rPr>
        <w:t>We divide the discussion section int</w:t>
      </w:r>
      <w:r w:rsidR="00097BB0" w:rsidRPr="00B378CC">
        <w:rPr>
          <w:rFonts w:ascii="Garamond" w:hAnsi="Garamond"/>
          <w:sz w:val="24"/>
          <w:szCs w:val="24"/>
        </w:rPr>
        <w:t>o four</w:t>
      </w:r>
      <w:r w:rsidRPr="00B378CC">
        <w:rPr>
          <w:rFonts w:ascii="Garamond" w:hAnsi="Garamond"/>
          <w:sz w:val="24"/>
          <w:szCs w:val="24"/>
        </w:rPr>
        <w:t xml:space="preserve"> broad components. First,</w:t>
      </w:r>
      <w:r w:rsidR="00097BB0" w:rsidRPr="00B378CC">
        <w:rPr>
          <w:rFonts w:ascii="Garamond" w:hAnsi="Garamond"/>
          <w:sz w:val="24"/>
          <w:szCs w:val="24"/>
        </w:rPr>
        <w:t xml:space="preserve"> we define and analyse the multicultural environment of London and how it differs from traditional British culture. Then</w:t>
      </w:r>
      <w:r w:rsidRPr="00B378CC">
        <w:rPr>
          <w:rFonts w:ascii="Garamond" w:hAnsi="Garamond"/>
          <w:sz w:val="24"/>
          <w:szCs w:val="24"/>
        </w:rPr>
        <w:t xml:space="preserve"> we reflect on the empirical data to develop </w:t>
      </w:r>
      <w:r w:rsidR="00CB1792" w:rsidRPr="00B378CC">
        <w:rPr>
          <w:rFonts w:ascii="Garamond" w:hAnsi="Garamond"/>
          <w:sz w:val="24"/>
          <w:szCs w:val="24"/>
        </w:rPr>
        <w:t xml:space="preserve">a </w:t>
      </w:r>
      <w:r w:rsidRPr="00B378CC">
        <w:rPr>
          <w:rFonts w:ascii="Garamond" w:hAnsi="Garamond"/>
          <w:sz w:val="24"/>
          <w:szCs w:val="24"/>
        </w:rPr>
        <w:t xml:space="preserve">taxonomy of </w:t>
      </w:r>
      <w:r w:rsidR="00CB1792" w:rsidRPr="00B378CC">
        <w:rPr>
          <w:rFonts w:ascii="Garamond" w:hAnsi="Garamond"/>
          <w:sz w:val="24"/>
          <w:szCs w:val="24"/>
        </w:rPr>
        <w:t xml:space="preserve">the </w:t>
      </w:r>
      <w:r w:rsidRPr="00B378CC">
        <w:rPr>
          <w:rFonts w:ascii="Garamond" w:hAnsi="Garamond"/>
          <w:sz w:val="24"/>
          <w:szCs w:val="24"/>
        </w:rPr>
        <w:t>cosmopolitan state of migrant communities in the UK. Then we analyse the acculturation process that leads to the formation of</w:t>
      </w:r>
      <w:r w:rsidR="00CB1792" w:rsidRPr="00B378CC">
        <w:rPr>
          <w:rFonts w:ascii="Garamond" w:hAnsi="Garamond"/>
          <w:sz w:val="24"/>
          <w:szCs w:val="24"/>
        </w:rPr>
        <w:t xml:space="preserve"> this</w:t>
      </w:r>
      <w:r w:rsidRPr="00B378CC">
        <w:rPr>
          <w:rFonts w:ascii="Garamond" w:hAnsi="Garamond"/>
          <w:sz w:val="24"/>
          <w:szCs w:val="24"/>
        </w:rPr>
        <w:t xml:space="preserve"> cosmopolitan state and finally we spell out the theoretical contribution of this paper. </w:t>
      </w:r>
    </w:p>
    <w:p w:rsidR="00097BB0" w:rsidRPr="00B378CC" w:rsidRDefault="00097BB0" w:rsidP="00C77D0F">
      <w:pPr>
        <w:spacing w:line="240" w:lineRule="auto"/>
        <w:jc w:val="both"/>
        <w:rPr>
          <w:rFonts w:ascii="Garamond" w:hAnsi="Garamond"/>
          <w:b/>
          <w:i/>
          <w:sz w:val="24"/>
          <w:szCs w:val="24"/>
        </w:rPr>
      </w:pPr>
      <w:r w:rsidRPr="00B378CC">
        <w:rPr>
          <w:rFonts w:ascii="Garamond" w:hAnsi="Garamond"/>
          <w:b/>
          <w:i/>
          <w:sz w:val="24"/>
          <w:szCs w:val="24"/>
        </w:rPr>
        <w:t xml:space="preserve">Multicultural London: </w:t>
      </w:r>
    </w:p>
    <w:p w:rsidR="00097BB0" w:rsidRPr="00B378CC" w:rsidRDefault="00097BB0" w:rsidP="00C77D0F">
      <w:pPr>
        <w:spacing w:line="240" w:lineRule="auto"/>
        <w:jc w:val="both"/>
        <w:rPr>
          <w:rFonts w:ascii="Garamond" w:hAnsi="Garamond"/>
          <w:sz w:val="24"/>
          <w:szCs w:val="24"/>
        </w:rPr>
      </w:pPr>
      <w:r w:rsidRPr="00B378CC">
        <w:rPr>
          <w:rFonts w:ascii="Garamond" w:hAnsi="Garamond"/>
          <w:sz w:val="24"/>
          <w:szCs w:val="24"/>
        </w:rPr>
        <w:t xml:space="preserve">Although our findings suggest that </w:t>
      </w:r>
      <w:r w:rsidR="00CB1792" w:rsidRPr="00B378CC">
        <w:rPr>
          <w:rFonts w:ascii="Garamond" w:hAnsi="Garamond"/>
          <w:sz w:val="24"/>
          <w:szCs w:val="24"/>
        </w:rPr>
        <w:t xml:space="preserve">the </w:t>
      </w:r>
      <w:r w:rsidRPr="00B378CC">
        <w:rPr>
          <w:rFonts w:ascii="Garamond" w:hAnsi="Garamond"/>
          <w:sz w:val="24"/>
          <w:szCs w:val="24"/>
        </w:rPr>
        <w:t xml:space="preserve">multicultural composition of Britain receives significant recognition from various quarters and is also much supported by government and various social and commercial organisations, it is still not </w:t>
      </w:r>
      <w:r w:rsidR="00CB1792" w:rsidRPr="00B378CC">
        <w:rPr>
          <w:rFonts w:ascii="Garamond" w:hAnsi="Garamond"/>
          <w:sz w:val="24"/>
          <w:szCs w:val="24"/>
        </w:rPr>
        <w:t xml:space="preserve">entirely </w:t>
      </w:r>
      <w:r w:rsidRPr="00B378CC">
        <w:rPr>
          <w:rFonts w:ascii="Garamond" w:hAnsi="Garamond"/>
          <w:sz w:val="24"/>
          <w:szCs w:val="24"/>
        </w:rPr>
        <w:t xml:space="preserve">different from the traditional British culture. Multicultural urban Britain is the upper and external layer of UK urban culture and holds the platform for various communities to intermingle and blossom as co-existing entities. </w:t>
      </w:r>
      <w:r w:rsidR="00CB1792" w:rsidRPr="00B378CC">
        <w:rPr>
          <w:rFonts w:ascii="Garamond" w:hAnsi="Garamond"/>
          <w:sz w:val="24"/>
          <w:szCs w:val="24"/>
        </w:rPr>
        <w:t>T</w:t>
      </w:r>
      <w:r w:rsidRPr="00B378CC">
        <w:rPr>
          <w:rFonts w:ascii="Garamond" w:hAnsi="Garamond"/>
          <w:sz w:val="24"/>
          <w:szCs w:val="24"/>
        </w:rPr>
        <w:t>ogether</w:t>
      </w:r>
      <w:r w:rsidR="00CB1792" w:rsidRPr="00B378CC">
        <w:rPr>
          <w:rFonts w:ascii="Garamond" w:hAnsi="Garamond"/>
          <w:sz w:val="24"/>
          <w:szCs w:val="24"/>
        </w:rPr>
        <w:t>, they</w:t>
      </w:r>
      <w:r w:rsidRPr="00B378CC">
        <w:rPr>
          <w:rFonts w:ascii="Garamond" w:hAnsi="Garamond"/>
          <w:sz w:val="24"/>
          <w:szCs w:val="24"/>
        </w:rPr>
        <w:t xml:space="preserve"> co-create the lifestyle, ethos, and values. London and other metro</w:t>
      </w:r>
      <w:r w:rsidR="00CB1792" w:rsidRPr="00B378CC">
        <w:rPr>
          <w:rFonts w:ascii="Garamond" w:hAnsi="Garamond"/>
          <w:sz w:val="24"/>
          <w:szCs w:val="24"/>
        </w:rPr>
        <w:t>politan</w:t>
      </w:r>
      <w:r w:rsidRPr="00B378CC">
        <w:rPr>
          <w:rFonts w:ascii="Garamond" w:hAnsi="Garamond"/>
          <w:sz w:val="24"/>
          <w:szCs w:val="24"/>
        </w:rPr>
        <w:t xml:space="preserve"> cities, as some of the respondents suggest</w:t>
      </w:r>
      <w:r w:rsidR="00CB1792" w:rsidRPr="00B378CC">
        <w:rPr>
          <w:rFonts w:ascii="Garamond" w:hAnsi="Garamond"/>
          <w:sz w:val="24"/>
          <w:szCs w:val="24"/>
        </w:rPr>
        <w:t>,</w:t>
      </w:r>
      <w:r w:rsidRPr="00B378CC">
        <w:rPr>
          <w:rFonts w:ascii="Garamond" w:hAnsi="Garamond"/>
          <w:sz w:val="24"/>
          <w:szCs w:val="24"/>
        </w:rPr>
        <w:t xml:space="preserve"> work as a packaging of Great Britain and showcase the celebration of diversity and cosmopolitanism </w:t>
      </w:r>
      <w:r w:rsidR="00CB1792" w:rsidRPr="00B378CC">
        <w:rPr>
          <w:rFonts w:ascii="Garamond" w:hAnsi="Garamond"/>
          <w:sz w:val="24"/>
          <w:szCs w:val="24"/>
        </w:rPr>
        <w:t xml:space="preserve">at </w:t>
      </w:r>
      <w:r w:rsidRPr="00B378CC">
        <w:rPr>
          <w:rFonts w:ascii="Garamond" w:hAnsi="Garamond"/>
          <w:sz w:val="24"/>
          <w:szCs w:val="24"/>
        </w:rPr>
        <w:t xml:space="preserve">home and abroad. When the respondents choose to go out for a meal with people </w:t>
      </w:r>
      <w:r w:rsidR="00CB1792" w:rsidRPr="00B378CC">
        <w:rPr>
          <w:rFonts w:ascii="Garamond" w:hAnsi="Garamond"/>
          <w:sz w:val="24"/>
          <w:szCs w:val="24"/>
        </w:rPr>
        <w:t xml:space="preserve">from </w:t>
      </w:r>
      <w:r w:rsidRPr="00B378CC">
        <w:rPr>
          <w:rFonts w:ascii="Garamond" w:hAnsi="Garamond"/>
          <w:sz w:val="24"/>
          <w:szCs w:val="24"/>
        </w:rPr>
        <w:t xml:space="preserve">other communities to an Indian, Thai or Chinese restaurant, have food and drinks in a pub, </w:t>
      </w:r>
      <w:r w:rsidR="00CB1792" w:rsidRPr="00B378CC">
        <w:rPr>
          <w:rFonts w:ascii="Garamond" w:hAnsi="Garamond"/>
          <w:sz w:val="24"/>
          <w:szCs w:val="24"/>
        </w:rPr>
        <w:t xml:space="preserve">or </w:t>
      </w:r>
      <w:r w:rsidRPr="00B378CC">
        <w:rPr>
          <w:rFonts w:ascii="Garamond" w:hAnsi="Garamond"/>
          <w:sz w:val="24"/>
          <w:szCs w:val="24"/>
        </w:rPr>
        <w:t>watch football matches or movies</w:t>
      </w:r>
      <w:r w:rsidR="00CB1792" w:rsidRPr="00B378CC">
        <w:rPr>
          <w:rFonts w:ascii="Garamond" w:hAnsi="Garamond"/>
          <w:sz w:val="24"/>
          <w:szCs w:val="24"/>
        </w:rPr>
        <w:t>,</w:t>
      </w:r>
      <w:r w:rsidRPr="00B378CC">
        <w:rPr>
          <w:rFonts w:ascii="Garamond" w:hAnsi="Garamond"/>
          <w:sz w:val="24"/>
          <w:szCs w:val="24"/>
        </w:rPr>
        <w:t xml:space="preserve"> they interact </w:t>
      </w:r>
      <w:r w:rsidR="00CB1792" w:rsidRPr="00B378CC">
        <w:rPr>
          <w:rFonts w:ascii="Garamond" w:hAnsi="Garamond"/>
          <w:sz w:val="24"/>
          <w:szCs w:val="24"/>
        </w:rPr>
        <w:t xml:space="preserve">simultaneously </w:t>
      </w:r>
      <w:r w:rsidRPr="00B378CC">
        <w:rPr>
          <w:rFonts w:ascii="Garamond" w:hAnsi="Garamond"/>
          <w:sz w:val="24"/>
          <w:szCs w:val="24"/>
        </w:rPr>
        <w:t>with other ethnic culture</w:t>
      </w:r>
      <w:r w:rsidR="00CB1792" w:rsidRPr="00B378CC">
        <w:rPr>
          <w:rFonts w:ascii="Garamond" w:hAnsi="Garamond"/>
          <w:sz w:val="24"/>
          <w:szCs w:val="24"/>
        </w:rPr>
        <w:t>s</w:t>
      </w:r>
      <w:r w:rsidRPr="00B378CC">
        <w:rPr>
          <w:rFonts w:ascii="Garamond" w:hAnsi="Garamond"/>
          <w:sz w:val="24"/>
          <w:szCs w:val="24"/>
        </w:rPr>
        <w:t xml:space="preserve"> (which may or may not be in their purest forms), traditional British culture and global consumer culture. Hence, acculturation is not unidimensional or bi-dimensional, </w:t>
      </w:r>
      <w:r w:rsidR="00CB1792" w:rsidRPr="00B378CC">
        <w:rPr>
          <w:rFonts w:ascii="Garamond" w:hAnsi="Garamond"/>
          <w:sz w:val="24"/>
          <w:szCs w:val="24"/>
        </w:rPr>
        <w:t xml:space="preserve">but </w:t>
      </w:r>
      <w:r w:rsidRPr="00B378CC">
        <w:rPr>
          <w:rFonts w:ascii="Garamond" w:hAnsi="Garamond"/>
          <w:sz w:val="24"/>
          <w:szCs w:val="24"/>
        </w:rPr>
        <w:t>rather i</w:t>
      </w:r>
      <w:r w:rsidR="002A1204" w:rsidRPr="00B378CC">
        <w:rPr>
          <w:rFonts w:ascii="Garamond" w:hAnsi="Garamond"/>
          <w:sz w:val="24"/>
          <w:szCs w:val="24"/>
        </w:rPr>
        <w:t xml:space="preserve">s a multi-dimensional process. This is also motivated by the pursuit of individuals to be part of diversity and cosmopolitan environment that large cities such as London offer. </w:t>
      </w:r>
    </w:p>
    <w:p w:rsidR="00097BB0" w:rsidRPr="00B378CC" w:rsidRDefault="002A1204" w:rsidP="00A95AE0">
      <w:pPr>
        <w:spacing w:line="240" w:lineRule="auto"/>
        <w:ind w:firstLine="720"/>
        <w:jc w:val="both"/>
        <w:rPr>
          <w:rFonts w:ascii="Garamond" w:hAnsi="Garamond"/>
          <w:sz w:val="24"/>
          <w:szCs w:val="24"/>
        </w:rPr>
      </w:pPr>
      <w:r w:rsidRPr="00B378CC">
        <w:rPr>
          <w:rFonts w:ascii="Garamond" w:hAnsi="Garamond"/>
          <w:sz w:val="24"/>
          <w:szCs w:val="24"/>
        </w:rPr>
        <w:t>The multicultural London</w:t>
      </w:r>
      <w:r w:rsidR="00097BB0" w:rsidRPr="00B378CC">
        <w:rPr>
          <w:rFonts w:ascii="Garamond" w:hAnsi="Garamond"/>
          <w:sz w:val="24"/>
          <w:szCs w:val="24"/>
        </w:rPr>
        <w:t xml:space="preserve"> is contextualised within the socio-historic bedrock of Great Britain. The history and dynamics of migration</w:t>
      </w:r>
      <w:r w:rsidRPr="00B378CC">
        <w:rPr>
          <w:rFonts w:ascii="Garamond" w:hAnsi="Garamond"/>
          <w:sz w:val="24"/>
          <w:szCs w:val="24"/>
        </w:rPr>
        <w:t xml:space="preserve"> in the UK</w:t>
      </w:r>
      <w:r w:rsidR="00097BB0" w:rsidRPr="00B378CC">
        <w:rPr>
          <w:rFonts w:ascii="Garamond" w:hAnsi="Garamond"/>
          <w:sz w:val="24"/>
          <w:szCs w:val="24"/>
        </w:rPr>
        <w:t xml:space="preserve"> are different from those in the USA. The colonial past and </w:t>
      </w:r>
      <w:r w:rsidR="00CB1792" w:rsidRPr="00B378CC">
        <w:rPr>
          <w:rFonts w:ascii="Garamond" w:hAnsi="Garamond"/>
          <w:sz w:val="24"/>
          <w:szCs w:val="24"/>
        </w:rPr>
        <w:t xml:space="preserve">the </w:t>
      </w:r>
      <w:r w:rsidR="00097BB0" w:rsidRPr="00B378CC">
        <w:rPr>
          <w:rFonts w:ascii="Garamond" w:hAnsi="Garamond"/>
          <w:sz w:val="24"/>
          <w:szCs w:val="24"/>
        </w:rPr>
        <w:t xml:space="preserve">historic relationship with </w:t>
      </w:r>
      <w:r w:rsidR="00CB1792" w:rsidRPr="00B378CC">
        <w:rPr>
          <w:rFonts w:ascii="Garamond" w:hAnsi="Garamond"/>
          <w:sz w:val="24"/>
          <w:szCs w:val="24"/>
        </w:rPr>
        <w:t xml:space="preserve">the </w:t>
      </w:r>
      <w:r w:rsidR="00097BB0" w:rsidRPr="00B378CC">
        <w:rPr>
          <w:rFonts w:ascii="Garamond" w:hAnsi="Garamond"/>
          <w:sz w:val="24"/>
          <w:szCs w:val="24"/>
        </w:rPr>
        <w:t>colonies shaped</w:t>
      </w:r>
      <w:r w:rsidR="00CB1792" w:rsidRPr="00B378CC">
        <w:rPr>
          <w:rFonts w:ascii="Garamond" w:hAnsi="Garamond"/>
          <w:sz w:val="24"/>
          <w:szCs w:val="24"/>
        </w:rPr>
        <w:t>,</w:t>
      </w:r>
      <w:r w:rsidR="00097BB0" w:rsidRPr="00B378CC">
        <w:rPr>
          <w:rFonts w:ascii="Garamond" w:hAnsi="Garamond"/>
          <w:sz w:val="24"/>
          <w:szCs w:val="24"/>
        </w:rPr>
        <w:t xml:space="preserve"> constituted and determined the composition of ethnic minorities in British society. As we can observe</w:t>
      </w:r>
      <w:r w:rsidR="00CB1792" w:rsidRPr="00B378CC">
        <w:rPr>
          <w:rFonts w:ascii="Garamond" w:hAnsi="Garamond"/>
          <w:sz w:val="24"/>
          <w:szCs w:val="24"/>
        </w:rPr>
        <w:t>,</w:t>
      </w:r>
      <w:r w:rsidR="00097BB0" w:rsidRPr="00B378CC">
        <w:rPr>
          <w:rFonts w:ascii="Garamond" w:hAnsi="Garamond"/>
          <w:sz w:val="24"/>
          <w:szCs w:val="24"/>
        </w:rPr>
        <w:t xml:space="preserve"> the first generation migrants from Commonwealth nations express the perceptions of Britain back in their own countries. </w:t>
      </w:r>
      <w:r w:rsidRPr="00B378CC">
        <w:rPr>
          <w:rFonts w:ascii="Garamond" w:hAnsi="Garamond"/>
          <w:sz w:val="24"/>
          <w:szCs w:val="24"/>
        </w:rPr>
        <w:t>UK’s being part of the EU also triggered migration from the Eastern European countries</w:t>
      </w:r>
      <w:r w:rsidR="00097BB0" w:rsidRPr="00B378CC">
        <w:rPr>
          <w:rFonts w:ascii="Garamond" w:hAnsi="Garamond"/>
          <w:sz w:val="24"/>
          <w:szCs w:val="24"/>
        </w:rPr>
        <w:t xml:space="preserve">. </w:t>
      </w:r>
      <w:r w:rsidRPr="00B378CC">
        <w:rPr>
          <w:rFonts w:ascii="Garamond" w:hAnsi="Garamond"/>
          <w:sz w:val="24"/>
          <w:szCs w:val="24"/>
        </w:rPr>
        <w:t>Nevertheless</w:t>
      </w:r>
      <w:r w:rsidR="00097BB0" w:rsidRPr="00B378CC">
        <w:rPr>
          <w:rFonts w:ascii="Garamond" w:hAnsi="Garamond"/>
          <w:sz w:val="24"/>
          <w:szCs w:val="24"/>
        </w:rPr>
        <w:t xml:space="preserve">, we can notice that an organic development of </w:t>
      </w:r>
      <w:r w:rsidR="008E25E4" w:rsidRPr="00B378CC">
        <w:rPr>
          <w:rFonts w:ascii="Garamond" w:hAnsi="Garamond"/>
          <w:sz w:val="24"/>
          <w:szCs w:val="24"/>
        </w:rPr>
        <w:t xml:space="preserve">the </w:t>
      </w:r>
      <w:r w:rsidR="00097BB0" w:rsidRPr="00B378CC">
        <w:rPr>
          <w:rFonts w:ascii="Garamond" w:hAnsi="Garamond"/>
          <w:sz w:val="24"/>
          <w:szCs w:val="24"/>
        </w:rPr>
        <w:t>multicultural environment and</w:t>
      </w:r>
      <w:r w:rsidR="008E25E4" w:rsidRPr="00B378CC">
        <w:rPr>
          <w:rFonts w:ascii="Garamond" w:hAnsi="Garamond"/>
          <w:sz w:val="24"/>
          <w:szCs w:val="24"/>
        </w:rPr>
        <w:t xml:space="preserve"> a</w:t>
      </w:r>
      <w:r w:rsidR="00097BB0" w:rsidRPr="00B378CC">
        <w:rPr>
          <w:rFonts w:ascii="Garamond" w:hAnsi="Garamond"/>
          <w:sz w:val="24"/>
          <w:szCs w:val="24"/>
        </w:rPr>
        <w:t xml:space="preserve"> symbiotic interrelationship between the minority ethnic communities’ cultural attributes constitute and perpetuate its exposition in a dynamic and dialectic manner. </w:t>
      </w:r>
    </w:p>
    <w:p w:rsidR="00017C89" w:rsidRPr="00B378CC" w:rsidRDefault="00017C89" w:rsidP="00C77D0F">
      <w:pPr>
        <w:spacing w:line="240" w:lineRule="auto"/>
        <w:jc w:val="both"/>
        <w:rPr>
          <w:rFonts w:ascii="Garamond" w:hAnsi="Garamond"/>
          <w:b/>
          <w:i/>
          <w:sz w:val="24"/>
          <w:szCs w:val="24"/>
        </w:rPr>
      </w:pPr>
      <w:r w:rsidRPr="00B378CC">
        <w:rPr>
          <w:rFonts w:ascii="Garamond" w:hAnsi="Garamond"/>
          <w:b/>
          <w:i/>
          <w:sz w:val="24"/>
          <w:szCs w:val="24"/>
        </w:rPr>
        <w:t xml:space="preserve">Taxonomy of cosmopolitan </w:t>
      </w:r>
      <w:r w:rsidR="00977691" w:rsidRPr="00B378CC">
        <w:rPr>
          <w:rFonts w:ascii="Garamond" w:hAnsi="Garamond"/>
          <w:b/>
          <w:i/>
          <w:sz w:val="24"/>
          <w:szCs w:val="24"/>
        </w:rPr>
        <w:t>state</w:t>
      </w:r>
      <w:r w:rsidR="008E25E4" w:rsidRPr="00B378CC">
        <w:rPr>
          <w:rFonts w:ascii="Garamond" w:hAnsi="Garamond"/>
          <w:b/>
          <w:i/>
          <w:sz w:val="24"/>
          <w:szCs w:val="24"/>
        </w:rPr>
        <w:t xml:space="preserve"> –</w:t>
      </w:r>
      <w:r w:rsidR="00977691" w:rsidRPr="00B378CC">
        <w:rPr>
          <w:rFonts w:ascii="Garamond" w:hAnsi="Garamond"/>
          <w:b/>
          <w:i/>
          <w:sz w:val="24"/>
          <w:szCs w:val="24"/>
        </w:rPr>
        <w:t xml:space="preserve"> </w:t>
      </w:r>
      <w:r w:rsidR="008E25E4" w:rsidRPr="00B378CC">
        <w:rPr>
          <w:rFonts w:ascii="Garamond" w:hAnsi="Garamond"/>
          <w:b/>
          <w:i/>
          <w:sz w:val="24"/>
          <w:szCs w:val="24"/>
        </w:rPr>
        <w:t xml:space="preserve">the four </w:t>
      </w:r>
      <w:r w:rsidR="00977691" w:rsidRPr="00B378CC">
        <w:rPr>
          <w:rFonts w:ascii="Garamond" w:hAnsi="Garamond"/>
          <w:b/>
          <w:i/>
          <w:sz w:val="24"/>
          <w:szCs w:val="24"/>
        </w:rPr>
        <w:t>Rs</w:t>
      </w:r>
      <w:r w:rsidRPr="00B378CC">
        <w:rPr>
          <w:rFonts w:ascii="Garamond" w:hAnsi="Garamond"/>
          <w:b/>
          <w:i/>
          <w:sz w:val="24"/>
          <w:szCs w:val="24"/>
        </w:rPr>
        <w:t xml:space="preserve">: </w:t>
      </w:r>
    </w:p>
    <w:p w:rsidR="00097BB0" w:rsidRPr="00B378CC" w:rsidRDefault="00977691" w:rsidP="00C77D0F">
      <w:pPr>
        <w:spacing w:line="240" w:lineRule="auto"/>
        <w:jc w:val="both"/>
        <w:rPr>
          <w:rFonts w:ascii="Garamond" w:hAnsi="Garamond"/>
          <w:sz w:val="24"/>
          <w:szCs w:val="24"/>
        </w:rPr>
      </w:pPr>
      <w:r w:rsidRPr="00B378CC">
        <w:rPr>
          <w:rFonts w:ascii="Garamond" w:hAnsi="Garamond"/>
          <w:sz w:val="24"/>
          <w:szCs w:val="24"/>
        </w:rPr>
        <w:t>Current acculturation literature (</w:t>
      </w:r>
      <w:r w:rsidR="00A14F81" w:rsidRPr="00B378CC">
        <w:rPr>
          <w:rFonts w:ascii="Garamond" w:hAnsi="Garamond"/>
          <w:bCs/>
          <w:color w:val="000000"/>
          <w:sz w:val="24"/>
          <w:szCs w:val="24"/>
        </w:rPr>
        <w:t>Peñaloza</w:t>
      </w:r>
      <w:r w:rsidR="00236108">
        <w:rPr>
          <w:rFonts w:ascii="Garamond" w:hAnsi="Garamond"/>
          <w:bCs/>
          <w:color w:val="000000"/>
          <w:sz w:val="24"/>
          <w:szCs w:val="24"/>
        </w:rPr>
        <w:t>,</w:t>
      </w:r>
      <w:r w:rsidRPr="00B378CC">
        <w:rPr>
          <w:rFonts w:ascii="Garamond" w:hAnsi="Garamond"/>
          <w:sz w:val="24"/>
          <w:szCs w:val="24"/>
        </w:rPr>
        <w:t xml:space="preserve"> 1994; Berry</w:t>
      </w:r>
      <w:r w:rsidR="00236108">
        <w:rPr>
          <w:rFonts w:ascii="Garamond" w:hAnsi="Garamond"/>
          <w:sz w:val="24"/>
          <w:szCs w:val="24"/>
        </w:rPr>
        <w:t>,</w:t>
      </w:r>
      <w:r w:rsidRPr="00B378CC">
        <w:rPr>
          <w:rFonts w:ascii="Garamond" w:hAnsi="Garamond"/>
          <w:sz w:val="24"/>
          <w:szCs w:val="24"/>
        </w:rPr>
        <w:t xml:space="preserve"> 1980) provides </w:t>
      </w:r>
      <w:r w:rsidR="00676B56" w:rsidRPr="00B378CC">
        <w:rPr>
          <w:rFonts w:ascii="Garamond" w:hAnsi="Garamond"/>
          <w:sz w:val="24"/>
          <w:szCs w:val="24"/>
        </w:rPr>
        <w:t xml:space="preserve">an </w:t>
      </w:r>
      <w:r w:rsidRPr="00B378CC">
        <w:rPr>
          <w:rFonts w:ascii="Garamond" w:hAnsi="Garamond"/>
          <w:sz w:val="24"/>
          <w:szCs w:val="24"/>
        </w:rPr>
        <w:t xml:space="preserve">insightful account of </w:t>
      </w:r>
      <w:r w:rsidR="00676B56" w:rsidRPr="00B378CC">
        <w:rPr>
          <w:rFonts w:ascii="Garamond" w:hAnsi="Garamond"/>
          <w:sz w:val="24"/>
          <w:szCs w:val="24"/>
        </w:rPr>
        <w:t xml:space="preserve">the </w:t>
      </w:r>
      <w:r w:rsidRPr="00B378CC">
        <w:rPr>
          <w:rFonts w:ascii="Garamond" w:hAnsi="Garamond"/>
          <w:sz w:val="24"/>
          <w:szCs w:val="24"/>
        </w:rPr>
        <w:t xml:space="preserve">acculturation strategies of migrant communities. Their classifications </w:t>
      </w:r>
      <w:r w:rsidR="00097BB0" w:rsidRPr="00B378CC">
        <w:rPr>
          <w:rFonts w:ascii="Garamond" w:hAnsi="Garamond"/>
          <w:sz w:val="24"/>
          <w:szCs w:val="24"/>
        </w:rPr>
        <w:t>analyse</w:t>
      </w:r>
      <w:r w:rsidRPr="00B378CC">
        <w:rPr>
          <w:rFonts w:ascii="Garamond" w:hAnsi="Garamond"/>
          <w:sz w:val="24"/>
          <w:szCs w:val="24"/>
        </w:rPr>
        <w:t xml:space="preserve"> the intent and actual behaviour of ethnic communities through </w:t>
      </w:r>
      <w:r w:rsidR="00676B56" w:rsidRPr="00B378CC">
        <w:rPr>
          <w:rFonts w:ascii="Garamond" w:hAnsi="Garamond"/>
          <w:sz w:val="24"/>
          <w:szCs w:val="24"/>
        </w:rPr>
        <w:t xml:space="preserve">a </w:t>
      </w:r>
      <w:r w:rsidR="00097BB0" w:rsidRPr="00B378CC">
        <w:rPr>
          <w:rFonts w:ascii="Garamond" w:hAnsi="Garamond"/>
          <w:sz w:val="24"/>
          <w:szCs w:val="24"/>
        </w:rPr>
        <w:t>quadrant matrix</w:t>
      </w:r>
      <w:r w:rsidRPr="00B378CC">
        <w:rPr>
          <w:rFonts w:ascii="Garamond" w:hAnsi="Garamond"/>
          <w:sz w:val="24"/>
          <w:szCs w:val="24"/>
        </w:rPr>
        <w:t xml:space="preserve">. The underlying assumption is that migrants respond to the tension created by the pull towards </w:t>
      </w:r>
      <w:r w:rsidR="00C121DE" w:rsidRPr="00B378CC">
        <w:rPr>
          <w:rFonts w:ascii="Garamond" w:hAnsi="Garamond"/>
          <w:sz w:val="24"/>
          <w:szCs w:val="24"/>
        </w:rPr>
        <w:t xml:space="preserve">their </w:t>
      </w:r>
      <w:r w:rsidRPr="00B378CC">
        <w:rPr>
          <w:rFonts w:ascii="Garamond" w:hAnsi="Garamond"/>
          <w:sz w:val="24"/>
          <w:szCs w:val="24"/>
        </w:rPr>
        <w:t>host and home countries</w:t>
      </w:r>
      <w:r w:rsidR="00097BB0" w:rsidRPr="00B378CC">
        <w:rPr>
          <w:rFonts w:ascii="Garamond" w:hAnsi="Garamond"/>
          <w:sz w:val="24"/>
          <w:szCs w:val="24"/>
        </w:rPr>
        <w:t xml:space="preserve"> and they have four strategic options accordingly. While these</w:t>
      </w:r>
      <w:r w:rsidRPr="00B378CC">
        <w:rPr>
          <w:rFonts w:ascii="Garamond" w:hAnsi="Garamond"/>
          <w:sz w:val="24"/>
          <w:szCs w:val="24"/>
        </w:rPr>
        <w:t xml:space="preserve"> classifications constitute basic theoretica</w:t>
      </w:r>
      <w:r w:rsidR="00097BB0" w:rsidRPr="00B378CC">
        <w:rPr>
          <w:rFonts w:ascii="Garamond" w:hAnsi="Garamond"/>
          <w:sz w:val="24"/>
          <w:szCs w:val="24"/>
        </w:rPr>
        <w:t>l scaffolding for conceptualising</w:t>
      </w:r>
      <w:r w:rsidRPr="00B378CC">
        <w:rPr>
          <w:rFonts w:ascii="Garamond" w:hAnsi="Garamond"/>
          <w:sz w:val="24"/>
          <w:szCs w:val="24"/>
        </w:rPr>
        <w:t xml:space="preserve"> migrant communities’ acculturation strategies, we choose to furt</w:t>
      </w:r>
      <w:r w:rsidR="0037504B">
        <w:rPr>
          <w:rFonts w:ascii="Garamond" w:hAnsi="Garamond"/>
          <w:sz w:val="24"/>
          <w:szCs w:val="24"/>
        </w:rPr>
        <w:t>her the understanding to explicate</w:t>
      </w:r>
      <w:r w:rsidRPr="00B378CC">
        <w:rPr>
          <w:rFonts w:ascii="Garamond" w:hAnsi="Garamond"/>
          <w:sz w:val="24"/>
          <w:szCs w:val="24"/>
        </w:rPr>
        <w:t xml:space="preserve"> the ever</w:t>
      </w:r>
      <w:r w:rsidR="00923F38" w:rsidRPr="00B378CC">
        <w:rPr>
          <w:rFonts w:ascii="Garamond" w:hAnsi="Garamond"/>
          <w:sz w:val="24"/>
          <w:szCs w:val="24"/>
        </w:rPr>
        <w:t>-</w:t>
      </w:r>
      <w:r w:rsidRPr="00B378CC">
        <w:rPr>
          <w:rFonts w:ascii="Garamond" w:hAnsi="Garamond"/>
          <w:sz w:val="24"/>
          <w:szCs w:val="24"/>
        </w:rPr>
        <w:t>changing dynamics of migrants’ interactions in large multicultural cities.</w:t>
      </w:r>
      <w:r w:rsidR="00097BB0" w:rsidRPr="00B378CC">
        <w:rPr>
          <w:rFonts w:ascii="Garamond" w:hAnsi="Garamond"/>
          <w:sz w:val="24"/>
          <w:szCs w:val="24"/>
        </w:rPr>
        <w:t xml:space="preserve"> In so doing</w:t>
      </w:r>
      <w:r w:rsidR="00923F38" w:rsidRPr="00B378CC">
        <w:rPr>
          <w:rFonts w:ascii="Garamond" w:hAnsi="Garamond"/>
          <w:sz w:val="24"/>
          <w:szCs w:val="24"/>
        </w:rPr>
        <w:t>,</w:t>
      </w:r>
      <w:r w:rsidR="00097BB0" w:rsidRPr="00B378CC">
        <w:rPr>
          <w:rFonts w:ascii="Garamond" w:hAnsi="Garamond"/>
          <w:sz w:val="24"/>
          <w:szCs w:val="24"/>
        </w:rPr>
        <w:t xml:space="preserve"> we replace the pull towards </w:t>
      </w:r>
      <w:r w:rsidR="00923F38" w:rsidRPr="00B378CC">
        <w:rPr>
          <w:rFonts w:ascii="Garamond" w:hAnsi="Garamond"/>
          <w:sz w:val="24"/>
          <w:szCs w:val="24"/>
        </w:rPr>
        <w:t xml:space="preserve">the </w:t>
      </w:r>
      <w:r w:rsidR="00097BB0" w:rsidRPr="00B378CC">
        <w:rPr>
          <w:rFonts w:ascii="Garamond" w:hAnsi="Garamond"/>
          <w:sz w:val="24"/>
          <w:szCs w:val="24"/>
        </w:rPr>
        <w:t xml:space="preserve">host country with </w:t>
      </w:r>
      <w:r w:rsidR="00923F38" w:rsidRPr="00B378CC">
        <w:rPr>
          <w:rFonts w:ascii="Garamond" w:hAnsi="Garamond"/>
          <w:sz w:val="24"/>
          <w:szCs w:val="24"/>
        </w:rPr>
        <w:t xml:space="preserve">a </w:t>
      </w:r>
      <w:r w:rsidR="00097BB0" w:rsidRPr="00B378CC">
        <w:rPr>
          <w:rFonts w:ascii="Garamond" w:hAnsi="Garamond"/>
          <w:sz w:val="24"/>
          <w:szCs w:val="24"/>
        </w:rPr>
        <w:t xml:space="preserve">pull towards </w:t>
      </w:r>
      <w:r w:rsidR="00923F38" w:rsidRPr="00B378CC">
        <w:rPr>
          <w:rFonts w:ascii="Garamond" w:hAnsi="Garamond"/>
          <w:sz w:val="24"/>
          <w:szCs w:val="24"/>
        </w:rPr>
        <w:t xml:space="preserve">a </w:t>
      </w:r>
      <w:r w:rsidR="00097BB0" w:rsidRPr="00B378CC">
        <w:rPr>
          <w:rFonts w:ascii="Garamond" w:hAnsi="Garamond"/>
          <w:sz w:val="24"/>
          <w:szCs w:val="24"/>
        </w:rPr>
        <w:t>multicultural society. As discussed above</w:t>
      </w:r>
      <w:r w:rsidR="00923F38" w:rsidRPr="00B378CC">
        <w:rPr>
          <w:rFonts w:ascii="Garamond" w:hAnsi="Garamond"/>
          <w:sz w:val="24"/>
          <w:szCs w:val="24"/>
        </w:rPr>
        <w:t>,</w:t>
      </w:r>
      <w:r w:rsidR="00097BB0" w:rsidRPr="00B378CC">
        <w:rPr>
          <w:rFonts w:ascii="Garamond" w:hAnsi="Garamond"/>
          <w:sz w:val="24"/>
          <w:szCs w:val="24"/>
        </w:rPr>
        <w:t xml:space="preserve"> th</w:t>
      </w:r>
      <w:r w:rsidR="00923F38" w:rsidRPr="00B378CC">
        <w:rPr>
          <w:rFonts w:ascii="Garamond" w:hAnsi="Garamond"/>
          <w:sz w:val="24"/>
          <w:szCs w:val="24"/>
        </w:rPr>
        <w:t>is</w:t>
      </w:r>
      <w:r w:rsidR="00097BB0" w:rsidRPr="00B378CC">
        <w:rPr>
          <w:rFonts w:ascii="Garamond" w:hAnsi="Garamond"/>
          <w:sz w:val="24"/>
          <w:szCs w:val="24"/>
        </w:rPr>
        <w:t xml:space="preserve"> multicultural society is different from traditional British culture and </w:t>
      </w:r>
      <w:r w:rsidR="00923F38" w:rsidRPr="00B378CC">
        <w:rPr>
          <w:rFonts w:ascii="Garamond" w:hAnsi="Garamond"/>
          <w:sz w:val="24"/>
          <w:szCs w:val="24"/>
        </w:rPr>
        <w:t xml:space="preserve">it is important to acknowledge </w:t>
      </w:r>
      <w:r w:rsidR="00097BB0" w:rsidRPr="00B378CC">
        <w:rPr>
          <w:rFonts w:ascii="Garamond" w:hAnsi="Garamond"/>
          <w:sz w:val="24"/>
          <w:szCs w:val="24"/>
        </w:rPr>
        <w:t xml:space="preserve">this difference </w:t>
      </w:r>
      <w:r w:rsidR="00923F38" w:rsidRPr="00B378CC">
        <w:rPr>
          <w:rFonts w:ascii="Garamond" w:hAnsi="Garamond"/>
          <w:sz w:val="24"/>
          <w:szCs w:val="24"/>
        </w:rPr>
        <w:t>to achieve</w:t>
      </w:r>
      <w:r w:rsidR="00097BB0" w:rsidRPr="00B378CC">
        <w:rPr>
          <w:rFonts w:ascii="Garamond" w:hAnsi="Garamond"/>
          <w:sz w:val="24"/>
          <w:szCs w:val="24"/>
        </w:rPr>
        <w:t xml:space="preserve"> a better comprehension of what actually motivates or </w:t>
      </w:r>
      <w:r w:rsidR="00923F38" w:rsidRPr="00B378CC">
        <w:rPr>
          <w:rFonts w:ascii="Garamond" w:hAnsi="Garamond"/>
          <w:sz w:val="24"/>
          <w:szCs w:val="24"/>
        </w:rPr>
        <w:t xml:space="preserve">impels </w:t>
      </w:r>
      <w:r w:rsidR="00097BB0" w:rsidRPr="00B378CC">
        <w:rPr>
          <w:rFonts w:ascii="Garamond" w:hAnsi="Garamond"/>
          <w:sz w:val="24"/>
          <w:szCs w:val="24"/>
        </w:rPr>
        <w:t xml:space="preserve">migrants to integrate. </w:t>
      </w:r>
      <w:r w:rsidR="00AB7E94" w:rsidRPr="00B378CC">
        <w:rPr>
          <w:rFonts w:ascii="Garamond" w:hAnsi="Garamond"/>
          <w:sz w:val="24"/>
          <w:szCs w:val="24"/>
        </w:rPr>
        <w:t xml:space="preserve">Figure-1 exhibits the taxonomy. </w:t>
      </w:r>
    </w:p>
    <w:p w:rsidR="00D9219A" w:rsidRPr="00B378CC" w:rsidRDefault="00977691" w:rsidP="00A95AE0">
      <w:pPr>
        <w:spacing w:line="240" w:lineRule="auto"/>
        <w:ind w:firstLine="720"/>
        <w:jc w:val="both"/>
        <w:rPr>
          <w:rFonts w:ascii="Garamond" w:hAnsi="Garamond"/>
          <w:sz w:val="24"/>
          <w:szCs w:val="24"/>
        </w:rPr>
      </w:pPr>
      <w:r w:rsidRPr="00B378CC">
        <w:rPr>
          <w:rFonts w:ascii="Garamond" w:hAnsi="Garamond"/>
          <w:sz w:val="24"/>
          <w:szCs w:val="24"/>
        </w:rPr>
        <w:t>Our findings concur with Dey et al</w:t>
      </w:r>
      <w:r w:rsidR="00923F38" w:rsidRPr="00B378CC">
        <w:rPr>
          <w:rFonts w:ascii="Garamond" w:hAnsi="Garamond"/>
          <w:sz w:val="24"/>
          <w:szCs w:val="24"/>
        </w:rPr>
        <w:t>.</w:t>
      </w:r>
      <w:r w:rsidR="00A62D3A">
        <w:rPr>
          <w:rFonts w:ascii="Garamond" w:hAnsi="Garamond"/>
          <w:sz w:val="24"/>
          <w:szCs w:val="24"/>
        </w:rPr>
        <w:t>,</w:t>
      </w:r>
      <w:r w:rsidRPr="00B378CC">
        <w:rPr>
          <w:rFonts w:ascii="Garamond" w:hAnsi="Garamond"/>
          <w:sz w:val="24"/>
          <w:szCs w:val="24"/>
        </w:rPr>
        <w:t xml:space="preserve"> (2017)</w:t>
      </w:r>
      <w:r w:rsidR="00923F38" w:rsidRPr="00B378CC">
        <w:rPr>
          <w:rFonts w:ascii="Garamond" w:hAnsi="Garamond"/>
          <w:sz w:val="24"/>
          <w:szCs w:val="24"/>
        </w:rPr>
        <w:t>,</w:t>
      </w:r>
      <w:r w:rsidRPr="00B378CC">
        <w:rPr>
          <w:rFonts w:ascii="Garamond" w:hAnsi="Garamond"/>
          <w:sz w:val="24"/>
          <w:szCs w:val="24"/>
        </w:rPr>
        <w:t xml:space="preserve"> as we argue that absolute assimilation and absolute </w:t>
      </w:r>
      <w:r w:rsidR="00D9219A" w:rsidRPr="00B378CC">
        <w:rPr>
          <w:rFonts w:ascii="Garamond" w:hAnsi="Garamond"/>
          <w:sz w:val="24"/>
          <w:szCs w:val="24"/>
        </w:rPr>
        <w:t xml:space="preserve">separation </w:t>
      </w:r>
      <w:r w:rsidR="00923F38" w:rsidRPr="00B378CC">
        <w:rPr>
          <w:rFonts w:ascii="Garamond" w:hAnsi="Garamond"/>
          <w:sz w:val="24"/>
          <w:szCs w:val="24"/>
        </w:rPr>
        <w:t xml:space="preserve">are </w:t>
      </w:r>
      <w:r w:rsidR="00D9219A" w:rsidRPr="00B378CC">
        <w:rPr>
          <w:rFonts w:ascii="Garamond" w:hAnsi="Garamond"/>
          <w:sz w:val="24"/>
          <w:szCs w:val="24"/>
        </w:rPr>
        <w:t>becom</w:t>
      </w:r>
      <w:r w:rsidR="00923F38" w:rsidRPr="00B378CC">
        <w:rPr>
          <w:rFonts w:ascii="Garamond" w:hAnsi="Garamond"/>
          <w:sz w:val="24"/>
          <w:szCs w:val="24"/>
        </w:rPr>
        <w:t>ing</w:t>
      </w:r>
      <w:r w:rsidR="00D9219A" w:rsidRPr="00B378CC">
        <w:rPr>
          <w:rFonts w:ascii="Garamond" w:hAnsi="Garamond"/>
          <w:sz w:val="24"/>
          <w:szCs w:val="24"/>
        </w:rPr>
        <w:t xml:space="preserve"> increasingly rare in the </w:t>
      </w:r>
      <w:r w:rsidR="00097BB0" w:rsidRPr="00B378CC">
        <w:rPr>
          <w:rFonts w:ascii="Garamond" w:hAnsi="Garamond"/>
          <w:sz w:val="24"/>
          <w:szCs w:val="24"/>
        </w:rPr>
        <w:t xml:space="preserve">context of the </w:t>
      </w:r>
      <w:r w:rsidR="00D9219A" w:rsidRPr="00B378CC">
        <w:rPr>
          <w:rFonts w:ascii="Garamond" w:hAnsi="Garamond"/>
          <w:sz w:val="24"/>
          <w:szCs w:val="24"/>
        </w:rPr>
        <w:t xml:space="preserve">city of London. When an </w:t>
      </w:r>
      <w:r w:rsidR="00D9219A" w:rsidRPr="00B378CC">
        <w:rPr>
          <w:rFonts w:ascii="Garamond" w:hAnsi="Garamond"/>
          <w:sz w:val="24"/>
          <w:szCs w:val="24"/>
        </w:rPr>
        <w:lastRenderedPageBreak/>
        <w:t>East African</w:t>
      </w:r>
      <w:r w:rsidR="00923F38" w:rsidRPr="00B378CC">
        <w:rPr>
          <w:rFonts w:ascii="Garamond" w:hAnsi="Garamond"/>
          <w:sz w:val="24"/>
          <w:szCs w:val="24"/>
        </w:rPr>
        <w:t>-</w:t>
      </w:r>
      <w:r w:rsidR="00D9219A" w:rsidRPr="00B378CC">
        <w:rPr>
          <w:rFonts w:ascii="Garamond" w:hAnsi="Garamond"/>
          <w:sz w:val="24"/>
          <w:szCs w:val="24"/>
        </w:rPr>
        <w:t>born British Indian whose grandparents left Guj</w:t>
      </w:r>
      <w:r w:rsidR="00923F38" w:rsidRPr="00B378CC">
        <w:rPr>
          <w:rFonts w:ascii="Garamond" w:hAnsi="Garamond"/>
          <w:sz w:val="24"/>
          <w:szCs w:val="24"/>
        </w:rPr>
        <w:t>a</w:t>
      </w:r>
      <w:r w:rsidR="00D9219A" w:rsidRPr="00B378CC">
        <w:rPr>
          <w:rFonts w:ascii="Garamond" w:hAnsi="Garamond"/>
          <w:sz w:val="24"/>
          <w:szCs w:val="24"/>
        </w:rPr>
        <w:t>rat more than fifty years back still speak</w:t>
      </w:r>
      <w:r w:rsidR="00923F38" w:rsidRPr="00B378CC">
        <w:rPr>
          <w:rFonts w:ascii="Garamond" w:hAnsi="Garamond"/>
          <w:sz w:val="24"/>
          <w:szCs w:val="24"/>
        </w:rPr>
        <w:t>s</w:t>
      </w:r>
      <w:r w:rsidR="00D9219A" w:rsidRPr="00B378CC">
        <w:rPr>
          <w:rFonts w:ascii="Garamond" w:hAnsi="Garamond"/>
          <w:sz w:val="24"/>
          <w:szCs w:val="24"/>
        </w:rPr>
        <w:t xml:space="preserve"> Guj</w:t>
      </w:r>
      <w:r w:rsidR="00923F38" w:rsidRPr="00B378CC">
        <w:rPr>
          <w:rFonts w:ascii="Garamond" w:hAnsi="Garamond"/>
          <w:sz w:val="24"/>
          <w:szCs w:val="24"/>
        </w:rPr>
        <w:t>a</w:t>
      </w:r>
      <w:r w:rsidR="00D9219A" w:rsidRPr="00B378CC">
        <w:rPr>
          <w:rFonts w:ascii="Garamond" w:hAnsi="Garamond"/>
          <w:sz w:val="24"/>
          <w:szCs w:val="24"/>
        </w:rPr>
        <w:t>rati at home</w:t>
      </w:r>
      <w:r w:rsidR="00923F38" w:rsidRPr="00B378CC">
        <w:rPr>
          <w:rFonts w:ascii="Garamond" w:hAnsi="Garamond"/>
          <w:sz w:val="24"/>
          <w:szCs w:val="24"/>
        </w:rPr>
        <w:t>,</w:t>
      </w:r>
      <w:r w:rsidR="00D9219A" w:rsidRPr="00B378CC">
        <w:rPr>
          <w:rFonts w:ascii="Garamond" w:hAnsi="Garamond"/>
          <w:sz w:val="24"/>
          <w:szCs w:val="24"/>
        </w:rPr>
        <w:t xml:space="preserve"> we cannot ascertain that longer migration history can lead to assimilation.</w:t>
      </w:r>
      <w:r w:rsidR="00097BB0" w:rsidRPr="00B378CC">
        <w:rPr>
          <w:rFonts w:ascii="Garamond" w:hAnsi="Garamond"/>
          <w:sz w:val="24"/>
          <w:szCs w:val="24"/>
        </w:rPr>
        <w:t xml:space="preserve"> Or, when a </w:t>
      </w:r>
      <w:r w:rsidR="00C028A2" w:rsidRPr="00B378CC">
        <w:rPr>
          <w:rFonts w:ascii="Garamond" w:hAnsi="Garamond"/>
          <w:sz w:val="24"/>
          <w:szCs w:val="24"/>
        </w:rPr>
        <w:t xml:space="preserve">young </w:t>
      </w:r>
      <w:r w:rsidR="00097BB0" w:rsidRPr="00B378CC">
        <w:rPr>
          <w:rFonts w:ascii="Garamond" w:hAnsi="Garamond"/>
          <w:sz w:val="24"/>
          <w:szCs w:val="24"/>
        </w:rPr>
        <w:t xml:space="preserve">British lady </w:t>
      </w:r>
      <w:r w:rsidR="00C028A2" w:rsidRPr="00B378CC">
        <w:rPr>
          <w:rFonts w:ascii="Garamond" w:hAnsi="Garamond"/>
          <w:sz w:val="24"/>
          <w:szCs w:val="24"/>
        </w:rPr>
        <w:t>of Ghanaian origin retains</w:t>
      </w:r>
      <w:r w:rsidR="00097BB0" w:rsidRPr="00B378CC">
        <w:rPr>
          <w:rFonts w:ascii="Garamond" w:hAnsi="Garamond"/>
          <w:sz w:val="24"/>
          <w:szCs w:val="24"/>
        </w:rPr>
        <w:t xml:space="preserve"> latent respect for her ancestra</w:t>
      </w:r>
      <w:r w:rsidR="0058252B" w:rsidRPr="00B378CC">
        <w:rPr>
          <w:rFonts w:ascii="Garamond" w:hAnsi="Garamond"/>
          <w:sz w:val="24"/>
          <w:szCs w:val="24"/>
        </w:rPr>
        <w:t xml:space="preserve">l culture we can see that it is very hard to disown one’s own roots. </w:t>
      </w:r>
      <w:r w:rsidR="00D9219A" w:rsidRPr="00B378CC">
        <w:rPr>
          <w:rFonts w:ascii="Garamond" w:hAnsi="Garamond"/>
          <w:sz w:val="24"/>
          <w:szCs w:val="24"/>
        </w:rPr>
        <w:t xml:space="preserve"> On the contrary, another Indian lady</w:t>
      </w:r>
      <w:r w:rsidR="00C028A2" w:rsidRPr="00B378CC">
        <w:rPr>
          <w:rFonts w:ascii="Garamond" w:hAnsi="Garamond"/>
          <w:sz w:val="24"/>
          <w:szCs w:val="24"/>
        </w:rPr>
        <w:t>,</w:t>
      </w:r>
      <w:r w:rsidR="00D9219A" w:rsidRPr="00B378CC">
        <w:rPr>
          <w:rFonts w:ascii="Garamond" w:hAnsi="Garamond"/>
          <w:sz w:val="24"/>
          <w:szCs w:val="24"/>
        </w:rPr>
        <w:t xml:space="preserve"> despite limited proficiency</w:t>
      </w:r>
      <w:r w:rsidR="0058252B" w:rsidRPr="00B378CC">
        <w:rPr>
          <w:rFonts w:ascii="Garamond" w:hAnsi="Garamond"/>
          <w:sz w:val="24"/>
          <w:szCs w:val="24"/>
        </w:rPr>
        <w:t xml:space="preserve"> in English</w:t>
      </w:r>
      <w:r w:rsidR="00C028A2" w:rsidRPr="00B378CC">
        <w:rPr>
          <w:rFonts w:ascii="Garamond" w:hAnsi="Garamond"/>
          <w:sz w:val="24"/>
          <w:szCs w:val="24"/>
        </w:rPr>
        <w:t>,</w:t>
      </w:r>
      <w:r w:rsidR="0058252B" w:rsidRPr="00B378CC">
        <w:rPr>
          <w:rFonts w:ascii="Garamond" w:hAnsi="Garamond"/>
          <w:sz w:val="24"/>
          <w:szCs w:val="24"/>
        </w:rPr>
        <w:t xml:space="preserve"> maintains </w:t>
      </w:r>
      <w:r w:rsidR="00D9219A" w:rsidRPr="00B378CC">
        <w:rPr>
          <w:rFonts w:ascii="Garamond" w:hAnsi="Garamond"/>
          <w:sz w:val="24"/>
          <w:szCs w:val="24"/>
        </w:rPr>
        <w:t xml:space="preserve">interaction with wider society. </w:t>
      </w:r>
    </w:p>
    <w:p w:rsidR="00654FF7" w:rsidRPr="00B378CC" w:rsidRDefault="00D9219A" w:rsidP="00A95AE0">
      <w:pPr>
        <w:spacing w:line="240" w:lineRule="auto"/>
        <w:ind w:firstLine="720"/>
        <w:jc w:val="both"/>
        <w:rPr>
          <w:rFonts w:ascii="Garamond" w:hAnsi="Garamond"/>
          <w:sz w:val="24"/>
          <w:szCs w:val="24"/>
        </w:rPr>
      </w:pPr>
      <w:r w:rsidRPr="00B378CC">
        <w:rPr>
          <w:rFonts w:ascii="Garamond" w:hAnsi="Garamond"/>
          <w:sz w:val="24"/>
          <w:szCs w:val="24"/>
        </w:rPr>
        <w:t xml:space="preserve">Hence, we argue that </w:t>
      </w:r>
      <w:r w:rsidR="00C028A2" w:rsidRPr="00B378CC">
        <w:rPr>
          <w:rFonts w:ascii="Garamond" w:hAnsi="Garamond"/>
          <w:sz w:val="24"/>
          <w:szCs w:val="24"/>
        </w:rPr>
        <w:t xml:space="preserve">the </w:t>
      </w:r>
      <w:r w:rsidRPr="00B378CC">
        <w:rPr>
          <w:rFonts w:ascii="Garamond" w:hAnsi="Garamond"/>
          <w:sz w:val="24"/>
          <w:szCs w:val="24"/>
        </w:rPr>
        <w:t>state of being cosmopolitan is not monolith</w:t>
      </w:r>
      <w:r w:rsidR="00C028A2" w:rsidRPr="00B378CC">
        <w:rPr>
          <w:rFonts w:ascii="Garamond" w:hAnsi="Garamond"/>
          <w:sz w:val="24"/>
          <w:szCs w:val="24"/>
        </w:rPr>
        <w:t>ic</w:t>
      </w:r>
      <w:r w:rsidRPr="00B378CC">
        <w:rPr>
          <w:rFonts w:ascii="Garamond" w:hAnsi="Garamond"/>
          <w:sz w:val="24"/>
          <w:szCs w:val="24"/>
        </w:rPr>
        <w:t xml:space="preserve"> and uniform. Rather</w:t>
      </w:r>
      <w:r w:rsidR="00C028A2" w:rsidRPr="00B378CC">
        <w:rPr>
          <w:rFonts w:ascii="Garamond" w:hAnsi="Garamond"/>
          <w:sz w:val="24"/>
          <w:szCs w:val="24"/>
        </w:rPr>
        <w:t>,</w:t>
      </w:r>
      <w:r w:rsidRPr="00B378CC">
        <w:rPr>
          <w:rFonts w:ascii="Garamond" w:hAnsi="Garamond"/>
          <w:sz w:val="24"/>
          <w:szCs w:val="24"/>
        </w:rPr>
        <w:t xml:space="preserve"> it can </w:t>
      </w:r>
      <w:r w:rsidR="00C028A2" w:rsidRPr="00B378CC">
        <w:rPr>
          <w:rFonts w:ascii="Garamond" w:hAnsi="Garamond"/>
          <w:sz w:val="24"/>
          <w:szCs w:val="24"/>
        </w:rPr>
        <w:t xml:space="preserve">take </w:t>
      </w:r>
      <w:r w:rsidRPr="00B378CC">
        <w:rPr>
          <w:rFonts w:ascii="Garamond" w:hAnsi="Garamond"/>
          <w:sz w:val="24"/>
          <w:szCs w:val="24"/>
        </w:rPr>
        <w:t>different shapes and forms</w:t>
      </w:r>
      <w:r w:rsidR="00C028A2" w:rsidRPr="00B378CC">
        <w:rPr>
          <w:rFonts w:ascii="Garamond" w:hAnsi="Garamond"/>
          <w:sz w:val="24"/>
          <w:szCs w:val="24"/>
        </w:rPr>
        <w:t>,</w:t>
      </w:r>
      <w:r w:rsidRPr="00B378CC">
        <w:rPr>
          <w:rFonts w:ascii="Garamond" w:hAnsi="Garamond"/>
          <w:sz w:val="24"/>
          <w:szCs w:val="24"/>
        </w:rPr>
        <w:t xml:space="preserve"> as migrants tend to appropriate their cultural dispositions</w:t>
      </w:r>
      <w:r w:rsidR="00C028A2" w:rsidRPr="00B378CC">
        <w:rPr>
          <w:rFonts w:ascii="Garamond" w:hAnsi="Garamond"/>
          <w:sz w:val="24"/>
          <w:szCs w:val="24"/>
        </w:rPr>
        <w:t>,</w:t>
      </w:r>
      <w:r w:rsidR="0037504B">
        <w:rPr>
          <w:rFonts w:ascii="Garamond" w:hAnsi="Garamond"/>
          <w:sz w:val="24"/>
          <w:szCs w:val="24"/>
        </w:rPr>
        <w:t xml:space="preserve"> as argued by </w:t>
      </w:r>
      <w:r w:rsidR="00614EF1" w:rsidRPr="00B378CC">
        <w:rPr>
          <w:rFonts w:ascii="Garamond" w:hAnsi="Garamond"/>
          <w:color w:val="000000" w:themeColor="text1"/>
          <w:sz w:val="24"/>
          <w:szCs w:val="24"/>
          <w:lang w:eastAsia="en-AU"/>
        </w:rPr>
        <w:t>Weinberger</w:t>
      </w:r>
      <w:r w:rsidR="002048C8" w:rsidRPr="00B378CC">
        <w:rPr>
          <w:rFonts w:ascii="Garamond" w:hAnsi="Garamond"/>
          <w:color w:val="000000" w:themeColor="text1"/>
          <w:sz w:val="24"/>
          <w:szCs w:val="24"/>
          <w:lang w:eastAsia="en-AU"/>
        </w:rPr>
        <w:t xml:space="preserve"> </w:t>
      </w:r>
      <w:r w:rsidR="0037504B">
        <w:rPr>
          <w:rFonts w:ascii="Garamond" w:hAnsi="Garamond"/>
          <w:color w:val="000000" w:themeColor="text1"/>
          <w:sz w:val="24"/>
          <w:szCs w:val="24"/>
          <w:lang w:eastAsia="en-AU"/>
        </w:rPr>
        <w:t>(</w:t>
      </w:r>
      <w:r w:rsidR="002048C8" w:rsidRPr="00B378CC">
        <w:rPr>
          <w:rFonts w:ascii="Garamond" w:hAnsi="Garamond"/>
          <w:color w:val="000000" w:themeColor="text1"/>
          <w:sz w:val="24"/>
          <w:szCs w:val="24"/>
          <w:lang w:eastAsia="en-AU"/>
        </w:rPr>
        <w:t>2015</w:t>
      </w:r>
      <w:r w:rsidRPr="00B378CC">
        <w:rPr>
          <w:rFonts w:ascii="Garamond" w:hAnsi="Garamond"/>
          <w:sz w:val="24"/>
          <w:szCs w:val="24"/>
        </w:rPr>
        <w:t xml:space="preserve">). </w:t>
      </w:r>
      <w:r w:rsidR="0058252B" w:rsidRPr="00B378CC">
        <w:rPr>
          <w:rFonts w:ascii="Garamond" w:hAnsi="Garamond"/>
          <w:sz w:val="24"/>
          <w:szCs w:val="24"/>
        </w:rPr>
        <w:t xml:space="preserve">This is even more prevalent and visible in their food consumption. </w:t>
      </w:r>
      <w:r w:rsidRPr="00B378CC">
        <w:rPr>
          <w:rFonts w:ascii="Garamond" w:hAnsi="Garamond"/>
          <w:sz w:val="24"/>
          <w:szCs w:val="24"/>
        </w:rPr>
        <w:t>We have found four forms of this adjustment</w:t>
      </w:r>
      <w:r w:rsidR="00902C35" w:rsidRPr="00B378CC">
        <w:rPr>
          <w:rFonts w:ascii="Garamond" w:hAnsi="Garamond"/>
          <w:sz w:val="24"/>
          <w:szCs w:val="24"/>
        </w:rPr>
        <w:t xml:space="preserve"> –</w:t>
      </w:r>
      <w:r w:rsidRPr="00B378CC">
        <w:rPr>
          <w:rFonts w:ascii="Garamond" w:hAnsi="Garamond"/>
          <w:sz w:val="24"/>
          <w:szCs w:val="24"/>
        </w:rPr>
        <w:t xml:space="preserve"> rebellion, </w:t>
      </w:r>
      <w:r w:rsidR="002048C8" w:rsidRPr="00B378CC">
        <w:rPr>
          <w:rFonts w:ascii="Garamond" w:hAnsi="Garamond"/>
          <w:sz w:val="24"/>
          <w:szCs w:val="24"/>
        </w:rPr>
        <w:t>rarefaction</w:t>
      </w:r>
      <w:r w:rsidRPr="00B378CC">
        <w:rPr>
          <w:rFonts w:ascii="Garamond" w:hAnsi="Garamond"/>
          <w:sz w:val="24"/>
          <w:szCs w:val="24"/>
        </w:rPr>
        <w:t>, resonance and resistance</w:t>
      </w:r>
      <w:r w:rsidR="0058252B" w:rsidRPr="00B378CC">
        <w:rPr>
          <w:rFonts w:ascii="Garamond" w:hAnsi="Garamond"/>
          <w:sz w:val="24"/>
          <w:szCs w:val="24"/>
        </w:rPr>
        <w:t xml:space="preserve"> </w:t>
      </w:r>
      <w:r w:rsidR="00902C35" w:rsidRPr="00B378CC">
        <w:rPr>
          <w:rFonts w:ascii="Garamond" w:hAnsi="Garamond"/>
          <w:sz w:val="24"/>
          <w:szCs w:val="24"/>
        </w:rPr>
        <w:t xml:space="preserve">– </w:t>
      </w:r>
      <w:r w:rsidR="0058252B" w:rsidRPr="00B378CC">
        <w:rPr>
          <w:rFonts w:ascii="Garamond" w:hAnsi="Garamond"/>
          <w:sz w:val="24"/>
          <w:szCs w:val="24"/>
        </w:rPr>
        <w:t>which simultaneously exhibit their food habit</w:t>
      </w:r>
      <w:r w:rsidR="00902C35" w:rsidRPr="00B378CC">
        <w:rPr>
          <w:rFonts w:ascii="Garamond" w:hAnsi="Garamond"/>
          <w:sz w:val="24"/>
          <w:szCs w:val="24"/>
        </w:rPr>
        <w:t>s</w:t>
      </w:r>
      <w:r w:rsidR="0058252B" w:rsidRPr="00B378CC">
        <w:rPr>
          <w:rFonts w:ascii="Garamond" w:hAnsi="Garamond"/>
          <w:sz w:val="24"/>
          <w:szCs w:val="24"/>
        </w:rPr>
        <w:t xml:space="preserve"> and broader cultural disposition</w:t>
      </w:r>
      <w:r w:rsidRPr="00B378CC">
        <w:rPr>
          <w:rFonts w:ascii="Garamond" w:hAnsi="Garamond"/>
          <w:sz w:val="24"/>
          <w:szCs w:val="24"/>
        </w:rPr>
        <w:t>.</w:t>
      </w:r>
      <w:r w:rsidR="0058252B" w:rsidRPr="00B378CC">
        <w:rPr>
          <w:rFonts w:ascii="Garamond" w:hAnsi="Garamond"/>
          <w:sz w:val="24"/>
          <w:szCs w:val="24"/>
        </w:rPr>
        <w:t xml:space="preserve"> The classification also explains the motivation for and </w:t>
      </w:r>
      <w:r w:rsidR="00902C35" w:rsidRPr="00B378CC">
        <w:rPr>
          <w:rFonts w:ascii="Garamond" w:hAnsi="Garamond"/>
          <w:sz w:val="24"/>
          <w:szCs w:val="24"/>
        </w:rPr>
        <w:t xml:space="preserve">the </w:t>
      </w:r>
      <w:r w:rsidR="0058252B" w:rsidRPr="00B378CC">
        <w:rPr>
          <w:rFonts w:ascii="Garamond" w:hAnsi="Garamond"/>
          <w:sz w:val="24"/>
          <w:szCs w:val="24"/>
        </w:rPr>
        <w:t xml:space="preserve">nature of </w:t>
      </w:r>
      <w:r w:rsidR="00902C35" w:rsidRPr="00B378CC">
        <w:rPr>
          <w:rFonts w:ascii="Garamond" w:hAnsi="Garamond"/>
          <w:sz w:val="24"/>
          <w:szCs w:val="24"/>
        </w:rPr>
        <w:t xml:space="preserve">the </w:t>
      </w:r>
      <w:r w:rsidR="0058252B" w:rsidRPr="00B378CC">
        <w:rPr>
          <w:rFonts w:ascii="Garamond" w:hAnsi="Garamond"/>
          <w:sz w:val="24"/>
          <w:szCs w:val="24"/>
        </w:rPr>
        <w:t xml:space="preserve">cosmopolitan state. For instance, </w:t>
      </w:r>
      <w:r w:rsidR="00902C35" w:rsidRPr="00B378CC">
        <w:rPr>
          <w:rFonts w:ascii="Garamond" w:hAnsi="Garamond"/>
          <w:sz w:val="24"/>
          <w:szCs w:val="24"/>
        </w:rPr>
        <w:t xml:space="preserve">the </w:t>
      </w:r>
      <w:r w:rsidR="0058252B" w:rsidRPr="00B378CC">
        <w:rPr>
          <w:rFonts w:ascii="Garamond" w:hAnsi="Garamond"/>
          <w:sz w:val="24"/>
          <w:szCs w:val="24"/>
        </w:rPr>
        <w:t>rebellion group normally have the desire to challenge authority</w:t>
      </w:r>
      <w:r w:rsidR="00902C35" w:rsidRPr="00B378CC">
        <w:rPr>
          <w:rFonts w:ascii="Garamond" w:hAnsi="Garamond"/>
          <w:sz w:val="24"/>
          <w:szCs w:val="24"/>
        </w:rPr>
        <w:t>,</w:t>
      </w:r>
      <w:r w:rsidR="0058252B" w:rsidRPr="00B378CC">
        <w:rPr>
          <w:rFonts w:ascii="Garamond" w:hAnsi="Garamond"/>
          <w:sz w:val="24"/>
          <w:szCs w:val="24"/>
        </w:rPr>
        <w:t xml:space="preserve"> and in so doing</w:t>
      </w:r>
      <w:r w:rsidR="00902C35" w:rsidRPr="00B378CC">
        <w:rPr>
          <w:rFonts w:ascii="Garamond" w:hAnsi="Garamond"/>
          <w:sz w:val="24"/>
          <w:szCs w:val="24"/>
        </w:rPr>
        <w:t>,</w:t>
      </w:r>
      <w:r w:rsidR="0058252B" w:rsidRPr="00B378CC">
        <w:rPr>
          <w:rFonts w:ascii="Garamond" w:hAnsi="Garamond"/>
          <w:sz w:val="24"/>
          <w:szCs w:val="24"/>
        </w:rPr>
        <w:t xml:space="preserve"> they choose to go against their ancestral traditional norms. One way </w:t>
      </w:r>
      <w:r w:rsidR="00902C35" w:rsidRPr="00B378CC">
        <w:rPr>
          <w:rFonts w:ascii="Garamond" w:hAnsi="Garamond"/>
          <w:sz w:val="24"/>
          <w:szCs w:val="24"/>
        </w:rPr>
        <w:t xml:space="preserve">in which </w:t>
      </w:r>
      <w:r w:rsidR="0058252B" w:rsidRPr="00B378CC">
        <w:rPr>
          <w:rFonts w:ascii="Garamond" w:hAnsi="Garamond"/>
          <w:sz w:val="24"/>
          <w:szCs w:val="24"/>
        </w:rPr>
        <w:t>they can do so is to adopt food habits of other communities</w:t>
      </w:r>
      <w:r w:rsidR="00902C35" w:rsidRPr="00B378CC">
        <w:rPr>
          <w:rFonts w:ascii="Garamond" w:hAnsi="Garamond"/>
          <w:sz w:val="24"/>
          <w:szCs w:val="24"/>
        </w:rPr>
        <w:t>;</w:t>
      </w:r>
      <w:r w:rsidR="0058252B" w:rsidRPr="00B378CC">
        <w:rPr>
          <w:rFonts w:ascii="Garamond" w:hAnsi="Garamond"/>
          <w:sz w:val="24"/>
          <w:szCs w:val="24"/>
        </w:rPr>
        <w:t xml:space="preserve"> they </w:t>
      </w:r>
      <w:r w:rsidR="00902C35" w:rsidRPr="00B378CC">
        <w:rPr>
          <w:rFonts w:ascii="Garamond" w:hAnsi="Garamond"/>
          <w:sz w:val="24"/>
          <w:szCs w:val="24"/>
        </w:rPr>
        <w:t xml:space="preserve">might also </w:t>
      </w:r>
      <w:r w:rsidR="0058252B" w:rsidRPr="00B378CC">
        <w:rPr>
          <w:rFonts w:ascii="Garamond" w:hAnsi="Garamond"/>
          <w:sz w:val="24"/>
          <w:szCs w:val="24"/>
        </w:rPr>
        <w:t>choose to avoid or discard their ancestral food pattern</w:t>
      </w:r>
      <w:r w:rsidR="00902C35" w:rsidRPr="00B378CC">
        <w:rPr>
          <w:rFonts w:ascii="Garamond" w:hAnsi="Garamond"/>
          <w:sz w:val="24"/>
          <w:szCs w:val="24"/>
        </w:rPr>
        <w:t>s</w:t>
      </w:r>
      <w:r w:rsidR="0058252B" w:rsidRPr="00B378CC">
        <w:rPr>
          <w:rFonts w:ascii="Garamond" w:hAnsi="Garamond"/>
          <w:sz w:val="24"/>
          <w:szCs w:val="24"/>
        </w:rPr>
        <w:t xml:space="preserve"> and may disobey religious restrictions. This rebellious attitude has not been properly analysed in the existing acculturation literature. </w:t>
      </w:r>
    </w:p>
    <w:p w:rsidR="00F74A21" w:rsidRPr="00B378CC" w:rsidRDefault="00654FF7" w:rsidP="00A95AE0">
      <w:pPr>
        <w:spacing w:line="240" w:lineRule="auto"/>
        <w:ind w:firstLine="720"/>
        <w:jc w:val="both"/>
        <w:rPr>
          <w:rFonts w:ascii="Garamond" w:hAnsi="Garamond"/>
          <w:sz w:val="24"/>
          <w:szCs w:val="24"/>
        </w:rPr>
      </w:pPr>
      <w:r w:rsidRPr="00B378CC">
        <w:rPr>
          <w:rFonts w:ascii="Garamond" w:hAnsi="Garamond"/>
          <w:sz w:val="24"/>
          <w:szCs w:val="24"/>
        </w:rPr>
        <w:t xml:space="preserve">We have found in our research </w:t>
      </w:r>
      <w:r w:rsidR="00902C35" w:rsidRPr="00B378CC">
        <w:rPr>
          <w:rFonts w:ascii="Garamond" w:hAnsi="Garamond"/>
          <w:sz w:val="24"/>
          <w:szCs w:val="24"/>
        </w:rPr>
        <w:t xml:space="preserve">that </w:t>
      </w:r>
      <w:r w:rsidRPr="00B378CC">
        <w:rPr>
          <w:rFonts w:ascii="Garamond" w:hAnsi="Garamond"/>
          <w:sz w:val="24"/>
          <w:szCs w:val="24"/>
        </w:rPr>
        <w:t>some of the respondents exhibit limited attachment to their own and other cultural traits.</w:t>
      </w:r>
      <w:r w:rsidR="002048C8" w:rsidRPr="00B378CC">
        <w:rPr>
          <w:rFonts w:ascii="Garamond" w:hAnsi="Garamond"/>
          <w:sz w:val="24"/>
          <w:szCs w:val="24"/>
        </w:rPr>
        <w:t xml:space="preserve"> We have termed this group as rarefaction</w:t>
      </w:r>
      <w:r w:rsidR="00920921" w:rsidRPr="00B378CC">
        <w:rPr>
          <w:rFonts w:ascii="Garamond" w:hAnsi="Garamond"/>
          <w:sz w:val="24"/>
          <w:szCs w:val="24"/>
        </w:rPr>
        <w:t>.</w:t>
      </w:r>
      <w:r w:rsidRPr="00B378CC">
        <w:rPr>
          <w:rFonts w:ascii="Garamond" w:hAnsi="Garamond"/>
          <w:sz w:val="24"/>
          <w:szCs w:val="24"/>
        </w:rPr>
        <w:t xml:space="preserve"> Young students and professionals </w:t>
      </w:r>
      <w:r w:rsidR="00902C35" w:rsidRPr="00B378CC">
        <w:rPr>
          <w:rFonts w:ascii="Garamond" w:hAnsi="Garamond"/>
          <w:sz w:val="24"/>
          <w:szCs w:val="24"/>
        </w:rPr>
        <w:t xml:space="preserve">who </w:t>
      </w:r>
      <w:r w:rsidRPr="00B378CC">
        <w:rPr>
          <w:rFonts w:ascii="Garamond" w:hAnsi="Garamond"/>
          <w:sz w:val="24"/>
          <w:szCs w:val="24"/>
        </w:rPr>
        <w:t>enjoy hanging out with their friends, try out different recipes and learn from each other’s cultural practices in a reflexive manner exemplify this category. The term ‘marginalisation’</w:t>
      </w:r>
      <w:r w:rsidR="00902C35" w:rsidRPr="00B378CC">
        <w:rPr>
          <w:rFonts w:ascii="Garamond" w:hAnsi="Garamond"/>
          <w:sz w:val="24"/>
          <w:szCs w:val="24"/>
        </w:rPr>
        <w:t>,</w:t>
      </w:r>
      <w:r w:rsidRPr="00B378CC">
        <w:rPr>
          <w:rFonts w:ascii="Garamond" w:hAnsi="Garamond"/>
          <w:sz w:val="24"/>
          <w:szCs w:val="24"/>
        </w:rPr>
        <w:t xml:space="preserve"> </w:t>
      </w:r>
      <w:r w:rsidR="00902C35" w:rsidRPr="00B378CC">
        <w:rPr>
          <w:rFonts w:ascii="Garamond" w:hAnsi="Garamond"/>
          <w:sz w:val="24"/>
          <w:szCs w:val="24"/>
        </w:rPr>
        <w:t xml:space="preserve">as </w:t>
      </w:r>
      <w:r w:rsidRPr="00B378CC">
        <w:rPr>
          <w:rFonts w:ascii="Garamond" w:hAnsi="Garamond"/>
          <w:sz w:val="24"/>
          <w:szCs w:val="24"/>
        </w:rPr>
        <w:t>defined by Berry (1980</w:t>
      </w:r>
      <w:r w:rsidR="002048C8" w:rsidRPr="00B378CC">
        <w:rPr>
          <w:rFonts w:ascii="Garamond" w:hAnsi="Garamond"/>
          <w:sz w:val="24"/>
          <w:szCs w:val="24"/>
        </w:rPr>
        <w:t>, 2009</w:t>
      </w:r>
      <w:r w:rsidRPr="00B378CC">
        <w:rPr>
          <w:rFonts w:ascii="Garamond" w:hAnsi="Garamond"/>
          <w:sz w:val="24"/>
          <w:szCs w:val="24"/>
        </w:rPr>
        <w:t>)</w:t>
      </w:r>
      <w:r w:rsidR="00902C35" w:rsidRPr="00B378CC">
        <w:rPr>
          <w:rFonts w:ascii="Garamond" w:hAnsi="Garamond"/>
          <w:sz w:val="24"/>
          <w:szCs w:val="24"/>
        </w:rPr>
        <w:t>,</w:t>
      </w:r>
      <w:r w:rsidRPr="00B378CC">
        <w:rPr>
          <w:rFonts w:ascii="Garamond" w:hAnsi="Garamond"/>
          <w:sz w:val="24"/>
          <w:szCs w:val="24"/>
        </w:rPr>
        <w:t xml:space="preserve"> does not fully capture </w:t>
      </w:r>
      <w:r w:rsidR="002048C8" w:rsidRPr="00B378CC">
        <w:rPr>
          <w:rFonts w:ascii="Garamond" w:hAnsi="Garamond"/>
          <w:sz w:val="24"/>
          <w:szCs w:val="24"/>
        </w:rPr>
        <w:t>and may give a negative connotation</w:t>
      </w:r>
      <w:r w:rsidRPr="00B378CC">
        <w:rPr>
          <w:rFonts w:ascii="Garamond" w:hAnsi="Garamond"/>
          <w:sz w:val="24"/>
          <w:szCs w:val="24"/>
        </w:rPr>
        <w:t>.</w:t>
      </w:r>
      <w:r w:rsidR="002048C8" w:rsidRPr="00B378CC">
        <w:rPr>
          <w:rFonts w:ascii="Garamond" w:hAnsi="Garamond"/>
          <w:sz w:val="24"/>
          <w:szCs w:val="24"/>
        </w:rPr>
        <w:t xml:space="preserve"> The group termed as rarefaction are not marginalised or socially excluded – they are very much part of the </w:t>
      </w:r>
      <w:r w:rsidR="00F74A21" w:rsidRPr="00B378CC">
        <w:rPr>
          <w:rFonts w:ascii="Garamond" w:hAnsi="Garamond"/>
          <w:sz w:val="24"/>
          <w:szCs w:val="24"/>
        </w:rPr>
        <w:t xml:space="preserve">mainstream society despite having emancipatory </w:t>
      </w:r>
      <w:r w:rsidR="00AB7E94" w:rsidRPr="00B378CC">
        <w:rPr>
          <w:rFonts w:ascii="Garamond" w:hAnsi="Garamond"/>
          <w:sz w:val="24"/>
          <w:szCs w:val="24"/>
        </w:rPr>
        <w:t xml:space="preserve">nature of </w:t>
      </w:r>
      <w:r w:rsidR="00F74A21" w:rsidRPr="00B378CC">
        <w:rPr>
          <w:rFonts w:ascii="Garamond" w:hAnsi="Garamond"/>
          <w:sz w:val="24"/>
          <w:szCs w:val="24"/>
        </w:rPr>
        <w:t xml:space="preserve">their lifestyle. </w:t>
      </w:r>
      <w:r w:rsidR="002048C8" w:rsidRPr="00B378CC">
        <w:rPr>
          <w:rFonts w:ascii="Garamond" w:hAnsi="Garamond"/>
          <w:sz w:val="24"/>
          <w:szCs w:val="24"/>
        </w:rPr>
        <w:t xml:space="preserve"> </w:t>
      </w:r>
      <w:r w:rsidRPr="00B378CC">
        <w:rPr>
          <w:rFonts w:ascii="Garamond" w:hAnsi="Garamond"/>
          <w:sz w:val="24"/>
          <w:szCs w:val="24"/>
        </w:rPr>
        <w:t xml:space="preserve"> </w:t>
      </w:r>
      <w:r w:rsidR="00F74A21" w:rsidRPr="00B378CC">
        <w:rPr>
          <w:rFonts w:ascii="Garamond" w:hAnsi="Garamond"/>
          <w:sz w:val="24"/>
          <w:szCs w:val="24"/>
        </w:rPr>
        <w:t xml:space="preserve">The concept of ‘pendulism’ (Askegaard </w:t>
      </w:r>
      <w:r w:rsidR="00F74A21" w:rsidRPr="00A62D3A">
        <w:rPr>
          <w:rFonts w:ascii="Garamond" w:hAnsi="Garamond"/>
          <w:i/>
          <w:sz w:val="24"/>
          <w:szCs w:val="24"/>
        </w:rPr>
        <w:t>et al.</w:t>
      </w:r>
      <w:r w:rsidR="00A62D3A" w:rsidRPr="00A62D3A">
        <w:rPr>
          <w:rFonts w:ascii="Garamond" w:hAnsi="Garamond"/>
          <w:i/>
          <w:sz w:val="24"/>
          <w:szCs w:val="24"/>
        </w:rPr>
        <w:t>,</w:t>
      </w:r>
      <w:r w:rsidR="00F74A21" w:rsidRPr="00B378CC">
        <w:rPr>
          <w:rFonts w:ascii="Garamond" w:hAnsi="Garamond"/>
          <w:sz w:val="24"/>
          <w:szCs w:val="24"/>
        </w:rPr>
        <w:t xml:space="preserve"> 2005) can be further divided into two categories – resonance and rarefaction – which offer more specific and clearer understanding of cultural hybridity. </w:t>
      </w:r>
    </w:p>
    <w:p w:rsidR="00F55174" w:rsidRPr="00B378CC" w:rsidRDefault="00654FF7" w:rsidP="00A95AE0">
      <w:pPr>
        <w:spacing w:line="240" w:lineRule="auto"/>
        <w:ind w:firstLine="720"/>
        <w:jc w:val="both"/>
        <w:rPr>
          <w:rFonts w:ascii="Garamond" w:hAnsi="Garamond"/>
          <w:sz w:val="24"/>
          <w:szCs w:val="24"/>
        </w:rPr>
      </w:pPr>
      <w:r w:rsidRPr="00B378CC">
        <w:rPr>
          <w:rFonts w:ascii="Garamond" w:hAnsi="Garamond"/>
          <w:sz w:val="24"/>
          <w:szCs w:val="24"/>
        </w:rPr>
        <w:t xml:space="preserve">We have also found individuals with </w:t>
      </w:r>
      <w:r w:rsidR="00902C35" w:rsidRPr="00B378CC">
        <w:rPr>
          <w:rFonts w:ascii="Garamond" w:hAnsi="Garamond"/>
          <w:sz w:val="24"/>
          <w:szCs w:val="24"/>
        </w:rPr>
        <w:t xml:space="preserve">a </w:t>
      </w:r>
      <w:r w:rsidR="00F55174" w:rsidRPr="00B378CC">
        <w:rPr>
          <w:rFonts w:ascii="Garamond" w:hAnsi="Garamond"/>
          <w:sz w:val="24"/>
          <w:szCs w:val="24"/>
        </w:rPr>
        <w:t xml:space="preserve">strong desire to maintain both </w:t>
      </w:r>
      <w:r w:rsidR="00902C35" w:rsidRPr="00B378CC">
        <w:rPr>
          <w:rFonts w:ascii="Garamond" w:hAnsi="Garamond"/>
          <w:sz w:val="24"/>
          <w:szCs w:val="24"/>
        </w:rPr>
        <w:t xml:space="preserve">their </w:t>
      </w:r>
      <w:r w:rsidR="00F55174" w:rsidRPr="00B378CC">
        <w:rPr>
          <w:rFonts w:ascii="Garamond" w:hAnsi="Garamond"/>
          <w:sz w:val="24"/>
          <w:szCs w:val="24"/>
        </w:rPr>
        <w:t xml:space="preserve">ancestral </w:t>
      </w:r>
      <w:r w:rsidR="00902C35" w:rsidRPr="00B378CC">
        <w:rPr>
          <w:rFonts w:ascii="Garamond" w:hAnsi="Garamond"/>
          <w:sz w:val="24"/>
          <w:szCs w:val="24"/>
        </w:rPr>
        <w:t xml:space="preserve">culture </w:t>
      </w:r>
      <w:r w:rsidR="00F55174" w:rsidRPr="00B378CC">
        <w:rPr>
          <w:rFonts w:ascii="Garamond" w:hAnsi="Garamond"/>
          <w:sz w:val="24"/>
          <w:szCs w:val="24"/>
        </w:rPr>
        <w:t xml:space="preserve">and </w:t>
      </w:r>
      <w:r w:rsidR="00902C35" w:rsidRPr="00B378CC">
        <w:rPr>
          <w:rFonts w:ascii="Garamond" w:hAnsi="Garamond"/>
          <w:sz w:val="24"/>
          <w:szCs w:val="24"/>
        </w:rPr>
        <w:t xml:space="preserve">that of their </w:t>
      </w:r>
      <w:r w:rsidR="00F55174" w:rsidRPr="00B378CC">
        <w:rPr>
          <w:rFonts w:ascii="Garamond" w:hAnsi="Garamond"/>
          <w:sz w:val="24"/>
          <w:szCs w:val="24"/>
        </w:rPr>
        <w:t>multicultural host city. Similarity and closer links between the two enable them to maintain and adopt both.</w:t>
      </w:r>
      <w:r w:rsidR="006653C5" w:rsidRPr="00B378CC">
        <w:rPr>
          <w:rFonts w:ascii="Garamond" w:hAnsi="Garamond"/>
          <w:sz w:val="24"/>
          <w:szCs w:val="24"/>
        </w:rPr>
        <w:t xml:space="preserve"> Major supermarkets in Greater London have ethnic sections targeting South Asian, Chinese and Polish customers. Often people falling into this category tend to find other ethnic communities who share broad similarit</w:t>
      </w:r>
      <w:r w:rsidR="00902C35" w:rsidRPr="00B378CC">
        <w:rPr>
          <w:rFonts w:ascii="Garamond" w:hAnsi="Garamond"/>
          <w:sz w:val="24"/>
          <w:szCs w:val="24"/>
        </w:rPr>
        <w:t>ies</w:t>
      </w:r>
      <w:r w:rsidR="006653C5" w:rsidRPr="00B378CC">
        <w:rPr>
          <w:rFonts w:ascii="Garamond" w:hAnsi="Garamond"/>
          <w:sz w:val="24"/>
          <w:szCs w:val="24"/>
        </w:rPr>
        <w:t>. For instance, Muslims from different parts of the world go to Arab halal butcher</w:t>
      </w:r>
      <w:r w:rsidR="00902C35" w:rsidRPr="00B378CC">
        <w:rPr>
          <w:rFonts w:ascii="Garamond" w:hAnsi="Garamond"/>
          <w:sz w:val="24"/>
          <w:szCs w:val="24"/>
        </w:rPr>
        <w:t>s’</w:t>
      </w:r>
      <w:r w:rsidR="006653C5" w:rsidRPr="00B378CC">
        <w:rPr>
          <w:rFonts w:ascii="Garamond" w:hAnsi="Garamond"/>
          <w:sz w:val="24"/>
          <w:szCs w:val="24"/>
        </w:rPr>
        <w:t xml:space="preserve"> shop</w:t>
      </w:r>
      <w:r w:rsidR="00902C35" w:rsidRPr="00B378CC">
        <w:rPr>
          <w:rFonts w:ascii="Garamond" w:hAnsi="Garamond"/>
          <w:sz w:val="24"/>
          <w:szCs w:val="24"/>
        </w:rPr>
        <w:t>s</w:t>
      </w:r>
      <w:r w:rsidR="006653C5" w:rsidRPr="00B378CC">
        <w:rPr>
          <w:rFonts w:ascii="Garamond" w:hAnsi="Garamond"/>
          <w:sz w:val="24"/>
          <w:szCs w:val="24"/>
        </w:rPr>
        <w:t xml:space="preserve"> or Bangladeshis get frozen fish from South Indian groceries. This phenomenon</w:t>
      </w:r>
      <w:r w:rsidR="00F55174" w:rsidRPr="00B378CC">
        <w:rPr>
          <w:rFonts w:ascii="Garamond" w:hAnsi="Garamond"/>
          <w:sz w:val="24"/>
          <w:szCs w:val="24"/>
        </w:rPr>
        <w:t xml:space="preserve"> extends the concept of ‘maintenance’. Finally, the concept of resistan</w:t>
      </w:r>
      <w:r w:rsidR="006653C5" w:rsidRPr="00B378CC">
        <w:rPr>
          <w:rFonts w:ascii="Garamond" w:hAnsi="Garamond"/>
          <w:sz w:val="24"/>
          <w:szCs w:val="24"/>
        </w:rPr>
        <w:t>ce remains similar to</w:t>
      </w:r>
      <w:r w:rsidR="00F55174" w:rsidRPr="00B378CC">
        <w:rPr>
          <w:rFonts w:ascii="Garamond" w:hAnsi="Garamond"/>
          <w:sz w:val="24"/>
          <w:szCs w:val="24"/>
        </w:rPr>
        <w:t xml:space="preserve"> </w:t>
      </w:r>
      <w:r w:rsidR="00F74A21" w:rsidRPr="00B378CC">
        <w:rPr>
          <w:rFonts w:ascii="Garamond" w:hAnsi="Garamond"/>
          <w:bCs/>
          <w:color w:val="000000"/>
          <w:sz w:val="24"/>
          <w:szCs w:val="24"/>
        </w:rPr>
        <w:t>Peñaloza</w:t>
      </w:r>
      <w:r w:rsidR="006653C5" w:rsidRPr="00B378CC">
        <w:rPr>
          <w:rFonts w:ascii="Garamond" w:hAnsi="Garamond"/>
          <w:sz w:val="24"/>
          <w:szCs w:val="24"/>
        </w:rPr>
        <w:t>’s definition</w:t>
      </w:r>
      <w:r w:rsidR="00F55174" w:rsidRPr="00B378CC">
        <w:rPr>
          <w:rFonts w:ascii="Garamond" w:hAnsi="Garamond"/>
          <w:sz w:val="24"/>
          <w:szCs w:val="24"/>
        </w:rPr>
        <w:t>. As the name suggests</w:t>
      </w:r>
      <w:r w:rsidR="00D21709" w:rsidRPr="00B378CC">
        <w:rPr>
          <w:rFonts w:ascii="Garamond" w:hAnsi="Garamond"/>
          <w:sz w:val="24"/>
          <w:szCs w:val="24"/>
        </w:rPr>
        <w:t>,</w:t>
      </w:r>
      <w:r w:rsidR="00F55174" w:rsidRPr="00B378CC">
        <w:rPr>
          <w:rFonts w:ascii="Garamond" w:hAnsi="Garamond"/>
          <w:sz w:val="24"/>
          <w:szCs w:val="24"/>
        </w:rPr>
        <w:t xml:space="preserve"> it is also close to the concept of separation </w:t>
      </w:r>
      <w:r w:rsidR="006653C5" w:rsidRPr="00B378CC">
        <w:rPr>
          <w:rFonts w:ascii="Garamond" w:hAnsi="Garamond"/>
          <w:sz w:val="24"/>
          <w:szCs w:val="24"/>
        </w:rPr>
        <w:t>described</w:t>
      </w:r>
      <w:r w:rsidR="00F55174" w:rsidRPr="00B378CC">
        <w:rPr>
          <w:rFonts w:ascii="Garamond" w:hAnsi="Garamond"/>
          <w:sz w:val="24"/>
          <w:szCs w:val="24"/>
        </w:rPr>
        <w:t xml:space="preserve"> by Berry. However, we can still </w:t>
      </w:r>
      <w:r w:rsidR="00D21709" w:rsidRPr="00B378CC">
        <w:rPr>
          <w:rFonts w:ascii="Garamond" w:hAnsi="Garamond"/>
          <w:sz w:val="24"/>
          <w:szCs w:val="24"/>
        </w:rPr>
        <w:t xml:space="preserve">observe that </w:t>
      </w:r>
      <w:r w:rsidR="00F55174" w:rsidRPr="00B378CC">
        <w:rPr>
          <w:rFonts w:ascii="Garamond" w:hAnsi="Garamond"/>
          <w:sz w:val="24"/>
          <w:szCs w:val="24"/>
        </w:rPr>
        <w:t>despi</w:t>
      </w:r>
      <w:r w:rsidR="006653C5" w:rsidRPr="00B378CC">
        <w:rPr>
          <w:rFonts w:ascii="Garamond" w:hAnsi="Garamond"/>
          <w:sz w:val="24"/>
          <w:szCs w:val="24"/>
        </w:rPr>
        <w:t xml:space="preserve">te </w:t>
      </w:r>
      <w:r w:rsidR="00D21709" w:rsidRPr="00B378CC">
        <w:rPr>
          <w:rFonts w:ascii="Garamond" w:hAnsi="Garamond"/>
          <w:sz w:val="24"/>
          <w:szCs w:val="24"/>
        </w:rPr>
        <w:t xml:space="preserve">their </w:t>
      </w:r>
      <w:r w:rsidR="006653C5" w:rsidRPr="00B378CC">
        <w:rPr>
          <w:rFonts w:ascii="Garamond" w:hAnsi="Garamond"/>
          <w:sz w:val="24"/>
          <w:szCs w:val="24"/>
        </w:rPr>
        <w:t xml:space="preserve">strong desire to adhere to </w:t>
      </w:r>
      <w:r w:rsidR="00D21709" w:rsidRPr="00B378CC">
        <w:rPr>
          <w:rFonts w:ascii="Garamond" w:hAnsi="Garamond"/>
          <w:sz w:val="24"/>
          <w:szCs w:val="24"/>
        </w:rPr>
        <w:t xml:space="preserve">their </w:t>
      </w:r>
      <w:r w:rsidR="006653C5" w:rsidRPr="00B378CC">
        <w:rPr>
          <w:rFonts w:ascii="Garamond" w:hAnsi="Garamond"/>
          <w:sz w:val="24"/>
          <w:szCs w:val="24"/>
        </w:rPr>
        <w:t xml:space="preserve">ancestral culture, the minorities do not entirely remain confined within their own community. </w:t>
      </w:r>
    </w:p>
    <w:p w:rsidR="00912297" w:rsidRPr="00B378CC" w:rsidRDefault="00912297" w:rsidP="00C77D0F">
      <w:pPr>
        <w:spacing w:line="240" w:lineRule="auto"/>
        <w:jc w:val="both"/>
        <w:rPr>
          <w:rFonts w:ascii="Garamond" w:hAnsi="Garamond"/>
          <w:b/>
          <w:i/>
          <w:sz w:val="24"/>
          <w:szCs w:val="24"/>
        </w:rPr>
      </w:pPr>
      <w:r w:rsidRPr="00B378CC">
        <w:rPr>
          <w:rFonts w:ascii="Garamond" w:hAnsi="Garamond"/>
          <w:noProof/>
          <w:sz w:val="24"/>
          <w:szCs w:val="24"/>
          <w:lang w:eastAsia="en-GB"/>
        </w:rPr>
        <w:lastRenderedPageBreak/>
        <mc:AlternateContent>
          <mc:Choice Requires="wps">
            <w:drawing>
              <wp:anchor distT="0" distB="0" distL="114300" distR="114300" simplePos="0" relativeHeight="251663360" behindDoc="0" locked="0" layoutInCell="1" allowOverlap="1" wp14:anchorId="5654F3D2" wp14:editId="141A9310">
                <wp:simplePos x="0" y="0"/>
                <wp:positionH relativeFrom="column">
                  <wp:posOffset>1442085</wp:posOffset>
                </wp:positionH>
                <wp:positionV relativeFrom="paragraph">
                  <wp:posOffset>3253105</wp:posOffset>
                </wp:positionV>
                <wp:extent cx="2733675" cy="4171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417195"/>
                        </a:xfrm>
                        <a:prstGeom prst="rect">
                          <a:avLst/>
                        </a:prstGeom>
                        <a:noFill/>
                        <a:ln w="25400" cap="flat" cmpd="sng" algn="ctr">
                          <a:noFill/>
                          <a:prstDash val="solid"/>
                        </a:ln>
                        <a:effectLst/>
                      </wps:spPr>
                      <wps:txbx>
                        <w:txbxContent>
                          <w:p w:rsidR="00164A77" w:rsidRPr="007207BB" w:rsidRDefault="00164A77" w:rsidP="00912297">
                            <w:pPr>
                              <w:rPr>
                                <w:color w:val="000000"/>
                              </w:rPr>
                            </w:pPr>
                            <w:r>
                              <w:rPr>
                                <w:color w:val="000000"/>
                              </w:rPr>
                              <w:t xml:space="preserve">Pull towards ancestral culture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4F3D2" id="Rectangle 3" o:spid="_x0000_s1026" style="position:absolute;left:0;text-align:left;margin-left:113.55pt;margin-top:256.15pt;width:215.25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" filled="f" stroked="f" strokeweight="2pt">
                <v:path arrowok="t"/>
                <v:textbox>
                  <w:txbxContent>
                    <w:p w:rsidR="00164A77" w:rsidRPr="007207BB" w:rsidRDefault="00164A77" w:rsidP="00912297">
                      <w:pPr>
                        <w:rPr>
                          <w:color w:val="000000"/>
                        </w:rPr>
                      </w:pPr>
                      <w:r>
                        <w:rPr>
                          <w:color w:val="000000"/>
                        </w:rPr>
                        <w:t xml:space="preserve">Pull towards ancestral culture </w:t>
                      </w:r>
                    </w:p>
                  </w:txbxContent>
                </v:textbox>
              </v:rect>
            </w:pict>
          </mc:Fallback>
        </mc:AlternateContent>
      </w:r>
      <w:r w:rsidRPr="00B378CC">
        <w:rPr>
          <w:rFonts w:ascii="Garamond" w:hAnsi="Garamond"/>
          <w:noProof/>
          <w:sz w:val="24"/>
          <w:szCs w:val="24"/>
          <w:lang w:eastAsia="en-GB"/>
        </w:rPr>
        <mc:AlternateContent>
          <mc:Choice Requires="wps">
            <w:drawing>
              <wp:anchor distT="0" distB="0" distL="114300" distR="114300" simplePos="0" relativeHeight="251654144" behindDoc="0" locked="0" layoutInCell="1" allowOverlap="1" wp14:anchorId="5A888322" wp14:editId="421BA3A4">
                <wp:simplePos x="0" y="0"/>
                <wp:positionH relativeFrom="column">
                  <wp:posOffset>-1076872</wp:posOffset>
                </wp:positionH>
                <wp:positionV relativeFrom="paragraph">
                  <wp:posOffset>1269123</wp:posOffset>
                </wp:positionV>
                <wp:extent cx="2733675" cy="46609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733675" cy="466090"/>
                        </a:xfrm>
                        <a:prstGeom prst="rect">
                          <a:avLst/>
                        </a:prstGeom>
                        <a:noFill/>
                        <a:ln w="25400" cap="flat" cmpd="sng" algn="ctr">
                          <a:noFill/>
                          <a:prstDash val="solid"/>
                        </a:ln>
                        <a:effectLst/>
                      </wps:spPr>
                      <wps:txbx>
                        <w:txbxContent>
                          <w:p w:rsidR="00164A77" w:rsidRPr="007207BB" w:rsidRDefault="00164A77" w:rsidP="00305384">
                            <w:pPr>
                              <w:rPr>
                                <w:color w:val="000000"/>
                              </w:rPr>
                            </w:pPr>
                            <w:r>
                              <w:rPr>
                                <w:color w:val="000000"/>
                              </w:rPr>
                              <w:t xml:space="preserve">Pull towards multicultural environment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888322" id="Rectangle 21" o:spid="_x0000_s1027" style="position:absolute;left:0;text-align:left;margin-left:-84.8pt;margin-top:99.95pt;width:215.25pt;height:36.7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" filled="f" stroked="f" strokeweight="2pt">
                <v:path arrowok="t"/>
                <v:textbox>
                  <w:txbxContent>
                    <w:p w:rsidR="00164A77" w:rsidRPr="007207BB" w:rsidRDefault="00164A77" w:rsidP="00305384">
                      <w:pPr>
                        <w:rPr>
                          <w:color w:val="000000"/>
                        </w:rPr>
                      </w:pPr>
                      <w:r>
                        <w:rPr>
                          <w:color w:val="000000"/>
                        </w:rPr>
                        <w:t xml:space="preserve">Pull towards multicultural environment </w:t>
                      </w:r>
                    </w:p>
                  </w:txbxContent>
                </v:textbox>
              </v:rect>
            </w:pict>
          </mc:Fallback>
        </mc:AlternateContent>
      </w:r>
      <w:r w:rsidRPr="00B378CC">
        <w:rPr>
          <w:rFonts w:ascii="Garamond" w:hAnsi="Garamond"/>
          <w:sz w:val="24"/>
          <w:szCs w:val="24"/>
        </w:rPr>
        <w:object w:dxaOrig="10147" w:dyaOrig="8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55.75pt" o:ole="">
            <v:imagedata r:id="rId9" o:title=""/>
          </v:shape>
          <o:OLEObject Type="Embed" ProgID="Visio.Drawing.11" ShapeID="_x0000_i1025" DrawAspect="Content" ObjectID="_1624350827" r:id="rId10"/>
        </w:object>
      </w:r>
    </w:p>
    <w:p w:rsidR="00912297" w:rsidRPr="00B378CC" w:rsidRDefault="00912297" w:rsidP="00C77D0F">
      <w:pPr>
        <w:pStyle w:val="Caption"/>
        <w:jc w:val="center"/>
        <w:rPr>
          <w:rFonts w:ascii="Garamond" w:hAnsi="Garamond"/>
          <w:sz w:val="24"/>
          <w:szCs w:val="24"/>
        </w:rPr>
      </w:pPr>
    </w:p>
    <w:p w:rsidR="00912297" w:rsidRPr="00B378CC" w:rsidRDefault="00912297" w:rsidP="00C77D0F">
      <w:pPr>
        <w:pStyle w:val="Caption"/>
        <w:jc w:val="center"/>
        <w:rPr>
          <w:rFonts w:ascii="Garamond" w:hAnsi="Garamond"/>
          <w:sz w:val="24"/>
          <w:szCs w:val="24"/>
        </w:rPr>
      </w:pPr>
      <w:r w:rsidRPr="00B378CC">
        <w:rPr>
          <w:rFonts w:ascii="Garamond" w:hAnsi="Garamond"/>
          <w:sz w:val="24"/>
          <w:szCs w:val="24"/>
        </w:rPr>
        <w:t xml:space="preserve">Figure </w:t>
      </w:r>
      <w:r w:rsidR="001F6F26" w:rsidRPr="00B378CC">
        <w:rPr>
          <w:rFonts w:ascii="Garamond" w:hAnsi="Garamond"/>
          <w:sz w:val="24"/>
          <w:szCs w:val="24"/>
        </w:rPr>
        <w:fldChar w:fldCharType="begin"/>
      </w:r>
      <w:r w:rsidR="001F6F26" w:rsidRPr="00B378CC">
        <w:rPr>
          <w:rFonts w:ascii="Garamond" w:hAnsi="Garamond"/>
          <w:sz w:val="24"/>
          <w:szCs w:val="24"/>
        </w:rPr>
        <w:instrText xml:space="preserve"> SEQ Figure \* ARABIC </w:instrText>
      </w:r>
      <w:r w:rsidR="001F6F26" w:rsidRPr="00B378CC">
        <w:rPr>
          <w:rFonts w:ascii="Garamond" w:hAnsi="Garamond"/>
          <w:sz w:val="24"/>
          <w:szCs w:val="24"/>
        </w:rPr>
        <w:fldChar w:fldCharType="separate"/>
      </w:r>
      <w:r w:rsidR="008368FF" w:rsidRPr="00B378CC">
        <w:rPr>
          <w:rFonts w:ascii="Garamond" w:hAnsi="Garamond"/>
          <w:noProof/>
          <w:sz w:val="24"/>
          <w:szCs w:val="24"/>
        </w:rPr>
        <w:t>1</w:t>
      </w:r>
      <w:r w:rsidR="001F6F26" w:rsidRPr="00B378CC">
        <w:rPr>
          <w:rFonts w:ascii="Garamond" w:hAnsi="Garamond"/>
          <w:noProof/>
          <w:sz w:val="24"/>
          <w:szCs w:val="24"/>
        </w:rPr>
        <w:fldChar w:fldCharType="end"/>
      </w:r>
      <w:r w:rsidRPr="00B378CC">
        <w:rPr>
          <w:rFonts w:ascii="Garamond" w:hAnsi="Garamond"/>
          <w:sz w:val="24"/>
          <w:szCs w:val="24"/>
        </w:rPr>
        <w:t xml:space="preserve"> Taxonomy of acculturation toward cosmpolitan food consumption</w:t>
      </w:r>
    </w:p>
    <w:p w:rsidR="00912297" w:rsidRPr="00B378CC" w:rsidRDefault="00912297" w:rsidP="00C77D0F">
      <w:pPr>
        <w:spacing w:line="240" w:lineRule="auto"/>
        <w:jc w:val="both"/>
        <w:rPr>
          <w:rFonts w:ascii="Garamond" w:hAnsi="Garamond"/>
          <w:sz w:val="24"/>
          <w:szCs w:val="24"/>
        </w:rPr>
      </w:pPr>
    </w:p>
    <w:p w:rsidR="006653C5" w:rsidRPr="00B378CC" w:rsidRDefault="006653C5" w:rsidP="00C77D0F">
      <w:pPr>
        <w:spacing w:line="240" w:lineRule="auto"/>
        <w:jc w:val="both"/>
        <w:rPr>
          <w:rFonts w:ascii="Garamond" w:hAnsi="Garamond"/>
          <w:b/>
          <w:i/>
          <w:sz w:val="24"/>
          <w:szCs w:val="24"/>
        </w:rPr>
      </w:pPr>
      <w:r w:rsidRPr="00B378CC">
        <w:rPr>
          <w:rFonts w:ascii="Garamond" w:hAnsi="Garamond"/>
          <w:b/>
          <w:i/>
          <w:sz w:val="24"/>
          <w:szCs w:val="24"/>
        </w:rPr>
        <w:t>Acculturation process and outcome</w:t>
      </w:r>
      <w:r w:rsidR="00C723BE" w:rsidRPr="00B378CC">
        <w:rPr>
          <w:rFonts w:ascii="Garamond" w:hAnsi="Garamond"/>
          <w:b/>
          <w:i/>
          <w:sz w:val="24"/>
          <w:szCs w:val="24"/>
        </w:rPr>
        <w:t>s</w:t>
      </w:r>
      <w:r w:rsidRPr="00B378CC">
        <w:rPr>
          <w:rFonts w:ascii="Garamond" w:hAnsi="Garamond"/>
          <w:b/>
          <w:i/>
          <w:sz w:val="24"/>
          <w:szCs w:val="24"/>
        </w:rPr>
        <w:t xml:space="preserve"> </w:t>
      </w:r>
    </w:p>
    <w:p w:rsidR="006653C5" w:rsidRPr="00B378CC" w:rsidRDefault="006653C5" w:rsidP="00C77D0F">
      <w:pPr>
        <w:spacing w:line="240" w:lineRule="auto"/>
        <w:jc w:val="both"/>
        <w:rPr>
          <w:rFonts w:ascii="Garamond" w:hAnsi="Garamond"/>
          <w:sz w:val="24"/>
          <w:szCs w:val="24"/>
        </w:rPr>
      </w:pPr>
      <w:r w:rsidRPr="00B378CC">
        <w:rPr>
          <w:rFonts w:ascii="Garamond" w:hAnsi="Garamond"/>
          <w:sz w:val="24"/>
          <w:szCs w:val="24"/>
        </w:rPr>
        <w:t xml:space="preserve">Further to </w:t>
      </w:r>
      <w:r w:rsidR="009726A7" w:rsidRPr="00B378CC">
        <w:rPr>
          <w:rFonts w:ascii="Garamond" w:hAnsi="Garamond"/>
          <w:sz w:val="24"/>
          <w:szCs w:val="24"/>
        </w:rPr>
        <w:t xml:space="preserve">the </w:t>
      </w:r>
      <w:r w:rsidRPr="00B378CC">
        <w:rPr>
          <w:rFonts w:ascii="Garamond" w:hAnsi="Garamond"/>
          <w:sz w:val="24"/>
          <w:szCs w:val="24"/>
        </w:rPr>
        <w:t>existi</w:t>
      </w:r>
      <w:r w:rsidR="00C723BE" w:rsidRPr="00B378CC">
        <w:rPr>
          <w:rFonts w:ascii="Garamond" w:hAnsi="Garamond"/>
          <w:sz w:val="24"/>
          <w:szCs w:val="24"/>
        </w:rPr>
        <w:t xml:space="preserve">ng literature on </w:t>
      </w:r>
      <w:r w:rsidR="009726A7" w:rsidRPr="00B378CC">
        <w:rPr>
          <w:rFonts w:ascii="Garamond" w:hAnsi="Garamond"/>
          <w:sz w:val="24"/>
          <w:szCs w:val="24"/>
        </w:rPr>
        <w:t xml:space="preserve">the </w:t>
      </w:r>
      <w:r w:rsidR="00C723BE" w:rsidRPr="00B378CC">
        <w:rPr>
          <w:rFonts w:ascii="Garamond" w:hAnsi="Garamond"/>
          <w:sz w:val="24"/>
          <w:szCs w:val="24"/>
        </w:rPr>
        <w:t xml:space="preserve">acculturation process, we have identified additional components and factors that drive </w:t>
      </w:r>
      <w:r w:rsidR="009726A7" w:rsidRPr="00B378CC">
        <w:rPr>
          <w:rFonts w:ascii="Garamond" w:hAnsi="Garamond"/>
          <w:sz w:val="24"/>
          <w:szCs w:val="24"/>
        </w:rPr>
        <w:t>this</w:t>
      </w:r>
      <w:r w:rsidR="00C723BE" w:rsidRPr="00B378CC">
        <w:rPr>
          <w:rFonts w:ascii="Garamond" w:hAnsi="Garamond"/>
          <w:sz w:val="24"/>
          <w:szCs w:val="24"/>
        </w:rPr>
        <w:t xml:space="preserve"> process. First of all, we believe that the process is continuous and iterative </w:t>
      </w:r>
      <w:r w:rsidR="00F4521F" w:rsidRPr="00B378CC">
        <w:rPr>
          <w:rFonts w:ascii="Garamond" w:hAnsi="Garamond"/>
          <w:sz w:val="24"/>
          <w:szCs w:val="24"/>
        </w:rPr>
        <w:t xml:space="preserve">in </w:t>
      </w:r>
      <w:r w:rsidR="00C723BE" w:rsidRPr="00B378CC">
        <w:rPr>
          <w:rFonts w:ascii="Garamond" w:hAnsi="Garamond"/>
          <w:sz w:val="24"/>
          <w:szCs w:val="24"/>
        </w:rPr>
        <w:t>nature</w:t>
      </w:r>
      <w:r w:rsidR="00F4521F" w:rsidRPr="00B378CC">
        <w:rPr>
          <w:rFonts w:ascii="Garamond" w:hAnsi="Garamond"/>
          <w:sz w:val="24"/>
          <w:szCs w:val="24"/>
        </w:rPr>
        <w:t>,</w:t>
      </w:r>
      <w:r w:rsidR="00C723BE" w:rsidRPr="00B378CC">
        <w:rPr>
          <w:rFonts w:ascii="Garamond" w:hAnsi="Garamond"/>
          <w:sz w:val="24"/>
          <w:szCs w:val="24"/>
        </w:rPr>
        <w:t xml:space="preserve"> and </w:t>
      </w:r>
      <w:r w:rsidR="00F4521F" w:rsidRPr="00B378CC">
        <w:rPr>
          <w:rFonts w:ascii="Garamond" w:hAnsi="Garamond"/>
          <w:sz w:val="24"/>
          <w:szCs w:val="24"/>
        </w:rPr>
        <w:t xml:space="preserve">that </w:t>
      </w:r>
      <w:r w:rsidR="00C723BE" w:rsidRPr="00B378CC">
        <w:rPr>
          <w:rFonts w:ascii="Garamond" w:hAnsi="Garamond"/>
          <w:sz w:val="24"/>
          <w:szCs w:val="24"/>
        </w:rPr>
        <w:t xml:space="preserve">ethnic cultural identity, </w:t>
      </w:r>
      <w:r w:rsidR="00F4521F" w:rsidRPr="00B378CC">
        <w:rPr>
          <w:rFonts w:ascii="Garamond" w:hAnsi="Garamond"/>
          <w:sz w:val="24"/>
          <w:szCs w:val="24"/>
        </w:rPr>
        <w:t xml:space="preserve">the </w:t>
      </w:r>
      <w:r w:rsidR="00C723BE" w:rsidRPr="00B378CC">
        <w:rPr>
          <w:rFonts w:ascii="Garamond" w:hAnsi="Garamond"/>
          <w:sz w:val="24"/>
          <w:szCs w:val="24"/>
        </w:rPr>
        <w:t xml:space="preserve">state of being cosmopolitan and </w:t>
      </w:r>
      <w:r w:rsidR="00F4521F" w:rsidRPr="00B378CC">
        <w:rPr>
          <w:rFonts w:ascii="Garamond" w:hAnsi="Garamond"/>
          <w:sz w:val="24"/>
          <w:szCs w:val="24"/>
        </w:rPr>
        <w:t xml:space="preserve">the </w:t>
      </w:r>
      <w:r w:rsidR="00C723BE" w:rsidRPr="00B378CC">
        <w:rPr>
          <w:rFonts w:ascii="Garamond" w:hAnsi="Garamond"/>
          <w:sz w:val="24"/>
          <w:szCs w:val="24"/>
        </w:rPr>
        <w:t>multicultural society have mutual and reciprocal influence. They shape each other and should be studied as components of a process – which has not been clearly explicated in the current literature. The lifestyle and food habit</w:t>
      </w:r>
      <w:r w:rsidR="00F4521F" w:rsidRPr="00B378CC">
        <w:rPr>
          <w:rFonts w:ascii="Garamond" w:hAnsi="Garamond"/>
          <w:sz w:val="24"/>
          <w:szCs w:val="24"/>
        </w:rPr>
        <w:t>s</w:t>
      </w:r>
      <w:r w:rsidR="00C723BE" w:rsidRPr="00B378CC">
        <w:rPr>
          <w:rFonts w:ascii="Garamond" w:hAnsi="Garamond"/>
          <w:sz w:val="24"/>
          <w:szCs w:val="24"/>
        </w:rPr>
        <w:t xml:space="preserve"> of ethnic communities in London are not exactly the same as </w:t>
      </w:r>
      <w:r w:rsidR="00F4521F" w:rsidRPr="00B378CC">
        <w:rPr>
          <w:rFonts w:ascii="Garamond" w:hAnsi="Garamond"/>
          <w:sz w:val="24"/>
          <w:szCs w:val="24"/>
        </w:rPr>
        <w:t>those practised</w:t>
      </w:r>
      <w:r w:rsidR="00F74A21" w:rsidRPr="00B378CC">
        <w:rPr>
          <w:rFonts w:ascii="Garamond" w:hAnsi="Garamond"/>
          <w:sz w:val="24"/>
          <w:szCs w:val="24"/>
        </w:rPr>
        <w:t xml:space="preserve"> back in the migrant communities’ ancestral societies</w:t>
      </w:r>
      <w:r w:rsidR="00C723BE" w:rsidRPr="00B378CC">
        <w:rPr>
          <w:rFonts w:ascii="Garamond" w:hAnsi="Garamond"/>
          <w:sz w:val="24"/>
          <w:szCs w:val="24"/>
        </w:rPr>
        <w:t>. Indians having more rice instead of chapatti (Indian bread) and Malaysians using Chinese sauce show that ethnic lives are influenced by other ethnic communities as much as by the host country’s brand and culture (e</w:t>
      </w:r>
      <w:r w:rsidR="00F4521F" w:rsidRPr="00B378CC">
        <w:rPr>
          <w:rFonts w:ascii="Garamond" w:hAnsi="Garamond"/>
          <w:sz w:val="24"/>
          <w:szCs w:val="24"/>
        </w:rPr>
        <w:t>.</w:t>
      </w:r>
      <w:r w:rsidR="00C723BE" w:rsidRPr="00B378CC">
        <w:rPr>
          <w:rFonts w:ascii="Garamond" w:hAnsi="Garamond"/>
          <w:sz w:val="24"/>
          <w:szCs w:val="24"/>
        </w:rPr>
        <w:t xml:space="preserve">g. Saxa salt and Tetley tea). </w:t>
      </w:r>
      <w:r w:rsidR="00F4521F" w:rsidRPr="00B378CC">
        <w:rPr>
          <w:rFonts w:ascii="Garamond" w:hAnsi="Garamond"/>
          <w:sz w:val="24"/>
          <w:szCs w:val="24"/>
        </w:rPr>
        <w:t>G</w:t>
      </w:r>
      <w:r w:rsidR="00C723BE" w:rsidRPr="00B378CC">
        <w:rPr>
          <w:rFonts w:ascii="Garamond" w:hAnsi="Garamond"/>
          <w:sz w:val="24"/>
          <w:szCs w:val="24"/>
        </w:rPr>
        <w:t>lobal consumer culture (Kellogg’s, McDonald’s)</w:t>
      </w:r>
      <w:r w:rsidR="00F4521F" w:rsidRPr="00B378CC">
        <w:rPr>
          <w:rFonts w:ascii="Garamond" w:hAnsi="Garamond"/>
          <w:sz w:val="24"/>
          <w:szCs w:val="24"/>
        </w:rPr>
        <w:t>,</w:t>
      </w:r>
      <w:r w:rsidR="00C723BE" w:rsidRPr="00B378CC">
        <w:rPr>
          <w:rFonts w:ascii="Garamond" w:hAnsi="Garamond"/>
          <w:sz w:val="24"/>
          <w:szCs w:val="24"/>
        </w:rPr>
        <w:t xml:space="preserve"> as defined by Cleveland</w:t>
      </w:r>
      <w:r w:rsidR="00912297" w:rsidRPr="00B378CC">
        <w:rPr>
          <w:rFonts w:ascii="Garamond" w:hAnsi="Garamond"/>
          <w:sz w:val="24"/>
          <w:szCs w:val="24"/>
        </w:rPr>
        <w:t xml:space="preserve"> </w:t>
      </w:r>
      <w:r w:rsidR="0037504B">
        <w:rPr>
          <w:rFonts w:ascii="Garamond" w:hAnsi="Garamond"/>
          <w:sz w:val="24"/>
          <w:szCs w:val="24"/>
        </w:rPr>
        <w:t>and</w:t>
      </w:r>
      <w:r w:rsidR="00912297" w:rsidRPr="00B378CC">
        <w:rPr>
          <w:rFonts w:ascii="Garamond" w:hAnsi="Garamond"/>
          <w:sz w:val="24"/>
          <w:szCs w:val="24"/>
        </w:rPr>
        <w:t xml:space="preserve"> Laroche</w:t>
      </w:r>
      <w:r w:rsidR="00C723BE" w:rsidRPr="00B378CC">
        <w:rPr>
          <w:rFonts w:ascii="Garamond" w:hAnsi="Garamond"/>
          <w:sz w:val="24"/>
          <w:szCs w:val="24"/>
        </w:rPr>
        <w:t xml:space="preserve"> (</w:t>
      </w:r>
      <w:r w:rsidR="00912297" w:rsidRPr="00B378CC">
        <w:rPr>
          <w:rFonts w:ascii="Garamond" w:hAnsi="Garamond"/>
          <w:sz w:val="24"/>
          <w:szCs w:val="24"/>
        </w:rPr>
        <w:t>2007</w:t>
      </w:r>
      <w:r w:rsidR="00C723BE" w:rsidRPr="00B378CC">
        <w:rPr>
          <w:rFonts w:ascii="Garamond" w:hAnsi="Garamond"/>
          <w:sz w:val="24"/>
          <w:szCs w:val="24"/>
        </w:rPr>
        <w:t>)</w:t>
      </w:r>
      <w:r w:rsidR="00F4521F" w:rsidRPr="00B378CC">
        <w:rPr>
          <w:rFonts w:ascii="Garamond" w:hAnsi="Garamond"/>
          <w:sz w:val="24"/>
          <w:szCs w:val="24"/>
        </w:rPr>
        <w:t>,</w:t>
      </w:r>
      <w:r w:rsidR="00C723BE" w:rsidRPr="00B378CC">
        <w:rPr>
          <w:rFonts w:ascii="Garamond" w:hAnsi="Garamond"/>
          <w:sz w:val="24"/>
          <w:szCs w:val="24"/>
        </w:rPr>
        <w:t xml:space="preserve"> and internationalisation of communit</w:t>
      </w:r>
      <w:r w:rsidR="00F4521F" w:rsidRPr="00B378CC">
        <w:rPr>
          <w:rFonts w:ascii="Garamond" w:hAnsi="Garamond"/>
          <w:sz w:val="24"/>
          <w:szCs w:val="24"/>
        </w:rPr>
        <w:t>ies</w:t>
      </w:r>
      <w:r w:rsidR="00C723BE" w:rsidRPr="00B378CC">
        <w:rPr>
          <w:rFonts w:ascii="Garamond" w:hAnsi="Garamond"/>
          <w:sz w:val="24"/>
          <w:szCs w:val="24"/>
        </w:rPr>
        <w:t xml:space="preserve"> (e</w:t>
      </w:r>
      <w:r w:rsidR="00F4521F" w:rsidRPr="00B378CC">
        <w:rPr>
          <w:rFonts w:ascii="Garamond" w:hAnsi="Garamond"/>
          <w:sz w:val="24"/>
          <w:szCs w:val="24"/>
        </w:rPr>
        <w:t>.</w:t>
      </w:r>
      <w:r w:rsidR="00C723BE" w:rsidRPr="00B378CC">
        <w:rPr>
          <w:rFonts w:ascii="Garamond" w:hAnsi="Garamond"/>
          <w:sz w:val="24"/>
          <w:szCs w:val="24"/>
        </w:rPr>
        <w:t>g. Pan</w:t>
      </w:r>
      <w:r w:rsidR="00F4521F" w:rsidRPr="00B378CC">
        <w:rPr>
          <w:rFonts w:ascii="Garamond" w:hAnsi="Garamond"/>
          <w:sz w:val="24"/>
          <w:szCs w:val="24"/>
        </w:rPr>
        <w:t>-</w:t>
      </w:r>
      <w:r w:rsidR="00C723BE" w:rsidRPr="00B378CC">
        <w:rPr>
          <w:rFonts w:ascii="Garamond" w:hAnsi="Garamond"/>
          <w:sz w:val="24"/>
          <w:szCs w:val="24"/>
        </w:rPr>
        <w:t>Islamic culture) or global diasporic culture (Bollywood culture)</w:t>
      </w:r>
      <w:r w:rsidR="00F4521F" w:rsidRPr="00B378CC">
        <w:rPr>
          <w:rFonts w:ascii="Garamond" w:hAnsi="Garamond"/>
          <w:sz w:val="24"/>
          <w:szCs w:val="24"/>
        </w:rPr>
        <w:t>,</w:t>
      </w:r>
      <w:r w:rsidR="00C723BE" w:rsidRPr="00B378CC">
        <w:rPr>
          <w:rFonts w:ascii="Garamond" w:hAnsi="Garamond"/>
          <w:sz w:val="24"/>
          <w:szCs w:val="24"/>
        </w:rPr>
        <w:t xml:space="preserve"> </w:t>
      </w:r>
      <w:r w:rsidR="00F4521F" w:rsidRPr="00B378CC">
        <w:rPr>
          <w:rFonts w:ascii="Garamond" w:hAnsi="Garamond"/>
          <w:sz w:val="24"/>
          <w:szCs w:val="24"/>
        </w:rPr>
        <w:t xml:space="preserve">also </w:t>
      </w:r>
      <w:r w:rsidR="00C723BE" w:rsidRPr="00B378CC">
        <w:rPr>
          <w:rFonts w:ascii="Garamond" w:hAnsi="Garamond"/>
          <w:sz w:val="24"/>
          <w:szCs w:val="24"/>
        </w:rPr>
        <w:t xml:space="preserve">influence </w:t>
      </w:r>
      <w:r w:rsidR="00BD6242" w:rsidRPr="00B378CC">
        <w:rPr>
          <w:rFonts w:ascii="Garamond" w:hAnsi="Garamond"/>
          <w:sz w:val="24"/>
          <w:szCs w:val="24"/>
        </w:rPr>
        <w:t xml:space="preserve">the acculturation process. </w:t>
      </w:r>
    </w:p>
    <w:p w:rsidR="00BD6242" w:rsidRPr="00B378CC" w:rsidRDefault="00BD6242" w:rsidP="00A95AE0">
      <w:pPr>
        <w:spacing w:line="240" w:lineRule="auto"/>
        <w:ind w:firstLine="720"/>
        <w:jc w:val="both"/>
        <w:rPr>
          <w:rFonts w:ascii="Garamond" w:hAnsi="Garamond"/>
          <w:sz w:val="24"/>
          <w:szCs w:val="24"/>
        </w:rPr>
      </w:pPr>
      <w:r w:rsidRPr="00B378CC">
        <w:rPr>
          <w:rFonts w:ascii="Garamond" w:hAnsi="Garamond"/>
          <w:sz w:val="24"/>
          <w:szCs w:val="24"/>
        </w:rPr>
        <w:t xml:space="preserve">We argue that </w:t>
      </w:r>
      <w:r w:rsidR="00F4521F" w:rsidRPr="00B378CC">
        <w:rPr>
          <w:rFonts w:ascii="Garamond" w:hAnsi="Garamond"/>
          <w:sz w:val="24"/>
          <w:szCs w:val="24"/>
        </w:rPr>
        <w:t xml:space="preserve">the </w:t>
      </w:r>
      <w:r w:rsidRPr="00B378CC">
        <w:rPr>
          <w:rFonts w:ascii="Garamond" w:hAnsi="Garamond"/>
          <w:sz w:val="24"/>
          <w:szCs w:val="24"/>
        </w:rPr>
        <w:t>acculturation process leads to the state of cosmopolitan culture and shape</w:t>
      </w:r>
      <w:r w:rsidR="00F4521F" w:rsidRPr="00B378CC">
        <w:rPr>
          <w:rFonts w:ascii="Garamond" w:hAnsi="Garamond"/>
          <w:sz w:val="24"/>
          <w:szCs w:val="24"/>
        </w:rPr>
        <w:t>s</w:t>
      </w:r>
      <w:r w:rsidRPr="00B378CC">
        <w:rPr>
          <w:rFonts w:ascii="Garamond" w:hAnsi="Garamond"/>
          <w:sz w:val="24"/>
          <w:szCs w:val="24"/>
        </w:rPr>
        <w:t xml:space="preserve"> the nature of multicultural society. While Berry (1980) align</w:t>
      </w:r>
      <w:r w:rsidR="00F4521F" w:rsidRPr="00B378CC">
        <w:rPr>
          <w:rFonts w:ascii="Garamond" w:hAnsi="Garamond"/>
          <w:sz w:val="24"/>
          <w:szCs w:val="24"/>
        </w:rPr>
        <w:t>s</w:t>
      </w:r>
      <w:r w:rsidRPr="00B378CC">
        <w:rPr>
          <w:rFonts w:ascii="Garamond" w:hAnsi="Garamond"/>
          <w:sz w:val="24"/>
          <w:szCs w:val="24"/>
        </w:rPr>
        <w:t xml:space="preserve"> integration with </w:t>
      </w:r>
      <w:r w:rsidR="00F4521F" w:rsidRPr="00B378CC">
        <w:rPr>
          <w:rFonts w:ascii="Garamond" w:hAnsi="Garamond"/>
          <w:sz w:val="24"/>
          <w:szCs w:val="24"/>
        </w:rPr>
        <w:t xml:space="preserve">the </w:t>
      </w:r>
      <w:r w:rsidRPr="00B378CC">
        <w:rPr>
          <w:rFonts w:ascii="Garamond" w:hAnsi="Garamond"/>
          <w:sz w:val="24"/>
          <w:szCs w:val="24"/>
        </w:rPr>
        <w:t xml:space="preserve">broader social strategy of multiculturalism, we argue that regardless of direct or indirect policy intervention, acculturation can support the organic development of multicultural society. </w:t>
      </w:r>
      <w:r w:rsidR="00912297" w:rsidRPr="00B378CC">
        <w:rPr>
          <w:rFonts w:ascii="Garamond" w:hAnsi="Garamond"/>
          <w:sz w:val="24"/>
          <w:szCs w:val="24"/>
        </w:rPr>
        <w:t>Figure 2 demonstrates the process and of acculturation toward multicultural society and how it impacts on cosmopolitanism.</w:t>
      </w:r>
    </w:p>
    <w:p w:rsidR="00305384" w:rsidRPr="00B378CC" w:rsidRDefault="00912297" w:rsidP="00C77D0F">
      <w:pPr>
        <w:spacing w:line="240" w:lineRule="auto"/>
        <w:jc w:val="both"/>
        <w:rPr>
          <w:rFonts w:ascii="Garamond" w:hAnsi="Garamond"/>
          <w:sz w:val="24"/>
          <w:szCs w:val="24"/>
        </w:rPr>
      </w:pPr>
      <w:r w:rsidRPr="00B378CC">
        <w:rPr>
          <w:rFonts w:ascii="Garamond" w:hAnsi="Garamond"/>
          <w:noProof/>
          <w:sz w:val="24"/>
          <w:szCs w:val="24"/>
          <w:lang w:eastAsia="en-GB"/>
        </w:rPr>
        <w:lastRenderedPageBreak/>
        <mc:AlternateContent>
          <mc:Choice Requires="wpc">
            <w:drawing>
              <wp:anchor distT="0" distB="0" distL="114300" distR="114300" simplePos="0" relativeHeight="251656192" behindDoc="1" locked="0" layoutInCell="1" allowOverlap="1" wp14:anchorId="3961A0D2" wp14:editId="716374BF">
                <wp:simplePos x="0" y="0"/>
                <wp:positionH relativeFrom="page">
                  <wp:posOffset>760730</wp:posOffset>
                </wp:positionH>
                <wp:positionV relativeFrom="paragraph">
                  <wp:posOffset>86360</wp:posOffset>
                </wp:positionV>
                <wp:extent cx="6217285" cy="4293870"/>
                <wp:effectExtent l="0" t="0" r="0" b="0"/>
                <wp:wrapTight wrapText="bothSides">
                  <wp:wrapPolygon edited="0">
                    <wp:start x="4170" y="0"/>
                    <wp:lineTo x="4103" y="192"/>
                    <wp:lineTo x="4037" y="2012"/>
                    <wp:lineTo x="5890" y="3067"/>
                    <wp:lineTo x="0" y="3067"/>
                    <wp:lineTo x="0" y="7187"/>
                    <wp:lineTo x="3574" y="7666"/>
                    <wp:lineTo x="0" y="7666"/>
                    <wp:lineTo x="0" y="11787"/>
                    <wp:lineTo x="3640" y="12266"/>
                    <wp:lineTo x="2316" y="12266"/>
                    <wp:lineTo x="2052" y="12554"/>
                    <wp:lineTo x="2052" y="14758"/>
                    <wp:lineTo x="4633" y="15333"/>
                    <wp:lineTo x="6685" y="15429"/>
                    <wp:lineTo x="7214" y="16866"/>
                    <wp:lineTo x="8471" y="19933"/>
                    <wp:lineTo x="10788" y="21466"/>
                    <wp:lineTo x="16149" y="21466"/>
                    <wp:lineTo x="16281" y="21370"/>
                    <wp:lineTo x="16612" y="20316"/>
                    <wp:lineTo x="16546" y="18399"/>
                    <wp:lineTo x="17737" y="18208"/>
                    <wp:lineTo x="17936" y="17824"/>
                    <wp:lineTo x="16744" y="15333"/>
                    <wp:lineTo x="16215" y="13608"/>
                    <wp:lineTo x="15156" y="13224"/>
                    <wp:lineTo x="11781" y="12266"/>
                    <wp:lineTo x="13303" y="12266"/>
                    <wp:lineTo x="21510" y="11020"/>
                    <wp:lineTo x="21510" y="7571"/>
                    <wp:lineTo x="20649" y="7091"/>
                    <wp:lineTo x="18068" y="6133"/>
                    <wp:lineTo x="20252" y="6133"/>
                    <wp:lineTo x="21311" y="5654"/>
                    <wp:lineTo x="21377" y="2108"/>
                    <wp:lineTo x="20782" y="1821"/>
                    <wp:lineTo x="18134" y="1533"/>
                    <wp:lineTo x="18068" y="0"/>
                    <wp:lineTo x="4170" y="0"/>
                  </wp:wrapPolygon>
                </wp:wrapTight>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1208516" y="658215"/>
                            <a:ext cx="1452193" cy="1507084"/>
                          </a:xfrm>
                          <a:prstGeom prst="ellipse">
                            <a:avLst/>
                          </a:prstGeom>
                          <a:solidFill>
                            <a:srgbClr val="FFFFFF"/>
                          </a:solidFill>
                          <a:ln w="9525">
                            <a:solidFill>
                              <a:srgbClr val="000000"/>
                            </a:solidFill>
                            <a:round/>
                            <a:headEnd/>
                            <a:tailEnd/>
                          </a:ln>
                        </wps:spPr>
                        <wps:txbx>
                          <w:txbxContent>
                            <w:p w:rsidR="00164A77" w:rsidRDefault="00164A77" w:rsidP="00A14F81"/>
                            <w:p w:rsidR="00164A77" w:rsidRPr="007A4DA5" w:rsidRDefault="00164A77" w:rsidP="00A14F81">
                              <w:pPr>
                                <w:jc w:val="center"/>
                                <w:rPr>
                                  <w:b/>
                                  <w:sz w:val="20"/>
                                </w:rPr>
                              </w:pPr>
                              <w:r w:rsidRPr="007A4DA5">
                                <w:rPr>
                                  <w:b/>
                                  <w:sz w:val="20"/>
                                </w:rPr>
                                <w:t>Ethnic culture</w:t>
                              </w:r>
                            </w:p>
                          </w:txbxContent>
                        </wps:txbx>
                        <wps:bodyPr rot="0" vert="horz" wrap="square" lIns="91440" tIns="45720" rIns="91440" bIns="45720" anchor="t" anchorCtr="0" upright="1">
                          <a:noAutofit/>
                        </wps:bodyPr>
                      </wps:wsp>
                      <wps:wsp>
                        <wps:cNvPr id="2" name="Oval 5"/>
                        <wps:cNvSpPr>
                          <a:spLocks noChangeArrowheads="1"/>
                        </wps:cNvSpPr>
                        <wps:spPr bwMode="auto">
                          <a:xfrm>
                            <a:off x="3660869" y="658215"/>
                            <a:ext cx="1419149" cy="1470508"/>
                          </a:xfrm>
                          <a:prstGeom prst="ellipse">
                            <a:avLst/>
                          </a:prstGeom>
                          <a:solidFill>
                            <a:srgbClr val="FFFFFF"/>
                          </a:solidFill>
                          <a:ln w="9525">
                            <a:solidFill>
                              <a:srgbClr val="000000"/>
                            </a:solidFill>
                            <a:round/>
                            <a:headEnd/>
                            <a:tailEnd/>
                          </a:ln>
                        </wps:spPr>
                        <wps:txbx>
                          <w:txbxContent>
                            <w:p w:rsidR="00164A77" w:rsidRPr="007A4DA5" w:rsidRDefault="00164A77" w:rsidP="00A14F81">
                              <w:pPr>
                                <w:jc w:val="center"/>
                                <w:rPr>
                                  <w:b/>
                                </w:rPr>
                              </w:pPr>
                              <w:r>
                                <w:br/>
                              </w:r>
                              <w:r w:rsidRPr="007A4DA5">
                                <w:rPr>
                                  <w:b/>
                                  <w:sz w:val="18"/>
                                </w:rPr>
                                <w:t>Multicultural mainstream culture</w:t>
                              </w:r>
                            </w:p>
                          </w:txbxContent>
                        </wps:txbx>
                        <wps:bodyPr rot="0" vert="horz" wrap="square" lIns="91440" tIns="45720" rIns="91440" bIns="45720" anchor="t" anchorCtr="0" upright="1">
                          <a:noAutofit/>
                        </wps:bodyPr>
                      </wps:wsp>
                      <wps:wsp>
                        <wps:cNvPr id="4" name="AutoShape 7"/>
                        <wps:cNvCnPr>
                          <a:cxnSpLocks noChangeShapeType="1"/>
                          <a:stCxn id="1" idx="6"/>
                          <a:endCxn id="7" idx="0"/>
                        </wps:cNvCnPr>
                        <wps:spPr bwMode="auto">
                          <a:xfrm>
                            <a:off x="2660709" y="1411757"/>
                            <a:ext cx="606151" cy="1279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a:stCxn id="1" idx="0"/>
                          <a:endCxn id="2" idx="0"/>
                        </wps:cNvCnPr>
                        <wps:spPr bwMode="auto">
                          <a:xfrm rot="5400000" flipH="1" flipV="1">
                            <a:off x="3152528" y="-559700"/>
                            <a:ext cx="12700" cy="2435831"/>
                          </a:xfrm>
                          <a:prstGeom prst="curvedConnector3">
                            <a:avLst>
                              <a:gd name="adj1" fmla="val 180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2504285" y="2691382"/>
                            <a:ext cx="1525150" cy="1214838"/>
                          </a:xfrm>
                          <a:prstGeom prst="roundRect">
                            <a:avLst>
                              <a:gd name="adj" fmla="val 16667"/>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8" name="AutoShape 11"/>
                        <wps:cNvSpPr>
                          <a:spLocks noChangeArrowheads="1"/>
                        </wps:cNvSpPr>
                        <wps:spPr bwMode="auto">
                          <a:xfrm>
                            <a:off x="2736780" y="2869921"/>
                            <a:ext cx="1518107" cy="1126471"/>
                          </a:xfrm>
                          <a:prstGeom prst="roundRect">
                            <a:avLst>
                              <a:gd name="adj" fmla="val 16667"/>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3034066" y="3022904"/>
                            <a:ext cx="1687554" cy="1225734"/>
                          </a:xfrm>
                          <a:prstGeom prst="roundRect">
                            <a:avLst>
                              <a:gd name="adj" fmla="val 16667"/>
                            </a:avLst>
                          </a:prstGeom>
                          <a:solidFill>
                            <a:srgbClr val="FFFFFF"/>
                          </a:solidFill>
                          <a:ln w="9525">
                            <a:solidFill>
                              <a:srgbClr val="000000"/>
                            </a:solidFill>
                            <a:round/>
                            <a:headEnd/>
                            <a:tailEnd/>
                          </a:ln>
                        </wps:spPr>
                        <wps:txbx>
                          <w:txbxContent>
                            <w:p w:rsidR="00164A77" w:rsidRPr="00240D8E" w:rsidRDefault="00164A77" w:rsidP="00A14F81">
                              <w:pPr>
                                <w:jc w:val="center"/>
                                <w:rPr>
                                  <w:b/>
                                </w:rPr>
                              </w:pPr>
                              <w:r w:rsidRPr="00240D8E">
                                <w:rPr>
                                  <w:b/>
                                </w:rPr>
                                <w:t>Cosmopolitanism</w:t>
                              </w:r>
                            </w:p>
                            <w:p w:rsidR="00164A77" w:rsidRPr="00240D8E" w:rsidRDefault="00164A77" w:rsidP="00A14F81">
                              <w:pPr>
                                <w:jc w:val="center"/>
                                <w:rPr>
                                  <w:b/>
                                </w:rPr>
                              </w:pPr>
                              <w:r w:rsidRPr="00240D8E">
                                <w:rPr>
                                  <w:b/>
                                </w:rPr>
                                <w:t>(Rebel</w:t>
                              </w:r>
                              <w:r>
                                <w:rPr>
                                  <w:b/>
                                </w:rPr>
                                <w:t>lion, rarefaction, resonance</w:t>
                              </w:r>
                              <w:r w:rsidRPr="00240D8E">
                                <w:rPr>
                                  <w:b/>
                                </w:rPr>
                                <w:t>, resistance)</w:t>
                              </w:r>
                            </w:p>
                            <w:p w:rsidR="00164A77" w:rsidRDefault="00164A77" w:rsidP="00A14F81">
                              <w:r>
                                <w:t xml:space="preserve"> </w:t>
                              </w:r>
                            </w:p>
                            <w:p w:rsidR="00164A77" w:rsidRDefault="00164A77" w:rsidP="00A14F81"/>
                          </w:txbxContent>
                        </wps:txbx>
                        <wps:bodyPr rot="0" vert="horz" wrap="square" lIns="91440" tIns="45720" rIns="91440" bIns="45720" anchor="t" anchorCtr="0" upright="1">
                          <a:noAutofit/>
                        </wps:bodyPr>
                      </wps:wsp>
                      <wps:wsp>
                        <wps:cNvPr id="10" name="AutoShape 13"/>
                        <wps:cNvSpPr>
                          <a:spLocks noChangeArrowheads="1"/>
                        </wps:cNvSpPr>
                        <wps:spPr bwMode="auto">
                          <a:xfrm>
                            <a:off x="631191" y="2449611"/>
                            <a:ext cx="926948" cy="491099"/>
                          </a:xfrm>
                          <a:prstGeom prst="roundRect">
                            <a:avLst>
                              <a:gd name="adj" fmla="val 16667"/>
                            </a:avLst>
                          </a:prstGeom>
                          <a:solidFill>
                            <a:srgbClr val="FFFFFF"/>
                          </a:solidFill>
                          <a:ln w="9525">
                            <a:solidFill>
                              <a:srgbClr val="000000"/>
                            </a:solidFill>
                            <a:round/>
                            <a:headEnd/>
                            <a:tailEnd/>
                          </a:ln>
                        </wps:spPr>
                        <wps:txbx>
                          <w:txbxContent>
                            <w:p w:rsidR="00164A77" w:rsidRPr="007A4DA5" w:rsidRDefault="00164A77" w:rsidP="00A14F81">
                              <w:pPr>
                                <w:rPr>
                                  <w:sz w:val="20"/>
                                </w:rPr>
                              </w:pPr>
                              <w:r w:rsidRPr="007A4DA5">
                                <w:rPr>
                                  <w:sz w:val="20"/>
                                </w:rPr>
                                <w:t xml:space="preserve">Nationalism </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0" y="631538"/>
                            <a:ext cx="877853" cy="770618"/>
                          </a:xfrm>
                          <a:prstGeom prst="roundRect">
                            <a:avLst>
                              <a:gd name="adj" fmla="val 16667"/>
                            </a:avLst>
                          </a:prstGeom>
                          <a:solidFill>
                            <a:srgbClr val="FFFFFF"/>
                          </a:solidFill>
                          <a:ln w="9525">
                            <a:solidFill>
                              <a:srgbClr val="000000"/>
                            </a:solidFill>
                            <a:round/>
                            <a:headEnd/>
                            <a:tailEnd/>
                          </a:ln>
                        </wps:spPr>
                        <wps:txbx>
                          <w:txbxContent>
                            <w:p w:rsidR="00164A77" w:rsidRPr="007A4DA5" w:rsidRDefault="00164A77" w:rsidP="007A4DA5">
                              <w:pPr>
                                <w:jc w:val="center"/>
                                <w:rPr>
                                  <w:sz w:val="18"/>
                                </w:rPr>
                              </w:pPr>
                              <w:r w:rsidRPr="007A4DA5">
                                <w:rPr>
                                  <w:sz w:val="18"/>
                                </w:rPr>
                                <w:t>Familial and communal bonding</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0" y="1538210"/>
                            <a:ext cx="631190" cy="795329"/>
                          </a:xfrm>
                          <a:prstGeom prst="roundRect">
                            <a:avLst>
                              <a:gd name="adj" fmla="val 16667"/>
                            </a:avLst>
                          </a:prstGeom>
                          <a:solidFill>
                            <a:srgbClr val="FFFFFF"/>
                          </a:solidFill>
                          <a:ln w="9525">
                            <a:solidFill>
                              <a:srgbClr val="000000"/>
                            </a:solidFill>
                            <a:round/>
                            <a:headEnd/>
                            <a:tailEnd/>
                          </a:ln>
                        </wps:spPr>
                        <wps:txbx>
                          <w:txbxContent>
                            <w:p w:rsidR="00164A77" w:rsidRDefault="00164A77" w:rsidP="00A14F81">
                              <w:pPr>
                                <w:rPr>
                                  <w:sz w:val="18"/>
                                </w:rPr>
                              </w:pPr>
                            </w:p>
                            <w:p w:rsidR="00164A77" w:rsidRPr="007A4DA5" w:rsidRDefault="00164A77" w:rsidP="00A14F81">
                              <w:pPr>
                                <w:rPr>
                                  <w:sz w:val="18"/>
                                </w:rPr>
                              </w:pPr>
                              <w:r w:rsidRPr="007A4DA5">
                                <w:rPr>
                                  <w:sz w:val="18"/>
                                </w:rPr>
                                <w:t xml:space="preserve">Religion </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5302586" y="377488"/>
                            <a:ext cx="783659" cy="771414"/>
                          </a:xfrm>
                          <a:prstGeom prst="roundRect">
                            <a:avLst>
                              <a:gd name="adj" fmla="val 16667"/>
                            </a:avLst>
                          </a:prstGeom>
                          <a:solidFill>
                            <a:srgbClr val="FFFFFF"/>
                          </a:solidFill>
                          <a:ln w="9525">
                            <a:solidFill>
                              <a:srgbClr val="000000"/>
                            </a:solidFill>
                            <a:round/>
                            <a:headEnd/>
                            <a:tailEnd/>
                          </a:ln>
                        </wps:spPr>
                        <wps:txbx>
                          <w:txbxContent>
                            <w:p w:rsidR="00164A77" w:rsidRPr="007A4DA5" w:rsidRDefault="00164A77" w:rsidP="00A14F81">
                              <w:pPr>
                                <w:rPr>
                                  <w:sz w:val="18"/>
                                </w:rPr>
                              </w:pPr>
                              <w:r w:rsidRPr="007A4DA5">
                                <w:rPr>
                                  <w:sz w:val="18"/>
                                </w:rPr>
                                <w:t xml:space="preserve">Global consumer culture </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5461809" y="1487075"/>
                            <a:ext cx="719536" cy="678224"/>
                          </a:xfrm>
                          <a:prstGeom prst="roundRect">
                            <a:avLst>
                              <a:gd name="adj" fmla="val 16667"/>
                            </a:avLst>
                          </a:prstGeom>
                          <a:solidFill>
                            <a:srgbClr val="FFFFFF"/>
                          </a:solidFill>
                          <a:ln w="9525">
                            <a:solidFill>
                              <a:srgbClr val="000000"/>
                            </a:solidFill>
                            <a:round/>
                            <a:headEnd/>
                            <a:tailEnd/>
                          </a:ln>
                        </wps:spPr>
                        <wps:txbx>
                          <w:txbxContent>
                            <w:p w:rsidR="00164A77" w:rsidRPr="007A4DA5" w:rsidRDefault="00164A77" w:rsidP="007A4DA5">
                              <w:pPr>
                                <w:jc w:val="center"/>
                                <w:rPr>
                                  <w:sz w:val="18"/>
                                </w:rPr>
                              </w:pPr>
                              <w:r w:rsidRPr="007A4DA5">
                                <w:rPr>
                                  <w:sz w:val="18"/>
                                </w:rPr>
                                <w:t>Traditional culture</w:t>
                              </w:r>
                            </w:p>
                          </w:txbxContent>
                        </wps:txbx>
                        <wps:bodyPr rot="0" vert="horz" wrap="square" lIns="91440" tIns="45720" rIns="91440" bIns="45720" anchor="t" anchorCtr="0" upright="1">
                          <a:noAutofit/>
                        </wps:bodyPr>
                      </wps:wsp>
                      <wps:wsp>
                        <wps:cNvPr id="15" name="AutoShape 18"/>
                        <wps:cNvCnPr>
                          <a:cxnSpLocks noChangeShapeType="1"/>
                          <a:stCxn id="12" idx="3"/>
                          <a:endCxn id="1" idx="2"/>
                        </wps:cNvCnPr>
                        <wps:spPr bwMode="auto">
                          <a:xfrm flipV="1">
                            <a:off x="631190" y="1411757"/>
                            <a:ext cx="577326" cy="5241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a:stCxn id="10" idx="0"/>
                          <a:endCxn id="1" idx="2"/>
                        </wps:cNvCnPr>
                        <wps:spPr bwMode="auto">
                          <a:xfrm flipV="1">
                            <a:off x="1094665" y="1411757"/>
                            <a:ext cx="113851" cy="1037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a:stCxn id="11" idx="3"/>
                          <a:endCxn id="1" idx="2"/>
                        </wps:cNvCnPr>
                        <wps:spPr bwMode="auto">
                          <a:xfrm>
                            <a:off x="877853" y="1016847"/>
                            <a:ext cx="330663" cy="394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a:stCxn id="13" idx="1"/>
                          <a:endCxn id="2" idx="6"/>
                        </wps:cNvCnPr>
                        <wps:spPr bwMode="auto">
                          <a:xfrm flipH="1">
                            <a:off x="5080018" y="763195"/>
                            <a:ext cx="222568" cy="6302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a:stCxn id="14" idx="1"/>
                          <a:endCxn id="2" idx="6"/>
                        </wps:cNvCnPr>
                        <wps:spPr bwMode="auto">
                          <a:xfrm flipH="1" flipV="1">
                            <a:off x="5080018" y="1393469"/>
                            <a:ext cx="381791" cy="432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SpPr>
                          <a:spLocks noChangeArrowheads="1"/>
                        </wps:cNvSpPr>
                        <wps:spPr bwMode="auto">
                          <a:xfrm>
                            <a:off x="1208516" y="0"/>
                            <a:ext cx="3980016" cy="402335"/>
                          </a:xfrm>
                          <a:prstGeom prst="roundRect">
                            <a:avLst>
                              <a:gd name="adj" fmla="val 16667"/>
                            </a:avLst>
                          </a:prstGeom>
                          <a:solidFill>
                            <a:srgbClr val="FFFFFF"/>
                          </a:solidFill>
                          <a:ln w="9525">
                            <a:solidFill>
                              <a:srgbClr val="FFFFFF"/>
                            </a:solidFill>
                            <a:round/>
                            <a:headEnd/>
                            <a:tailEnd/>
                          </a:ln>
                        </wps:spPr>
                        <wps:txbx>
                          <w:txbxContent>
                            <w:p w:rsidR="00164A77" w:rsidRDefault="00164A77" w:rsidP="00A14F81">
                              <w:pPr>
                                <w:jc w:val="center"/>
                              </w:pPr>
                              <w:r>
                                <w:t>Interaction between ethnic culture and mainstream multicultural</w:t>
                              </w:r>
                            </w:p>
                          </w:txbxContent>
                        </wps:txbx>
                        <wps:bodyPr rot="0" vert="horz" wrap="square" lIns="91440" tIns="45720" rIns="91440" bIns="45720" anchor="t" anchorCtr="0" upright="1">
                          <a:noAutofit/>
                        </wps:bodyPr>
                      </wps:wsp>
                      <wps:wsp>
                        <wps:cNvPr id="23" name="AutoShape 26"/>
                        <wps:cNvCnPr>
                          <a:cxnSpLocks noChangeShapeType="1"/>
                        </wps:cNvCnPr>
                        <wps:spPr bwMode="auto">
                          <a:xfrm>
                            <a:off x="1934344" y="3060117"/>
                            <a:ext cx="569941" cy="891624"/>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wps:cNvCnPr>
                        <wps:spPr bwMode="auto">
                          <a:xfrm>
                            <a:off x="4554481" y="2691382"/>
                            <a:ext cx="569145" cy="891624"/>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26"/>
                        <wps:cNvCnPr>
                          <a:stCxn id="7" idx="0"/>
                          <a:endCxn id="2" idx="2"/>
                        </wps:cNvCnPr>
                        <wps:spPr>
                          <a:xfrm flipV="1">
                            <a:off x="3266860" y="1393469"/>
                            <a:ext cx="394009" cy="1297913"/>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3961A0D2" id="Canvas 25" o:spid="_x0000_s1028" editas="canvas" style="position:absolute;left:0;text-align:left;margin-left:59.9pt;margin-top:6.8pt;width:489.55pt;height:338.1pt;z-index:-251660288;mso-position-horizontal-relative:page" coordsize="62172,4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">
                <v:shape id="_x0000_s1029" type="#_x0000_t75" style="position:absolute;width:62172;height:42938;visibility:visible;mso-wrap-style:square">
                  <v:fill o:detectmouseclick="t"/>
                  <v:path o:connecttype="none"/>
                </v:shape>
                <v:oval id="Oval 4" o:spid="_x0000_s1030" style="position:absolute;left:12085;top:6582;width:14522;height:15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164A77" w:rsidRDefault="00164A77" w:rsidP="00A14F81"/>
                      <w:p w:rsidR="00164A77" w:rsidRPr="007A4DA5" w:rsidRDefault="00164A77" w:rsidP="00A14F81">
                        <w:pPr>
                          <w:jc w:val="center"/>
                          <w:rPr>
                            <w:b/>
                            <w:sz w:val="20"/>
                          </w:rPr>
                        </w:pPr>
                        <w:r w:rsidRPr="007A4DA5">
                          <w:rPr>
                            <w:b/>
                            <w:sz w:val="20"/>
                          </w:rPr>
                          <w:t>Ethnic culture</w:t>
                        </w:r>
                      </w:p>
                    </w:txbxContent>
                  </v:textbox>
                </v:oval>
                <v:oval id="Oval 5" o:spid="_x0000_s1031" style="position:absolute;left:36608;top:6582;width:14192;height:1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">
                  <v:textbox>
                    <w:txbxContent>
                      <w:p w:rsidR="00164A77" w:rsidRPr="007A4DA5" w:rsidRDefault="00164A77" w:rsidP="00A14F81">
                        <w:pPr>
                          <w:jc w:val="center"/>
                          <w:rPr>
                            <w:b/>
                          </w:rPr>
                        </w:pPr>
                        <w:r>
                          <w:br/>
                        </w:r>
                        <w:r w:rsidRPr="007A4DA5">
                          <w:rPr>
                            <w:b/>
                            <w:sz w:val="18"/>
                          </w:rPr>
                          <w:t>Multicultural mainstream culture</w:t>
                        </w:r>
                      </w:p>
                    </w:txbxContent>
                  </v:textbox>
                </v:oval>
                <v:shapetype id="_x0000_t32" coordsize="21600,21600" o:spt="32" o:oned="t" path="m,l21600,21600e" filled="f">
                  <v:path arrowok="t" fillok="f" o:connecttype="none"/>
                  <o:lock v:ext="edit" shapetype="t"/>
                </v:shapetype>
                <v:shape id="AutoShape 7" o:spid="_x0000_s1032" type="#_x0000_t32" style="position:absolute;left:26607;top:14117;width:6061;height:127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mxAAAANoAAAAPAAAAZHJzL2Rvd25yZXYueG1sRI9Ba8JA&#10;FITvBf/D8gre6sZi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P4Ye2bEAAAA2gAAAA8A&#10;AAAAAAAAAAAAAAAABwIAAGRycy9kb3ducmV2LnhtbFBLBQYAAAAAAwADALcAAAD4AgAAAAA=&#10;">
                  <v:stroke startarrow="block"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9" o:spid="_x0000_s1033" type="#_x0000_t38" style="position:absolute;left:31524;top:-5597;width:127;height:24358;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" adj="388800">
                  <v:stroke startarrow="block" endarrow="block"/>
                </v:shape>
                <v:roundrect id="AutoShape 10" o:spid="_x0000_s1034" style="position:absolute;left:25042;top:26913;width:15252;height:121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">
                  <v:stroke dashstyle="1 1" endcap="round"/>
                </v:roundrect>
                <v:roundrect id="AutoShape 11" o:spid="_x0000_s1035" style="position:absolute;left:27367;top:28699;width:15181;height:112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">
                  <v:stroke dashstyle="1 1" endcap="round"/>
                </v:roundrect>
                <v:roundrect id="AutoShape 12" o:spid="_x0000_s1036" style="position:absolute;left:30340;top:30229;width:16876;height:122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164A77" w:rsidRPr="00240D8E" w:rsidRDefault="00164A77" w:rsidP="00A14F81">
                        <w:pPr>
                          <w:jc w:val="center"/>
                          <w:rPr>
                            <w:b/>
                          </w:rPr>
                        </w:pPr>
                        <w:r w:rsidRPr="00240D8E">
                          <w:rPr>
                            <w:b/>
                          </w:rPr>
                          <w:t>Cosmopolitanism</w:t>
                        </w:r>
                      </w:p>
                      <w:p w:rsidR="00164A77" w:rsidRPr="00240D8E" w:rsidRDefault="00164A77" w:rsidP="00A14F81">
                        <w:pPr>
                          <w:jc w:val="center"/>
                          <w:rPr>
                            <w:b/>
                          </w:rPr>
                        </w:pPr>
                        <w:r w:rsidRPr="00240D8E">
                          <w:rPr>
                            <w:b/>
                          </w:rPr>
                          <w:t>(Rebel</w:t>
                        </w:r>
                        <w:r>
                          <w:rPr>
                            <w:b/>
                          </w:rPr>
                          <w:t>lion, rarefaction, resonance</w:t>
                        </w:r>
                        <w:r w:rsidRPr="00240D8E">
                          <w:rPr>
                            <w:b/>
                          </w:rPr>
                          <w:t>, resistance)</w:t>
                        </w:r>
                      </w:p>
                      <w:p w:rsidR="00164A77" w:rsidRDefault="00164A77" w:rsidP="00A14F81">
                        <w:r>
                          <w:t xml:space="preserve"> </w:t>
                        </w:r>
                      </w:p>
                      <w:p w:rsidR="00164A77" w:rsidRDefault="00164A77" w:rsidP="00A14F81"/>
                    </w:txbxContent>
                  </v:textbox>
                </v:roundrect>
                <v:roundrect id="AutoShape 13" o:spid="_x0000_s1037" style="position:absolute;left:6311;top:24496;width:9270;height:49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">
                  <v:textbox>
                    <w:txbxContent>
                      <w:p w:rsidR="00164A77" w:rsidRPr="007A4DA5" w:rsidRDefault="00164A77" w:rsidP="00A14F81">
                        <w:pPr>
                          <w:rPr>
                            <w:sz w:val="20"/>
                          </w:rPr>
                        </w:pPr>
                        <w:r w:rsidRPr="007A4DA5">
                          <w:rPr>
                            <w:sz w:val="20"/>
                          </w:rPr>
                          <w:t xml:space="preserve">Nationalism </w:t>
                        </w:r>
                      </w:p>
                    </w:txbxContent>
                  </v:textbox>
                </v:roundrect>
                <v:roundrect id="AutoShape 14" o:spid="_x0000_s1038" style="position:absolute;top:6315;width:8778;height:77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rsidR="00164A77" w:rsidRPr="007A4DA5" w:rsidRDefault="00164A77" w:rsidP="007A4DA5">
                        <w:pPr>
                          <w:jc w:val="center"/>
                          <w:rPr>
                            <w:sz w:val="18"/>
                          </w:rPr>
                        </w:pPr>
                        <w:r w:rsidRPr="007A4DA5">
                          <w:rPr>
                            <w:sz w:val="18"/>
                          </w:rPr>
                          <w:t>Familial and communal bonding</w:t>
                        </w:r>
                      </w:p>
                    </w:txbxContent>
                  </v:textbox>
                </v:roundrect>
                <v:roundrect id="AutoShape 15" o:spid="_x0000_s1039" style="position:absolute;top:15382;width:6311;height:79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rsidR="00164A77" w:rsidRDefault="00164A77" w:rsidP="00A14F81">
                        <w:pPr>
                          <w:rPr>
                            <w:sz w:val="18"/>
                          </w:rPr>
                        </w:pPr>
                      </w:p>
                      <w:p w:rsidR="00164A77" w:rsidRPr="007A4DA5" w:rsidRDefault="00164A77" w:rsidP="00A14F81">
                        <w:pPr>
                          <w:rPr>
                            <w:sz w:val="18"/>
                          </w:rPr>
                        </w:pPr>
                        <w:r w:rsidRPr="007A4DA5">
                          <w:rPr>
                            <w:sz w:val="18"/>
                          </w:rPr>
                          <w:t xml:space="preserve">Religion </w:t>
                        </w:r>
                      </w:p>
                    </w:txbxContent>
                  </v:textbox>
                </v:roundrect>
                <v:roundrect id="AutoShape 16" o:spid="_x0000_s1040" style="position:absolute;left:53025;top:3774;width:7837;height:7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164A77" w:rsidRPr="007A4DA5" w:rsidRDefault="00164A77" w:rsidP="00A14F81">
                        <w:pPr>
                          <w:rPr>
                            <w:sz w:val="18"/>
                          </w:rPr>
                        </w:pPr>
                        <w:r w:rsidRPr="007A4DA5">
                          <w:rPr>
                            <w:sz w:val="18"/>
                          </w:rPr>
                          <w:t xml:space="preserve">Global consumer culture </w:t>
                        </w:r>
                      </w:p>
                    </w:txbxContent>
                  </v:textbox>
                </v:roundrect>
                <v:roundrect id="AutoShape 17" o:spid="_x0000_s1041" style="position:absolute;left:54618;top:14870;width:7195;height:67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3BpwQAAANsAAAAPAAAAZHJzL2Rvd25yZXYueG1sRE9NawIx&#10;EL0L/ocwQm+aKFb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KNrcGnBAAAA2wAAAA8AAAAA&#10;AAAAAAAAAAAABwIAAGRycy9kb3ducmV2LnhtbFBLBQYAAAAAAwADALcAAAD1AgAAAAA=&#10;">
                  <v:textbox>
                    <w:txbxContent>
                      <w:p w:rsidR="00164A77" w:rsidRPr="007A4DA5" w:rsidRDefault="00164A77" w:rsidP="007A4DA5">
                        <w:pPr>
                          <w:jc w:val="center"/>
                          <w:rPr>
                            <w:sz w:val="18"/>
                          </w:rPr>
                        </w:pPr>
                        <w:r w:rsidRPr="007A4DA5">
                          <w:rPr>
                            <w:sz w:val="18"/>
                          </w:rPr>
                          <w:t>Traditional culture</w:t>
                        </w:r>
                      </w:p>
                    </w:txbxContent>
                  </v:textbox>
                </v:roundrect>
                <v:shape id="AutoShape 18" o:spid="_x0000_s1042" type="#_x0000_t32" style="position:absolute;left:6311;top:14117;width:5774;height:52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9" o:spid="_x0000_s1043" type="#_x0000_t32" style="position:absolute;left:10946;top:14117;width:1139;height:103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20" o:spid="_x0000_s1044" type="#_x0000_t32" style="position:absolute;left:8778;top:10168;width:3307;height:3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1" o:spid="_x0000_s1045" type="#_x0000_t32" style="position:absolute;left:50800;top:7631;width:2225;height:63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22" o:spid="_x0000_s1046" type="#_x0000_t32" style="position:absolute;left:50800;top:13934;width:3818;height:43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">
                  <v:stroke endarrow="block"/>
                </v:shape>
                <v:roundrect id="AutoShape 25" o:spid="_x0000_s1047" style="position:absolute;left:12085;width:39800;height:40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" strokecolor="white">
                  <v:textbox>
                    <w:txbxContent>
                      <w:p w:rsidR="00164A77" w:rsidRDefault="00164A77" w:rsidP="00A14F81">
                        <w:pPr>
                          <w:jc w:val="center"/>
                        </w:pPr>
                        <w:r>
                          <w:t>Interaction between ethnic culture and mainstream multicultural</w:t>
                        </w:r>
                      </w:p>
                    </w:txbxContent>
                  </v:textbox>
                </v:roundrect>
                <v:shape id="AutoShape 26" o:spid="_x0000_s1048" type="#_x0000_t32" style="position:absolute;left:19343;top:30601;width:5699;height:89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">
                  <v:stroke dashstyle="1 1" endarrow="block"/>
                </v:shape>
                <v:shape id="AutoShape 27" o:spid="_x0000_s1049" type="#_x0000_t32" style="position:absolute;left:45544;top:26913;width:5692;height:8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">
                  <v:stroke dashstyle="1 1" endarrow="block" endcap="round"/>
                </v:shape>
                <v:shape id="Straight Arrow Connector 26" o:spid="_x0000_s1050" type="#_x0000_t32" style="position:absolute;left:32668;top:13934;width:3940;height:129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" strokecolor="black [3213]">
                  <v:stroke startarrow="open" endarrow="open"/>
                </v:shape>
                <w10:wrap type="tight" anchorx="page"/>
              </v:group>
            </w:pict>
          </mc:Fallback>
        </mc:AlternateContent>
      </w:r>
    </w:p>
    <w:p w:rsidR="00305384" w:rsidRPr="00B378CC" w:rsidRDefault="00305384" w:rsidP="00C77D0F">
      <w:pPr>
        <w:spacing w:line="240" w:lineRule="auto"/>
        <w:jc w:val="both"/>
        <w:rPr>
          <w:rFonts w:ascii="Garamond" w:hAnsi="Garamond"/>
          <w:sz w:val="24"/>
          <w:szCs w:val="24"/>
        </w:rPr>
      </w:pPr>
      <w:r w:rsidRPr="00B378CC">
        <w:rPr>
          <w:rFonts w:ascii="Garamond" w:hAnsi="Garamond"/>
          <w:sz w:val="24"/>
          <w:szCs w:val="24"/>
        </w:rPr>
        <w:br w:type="page"/>
      </w:r>
      <w:r w:rsidR="00912297" w:rsidRPr="00B378CC">
        <w:rPr>
          <w:rFonts w:ascii="Garamond" w:hAnsi="Garamond"/>
          <w:noProof/>
          <w:sz w:val="24"/>
          <w:szCs w:val="24"/>
          <w:lang w:eastAsia="en-GB"/>
        </w:rPr>
        <mc:AlternateContent>
          <mc:Choice Requires="wps">
            <w:drawing>
              <wp:anchor distT="0" distB="0" distL="114300" distR="114300" simplePos="0" relativeHeight="251660288" behindDoc="0" locked="0" layoutInCell="1" allowOverlap="1" wp14:anchorId="0F82C923" wp14:editId="276B0009">
                <wp:simplePos x="0" y="0"/>
                <wp:positionH relativeFrom="column">
                  <wp:posOffset>-440690</wp:posOffset>
                </wp:positionH>
                <wp:positionV relativeFrom="paragraph">
                  <wp:posOffset>4248150</wp:posOffset>
                </wp:positionV>
                <wp:extent cx="6965315" cy="635"/>
                <wp:effectExtent l="0" t="0" r="0" b="0"/>
                <wp:wrapTight wrapText="bothSides">
                  <wp:wrapPolygon edited="0">
                    <wp:start x="0" y="0"/>
                    <wp:lineTo x="0" y="21600"/>
                    <wp:lineTo x="21600" y="21600"/>
                    <wp:lineTo x="21600" y="0"/>
                  </wp:wrapPolygon>
                </wp:wrapTight>
                <wp:docPr id="27" name="Text Box 27"/>
                <wp:cNvGraphicFramePr/>
                <a:graphic xmlns:a="http://schemas.openxmlformats.org/drawingml/2006/main">
                  <a:graphicData uri="http://schemas.microsoft.com/office/word/2010/wordprocessingShape">
                    <wps:wsp>
                      <wps:cNvSpPr txBox="1"/>
                      <wps:spPr>
                        <a:xfrm>
                          <a:off x="0" y="0"/>
                          <a:ext cx="6965315" cy="635"/>
                        </a:xfrm>
                        <a:prstGeom prst="rect">
                          <a:avLst/>
                        </a:prstGeom>
                        <a:solidFill>
                          <a:prstClr val="white"/>
                        </a:solidFill>
                        <a:ln>
                          <a:noFill/>
                        </a:ln>
                        <a:effectLst/>
                      </wps:spPr>
                      <wps:txbx>
                        <w:txbxContent>
                          <w:p w:rsidR="00164A77" w:rsidRPr="008F76A3" w:rsidRDefault="00164A77" w:rsidP="00912297">
                            <w:pPr>
                              <w:pStyle w:val="Caption"/>
                              <w:jc w:val="center"/>
                              <w:rPr>
                                <w:rFonts w:ascii="Times New Roman" w:hAnsi="Times New Roman"/>
                                <w:noProof/>
                                <w:sz w:val="24"/>
                                <w:szCs w:val="24"/>
                              </w:rPr>
                            </w:pPr>
                            <w:r>
                              <w:t xml:space="preserve">Figure </w:t>
                            </w:r>
                            <w:fldSimple w:instr=" SEQ Figure \* ARABIC ">
                              <w:r>
                                <w:rPr>
                                  <w:noProof/>
                                </w:rPr>
                                <w:t>2</w:t>
                              </w:r>
                            </w:fldSimple>
                            <w:r>
                              <w:t xml:space="preserve"> Acculturation to multicultural society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82C923" id="_x0000_t202" coordsize="21600,21600" o:spt="202" path="m,l,21600r21600,l21600,xe">
                <v:stroke joinstyle="miter"/>
                <v:path gradientshapeok="t" o:connecttype="rect"/>
              </v:shapetype>
              <v:shape id="Text Box 27" o:spid="_x0000_s1051" type="#_x0000_t202" style="position:absolute;left:0;text-align:left;margin-left:-34.7pt;margin-top:334.5pt;width:548.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" stroked="f">
                <v:textbox style="mso-fit-shape-to-text:t" inset="0,0,0,0">
                  <w:txbxContent>
                    <w:p w:rsidR="00164A77" w:rsidRPr="008F76A3" w:rsidRDefault="00164A77" w:rsidP="00912297">
                      <w:pPr>
                        <w:pStyle w:val="Caption"/>
                        <w:jc w:val="center"/>
                        <w:rPr>
                          <w:rFonts w:ascii="Times New Roman" w:hAnsi="Times New Roman"/>
                          <w:noProof/>
                          <w:sz w:val="24"/>
                          <w:szCs w:val="24"/>
                        </w:rPr>
                      </w:pPr>
                      <w:r>
                        <w:t xml:space="preserve">Figure </w:t>
                      </w:r>
                      <w:fldSimple w:instr=" SEQ Figure \* ARABIC ">
                        <w:r>
                          <w:rPr>
                            <w:noProof/>
                          </w:rPr>
                          <w:t>2</w:t>
                        </w:r>
                      </w:fldSimple>
                      <w:r>
                        <w:t xml:space="preserve"> Acculturation to multicultural society</w:t>
                      </w:r>
                    </w:p>
                  </w:txbxContent>
                </v:textbox>
                <w10:wrap type="tight"/>
              </v:shape>
            </w:pict>
          </mc:Fallback>
        </mc:AlternateContent>
      </w:r>
    </w:p>
    <w:p w:rsidR="00305384" w:rsidRPr="00B378CC" w:rsidRDefault="00305384" w:rsidP="00C77D0F">
      <w:pPr>
        <w:spacing w:line="240" w:lineRule="auto"/>
        <w:jc w:val="both"/>
        <w:rPr>
          <w:rFonts w:ascii="Garamond" w:hAnsi="Garamond"/>
          <w:sz w:val="24"/>
          <w:szCs w:val="24"/>
        </w:rPr>
      </w:pPr>
    </w:p>
    <w:p w:rsidR="007E1226" w:rsidRPr="00B378CC" w:rsidRDefault="007A4DA5" w:rsidP="00C77D0F">
      <w:pPr>
        <w:spacing w:line="240" w:lineRule="auto"/>
        <w:jc w:val="both"/>
        <w:rPr>
          <w:rFonts w:ascii="Garamond" w:hAnsi="Garamond"/>
          <w:b/>
          <w:sz w:val="24"/>
          <w:szCs w:val="24"/>
        </w:rPr>
      </w:pPr>
      <w:r w:rsidRPr="00B378CC">
        <w:rPr>
          <w:rFonts w:ascii="Garamond" w:hAnsi="Garamond"/>
          <w:b/>
          <w:sz w:val="24"/>
          <w:szCs w:val="24"/>
        </w:rPr>
        <w:t xml:space="preserve">Conclusion </w:t>
      </w:r>
    </w:p>
    <w:p w:rsidR="007A4DA5" w:rsidRPr="00B378CC" w:rsidRDefault="007A4DA5" w:rsidP="00C77D0F">
      <w:pPr>
        <w:pStyle w:val="paragraph"/>
        <w:jc w:val="both"/>
        <w:textAlignment w:val="baseline"/>
        <w:rPr>
          <w:rFonts w:ascii="Garamond" w:eastAsia="SimSun" w:hAnsi="Garamond"/>
          <w:lang w:eastAsia="zh-CN"/>
        </w:rPr>
      </w:pPr>
      <w:r w:rsidRPr="00B378CC">
        <w:rPr>
          <w:rFonts w:ascii="Garamond" w:eastAsia="SimSun" w:hAnsi="Garamond"/>
          <w:lang w:eastAsia="zh-CN"/>
        </w:rPr>
        <w:t>We address the research gap discussed and analysed in the literature review and develop the following contributions:  </w:t>
      </w:r>
    </w:p>
    <w:p w:rsidR="002A4B64" w:rsidRPr="00B378CC" w:rsidRDefault="002A4B64" w:rsidP="00C77D0F">
      <w:pPr>
        <w:pStyle w:val="paragraph"/>
        <w:jc w:val="both"/>
        <w:textAlignment w:val="baseline"/>
        <w:rPr>
          <w:rFonts w:ascii="Garamond" w:eastAsia="SimSun" w:hAnsi="Garamond"/>
          <w:lang w:eastAsia="zh-CN"/>
        </w:rPr>
      </w:pPr>
    </w:p>
    <w:p w:rsidR="007A4DA5" w:rsidRPr="00B378CC" w:rsidRDefault="007A4DA5" w:rsidP="00A95AE0">
      <w:pPr>
        <w:pStyle w:val="paragraph"/>
        <w:ind w:firstLine="720"/>
        <w:jc w:val="both"/>
        <w:textAlignment w:val="baseline"/>
        <w:rPr>
          <w:rFonts w:ascii="Garamond" w:eastAsia="SimSun" w:hAnsi="Garamond"/>
          <w:lang w:eastAsia="zh-CN"/>
        </w:rPr>
      </w:pPr>
      <w:r w:rsidRPr="00B378CC">
        <w:rPr>
          <w:rFonts w:ascii="Garamond" w:eastAsia="SimSun" w:hAnsi="Garamond"/>
          <w:lang w:eastAsia="zh-CN"/>
        </w:rPr>
        <w:t>First, acculturation needs to be assessed as a multi-dimensional process that involves interaction between all different communities</w:t>
      </w:r>
      <w:r w:rsidR="00AB7E94" w:rsidRPr="00B378CC">
        <w:rPr>
          <w:rFonts w:ascii="Garamond" w:eastAsia="SimSun" w:hAnsi="Garamond"/>
          <w:lang w:eastAsia="zh-CN"/>
        </w:rPr>
        <w:t xml:space="preserve"> co-existing within a given society</w:t>
      </w:r>
      <w:r w:rsidRPr="00B378CC">
        <w:rPr>
          <w:rFonts w:ascii="Garamond" w:eastAsia="SimSun" w:hAnsi="Garamond"/>
          <w:lang w:eastAsia="zh-CN"/>
        </w:rPr>
        <w:t>.</w:t>
      </w:r>
      <w:r w:rsidR="000C1A70" w:rsidRPr="00B378CC">
        <w:rPr>
          <w:rFonts w:ascii="Garamond" w:eastAsia="SimSun" w:hAnsi="Garamond"/>
          <w:lang w:eastAsia="zh-CN"/>
        </w:rPr>
        <w:t xml:space="preserve"> The current uni-dimensional and bi-dimensional approach to analysing acculturation is not adequate to understand how acculturation is supported and/or inhibited by inter-community interactions.</w:t>
      </w:r>
      <w:r w:rsidRPr="00B378CC">
        <w:rPr>
          <w:rFonts w:ascii="Garamond" w:eastAsia="SimSun" w:hAnsi="Garamond"/>
          <w:lang w:eastAsia="zh-CN"/>
        </w:rPr>
        <w:t>  Second, we have further classified and analysed cultural duality and hybridity, thus advancing the current scholarship.  Although</w:t>
      </w:r>
      <w:r w:rsidR="0037504B">
        <w:rPr>
          <w:rFonts w:ascii="Garamond" w:eastAsia="SimSun" w:hAnsi="Garamond"/>
          <w:lang w:eastAsia="zh-CN"/>
        </w:rPr>
        <w:t xml:space="preserve"> in existing literature</w:t>
      </w:r>
      <w:r w:rsidRPr="00B378CC">
        <w:rPr>
          <w:rFonts w:ascii="Garamond" w:eastAsia="SimSun" w:hAnsi="Garamond"/>
          <w:lang w:eastAsia="zh-CN"/>
        </w:rPr>
        <w:t xml:space="preserve"> cosmopolitanism is identified as a</w:t>
      </w:r>
      <w:r w:rsidR="00AB7E94" w:rsidRPr="00B378CC">
        <w:rPr>
          <w:rFonts w:ascii="Garamond" w:eastAsia="SimSun" w:hAnsi="Garamond"/>
          <w:lang w:eastAsia="zh-CN"/>
        </w:rPr>
        <w:t>n</w:t>
      </w:r>
      <w:r w:rsidRPr="00B378CC">
        <w:rPr>
          <w:rFonts w:ascii="Garamond" w:eastAsia="SimSun" w:hAnsi="Garamond"/>
          <w:lang w:eastAsia="zh-CN"/>
        </w:rPr>
        <w:t xml:space="preserve"> </w:t>
      </w:r>
      <w:r w:rsidR="000822E0" w:rsidRPr="00B378CC">
        <w:rPr>
          <w:rFonts w:ascii="Garamond" w:eastAsia="SimSun" w:hAnsi="Garamond"/>
          <w:lang w:eastAsia="zh-CN"/>
        </w:rPr>
        <w:t>independent</w:t>
      </w:r>
      <w:r w:rsidRPr="00B378CC">
        <w:rPr>
          <w:rFonts w:ascii="Garamond" w:eastAsia="SimSun" w:hAnsi="Garamond"/>
          <w:lang w:eastAsia="zh-CN"/>
        </w:rPr>
        <w:t xml:space="preserve"> variable for acculturation, we have presented</w:t>
      </w:r>
      <w:r w:rsidR="000822E0" w:rsidRPr="00B378CC">
        <w:rPr>
          <w:rFonts w:ascii="Garamond" w:eastAsia="SimSun" w:hAnsi="Garamond"/>
          <w:lang w:eastAsia="zh-CN"/>
        </w:rPr>
        <w:t xml:space="preserve"> and analysed</w:t>
      </w:r>
      <w:r w:rsidRPr="00B378CC">
        <w:rPr>
          <w:rFonts w:ascii="Garamond" w:eastAsia="SimSun" w:hAnsi="Garamond"/>
          <w:lang w:eastAsia="zh-CN"/>
        </w:rPr>
        <w:t xml:space="preserve"> the iterative relationship between ethnic culture, the state of being cosmopolitan and multicultural society.</w:t>
      </w:r>
      <w:r w:rsidR="00AB7E94" w:rsidRPr="00B378CC">
        <w:rPr>
          <w:rFonts w:ascii="Garamond" w:eastAsia="SimSun" w:hAnsi="Garamond"/>
          <w:lang w:eastAsia="zh-CN"/>
        </w:rPr>
        <w:t xml:space="preserve"> In so doing we choose to establish the dialectic and spiralling nature of inter-relationship between the three components whic</w:t>
      </w:r>
      <w:r w:rsidR="0037504B">
        <w:rPr>
          <w:rFonts w:ascii="Garamond" w:eastAsia="SimSun" w:hAnsi="Garamond"/>
          <w:lang w:eastAsia="zh-CN"/>
        </w:rPr>
        <w:t>h has not been fully explained</w:t>
      </w:r>
      <w:r w:rsidR="00AB7E94" w:rsidRPr="00B378CC">
        <w:rPr>
          <w:rFonts w:ascii="Garamond" w:eastAsia="SimSun" w:hAnsi="Garamond"/>
          <w:lang w:eastAsia="zh-CN"/>
        </w:rPr>
        <w:t xml:space="preserve"> in the current literature. </w:t>
      </w:r>
      <w:r w:rsidRPr="00B378CC">
        <w:rPr>
          <w:rFonts w:ascii="Garamond" w:eastAsia="SimSun" w:hAnsi="Garamond"/>
          <w:lang w:eastAsia="zh-CN"/>
        </w:rPr>
        <w:t>  </w:t>
      </w:r>
    </w:p>
    <w:p w:rsidR="007A4DA5" w:rsidRPr="00B378CC" w:rsidRDefault="007A4DA5" w:rsidP="00C77D0F">
      <w:pPr>
        <w:pStyle w:val="paragraph"/>
        <w:jc w:val="both"/>
        <w:textAlignment w:val="baseline"/>
        <w:rPr>
          <w:rStyle w:val="eop"/>
          <w:rFonts w:ascii="Garamond" w:hAnsi="Garamond"/>
          <w:lang w:val="en-US"/>
        </w:rPr>
      </w:pPr>
    </w:p>
    <w:p w:rsidR="00614EF1" w:rsidRPr="00B378CC" w:rsidRDefault="00614EF1" w:rsidP="00A95AE0">
      <w:pPr>
        <w:pStyle w:val="paragraph"/>
        <w:ind w:firstLine="720"/>
        <w:jc w:val="both"/>
        <w:textAlignment w:val="baseline"/>
        <w:rPr>
          <w:rFonts w:ascii="Garamond" w:eastAsia="SimSun" w:hAnsi="Garamond"/>
          <w:lang w:eastAsia="zh-CN"/>
        </w:rPr>
      </w:pPr>
      <w:r w:rsidRPr="00B378CC">
        <w:rPr>
          <w:rFonts w:ascii="Garamond" w:eastAsia="SimSun" w:hAnsi="Garamond"/>
          <w:lang w:eastAsia="zh-CN"/>
        </w:rPr>
        <w:t>R</w:t>
      </w:r>
      <w:r w:rsidR="00AB7E94" w:rsidRPr="00B378CC">
        <w:rPr>
          <w:rFonts w:ascii="Garamond" w:eastAsia="SimSun" w:hAnsi="Garamond"/>
          <w:lang w:eastAsia="zh-CN"/>
        </w:rPr>
        <w:t xml:space="preserve">egardless </w:t>
      </w:r>
      <w:r w:rsidRPr="00B378CC">
        <w:rPr>
          <w:rFonts w:ascii="Garamond" w:eastAsia="SimSun" w:hAnsi="Garamond"/>
          <w:lang w:eastAsia="zh-CN"/>
        </w:rPr>
        <w:t xml:space="preserve">of </w:t>
      </w:r>
      <w:r w:rsidR="00AB7E94" w:rsidRPr="00B378CC">
        <w:rPr>
          <w:rFonts w:ascii="Garamond" w:eastAsia="SimSun" w:hAnsi="Garamond"/>
          <w:lang w:eastAsia="zh-CN"/>
        </w:rPr>
        <w:t xml:space="preserve">international marketing approaches (adaption or standardization), the essence of the </w:t>
      </w:r>
      <w:r w:rsidRPr="00B378CC">
        <w:rPr>
          <w:rFonts w:ascii="Garamond" w:eastAsia="SimSun" w:hAnsi="Garamond"/>
          <w:lang w:eastAsia="zh-CN"/>
        </w:rPr>
        <w:t>brand values cannot be compromised, otherwise</w:t>
      </w:r>
      <w:r w:rsidR="00AB7E94" w:rsidRPr="00B378CC">
        <w:rPr>
          <w:rFonts w:ascii="Garamond" w:eastAsia="SimSun" w:hAnsi="Garamond"/>
          <w:lang w:eastAsia="zh-CN"/>
        </w:rPr>
        <w:t xml:space="preserve"> the brand loses its essence (Balmer</w:t>
      </w:r>
      <w:r w:rsidR="00FF3870">
        <w:rPr>
          <w:rFonts w:ascii="Garamond" w:eastAsia="SimSun" w:hAnsi="Garamond"/>
          <w:lang w:eastAsia="zh-CN"/>
        </w:rPr>
        <w:t>,</w:t>
      </w:r>
      <w:r w:rsidR="00AB7E94" w:rsidRPr="00B378CC">
        <w:rPr>
          <w:rFonts w:ascii="Garamond" w:eastAsia="SimSun" w:hAnsi="Garamond"/>
          <w:lang w:eastAsia="zh-CN"/>
        </w:rPr>
        <w:t xml:space="preserve"> 2013). Hence, marketers found that not only it is difficult to predict the ‘new consumer behaviour’ with</w:t>
      </w:r>
      <w:r w:rsidRPr="00B378CC">
        <w:rPr>
          <w:rFonts w:ascii="Garamond" w:eastAsia="SimSun" w:hAnsi="Garamond"/>
          <w:lang w:eastAsia="zh-CN"/>
        </w:rPr>
        <w:t>in this environment but also to assess how</w:t>
      </w:r>
      <w:r w:rsidR="00AB7E94" w:rsidRPr="00B378CC">
        <w:rPr>
          <w:rFonts w:ascii="Garamond" w:eastAsia="SimSun" w:hAnsi="Garamond"/>
          <w:lang w:eastAsia="zh-CN"/>
        </w:rPr>
        <w:t xml:space="preserve"> all cultural and ethnic values in one location/city fit into a homogenized marketing strategy of a corporation in a growing ethnically diverse city such as London</w:t>
      </w:r>
      <w:r w:rsidRPr="00B378CC">
        <w:rPr>
          <w:rFonts w:ascii="Garamond" w:eastAsia="SimSun" w:hAnsi="Garamond"/>
          <w:lang w:eastAsia="zh-CN"/>
        </w:rPr>
        <w:t xml:space="preserve">. Our research offers useful marketing implications in this regard. </w:t>
      </w:r>
    </w:p>
    <w:p w:rsidR="00614EF1" w:rsidRPr="00B378CC" w:rsidRDefault="00614EF1" w:rsidP="00C77D0F">
      <w:pPr>
        <w:pStyle w:val="paragraph"/>
        <w:jc w:val="both"/>
        <w:textAlignment w:val="baseline"/>
        <w:rPr>
          <w:rFonts w:ascii="Garamond" w:eastAsia="SimSun" w:hAnsi="Garamond"/>
          <w:lang w:eastAsia="zh-CN"/>
        </w:rPr>
      </w:pPr>
    </w:p>
    <w:p w:rsidR="000822E0" w:rsidRPr="00B378CC" w:rsidRDefault="000822E0" w:rsidP="00A95AE0">
      <w:pPr>
        <w:pStyle w:val="paragraph"/>
        <w:ind w:firstLine="720"/>
        <w:jc w:val="both"/>
        <w:textAlignment w:val="baseline"/>
        <w:rPr>
          <w:rFonts w:ascii="Garamond" w:eastAsia="SimSun" w:hAnsi="Garamond"/>
          <w:lang w:eastAsia="zh-CN"/>
        </w:rPr>
      </w:pPr>
      <w:r w:rsidRPr="00B378CC">
        <w:rPr>
          <w:rFonts w:ascii="Garamond" w:eastAsia="SimSun" w:hAnsi="Garamond"/>
          <w:lang w:eastAsia="zh-CN"/>
        </w:rPr>
        <w:t>While our research findings have direct implications for food industry, we can also extract significant understanding for other sectors including fashion, fast moving consumer goods and travel and tourism. Cobra, Kingfisher and Tiger although having their identity rooted in certain ethnic commun</w:t>
      </w:r>
      <w:r w:rsidR="002325EC" w:rsidRPr="00B378CC">
        <w:rPr>
          <w:rFonts w:ascii="Garamond" w:eastAsia="SimSun" w:hAnsi="Garamond"/>
          <w:lang w:eastAsia="zh-CN"/>
        </w:rPr>
        <w:t>ity have</w:t>
      </w:r>
      <w:r w:rsidRPr="00B378CC">
        <w:rPr>
          <w:rFonts w:ascii="Garamond" w:eastAsia="SimSun" w:hAnsi="Garamond"/>
          <w:lang w:eastAsia="zh-CN"/>
        </w:rPr>
        <w:t xml:space="preserve"> become popular across the board. </w:t>
      </w:r>
      <w:r w:rsidR="002325EC" w:rsidRPr="00B378CC">
        <w:rPr>
          <w:rFonts w:ascii="Garamond" w:eastAsia="SimSun" w:hAnsi="Garamond"/>
          <w:lang w:eastAsia="zh-CN"/>
        </w:rPr>
        <w:t xml:space="preserve">These brands could be popular among </w:t>
      </w:r>
      <w:r w:rsidRPr="00B378CC">
        <w:rPr>
          <w:rFonts w:ascii="Garamond" w:eastAsia="SimSun" w:hAnsi="Garamond"/>
          <w:lang w:eastAsia="zh-CN"/>
        </w:rPr>
        <w:t>‘</w:t>
      </w:r>
      <w:r w:rsidR="002325EC" w:rsidRPr="00B378CC">
        <w:rPr>
          <w:rFonts w:ascii="Garamond" w:eastAsia="SimSun" w:hAnsi="Garamond"/>
          <w:lang w:eastAsia="zh-CN"/>
        </w:rPr>
        <w:t>r</w:t>
      </w:r>
      <w:r w:rsidRPr="00B378CC">
        <w:rPr>
          <w:rFonts w:ascii="Garamond" w:eastAsia="SimSun" w:hAnsi="Garamond"/>
          <w:lang w:eastAsia="zh-CN"/>
        </w:rPr>
        <w:t xml:space="preserve">arefaction' category </w:t>
      </w:r>
      <w:r w:rsidR="002325EC" w:rsidRPr="00B378CC">
        <w:rPr>
          <w:rFonts w:ascii="Garamond" w:eastAsia="SimSun" w:hAnsi="Garamond"/>
          <w:lang w:eastAsia="zh-CN"/>
        </w:rPr>
        <w:t xml:space="preserve">who appreciate multicultural ethos without being too rebellious against their own culture. Ikea over the years have tried maverick advertisements and controversial messages which can attract the </w:t>
      </w:r>
      <w:r w:rsidR="00AB7E94" w:rsidRPr="00B378CC">
        <w:rPr>
          <w:rFonts w:ascii="Garamond" w:eastAsia="SimSun" w:hAnsi="Garamond"/>
          <w:lang w:eastAsia="zh-CN"/>
        </w:rPr>
        <w:t>‘</w:t>
      </w:r>
      <w:r w:rsidR="002325EC" w:rsidRPr="00B378CC">
        <w:rPr>
          <w:rFonts w:ascii="Garamond" w:eastAsia="SimSun" w:hAnsi="Garamond"/>
          <w:lang w:eastAsia="zh-CN"/>
        </w:rPr>
        <w:t>rebellion</w:t>
      </w:r>
      <w:r w:rsidR="00AB7E94" w:rsidRPr="00B378CC">
        <w:rPr>
          <w:rFonts w:ascii="Garamond" w:eastAsia="SimSun" w:hAnsi="Garamond"/>
          <w:lang w:eastAsia="zh-CN"/>
        </w:rPr>
        <w:t>’</w:t>
      </w:r>
      <w:r w:rsidR="002325EC" w:rsidRPr="00B378CC">
        <w:rPr>
          <w:rFonts w:ascii="Garamond" w:eastAsia="SimSun" w:hAnsi="Garamond"/>
          <w:lang w:eastAsia="zh-CN"/>
        </w:rPr>
        <w:t xml:space="preserve"> group mentioned in this research. Furthermore, when it comes to standardization vs adaptation debate in international marketing, rebellion group are more likely to respond to standardization</w:t>
      </w:r>
      <w:r w:rsidR="00AB7E94" w:rsidRPr="00B378CC">
        <w:rPr>
          <w:rFonts w:ascii="Garamond" w:eastAsia="SimSun" w:hAnsi="Garamond"/>
          <w:lang w:eastAsia="zh-CN"/>
        </w:rPr>
        <w:t>, as they prefer to adhere to multicultural and global identities</w:t>
      </w:r>
      <w:r w:rsidR="002325EC" w:rsidRPr="00B378CC">
        <w:rPr>
          <w:rFonts w:ascii="Garamond" w:eastAsia="SimSun" w:hAnsi="Garamond"/>
          <w:lang w:eastAsia="zh-CN"/>
        </w:rPr>
        <w:t xml:space="preserve">. However, increasing adaptation of goods and services (eg. Halal </w:t>
      </w:r>
      <w:r w:rsidR="00A4669A" w:rsidRPr="00B378CC">
        <w:rPr>
          <w:rFonts w:ascii="Garamond" w:eastAsia="SimSun" w:hAnsi="Garamond"/>
          <w:lang w:eastAsia="zh-CN"/>
        </w:rPr>
        <w:t>McDonald’s</w:t>
      </w:r>
      <w:r w:rsidR="002325EC" w:rsidRPr="00B378CC">
        <w:rPr>
          <w:rFonts w:ascii="Garamond" w:eastAsia="SimSun" w:hAnsi="Garamond"/>
          <w:lang w:eastAsia="zh-CN"/>
        </w:rPr>
        <w:t xml:space="preserve">, Sharia banking) can ideally target the group ‘classified’ under ‘resistance’ and ‘resonance’ who </w:t>
      </w:r>
      <w:r w:rsidR="00AB7E94" w:rsidRPr="00B378CC">
        <w:rPr>
          <w:rFonts w:ascii="Garamond" w:eastAsia="SimSun" w:hAnsi="Garamond"/>
          <w:lang w:eastAsia="zh-CN"/>
        </w:rPr>
        <w:t xml:space="preserve">have </w:t>
      </w:r>
      <w:r w:rsidR="002325EC" w:rsidRPr="00B378CC">
        <w:rPr>
          <w:rFonts w:ascii="Garamond" w:eastAsia="SimSun" w:hAnsi="Garamond"/>
          <w:lang w:eastAsia="zh-CN"/>
        </w:rPr>
        <w:t xml:space="preserve">high attachment with their ancestral cultures. Finally, more fusion products linking and exhibiting social and cultural similarities will be able to attract the ‘resonance’ groups. As it has been seen in this paper, ethnic customers appreciate the ethnic food sections in supermarkets. </w:t>
      </w:r>
    </w:p>
    <w:p w:rsidR="000822E0" w:rsidRPr="00B378CC" w:rsidRDefault="000822E0" w:rsidP="00C77D0F">
      <w:pPr>
        <w:pStyle w:val="paragraph"/>
        <w:jc w:val="both"/>
        <w:textAlignment w:val="baseline"/>
        <w:rPr>
          <w:rFonts w:ascii="Garamond" w:eastAsia="SimSun" w:hAnsi="Garamond"/>
          <w:lang w:eastAsia="zh-CN"/>
        </w:rPr>
      </w:pPr>
    </w:p>
    <w:p w:rsidR="002A4B64" w:rsidRPr="00B378CC" w:rsidRDefault="002A4B64" w:rsidP="00C77D0F">
      <w:pPr>
        <w:pStyle w:val="Heading2"/>
        <w:spacing w:line="240" w:lineRule="auto"/>
        <w:rPr>
          <w:rFonts w:ascii="Garamond" w:hAnsi="Garamond"/>
          <w:bCs w:val="0"/>
          <w:color w:val="000000"/>
          <w:sz w:val="24"/>
          <w:szCs w:val="24"/>
        </w:rPr>
      </w:pPr>
      <w:r w:rsidRPr="00B378CC">
        <w:rPr>
          <w:rFonts w:ascii="Garamond" w:hAnsi="Garamond"/>
          <w:bCs w:val="0"/>
          <w:color w:val="000000"/>
          <w:sz w:val="24"/>
          <w:szCs w:val="24"/>
        </w:rPr>
        <w:t xml:space="preserve">Limitations and future research: </w:t>
      </w:r>
    </w:p>
    <w:p w:rsidR="002A4B64" w:rsidRPr="00B378CC" w:rsidRDefault="002A4B64" w:rsidP="00C77D0F">
      <w:pPr>
        <w:spacing w:line="240" w:lineRule="auto"/>
        <w:jc w:val="both"/>
        <w:rPr>
          <w:rFonts w:ascii="Garamond" w:hAnsi="Garamond"/>
          <w:color w:val="000000"/>
          <w:sz w:val="24"/>
          <w:szCs w:val="24"/>
        </w:rPr>
      </w:pPr>
      <w:r w:rsidRPr="00B378CC">
        <w:rPr>
          <w:rFonts w:ascii="Garamond" w:hAnsi="Garamond"/>
          <w:color w:val="000000"/>
          <w:sz w:val="24"/>
          <w:szCs w:val="24"/>
        </w:rPr>
        <w:t>The research did not engage with the most vulnerable and marginalised members of British ethnic communities, and hence this paper is unable to exp</w:t>
      </w:r>
      <w:r w:rsidR="00FF3870">
        <w:rPr>
          <w:rFonts w:ascii="Garamond" w:hAnsi="Garamond"/>
          <w:color w:val="000000"/>
          <w:sz w:val="24"/>
          <w:szCs w:val="24"/>
        </w:rPr>
        <w:t>lain their cultural identities.</w:t>
      </w:r>
      <w:r w:rsidRPr="00B378CC">
        <w:rPr>
          <w:rFonts w:ascii="Garamond" w:hAnsi="Garamond"/>
          <w:color w:val="000000"/>
          <w:sz w:val="24"/>
          <w:szCs w:val="24"/>
        </w:rPr>
        <w:t xml:space="preserve"> Furthermore, host community influences the acculturation of the ethnic minorities. This paper has not engaged host communities and hence is unable to explore their roles in the acculturation and formation of multicultural society.</w:t>
      </w:r>
    </w:p>
    <w:p w:rsidR="002A4B64" w:rsidRPr="00B378CC" w:rsidRDefault="002A4B64" w:rsidP="00A95AE0">
      <w:pPr>
        <w:spacing w:line="240" w:lineRule="auto"/>
        <w:ind w:firstLine="720"/>
        <w:jc w:val="both"/>
        <w:rPr>
          <w:rFonts w:ascii="Garamond" w:hAnsi="Garamond"/>
          <w:color w:val="000000"/>
          <w:sz w:val="24"/>
          <w:szCs w:val="24"/>
        </w:rPr>
      </w:pPr>
      <w:r w:rsidRPr="00B378CC">
        <w:rPr>
          <w:rFonts w:ascii="Garamond" w:hAnsi="Garamond"/>
          <w:color w:val="000000"/>
          <w:sz w:val="24"/>
          <w:szCs w:val="24"/>
        </w:rPr>
        <w:t>We have particularly identified two areas for future research: one is co-creation of cultural identity and second cultural appropriation. Our paper offers useful indication for both nascent topics that can further advance and enrich relevant scholarship.</w:t>
      </w:r>
    </w:p>
    <w:p w:rsidR="00114D05" w:rsidRPr="00B378CC" w:rsidRDefault="00114D05" w:rsidP="00C77D0F">
      <w:pPr>
        <w:pStyle w:val="NormalWeb"/>
        <w:spacing w:before="0" w:beforeAutospacing="0" w:after="0" w:afterAutospacing="0"/>
        <w:contextualSpacing/>
        <w:jc w:val="both"/>
        <w:rPr>
          <w:rFonts w:ascii="Garamond" w:hAnsi="Garamond"/>
          <w:b/>
        </w:rPr>
      </w:pPr>
      <w:r w:rsidRPr="00B378CC">
        <w:rPr>
          <w:rFonts w:ascii="Garamond" w:hAnsi="Garamond"/>
          <w:b/>
        </w:rPr>
        <w:lastRenderedPageBreak/>
        <w:t>References</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p>
    <w:p w:rsidR="00114D05" w:rsidRPr="00B378CC" w:rsidRDefault="007D098A" w:rsidP="00C77D0F">
      <w:pPr>
        <w:spacing w:after="0" w:line="240" w:lineRule="auto"/>
        <w:contextualSpacing/>
        <w:jc w:val="both"/>
        <w:rPr>
          <w:rFonts w:ascii="Garamond" w:hAnsi="Garamond"/>
          <w:sz w:val="24"/>
          <w:szCs w:val="24"/>
        </w:rPr>
      </w:pPr>
      <w:r>
        <w:rPr>
          <w:rFonts w:ascii="Garamond" w:hAnsi="Garamond"/>
          <w:sz w:val="24"/>
          <w:szCs w:val="24"/>
        </w:rPr>
        <w:t>Alden, D.</w:t>
      </w:r>
      <w:r w:rsidR="00114D05" w:rsidRPr="00B378CC">
        <w:rPr>
          <w:rFonts w:ascii="Garamond" w:hAnsi="Garamond"/>
          <w:sz w:val="24"/>
          <w:szCs w:val="24"/>
        </w:rPr>
        <w:t xml:space="preserve"> L., St</w:t>
      </w:r>
      <w:r w:rsidR="00111BF5">
        <w:rPr>
          <w:rFonts w:ascii="Garamond" w:hAnsi="Garamond"/>
          <w:sz w:val="24"/>
          <w:szCs w:val="24"/>
        </w:rPr>
        <w:t>eenkamp, J.</w:t>
      </w:r>
      <w:r w:rsidR="00ED4416">
        <w:rPr>
          <w:rFonts w:ascii="Garamond" w:hAnsi="Garamond"/>
          <w:sz w:val="24"/>
          <w:szCs w:val="24"/>
        </w:rPr>
        <w:t xml:space="preserve"> E.M.</w:t>
      </w:r>
      <w:r w:rsidR="00111BF5">
        <w:rPr>
          <w:rFonts w:ascii="Garamond" w:hAnsi="Garamond"/>
          <w:sz w:val="24"/>
          <w:szCs w:val="24"/>
        </w:rPr>
        <w:t xml:space="preserve"> and Rajeev</w:t>
      </w:r>
      <w:r w:rsidR="00ED4416">
        <w:rPr>
          <w:rFonts w:ascii="Garamond" w:hAnsi="Garamond"/>
          <w:sz w:val="24"/>
          <w:szCs w:val="24"/>
        </w:rPr>
        <w:t>,</w:t>
      </w:r>
      <w:r w:rsidR="00111BF5">
        <w:rPr>
          <w:rFonts w:ascii="Garamond" w:hAnsi="Garamond"/>
          <w:sz w:val="24"/>
          <w:szCs w:val="24"/>
        </w:rPr>
        <w:t xml:space="preserve"> B.</w:t>
      </w:r>
      <w:r w:rsidR="00114D05" w:rsidRPr="00B378CC">
        <w:rPr>
          <w:rFonts w:ascii="Garamond" w:hAnsi="Garamond"/>
          <w:sz w:val="24"/>
          <w:szCs w:val="24"/>
        </w:rPr>
        <w:t xml:space="preserve"> (1999), “Brand Positioning </w:t>
      </w:r>
    </w:p>
    <w:p w:rsidR="00114D05" w:rsidRPr="00B378CC" w:rsidRDefault="00114D05" w:rsidP="00C77D0F">
      <w:pPr>
        <w:spacing w:after="0" w:line="240" w:lineRule="auto"/>
        <w:ind w:left="426"/>
        <w:contextualSpacing/>
        <w:jc w:val="both"/>
        <w:rPr>
          <w:rFonts w:ascii="Garamond" w:hAnsi="Garamond"/>
          <w:sz w:val="24"/>
          <w:szCs w:val="24"/>
        </w:rPr>
      </w:pPr>
      <w:r w:rsidRPr="00B378CC">
        <w:rPr>
          <w:rFonts w:ascii="Garamond" w:hAnsi="Garamond"/>
          <w:sz w:val="24"/>
          <w:szCs w:val="24"/>
        </w:rPr>
        <w:t xml:space="preserve">Through Advertising in Asia, North America, and Europe: The Role of Global Consumer Culture,” </w:t>
      </w:r>
      <w:r w:rsidRPr="00B378CC">
        <w:rPr>
          <w:rFonts w:ascii="Garamond" w:hAnsi="Garamond"/>
          <w:i/>
          <w:sz w:val="24"/>
          <w:szCs w:val="24"/>
        </w:rPr>
        <w:t>Journal of Marketing</w:t>
      </w:r>
      <w:r w:rsidRPr="00B378CC">
        <w:rPr>
          <w:rFonts w:ascii="Garamond" w:hAnsi="Garamond"/>
          <w:sz w:val="24"/>
          <w:szCs w:val="24"/>
        </w:rPr>
        <w:t xml:space="preserve">, </w:t>
      </w:r>
      <w:r w:rsidR="00111BF5">
        <w:rPr>
          <w:rFonts w:ascii="Garamond" w:hAnsi="Garamond"/>
          <w:sz w:val="24"/>
          <w:szCs w:val="24"/>
        </w:rPr>
        <w:t xml:space="preserve">Vol. </w:t>
      </w:r>
      <w:r w:rsidRPr="00B378CC">
        <w:rPr>
          <w:rFonts w:ascii="Garamond" w:hAnsi="Garamond"/>
          <w:sz w:val="24"/>
          <w:szCs w:val="24"/>
        </w:rPr>
        <w:t>63</w:t>
      </w:r>
      <w:r w:rsidR="00111BF5">
        <w:rPr>
          <w:rFonts w:ascii="Garamond" w:hAnsi="Garamond"/>
          <w:sz w:val="24"/>
          <w:szCs w:val="24"/>
        </w:rPr>
        <w:t xml:space="preserve"> No. 1</w:t>
      </w:r>
      <w:r w:rsidRPr="00B378CC">
        <w:rPr>
          <w:rFonts w:ascii="Garamond" w:hAnsi="Garamond"/>
          <w:sz w:val="24"/>
          <w:szCs w:val="24"/>
        </w:rPr>
        <w:t xml:space="preserve">, </w:t>
      </w:r>
      <w:r w:rsidR="00111BF5">
        <w:rPr>
          <w:rFonts w:ascii="Garamond" w:hAnsi="Garamond"/>
          <w:sz w:val="24"/>
          <w:szCs w:val="24"/>
        </w:rPr>
        <w:t xml:space="preserve">pp. </w:t>
      </w:r>
      <w:r w:rsidRPr="00B378CC">
        <w:rPr>
          <w:rFonts w:ascii="Garamond" w:hAnsi="Garamond"/>
          <w:sz w:val="24"/>
          <w:szCs w:val="24"/>
        </w:rPr>
        <w:t>75–87.</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p>
    <w:p w:rsidR="00114D05" w:rsidRPr="00B378CC" w:rsidRDefault="00ED4416"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r>
        <w:rPr>
          <w:rFonts w:ascii="Garamond" w:hAnsi="Garamond"/>
          <w:color w:val="000000"/>
          <w:sz w:val="24"/>
          <w:szCs w:val="24"/>
        </w:rPr>
        <w:t>Akaka, M. A.</w:t>
      </w:r>
      <w:r w:rsidR="00114D05" w:rsidRPr="00B378CC">
        <w:rPr>
          <w:rFonts w:ascii="Garamond" w:hAnsi="Garamond"/>
          <w:color w:val="000000"/>
          <w:sz w:val="24"/>
          <w:szCs w:val="24"/>
        </w:rPr>
        <w:t>, Schau,</w:t>
      </w:r>
      <w:r>
        <w:rPr>
          <w:rFonts w:ascii="Garamond" w:hAnsi="Garamond"/>
          <w:color w:val="000000"/>
          <w:sz w:val="24"/>
          <w:szCs w:val="24"/>
        </w:rPr>
        <w:t xml:space="preserve"> H. J.</w:t>
      </w:r>
      <w:r w:rsidR="00114D05" w:rsidRPr="00B378CC">
        <w:rPr>
          <w:rFonts w:ascii="Garamond" w:hAnsi="Garamond"/>
          <w:color w:val="000000"/>
          <w:sz w:val="24"/>
          <w:szCs w:val="24"/>
        </w:rPr>
        <w:t xml:space="preserve"> and Vargo, Stephen</w:t>
      </w:r>
      <w:r>
        <w:rPr>
          <w:rFonts w:ascii="Garamond" w:hAnsi="Garamond"/>
          <w:color w:val="000000"/>
          <w:sz w:val="24"/>
          <w:szCs w:val="24"/>
        </w:rPr>
        <w:t>,</w:t>
      </w:r>
      <w:r w:rsidR="00114D05" w:rsidRPr="00B378CC">
        <w:rPr>
          <w:rFonts w:ascii="Garamond" w:hAnsi="Garamond"/>
          <w:color w:val="000000"/>
          <w:sz w:val="24"/>
          <w:szCs w:val="24"/>
        </w:rPr>
        <w:t xml:space="preserve"> L. (2013), “The Co-Creation of Value-In-Cultural-Context," in </w:t>
      </w:r>
      <w:r w:rsidR="00114D05" w:rsidRPr="00B378CC">
        <w:rPr>
          <w:rFonts w:ascii="Garamond" w:hAnsi="Garamond"/>
          <w:i/>
          <w:color w:val="000000"/>
          <w:sz w:val="24"/>
          <w:szCs w:val="24"/>
        </w:rPr>
        <w:t>Consumer Culture Theory</w:t>
      </w:r>
      <w:r w:rsidR="00114D05" w:rsidRPr="00B378CC">
        <w:rPr>
          <w:rFonts w:ascii="Garamond" w:hAnsi="Garamond"/>
          <w:color w:val="000000"/>
          <w:sz w:val="24"/>
          <w:szCs w:val="24"/>
        </w:rPr>
        <w:t xml:space="preserve">, UK: Emerald Group Publishing Limited, </w:t>
      </w:r>
      <w:r>
        <w:rPr>
          <w:rFonts w:ascii="Garamond" w:hAnsi="Garamond"/>
          <w:color w:val="000000"/>
          <w:sz w:val="24"/>
          <w:szCs w:val="24"/>
        </w:rPr>
        <w:t xml:space="preserve">pp. </w:t>
      </w:r>
      <w:r w:rsidR="00114D05" w:rsidRPr="00B378CC">
        <w:rPr>
          <w:rFonts w:ascii="Garamond" w:hAnsi="Garamond"/>
          <w:color w:val="000000"/>
          <w:sz w:val="24"/>
          <w:szCs w:val="24"/>
        </w:rPr>
        <w:t>265-284.</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p>
    <w:p w:rsidR="00114D05" w:rsidRPr="00B378CC" w:rsidRDefault="00ED4416"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r>
        <w:rPr>
          <w:rFonts w:ascii="Garamond" w:hAnsi="Garamond"/>
          <w:color w:val="000000"/>
          <w:sz w:val="24"/>
          <w:szCs w:val="24"/>
        </w:rPr>
        <w:t>Askegaard, S., Arnould, E. J. and Kjeldgaard, D.</w:t>
      </w:r>
      <w:r w:rsidR="00114D05" w:rsidRPr="00B378CC">
        <w:rPr>
          <w:rFonts w:ascii="Garamond" w:hAnsi="Garamond"/>
          <w:color w:val="000000"/>
          <w:sz w:val="24"/>
          <w:szCs w:val="24"/>
        </w:rPr>
        <w:t xml:space="preserve"> (2005), “Postassimilationist Ethnic Consumer Research: Qualifications and Extensions,” </w:t>
      </w:r>
      <w:r w:rsidR="00114D05" w:rsidRPr="00B378CC">
        <w:rPr>
          <w:rFonts w:ascii="Garamond" w:hAnsi="Garamond"/>
          <w:i/>
          <w:color w:val="000000"/>
          <w:sz w:val="24"/>
          <w:szCs w:val="24"/>
        </w:rPr>
        <w:t xml:space="preserve">Journal of Consumer Research, </w:t>
      </w:r>
      <w:r>
        <w:rPr>
          <w:rFonts w:ascii="Garamond" w:hAnsi="Garamond"/>
          <w:color w:val="000000"/>
          <w:sz w:val="24"/>
          <w:szCs w:val="24"/>
        </w:rPr>
        <w:t>Vol. 3</w:t>
      </w:r>
      <w:r w:rsidR="00114D05" w:rsidRPr="00B378CC">
        <w:rPr>
          <w:rFonts w:ascii="Garamond" w:hAnsi="Garamond"/>
          <w:color w:val="000000"/>
          <w:sz w:val="24"/>
          <w:szCs w:val="24"/>
        </w:rPr>
        <w:t>2</w:t>
      </w:r>
      <w:r>
        <w:rPr>
          <w:rFonts w:ascii="Garamond" w:hAnsi="Garamond"/>
          <w:color w:val="000000"/>
          <w:sz w:val="24"/>
          <w:szCs w:val="24"/>
        </w:rPr>
        <w:t xml:space="preserve"> No. 1</w:t>
      </w:r>
      <w:r w:rsidR="00114D05" w:rsidRPr="00B378CC">
        <w:rPr>
          <w:rFonts w:ascii="Garamond" w:hAnsi="Garamond"/>
          <w:color w:val="000000"/>
          <w:sz w:val="24"/>
          <w:szCs w:val="24"/>
        </w:rPr>
        <w:t xml:space="preserve">, </w:t>
      </w:r>
      <w:r>
        <w:rPr>
          <w:rFonts w:ascii="Garamond" w:hAnsi="Garamond"/>
          <w:color w:val="000000"/>
          <w:sz w:val="24"/>
          <w:szCs w:val="24"/>
        </w:rPr>
        <w:t xml:space="preserve">pp. </w:t>
      </w:r>
      <w:r w:rsidR="00114D05" w:rsidRPr="00B378CC">
        <w:rPr>
          <w:rFonts w:ascii="Garamond" w:hAnsi="Garamond"/>
          <w:color w:val="000000"/>
          <w:sz w:val="24"/>
          <w:szCs w:val="24"/>
        </w:rPr>
        <w:t>160-170.</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p>
    <w:p w:rsidR="00114D05" w:rsidRPr="00B378CC" w:rsidRDefault="000102D3"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r>
        <w:rPr>
          <w:rFonts w:ascii="Garamond" w:hAnsi="Garamond"/>
          <w:sz w:val="24"/>
          <w:szCs w:val="24"/>
        </w:rPr>
        <w:t>Balmer, M. T. J.</w:t>
      </w:r>
      <w:r w:rsidR="00114D05" w:rsidRPr="00B378CC">
        <w:rPr>
          <w:rFonts w:ascii="Garamond" w:hAnsi="Garamond"/>
          <w:sz w:val="24"/>
          <w:szCs w:val="24"/>
        </w:rPr>
        <w:t xml:space="preserve"> (2013), “Corporate Brand Orientation: What is it What of it?” </w:t>
      </w:r>
      <w:r w:rsidR="00114D05" w:rsidRPr="00B378CC">
        <w:rPr>
          <w:rFonts w:ascii="Garamond" w:hAnsi="Garamond"/>
          <w:i/>
          <w:sz w:val="24"/>
          <w:szCs w:val="24"/>
        </w:rPr>
        <w:t>Journal of Brand Management</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20</w:t>
      </w:r>
      <w:r>
        <w:rPr>
          <w:rFonts w:ascii="Garamond" w:hAnsi="Garamond"/>
          <w:sz w:val="24"/>
          <w:szCs w:val="24"/>
        </w:rPr>
        <w:t xml:space="preserve"> No. </w:t>
      </w:r>
      <w:r w:rsidR="00114D05" w:rsidRPr="00B378CC">
        <w:rPr>
          <w:rFonts w:ascii="Garamond" w:hAnsi="Garamond"/>
          <w:sz w:val="24"/>
          <w:szCs w:val="24"/>
        </w:rPr>
        <w:t xml:space="preserve">9, </w:t>
      </w:r>
      <w:r>
        <w:rPr>
          <w:rFonts w:ascii="Garamond" w:hAnsi="Garamond"/>
          <w:sz w:val="24"/>
          <w:szCs w:val="24"/>
        </w:rPr>
        <w:t xml:space="preserve">pp. </w:t>
      </w:r>
      <w:r w:rsidR="00114D05" w:rsidRPr="00B378CC">
        <w:rPr>
          <w:rFonts w:ascii="Garamond" w:hAnsi="Garamond"/>
          <w:sz w:val="24"/>
          <w:szCs w:val="24"/>
        </w:rPr>
        <w:t>723-741.</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r w:rsidRPr="00B378CC">
        <w:rPr>
          <w:rFonts w:ascii="Garamond" w:hAnsi="Garamond"/>
          <w:sz w:val="24"/>
          <w:szCs w:val="24"/>
        </w:rPr>
        <w:t>Bardhan, N</w:t>
      </w:r>
      <w:r w:rsidR="00752976">
        <w:rPr>
          <w:rFonts w:ascii="Garamond" w:hAnsi="Garamond"/>
          <w:sz w:val="24"/>
          <w:szCs w:val="24"/>
        </w:rPr>
        <w:t>.</w:t>
      </w:r>
      <w:r w:rsidRPr="00B378CC">
        <w:rPr>
          <w:rFonts w:ascii="Garamond" w:hAnsi="Garamond"/>
          <w:sz w:val="24"/>
          <w:szCs w:val="24"/>
        </w:rPr>
        <w:t xml:space="preserve"> (2011), “Slumdog Millionaire’ Meets ‘India Shining’: (Trans)national Narrations of Identity in South Asian Diaspora,” </w:t>
      </w:r>
      <w:r w:rsidRPr="00B378CC">
        <w:rPr>
          <w:rFonts w:ascii="Garamond" w:hAnsi="Garamond"/>
          <w:i/>
          <w:sz w:val="24"/>
          <w:szCs w:val="24"/>
        </w:rPr>
        <w:t>Journal of International and Intercultural Communication</w:t>
      </w:r>
      <w:r w:rsidRPr="00B378CC">
        <w:rPr>
          <w:rFonts w:ascii="Garamond" w:hAnsi="Garamond"/>
          <w:sz w:val="24"/>
          <w:szCs w:val="24"/>
        </w:rPr>
        <w:t xml:space="preserve">, </w:t>
      </w:r>
      <w:r w:rsidR="00752976">
        <w:rPr>
          <w:rFonts w:ascii="Garamond" w:hAnsi="Garamond"/>
          <w:sz w:val="24"/>
          <w:szCs w:val="24"/>
        </w:rPr>
        <w:t xml:space="preserve">Vol. </w:t>
      </w:r>
      <w:r w:rsidRPr="00B378CC">
        <w:rPr>
          <w:rFonts w:ascii="Garamond" w:hAnsi="Garamond"/>
          <w:sz w:val="24"/>
          <w:szCs w:val="24"/>
        </w:rPr>
        <w:t>4</w:t>
      </w:r>
      <w:r w:rsidR="00752976">
        <w:rPr>
          <w:rFonts w:ascii="Garamond" w:hAnsi="Garamond"/>
          <w:sz w:val="24"/>
          <w:szCs w:val="24"/>
        </w:rPr>
        <w:t xml:space="preserve"> No. 1</w:t>
      </w:r>
      <w:r w:rsidRPr="00B378CC">
        <w:rPr>
          <w:rFonts w:ascii="Garamond" w:hAnsi="Garamond"/>
          <w:sz w:val="24"/>
          <w:szCs w:val="24"/>
        </w:rPr>
        <w:t xml:space="preserve">, </w:t>
      </w:r>
      <w:r w:rsidR="00752976">
        <w:rPr>
          <w:rFonts w:ascii="Garamond" w:hAnsi="Garamond"/>
          <w:sz w:val="24"/>
          <w:szCs w:val="24"/>
        </w:rPr>
        <w:t xml:space="preserve">pp. </w:t>
      </w:r>
      <w:r w:rsidRPr="00B378CC">
        <w:rPr>
          <w:rFonts w:ascii="Garamond" w:hAnsi="Garamond"/>
          <w:sz w:val="24"/>
          <w:szCs w:val="24"/>
        </w:rPr>
        <w:t xml:space="preserve">42-61.    </w:t>
      </w:r>
    </w:p>
    <w:p w:rsidR="00114D05" w:rsidRPr="00B378CC" w:rsidRDefault="00114D05" w:rsidP="00C77D0F">
      <w:pPr>
        <w:spacing w:after="0" w:line="240" w:lineRule="auto"/>
        <w:contextualSpacing/>
        <w:jc w:val="both"/>
        <w:rPr>
          <w:rFonts w:ascii="Garamond" w:hAnsi="Garamond"/>
          <w:sz w:val="24"/>
          <w:szCs w:val="24"/>
        </w:rPr>
      </w:pPr>
    </w:p>
    <w:p w:rsidR="00114D05" w:rsidRPr="00B378CC" w:rsidRDefault="00752976" w:rsidP="00C77D0F">
      <w:pPr>
        <w:spacing w:after="0" w:line="240" w:lineRule="auto"/>
        <w:contextualSpacing/>
        <w:jc w:val="both"/>
        <w:rPr>
          <w:rFonts w:ascii="Garamond" w:hAnsi="Garamond"/>
          <w:sz w:val="24"/>
          <w:szCs w:val="24"/>
        </w:rPr>
      </w:pPr>
      <w:r>
        <w:rPr>
          <w:rFonts w:ascii="Garamond" w:hAnsi="Garamond"/>
          <w:sz w:val="24"/>
          <w:szCs w:val="24"/>
        </w:rPr>
        <w:t>Beck, U.</w:t>
      </w:r>
      <w:r w:rsidR="00114D05" w:rsidRPr="00B378CC">
        <w:rPr>
          <w:rFonts w:ascii="Garamond" w:hAnsi="Garamond"/>
          <w:sz w:val="24"/>
          <w:szCs w:val="24"/>
        </w:rPr>
        <w:t xml:space="preserve"> (2006), </w:t>
      </w:r>
      <w:r w:rsidR="00114D05" w:rsidRPr="00B378CC">
        <w:rPr>
          <w:rFonts w:ascii="Garamond" w:hAnsi="Garamond"/>
          <w:i/>
          <w:sz w:val="24"/>
          <w:szCs w:val="24"/>
        </w:rPr>
        <w:t>The Cosmopolitan Vision</w:t>
      </w:r>
      <w:r w:rsidR="00114D05" w:rsidRPr="00B378CC">
        <w:rPr>
          <w:rFonts w:ascii="Garamond" w:hAnsi="Garamond"/>
          <w:sz w:val="24"/>
          <w:szCs w:val="24"/>
        </w:rPr>
        <w:t xml:space="preserve">. Malden and Cambridge: Polity Press. </w:t>
      </w:r>
    </w:p>
    <w:p w:rsidR="00114D05" w:rsidRPr="00B378CC" w:rsidRDefault="00114D05" w:rsidP="00C77D0F">
      <w:pPr>
        <w:spacing w:after="0" w:line="240" w:lineRule="auto"/>
        <w:contextualSpacing/>
        <w:jc w:val="both"/>
        <w:rPr>
          <w:rFonts w:ascii="Garamond" w:hAnsi="Garamond"/>
          <w:sz w:val="24"/>
          <w:szCs w:val="24"/>
        </w:rPr>
      </w:pP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sidRPr="00B378CC">
        <w:rPr>
          <w:rFonts w:ascii="Garamond" w:hAnsi="Garamond"/>
          <w:color w:val="000000"/>
          <w:sz w:val="24"/>
          <w:szCs w:val="24"/>
          <w:lang w:eastAsia="en-AU"/>
        </w:rPr>
        <w:t>Berry,</w:t>
      </w:r>
      <w:r w:rsidR="00894E90">
        <w:rPr>
          <w:rFonts w:ascii="Garamond" w:hAnsi="Garamond"/>
          <w:color w:val="000000"/>
          <w:sz w:val="24"/>
          <w:szCs w:val="24"/>
          <w:lang w:eastAsia="en-AU"/>
        </w:rPr>
        <w:t xml:space="preserve"> J.</w:t>
      </w:r>
      <w:r w:rsidRPr="00B378CC">
        <w:rPr>
          <w:rFonts w:ascii="Garamond" w:hAnsi="Garamond"/>
          <w:color w:val="000000"/>
          <w:sz w:val="24"/>
          <w:szCs w:val="24"/>
          <w:lang w:eastAsia="en-AU"/>
        </w:rPr>
        <w:t xml:space="preserve"> W. (1980), “Acculturation as Varieties of Adaptation,” in </w:t>
      </w:r>
      <w:r w:rsidRPr="00B378CC">
        <w:rPr>
          <w:rFonts w:ascii="Garamond" w:hAnsi="Garamond"/>
          <w:i/>
          <w:color w:val="000000"/>
          <w:sz w:val="24"/>
          <w:szCs w:val="24"/>
          <w:lang w:eastAsia="en-AU"/>
        </w:rPr>
        <w:t>Acculturation: Theory, models and findings</w:t>
      </w:r>
      <w:r w:rsidRPr="00B378CC">
        <w:rPr>
          <w:rFonts w:ascii="Garamond" w:hAnsi="Garamond"/>
          <w:color w:val="000000"/>
          <w:sz w:val="24"/>
          <w:szCs w:val="24"/>
          <w:lang w:eastAsia="en-AU"/>
        </w:rPr>
        <w:t xml:space="preserve">, Padilla, M. Amado, eds. Boulder Colorado: Westview Press, </w:t>
      </w:r>
      <w:r w:rsidR="00894E90">
        <w:rPr>
          <w:rFonts w:ascii="Garamond" w:hAnsi="Garamond"/>
          <w:color w:val="000000"/>
          <w:sz w:val="24"/>
          <w:szCs w:val="24"/>
          <w:lang w:eastAsia="en-AU"/>
        </w:rPr>
        <w:t xml:space="preserve">pp. </w:t>
      </w:r>
      <w:r w:rsidRPr="00B378CC">
        <w:rPr>
          <w:rFonts w:ascii="Garamond" w:hAnsi="Garamond"/>
          <w:color w:val="000000"/>
          <w:sz w:val="24"/>
          <w:szCs w:val="24"/>
          <w:lang w:eastAsia="en-AU"/>
        </w:rPr>
        <w:t>9-25.</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894E90"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Berry, J.</w:t>
      </w:r>
      <w:r w:rsidR="00114D05" w:rsidRPr="00B378CC">
        <w:rPr>
          <w:rFonts w:ascii="Garamond" w:hAnsi="Garamond"/>
          <w:color w:val="000000"/>
          <w:sz w:val="24"/>
          <w:szCs w:val="24"/>
          <w:lang w:eastAsia="en-AU"/>
        </w:rPr>
        <w:t xml:space="preserve"> W. (1997), “Immigration, Acculturation and Adaptation,” </w:t>
      </w:r>
      <w:r w:rsidR="00114D05" w:rsidRPr="00B378CC">
        <w:rPr>
          <w:rFonts w:ascii="Garamond" w:hAnsi="Garamond"/>
          <w:i/>
          <w:color w:val="000000"/>
          <w:sz w:val="24"/>
          <w:szCs w:val="24"/>
          <w:lang w:eastAsia="en-AU"/>
        </w:rPr>
        <w:t>Applied Psychology: An International Review</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46</w:t>
      </w:r>
      <w:r>
        <w:rPr>
          <w:rFonts w:ascii="Garamond" w:hAnsi="Garamond"/>
          <w:color w:val="000000"/>
          <w:sz w:val="24"/>
          <w:szCs w:val="24"/>
          <w:lang w:eastAsia="en-AU"/>
        </w:rPr>
        <w:t xml:space="preserve"> No. 1</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5–68.</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1A52D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Berry, J.</w:t>
      </w:r>
      <w:r w:rsidR="00114D05" w:rsidRPr="00B378CC">
        <w:rPr>
          <w:rFonts w:ascii="Garamond" w:hAnsi="Garamond"/>
          <w:color w:val="000000"/>
          <w:sz w:val="24"/>
          <w:szCs w:val="24"/>
          <w:lang w:eastAsia="en-AU"/>
        </w:rPr>
        <w:t xml:space="preserve"> W. (2009), “A Critique of Critical Acculturation,” </w:t>
      </w:r>
      <w:r w:rsidR="00114D05" w:rsidRPr="00B378CC">
        <w:rPr>
          <w:rFonts w:ascii="Garamond" w:hAnsi="Garamond"/>
          <w:i/>
          <w:color w:val="000000"/>
          <w:sz w:val="24"/>
          <w:szCs w:val="24"/>
          <w:lang w:eastAsia="en-AU"/>
        </w:rPr>
        <w:t>International Journal of Intercultural Relations</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33</w:t>
      </w:r>
      <w:r w:rsidR="000E0FDC">
        <w:rPr>
          <w:rFonts w:ascii="Garamond" w:hAnsi="Garamond"/>
          <w:color w:val="000000"/>
          <w:sz w:val="24"/>
          <w:szCs w:val="24"/>
          <w:lang w:eastAsia="en-AU"/>
        </w:rPr>
        <w:t>.</w:t>
      </w:r>
      <w:r>
        <w:rPr>
          <w:rFonts w:ascii="Garamond" w:hAnsi="Garamond"/>
          <w:color w:val="000000"/>
          <w:sz w:val="24"/>
          <w:szCs w:val="24"/>
          <w:lang w:eastAsia="en-AU"/>
        </w:rPr>
        <w:t xml:space="preserve"> No. </w:t>
      </w:r>
      <w:r w:rsidR="00114D05" w:rsidRPr="00B378CC">
        <w:rPr>
          <w:rFonts w:ascii="Garamond" w:hAnsi="Garamond"/>
          <w:color w:val="000000"/>
          <w:sz w:val="24"/>
          <w:szCs w:val="24"/>
          <w:lang w:eastAsia="en-AU"/>
        </w:rPr>
        <w:t xml:space="preserve">5,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 xml:space="preserve">361-371.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1A52D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Berry, J. W. and Hou, F.</w:t>
      </w:r>
      <w:r w:rsidR="00114D05" w:rsidRPr="00B378CC">
        <w:rPr>
          <w:rFonts w:ascii="Garamond" w:hAnsi="Garamond"/>
          <w:color w:val="000000"/>
          <w:sz w:val="24"/>
          <w:szCs w:val="24"/>
          <w:lang w:eastAsia="en-AU"/>
        </w:rPr>
        <w:t xml:space="preserve"> (2016), “Immigrant Acculturation and Wellbeing in Canada," </w:t>
      </w:r>
      <w:r w:rsidR="00114D05" w:rsidRPr="00B378CC">
        <w:rPr>
          <w:rFonts w:ascii="Garamond" w:hAnsi="Garamond"/>
          <w:i/>
          <w:color w:val="000000"/>
          <w:sz w:val="24"/>
          <w:szCs w:val="24"/>
          <w:lang w:eastAsia="en-AU"/>
        </w:rPr>
        <w:t xml:space="preserve">Canadian Psychology/Psychologie </w:t>
      </w:r>
      <w:r>
        <w:rPr>
          <w:rFonts w:ascii="Garamond" w:hAnsi="Garamond"/>
          <w:i/>
          <w:color w:val="000000"/>
          <w:sz w:val="24"/>
          <w:szCs w:val="24"/>
          <w:lang w:eastAsia="en-AU"/>
        </w:rPr>
        <w:t>Canadienne,</w:t>
      </w:r>
      <w:r w:rsidR="00114D05" w:rsidRPr="00B378CC">
        <w:rPr>
          <w:rFonts w:ascii="Garamond" w:hAnsi="Garamond"/>
          <w:i/>
          <w:color w:val="000000"/>
          <w:sz w:val="24"/>
          <w:szCs w:val="24"/>
          <w:lang w:eastAsia="en-AU"/>
        </w:rPr>
        <w:t xml:space="preserve"> </w:t>
      </w:r>
      <w:r>
        <w:rPr>
          <w:rFonts w:ascii="Garamond" w:hAnsi="Garamond"/>
          <w:color w:val="000000"/>
          <w:sz w:val="24"/>
          <w:szCs w:val="24"/>
          <w:lang w:eastAsia="en-AU"/>
        </w:rPr>
        <w:t>Vol 5</w:t>
      </w:r>
      <w:r w:rsidR="00114D05" w:rsidRPr="00B378CC">
        <w:rPr>
          <w:rFonts w:ascii="Garamond" w:hAnsi="Garamond"/>
          <w:color w:val="000000"/>
          <w:sz w:val="24"/>
          <w:szCs w:val="24"/>
          <w:lang w:eastAsia="en-AU"/>
        </w:rPr>
        <w:t>7</w:t>
      </w:r>
      <w:r w:rsidR="000E0FDC">
        <w:rPr>
          <w:rFonts w:ascii="Garamond" w:hAnsi="Garamond"/>
          <w:color w:val="000000"/>
          <w:sz w:val="24"/>
          <w:szCs w:val="24"/>
          <w:lang w:eastAsia="en-AU"/>
        </w:rPr>
        <w:t xml:space="preserve">. </w:t>
      </w:r>
      <w:r>
        <w:rPr>
          <w:rFonts w:ascii="Garamond" w:hAnsi="Garamond"/>
          <w:color w:val="000000"/>
          <w:sz w:val="24"/>
          <w:szCs w:val="24"/>
          <w:lang w:eastAsia="en-AU"/>
        </w:rPr>
        <w:t>No. 4,</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254-264.</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1A52D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Blumer, H. and Duster, T.</w:t>
      </w:r>
      <w:r w:rsidR="00114D05" w:rsidRPr="00B378CC">
        <w:rPr>
          <w:rFonts w:ascii="Garamond" w:hAnsi="Garamond"/>
          <w:color w:val="000000"/>
          <w:sz w:val="24"/>
          <w:szCs w:val="24"/>
          <w:lang w:eastAsia="en-AU"/>
        </w:rPr>
        <w:t xml:space="preserve"> (1980), “Theories of Race and Social Action,” </w:t>
      </w:r>
      <w:r w:rsidR="00114D05" w:rsidRPr="00B378CC">
        <w:rPr>
          <w:rFonts w:ascii="Garamond" w:hAnsi="Garamond"/>
          <w:i/>
          <w:color w:val="000000"/>
          <w:sz w:val="24"/>
          <w:szCs w:val="24"/>
          <w:lang w:eastAsia="en-AU"/>
        </w:rPr>
        <w:t>Sociological Theories: Race and Colonialism,</w:t>
      </w:r>
      <w:r w:rsidR="00114D05" w:rsidRPr="00B378CC">
        <w:rPr>
          <w:rFonts w:ascii="Garamond" w:hAnsi="Garamond"/>
          <w:color w:val="000000"/>
          <w:sz w:val="24"/>
          <w:szCs w:val="24"/>
          <w:lang w:eastAsia="en-AU"/>
        </w:rPr>
        <w:t xml:space="preserve"> UNESCO, Paris, France,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211-238.</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1A52D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Burton, D.</w:t>
      </w:r>
      <w:r w:rsidR="00114D05" w:rsidRPr="00B378CC">
        <w:rPr>
          <w:rFonts w:ascii="Garamond" w:hAnsi="Garamond"/>
          <w:color w:val="000000"/>
          <w:sz w:val="24"/>
          <w:szCs w:val="24"/>
          <w:lang w:eastAsia="en-AU"/>
        </w:rPr>
        <w:t xml:space="preserve"> (2002), “Towards Critical Multicultural Marketing Theory,” </w:t>
      </w:r>
      <w:r w:rsidR="00114D05" w:rsidRPr="00B378CC">
        <w:rPr>
          <w:rFonts w:ascii="Garamond" w:hAnsi="Garamond"/>
          <w:i/>
          <w:color w:val="000000"/>
          <w:sz w:val="24"/>
          <w:szCs w:val="24"/>
          <w:lang w:eastAsia="en-AU"/>
        </w:rPr>
        <w:t xml:space="preserve">Marketing Theory,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2</w:t>
      </w:r>
      <w:r w:rsidR="000E0FDC">
        <w:rPr>
          <w:rFonts w:ascii="Garamond" w:hAnsi="Garamond"/>
          <w:color w:val="000000"/>
          <w:sz w:val="24"/>
          <w:szCs w:val="24"/>
          <w:lang w:eastAsia="en-AU"/>
        </w:rPr>
        <w:t>.</w:t>
      </w:r>
      <w:r>
        <w:rPr>
          <w:rFonts w:ascii="Garamond" w:hAnsi="Garamond"/>
          <w:color w:val="000000"/>
          <w:sz w:val="24"/>
          <w:szCs w:val="24"/>
          <w:lang w:eastAsia="en-AU"/>
        </w:rPr>
        <w:t xml:space="preserve"> No. 2</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 xml:space="preserve">207-236.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E60CDE"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Canniford, R.</w:t>
      </w:r>
      <w:r w:rsidR="00114D05" w:rsidRPr="00B378CC">
        <w:rPr>
          <w:rFonts w:ascii="Garamond" w:hAnsi="Garamond"/>
          <w:sz w:val="24"/>
          <w:szCs w:val="24"/>
        </w:rPr>
        <w:t xml:space="preserve"> (2011), “How to Manage Consumer Tribes,” </w:t>
      </w:r>
      <w:r w:rsidR="00114D05" w:rsidRPr="00B378CC">
        <w:rPr>
          <w:rFonts w:ascii="Garamond" w:hAnsi="Garamond"/>
          <w:i/>
          <w:sz w:val="24"/>
          <w:szCs w:val="24"/>
        </w:rPr>
        <w:t xml:space="preserve">Journal of Strategic Marketing, </w:t>
      </w:r>
      <w:r>
        <w:rPr>
          <w:rFonts w:ascii="Garamond" w:hAnsi="Garamond"/>
          <w:sz w:val="24"/>
          <w:szCs w:val="24"/>
        </w:rPr>
        <w:t>Vol. 1</w:t>
      </w:r>
      <w:r w:rsidR="00114D05" w:rsidRPr="00B378CC">
        <w:rPr>
          <w:rFonts w:ascii="Garamond" w:hAnsi="Garamond"/>
          <w:sz w:val="24"/>
          <w:szCs w:val="24"/>
        </w:rPr>
        <w:t>9</w:t>
      </w:r>
      <w:r>
        <w:rPr>
          <w:rFonts w:ascii="Garamond" w:hAnsi="Garamond"/>
          <w:sz w:val="24"/>
          <w:szCs w:val="24"/>
        </w:rPr>
        <w:t xml:space="preserve"> No. 7</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591-606.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E60CDE"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sz w:val="24"/>
          <w:szCs w:val="24"/>
        </w:rPr>
        <w:t>Carpenter, J.</w:t>
      </w:r>
      <w:r w:rsidR="00114D05" w:rsidRPr="00B378CC">
        <w:rPr>
          <w:rFonts w:ascii="Garamond" w:hAnsi="Garamond"/>
          <w:sz w:val="24"/>
          <w:szCs w:val="24"/>
        </w:rPr>
        <w:t xml:space="preserve"> M., Marguerite</w:t>
      </w:r>
      <w:r>
        <w:rPr>
          <w:rFonts w:ascii="Garamond" w:hAnsi="Garamond"/>
          <w:sz w:val="24"/>
          <w:szCs w:val="24"/>
        </w:rPr>
        <w:t>, M., Nicholas, A.</w:t>
      </w:r>
      <w:r w:rsidR="00114D05" w:rsidRPr="00B378CC">
        <w:rPr>
          <w:rFonts w:ascii="Garamond" w:hAnsi="Garamond"/>
          <w:sz w:val="24"/>
          <w:szCs w:val="24"/>
        </w:rPr>
        <w:t xml:space="preserve"> and Doherty</w:t>
      </w:r>
      <w:r>
        <w:rPr>
          <w:rFonts w:ascii="Garamond" w:hAnsi="Garamond"/>
          <w:sz w:val="24"/>
          <w:szCs w:val="24"/>
        </w:rPr>
        <w:t>, A.</w:t>
      </w:r>
      <w:r w:rsidR="00114D05" w:rsidRPr="00B378CC">
        <w:rPr>
          <w:rFonts w:ascii="Garamond" w:hAnsi="Garamond"/>
          <w:sz w:val="24"/>
          <w:szCs w:val="24"/>
        </w:rPr>
        <w:t xml:space="preserve"> M. (2013), “Consumer Demographics, Ethnocentrism, Cultural Values, and Acculturation to The Global Consumer Culture: A Retail Perspective,” </w:t>
      </w:r>
      <w:r w:rsidR="00114D05" w:rsidRPr="00B378CC">
        <w:rPr>
          <w:rFonts w:ascii="Garamond" w:hAnsi="Garamond"/>
          <w:i/>
          <w:sz w:val="24"/>
          <w:szCs w:val="24"/>
        </w:rPr>
        <w:t>Journal of Marketing Management</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29</w:t>
      </w:r>
      <w:r>
        <w:rPr>
          <w:rFonts w:ascii="Garamond" w:hAnsi="Garamond"/>
          <w:sz w:val="24"/>
          <w:szCs w:val="24"/>
        </w:rPr>
        <w:t xml:space="preserve"> No. 3-4</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271-291. </w:t>
      </w:r>
    </w:p>
    <w:p w:rsidR="00114D05" w:rsidRPr="00B378CC" w:rsidRDefault="00114D05" w:rsidP="00C77D0F">
      <w:pPr>
        <w:widowControl w:val="0"/>
        <w:tabs>
          <w:tab w:val="left" w:pos="426"/>
          <w:tab w:val="left" w:pos="7377"/>
        </w:tabs>
        <w:autoSpaceDE w:val="0"/>
        <w:autoSpaceDN w:val="0"/>
        <w:spacing w:after="0" w:line="240" w:lineRule="auto"/>
        <w:ind w:left="425" w:hanging="425"/>
        <w:contextualSpacing/>
        <w:jc w:val="both"/>
        <w:rPr>
          <w:rFonts w:ascii="Garamond" w:hAnsi="Garamond"/>
          <w:color w:val="000000"/>
          <w:sz w:val="24"/>
          <w:szCs w:val="24"/>
          <w:lang w:eastAsia="en-AU"/>
        </w:rPr>
      </w:pPr>
    </w:p>
    <w:p w:rsidR="00114D05" w:rsidRPr="00B378CC" w:rsidRDefault="00E60CDE" w:rsidP="00C77D0F">
      <w:pPr>
        <w:widowControl w:val="0"/>
        <w:tabs>
          <w:tab w:val="left" w:pos="426"/>
          <w:tab w:val="left" w:pos="7377"/>
        </w:tabs>
        <w:autoSpaceDE w:val="0"/>
        <w:autoSpaceDN w:val="0"/>
        <w:spacing w:after="0" w:line="240" w:lineRule="auto"/>
        <w:ind w:left="425" w:hanging="425"/>
        <w:contextualSpacing/>
        <w:jc w:val="both"/>
        <w:rPr>
          <w:rFonts w:ascii="Garamond" w:hAnsi="Garamond"/>
          <w:color w:val="000000"/>
          <w:sz w:val="24"/>
          <w:szCs w:val="24"/>
          <w:lang w:eastAsia="en-AU"/>
        </w:rPr>
      </w:pPr>
      <w:r>
        <w:rPr>
          <w:rFonts w:ascii="Garamond" w:hAnsi="Garamond"/>
          <w:color w:val="000000"/>
          <w:sz w:val="24"/>
          <w:szCs w:val="24"/>
          <w:lang w:eastAsia="en-AU"/>
        </w:rPr>
        <w:t>Cavusgil, S. T., Deligonul, S. and Yaprak, A.</w:t>
      </w:r>
      <w:r w:rsidR="00114D05" w:rsidRPr="00B378CC">
        <w:rPr>
          <w:rFonts w:ascii="Garamond" w:hAnsi="Garamond"/>
          <w:color w:val="000000"/>
          <w:sz w:val="24"/>
          <w:szCs w:val="24"/>
          <w:lang w:eastAsia="en-AU"/>
        </w:rPr>
        <w:t xml:space="preserve"> (2005), “International Marketing as a Field of Study: A Critical Assessment of Earlier Development and a Look Forward,” </w:t>
      </w:r>
      <w:r w:rsidR="00114D05" w:rsidRPr="00B378CC">
        <w:rPr>
          <w:rFonts w:ascii="Garamond" w:hAnsi="Garamond"/>
          <w:i/>
          <w:color w:val="000000"/>
          <w:sz w:val="24"/>
          <w:szCs w:val="24"/>
          <w:lang w:eastAsia="en-AU"/>
        </w:rPr>
        <w:t>Journal of International Marketing</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13</w:t>
      </w:r>
      <w:r>
        <w:rPr>
          <w:rFonts w:ascii="Garamond" w:hAnsi="Garamond"/>
          <w:color w:val="000000"/>
          <w:sz w:val="24"/>
          <w:szCs w:val="24"/>
          <w:lang w:eastAsia="en-AU"/>
        </w:rPr>
        <w:t xml:space="preserve"> No. </w:t>
      </w:r>
      <w:r w:rsidR="00114D05" w:rsidRPr="00B378CC">
        <w:rPr>
          <w:rFonts w:ascii="Garamond" w:hAnsi="Garamond"/>
          <w:color w:val="000000"/>
          <w:sz w:val="24"/>
          <w:szCs w:val="24"/>
          <w:lang w:eastAsia="en-AU"/>
        </w:rPr>
        <w:t>4</w:t>
      </w:r>
      <w:r>
        <w:rPr>
          <w:rFonts w:ascii="Garamond" w:hAnsi="Garamond"/>
          <w:color w:val="000000"/>
          <w:sz w:val="24"/>
          <w:szCs w:val="24"/>
          <w:lang w:eastAsia="en-AU"/>
        </w:rPr>
        <w:t>4</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 xml:space="preserve">1-27. </w:t>
      </w:r>
    </w:p>
    <w:p w:rsidR="00114D05" w:rsidRPr="00B378CC" w:rsidRDefault="00114D05" w:rsidP="00C77D0F">
      <w:pPr>
        <w:widowControl w:val="0"/>
        <w:tabs>
          <w:tab w:val="left" w:pos="426"/>
          <w:tab w:val="left" w:pos="7377"/>
        </w:tabs>
        <w:autoSpaceDE w:val="0"/>
        <w:autoSpaceDN w:val="0"/>
        <w:spacing w:after="0" w:line="240" w:lineRule="auto"/>
        <w:ind w:left="425" w:hanging="425"/>
        <w:contextualSpacing/>
        <w:jc w:val="both"/>
        <w:rPr>
          <w:rFonts w:ascii="Garamond" w:hAnsi="Garamond"/>
          <w:color w:val="000000"/>
          <w:sz w:val="24"/>
          <w:szCs w:val="24"/>
          <w:lang w:eastAsia="en-AU"/>
        </w:rPr>
      </w:pPr>
    </w:p>
    <w:p w:rsidR="00114D05" w:rsidRPr="00B378CC" w:rsidRDefault="00E60CDE" w:rsidP="00C77D0F">
      <w:pPr>
        <w:widowControl w:val="0"/>
        <w:tabs>
          <w:tab w:val="left" w:pos="426"/>
          <w:tab w:val="left" w:pos="7377"/>
        </w:tabs>
        <w:autoSpaceDE w:val="0"/>
        <w:autoSpaceDN w:val="0"/>
        <w:spacing w:after="0" w:line="240" w:lineRule="auto"/>
        <w:ind w:left="425" w:hanging="425"/>
        <w:contextualSpacing/>
        <w:jc w:val="both"/>
        <w:rPr>
          <w:rFonts w:ascii="Garamond" w:hAnsi="Garamond"/>
          <w:color w:val="000000"/>
          <w:sz w:val="24"/>
          <w:szCs w:val="24"/>
          <w:lang w:eastAsia="en-AU"/>
        </w:rPr>
      </w:pPr>
      <w:r>
        <w:rPr>
          <w:rFonts w:ascii="Garamond" w:hAnsi="Garamond"/>
          <w:color w:val="000000"/>
          <w:sz w:val="24"/>
          <w:szCs w:val="24"/>
          <w:lang w:eastAsia="en-AU"/>
        </w:rPr>
        <w:t>Chattaraman, V. and Sharron J. L.</w:t>
      </w:r>
      <w:r w:rsidR="00114D05" w:rsidRPr="00B378CC">
        <w:rPr>
          <w:rFonts w:ascii="Garamond" w:hAnsi="Garamond"/>
          <w:color w:val="000000"/>
          <w:sz w:val="24"/>
          <w:szCs w:val="24"/>
          <w:lang w:eastAsia="en-AU"/>
        </w:rPr>
        <w:t xml:space="preserve"> (2008), “Ethnic Identity, Consumption and Cultural Apparel and Self-Perception of Ethnic Consumers, “</w:t>
      </w:r>
      <w:r w:rsidR="00114D05" w:rsidRPr="00B378CC">
        <w:rPr>
          <w:rFonts w:ascii="Garamond" w:hAnsi="Garamond"/>
          <w:i/>
          <w:color w:val="000000"/>
          <w:sz w:val="24"/>
          <w:szCs w:val="24"/>
          <w:lang w:eastAsia="en-AU"/>
        </w:rPr>
        <w:t xml:space="preserve">Journal of Fashion Marketing and Management, </w:t>
      </w:r>
      <w:r>
        <w:rPr>
          <w:rFonts w:ascii="Garamond" w:hAnsi="Garamond"/>
          <w:color w:val="000000"/>
          <w:sz w:val="24"/>
          <w:szCs w:val="24"/>
          <w:lang w:eastAsia="en-AU"/>
        </w:rPr>
        <w:t>Vol</w:t>
      </w:r>
      <w:r w:rsidR="000E0FDC">
        <w:rPr>
          <w:rFonts w:ascii="Garamond" w:hAnsi="Garamond"/>
          <w:color w:val="000000"/>
          <w:sz w:val="24"/>
          <w:szCs w:val="24"/>
          <w:lang w:eastAsia="en-AU"/>
        </w:rPr>
        <w:t>.</w:t>
      </w:r>
      <w:r>
        <w:rPr>
          <w:rFonts w:ascii="Garamond" w:hAnsi="Garamond"/>
          <w:color w:val="000000"/>
          <w:sz w:val="24"/>
          <w:szCs w:val="24"/>
          <w:lang w:eastAsia="en-AU"/>
        </w:rPr>
        <w:t xml:space="preserve"> 1</w:t>
      </w:r>
      <w:r w:rsidR="00114D05" w:rsidRPr="00B378CC">
        <w:rPr>
          <w:rFonts w:ascii="Garamond" w:hAnsi="Garamond"/>
          <w:color w:val="000000"/>
          <w:sz w:val="24"/>
          <w:szCs w:val="24"/>
          <w:lang w:eastAsia="en-AU"/>
        </w:rPr>
        <w:t xml:space="preserve">2 </w:t>
      </w:r>
      <w:r>
        <w:rPr>
          <w:rFonts w:ascii="Garamond" w:hAnsi="Garamond"/>
          <w:color w:val="000000"/>
          <w:sz w:val="24"/>
          <w:szCs w:val="24"/>
          <w:lang w:eastAsia="en-AU"/>
        </w:rPr>
        <w:t>No. 4</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518-531.</w:t>
      </w:r>
    </w:p>
    <w:p w:rsidR="00114D05" w:rsidRPr="00B378CC" w:rsidRDefault="00114D05" w:rsidP="00C77D0F">
      <w:pPr>
        <w:widowControl w:val="0"/>
        <w:tabs>
          <w:tab w:val="left" w:pos="426"/>
          <w:tab w:val="left" w:pos="7377"/>
        </w:tabs>
        <w:autoSpaceDE w:val="0"/>
        <w:autoSpaceDN w:val="0"/>
        <w:spacing w:after="0" w:line="240" w:lineRule="auto"/>
        <w:ind w:left="425" w:hanging="425"/>
        <w:contextualSpacing/>
        <w:jc w:val="both"/>
        <w:rPr>
          <w:rFonts w:ascii="Garamond" w:hAnsi="Garamond"/>
          <w:color w:val="000000"/>
          <w:sz w:val="24"/>
          <w:szCs w:val="24"/>
          <w:lang w:eastAsia="en-AU"/>
        </w:rPr>
      </w:pPr>
    </w:p>
    <w:p w:rsidR="00114D05" w:rsidRPr="00B378CC" w:rsidRDefault="00E60CDE" w:rsidP="00C77D0F">
      <w:pPr>
        <w:widowControl w:val="0"/>
        <w:tabs>
          <w:tab w:val="left" w:pos="426"/>
          <w:tab w:val="left" w:pos="7377"/>
        </w:tabs>
        <w:autoSpaceDE w:val="0"/>
        <w:autoSpaceDN w:val="0"/>
        <w:spacing w:after="0" w:line="240" w:lineRule="auto"/>
        <w:ind w:left="425" w:hanging="425"/>
        <w:contextualSpacing/>
        <w:jc w:val="both"/>
        <w:rPr>
          <w:rFonts w:ascii="Garamond" w:hAnsi="Garamond"/>
          <w:sz w:val="24"/>
          <w:szCs w:val="24"/>
        </w:rPr>
      </w:pPr>
      <w:r>
        <w:rPr>
          <w:rFonts w:ascii="Garamond" w:hAnsi="Garamond"/>
          <w:sz w:val="24"/>
          <w:szCs w:val="24"/>
        </w:rPr>
        <w:t>Chen, H., Nunes, M. B., Zhou, L. and Peng, G.</w:t>
      </w:r>
      <w:r w:rsidR="00114D05" w:rsidRPr="00B378CC">
        <w:rPr>
          <w:rFonts w:ascii="Garamond" w:hAnsi="Garamond"/>
          <w:sz w:val="24"/>
          <w:szCs w:val="24"/>
        </w:rPr>
        <w:t xml:space="preserve"> (2011), “Expanding The Concept of Requirements Traceability: The Role of Electronic Records Management in Gathering Evidence of Crucial Communications and Negotiations,” </w:t>
      </w:r>
      <w:r w:rsidR="00114D05" w:rsidRPr="00B378CC">
        <w:rPr>
          <w:rFonts w:ascii="Garamond" w:hAnsi="Garamond"/>
          <w:i/>
          <w:sz w:val="24"/>
          <w:szCs w:val="24"/>
        </w:rPr>
        <w:t>Aslib Proceedings: New Information Perspectives</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63</w:t>
      </w:r>
      <w:r>
        <w:rPr>
          <w:rFonts w:ascii="Garamond" w:hAnsi="Garamond"/>
          <w:sz w:val="24"/>
          <w:szCs w:val="24"/>
        </w:rPr>
        <w:t xml:space="preserve"> No. 2/3</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168-187. </w:t>
      </w:r>
    </w:p>
    <w:p w:rsidR="00114D05" w:rsidRPr="00B378CC" w:rsidRDefault="00114D05" w:rsidP="00C77D0F">
      <w:pPr>
        <w:widowControl w:val="0"/>
        <w:tabs>
          <w:tab w:val="left" w:pos="426"/>
          <w:tab w:val="left" w:pos="7377"/>
        </w:tabs>
        <w:autoSpaceDE w:val="0"/>
        <w:autoSpaceDN w:val="0"/>
        <w:spacing w:after="0" w:line="240" w:lineRule="auto"/>
        <w:ind w:left="425" w:hanging="425"/>
        <w:contextualSpacing/>
        <w:jc w:val="both"/>
        <w:rPr>
          <w:rFonts w:ascii="Garamond" w:hAnsi="Garamond"/>
          <w:sz w:val="24"/>
          <w:szCs w:val="24"/>
        </w:rPr>
      </w:pPr>
    </w:p>
    <w:p w:rsidR="00114D05" w:rsidRPr="00B378CC" w:rsidRDefault="00BC392B" w:rsidP="00C77D0F">
      <w:pPr>
        <w:widowControl w:val="0"/>
        <w:tabs>
          <w:tab w:val="left" w:pos="426"/>
          <w:tab w:val="left" w:pos="7377"/>
        </w:tabs>
        <w:autoSpaceDE w:val="0"/>
        <w:autoSpaceDN w:val="0"/>
        <w:spacing w:after="0" w:line="240" w:lineRule="auto"/>
        <w:ind w:left="425" w:hanging="425"/>
        <w:contextualSpacing/>
        <w:jc w:val="both"/>
        <w:rPr>
          <w:rFonts w:ascii="Garamond" w:hAnsi="Garamond"/>
          <w:color w:val="000000"/>
          <w:sz w:val="24"/>
          <w:szCs w:val="24"/>
          <w:lang w:eastAsia="en-AU"/>
        </w:rPr>
      </w:pPr>
      <w:r>
        <w:rPr>
          <w:rFonts w:ascii="Garamond" w:hAnsi="Garamond"/>
          <w:sz w:val="24"/>
          <w:szCs w:val="24"/>
        </w:rPr>
        <w:t>Cleveland, M. and Laroche, M.</w:t>
      </w:r>
      <w:r w:rsidR="00114D05" w:rsidRPr="00B378CC">
        <w:rPr>
          <w:rFonts w:ascii="Garamond" w:hAnsi="Garamond"/>
          <w:sz w:val="24"/>
          <w:szCs w:val="24"/>
        </w:rPr>
        <w:t xml:space="preserve"> (2007), “Acculturaton to the Global Consumer Culture: Scale Development and Research Paradigm,” </w:t>
      </w:r>
      <w:r w:rsidR="00114D05" w:rsidRPr="00B378CC">
        <w:rPr>
          <w:rFonts w:ascii="Garamond" w:hAnsi="Garamond"/>
          <w:i/>
          <w:sz w:val="24"/>
          <w:szCs w:val="24"/>
        </w:rPr>
        <w:t>Journal of Business Res</w:t>
      </w:r>
      <w:r w:rsidR="00114D05" w:rsidRPr="00B378CC">
        <w:rPr>
          <w:rFonts w:ascii="Garamond" w:hAnsi="Garamond"/>
          <w:sz w:val="24"/>
          <w:szCs w:val="24"/>
        </w:rPr>
        <w:t xml:space="preserve">earch, </w:t>
      </w:r>
      <w:r>
        <w:rPr>
          <w:rFonts w:ascii="Garamond" w:hAnsi="Garamond"/>
          <w:sz w:val="24"/>
          <w:szCs w:val="24"/>
        </w:rPr>
        <w:t xml:space="preserve">Vol. </w:t>
      </w:r>
      <w:r w:rsidR="00114D05" w:rsidRPr="00B378CC">
        <w:rPr>
          <w:rFonts w:ascii="Garamond" w:hAnsi="Garamond"/>
          <w:sz w:val="24"/>
          <w:szCs w:val="24"/>
        </w:rPr>
        <w:t>60</w:t>
      </w:r>
      <w:r>
        <w:rPr>
          <w:rFonts w:ascii="Garamond" w:hAnsi="Garamond"/>
          <w:sz w:val="24"/>
          <w:szCs w:val="24"/>
        </w:rPr>
        <w:t xml:space="preserve"> No. </w:t>
      </w:r>
      <w:r w:rsidR="00114D05" w:rsidRPr="00B378CC">
        <w:rPr>
          <w:rFonts w:ascii="Garamond" w:hAnsi="Garamond"/>
          <w:sz w:val="24"/>
          <w:szCs w:val="24"/>
        </w:rPr>
        <w:t xml:space="preserve">3, </w:t>
      </w:r>
      <w:r>
        <w:rPr>
          <w:rFonts w:ascii="Garamond" w:hAnsi="Garamond"/>
          <w:sz w:val="24"/>
          <w:szCs w:val="24"/>
        </w:rPr>
        <w:t xml:space="preserve">pp. </w:t>
      </w:r>
      <w:r w:rsidR="00114D05" w:rsidRPr="00B378CC">
        <w:rPr>
          <w:rFonts w:ascii="Garamond" w:hAnsi="Garamond"/>
          <w:sz w:val="24"/>
          <w:szCs w:val="24"/>
        </w:rPr>
        <w:t>249-259.</w:t>
      </w:r>
    </w:p>
    <w:p w:rsidR="00114D05" w:rsidRPr="00B378CC" w:rsidRDefault="00114D05" w:rsidP="00C77D0F">
      <w:pPr>
        <w:widowControl w:val="0"/>
        <w:tabs>
          <w:tab w:val="left" w:pos="426"/>
          <w:tab w:val="left" w:pos="7377"/>
        </w:tabs>
        <w:autoSpaceDE w:val="0"/>
        <w:autoSpaceDN w:val="0"/>
        <w:spacing w:after="0" w:line="240" w:lineRule="auto"/>
        <w:ind w:left="425" w:hanging="425"/>
        <w:contextualSpacing/>
        <w:jc w:val="both"/>
        <w:rPr>
          <w:rFonts w:ascii="Garamond" w:hAnsi="Garamond"/>
          <w:color w:val="000000"/>
          <w:sz w:val="24"/>
          <w:szCs w:val="24"/>
          <w:lang w:eastAsia="en-AU"/>
        </w:rPr>
      </w:pPr>
    </w:p>
    <w:p w:rsidR="00114D05" w:rsidRPr="00B378CC" w:rsidRDefault="00BC392B" w:rsidP="00C77D0F">
      <w:pPr>
        <w:widowControl w:val="0"/>
        <w:tabs>
          <w:tab w:val="left" w:pos="426"/>
          <w:tab w:val="left" w:pos="7377"/>
        </w:tabs>
        <w:autoSpaceDE w:val="0"/>
        <w:autoSpaceDN w:val="0"/>
        <w:spacing w:after="0" w:line="240" w:lineRule="auto"/>
        <w:ind w:left="425" w:hanging="425"/>
        <w:contextualSpacing/>
        <w:jc w:val="both"/>
        <w:rPr>
          <w:rFonts w:ascii="Garamond" w:hAnsi="Garamond"/>
          <w:color w:val="000000"/>
          <w:sz w:val="24"/>
          <w:szCs w:val="24"/>
          <w:lang w:eastAsia="en-AU"/>
        </w:rPr>
      </w:pPr>
      <w:r>
        <w:rPr>
          <w:rFonts w:ascii="Garamond" w:hAnsi="Garamond"/>
          <w:sz w:val="24"/>
          <w:szCs w:val="24"/>
        </w:rPr>
        <w:t>Cleveland, M., Laroche, M. and Papadopoulos, N.</w:t>
      </w:r>
      <w:r w:rsidR="00114D05" w:rsidRPr="00B378CC">
        <w:rPr>
          <w:rFonts w:ascii="Garamond" w:hAnsi="Garamond"/>
          <w:sz w:val="24"/>
          <w:szCs w:val="24"/>
        </w:rPr>
        <w:t xml:space="preserve"> (2009), “Cosmopolitanism, Consumer Ethnocentrism, and Materialism: An Eight-Country Study of Antecedents and Outcomes,” </w:t>
      </w:r>
      <w:r w:rsidR="00114D05" w:rsidRPr="00B378CC">
        <w:rPr>
          <w:rFonts w:ascii="Garamond" w:hAnsi="Garamond"/>
          <w:i/>
          <w:sz w:val="24"/>
          <w:szCs w:val="24"/>
        </w:rPr>
        <w:t>Journal of International Marketing</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17</w:t>
      </w:r>
      <w:r>
        <w:rPr>
          <w:rFonts w:ascii="Garamond" w:hAnsi="Garamond"/>
          <w:sz w:val="24"/>
          <w:szCs w:val="24"/>
        </w:rPr>
        <w:t xml:space="preserve"> No. 1</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116-146.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B5501F"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Cleveland, M., Laroche, M. and Papadopoulos, N.</w:t>
      </w:r>
      <w:r w:rsidR="00114D05" w:rsidRPr="00B378CC">
        <w:rPr>
          <w:rFonts w:ascii="Garamond" w:hAnsi="Garamond"/>
          <w:iCs/>
          <w:color w:val="000000"/>
          <w:sz w:val="24"/>
        </w:rPr>
        <w:t xml:space="preserve"> (2011), “Ethnic identity's relationship to materialism and consumer ethnocentrism: Contrasting consumers in developed and emerging economies,” </w:t>
      </w:r>
      <w:r w:rsidR="00114D05" w:rsidRPr="00B378CC">
        <w:rPr>
          <w:rFonts w:ascii="Garamond" w:hAnsi="Garamond"/>
          <w:i/>
          <w:iCs/>
          <w:color w:val="000000"/>
          <w:sz w:val="24"/>
        </w:rPr>
        <w:t>Journal of Global Academy of Marketing</w:t>
      </w:r>
      <w:r>
        <w:rPr>
          <w:rFonts w:ascii="Garamond" w:hAnsi="Garamond"/>
          <w:i/>
          <w:iCs/>
          <w:color w:val="000000"/>
          <w:sz w:val="24"/>
        </w:rPr>
        <w:t>,</w:t>
      </w:r>
      <w:r w:rsidR="00114D05" w:rsidRPr="00B378CC">
        <w:rPr>
          <w:rFonts w:ascii="Garamond" w:hAnsi="Garamond"/>
          <w:iCs/>
          <w:color w:val="000000"/>
          <w:sz w:val="24"/>
        </w:rPr>
        <w:t xml:space="preserve"> </w:t>
      </w:r>
      <w:r>
        <w:rPr>
          <w:rFonts w:ascii="Garamond" w:hAnsi="Garamond"/>
          <w:iCs/>
          <w:color w:val="000000"/>
          <w:sz w:val="24"/>
        </w:rPr>
        <w:t xml:space="preserve">Vol. </w:t>
      </w:r>
      <w:r w:rsidR="00114D05" w:rsidRPr="00B378CC">
        <w:rPr>
          <w:rFonts w:ascii="Garamond" w:hAnsi="Garamond"/>
          <w:iCs/>
          <w:color w:val="000000"/>
          <w:sz w:val="24"/>
        </w:rPr>
        <w:t>21</w:t>
      </w:r>
      <w:r>
        <w:rPr>
          <w:rFonts w:ascii="Garamond" w:hAnsi="Garamond"/>
          <w:iCs/>
          <w:color w:val="000000"/>
          <w:sz w:val="24"/>
        </w:rPr>
        <w:t xml:space="preserve"> No. 2</w:t>
      </w:r>
      <w:r w:rsidR="00114D05" w:rsidRPr="00B378CC">
        <w:rPr>
          <w:rFonts w:ascii="Garamond" w:hAnsi="Garamond"/>
          <w:iCs/>
          <w:color w:val="000000"/>
          <w:sz w:val="24"/>
        </w:rPr>
        <w:t xml:space="preserve">, </w:t>
      </w:r>
      <w:r>
        <w:rPr>
          <w:rFonts w:ascii="Garamond" w:hAnsi="Garamond"/>
          <w:iCs/>
          <w:color w:val="000000"/>
          <w:sz w:val="24"/>
        </w:rPr>
        <w:t xml:space="preserve">pp. </w:t>
      </w:r>
      <w:r w:rsidR="00114D05" w:rsidRPr="00B378CC">
        <w:rPr>
          <w:rFonts w:ascii="Garamond" w:hAnsi="Garamond"/>
          <w:iCs/>
          <w:color w:val="000000"/>
          <w:sz w:val="24"/>
        </w:rPr>
        <w:t>55-71.</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B5501F"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Cleveland, M., Laroche, M. and Hallab, R.</w:t>
      </w:r>
      <w:r w:rsidR="00114D05" w:rsidRPr="00B378CC">
        <w:rPr>
          <w:rFonts w:ascii="Garamond" w:hAnsi="Garamond"/>
          <w:iCs/>
          <w:color w:val="000000"/>
          <w:sz w:val="24"/>
        </w:rPr>
        <w:t xml:space="preserve"> (2013), “Globalisation, Culture, Religion, Values: Comparing Consumption Patterns of Lebanese Muslims and Christians,” </w:t>
      </w:r>
      <w:r w:rsidR="00114D05" w:rsidRPr="00B378CC">
        <w:rPr>
          <w:rFonts w:ascii="Garamond" w:hAnsi="Garamond"/>
          <w:i/>
          <w:iCs/>
          <w:color w:val="000000"/>
          <w:sz w:val="24"/>
        </w:rPr>
        <w:t xml:space="preserve">Journal of Business Research, </w:t>
      </w:r>
      <w:r>
        <w:rPr>
          <w:rFonts w:ascii="Garamond" w:hAnsi="Garamond"/>
          <w:iCs/>
          <w:color w:val="000000"/>
          <w:sz w:val="24"/>
        </w:rPr>
        <w:t>Vol 6</w:t>
      </w:r>
      <w:r w:rsidR="00114D05" w:rsidRPr="00B378CC">
        <w:rPr>
          <w:rFonts w:ascii="Garamond" w:hAnsi="Garamond"/>
          <w:iCs/>
          <w:color w:val="000000"/>
          <w:sz w:val="24"/>
        </w:rPr>
        <w:t>6</w:t>
      </w:r>
      <w:r w:rsidR="000E0FDC">
        <w:rPr>
          <w:rFonts w:ascii="Garamond" w:hAnsi="Garamond"/>
          <w:iCs/>
          <w:color w:val="000000"/>
          <w:sz w:val="24"/>
        </w:rPr>
        <w:t>.</w:t>
      </w:r>
      <w:r>
        <w:rPr>
          <w:rFonts w:ascii="Garamond" w:hAnsi="Garamond"/>
          <w:iCs/>
          <w:color w:val="000000"/>
          <w:sz w:val="24"/>
        </w:rPr>
        <w:t xml:space="preserve"> No. </w:t>
      </w:r>
      <w:r w:rsidR="00114D05" w:rsidRPr="00B378CC">
        <w:rPr>
          <w:rFonts w:ascii="Garamond" w:hAnsi="Garamond"/>
          <w:iCs/>
          <w:color w:val="000000"/>
          <w:sz w:val="24"/>
        </w:rPr>
        <w:t xml:space="preserve">8, </w:t>
      </w:r>
      <w:r>
        <w:rPr>
          <w:rFonts w:ascii="Garamond" w:hAnsi="Garamond"/>
          <w:iCs/>
          <w:color w:val="000000"/>
          <w:sz w:val="24"/>
        </w:rPr>
        <w:t xml:space="preserve">pp. </w:t>
      </w:r>
      <w:r w:rsidR="00114D05" w:rsidRPr="00B378CC">
        <w:rPr>
          <w:rFonts w:ascii="Garamond" w:hAnsi="Garamond"/>
          <w:iCs/>
          <w:color w:val="000000"/>
          <w:sz w:val="24"/>
        </w:rPr>
        <w:t xml:space="preserve">958-967.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8F52BF"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Cleveland, M., Rojas-Méndez, J. I., Laroche, M. and Papadopoulos, N.</w:t>
      </w:r>
      <w:r w:rsidR="00114D05" w:rsidRPr="00B378CC">
        <w:rPr>
          <w:rFonts w:ascii="Garamond" w:hAnsi="Garamond"/>
          <w:iCs/>
          <w:color w:val="000000"/>
          <w:sz w:val="24"/>
        </w:rPr>
        <w:t xml:space="preserve"> (2016), “Identity, Culture, Dispositions and Behaviour: A Cross-National Examination of Globalisation and Culture Change,” </w:t>
      </w:r>
      <w:r w:rsidR="00114D05" w:rsidRPr="00B378CC">
        <w:rPr>
          <w:rFonts w:ascii="Garamond" w:hAnsi="Garamond"/>
          <w:i/>
          <w:iCs/>
          <w:color w:val="000000"/>
          <w:sz w:val="24"/>
        </w:rPr>
        <w:t xml:space="preserve">Journal of Business Research. </w:t>
      </w:r>
      <w:r>
        <w:rPr>
          <w:rFonts w:ascii="Garamond" w:hAnsi="Garamond"/>
          <w:iCs/>
          <w:color w:val="000000"/>
          <w:sz w:val="24"/>
        </w:rPr>
        <w:t>Vol 6</w:t>
      </w:r>
      <w:r w:rsidR="00114D05" w:rsidRPr="00B378CC">
        <w:rPr>
          <w:rFonts w:ascii="Garamond" w:hAnsi="Garamond"/>
          <w:iCs/>
          <w:color w:val="000000"/>
          <w:sz w:val="24"/>
        </w:rPr>
        <w:t>9</w:t>
      </w:r>
      <w:r w:rsidR="000E0FDC">
        <w:rPr>
          <w:rFonts w:ascii="Garamond" w:hAnsi="Garamond"/>
          <w:iCs/>
          <w:color w:val="000000"/>
          <w:sz w:val="24"/>
        </w:rPr>
        <w:t>.</w:t>
      </w:r>
      <w:r>
        <w:rPr>
          <w:rFonts w:ascii="Garamond" w:hAnsi="Garamond"/>
          <w:iCs/>
          <w:color w:val="000000"/>
          <w:sz w:val="24"/>
        </w:rPr>
        <w:t xml:space="preserve"> No. 3</w:t>
      </w:r>
      <w:r w:rsidR="00114D05" w:rsidRPr="00B378CC">
        <w:rPr>
          <w:rFonts w:ascii="Garamond" w:hAnsi="Garamond"/>
          <w:iCs/>
          <w:color w:val="000000"/>
          <w:sz w:val="24"/>
        </w:rPr>
        <w:t xml:space="preserve">, </w:t>
      </w:r>
      <w:r>
        <w:rPr>
          <w:rFonts w:ascii="Garamond" w:hAnsi="Garamond"/>
          <w:iCs/>
          <w:color w:val="000000"/>
          <w:sz w:val="24"/>
        </w:rPr>
        <w:t xml:space="preserve">pp. </w:t>
      </w:r>
      <w:r w:rsidR="00114D05" w:rsidRPr="00B378CC">
        <w:rPr>
          <w:rFonts w:ascii="Garamond" w:hAnsi="Garamond"/>
          <w:iCs/>
          <w:color w:val="000000"/>
          <w:sz w:val="24"/>
        </w:rPr>
        <w:t xml:space="preserve">1090-1102.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8F52BF"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Clifford, J.</w:t>
      </w:r>
      <w:r w:rsidR="00114D05" w:rsidRPr="00B378CC">
        <w:rPr>
          <w:rFonts w:ascii="Garamond" w:hAnsi="Garamond"/>
          <w:iCs/>
          <w:color w:val="000000"/>
          <w:sz w:val="24"/>
        </w:rPr>
        <w:t xml:space="preserve"> (1988) </w:t>
      </w:r>
      <w:r w:rsidR="00114D05" w:rsidRPr="00B378CC">
        <w:rPr>
          <w:rFonts w:ascii="Garamond" w:hAnsi="Garamond"/>
          <w:i/>
          <w:iCs/>
          <w:color w:val="000000"/>
          <w:sz w:val="24"/>
        </w:rPr>
        <w:t>The Predicament of Culture.</w:t>
      </w:r>
      <w:r w:rsidR="00114D05" w:rsidRPr="00B378CC">
        <w:rPr>
          <w:rFonts w:ascii="Garamond" w:hAnsi="Garamond"/>
          <w:iCs/>
          <w:color w:val="000000"/>
          <w:sz w:val="24"/>
        </w:rPr>
        <w:t xml:space="preserve"> USA: Harvard University Press.</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7A5838"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Craig, S. C. and Douglas, S.</w:t>
      </w:r>
      <w:r w:rsidR="00114D05" w:rsidRPr="00B378CC">
        <w:rPr>
          <w:rFonts w:ascii="Garamond" w:hAnsi="Garamond"/>
          <w:iCs/>
          <w:color w:val="000000"/>
          <w:sz w:val="24"/>
        </w:rPr>
        <w:t xml:space="preserve"> P. (2006), “Beyond National Culture: Implications of Cultural Dynamics for Consumer Research,” </w:t>
      </w:r>
      <w:r w:rsidR="00114D05" w:rsidRPr="00B378CC">
        <w:rPr>
          <w:rFonts w:ascii="Garamond" w:hAnsi="Garamond"/>
          <w:i/>
          <w:iCs/>
          <w:color w:val="000000"/>
          <w:sz w:val="24"/>
        </w:rPr>
        <w:t>International Marketing Review,</w:t>
      </w:r>
      <w:r w:rsidR="00114D05" w:rsidRPr="00B378CC">
        <w:rPr>
          <w:rFonts w:ascii="Garamond" w:hAnsi="Garamond"/>
          <w:iCs/>
          <w:color w:val="000000"/>
          <w:sz w:val="24"/>
        </w:rPr>
        <w:t xml:space="preserve"> </w:t>
      </w:r>
      <w:r>
        <w:rPr>
          <w:rFonts w:ascii="Garamond" w:hAnsi="Garamond"/>
          <w:iCs/>
          <w:color w:val="000000"/>
          <w:sz w:val="24"/>
        </w:rPr>
        <w:t xml:space="preserve">Vol. </w:t>
      </w:r>
      <w:r w:rsidR="00114D05" w:rsidRPr="00B378CC">
        <w:rPr>
          <w:rFonts w:ascii="Garamond" w:hAnsi="Garamond"/>
          <w:iCs/>
          <w:color w:val="000000"/>
          <w:sz w:val="24"/>
        </w:rPr>
        <w:t>23</w:t>
      </w:r>
      <w:r>
        <w:rPr>
          <w:rFonts w:ascii="Garamond" w:hAnsi="Garamond"/>
          <w:iCs/>
          <w:color w:val="000000"/>
          <w:sz w:val="24"/>
        </w:rPr>
        <w:t xml:space="preserve"> No. 3</w:t>
      </w:r>
      <w:r w:rsidR="00114D05" w:rsidRPr="00B378CC">
        <w:rPr>
          <w:rFonts w:ascii="Garamond" w:hAnsi="Garamond"/>
          <w:iCs/>
          <w:color w:val="000000"/>
          <w:sz w:val="24"/>
        </w:rPr>
        <w:t xml:space="preserve">, </w:t>
      </w:r>
      <w:r>
        <w:rPr>
          <w:rFonts w:ascii="Garamond" w:hAnsi="Garamond"/>
          <w:iCs/>
          <w:color w:val="000000"/>
          <w:sz w:val="24"/>
        </w:rPr>
        <w:t xml:space="preserve">pp. </w:t>
      </w:r>
      <w:r w:rsidR="00114D05" w:rsidRPr="00B378CC">
        <w:rPr>
          <w:rFonts w:ascii="Garamond" w:hAnsi="Garamond"/>
          <w:iCs/>
          <w:color w:val="000000"/>
          <w:sz w:val="24"/>
        </w:rPr>
        <w:t>322-342.</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7A5838"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Crockett, D. and Wallendorf, M.</w:t>
      </w:r>
      <w:r w:rsidR="00114D05" w:rsidRPr="00B378CC">
        <w:rPr>
          <w:rFonts w:ascii="Garamond" w:hAnsi="Garamond"/>
          <w:iCs/>
          <w:color w:val="000000"/>
          <w:sz w:val="24"/>
        </w:rPr>
        <w:t xml:space="preserve"> (2004), “The Role of Normative Political Ideology in Consumer Behaviour,” </w:t>
      </w:r>
      <w:r w:rsidR="00114D05" w:rsidRPr="00B378CC">
        <w:rPr>
          <w:rFonts w:ascii="Garamond" w:hAnsi="Garamond"/>
          <w:i/>
          <w:iCs/>
          <w:color w:val="000000"/>
          <w:sz w:val="24"/>
        </w:rPr>
        <w:t>Journal of Consumer Research</w:t>
      </w:r>
      <w:r>
        <w:rPr>
          <w:rFonts w:ascii="Garamond" w:hAnsi="Garamond"/>
          <w:i/>
          <w:iCs/>
          <w:color w:val="000000"/>
          <w:sz w:val="24"/>
        </w:rPr>
        <w:t>,</w:t>
      </w:r>
      <w:r w:rsidR="00114D05" w:rsidRPr="00B378CC">
        <w:rPr>
          <w:rFonts w:ascii="Garamond" w:hAnsi="Garamond"/>
          <w:iCs/>
          <w:color w:val="000000"/>
          <w:sz w:val="24"/>
        </w:rPr>
        <w:t xml:space="preserve"> </w:t>
      </w:r>
      <w:r w:rsidR="00B43AAC">
        <w:rPr>
          <w:rFonts w:ascii="Garamond" w:hAnsi="Garamond"/>
          <w:iCs/>
          <w:color w:val="000000"/>
          <w:sz w:val="24"/>
        </w:rPr>
        <w:t xml:space="preserve">Vol. </w:t>
      </w:r>
      <w:r w:rsidR="00114D05" w:rsidRPr="00B378CC">
        <w:rPr>
          <w:rFonts w:ascii="Garamond" w:hAnsi="Garamond"/>
          <w:iCs/>
          <w:color w:val="000000"/>
          <w:sz w:val="24"/>
        </w:rPr>
        <w:t>31</w:t>
      </w:r>
      <w:r w:rsidR="00B43AAC">
        <w:rPr>
          <w:rFonts w:ascii="Garamond" w:hAnsi="Garamond"/>
          <w:iCs/>
          <w:color w:val="000000"/>
          <w:sz w:val="24"/>
        </w:rPr>
        <w:t xml:space="preserve"> No. 3</w:t>
      </w:r>
      <w:r w:rsidR="00114D05" w:rsidRPr="00B378CC">
        <w:rPr>
          <w:rFonts w:ascii="Garamond" w:hAnsi="Garamond"/>
          <w:iCs/>
          <w:color w:val="000000"/>
          <w:sz w:val="24"/>
        </w:rPr>
        <w:t xml:space="preserve">, </w:t>
      </w:r>
      <w:r w:rsidR="00B43AAC">
        <w:rPr>
          <w:rFonts w:ascii="Garamond" w:hAnsi="Garamond"/>
          <w:iCs/>
          <w:color w:val="000000"/>
          <w:sz w:val="24"/>
        </w:rPr>
        <w:t xml:space="preserve">pp. </w:t>
      </w:r>
      <w:r w:rsidR="00114D05" w:rsidRPr="00B378CC">
        <w:rPr>
          <w:rFonts w:ascii="Garamond" w:hAnsi="Garamond"/>
          <w:iCs/>
          <w:color w:val="000000"/>
          <w:sz w:val="24"/>
        </w:rPr>
        <w:t>511-528.</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076D7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r>
        <w:rPr>
          <w:rFonts w:ascii="Garamond" w:hAnsi="Garamond"/>
          <w:color w:val="000000"/>
          <w:sz w:val="24"/>
          <w:szCs w:val="24"/>
        </w:rPr>
        <w:t>Culture T.</w:t>
      </w:r>
      <w:r w:rsidR="00114D05" w:rsidRPr="00B378CC">
        <w:rPr>
          <w:rFonts w:ascii="Garamond" w:hAnsi="Garamond"/>
          <w:color w:val="000000"/>
          <w:sz w:val="24"/>
          <w:szCs w:val="24"/>
        </w:rPr>
        <w:t xml:space="preserve"> (2017), “The 10 Most Multicultural Cities In The World,” (accessed May 25, 2017), [available at </w:t>
      </w:r>
      <w:hyperlink r:id="rId11" w:history="1">
        <w:r w:rsidR="00114D05" w:rsidRPr="00B378CC">
          <w:rPr>
            <w:rStyle w:val="Hyperlink"/>
            <w:rFonts w:ascii="Garamond" w:hAnsi="Garamond"/>
            <w:color w:val="000000"/>
            <w:sz w:val="24"/>
            <w:szCs w:val="24"/>
          </w:rPr>
          <w:t>https://theculturetrip.com/north-america/usa/california/articles/the-10-most-multicultural-cities-in-the-world/</w:t>
        </w:r>
      </w:hyperlink>
      <w:r w:rsidR="00114D05" w:rsidRPr="00B378CC">
        <w:rPr>
          <w:rStyle w:val="Hyperlink"/>
          <w:rFonts w:ascii="Garamond" w:hAnsi="Garamond"/>
          <w:color w:val="000000"/>
          <w:sz w:val="24"/>
          <w:szCs w:val="24"/>
        </w:rPr>
        <w:t>].</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sz w:val="24"/>
        </w:rPr>
      </w:pPr>
    </w:p>
    <w:p w:rsidR="00114D05" w:rsidRPr="00B378CC" w:rsidRDefault="00720198" w:rsidP="00C77D0F">
      <w:pPr>
        <w:pStyle w:val="Normal12pt"/>
        <w:numPr>
          <w:ilvl w:val="0"/>
          <w:numId w:val="0"/>
        </w:numPr>
        <w:tabs>
          <w:tab w:val="left" w:pos="426"/>
        </w:tabs>
        <w:spacing w:line="240" w:lineRule="auto"/>
        <w:ind w:left="426" w:hanging="426"/>
        <w:contextualSpacing/>
        <w:rPr>
          <w:rFonts w:ascii="Garamond" w:hAnsi="Garamond"/>
          <w:sz w:val="24"/>
        </w:rPr>
      </w:pPr>
      <w:r>
        <w:rPr>
          <w:rFonts w:ascii="Garamond" w:hAnsi="Garamond"/>
          <w:sz w:val="24"/>
        </w:rPr>
        <w:t>Demangeot, C., Broderick, A. J. and Craig, S.</w:t>
      </w:r>
      <w:r w:rsidR="00114D05" w:rsidRPr="00B378CC">
        <w:rPr>
          <w:rFonts w:ascii="Garamond" w:hAnsi="Garamond"/>
          <w:sz w:val="24"/>
        </w:rPr>
        <w:t xml:space="preserve"> C. (2015), “Multicultural Marketplaces: New Territory for International Marketing and Consumer Research,” </w:t>
      </w:r>
      <w:r w:rsidR="00114D05" w:rsidRPr="00B378CC">
        <w:rPr>
          <w:rFonts w:ascii="Garamond" w:hAnsi="Garamond"/>
          <w:i/>
          <w:sz w:val="24"/>
        </w:rPr>
        <w:t>International Marketing Review</w:t>
      </w:r>
      <w:r>
        <w:rPr>
          <w:rFonts w:ascii="Garamond" w:hAnsi="Garamond"/>
          <w:i/>
          <w:sz w:val="24"/>
        </w:rPr>
        <w:t>,</w:t>
      </w:r>
      <w:r w:rsidR="00114D05" w:rsidRPr="00B378CC">
        <w:rPr>
          <w:rFonts w:ascii="Garamond" w:hAnsi="Garamond"/>
          <w:i/>
          <w:sz w:val="24"/>
        </w:rPr>
        <w:t xml:space="preserve"> </w:t>
      </w:r>
      <w:r>
        <w:rPr>
          <w:rFonts w:ascii="Garamond" w:hAnsi="Garamond"/>
          <w:sz w:val="24"/>
        </w:rPr>
        <w:t>Vol 3</w:t>
      </w:r>
      <w:r w:rsidR="00114D05" w:rsidRPr="00B378CC">
        <w:rPr>
          <w:rFonts w:ascii="Garamond" w:hAnsi="Garamond"/>
          <w:sz w:val="24"/>
        </w:rPr>
        <w:t>2</w:t>
      </w:r>
      <w:r w:rsidR="000E0FDC">
        <w:rPr>
          <w:rFonts w:ascii="Garamond" w:hAnsi="Garamond"/>
          <w:sz w:val="24"/>
        </w:rPr>
        <w:t>.</w:t>
      </w:r>
      <w:r>
        <w:rPr>
          <w:rFonts w:ascii="Garamond" w:hAnsi="Garamond"/>
          <w:sz w:val="24"/>
        </w:rPr>
        <w:t xml:space="preserve"> No. 2,</w:t>
      </w:r>
      <w:r w:rsidR="00114D05" w:rsidRPr="00B378CC">
        <w:rPr>
          <w:rFonts w:ascii="Garamond" w:hAnsi="Garamond"/>
          <w:sz w:val="24"/>
        </w:rPr>
        <w:t xml:space="preserve"> </w:t>
      </w:r>
      <w:r>
        <w:rPr>
          <w:rFonts w:ascii="Garamond" w:hAnsi="Garamond"/>
          <w:sz w:val="24"/>
        </w:rPr>
        <w:t xml:space="preserve">pp. </w:t>
      </w:r>
      <w:r w:rsidR="00114D05" w:rsidRPr="00B378CC">
        <w:rPr>
          <w:rFonts w:ascii="Garamond" w:hAnsi="Garamond"/>
          <w:sz w:val="24"/>
        </w:rPr>
        <w:t>118-140.</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sz w:val="24"/>
        </w:rPr>
      </w:pPr>
    </w:p>
    <w:p w:rsidR="00114D05" w:rsidRPr="00B378CC" w:rsidRDefault="000E0FDC" w:rsidP="00C77D0F">
      <w:pPr>
        <w:pStyle w:val="Normal12pt"/>
        <w:numPr>
          <w:ilvl w:val="0"/>
          <w:numId w:val="0"/>
        </w:numPr>
        <w:tabs>
          <w:tab w:val="left" w:pos="426"/>
        </w:tabs>
        <w:spacing w:line="240" w:lineRule="auto"/>
        <w:ind w:left="426" w:hanging="426"/>
        <w:contextualSpacing/>
        <w:rPr>
          <w:rFonts w:ascii="Garamond" w:hAnsi="Garamond"/>
          <w:sz w:val="24"/>
        </w:rPr>
      </w:pPr>
      <w:r>
        <w:rPr>
          <w:rFonts w:ascii="Garamond" w:hAnsi="Garamond"/>
          <w:sz w:val="24"/>
        </w:rPr>
        <w:t>Denzin, N. K. and Lincoln, Y.</w:t>
      </w:r>
      <w:r w:rsidR="00114D05" w:rsidRPr="00B378CC">
        <w:rPr>
          <w:rFonts w:ascii="Garamond" w:hAnsi="Garamond"/>
          <w:sz w:val="24"/>
        </w:rPr>
        <w:t xml:space="preserve"> S. (2000), </w:t>
      </w:r>
      <w:r w:rsidR="00114D05" w:rsidRPr="00B378CC">
        <w:rPr>
          <w:rFonts w:ascii="Garamond" w:hAnsi="Garamond"/>
          <w:i/>
          <w:sz w:val="24"/>
        </w:rPr>
        <w:t xml:space="preserve">Handbook of Qualitative Research. </w:t>
      </w:r>
      <w:r w:rsidR="00114D05" w:rsidRPr="00B378CC">
        <w:rPr>
          <w:rFonts w:ascii="Garamond" w:hAnsi="Garamond"/>
          <w:sz w:val="24"/>
        </w:rPr>
        <w:t>London: Sage.</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sz w:val="24"/>
        </w:rPr>
      </w:pPr>
    </w:p>
    <w:p w:rsidR="00114D05" w:rsidRPr="00B378CC" w:rsidRDefault="000E0FDC" w:rsidP="00C77D0F">
      <w:pPr>
        <w:pStyle w:val="Normal12pt"/>
        <w:numPr>
          <w:ilvl w:val="0"/>
          <w:numId w:val="0"/>
        </w:numPr>
        <w:tabs>
          <w:tab w:val="left" w:pos="426"/>
        </w:tabs>
        <w:spacing w:line="240" w:lineRule="auto"/>
        <w:ind w:left="426" w:hanging="426"/>
        <w:contextualSpacing/>
        <w:rPr>
          <w:rFonts w:ascii="Garamond" w:hAnsi="Garamond"/>
          <w:sz w:val="24"/>
        </w:rPr>
      </w:pPr>
      <w:r>
        <w:rPr>
          <w:rFonts w:ascii="Garamond" w:hAnsi="Garamond"/>
          <w:sz w:val="24"/>
        </w:rPr>
        <w:lastRenderedPageBreak/>
        <w:t>Daengbuppha, J., Hemmington, N. and Wilkes, K.</w:t>
      </w:r>
      <w:r w:rsidR="00114D05" w:rsidRPr="00B378CC">
        <w:rPr>
          <w:rFonts w:ascii="Garamond" w:hAnsi="Garamond"/>
          <w:sz w:val="24"/>
        </w:rPr>
        <w:t xml:space="preserve"> (2006), “Using Grounded Theory to Model Visitor Experience at Heritage Sites: Methodological and Practical Issues,” </w:t>
      </w:r>
      <w:r w:rsidR="00114D05" w:rsidRPr="00B378CC">
        <w:rPr>
          <w:rFonts w:ascii="Garamond" w:hAnsi="Garamond"/>
          <w:i/>
          <w:sz w:val="24"/>
        </w:rPr>
        <w:t>Qualitative Market Research: An International Journal</w:t>
      </w:r>
      <w:r w:rsidR="00114D05" w:rsidRPr="00B378CC">
        <w:rPr>
          <w:rFonts w:ascii="Garamond" w:hAnsi="Garamond"/>
          <w:sz w:val="24"/>
        </w:rPr>
        <w:t xml:space="preserve">, </w:t>
      </w:r>
      <w:r>
        <w:rPr>
          <w:rFonts w:ascii="Garamond" w:hAnsi="Garamond"/>
          <w:sz w:val="24"/>
        </w:rPr>
        <w:t xml:space="preserve">Vol. </w:t>
      </w:r>
      <w:r w:rsidR="00114D05" w:rsidRPr="00B378CC">
        <w:rPr>
          <w:rFonts w:ascii="Garamond" w:hAnsi="Garamond"/>
          <w:sz w:val="24"/>
        </w:rPr>
        <w:t>9</w:t>
      </w:r>
      <w:r>
        <w:rPr>
          <w:rFonts w:ascii="Garamond" w:hAnsi="Garamond"/>
          <w:sz w:val="24"/>
        </w:rPr>
        <w:t xml:space="preserve"> No. </w:t>
      </w:r>
      <w:r w:rsidR="00114D05" w:rsidRPr="00B378CC">
        <w:rPr>
          <w:rFonts w:ascii="Garamond" w:hAnsi="Garamond"/>
          <w:sz w:val="24"/>
        </w:rPr>
        <w:t>4</w:t>
      </w:r>
      <w:r>
        <w:rPr>
          <w:rFonts w:ascii="Garamond" w:hAnsi="Garamond"/>
          <w:sz w:val="24"/>
        </w:rPr>
        <w:t xml:space="preserve">, pp. </w:t>
      </w:r>
      <w:r w:rsidR="00114D05" w:rsidRPr="00B378CC">
        <w:rPr>
          <w:rFonts w:ascii="Garamond" w:hAnsi="Garamond"/>
          <w:sz w:val="24"/>
        </w:rPr>
        <w:t>367-388.</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sz w:val="24"/>
        </w:rPr>
      </w:pPr>
    </w:p>
    <w:p w:rsidR="00114D05" w:rsidRPr="00B378CC" w:rsidRDefault="000E0FDC" w:rsidP="00C77D0F">
      <w:pPr>
        <w:pStyle w:val="Normal12pt"/>
        <w:numPr>
          <w:ilvl w:val="0"/>
          <w:numId w:val="0"/>
        </w:numPr>
        <w:tabs>
          <w:tab w:val="left" w:pos="426"/>
        </w:tabs>
        <w:spacing w:line="240" w:lineRule="auto"/>
        <w:ind w:left="426" w:hanging="426"/>
        <w:contextualSpacing/>
        <w:rPr>
          <w:rFonts w:ascii="Garamond" w:hAnsi="Garamond"/>
          <w:sz w:val="24"/>
        </w:rPr>
      </w:pPr>
      <w:r>
        <w:rPr>
          <w:rFonts w:ascii="Garamond" w:hAnsi="Garamond"/>
          <w:sz w:val="24"/>
        </w:rPr>
        <w:t>Dey, B.</w:t>
      </w:r>
      <w:r w:rsidR="00114D05" w:rsidRPr="00B378CC">
        <w:rPr>
          <w:rFonts w:ascii="Garamond" w:hAnsi="Garamond"/>
          <w:sz w:val="24"/>
        </w:rPr>
        <w:t xml:space="preserve"> L., </w:t>
      </w:r>
      <w:r>
        <w:rPr>
          <w:rFonts w:ascii="Garamond" w:hAnsi="Garamond"/>
          <w:sz w:val="24"/>
        </w:rPr>
        <w:t>Balmer, John M.T., Pandit, A., Saren, M.</w:t>
      </w:r>
      <w:r w:rsidR="00114D05" w:rsidRPr="00B378CC">
        <w:rPr>
          <w:rFonts w:ascii="Garamond" w:hAnsi="Garamond"/>
          <w:sz w:val="24"/>
        </w:rPr>
        <w:t xml:space="preserve"> and Binsardi, B</w:t>
      </w:r>
      <w:r>
        <w:rPr>
          <w:rFonts w:ascii="Garamond" w:hAnsi="Garamond"/>
          <w:sz w:val="24"/>
        </w:rPr>
        <w:t>.</w:t>
      </w:r>
      <w:r w:rsidR="00114D05" w:rsidRPr="00B378CC">
        <w:rPr>
          <w:rFonts w:ascii="Garamond" w:hAnsi="Garamond"/>
          <w:sz w:val="24"/>
        </w:rPr>
        <w:t xml:space="preserve"> (2017), "A Quadripartite Approach to Analysing Young British South Asian Adults' Dual Cultural Identity”, </w:t>
      </w:r>
      <w:r w:rsidR="00114D05" w:rsidRPr="00B378CC">
        <w:rPr>
          <w:rFonts w:ascii="Garamond" w:hAnsi="Garamond"/>
          <w:i/>
          <w:sz w:val="24"/>
        </w:rPr>
        <w:t>Journal of Marketing Manage</w:t>
      </w:r>
      <w:r w:rsidR="00114D05" w:rsidRPr="00B378CC">
        <w:rPr>
          <w:rFonts w:ascii="Garamond" w:hAnsi="Garamond"/>
          <w:sz w:val="24"/>
        </w:rPr>
        <w:t xml:space="preserve">ment, </w:t>
      </w:r>
      <w:r>
        <w:rPr>
          <w:rFonts w:ascii="Garamond" w:hAnsi="Garamond"/>
          <w:sz w:val="24"/>
        </w:rPr>
        <w:t xml:space="preserve">pp. </w:t>
      </w:r>
      <w:r w:rsidR="00114D05" w:rsidRPr="00B378CC">
        <w:rPr>
          <w:rFonts w:ascii="Garamond" w:hAnsi="Garamond"/>
          <w:sz w:val="24"/>
        </w:rPr>
        <w:t xml:space="preserve">1-28 [available online: http://dx.doi.org/10.1080/0267257X.2017.1324896]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sz w:val="24"/>
        </w:rPr>
      </w:pPr>
    </w:p>
    <w:p w:rsidR="00114D05" w:rsidRPr="00B378CC" w:rsidRDefault="000E0FDC" w:rsidP="00C77D0F">
      <w:pPr>
        <w:pStyle w:val="Normal12pt"/>
        <w:numPr>
          <w:ilvl w:val="0"/>
          <w:numId w:val="0"/>
        </w:numPr>
        <w:tabs>
          <w:tab w:val="left" w:pos="426"/>
        </w:tabs>
        <w:spacing w:line="240" w:lineRule="auto"/>
        <w:ind w:left="426" w:hanging="426"/>
        <w:contextualSpacing/>
        <w:rPr>
          <w:rFonts w:ascii="Garamond" w:hAnsi="Garamond"/>
          <w:sz w:val="24"/>
        </w:rPr>
      </w:pPr>
      <w:r>
        <w:rPr>
          <w:rFonts w:ascii="Garamond" w:hAnsi="Garamond"/>
          <w:sz w:val="24"/>
        </w:rPr>
        <w:t>Featherstone, M.</w:t>
      </w:r>
      <w:r w:rsidR="00114D05" w:rsidRPr="00B378CC">
        <w:rPr>
          <w:rFonts w:ascii="Garamond" w:hAnsi="Garamond"/>
          <w:sz w:val="24"/>
        </w:rPr>
        <w:t xml:space="preserve"> (2002), </w:t>
      </w:r>
      <w:r w:rsidR="00114D05" w:rsidRPr="00B378CC">
        <w:rPr>
          <w:rFonts w:ascii="Garamond" w:hAnsi="Garamond"/>
          <w:i/>
          <w:sz w:val="24"/>
        </w:rPr>
        <w:t>Global Culture: Nationalism, Globalization, and Modernity</w:t>
      </w:r>
      <w:r w:rsidR="00114D05" w:rsidRPr="00B378CC">
        <w:rPr>
          <w:rFonts w:ascii="Garamond" w:hAnsi="Garamond"/>
          <w:sz w:val="24"/>
        </w:rPr>
        <w:t xml:space="preserve">. London: Sage Publications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lang w:eastAsia="en-GB"/>
        </w:rPr>
      </w:pP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lang w:eastAsia="en-GB"/>
        </w:rPr>
      </w:pPr>
      <w:r w:rsidRPr="00B378CC">
        <w:rPr>
          <w:rFonts w:ascii="Garamond" w:hAnsi="Garamond"/>
          <w:sz w:val="24"/>
          <w:szCs w:val="24"/>
          <w:lang w:eastAsia="en-GB"/>
        </w:rPr>
        <w:t>F</w:t>
      </w:r>
      <w:r w:rsidR="000E0FDC">
        <w:rPr>
          <w:rFonts w:ascii="Garamond" w:hAnsi="Garamond"/>
          <w:sz w:val="24"/>
          <w:szCs w:val="24"/>
          <w:lang w:eastAsia="en-GB"/>
        </w:rPr>
        <w:t>ereday, J.</w:t>
      </w:r>
      <w:r w:rsidRPr="00B378CC">
        <w:rPr>
          <w:rFonts w:ascii="Garamond" w:hAnsi="Garamond"/>
          <w:sz w:val="24"/>
          <w:szCs w:val="24"/>
          <w:lang w:eastAsia="en-GB"/>
        </w:rPr>
        <w:t xml:space="preserve"> </w:t>
      </w:r>
      <w:r w:rsidR="000E0FDC">
        <w:rPr>
          <w:rFonts w:ascii="Garamond" w:hAnsi="Garamond"/>
          <w:sz w:val="24"/>
          <w:szCs w:val="24"/>
          <w:lang w:eastAsia="en-GB"/>
        </w:rPr>
        <w:t>and Muir-Cochrane, E.</w:t>
      </w:r>
      <w:r w:rsidRPr="00B378CC">
        <w:rPr>
          <w:rFonts w:ascii="Garamond" w:hAnsi="Garamond"/>
          <w:sz w:val="24"/>
          <w:szCs w:val="24"/>
          <w:lang w:eastAsia="en-GB"/>
        </w:rPr>
        <w:t xml:space="preserve"> (2006), “Demonstrating Rigour Using Thematic Analysis: A Hybrid Approach of Inductive and Deductive Coding and Thematic Development,” </w:t>
      </w:r>
      <w:r w:rsidRPr="00B378CC">
        <w:rPr>
          <w:rFonts w:ascii="Garamond" w:hAnsi="Garamond"/>
          <w:i/>
          <w:sz w:val="24"/>
          <w:szCs w:val="24"/>
          <w:lang w:eastAsia="en-GB"/>
        </w:rPr>
        <w:t>International Journal of Qualitative Methods</w:t>
      </w:r>
      <w:r w:rsidRPr="00B378CC">
        <w:rPr>
          <w:rFonts w:ascii="Garamond" w:hAnsi="Garamond"/>
          <w:sz w:val="24"/>
          <w:szCs w:val="24"/>
          <w:lang w:eastAsia="en-GB"/>
        </w:rPr>
        <w:t xml:space="preserve">, </w:t>
      </w:r>
      <w:r w:rsidR="000E0FDC">
        <w:rPr>
          <w:rFonts w:ascii="Garamond" w:hAnsi="Garamond"/>
          <w:sz w:val="24"/>
          <w:szCs w:val="24"/>
          <w:lang w:eastAsia="en-GB"/>
        </w:rPr>
        <w:t xml:space="preserve">Vol. </w:t>
      </w:r>
      <w:r w:rsidRPr="00B378CC">
        <w:rPr>
          <w:rFonts w:ascii="Garamond" w:hAnsi="Garamond"/>
          <w:sz w:val="24"/>
          <w:szCs w:val="24"/>
          <w:lang w:eastAsia="en-GB"/>
        </w:rPr>
        <w:t>5</w:t>
      </w:r>
      <w:r w:rsidR="000E0FDC">
        <w:rPr>
          <w:rFonts w:ascii="Garamond" w:hAnsi="Garamond"/>
          <w:sz w:val="24"/>
          <w:szCs w:val="24"/>
          <w:lang w:eastAsia="en-GB"/>
        </w:rPr>
        <w:t xml:space="preserve"> No. 1</w:t>
      </w:r>
      <w:r w:rsidRPr="00B378CC">
        <w:rPr>
          <w:rFonts w:ascii="Garamond" w:hAnsi="Garamond"/>
          <w:sz w:val="24"/>
          <w:szCs w:val="24"/>
          <w:lang w:eastAsia="en-GB"/>
        </w:rPr>
        <w:t xml:space="preserve">, </w:t>
      </w:r>
      <w:r w:rsidR="000E0FDC">
        <w:rPr>
          <w:rFonts w:ascii="Garamond" w:hAnsi="Garamond"/>
          <w:sz w:val="24"/>
          <w:szCs w:val="24"/>
          <w:lang w:eastAsia="en-GB"/>
        </w:rPr>
        <w:t xml:space="preserve">pp. </w:t>
      </w:r>
      <w:r w:rsidRPr="00B378CC">
        <w:rPr>
          <w:rFonts w:ascii="Garamond" w:hAnsi="Garamond"/>
          <w:sz w:val="24"/>
          <w:szCs w:val="24"/>
          <w:lang w:eastAsia="en-GB"/>
        </w:rPr>
        <w:t xml:space="preserve">1-11.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lang w:eastAsia="en-GB"/>
        </w:rPr>
      </w:pPr>
    </w:p>
    <w:p w:rsidR="00114D05" w:rsidRPr="00B378CC" w:rsidRDefault="00361621"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lang w:eastAsia="en-GB"/>
        </w:rPr>
      </w:pPr>
      <w:r>
        <w:rPr>
          <w:rFonts w:ascii="Garamond" w:hAnsi="Garamond"/>
          <w:sz w:val="24"/>
          <w:szCs w:val="24"/>
          <w:lang w:eastAsia="en-GB"/>
        </w:rPr>
        <w:t>Garbin, D.</w:t>
      </w:r>
      <w:r w:rsidR="00114D05" w:rsidRPr="00B378CC">
        <w:rPr>
          <w:rFonts w:ascii="Garamond" w:hAnsi="Garamond"/>
          <w:sz w:val="24"/>
          <w:szCs w:val="24"/>
          <w:lang w:eastAsia="en-GB"/>
        </w:rPr>
        <w:t xml:space="preserve"> (2005), “Bangladeshi Diaspora in the UK: some observations on socio-cultural dynamics, religious trends and transnational politics,” Paper presented at Conference Human Rights and Bangladesh, Bangladesh.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lang w:eastAsia="en-GB"/>
        </w:rPr>
      </w:pPr>
    </w:p>
    <w:p w:rsidR="00114D05" w:rsidRPr="00B378CC" w:rsidRDefault="00361621"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lang w:eastAsia="en-GB"/>
        </w:rPr>
      </w:pPr>
      <w:r>
        <w:rPr>
          <w:rFonts w:ascii="Garamond" w:hAnsi="Garamond"/>
          <w:sz w:val="24"/>
          <w:szCs w:val="24"/>
          <w:lang w:eastAsia="en-GB"/>
        </w:rPr>
        <w:t>Gaviria, R. and Emontspool, J.</w:t>
      </w:r>
      <w:r w:rsidR="00114D05" w:rsidRPr="00B378CC">
        <w:rPr>
          <w:rFonts w:ascii="Garamond" w:hAnsi="Garamond"/>
          <w:sz w:val="24"/>
          <w:szCs w:val="24"/>
          <w:lang w:eastAsia="en-GB"/>
        </w:rPr>
        <w:t xml:space="preserve"> (2015), “Global Cities and Cultural Experimentation: Cosmopolitan-Local Connections,” </w:t>
      </w:r>
      <w:r w:rsidR="00114D05" w:rsidRPr="00B378CC">
        <w:rPr>
          <w:rFonts w:ascii="Garamond" w:hAnsi="Garamond"/>
          <w:i/>
          <w:sz w:val="24"/>
          <w:szCs w:val="24"/>
          <w:lang w:eastAsia="en-GB"/>
        </w:rPr>
        <w:t>International Marketing Review</w:t>
      </w:r>
      <w:r w:rsidR="00114D05" w:rsidRPr="00B378CC">
        <w:rPr>
          <w:rFonts w:ascii="Garamond" w:hAnsi="Garamond"/>
          <w:sz w:val="24"/>
          <w:szCs w:val="24"/>
          <w:lang w:eastAsia="en-GB"/>
        </w:rPr>
        <w:t xml:space="preserve"> </w:t>
      </w:r>
      <w:r>
        <w:rPr>
          <w:rFonts w:ascii="Garamond" w:hAnsi="Garamond"/>
          <w:sz w:val="24"/>
          <w:szCs w:val="24"/>
          <w:lang w:eastAsia="en-GB"/>
        </w:rPr>
        <w:t xml:space="preserve">Vol. </w:t>
      </w:r>
      <w:r w:rsidR="00114D05" w:rsidRPr="00B378CC">
        <w:rPr>
          <w:rFonts w:ascii="Garamond" w:hAnsi="Garamond"/>
          <w:sz w:val="24"/>
          <w:szCs w:val="24"/>
          <w:lang w:eastAsia="en-GB"/>
        </w:rPr>
        <w:t>32</w:t>
      </w:r>
      <w:r>
        <w:rPr>
          <w:rFonts w:ascii="Garamond" w:hAnsi="Garamond"/>
          <w:sz w:val="24"/>
          <w:szCs w:val="24"/>
          <w:lang w:eastAsia="en-GB"/>
        </w:rPr>
        <w:t xml:space="preserve"> No. 2</w:t>
      </w:r>
      <w:r w:rsidR="00114D05" w:rsidRPr="00B378CC">
        <w:rPr>
          <w:rFonts w:ascii="Garamond" w:hAnsi="Garamond"/>
          <w:sz w:val="24"/>
          <w:szCs w:val="24"/>
          <w:lang w:eastAsia="en-GB"/>
        </w:rPr>
        <w:t xml:space="preserve">, </w:t>
      </w:r>
      <w:r>
        <w:rPr>
          <w:rFonts w:ascii="Garamond" w:hAnsi="Garamond"/>
          <w:sz w:val="24"/>
          <w:szCs w:val="24"/>
          <w:lang w:eastAsia="en-GB"/>
        </w:rPr>
        <w:t xml:space="preserve">pp. </w:t>
      </w:r>
      <w:r w:rsidR="00114D05" w:rsidRPr="00B378CC">
        <w:rPr>
          <w:rFonts w:ascii="Garamond" w:hAnsi="Garamond"/>
          <w:sz w:val="24"/>
          <w:szCs w:val="24"/>
          <w:lang w:eastAsia="en-GB"/>
        </w:rPr>
        <w:t>181-199.</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lang w:eastAsia="en-GB"/>
        </w:rPr>
      </w:pPr>
    </w:p>
    <w:p w:rsidR="0040354A" w:rsidRDefault="00361621" w:rsidP="0040354A">
      <w:pPr>
        <w:pStyle w:val="Normal12pt"/>
        <w:numPr>
          <w:ilvl w:val="0"/>
          <w:numId w:val="0"/>
        </w:numPr>
        <w:tabs>
          <w:tab w:val="left" w:pos="426"/>
        </w:tabs>
        <w:spacing w:line="240" w:lineRule="auto"/>
        <w:ind w:left="426" w:hanging="426"/>
        <w:contextualSpacing/>
        <w:rPr>
          <w:rFonts w:ascii="Garamond" w:hAnsi="Garamond"/>
          <w:sz w:val="24"/>
        </w:rPr>
      </w:pPr>
      <w:r>
        <w:rPr>
          <w:rFonts w:ascii="Garamond" w:hAnsi="Garamond"/>
          <w:sz w:val="24"/>
        </w:rPr>
        <w:t>Giddens, A.</w:t>
      </w:r>
      <w:r w:rsidR="00114D05" w:rsidRPr="00B378CC">
        <w:rPr>
          <w:rFonts w:ascii="Garamond" w:hAnsi="Garamond"/>
          <w:sz w:val="24"/>
        </w:rPr>
        <w:t xml:space="preserve"> (1994), </w:t>
      </w:r>
      <w:r w:rsidR="00114D05" w:rsidRPr="00B378CC">
        <w:rPr>
          <w:rFonts w:ascii="Garamond" w:hAnsi="Garamond"/>
          <w:i/>
          <w:sz w:val="24"/>
        </w:rPr>
        <w:t>Beyond Left and Right: The Future of Radical Politics</w:t>
      </w:r>
      <w:r w:rsidR="00114D05" w:rsidRPr="00B378CC">
        <w:rPr>
          <w:rFonts w:ascii="Garamond" w:hAnsi="Garamond"/>
          <w:sz w:val="24"/>
        </w:rPr>
        <w:t>. USA: Stanford University Press.</w:t>
      </w:r>
      <w:r w:rsidR="0040354A">
        <w:rPr>
          <w:rFonts w:ascii="Garamond" w:hAnsi="Garamond"/>
          <w:sz w:val="24"/>
        </w:rPr>
        <w:t xml:space="preserve"> </w:t>
      </w:r>
    </w:p>
    <w:p w:rsidR="0040354A" w:rsidRDefault="0040354A" w:rsidP="0040354A">
      <w:pPr>
        <w:pStyle w:val="Normal12pt"/>
        <w:numPr>
          <w:ilvl w:val="0"/>
          <w:numId w:val="0"/>
        </w:numPr>
        <w:tabs>
          <w:tab w:val="left" w:pos="426"/>
        </w:tabs>
        <w:spacing w:line="240" w:lineRule="auto"/>
        <w:ind w:left="426" w:hanging="426"/>
        <w:contextualSpacing/>
        <w:rPr>
          <w:rFonts w:ascii="Garamond" w:hAnsi="Garamond"/>
          <w:sz w:val="24"/>
        </w:rPr>
      </w:pPr>
    </w:p>
    <w:p w:rsidR="0040354A" w:rsidRPr="00B378CC" w:rsidRDefault="0040354A" w:rsidP="0040354A">
      <w:pPr>
        <w:pStyle w:val="Normal12pt"/>
        <w:numPr>
          <w:ilvl w:val="0"/>
          <w:numId w:val="0"/>
        </w:numPr>
        <w:tabs>
          <w:tab w:val="left" w:pos="426"/>
        </w:tabs>
        <w:spacing w:line="240" w:lineRule="auto"/>
        <w:ind w:left="426" w:hanging="426"/>
        <w:contextualSpacing/>
        <w:rPr>
          <w:rFonts w:ascii="Garamond" w:hAnsi="Garamond"/>
          <w:sz w:val="24"/>
        </w:rPr>
      </w:pPr>
      <w:r>
        <w:rPr>
          <w:rFonts w:ascii="Garamond" w:hAnsi="Garamond"/>
          <w:sz w:val="24"/>
        </w:rPr>
        <w:t>Goulding, C., Shankar, A.</w:t>
      </w:r>
      <w:r w:rsidRPr="00B378CC">
        <w:rPr>
          <w:rFonts w:ascii="Garamond" w:hAnsi="Garamond"/>
          <w:sz w:val="24"/>
        </w:rPr>
        <w:t>, Elli</w:t>
      </w:r>
      <w:r>
        <w:rPr>
          <w:rFonts w:ascii="Garamond" w:hAnsi="Garamond"/>
          <w:sz w:val="24"/>
        </w:rPr>
        <w:t>ott, R. and Canniford, R.</w:t>
      </w:r>
      <w:r w:rsidRPr="00B378CC">
        <w:rPr>
          <w:rFonts w:ascii="Garamond" w:hAnsi="Garamond"/>
          <w:sz w:val="24"/>
        </w:rPr>
        <w:t xml:space="preserve"> (2008), “The marketplace management of illicit pleasure,” </w:t>
      </w:r>
      <w:r w:rsidRPr="00B378CC">
        <w:rPr>
          <w:rFonts w:ascii="Garamond" w:hAnsi="Garamond"/>
          <w:i/>
          <w:sz w:val="24"/>
        </w:rPr>
        <w:t>Journal of Consumer Research</w:t>
      </w:r>
      <w:r w:rsidRPr="00B378CC">
        <w:rPr>
          <w:rFonts w:ascii="Garamond" w:hAnsi="Garamond"/>
          <w:sz w:val="24"/>
        </w:rPr>
        <w:t xml:space="preserve">, </w:t>
      </w:r>
      <w:r>
        <w:rPr>
          <w:rFonts w:ascii="Garamond" w:hAnsi="Garamond"/>
          <w:sz w:val="24"/>
        </w:rPr>
        <w:t xml:space="preserve">Vol. </w:t>
      </w:r>
      <w:r w:rsidRPr="00B378CC">
        <w:rPr>
          <w:rFonts w:ascii="Garamond" w:hAnsi="Garamond"/>
          <w:sz w:val="24"/>
        </w:rPr>
        <w:t>35</w:t>
      </w:r>
      <w:r>
        <w:rPr>
          <w:rFonts w:ascii="Garamond" w:hAnsi="Garamond"/>
          <w:sz w:val="24"/>
        </w:rPr>
        <w:t xml:space="preserve"> No. 5</w:t>
      </w:r>
      <w:r w:rsidRPr="00B378CC">
        <w:rPr>
          <w:rFonts w:ascii="Garamond" w:hAnsi="Garamond"/>
          <w:sz w:val="24"/>
        </w:rPr>
        <w:t xml:space="preserve">, </w:t>
      </w:r>
      <w:r>
        <w:rPr>
          <w:rFonts w:ascii="Garamond" w:hAnsi="Garamond"/>
          <w:sz w:val="24"/>
        </w:rPr>
        <w:t xml:space="preserve">pp. </w:t>
      </w:r>
      <w:r w:rsidRPr="00B378CC">
        <w:rPr>
          <w:rFonts w:ascii="Garamond" w:hAnsi="Garamond"/>
          <w:sz w:val="24"/>
        </w:rPr>
        <w:t xml:space="preserve">759-771.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lang w:eastAsia="en-GB"/>
        </w:rPr>
      </w:pPr>
    </w:p>
    <w:p w:rsidR="00114D05" w:rsidRPr="00B378CC" w:rsidRDefault="00361621"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lang w:eastAsia="en-GB"/>
        </w:rPr>
      </w:pPr>
      <w:r>
        <w:rPr>
          <w:rFonts w:ascii="Garamond" w:hAnsi="Garamond"/>
          <w:sz w:val="24"/>
          <w:szCs w:val="24"/>
          <w:lang w:eastAsia="en-GB"/>
        </w:rPr>
        <w:t>Halkier, B.</w:t>
      </w:r>
      <w:r w:rsidR="00114D05" w:rsidRPr="00B378CC">
        <w:rPr>
          <w:rFonts w:ascii="Garamond" w:hAnsi="Garamond"/>
          <w:sz w:val="24"/>
          <w:szCs w:val="24"/>
          <w:lang w:eastAsia="en-GB"/>
        </w:rPr>
        <w:t xml:space="preserve"> and Jens</w:t>
      </w:r>
      <w:r>
        <w:rPr>
          <w:rFonts w:ascii="Garamond" w:hAnsi="Garamond"/>
          <w:sz w:val="24"/>
          <w:szCs w:val="24"/>
          <w:lang w:eastAsia="en-GB"/>
        </w:rPr>
        <w:t>en, I.</w:t>
      </w:r>
      <w:r w:rsidR="00114D05" w:rsidRPr="00B378CC">
        <w:rPr>
          <w:rFonts w:ascii="Garamond" w:hAnsi="Garamond"/>
          <w:sz w:val="24"/>
          <w:szCs w:val="24"/>
          <w:lang w:eastAsia="en-GB"/>
        </w:rPr>
        <w:t xml:space="preserve"> (2011), “Methodological Challenges in Using Practice Theory in Consumption Research. Examples from a Study on Handling Nutritional Contestations of Food Consumption,” </w:t>
      </w:r>
      <w:r w:rsidR="00114D05" w:rsidRPr="00B378CC">
        <w:rPr>
          <w:rFonts w:ascii="Garamond" w:hAnsi="Garamond"/>
          <w:i/>
          <w:sz w:val="24"/>
          <w:szCs w:val="24"/>
          <w:lang w:eastAsia="en-GB"/>
        </w:rPr>
        <w:t xml:space="preserve">Journal of Consumer Culture, </w:t>
      </w:r>
      <w:r>
        <w:rPr>
          <w:rFonts w:ascii="Garamond" w:hAnsi="Garamond"/>
          <w:sz w:val="24"/>
          <w:szCs w:val="24"/>
          <w:lang w:eastAsia="en-GB"/>
        </w:rPr>
        <w:t>Vol. 1</w:t>
      </w:r>
      <w:r w:rsidR="00114D05" w:rsidRPr="00B378CC">
        <w:rPr>
          <w:rFonts w:ascii="Garamond" w:hAnsi="Garamond"/>
          <w:sz w:val="24"/>
          <w:szCs w:val="24"/>
          <w:lang w:eastAsia="en-GB"/>
        </w:rPr>
        <w:t>1</w:t>
      </w:r>
      <w:r>
        <w:rPr>
          <w:rFonts w:ascii="Garamond" w:hAnsi="Garamond"/>
          <w:sz w:val="24"/>
          <w:szCs w:val="24"/>
          <w:lang w:eastAsia="en-GB"/>
        </w:rPr>
        <w:t xml:space="preserve"> No. 1</w:t>
      </w:r>
      <w:r w:rsidR="00114D05" w:rsidRPr="00B378CC">
        <w:rPr>
          <w:rFonts w:ascii="Garamond" w:hAnsi="Garamond"/>
          <w:sz w:val="24"/>
          <w:szCs w:val="24"/>
          <w:lang w:eastAsia="en-GB"/>
        </w:rPr>
        <w:t xml:space="preserve">, </w:t>
      </w:r>
      <w:r>
        <w:rPr>
          <w:rFonts w:ascii="Garamond" w:hAnsi="Garamond"/>
          <w:sz w:val="24"/>
          <w:szCs w:val="24"/>
          <w:lang w:eastAsia="en-GB"/>
        </w:rPr>
        <w:t xml:space="preserve">pp. </w:t>
      </w:r>
      <w:r w:rsidR="00114D05" w:rsidRPr="00B378CC">
        <w:rPr>
          <w:rFonts w:ascii="Garamond" w:hAnsi="Garamond"/>
          <w:sz w:val="24"/>
          <w:szCs w:val="24"/>
          <w:lang w:eastAsia="en-GB"/>
        </w:rPr>
        <w:t>101-123.</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bidi="bn-IN"/>
        </w:rPr>
      </w:pPr>
    </w:p>
    <w:p w:rsidR="00114D05" w:rsidRPr="00B378CC" w:rsidRDefault="00E80970"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bidi="bn-IN"/>
        </w:rPr>
      </w:pPr>
      <w:r>
        <w:rPr>
          <w:rFonts w:ascii="Garamond" w:hAnsi="Garamond"/>
          <w:color w:val="000000"/>
          <w:sz w:val="24"/>
          <w:szCs w:val="24"/>
          <w:lang w:eastAsia="en-AU" w:bidi="bn-IN"/>
        </w:rPr>
        <w:t>Hirschman, E. C., Ruvio, A. A. and Touzani, M.</w:t>
      </w:r>
      <w:r w:rsidR="00114D05" w:rsidRPr="00B378CC">
        <w:rPr>
          <w:rFonts w:ascii="Garamond" w:hAnsi="Garamond"/>
          <w:color w:val="000000"/>
          <w:sz w:val="24"/>
          <w:szCs w:val="24"/>
          <w:lang w:eastAsia="en-AU" w:bidi="bn-IN"/>
        </w:rPr>
        <w:t xml:space="preserve"> (2011), “Breaking Bread with Abraham’s Children: Christians, Jews and Muslims’ Holiday Consumption in Dominant, Minority and Diasporic Communities,” </w:t>
      </w:r>
      <w:r w:rsidR="00114D05" w:rsidRPr="00B378CC">
        <w:rPr>
          <w:rFonts w:ascii="Garamond" w:hAnsi="Garamond"/>
          <w:i/>
          <w:color w:val="000000"/>
          <w:sz w:val="24"/>
          <w:szCs w:val="24"/>
          <w:lang w:eastAsia="en-AU" w:bidi="bn-IN"/>
        </w:rPr>
        <w:t>Journal of the Academy of Marketing Science</w:t>
      </w:r>
      <w:r w:rsidR="00114D05" w:rsidRPr="00B378CC">
        <w:rPr>
          <w:rFonts w:ascii="Garamond" w:hAnsi="Garamond"/>
          <w:color w:val="000000"/>
          <w:sz w:val="24"/>
          <w:szCs w:val="24"/>
          <w:lang w:eastAsia="en-AU" w:bidi="bn-IN"/>
        </w:rPr>
        <w:t xml:space="preserve">, </w:t>
      </w:r>
      <w:r>
        <w:rPr>
          <w:rFonts w:ascii="Garamond" w:hAnsi="Garamond"/>
          <w:color w:val="000000"/>
          <w:sz w:val="24"/>
          <w:szCs w:val="24"/>
          <w:lang w:eastAsia="en-AU" w:bidi="bn-IN"/>
        </w:rPr>
        <w:t xml:space="preserve">Vol. </w:t>
      </w:r>
      <w:r w:rsidR="00114D05" w:rsidRPr="00B378CC">
        <w:rPr>
          <w:rFonts w:ascii="Garamond" w:hAnsi="Garamond"/>
          <w:color w:val="000000"/>
          <w:sz w:val="24"/>
          <w:szCs w:val="24"/>
          <w:lang w:eastAsia="en-AU" w:bidi="bn-IN"/>
        </w:rPr>
        <w:t>39</w:t>
      </w:r>
      <w:r>
        <w:rPr>
          <w:rFonts w:ascii="Garamond" w:hAnsi="Garamond"/>
          <w:color w:val="000000"/>
          <w:sz w:val="24"/>
          <w:szCs w:val="24"/>
          <w:lang w:eastAsia="en-AU" w:bidi="bn-IN"/>
        </w:rPr>
        <w:t xml:space="preserve"> No. 3</w:t>
      </w:r>
      <w:r w:rsidR="00114D05" w:rsidRPr="00B378CC">
        <w:rPr>
          <w:rFonts w:ascii="Garamond" w:hAnsi="Garamond"/>
          <w:color w:val="000000"/>
          <w:sz w:val="24"/>
          <w:szCs w:val="24"/>
          <w:lang w:eastAsia="en-AU" w:bidi="bn-IN"/>
        </w:rPr>
        <w:t xml:space="preserve">, </w:t>
      </w:r>
      <w:r>
        <w:rPr>
          <w:rFonts w:ascii="Garamond" w:hAnsi="Garamond"/>
          <w:color w:val="000000"/>
          <w:sz w:val="24"/>
          <w:szCs w:val="24"/>
          <w:lang w:eastAsia="en-AU" w:bidi="bn-IN"/>
        </w:rPr>
        <w:t xml:space="preserve">pp. </w:t>
      </w:r>
      <w:r w:rsidR="00114D05" w:rsidRPr="00B378CC">
        <w:rPr>
          <w:rFonts w:ascii="Garamond" w:hAnsi="Garamond"/>
          <w:color w:val="000000"/>
          <w:sz w:val="24"/>
          <w:szCs w:val="24"/>
          <w:lang w:eastAsia="en-AU" w:bidi="bn-IN"/>
        </w:rPr>
        <w:t xml:space="preserve">429-448.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bidi="bn-IN"/>
        </w:rPr>
      </w:pPr>
    </w:p>
    <w:p w:rsidR="00114D05" w:rsidRPr="00B378CC" w:rsidRDefault="00E80970"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bidi="bn-IN"/>
        </w:rPr>
      </w:pPr>
      <w:r>
        <w:rPr>
          <w:rFonts w:ascii="Garamond" w:hAnsi="Garamond"/>
          <w:color w:val="000000"/>
          <w:sz w:val="24"/>
          <w:szCs w:val="24"/>
          <w:lang w:eastAsia="en-AU" w:bidi="bn-IN"/>
        </w:rPr>
        <w:t>Holt, D.</w:t>
      </w:r>
      <w:r w:rsidR="00114D05" w:rsidRPr="00B378CC">
        <w:rPr>
          <w:rFonts w:ascii="Garamond" w:hAnsi="Garamond"/>
          <w:color w:val="000000"/>
          <w:sz w:val="24"/>
          <w:szCs w:val="24"/>
          <w:lang w:eastAsia="en-AU" w:bidi="bn-IN"/>
        </w:rPr>
        <w:t xml:space="preserve"> B. (2002), "Why Do Brands Cause Trouble? A Dialectical Theory of Consumer Culture and Branding," </w:t>
      </w:r>
      <w:r w:rsidR="00114D05" w:rsidRPr="00B378CC">
        <w:rPr>
          <w:rFonts w:ascii="Garamond" w:hAnsi="Garamond"/>
          <w:i/>
          <w:color w:val="000000"/>
          <w:sz w:val="24"/>
          <w:szCs w:val="24"/>
          <w:lang w:eastAsia="en-AU" w:bidi="bn-IN"/>
        </w:rPr>
        <w:t>Journal of Consumer Research</w:t>
      </w:r>
      <w:r>
        <w:rPr>
          <w:rFonts w:ascii="Garamond" w:hAnsi="Garamond"/>
          <w:i/>
          <w:color w:val="000000"/>
          <w:sz w:val="24"/>
          <w:szCs w:val="24"/>
          <w:lang w:eastAsia="en-AU" w:bidi="bn-IN"/>
        </w:rPr>
        <w:t>,</w:t>
      </w:r>
      <w:r w:rsidR="00114D05" w:rsidRPr="00B378CC">
        <w:rPr>
          <w:rFonts w:ascii="Garamond" w:hAnsi="Garamond"/>
          <w:color w:val="000000"/>
          <w:sz w:val="24"/>
          <w:szCs w:val="24"/>
          <w:lang w:eastAsia="en-AU" w:bidi="bn-IN"/>
        </w:rPr>
        <w:t xml:space="preserve"> </w:t>
      </w:r>
      <w:r>
        <w:rPr>
          <w:rFonts w:ascii="Garamond" w:hAnsi="Garamond"/>
          <w:color w:val="000000"/>
          <w:sz w:val="24"/>
          <w:szCs w:val="24"/>
          <w:lang w:eastAsia="en-AU" w:bidi="bn-IN"/>
        </w:rPr>
        <w:t xml:space="preserve">Vol. </w:t>
      </w:r>
      <w:r w:rsidR="00114D05" w:rsidRPr="00B378CC">
        <w:rPr>
          <w:rFonts w:ascii="Garamond" w:hAnsi="Garamond"/>
          <w:color w:val="000000"/>
          <w:sz w:val="24"/>
          <w:szCs w:val="24"/>
          <w:lang w:eastAsia="en-AU" w:bidi="bn-IN"/>
        </w:rPr>
        <w:t>29</w:t>
      </w:r>
      <w:r>
        <w:rPr>
          <w:rFonts w:ascii="Garamond" w:hAnsi="Garamond"/>
          <w:color w:val="000000"/>
          <w:sz w:val="24"/>
          <w:szCs w:val="24"/>
          <w:lang w:eastAsia="en-AU" w:bidi="bn-IN"/>
        </w:rPr>
        <w:t xml:space="preserve"> No. 1</w:t>
      </w:r>
      <w:r w:rsidR="00114D05" w:rsidRPr="00B378CC">
        <w:rPr>
          <w:rFonts w:ascii="Garamond" w:hAnsi="Garamond"/>
          <w:color w:val="000000"/>
          <w:sz w:val="24"/>
          <w:szCs w:val="24"/>
          <w:lang w:eastAsia="en-AU" w:bidi="bn-IN"/>
        </w:rPr>
        <w:t xml:space="preserve">, </w:t>
      </w:r>
      <w:r>
        <w:rPr>
          <w:rFonts w:ascii="Garamond" w:hAnsi="Garamond"/>
          <w:color w:val="000000"/>
          <w:sz w:val="24"/>
          <w:szCs w:val="24"/>
          <w:lang w:eastAsia="en-AU" w:bidi="bn-IN"/>
        </w:rPr>
        <w:t xml:space="preserve">pp. </w:t>
      </w:r>
      <w:r w:rsidR="00114D05" w:rsidRPr="00B378CC">
        <w:rPr>
          <w:rFonts w:ascii="Garamond" w:hAnsi="Garamond"/>
          <w:color w:val="000000"/>
          <w:sz w:val="24"/>
          <w:szCs w:val="24"/>
          <w:lang w:eastAsia="en-AU" w:bidi="bn-IN"/>
        </w:rPr>
        <w:t>70-90.</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bidi="bn-IN"/>
        </w:rPr>
      </w:pP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bidi="bn-IN"/>
        </w:rPr>
      </w:pPr>
      <w:r w:rsidRPr="00B378CC">
        <w:rPr>
          <w:rFonts w:ascii="Garamond" w:hAnsi="Garamond"/>
          <w:color w:val="000000"/>
          <w:sz w:val="24"/>
          <w:szCs w:val="24"/>
          <w:lang w:eastAsia="en-AU" w:bidi="bn-IN"/>
        </w:rPr>
        <w:t xml:space="preserve">Jafari, </w:t>
      </w:r>
      <w:r w:rsidR="00D308A5">
        <w:rPr>
          <w:rFonts w:ascii="Garamond" w:eastAsia="Times New Roman" w:hAnsi="Garamond"/>
          <w:color w:val="222222"/>
          <w:sz w:val="24"/>
          <w:szCs w:val="24"/>
          <w:lang w:eastAsia="en-GB"/>
        </w:rPr>
        <w:t>A.</w:t>
      </w:r>
      <w:r w:rsidRPr="00B378CC">
        <w:rPr>
          <w:rFonts w:ascii="Garamond" w:hAnsi="Garamond"/>
          <w:color w:val="000000"/>
          <w:sz w:val="24"/>
          <w:szCs w:val="24"/>
          <w:lang w:eastAsia="en-AU" w:bidi="bn-IN"/>
        </w:rPr>
        <w:t xml:space="preserve"> and Goulding, </w:t>
      </w:r>
      <w:r w:rsidR="00D308A5">
        <w:rPr>
          <w:rFonts w:ascii="Garamond" w:eastAsia="Times New Roman" w:hAnsi="Garamond"/>
          <w:color w:val="222222"/>
          <w:sz w:val="24"/>
          <w:szCs w:val="24"/>
          <w:lang w:eastAsia="en-GB"/>
        </w:rPr>
        <w:t>C.</w:t>
      </w:r>
      <w:r w:rsidRPr="00B378CC">
        <w:rPr>
          <w:rFonts w:ascii="Garamond" w:hAnsi="Garamond"/>
          <w:color w:val="000000"/>
          <w:sz w:val="24"/>
          <w:szCs w:val="24"/>
          <w:lang w:eastAsia="en-AU" w:bidi="bn-IN"/>
        </w:rPr>
        <w:t xml:space="preserve"> (2008), “We are not terrorists! UK-Based Iranians, Consumption Practices and the Torn Self,” </w:t>
      </w:r>
      <w:r w:rsidRPr="00B378CC">
        <w:rPr>
          <w:rFonts w:ascii="Garamond" w:hAnsi="Garamond"/>
          <w:i/>
          <w:color w:val="000000"/>
          <w:sz w:val="24"/>
          <w:szCs w:val="24"/>
          <w:lang w:eastAsia="en-AU" w:bidi="bn-IN"/>
        </w:rPr>
        <w:t>Consumption, Markets and Culture</w:t>
      </w:r>
      <w:r w:rsidRPr="00B378CC">
        <w:rPr>
          <w:rFonts w:ascii="Garamond" w:hAnsi="Garamond"/>
          <w:color w:val="000000"/>
          <w:sz w:val="24"/>
          <w:szCs w:val="24"/>
          <w:lang w:eastAsia="en-AU" w:bidi="bn-IN"/>
        </w:rPr>
        <w:t xml:space="preserve">, </w:t>
      </w:r>
      <w:r w:rsidR="00D308A5">
        <w:rPr>
          <w:rFonts w:ascii="Garamond" w:hAnsi="Garamond"/>
          <w:color w:val="000000"/>
          <w:sz w:val="24"/>
          <w:szCs w:val="24"/>
          <w:lang w:eastAsia="en-AU" w:bidi="bn-IN"/>
        </w:rPr>
        <w:t xml:space="preserve">Vol. </w:t>
      </w:r>
      <w:r w:rsidRPr="00B378CC">
        <w:rPr>
          <w:rFonts w:ascii="Garamond" w:hAnsi="Garamond"/>
          <w:color w:val="000000"/>
          <w:sz w:val="24"/>
          <w:szCs w:val="24"/>
          <w:lang w:eastAsia="en-AU" w:bidi="bn-IN"/>
        </w:rPr>
        <w:t xml:space="preserve">11 </w:t>
      </w:r>
      <w:r w:rsidR="00D308A5">
        <w:rPr>
          <w:rFonts w:ascii="Garamond" w:hAnsi="Garamond"/>
          <w:color w:val="000000"/>
          <w:sz w:val="24"/>
          <w:szCs w:val="24"/>
          <w:lang w:eastAsia="en-AU" w:bidi="bn-IN"/>
        </w:rPr>
        <w:t>No. 2</w:t>
      </w:r>
      <w:r w:rsidRPr="00B378CC">
        <w:rPr>
          <w:rFonts w:ascii="Garamond" w:hAnsi="Garamond"/>
          <w:color w:val="000000"/>
          <w:sz w:val="24"/>
          <w:szCs w:val="24"/>
          <w:lang w:eastAsia="en-AU" w:bidi="bn-IN"/>
        </w:rPr>
        <w:t xml:space="preserve">, </w:t>
      </w:r>
      <w:r w:rsidR="00D308A5">
        <w:rPr>
          <w:rFonts w:ascii="Garamond" w:hAnsi="Garamond"/>
          <w:color w:val="000000"/>
          <w:sz w:val="24"/>
          <w:szCs w:val="24"/>
          <w:lang w:eastAsia="en-AU" w:bidi="bn-IN"/>
        </w:rPr>
        <w:t xml:space="preserve">pp. </w:t>
      </w:r>
      <w:r w:rsidRPr="00B378CC">
        <w:rPr>
          <w:rFonts w:ascii="Garamond" w:hAnsi="Garamond"/>
          <w:color w:val="000000"/>
          <w:sz w:val="24"/>
          <w:szCs w:val="24"/>
          <w:lang w:eastAsia="en-AU" w:bidi="bn-IN"/>
        </w:rPr>
        <w:t>73-91.</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bCs/>
          <w:color w:val="000000"/>
          <w:sz w:val="24"/>
          <w:szCs w:val="24"/>
        </w:rPr>
      </w:pPr>
      <w:r w:rsidRPr="00B378CC">
        <w:rPr>
          <w:rFonts w:ascii="Garamond" w:hAnsi="Garamond"/>
          <w:color w:val="000000"/>
          <w:sz w:val="24"/>
          <w:szCs w:val="24"/>
          <w:lang w:eastAsia="en-AU"/>
        </w:rPr>
        <w:t xml:space="preserve">Jafari, </w:t>
      </w:r>
      <w:r w:rsidR="00D308A5">
        <w:rPr>
          <w:rFonts w:ascii="Garamond" w:eastAsia="Times New Roman" w:hAnsi="Garamond"/>
          <w:color w:val="222222"/>
          <w:sz w:val="24"/>
          <w:szCs w:val="24"/>
          <w:lang w:eastAsia="en-GB"/>
        </w:rPr>
        <w:t>A.</w:t>
      </w:r>
      <w:r w:rsidRPr="00B378CC">
        <w:rPr>
          <w:rFonts w:ascii="Garamond" w:hAnsi="Garamond"/>
          <w:color w:val="000000"/>
          <w:sz w:val="24"/>
          <w:szCs w:val="24"/>
          <w:lang w:eastAsia="en-AU"/>
        </w:rPr>
        <w:t xml:space="preserve"> and </w:t>
      </w:r>
      <w:r w:rsidR="00D308A5">
        <w:rPr>
          <w:rFonts w:ascii="Garamond" w:hAnsi="Garamond"/>
          <w:bCs/>
          <w:color w:val="000000"/>
          <w:sz w:val="24"/>
          <w:szCs w:val="24"/>
        </w:rPr>
        <w:t>Süerdem, A.</w:t>
      </w:r>
      <w:r w:rsidRPr="00B378CC">
        <w:rPr>
          <w:rFonts w:ascii="Garamond" w:hAnsi="Garamond"/>
          <w:bCs/>
          <w:color w:val="000000"/>
          <w:sz w:val="24"/>
          <w:szCs w:val="24"/>
        </w:rPr>
        <w:t xml:space="preserve"> (2012), “An Analysis of The Material Consumption Culture in The Muslim World,” </w:t>
      </w:r>
      <w:r w:rsidRPr="00B378CC">
        <w:rPr>
          <w:rFonts w:ascii="Garamond" w:hAnsi="Garamond"/>
          <w:bCs/>
          <w:i/>
          <w:color w:val="000000"/>
          <w:sz w:val="24"/>
          <w:szCs w:val="24"/>
        </w:rPr>
        <w:t xml:space="preserve">Marketing Theory, </w:t>
      </w:r>
      <w:r w:rsidR="00D308A5">
        <w:rPr>
          <w:rFonts w:ascii="Garamond" w:hAnsi="Garamond"/>
          <w:bCs/>
          <w:color w:val="000000"/>
          <w:sz w:val="24"/>
          <w:szCs w:val="24"/>
        </w:rPr>
        <w:t>Vol. 1</w:t>
      </w:r>
      <w:r w:rsidRPr="00B378CC">
        <w:rPr>
          <w:rFonts w:ascii="Garamond" w:hAnsi="Garamond"/>
          <w:bCs/>
          <w:color w:val="000000"/>
          <w:sz w:val="24"/>
          <w:szCs w:val="24"/>
        </w:rPr>
        <w:t xml:space="preserve">2 </w:t>
      </w:r>
      <w:r w:rsidR="00D308A5">
        <w:rPr>
          <w:rFonts w:ascii="Garamond" w:hAnsi="Garamond"/>
          <w:bCs/>
          <w:color w:val="000000"/>
          <w:sz w:val="24"/>
          <w:szCs w:val="24"/>
        </w:rPr>
        <w:t>No. 1</w:t>
      </w:r>
      <w:r w:rsidRPr="00B378CC">
        <w:rPr>
          <w:rFonts w:ascii="Garamond" w:hAnsi="Garamond"/>
          <w:bCs/>
          <w:color w:val="000000"/>
          <w:sz w:val="24"/>
          <w:szCs w:val="24"/>
        </w:rPr>
        <w:t xml:space="preserve">, </w:t>
      </w:r>
      <w:r w:rsidR="00D308A5">
        <w:rPr>
          <w:rFonts w:ascii="Garamond" w:hAnsi="Garamond"/>
          <w:bCs/>
          <w:color w:val="000000"/>
          <w:sz w:val="24"/>
          <w:szCs w:val="24"/>
        </w:rPr>
        <w:t xml:space="preserve">pp. </w:t>
      </w:r>
      <w:r w:rsidRPr="00B378CC">
        <w:rPr>
          <w:rFonts w:ascii="Garamond" w:hAnsi="Garamond"/>
          <w:bCs/>
          <w:color w:val="000000"/>
          <w:sz w:val="24"/>
          <w:szCs w:val="24"/>
        </w:rPr>
        <w:t xml:space="preserve">61-79.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D308A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Jamal, A.</w:t>
      </w:r>
      <w:r w:rsidR="00114D05" w:rsidRPr="00B378CC">
        <w:rPr>
          <w:rFonts w:ascii="Garamond" w:hAnsi="Garamond"/>
          <w:color w:val="000000"/>
          <w:sz w:val="24"/>
          <w:szCs w:val="24"/>
          <w:lang w:eastAsia="en-AU"/>
        </w:rPr>
        <w:t xml:space="preserve"> (1998), "Food Consumption among Ethnic Minorities: The Case of British-Pakistanis in Bradford, UK," </w:t>
      </w:r>
      <w:r w:rsidR="00114D05" w:rsidRPr="00B378CC">
        <w:rPr>
          <w:rFonts w:ascii="Garamond" w:hAnsi="Garamond"/>
          <w:i/>
          <w:color w:val="000000"/>
          <w:sz w:val="24"/>
          <w:szCs w:val="24"/>
          <w:lang w:eastAsia="en-AU"/>
        </w:rPr>
        <w:t>British Food Journal</w:t>
      </w:r>
      <w:r>
        <w:rPr>
          <w:rFonts w:ascii="Garamond" w:hAnsi="Garamond"/>
          <w:i/>
          <w:color w:val="000000"/>
          <w:sz w:val="24"/>
          <w:szCs w:val="24"/>
          <w:lang w:eastAsia="en-AU"/>
        </w:rPr>
        <w:t>,</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100</w:t>
      </w:r>
      <w:r>
        <w:rPr>
          <w:rFonts w:ascii="Garamond" w:hAnsi="Garamond"/>
          <w:color w:val="000000"/>
          <w:sz w:val="24"/>
          <w:szCs w:val="24"/>
          <w:lang w:eastAsia="en-AU"/>
        </w:rPr>
        <w:t xml:space="preserve"> No. 5</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221-227.</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D308A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Jamal, A.</w:t>
      </w:r>
      <w:r w:rsidR="00114D05" w:rsidRPr="00B378CC">
        <w:rPr>
          <w:rFonts w:ascii="Garamond" w:hAnsi="Garamond"/>
          <w:color w:val="000000"/>
          <w:sz w:val="24"/>
          <w:szCs w:val="24"/>
          <w:lang w:eastAsia="en-AU"/>
        </w:rPr>
        <w:t xml:space="preserve"> (2003), “Marketing in a Multicultural World: The Interplay of Marketing, Ethnicity and </w:t>
      </w:r>
      <w:r w:rsidR="00114D05" w:rsidRPr="00B378CC">
        <w:rPr>
          <w:rFonts w:ascii="Garamond" w:hAnsi="Garamond"/>
          <w:color w:val="000000"/>
          <w:sz w:val="24"/>
          <w:szCs w:val="24"/>
          <w:lang w:eastAsia="en-AU"/>
        </w:rPr>
        <w:lastRenderedPageBreak/>
        <w:t xml:space="preserve">Consumption,” </w:t>
      </w:r>
      <w:r w:rsidR="00114D05" w:rsidRPr="00B378CC">
        <w:rPr>
          <w:rFonts w:ascii="Garamond" w:hAnsi="Garamond"/>
          <w:i/>
          <w:color w:val="000000"/>
          <w:sz w:val="24"/>
          <w:szCs w:val="24"/>
          <w:lang w:eastAsia="en-AU"/>
        </w:rPr>
        <w:t>European Journal of Marketing</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37</w:t>
      </w:r>
      <w:r>
        <w:rPr>
          <w:rFonts w:ascii="Garamond" w:hAnsi="Garamond"/>
          <w:color w:val="000000"/>
          <w:sz w:val="24"/>
          <w:szCs w:val="24"/>
          <w:lang w:eastAsia="en-AU"/>
        </w:rPr>
        <w:t xml:space="preserve"> No. 11/12</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1599-1622.</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rPr>
      </w:pPr>
    </w:p>
    <w:p w:rsidR="00114D05" w:rsidRPr="00B378CC" w:rsidRDefault="00FC36F7"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rPr>
        <w:t>Jamal, A. and Chapman, M.</w:t>
      </w:r>
      <w:r w:rsidR="00114D05" w:rsidRPr="00B378CC">
        <w:rPr>
          <w:rFonts w:ascii="Garamond" w:hAnsi="Garamond"/>
          <w:color w:val="000000"/>
          <w:sz w:val="24"/>
          <w:szCs w:val="24"/>
        </w:rPr>
        <w:t xml:space="preserve"> (2000), “Acculturation and Inter-Ethnic Consumer Perceptions: Can You Feel What We Feel,” </w:t>
      </w:r>
      <w:r w:rsidR="00114D05" w:rsidRPr="00B378CC">
        <w:rPr>
          <w:rFonts w:ascii="Garamond" w:hAnsi="Garamond"/>
          <w:i/>
          <w:color w:val="000000"/>
          <w:sz w:val="24"/>
          <w:szCs w:val="24"/>
        </w:rPr>
        <w:t>Journal of Marketing Management</w:t>
      </w:r>
      <w:r w:rsidR="00114D05" w:rsidRPr="00B378CC">
        <w:rPr>
          <w:rFonts w:ascii="Garamond" w:hAnsi="Garamond"/>
          <w:color w:val="000000"/>
          <w:sz w:val="24"/>
          <w:szCs w:val="24"/>
        </w:rPr>
        <w:t xml:space="preserve">, </w:t>
      </w:r>
      <w:r>
        <w:rPr>
          <w:rFonts w:ascii="Garamond" w:hAnsi="Garamond"/>
          <w:color w:val="000000"/>
          <w:sz w:val="24"/>
          <w:szCs w:val="24"/>
        </w:rPr>
        <w:t xml:space="preserve">Vol. </w:t>
      </w:r>
      <w:r w:rsidR="00114D05" w:rsidRPr="00B378CC">
        <w:rPr>
          <w:rFonts w:ascii="Garamond" w:hAnsi="Garamond"/>
          <w:color w:val="000000"/>
          <w:sz w:val="24"/>
          <w:szCs w:val="24"/>
        </w:rPr>
        <w:t>16</w:t>
      </w:r>
      <w:r>
        <w:rPr>
          <w:rFonts w:ascii="Garamond" w:hAnsi="Garamond"/>
          <w:color w:val="000000"/>
          <w:sz w:val="24"/>
          <w:szCs w:val="24"/>
        </w:rPr>
        <w:t xml:space="preserve"> No. </w:t>
      </w:r>
      <w:r w:rsidR="00114D05" w:rsidRPr="00B378CC">
        <w:rPr>
          <w:rFonts w:ascii="Garamond" w:hAnsi="Garamond"/>
          <w:color w:val="000000"/>
          <w:sz w:val="24"/>
          <w:szCs w:val="24"/>
        </w:rPr>
        <w:t xml:space="preserve">4, </w:t>
      </w:r>
      <w:r>
        <w:rPr>
          <w:rFonts w:ascii="Garamond" w:hAnsi="Garamond"/>
          <w:color w:val="000000"/>
          <w:sz w:val="24"/>
          <w:szCs w:val="24"/>
        </w:rPr>
        <w:t xml:space="preserve">pp. </w:t>
      </w:r>
      <w:r w:rsidR="00114D05" w:rsidRPr="00B378CC">
        <w:rPr>
          <w:rFonts w:ascii="Garamond" w:hAnsi="Garamond"/>
          <w:color w:val="000000"/>
          <w:sz w:val="24"/>
          <w:szCs w:val="24"/>
        </w:rPr>
        <w:t>365– 391</w:t>
      </w:r>
      <w:r w:rsidR="00114D05" w:rsidRPr="00B378CC">
        <w:rPr>
          <w:rFonts w:ascii="Garamond" w:hAnsi="Garamond"/>
          <w:color w:val="000000"/>
          <w:sz w:val="24"/>
          <w:szCs w:val="24"/>
          <w:lang w:eastAsia="en-AU"/>
        </w:rPr>
        <w:t xml:space="preserve">.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FC36F7"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Janssens, M. and Zanoni, P.</w:t>
      </w:r>
      <w:r w:rsidR="00114D05" w:rsidRPr="00B378CC">
        <w:rPr>
          <w:rFonts w:ascii="Garamond" w:hAnsi="Garamond"/>
          <w:sz w:val="24"/>
          <w:szCs w:val="24"/>
        </w:rPr>
        <w:t xml:space="preserve"> (2014), “Alternative Diversity Management: Organizational Practices Fostering Ethnic Equality at Work,” </w:t>
      </w:r>
      <w:r w:rsidR="00114D05" w:rsidRPr="00B378CC">
        <w:rPr>
          <w:rFonts w:ascii="Garamond" w:hAnsi="Garamond"/>
          <w:i/>
          <w:sz w:val="24"/>
          <w:szCs w:val="24"/>
        </w:rPr>
        <w:t>Scandinavian Journal of Management</w:t>
      </w:r>
      <w:r>
        <w:rPr>
          <w:rFonts w:ascii="Garamond" w:hAnsi="Garamond"/>
          <w:i/>
          <w:sz w:val="24"/>
          <w:szCs w:val="24"/>
        </w:rPr>
        <w:t>,</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30</w:t>
      </w:r>
      <w:r>
        <w:rPr>
          <w:rFonts w:ascii="Garamond" w:hAnsi="Garamond"/>
          <w:sz w:val="24"/>
          <w:szCs w:val="24"/>
        </w:rPr>
        <w:t xml:space="preserve"> No. 3</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317-331.</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FC36F7"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Jin, Z., Lynch, R., Attia, S.,  Chansarkar, B. T. G., Lapoule, P., Liu, X.</w:t>
      </w:r>
      <w:r w:rsidR="00114D05" w:rsidRPr="00B378CC">
        <w:rPr>
          <w:rFonts w:ascii="Garamond" w:hAnsi="Garamond"/>
          <w:sz w:val="24"/>
          <w:szCs w:val="24"/>
        </w:rPr>
        <w:t xml:space="preserve">, Newburry, </w:t>
      </w:r>
      <w:r>
        <w:rPr>
          <w:rFonts w:ascii="Garamond" w:hAnsi="Garamond"/>
          <w:sz w:val="24"/>
          <w:szCs w:val="24"/>
        </w:rPr>
        <w:t>W., Mohamad S. N.</w:t>
      </w:r>
      <w:r w:rsidR="00114D05" w:rsidRPr="00B378CC">
        <w:rPr>
          <w:rFonts w:ascii="Garamond" w:hAnsi="Garamond"/>
          <w:sz w:val="24"/>
          <w:szCs w:val="24"/>
        </w:rPr>
        <w:t>, Parente</w:t>
      </w:r>
      <w:r>
        <w:rPr>
          <w:rFonts w:ascii="Garamond" w:hAnsi="Garamond"/>
          <w:sz w:val="24"/>
          <w:szCs w:val="24"/>
        </w:rPr>
        <w:t>, R.</w:t>
      </w:r>
      <w:r w:rsidR="00114D05" w:rsidRPr="00B378CC">
        <w:rPr>
          <w:rFonts w:ascii="Garamond" w:hAnsi="Garamond"/>
          <w:sz w:val="24"/>
          <w:szCs w:val="24"/>
        </w:rPr>
        <w:t>,  Purani</w:t>
      </w:r>
      <w:r>
        <w:rPr>
          <w:rFonts w:ascii="Garamond" w:hAnsi="Garamond"/>
          <w:sz w:val="24"/>
          <w:szCs w:val="24"/>
        </w:rPr>
        <w:t>, K. and Ungerer, M.</w:t>
      </w:r>
      <w:r w:rsidR="00114D05" w:rsidRPr="00B378CC">
        <w:rPr>
          <w:rFonts w:ascii="Garamond" w:hAnsi="Garamond"/>
          <w:sz w:val="24"/>
          <w:szCs w:val="24"/>
        </w:rPr>
        <w:t xml:space="preserve"> (2015), “The relationship between consumer ethnocentrism, cosmopolitanism and product country image among younger generation consumers: The moderating role of country development status,”</w:t>
      </w:r>
      <w:r w:rsidR="00114D05" w:rsidRPr="00B378CC">
        <w:rPr>
          <w:rFonts w:ascii="Garamond" w:hAnsi="Garamond"/>
          <w:i/>
          <w:sz w:val="24"/>
          <w:szCs w:val="24"/>
        </w:rPr>
        <w:t xml:space="preserve"> International Business Review,</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24</w:t>
      </w:r>
      <w:r>
        <w:rPr>
          <w:rFonts w:ascii="Garamond" w:hAnsi="Garamond"/>
          <w:sz w:val="24"/>
          <w:szCs w:val="24"/>
        </w:rPr>
        <w:t xml:space="preserve"> No. 3</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380-393.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9842CC"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sz w:val="24"/>
          <w:szCs w:val="24"/>
        </w:rPr>
        <w:t>Ghemawat, P.</w:t>
      </w:r>
      <w:r w:rsidR="00114D05" w:rsidRPr="00B378CC">
        <w:rPr>
          <w:rFonts w:ascii="Garamond" w:hAnsi="Garamond"/>
          <w:sz w:val="24"/>
          <w:szCs w:val="24"/>
        </w:rPr>
        <w:t xml:space="preserve"> (2001), “Distance still matters: The hard reality of global expansion,” </w:t>
      </w:r>
      <w:r w:rsidR="00114D05" w:rsidRPr="00B378CC">
        <w:rPr>
          <w:rFonts w:ascii="Garamond" w:hAnsi="Garamond"/>
          <w:i/>
          <w:sz w:val="24"/>
          <w:szCs w:val="24"/>
        </w:rPr>
        <w:t>Harvard Business Review</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79</w:t>
      </w:r>
      <w:r>
        <w:rPr>
          <w:rFonts w:ascii="Garamond" w:hAnsi="Garamond"/>
          <w:sz w:val="24"/>
          <w:szCs w:val="24"/>
        </w:rPr>
        <w:t xml:space="preserve"> No. 8</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137–147.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p>
    <w:p w:rsidR="00114D05" w:rsidRPr="00B378CC" w:rsidRDefault="00F51679"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sz w:val="24"/>
        </w:rPr>
        <w:t>Levy, O., Beechler, S., Taylor, S.</w:t>
      </w:r>
      <w:r w:rsidR="00114D05" w:rsidRPr="00B378CC">
        <w:rPr>
          <w:rFonts w:ascii="Garamond" w:hAnsi="Garamond"/>
          <w:sz w:val="24"/>
        </w:rPr>
        <w:t xml:space="preserve"> and Boya</w:t>
      </w:r>
      <w:r>
        <w:rPr>
          <w:rFonts w:ascii="Garamond" w:hAnsi="Garamond"/>
          <w:sz w:val="24"/>
        </w:rPr>
        <w:t>cigiller, N.</w:t>
      </w:r>
      <w:r w:rsidR="00114D05" w:rsidRPr="00B378CC">
        <w:rPr>
          <w:rFonts w:ascii="Garamond" w:hAnsi="Garamond"/>
          <w:sz w:val="24"/>
        </w:rPr>
        <w:t xml:space="preserve"> A. (2007), “What We Talk About When We Talk About ‘Global Mindset’: Managerial Cognition in Multinational Corporations,” </w:t>
      </w:r>
      <w:r w:rsidR="00114D05" w:rsidRPr="00B378CC">
        <w:rPr>
          <w:rFonts w:ascii="Garamond" w:hAnsi="Garamond"/>
          <w:i/>
          <w:sz w:val="24"/>
        </w:rPr>
        <w:t>Journal of International Business Studies</w:t>
      </w:r>
      <w:r w:rsidR="00114D05" w:rsidRPr="00B378CC">
        <w:rPr>
          <w:rFonts w:ascii="Garamond" w:hAnsi="Garamond"/>
          <w:sz w:val="24"/>
        </w:rPr>
        <w:t xml:space="preserve">, </w:t>
      </w:r>
      <w:r>
        <w:rPr>
          <w:rFonts w:ascii="Garamond" w:hAnsi="Garamond"/>
          <w:sz w:val="24"/>
        </w:rPr>
        <w:t xml:space="preserve">Vol. </w:t>
      </w:r>
      <w:r w:rsidR="00114D05" w:rsidRPr="00B378CC">
        <w:rPr>
          <w:rFonts w:ascii="Garamond" w:hAnsi="Garamond"/>
          <w:sz w:val="24"/>
        </w:rPr>
        <w:t xml:space="preserve">38 </w:t>
      </w:r>
      <w:r>
        <w:rPr>
          <w:rFonts w:ascii="Garamond" w:hAnsi="Garamond"/>
          <w:sz w:val="24"/>
        </w:rPr>
        <w:t>No. 2</w:t>
      </w:r>
      <w:r w:rsidR="00114D05" w:rsidRPr="00B378CC">
        <w:rPr>
          <w:rFonts w:ascii="Garamond" w:hAnsi="Garamond"/>
          <w:sz w:val="24"/>
        </w:rPr>
        <w:t xml:space="preserve">, </w:t>
      </w:r>
      <w:r>
        <w:rPr>
          <w:rFonts w:ascii="Garamond" w:hAnsi="Garamond"/>
          <w:sz w:val="24"/>
        </w:rPr>
        <w:t xml:space="preserve">pp. </w:t>
      </w:r>
      <w:r w:rsidR="00114D05" w:rsidRPr="00B378CC">
        <w:rPr>
          <w:rFonts w:ascii="Garamond" w:hAnsi="Garamond"/>
          <w:sz w:val="24"/>
        </w:rPr>
        <w:t xml:space="preserve">231–58.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p>
    <w:p w:rsidR="00114D05" w:rsidRPr="00B378CC" w:rsidRDefault="001D6115"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r>
        <w:rPr>
          <w:rFonts w:ascii="Garamond" w:eastAsia="Calibri" w:hAnsi="Garamond"/>
          <w:color w:val="000000"/>
          <w:sz w:val="24"/>
          <w:lang w:eastAsia="en-US"/>
        </w:rPr>
        <w:t>Lincoln, Y. S. and Guba, E. G. (2000).</w:t>
      </w:r>
      <w:r w:rsidR="00114D05" w:rsidRPr="00B378CC">
        <w:rPr>
          <w:rFonts w:ascii="Garamond" w:eastAsia="Calibri" w:hAnsi="Garamond"/>
          <w:color w:val="000000"/>
          <w:sz w:val="24"/>
          <w:lang w:eastAsia="en-US"/>
        </w:rPr>
        <w:t xml:space="preserve"> </w:t>
      </w:r>
      <w:r w:rsidR="00114D05" w:rsidRPr="00B378CC">
        <w:rPr>
          <w:rFonts w:ascii="Garamond" w:eastAsia="Calibri" w:hAnsi="Garamond"/>
          <w:i/>
          <w:color w:val="000000"/>
          <w:sz w:val="24"/>
          <w:lang w:eastAsia="en-US"/>
        </w:rPr>
        <w:t>Paradigmatic Controversies, Contradictions, and Emerging Confluences</w:t>
      </w:r>
      <w:r w:rsidR="00114D05" w:rsidRPr="00B378CC">
        <w:rPr>
          <w:rFonts w:ascii="Garamond" w:eastAsia="Calibri" w:hAnsi="Garamond"/>
          <w:color w:val="000000"/>
          <w:sz w:val="24"/>
          <w:lang w:eastAsia="en-US"/>
        </w:rPr>
        <w:t xml:space="preserve">. in </w:t>
      </w:r>
      <w:r w:rsidR="00114D05" w:rsidRPr="00B378CC">
        <w:rPr>
          <w:rFonts w:ascii="Garamond" w:eastAsia="Calibri" w:hAnsi="Garamond"/>
          <w:i/>
          <w:color w:val="000000"/>
          <w:sz w:val="24"/>
          <w:lang w:eastAsia="en-US"/>
        </w:rPr>
        <w:t>Handbook of Qualitative Research</w:t>
      </w:r>
      <w:r w:rsidR="00114D05" w:rsidRPr="00B378CC">
        <w:rPr>
          <w:rFonts w:ascii="Garamond" w:eastAsia="Calibri" w:hAnsi="Garamond"/>
          <w:color w:val="000000"/>
          <w:sz w:val="24"/>
          <w:lang w:eastAsia="en-US"/>
        </w:rPr>
        <w:t xml:space="preserve">, Denzin Norman, K. and </w:t>
      </w:r>
      <w:r w:rsidR="00114D05" w:rsidRPr="00B378CC">
        <w:rPr>
          <w:rFonts w:ascii="Garamond" w:hAnsi="Garamond"/>
          <w:sz w:val="24"/>
        </w:rPr>
        <w:t xml:space="preserve"> </w:t>
      </w:r>
      <w:r w:rsidR="00114D05" w:rsidRPr="00B378CC">
        <w:rPr>
          <w:rFonts w:ascii="Garamond" w:eastAsia="Calibri" w:hAnsi="Garamond"/>
          <w:color w:val="000000"/>
          <w:sz w:val="24"/>
          <w:lang w:eastAsia="en-US"/>
        </w:rPr>
        <w:t>Lincoln, Yvonna S. eds. (2nd ed.) (</w:t>
      </w:r>
      <w:r w:rsidR="002279B7">
        <w:rPr>
          <w:rFonts w:ascii="Garamond" w:eastAsia="Calibri" w:hAnsi="Garamond"/>
          <w:color w:val="000000"/>
          <w:sz w:val="24"/>
          <w:lang w:eastAsia="en-US"/>
        </w:rPr>
        <w:t xml:space="preserve">pp. </w:t>
      </w:r>
      <w:r w:rsidR="00114D05" w:rsidRPr="00B378CC">
        <w:rPr>
          <w:rFonts w:ascii="Garamond" w:eastAsia="Calibri" w:hAnsi="Garamond"/>
          <w:color w:val="000000"/>
          <w:sz w:val="24"/>
          <w:lang w:eastAsia="en-US"/>
        </w:rPr>
        <w:t>163-188).</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p>
    <w:p w:rsidR="00114D05" w:rsidRPr="00B378CC" w:rsidRDefault="002279B7"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r>
        <w:rPr>
          <w:rFonts w:ascii="Garamond" w:eastAsia="Calibri" w:hAnsi="Garamond"/>
          <w:color w:val="000000"/>
          <w:sz w:val="24"/>
          <w:lang w:eastAsia="en-US"/>
        </w:rPr>
        <w:t>Lindridge, A.</w:t>
      </w:r>
      <w:r w:rsidR="00114D05" w:rsidRPr="00B378CC">
        <w:rPr>
          <w:rFonts w:ascii="Garamond" w:eastAsia="Calibri" w:hAnsi="Garamond"/>
          <w:color w:val="000000"/>
          <w:sz w:val="24"/>
          <w:lang w:eastAsia="en-US"/>
        </w:rPr>
        <w:t xml:space="preserve"> (2005), “Religiosity and The Construction of a Cultural Consumption Identity,” </w:t>
      </w:r>
      <w:r w:rsidR="00114D05" w:rsidRPr="00B378CC">
        <w:rPr>
          <w:rFonts w:ascii="Garamond" w:eastAsia="Calibri" w:hAnsi="Garamond"/>
          <w:i/>
          <w:color w:val="000000"/>
          <w:sz w:val="24"/>
          <w:lang w:eastAsia="en-US"/>
        </w:rPr>
        <w:t>Journal of Consumer Marketing</w:t>
      </w:r>
      <w:r w:rsidR="00114D05" w:rsidRPr="00B378CC">
        <w:rPr>
          <w:rFonts w:ascii="Garamond" w:eastAsia="Calibri" w:hAnsi="Garamond"/>
          <w:color w:val="000000"/>
          <w:sz w:val="24"/>
          <w:lang w:eastAsia="en-US"/>
        </w:rPr>
        <w:t xml:space="preserve">, </w:t>
      </w:r>
      <w:r>
        <w:rPr>
          <w:rFonts w:ascii="Garamond" w:eastAsia="Calibri" w:hAnsi="Garamond"/>
          <w:color w:val="000000"/>
          <w:sz w:val="24"/>
          <w:lang w:eastAsia="en-US"/>
        </w:rPr>
        <w:t xml:space="preserve">Vol </w:t>
      </w:r>
      <w:r w:rsidR="00114D05" w:rsidRPr="00B378CC">
        <w:rPr>
          <w:rFonts w:ascii="Garamond" w:eastAsia="Calibri" w:hAnsi="Garamond"/>
          <w:color w:val="000000"/>
          <w:sz w:val="24"/>
          <w:lang w:eastAsia="en-US"/>
        </w:rPr>
        <w:t>22</w:t>
      </w:r>
      <w:r>
        <w:rPr>
          <w:rFonts w:ascii="Garamond" w:eastAsia="Calibri" w:hAnsi="Garamond"/>
          <w:color w:val="000000"/>
          <w:sz w:val="24"/>
          <w:lang w:eastAsia="en-US"/>
        </w:rPr>
        <w:t xml:space="preserve"> No. 3</w:t>
      </w:r>
      <w:r w:rsidR="00114D05" w:rsidRPr="00B378CC">
        <w:rPr>
          <w:rFonts w:ascii="Garamond" w:eastAsia="Calibri" w:hAnsi="Garamond"/>
          <w:color w:val="000000"/>
          <w:sz w:val="24"/>
          <w:lang w:eastAsia="en-US"/>
        </w:rPr>
        <w:t xml:space="preserve">, </w:t>
      </w:r>
      <w:r>
        <w:rPr>
          <w:rFonts w:ascii="Garamond" w:eastAsia="Calibri" w:hAnsi="Garamond"/>
          <w:color w:val="000000"/>
          <w:sz w:val="24"/>
          <w:lang w:eastAsia="en-US"/>
        </w:rPr>
        <w:t xml:space="preserve">pp. </w:t>
      </w:r>
      <w:r w:rsidR="00114D05" w:rsidRPr="00B378CC">
        <w:rPr>
          <w:rFonts w:ascii="Garamond" w:eastAsia="Calibri" w:hAnsi="Garamond"/>
          <w:color w:val="000000"/>
          <w:sz w:val="24"/>
          <w:lang w:eastAsia="en-US"/>
        </w:rPr>
        <w:t>142-151.</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p>
    <w:p w:rsidR="00114D05" w:rsidRPr="00B378CC" w:rsidRDefault="002279B7"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r>
        <w:rPr>
          <w:rFonts w:ascii="Garamond" w:eastAsia="Calibri" w:hAnsi="Garamond"/>
          <w:color w:val="000000"/>
          <w:sz w:val="24"/>
          <w:lang w:eastAsia="en-US"/>
        </w:rPr>
        <w:t>Kjeldgaard, D. and Askegaard, S.</w:t>
      </w:r>
      <w:r w:rsidR="00114D05" w:rsidRPr="00B378CC">
        <w:rPr>
          <w:rFonts w:ascii="Garamond" w:eastAsia="Calibri" w:hAnsi="Garamond"/>
          <w:color w:val="000000"/>
          <w:sz w:val="24"/>
          <w:lang w:eastAsia="en-US"/>
        </w:rPr>
        <w:t xml:space="preserve"> (2006), “The Glocalisation of Youth Culture: The Global Youth Segment as Structures of Common Difference,” </w:t>
      </w:r>
      <w:r w:rsidR="00114D05" w:rsidRPr="00B378CC">
        <w:rPr>
          <w:rFonts w:ascii="Garamond" w:eastAsia="Calibri" w:hAnsi="Garamond"/>
          <w:i/>
          <w:color w:val="000000"/>
          <w:sz w:val="24"/>
          <w:lang w:eastAsia="en-US"/>
        </w:rPr>
        <w:t xml:space="preserve">Journal of Consumer Research, </w:t>
      </w:r>
      <w:r>
        <w:rPr>
          <w:rFonts w:ascii="Garamond" w:eastAsia="Calibri" w:hAnsi="Garamond"/>
          <w:color w:val="000000"/>
          <w:sz w:val="24"/>
          <w:lang w:eastAsia="en-US"/>
        </w:rPr>
        <w:t xml:space="preserve">Vol. 33 No. </w:t>
      </w:r>
      <w:r w:rsidR="00114D05" w:rsidRPr="00B378CC">
        <w:rPr>
          <w:rFonts w:ascii="Garamond" w:eastAsia="Calibri" w:hAnsi="Garamond"/>
          <w:color w:val="000000"/>
          <w:sz w:val="24"/>
          <w:lang w:eastAsia="en-US"/>
        </w:rPr>
        <w:t xml:space="preserve"> </w:t>
      </w:r>
      <w:r>
        <w:rPr>
          <w:rFonts w:ascii="Garamond" w:eastAsia="Calibri" w:hAnsi="Garamond"/>
          <w:color w:val="000000"/>
          <w:sz w:val="24"/>
          <w:lang w:eastAsia="en-US"/>
        </w:rPr>
        <w:t>2</w:t>
      </w:r>
      <w:r w:rsidR="00114D05" w:rsidRPr="00B378CC">
        <w:rPr>
          <w:rFonts w:ascii="Garamond" w:eastAsia="Calibri" w:hAnsi="Garamond"/>
          <w:color w:val="000000"/>
          <w:sz w:val="24"/>
          <w:lang w:eastAsia="en-US"/>
        </w:rPr>
        <w:t xml:space="preserve">, </w:t>
      </w:r>
      <w:r>
        <w:rPr>
          <w:rFonts w:ascii="Garamond" w:eastAsia="Calibri" w:hAnsi="Garamond"/>
          <w:color w:val="000000"/>
          <w:sz w:val="24"/>
          <w:lang w:eastAsia="en-US"/>
        </w:rPr>
        <w:t xml:space="preserve">pp. </w:t>
      </w:r>
      <w:r w:rsidR="00114D05" w:rsidRPr="00B378CC">
        <w:rPr>
          <w:rFonts w:ascii="Garamond" w:eastAsia="Calibri" w:hAnsi="Garamond"/>
          <w:color w:val="000000"/>
          <w:sz w:val="24"/>
          <w:lang w:eastAsia="en-US"/>
        </w:rPr>
        <w:t xml:space="preserve">231-246.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r w:rsidRPr="00B378CC">
        <w:rPr>
          <w:rFonts w:ascii="Garamond" w:eastAsia="Calibri" w:hAnsi="Garamond"/>
          <w:color w:val="000000"/>
          <w:sz w:val="24"/>
          <w:lang w:eastAsia="en-US"/>
        </w:rPr>
        <w:t xml:space="preserve">Kumar, </w:t>
      </w:r>
      <w:r w:rsidR="005E7882">
        <w:rPr>
          <w:rFonts w:ascii="Garamond" w:eastAsia="Calibri" w:hAnsi="Garamond"/>
          <w:color w:val="000000"/>
          <w:sz w:val="24"/>
          <w:lang w:eastAsia="en-US"/>
        </w:rPr>
        <w:t>N.</w:t>
      </w:r>
      <w:r w:rsidRPr="00B378CC">
        <w:rPr>
          <w:rFonts w:ascii="Garamond" w:eastAsia="Calibri" w:hAnsi="Garamond"/>
          <w:color w:val="000000"/>
          <w:sz w:val="24"/>
          <w:lang w:eastAsia="en-US"/>
        </w:rPr>
        <w:t xml:space="preserve"> and </w:t>
      </w:r>
      <w:r w:rsidR="005E7882">
        <w:rPr>
          <w:rFonts w:ascii="Garamond" w:eastAsia="Calibri" w:hAnsi="Garamond"/>
          <w:sz w:val="24"/>
        </w:rPr>
        <w:t>Steenkamp, J.</w:t>
      </w:r>
      <w:r w:rsidRPr="00B378CC">
        <w:rPr>
          <w:rFonts w:ascii="Garamond" w:eastAsia="Calibri" w:hAnsi="Garamond"/>
          <w:sz w:val="24"/>
        </w:rPr>
        <w:t xml:space="preserve"> E.M. </w:t>
      </w:r>
      <w:r w:rsidRPr="00B378CC">
        <w:rPr>
          <w:rFonts w:ascii="Garamond" w:eastAsia="Calibri" w:hAnsi="Garamond"/>
          <w:color w:val="000000"/>
          <w:sz w:val="24"/>
          <w:lang w:eastAsia="en-US"/>
        </w:rPr>
        <w:t xml:space="preserve">(2013), “Diaspora Marketing,” </w:t>
      </w:r>
      <w:r w:rsidRPr="00B378CC">
        <w:rPr>
          <w:rFonts w:ascii="Garamond" w:eastAsia="Calibri" w:hAnsi="Garamond"/>
          <w:i/>
          <w:color w:val="000000"/>
          <w:sz w:val="24"/>
          <w:lang w:eastAsia="en-US"/>
        </w:rPr>
        <w:t>Harvard Business Review,</w:t>
      </w:r>
      <w:r w:rsidRPr="00B378CC">
        <w:rPr>
          <w:rFonts w:ascii="Garamond" w:eastAsia="Calibri" w:hAnsi="Garamond"/>
          <w:color w:val="000000"/>
          <w:sz w:val="24"/>
          <w:lang w:eastAsia="en-US"/>
        </w:rPr>
        <w:t xml:space="preserve"> </w:t>
      </w:r>
      <w:r w:rsidR="005E7882">
        <w:rPr>
          <w:rFonts w:ascii="Garamond" w:eastAsia="Calibri" w:hAnsi="Garamond"/>
          <w:color w:val="000000"/>
          <w:sz w:val="24"/>
          <w:lang w:eastAsia="en-US"/>
        </w:rPr>
        <w:t xml:space="preserve">Vol. </w:t>
      </w:r>
      <w:r w:rsidRPr="00B378CC">
        <w:rPr>
          <w:rFonts w:ascii="Garamond" w:eastAsia="Calibri" w:hAnsi="Garamond"/>
          <w:color w:val="000000"/>
          <w:sz w:val="24"/>
          <w:lang w:eastAsia="en-US"/>
        </w:rPr>
        <w:t>91</w:t>
      </w:r>
      <w:r w:rsidR="005E7882">
        <w:rPr>
          <w:rFonts w:ascii="Garamond" w:eastAsia="Calibri" w:hAnsi="Garamond"/>
          <w:color w:val="000000"/>
          <w:sz w:val="24"/>
          <w:lang w:eastAsia="en-US"/>
        </w:rPr>
        <w:t xml:space="preserve"> No. 10</w:t>
      </w:r>
      <w:r w:rsidRPr="00B378CC">
        <w:rPr>
          <w:rFonts w:ascii="Garamond" w:eastAsia="Calibri" w:hAnsi="Garamond"/>
          <w:color w:val="000000"/>
          <w:sz w:val="24"/>
          <w:lang w:eastAsia="en-US"/>
        </w:rPr>
        <w:t xml:space="preserve">, </w:t>
      </w:r>
      <w:r w:rsidR="005E7882">
        <w:rPr>
          <w:rFonts w:ascii="Garamond" w:eastAsia="Calibri" w:hAnsi="Garamond"/>
          <w:color w:val="000000"/>
          <w:sz w:val="24"/>
          <w:lang w:eastAsia="en-US"/>
        </w:rPr>
        <w:t xml:space="preserve">pp. </w:t>
      </w:r>
      <w:r w:rsidRPr="00B378CC">
        <w:rPr>
          <w:rFonts w:ascii="Garamond" w:eastAsia="Calibri" w:hAnsi="Garamond"/>
          <w:color w:val="000000"/>
          <w:sz w:val="24"/>
          <w:lang w:eastAsia="en-US"/>
        </w:rPr>
        <w:t xml:space="preserve">127-131.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p>
    <w:p w:rsidR="00114D05" w:rsidRPr="00B378CC" w:rsidRDefault="005D1055" w:rsidP="00C77D0F">
      <w:pPr>
        <w:pStyle w:val="Normal12pt"/>
        <w:numPr>
          <w:ilvl w:val="0"/>
          <w:numId w:val="0"/>
        </w:numPr>
        <w:tabs>
          <w:tab w:val="left" w:pos="426"/>
        </w:tabs>
        <w:spacing w:line="240" w:lineRule="auto"/>
        <w:ind w:left="426" w:hanging="426"/>
        <w:contextualSpacing/>
        <w:rPr>
          <w:rFonts w:ascii="Garamond" w:hAnsi="Garamond"/>
          <w:sz w:val="24"/>
        </w:rPr>
      </w:pPr>
      <w:r>
        <w:rPr>
          <w:rFonts w:ascii="Garamond" w:hAnsi="Garamond"/>
          <w:sz w:val="24"/>
        </w:rPr>
        <w:t>Minton, E. A., Kahle, L. R. and Kim, C.</w:t>
      </w:r>
      <w:r w:rsidR="00114D05" w:rsidRPr="00B378CC">
        <w:rPr>
          <w:rFonts w:ascii="Garamond" w:hAnsi="Garamond"/>
          <w:sz w:val="24"/>
        </w:rPr>
        <w:t xml:space="preserve"> (2015), “Religion and Motives for Sustainable Behaviours: A Cross Cultural Comparison and Contrast,” </w:t>
      </w:r>
      <w:r w:rsidR="00114D05" w:rsidRPr="00B378CC">
        <w:rPr>
          <w:rFonts w:ascii="Garamond" w:hAnsi="Garamond"/>
          <w:i/>
          <w:sz w:val="24"/>
        </w:rPr>
        <w:t>Journal of Business Research</w:t>
      </w:r>
      <w:r w:rsidR="00114D05" w:rsidRPr="00B378CC">
        <w:rPr>
          <w:rFonts w:ascii="Garamond" w:hAnsi="Garamond"/>
          <w:sz w:val="24"/>
        </w:rPr>
        <w:t xml:space="preserve">, </w:t>
      </w:r>
      <w:r>
        <w:rPr>
          <w:rFonts w:ascii="Garamond" w:hAnsi="Garamond"/>
          <w:sz w:val="24"/>
        </w:rPr>
        <w:t xml:space="preserve">Vol. </w:t>
      </w:r>
      <w:r w:rsidR="00114D05" w:rsidRPr="00B378CC">
        <w:rPr>
          <w:rFonts w:ascii="Garamond" w:hAnsi="Garamond"/>
          <w:sz w:val="24"/>
        </w:rPr>
        <w:t>68</w:t>
      </w:r>
      <w:r>
        <w:rPr>
          <w:rFonts w:ascii="Garamond" w:hAnsi="Garamond"/>
          <w:sz w:val="24"/>
        </w:rPr>
        <w:t xml:space="preserve"> No. 9</w:t>
      </w:r>
      <w:r w:rsidR="00114D05" w:rsidRPr="00B378CC">
        <w:rPr>
          <w:rFonts w:ascii="Garamond" w:hAnsi="Garamond"/>
          <w:sz w:val="24"/>
        </w:rPr>
        <w:t xml:space="preserve">, </w:t>
      </w:r>
      <w:r>
        <w:rPr>
          <w:rFonts w:ascii="Garamond" w:hAnsi="Garamond"/>
          <w:sz w:val="24"/>
        </w:rPr>
        <w:t xml:space="preserve">pp. </w:t>
      </w:r>
      <w:r w:rsidR="00114D05" w:rsidRPr="00B378CC">
        <w:rPr>
          <w:rFonts w:ascii="Garamond" w:hAnsi="Garamond"/>
          <w:sz w:val="24"/>
        </w:rPr>
        <w:t xml:space="preserve">1937-1944.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sz w:val="24"/>
        </w:rPr>
      </w:pPr>
    </w:p>
    <w:p w:rsidR="00114D05" w:rsidRPr="00B378CC" w:rsidRDefault="005D1055" w:rsidP="00C77D0F">
      <w:pPr>
        <w:pStyle w:val="Normal12pt"/>
        <w:numPr>
          <w:ilvl w:val="0"/>
          <w:numId w:val="0"/>
        </w:numPr>
        <w:tabs>
          <w:tab w:val="left" w:pos="426"/>
        </w:tabs>
        <w:spacing w:line="240" w:lineRule="auto"/>
        <w:ind w:left="426" w:hanging="426"/>
        <w:contextualSpacing/>
        <w:rPr>
          <w:rFonts w:ascii="Garamond" w:eastAsia="Calibri" w:hAnsi="Garamond"/>
          <w:color w:val="000000"/>
          <w:sz w:val="24"/>
          <w:lang w:eastAsia="en-US"/>
        </w:rPr>
      </w:pPr>
      <w:r>
        <w:rPr>
          <w:rFonts w:ascii="Garamond" w:hAnsi="Garamond"/>
          <w:sz w:val="24"/>
        </w:rPr>
        <w:t>Neal, S., Bennett, K., Cochrane, A. and Mohan, G.</w:t>
      </w:r>
      <w:r w:rsidR="00114D05" w:rsidRPr="00B378CC">
        <w:rPr>
          <w:rFonts w:ascii="Garamond" w:hAnsi="Garamond"/>
          <w:sz w:val="24"/>
        </w:rPr>
        <w:t xml:space="preserve"> (2013), “Living Multiculture: Understanding The New Spatial and Social Relations of Ethnicity and Multiculture in England,” </w:t>
      </w:r>
      <w:r w:rsidR="00114D05" w:rsidRPr="00B378CC">
        <w:rPr>
          <w:rFonts w:ascii="Garamond" w:hAnsi="Garamond"/>
          <w:i/>
          <w:sz w:val="24"/>
        </w:rPr>
        <w:t>Environment and Planning C: Government and Policy</w:t>
      </w:r>
      <w:r>
        <w:rPr>
          <w:rFonts w:ascii="Garamond" w:hAnsi="Garamond"/>
          <w:i/>
          <w:sz w:val="24"/>
        </w:rPr>
        <w:t>,</w:t>
      </w:r>
      <w:r w:rsidR="00114D05" w:rsidRPr="00B378CC">
        <w:rPr>
          <w:rFonts w:ascii="Garamond" w:hAnsi="Garamond"/>
          <w:sz w:val="24"/>
        </w:rPr>
        <w:t xml:space="preserve"> </w:t>
      </w:r>
      <w:r>
        <w:rPr>
          <w:rFonts w:ascii="Garamond" w:hAnsi="Garamond"/>
          <w:sz w:val="24"/>
        </w:rPr>
        <w:t xml:space="preserve">Vol. </w:t>
      </w:r>
      <w:r w:rsidR="00114D05" w:rsidRPr="00B378CC">
        <w:rPr>
          <w:rFonts w:ascii="Garamond" w:hAnsi="Garamond"/>
          <w:sz w:val="24"/>
        </w:rPr>
        <w:t>31</w:t>
      </w:r>
      <w:r>
        <w:rPr>
          <w:rFonts w:ascii="Garamond" w:hAnsi="Garamond"/>
          <w:sz w:val="24"/>
        </w:rPr>
        <w:t xml:space="preserve"> No. 2</w:t>
      </w:r>
      <w:r w:rsidR="00114D05" w:rsidRPr="00B378CC">
        <w:rPr>
          <w:rFonts w:ascii="Garamond" w:hAnsi="Garamond"/>
          <w:sz w:val="24"/>
        </w:rPr>
        <w:t xml:space="preserve">, </w:t>
      </w:r>
      <w:r>
        <w:rPr>
          <w:rFonts w:ascii="Garamond" w:hAnsi="Garamond"/>
          <w:sz w:val="24"/>
        </w:rPr>
        <w:t xml:space="preserve">pp. </w:t>
      </w:r>
      <w:r w:rsidR="00114D05" w:rsidRPr="00B378CC">
        <w:rPr>
          <w:rFonts w:ascii="Garamond" w:hAnsi="Garamond"/>
          <w:sz w:val="24"/>
        </w:rPr>
        <w:t>308-323.</w:t>
      </w:r>
    </w:p>
    <w:p w:rsidR="00114D05" w:rsidRPr="00B378CC" w:rsidRDefault="00114D05" w:rsidP="00C77D0F">
      <w:pPr>
        <w:spacing w:after="0" w:line="240" w:lineRule="auto"/>
        <w:contextualSpacing/>
        <w:jc w:val="both"/>
        <w:rPr>
          <w:rFonts w:ascii="Garamond" w:hAnsi="Garamond"/>
          <w:sz w:val="24"/>
          <w:szCs w:val="24"/>
        </w:rPr>
      </w:pPr>
    </w:p>
    <w:p w:rsidR="00114D05" w:rsidRPr="00B378CC" w:rsidRDefault="00A17587" w:rsidP="00C77D0F">
      <w:pPr>
        <w:spacing w:after="0" w:line="240" w:lineRule="auto"/>
        <w:contextualSpacing/>
        <w:jc w:val="both"/>
        <w:rPr>
          <w:rFonts w:ascii="Garamond" w:hAnsi="Garamond"/>
          <w:sz w:val="24"/>
          <w:szCs w:val="24"/>
        </w:rPr>
      </w:pPr>
      <w:r>
        <w:rPr>
          <w:rFonts w:ascii="Garamond" w:hAnsi="Garamond"/>
          <w:sz w:val="24"/>
          <w:szCs w:val="24"/>
        </w:rPr>
        <w:t>Olins, W.</w:t>
      </w:r>
      <w:r w:rsidR="00114D05" w:rsidRPr="00B378CC">
        <w:rPr>
          <w:rFonts w:ascii="Garamond" w:hAnsi="Garamond"/>
          <w:sz w:val="24"/>
          <w:szCs w:val="24"/>
        </w:rPr>
        <w:t xml:space="preserve"> (2014). </w:t>
      </w:r>
      <w:r w:rsidR="00114D05" w:rsidRPr="00B378CC">
        <w:rPr>
          <w:rFonts w:ascii="Garamond" w:hAnsi="Garamond"/>
          <w:i/>
          <w:sz w:val="24"/>
          <w:szCs w:val="24"/>
        </w:rPr>
        <w:t>Brand New: The Shape of Brands to Come</w:t>
      </w:r>
      <w:r w:rsidR="00114D05" w:rsidRPr="00B378CC">
        <w:rPr>
          <w:rFonts w:ascii="Garamond" w:hAnsi="Garamond"/>
          <w:sz w:val="24"/>
          <w:szCs w:val="24"/>
        </w:rPr>
        <w:t>. USA: Thames &amp; Hudson.</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iCs/>
          <w:color w:val="000000"/>
          <w:sz w:val="24"/>
          <w:szCs w:val="24"/>
        </w:rPr>
      </w:pPr>
    </w:p>
    <w:p w:rsidR="00114D05" w:rsidRPr="00B378CC" w:rsidRDefault="00A17587" w:rsidP="00C77D0F">
      <w:pPr>
        <w:widowControl w:val="0"/>
        <w:tabs>
          <w:tab w:val="left" w:pos="426"/>
          <w:tab w:val="left" w:pos="7377"/>
        </w:tabs>
        <w:autoSpaceDE w:val="0"/>
        <w:autoSpaceDN w:val="0"/>
        <w:spacing w:after="0" w:line="240" w:lineRule="auto"/>
        <w:ind w:left="426" w:hanging="426"/>
        <w:contextualSpacing/>
        <w:jc w:val="both"/>
        <w:rPr>
          <w:rFonts w:ascii="Garamond" w:hAnsi="Garamond"/>
          <w:iCs/>
          <w:color w:val="000000"/>
          <w:sz w:val="24"/>
          <w:szCs w:val="24"/>
        </w:rPr>
      </w:pPr>
      <w:r>
        <w:rPr>
          <w:rFonts w:ascii="Garamond" w:hAnsi="Garamond"/>
          <w:iCs/>
          <w:color w:val="000000"/>
          <w:sz w:val="24"/>
          <w:szCs w:val="24"/>
        </w:rPr>
        <w:t>Oswald, L.</w:t>
      </w:r>
      <w:r w:rsidR="00114D05" w:rsidRPr="00B378CC">
        <w:rPr>
          <w:rFonts w:ascii="Garamond" w:hAnsi="Garamond"/>
          <w:iCs/>
          <w:color w:val="000000"/>
          <w:sz w:val="24"/>
          <w:szCs w:val="24"/>
        </w:rPr>
        <w:t xml:space="preserve"> R. (1999), “Culture Swapping: Consumption and The Ethnogenesis of Middle-Class Haitian Immigrants,” </w:t>
      </w:r>
      <w:r w:rsidR="00114D05" w:rsidRPr="00B378CC">
        <w:rPr>
          <w:rFonts w:ascii="Garamond" w:hAnsi="Garamond"/>
          <w:i/>
          <w:iCs/>
          <w:color w:val="000000"/>
          <w:sz w:val="24"/>
          <w:szCs w:val="24"/>
        </w:rPr>
        <w:t>Journal of Consumer Research</w:t>
      </w:r>
      <w:r w:rsidR="00114D05" w:rsidRPr="00B378CC">
        <w:rPr>
          <w:rFonts w:ascii="Garamond" w:hAnsi="Garamond"/>
          <w:iCs/>
          <w:color w:val="000000"/>
          <w:sz w:val="24"/>
          <w:szCs w:val="24"/>
        </w:rPr>
        <w:t xml:space="preserve">, </w:t>
      </w:r>
      <w:r>
        <w:rPr>
          <w:rFonts w:ascii="Garamond" w:hAnsi="Garamond"/>
          <w:iCs/>
          <w:color w:val="000000"/>
          <w:sz w:val="24"/>
          <w:szCs w:val="24"/>
        </w:rPr>
        <w:t xml:space="preserve">Vol. </w:t>
      </w:r>
      <w:r w:rsidR="00114D05" w:rsidRPr="00B378CC">
        <w:rPr>
          <w:rFonts w:ascii="Garamond" w:hAnsi="Garamond"/>
          <w:iCs/>
          <w:color w:val="000000"/>
          <w:sz w:val="24"/>
          <w:szCs w:val="24"/>
        </w:rPr>
        <w:t xml:space="preserve">25 </w:t>
      </w:r>
      <w:r>
        <w:rPr>
          <w:rFonts w:ascii="Garamond" w:hAnsi="Garamond"/>
          <w:iCs/>
          <w:color w:val="000000"/>
          <w:sz w:val="24"/>
          <w:szCs w:val="24"/>
        </w:rPr>
        <w:t>No. 4</w:t>
      </w:r>
      <w:r w:rsidR="00114D05" w:rsidRPr="00B378CC">
        <w:rPr>
          <w:rFonts w:ascii="Garamond" w:hAnsi="Garamond"/>
          <w:iCs/>
          <w:color w:val="000000"/>
          <w:sz w:val="24"/>
          <w:szCs w:val="24"/>
        </w:rPr>
        <w:t xml:space="preserve">, </w:t>
      </w:r>
      <w:r>
        <w:rPr>
          <w:rFonts w:ascii="Garamond" w:hAnsi="Garamond"/>
          <w:iCs/>
          <w:color w:val="000000"/>
          <w:sz w:val="24"/>
          <w:szCs w:val="24"/>
        </w:rPr>
        <w:t xml:space="preserve">pp. </w:t>
      </w:r>
      <w:r w:rsidR="00114D05" w:rsidRPr="00B378CC">
        <w:rPr>
          <w:rFonts w:ascii="Garamond" w:hAnsi="Garamond"/>
          <w:iCs/>
          <w:color w:val="000000"/>
          <w:sz w:val="24"/>
          <w:szCs w:val="24"/>
        </w:rPr>
        <w:t xml:space="preserve">303-18.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iCs/>
          <w:color w:val="000000"/>
          <w:sz w:val="24"/>
          <w:szCs w:val="24"/>
        </w:rPr>
      </w:pPr>
    </w:p>
    <w:p w:rsidR="00114D05" w:rsidRPr="00B378CC" w:rsidRDefault="009123C0" w:rsidP="00C77D0F">
      <w:pPr>
        <w:widowControl w:val="0"/>
        <w:tabs>
          <w:tab w:val="left" w:pos="426"/>
          <w:tab w:val="left" w:pos="7377"/>
        </w:tabs>
        <w:autoSpaceDE w:val="0"/>
        <w:autoSpaceDN w:val="0"/>
        <w:spacing w:after="0" w:line="240" w:lineRule="auto"/>
        <w:ind w:left="426" w:hanging="426"/>
        <w:contextualSpacing/>
        <w:jc w:val="both"/>
        <w:rPr>
          <w:rFonts w:ascii="Garamond" w:hAnsi="Garamond"/>
          <w:iCs/>
          <w:color w:val="000000"/>
          <w:sz w:val="24"/>
          <w:szCs w:val="24"/>
        </w:rPr>
      </w:pPr>
      <w:r>
        <w:rPr>
          <w:rFonts w:ascii="Garamond" w:hAnsi="Garamond"/>
          <w:iCs/>
          <w:color w:val="000000"/>
          <w:sz w:val="24"/>
          <w:szCs w:val="24"/>
        </w:rPr>
        <w:t>Peñaloza, L.</w:t>
      </w:r>
      <w:r w:rsidR="00114D05" w:rsidRPr="00B378CC">
        <w:rPr>
          <w:rFonts w:ascii="Garamond" w:hAnsi="Garamond"/>
          <w:iCs/>
          <w:color w:val="000000"/>
          <w:sz w:val="24"/>
          <w:szCs w:val="24"/>
        </w:rPr>
        <w:t xml:space="preserve"> (1994), “Atravesando Fronteras/Border Crossings: A Critical Ethnographic Exploration of the Consumer Acculturation of Mexican Immigrants,” </w:t>
      </w:r>
      <w:r w:rsidR="00114D05" w:rsidRPr="00B378CC">
        <w:rPr>
          <w:rFonts w:ascii="Garamond" w:hAnsi="Garamond"/>
          <w:i/>
          <w:iCs/>
          <w:color w:val="000000"/>
          <w:sz w:val="24"/>
          <w:szCs w:val="24"/>
        </w:rPr>
        <w:t xml:space="preserve">Journal of Consumer </w:t>
      </w:r>
      <w:r w:rsidR="00114D05" w:rsidRPr="00B378CC">
        <w:rPr>
          <w:rFonts w:ascii="Garamond" w:hAnsi="Garamond"/>
          <w:i/>
          <w:iCs/>
          <w:color w:val="000000"/>
          <w:sz w:val="24"/>
          <w:szCs w:val="24"/>
        </w:rPr>
        <w:lastRenderedPageBreak/>
        <w:t>Research</w:t>
      </w:r>
      <w:r w:rsidR="00114D05" w:rsidRPr="00B378CC">
        <w:rPr>
          <w:rFonts w:ascii="Garamond" w:hAnsi="Garamond"/>
          <w:iCs/>
          <w:color w:val="000000"/>
          <w:sz w:val="24"/>
          <w:szCs w:val="24"/>
        </w:rPr>
        <w:t xml:space="preserve">, </w:t>
      </w:r>
      <w:r>
        <w:rPr>
          <w:rFonts w:ascii="Garamond" w:hAnsi="Garamond"/>
          <w:iCs/>
          <w:color w:val="000000"/>
          <w:sz w:val="24"/>
          <w:szCs w:val="24"/>
        </w:rPr>
        <w:t xml:space="preserve">Vol. </w:t>
      </w:r>
      <w:r w:rsidR="00114D05" w:rsidRPr="00B378CC">
        <w:rPr>
          <w:rFonts w:ascii="Garamond" w:hAnsi="Garamond"/>
          <w:iCs/>
          <w:color w:val="000000"/>
          <w:sz w:val="24"/>
          <w:szCs w:val="24"/>
        </w:rPr>
        <w:t>21</w:t>
      </w:r>
      <w:r>
        <w:rPr>
          <w:rFonts w:ascii="Garamond" w:hAnsi="Garamond"/>
          <w:iCs/>
          <w:color w:val="000000"/>
          <w:sz w:val="24"/>
          <w:szCs w:val="24"/>
        </w:rPr>
        <w:t xml:space="preserve"> No. 1</w:t>
      </w:r>
      <w:r w:rsidR="00114D05" w:rsidRPr="00B378CC">
        <w:rPr>
          <w:rFonts w:ascii="Garamond" w:hAnsi="Garamond"/>
          <w:iCs/>
          <w:color w:val="000000"/>
          <w:sz w:val="24"/>
          <w:szCs w:val="24"/>
        </w:rPr>
        <w:t xml:space="preserve">, </w:t>
      </w:r>
      <w:r>
        <w:rPr>
          <w:rFonts w:ascii="Garamond" w:hAnsi="Garamond"/>
          <w:iCs/>
          <w:color w:val="000000"/>
          <w:sz w:val="24"/>
          <w:szCs w:val="24"/>
        </w:rPr>
        <w:t xml:space="preserve">pp. </w:t>
      </w:r>
      <w:r w:rsidR="00114D05" w:rsidRPr="00B378CC">
        <w:rPr>
          <w:rFonts w:ascii="Garamond" w:hAnsi="Garamond"/>
          <w:iCs/>
          <w:color w:val="000000"/>
          <w:sz w:val="24"/>
          <w:szCs w:val="24"/>
        </w:rPr>
        <w:t>32-54.</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sidRPr="00B378CC">
        <w:rPr>
          <w:rFonts w:ascii="Garamond" w:hAnsi="Garamond"/>
          <w:color w:val="000000"/>
          <w:sz w:val="24"/>
          <w:szCs w:val="24"/>
          <w:lang w:eastAsia="en-AU"/>
        </w:rPr>
        <w:t>P</w:t>
      </w:r>
      <w:r w:rsidR="009123C0">
        <w:rPr>
          <w:rFonts w:ascii="Garamond" w:hAnsi="Garamond"/>
          <w:color w:val="000000"/>
          <w:sz w:val="24"/>
          <w:szCs w:val="24"/>
          <w:lang w:eastAsia="en-AU"/>
        </w:rPr>
        <w:t>oulis, K., Poulis, E. and Plakoyiannaki, E.</w:t>
      </w:r>
      <w:r w:rsidRPr="00B378CC">
        <w:rPr>
          <w:rFonts w:ascii="Garamond" w:hAnsi="Garamond"/>
          <w:color w:val="000000"/>
          <w:sz w:val="24"/>
          <w:szCs w:val="24"/>
          <w:lang w:eastAsia="en-AU"/>
        </w:rPr>
        <w:t xml:space="preserve"> (2013), “The Role of Context in Case Study Selection: An International Business Perspective,” </w:t>
      </w:r>
      <w:r w:rsidRPr="00B378CC">
        <w:rPr>
          <w:rFonts w:ascii="Garamond" w:hAnsi="Garamond"/>
          <w:i/>
          <w:color w:val="000000"/>
          <w:sz w:val="24"/>
          <w:szCs w:val="24"/>
          <w:lang w:eastAsia="en-AU"/>
        </w:rPr>
        <w:t>International Business Review</w:t>
      </w:r>
      <w:r w:rsidR="009123C0">
        <w:rPr>
          <w:rFonts w:ascii="Garamond" w:hAnsi="Garamond"/>
          <w:i/>
          <w:color w:val="000000"/>
          <w:sz w:val="24"/>
          <w:szCs w:val="24"/>
          <w:lang w:eastAsia="en-AU"/>
        </w:rPr>
        <w:t>,</w:t>
      </w:r>
      <w:r w:rsidRPr="00B378CC">
        <w:rPr>
          <w:rFonts w:ascii="Garamond" w:hAnsi="Garamond"/>
          <w:i/>
          <w:color w:val="000000"/>
          <w:sz w:val="24"/>
          <w:szCs w:val="24"/>
          <w:lang w:eastAsia="en-AU"/>
        </w:rPr>
        <w:t xml:space="preserve"> </w:t>
      </w:r>
      <w:r w:rsidR="009123C0">
        <w:rPr>
          <w:rFonts w:ascii="Garamond" w:hAnsi="Garamond"/>
          <w:color w:val="000000"/>
          <w:sz w:val="24"/>
          <w:szCs w:val="24"/>
          <w:lang w:eastAsia="en-AU"/>
        </w:rPr>
        <w:t>Vol. 2</w:t>
      </w:r>
      <w:r w:rsidRPr="00B378CC">
        <w:rPr>
          <w:rFonts w:ascii="Garamond" w:hAnsi="Garamond"/>
          <w:color w:val="000000"/>
          <w:sz w:val="24"/>
          <w:szCs w:val="24"/>
          <w:lang w:eastAsia="en-AU"/>
        </w:rPr>
        <w:t>2</w:t>
      </w:r>
      <w:r w:rsidR="009123C0">
        <w:rPr>
          <w:rFonts w:ascii="Garamond" w:hAnsi="Garamond"/>
          <w:color w:val="000000"/>
          <w:sz w:val="24"/>
          <w:szCs w:val="24"/>
          <w:lang w:eastAsia="en-AU"/>
        </w:rPr>
        <w:t xml:space="preserve"> No. 1</w:t>
      </w:r>
      <w:r w:rsidRPr="00B378CC">
        <w:rPr>
          <w:rFonts w:ascii="Garamond" w:hAnsi="Garamond"/>
          <w:color w:val="000000"/>
          <w:sz w:val="24"/>
          <w:szCs w:val="24"/>
          <w:lang w:eastAsia="en-AU"/>
        </w:rPr>
        <w:t xml:space="preserve">, </w:t>
      </w:r>
      <w:r w:rsidR="009123C0">
        <w:rPr>
          <w:rFonts w:ascii="Garamond" w:hAnsi="Garamond"/>
          <w:color w:val="000000"/>
          <w:sz w:val="24"/>
          <w:szCs w:val="24"/>
          <w:lang w:eastAsia="en-AU"/>
        </w:rPr>
        <w:t xml:space="preserve">pp. </w:t>
      </w:r>
      <w:r w:rsidRPr="00B378CC">
        <w:rPr>
          <w:rFonts w:ascii="Garamond" w:hAnsi="Garamond"/>
          <w:color w:val="000000"/>
          <w:sz w:val="24"/>
          <w:szCs w:val="24"/>
          <w:lang w:eastAsia="en-AU"/>
        </w:rPr>
        <w:t>304-314.</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71392B"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Rajagopalan, R. and Heitmeyer, J.</w:t>
      </w:r>
      <w:r w:rsidR="00114D05" w:rsidRPr="00B378CC">
        <w:rPr>
          <w:rFonts w:ascii="Garamond" w:hAnsi="Garamond"/>
          <w:color w:val="000000"/>
          <w:sz w:val="24"/>
          <w:szCs w:val="24"/>
          <w:lang w:eastAsia="en-AU"/>
        </w:rPr>
        <w:t xml:space="preserve"> (2005), “Ethnicity and Consumer Choice: A Study of Consumer Levels of Involvement in Indian Ethnic Apparel and Contemporary American Clothing,” </w:t>
      </w:r>
      <w:r w:rsidR="00114D05" w:rsidRPr="00B378CC">
        <w:rPr>
          <w:rFonts w:ascii="Garamond" w:hAnsi="Garamond"/>
          <w:i/>
          <w:color w:val="000000"/>
          <w:sz w:val="24"/>
          <w:szCs w:val="24"/>
          <w:lang w:eastAsia="en-AU"/>
        </w:rPr>
        <w:t>Journal of Fashion Marketing and Management: An International Journal,</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9</w:t>
      </w:r>
      <w:r>
        <w:rPr>
          <w:rFonts w:ascii="Garamond" w:hAnsi="Garamond"/>
          <w:color w:val="000000"/>
          <w:sz w:val="24"/>
          <w:szCs w:val="24"/>
          <w:lang w:eastAsia="en-AU"/>
        </w:rPr>
        <w:t xml:space="preserve"> No. 1</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83-105.</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eastAsia="Times New Roman" w:hAnsi="Garamond"/>
          <w:sz w:val="24"/>
          <w:szCs w:val="24"/>
          <w:lang w:eastAsia="en-GB"/>
        </w:rPr>
      </w:pPr>
    </w:p>
    <w:p w:rsidR="00114D05" w:rsidRPr="00B378CC" w:rsidRDefault="00905213" w:rsidP="00C77D0F">
      <w:pPr>
        <w:widowControl w:val="0"/>
        <w:tabs>
          <w:tab w:val="left" w:pos="426"/>
          <w:tab w:val="left" w:pos="7377"/>
        </w:tabs>
        <w:autoSpaceDE w:val="0"/>
        <w:autoSpaceDN w:val="0"/>
        <w:spacing w:after="0" w:line="240" w:lineRule="auto"/>
        <w:ind w:left="426" w:hanging="426"/>
        <w:contextualSpacing/>
        <w:jc w:val="both"/>
        <w:rPr>
          <w:rFonts w:ascii="Garamond" w:eastAsia="Times New Roman" w:hAnsi="Garamond"/>
          <w:sz w:val="24"/>
          <w:szCs w:val="24"/>
          <w:lang w:eastAsia="en-GB"/>
        </w:rPr>
      </w:pPr>
      <w:r>
        <w:rPr>
          <w:rFonts w:ascii="Garamond" w:eastAsia="Times New Roman" w:hAnsi="Garamond"/>
          <w:sz w:val="24"/>
          <w:szCs w:val="24"/>
          <w:lang w:eastAsia="en-GB"/>
        </w:rPr>
        <w:t>Reilly, M.</w:t>
      </w:r>
      <w:r w:rsidR="00114D05" w:rsidRPr="00B378CC">
        <w:rPr>
          <w:rFonts w:ascii="Garamond" w:eastAsia="Times New Roman" w:hAnsi="Garamond"/>
          <w:sz w:val="24"/>
          <w:szCs w:val="24"/>
          <w:lang w:eastAsia="en-GB"/>
        </w:rPr>
        <w:t xml:space="preserve"> D. and Wallend</w:t>
      </w:r>
      <w:r>
        <w:rPr>
          <w:rFonts w:ascii="Garamond" w:eastAsia="Times New Roman" w:hAnsi="Garamond"/>
          <w:sz w:val="24"/>
          <w:szCs w:val="24"/>
          <w:lang w:eastAsia="en-GB"/>
        </w:rPr>
        <w:t>orf, M.</w:t>
      </w:r>
      <w:r w:rsidR="00114D05" w:rsidRPr="00B378CC">
        <w:rPr>
          <w:rFonts w:ascii="Garamond" w:eastAsia="Times New Roman" w:hAnsi="Garamond"/>
          <w:sz w:val="24"/>
          <w:szCs w:val="24"/>
          <w:lang w:eastAsia="en-GB"/>
        </w:rPr>
        <w:t xml:space="preserve"> (1987), "A Comparison of Group Differences in Food Consumption Using Household Refuse," </w:t>
      </w:r>
      <w:r w:rsidR="00114D05" w:rsidRPr="00B378CC">
        <w:rPr>
          <w:rFonts w:ascii="Garamond" w:eastAsia="Times New Roman" w:hAnsi="Garamond"/>
          <w:i/>
          <w:sz w:val="24"/>
          <w:szCs w:val="24"/>
          <w:lang w:eastAsia="en-GB"/>
        </w:rPr>
        <w:t>Journal of Consumer Research</w:t>
      </w:r>
      <w:r>
        <w:rPr>
          <w:rFonts w:ascii="Garamond" w:eastAsia="Times New Roman" w:hAnsi="Garamond"/>
          <w:i/>
          <w:sz w:val="24"/>
          <w:szCs w:val="24"/>
          <w:lang w:eastAsia="en-GB"/>
        </w:rPr>
        <w:t>,</w:t>
      </w:r>
      <w:r w:rsidR="00114D05" w:rsidRPr="00B378CC">
        <w:rPr>
          <w:rFonts w:ascii="Garamond" w:eastAsia="Times New Roman" w:hAnsi="Garamond"/>
          <w:sz w:val="24"/>
          <w:szCs w:val="24"/>
          <w:lang w:eastAsia="en-GB"/>
        </w:rPr>
        <w:t xml:space="preserve"> </w:t>
      </w:r>
      <w:r>
        <w:rPr>
          <w:rFonts w:ascii="Garamond" w:eastAsia="Times New Roman" w:hAnsi="Garamond"/>
          <w:sz w:val="24"/>
          <w:szCs w:val="24"/>
          <w:lang w:eastAsia="en-GB"/>
        </w:rPr>
        <w:t xml:space="preserve">Vol. </w:t>
      </w:r>
      <w:r w:rsidR="00114D05" w:rsidRPr="00B378CC">
        <w:rPr>
          <w:rFonts w:ascii="Garamond" w:eastAsia="Times New Roman" w:hAnsi="Garamond"/>
          <w:sz w:val="24"/>
          <w:szCs w:val="24"/>
          <w:lang w:eastAsia="en-GB"/>
        </w:rPr>
        <w:t>14</w:t>
      </w:r>
      <w:r>
        <w:rPr>
          <w:rFonts w:ascii="Garamond" w:eastAsia="Times New Roman" w:hAnsi="Garamond"/>
          <w:sz w:val="24"/>
          <w:szCs w:val="24"/>
          <w:lang w:eastAsia="en-GB"/>
        </w:rPr>
        <w:t xml:space="preserve"> No. 2, pp. </w:t>
      </w:r>
      <w:r w:rsidR="00114D05" w:rsidRPr="00B378CC">
        <w:rPr>
          <w:rFonts w:ascii="Garamond" w:eastAsia="Times New Roman" w:hAnsi="Garamond"/>
          <w:sz w:val="24"/>
          <w:szCs w:val="24"/>
          <w:lang w:eastAsia="en-GB"/>
        </w:rPr>
        <w:t>289-294.</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eastAsia="Times New Roman" w:hAnsi="Garamond"/>
          <w:sz w:val="24"/>
          <w:szCs w:val="24"/>
          <w:lang w:eastAsia="en-GB"/>
        </w:rPr>
      </w:pPr>
    </w:p>
    <w:p w:rsidR="00114D05" w:rsidRPr="00B378CC" w:rsidRDefault="00A874A7" w:rsidP="00C77D0F">
      <w:pPr>
        <w:widowControl w:val="0"/>
        <w:tabs>
          <w:tab w:val="left" w:pos="426"/>
          <w:tab w:val="left" w:pos="7377"/>
        </w:tabs>
        <w:autoSpaceDE w:val="0"/>
        <w:autoSpaceDN w:val="0"/>
        <w:spacing w:after="0" w:line="240" w:lineRule="auto"/>
        <w:ind w:left="426" w:hanging="426"/>
        <w:contextualSpacing/>
        <w:jc w:val="both"/>
        <w:rPr>
          <w:rFonts w:ascii="Garamond" w:eastAsia="Times New Roman" w:hAnsi="Garamond"/>
          <w:sz w:val="24"/>
          <w:szCs w:val="24"/>
          <w:lang w:eastAsia="en-GB"/>
        </w:rPr>
      </w:pPr>
      <w:r>
        <w:rPr>
          <w:rFonts w:ascii="Garamond" w:eastAsia="Times New Roman" w:hAnsi="Garamond"/>
          <w:sz w:val="24"/>
          <w:szCs w:val="24"/>
          <w:lang w:eastAsia="en-GB"/>
        </w:rPr>
        <w:t>Riefler, P., Diamantopoulos, A. and Siguaw, J.</w:t>
      </w:r>
      <w:r w:rsidR="00114D05" w:rsidRPr="00B378CC">
        <w:rPr>
          <w:rFonts w:ascii="Garamond" w:eastAsia="Times New Roman" w:hAnsi="Garamond"/>
          <w:sz w:val="24"/>
          <w:szCs w:val="24"/>
          <w:lang w:eastAsia="en-GB"/>
        </w:rPr>
        <w:t xml:space="preserve"> A. (2012), “Cosmopolitan Consumers as a Target Group for Segmentation,” </w:t>
      </w:r>
      <w:r w:rsidR="00114D05" w:rsidRPr="00B378CC">
        <w:rPr>
          <w:rFonts w:ascii="Garamond" w:eastAsia="Times New Roman" w:hAnsi="Garamond"/>
          <w:i/>
          <w:sz w:val="24"/>
          <w:szCs w:val="24"/>
          <w:lang w:eastAsia="en-GB"/>
        </w:rPr>
        <w:t xml:space="preserve">Journal of International Business Studies, </w:t>
      </w:r>
      <w:r>
        <w:rPr>
          <w:rFonts w:ascii="Garamond" w:eastAsia="Times New Roman" w:hAnsi="Garamond"/>
          <w:sz w:val="24"/>
          <w:szCs w:val="24"/>
          <w:lang w:eastAsia="en-GB"/>
        </w:rPr>
        <w:t>Vol 4</w:t>
      </w:r>
      <w:r w:rsidR="00114D05" w:rsidRPr="00B378CC">
        <w:rPr>
          <w:rFonts w:ascii="Garamond" w:eastAsia="Times New Roman" w:hAnsi="Garamond"/>
          <w:sz w:val="24"/>
          <w:szCs w:val="24"/>
          <w:lang w:eastAsia="en-GB"/>
        </w:rPr>
        <w:t>3</w:t>
      </w:r>
      <w:r>
        <w:rPr>
          <w:rFonts w:ascii="Garamond" w:eastAsia="Times New Roman" w:hAnsi="Garamond"/>
          <w:sz w:val="24"/>
          <w:szCs w:val="24"/>
          <w:lang w:eastAsia="en-GB"/>
        </w:rPr>
        <w:t xml:space="preserve"> No. 3</w:t>
      </w:r>
      <w:r w:rsidR="00114D05" w:rsidRPr="00B378CC">
        <w:rPr>
          <w:rFonts w:ascii="Garamond" w:eastAsia="Times New Roman" w:hAnsi="Garamond"/>
          <w:sz w:val="24"/>
          <w:szCs w:val="24"/>
          <w:lang w:eastAsia="en-GB"/>
        </w:rPr>
        <w:t xml:space="preserve">, </w:t>
      </w:r>
      <w:r>
        <w:rPr>
          <w:rFonts w:ascii="Garamond" w:eastAsia="Times New Roman" w:hAnsi="Garamond"/>
          <w:sz w:val="24"/>
          <w:szCs w:val="24"/>
          <w:lang w:eastAsia="en-GB"/>
        </w:rPr>
        <w:t xml:space="preserve">pp. </w:t>
      </w:r>
      <w:r w:rsidR="00114D05" w:rsidRPr="00B378CC">
        <w:rPr>
          <w:rFonts w:ascii="Garamond" w:eastAsia="Times New Roman" w:hAnsi="Garamond"/>
          <w:sz w:val="24"/>
          <w:szCs w:val="24"/>
          <w:lang w:eastAsia="en-GB"/>
        </w:rPr>
        <w:t>285-305.</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1F6E17" w:rsidP="00C77D0F">
      <w:pPr>
        <w:widowControl w:val="0"/>
        <w:tabs>
          <w:tab w:val="left" w:pos="426"/>
          <w:tab w:val="left" w:pos="7377"/>
        </w:tabs>
        <w:autoSpaceDE w:val="0"/>
        <w:autoSpaceDN w:val="0"/>
        <w:spacing w:after="0" w:line="240" w:lineRule="auto"/>
        <w:ind w:left="426" w:hanging="426"/>
        <w:contextualSpacing/>
        <w:jc w:val="both"/>
        <w:rPr>
          <w:rFonts w:ascii="Garamond" w:hAnsi="Garamond"/>
          <w:iCs/>
          <w:color w:val="000000"/>
          <w:sz w:val="24"/>
          <w:szCs w:val="24"/>
        </w:rPr>
      </w:pPr>
      <w:r>
        <w:rPr>
          <w:rFonts w:ascii="Garamond" w:hAnsi="Garamond"/>
          <w:sz w:val="24"/>
          <w:szCs w:val="24"/>
        </w:rPr>
        <w:t>Riefler, P. and Diamantopoulos, A.</w:t>
      </w:r>
      <w:r w:rsidR="00114D05" w:rsidRPr="00B378CC">
        <w:rPr>
          <w:rFonts w:ascii="Garamond" w:hAnsi="Garamond"/>
          <w:sz w:val="24"/>
          <w:szCs w:val="24"/>
        </w:rPr>
        <w:t xml:space="preserve"> (2009), “Consumer Cosmopolitanism: Review and Replication of the CYMYC Scale,” </w:t>
      </w:r>
      <w:r w:rsidR="00114D05" w:rsidRPr="00B378CC">
        <w:rPr>
          <w:rFonts w:ascii="Garamond" w:hAnsi="Garamond"/>
          <w:i/>
          <w:sz w:val="24"/>
          <w:szCs w:val="24"/>
        </w:rPr>
        <w:t>Journal of Business Research</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 xml:space="preserve">62 </w:t>
      </w:r>
      <w:r>
        <w:rPr>
          <w:rFonts w:ascii="Garamond" w:hAnsi="Garamond"/>
          <w:sz w:val="24"/>
          <w:szCs w:val="24"/>
        </w:rPr>
        <w:t>No. 4</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407–419.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392F1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Rocca, A. L., Mandelli, A. and Snehota, I.</w:t>
      </w:r>
      <w:r w:rsidR="00114D05" w:rsidRPr="00B378CC">
        <w:rPr>
          <w:rFonts w:ascii="Garamond" w:hAnsi="Garamond"/>
          <w:color w:val="000000"/>
          <w:sz w:val="24"/>
          <w:szCs w:val="24"/>
          <w:lang w:eastAsia="en-AU"/>
        </w:rPr>
        <w:t xml:space="preserve"> (2014), “Netnography Approach as a Tool for Marketing Research: The Case of Dash-P&amp;G/TTV,” </w:t>
      </w:r>
      <w:r w:rsidR="00114D05" w:rsidRPr="00B378CC">
        <w:rPr>
          <w:rFonts w:ascii="Garamond" w:hAnsi="Garamond"/>
          <w:i/>
          <w:color w:val="000000"/>
          <w:sz w:val="24"/>
          <w:szCs w:val="24"/>
          <w:lang w:eastAsia="en-AU"/>
        </w:rPr>
        <w:t>Management Decision</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52</w:t>
      </w:r>
      <w:r>
        <w:rPr>
          <w:rFonts w:ascii="Garamond" w:hAnsi="Garamond"/>
          <w:color w:val="000000"/>
          <w:sz w:val="24"/>
          <w:szCs w:val="24"/>
          <w:lang w:eastAsia="en-AU"/>
        </w:rPr>
        <w:t xml:space="preserve"> No. 4</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689-704.</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54488E"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Romo, R. and Gil, J.</w:t>
      </w:r>
      <w:r w:rsidR="00114D05" w:rsidRPr="00B378CC">
        <w:rPr>
          <w:rFonts w:ascii="Garamond" w:hAnsi="Garamond"/>
          <w:color w:val="000000"/>
          <w:sz w:val="24"/>
          <w:szCs w:val="24"/>
          <w:lang w:eastAsia="en-AU"/>
        </w:rPr>
        <w:t xml:space="preserve"> M. (2012), “Ethnic identity and dietary habits among Hispanic immigrants in Spain," </w:t>
      </w:r>
      <w:r w:rsidR="00114D05" w:rsidRPr="00B378CC">
        <w:rPr>
          <w:rFonts w:ascii="Garamond" w:hAnsi="Garamond"/>
          <w:i/>
          <w:color w:val="000000"/>
          <w:sz w:val="24"/>
          <w:szCs w:val="24"/>
          <w:lang w:eastAsia="en-AU"/>
        </w:rPr>
        <w:t>British Food Journal</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114</w:t>
      </w:r>
      <w:r>
        <w:rPr>
          <w:rFonts w:ascii="Garamond" w:hAnsi="Garamond"/>
          <w:color w:val="000000"/>
          <w:sz w:val="24"/>
          <w:szCs w:val="24"/>
          <w:lang w:eastAsia="en-AU"/>
        </w:rPr>
        <w:t xml:space="preserve"> No. 2</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206-223.</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2753C2"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Rossiter, J. R. and Chan, A.</w:t>
      </w:r>
      <w:r w:rsidR="00114D05" w:rsidRPr="00B378CC">
        <w:rPr>
          <w:rFonts w:ascii="Garamond" w:hAnsi="Garamond"/>
          <w:color w:val="000000"/>
          <w:sz w:val="24"/>
          <w:szCs w:val="24"/>
          <w:lang w:eastAsia="en-AU"/>
        </w:rPr>
        <w:t xml:space="preserve"> M. (1998), “Ethnicity in Business and Consumer Behaviour,” </w:t>
      </w:r>
      <w:r w:rsidR="00114D05" w:rsidRPr="00B378CC">
        <w:rPr>
          <w:rFonts w:ascii="Garamond" w:hAnsi="Garamond"/>
          <w:i/>
          <w:color w:val="000000"/>
          <w:sz w:val="24"/>
          <w:szCs w:val="24"/>
          <w:lang w:eastAsia="en-AU"/>
        </w:rPr>
        <w:t>Journal of Business Research</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42</w:t>
      </w:r>
      <w:r>
        <w:rPr>
          <w:rFonts w:ascii="Garamond" w:hAnsi="Garamond"/>
          <w:color w:val="000000"/>
          <w:sz w:val="24"/>
          <w:szCs w:val="24"/>
          <w:lang w:eastAsia="en-AU"/>
        </w:rPr>
        <w:t xml:space="preserve"> No. 2</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127-134.</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74786B"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Rudmin, F.</w:t>
      </w:r>
      <w:r w:rsidR="00114D05" w:rsidRPr="00B378CC">
        <w:rPr>
          <w:rFonts w:ascii="Garamond" w:hAnsi="Garamond"/>
          <w:color w:val="000000"/>
          <w:sz w:val="24"/>
          <w:szCs w:val="24"/>
          <w:lang w:eastAsia="en-AU"/>
        </w:rPr>
        <w:t xml:space="preserve"> W. (2003), “Critical History of The Acculturation Psychology of Assimilation, Separation, Integration, and Marginalization,” </w:t>
      </w:r>
      <w:r w:rsidR="00114D05" w:rsidRPr="00B378CC">
        <w:rPr>
          <w:rFonts w:ascii="Garamond" w:hAnsi="Garamond"/>
          <w:i/>
          <w:color w:val="000000"/>
          <w:sz w:val="24"/>
          <w:szCs w:val="24"/>
          <w:lang w:eastAsia="en-AU"/>
        </w:rPr>
        <w:t>Review of General Psychology</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7</w:t>
      </w:r>
      <w:r>
        <w:rPr>
          <w:rFonts w:ascii="Garamond" w:hAnsi="Garamond"/>
          <w:color w:val="000000"/>
          <w:sz w:val="24"/>
          <w:szCs w:val="24"/>
          <w:lang w:eastAsia="en-AU"/>
        </w:rPr>
        <w:t xml:space="preserve"> No. 3</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3–37.</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74786B"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Sam, D. L. and Berry, J.</w:t>
      </w:r>
      <w:r w:rsidR="00114D05" w:rsidRPr="00B378CC">
        <w:rPr>
          <w:rFonts w:ascii="Garamond" w:hAnsi="Garamond"/>
          <w:sz w:val="24"/>
          <w:szCs w:val="24"/>
        </w:rPr>
        <w:t xml:space="preserve"> W. (2010), “Acculturation: When Individuals and Groups of different Cultural Backgrounds Meet,” </w:t>
      </w:r>
      <w:r w:rsidR="00114D05" w:rsidRPr="00B378CC">
        <w:rPr>
          <w:rFonts w:ascii="Garamond" w:hAnsi="Garamond"/>
          <w:i/>
          <w:sz w:val="24"/>
          <w:szCs w:val="24"/>
        </w:rPr>
        <w:t>Perspectives of Psychological Science</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5</w:t>
      </w:r>
      <w:r>
        <w:rPr>
          <w:rFonts w:ascii="Garamond" w:hAnsi="Garamond"/>
          <w:sz w:val="24"/>
          <w:szCs w:val="24"/>
        </w:rPr>
        <w:t xml:space="preserve"> No. 4</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472-481.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74786B"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Sarpong, D. and Maclean, M.</w:t>
      </w:r>
      <w:r w:rsidR="00114D05" w:rsidRPr="00B378CC">
        <w:rPr>
          <w:rFonts w:ascii="Garamond" w:hAnsi="Garamond"/>
          <w:sz w:val="24"/>
          <w:szCs w:val="24"/>
        </w:rPr>
        <w:t xml:space="preserve"> (2015), “Service Nepotism In The Multi-Ethnic Marketplace: Mentalities and Motivations,” </w:t>
      </w:r>
      <w:r w:rsidR="00114D05" w:rsidRPr="00B378CC">
        <w:rPr>
          <w:rFonts w:ascii="Garamond" w:hAnsi="Garamond"/>
          <w:i/>
          <w:sz w:val="24"/>
          <w:szCs w:val="24"/>
        </w:rPr>
        <w:t>International Marketing Review</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32</w:t>
      </w:r>
      <w:r>
        <w:rPr>
          <w:rFonts w:ascii="Garamond" w:hAnsi="Garamond"/>
          <w:sz w:val="24"/>
          <w:szCs w:val="24"/>
        </w:rPr>
        <w:t xml:space="preserve"> No. 2</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160 – 180.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sidRPr="00B378CC">
        <w:rPr>
          <w:rFonts w:ascii="Garamond" w:hAnsi="Garamond"/>
          <w:sz w:val="24"/>
          <w:szCs w:val="24"/>
        </w:rPr>
        <w:t>Sch</w:t>
      </w:r>
      <w:r w:rsidR="00FE4148">
        <w:rPr>
          <w:rFonts w:ascii="Garamond" w:hAnsi="Garamond"/>
          <w:sz w:val="24"/>
          <w:szCs w:val="24"/>
        </w:rPr>
        <w:t>ilke, O., Reimann, M. and Thomas, J.</w:t>
      </w:r>
      <w:r w:rsidRPr="00B378CC">
        <w:rPr>
          <w:rFonts w:ascii="Garamond" w:hAnsi="Garamond"/>
          <w:sz w:val="24"/>
          <w:szCs w:val="24"/>
        </w:rPr>
        <w:t xml:space="preserve"> S. (2009), “When Does International Marketing Standardization Matter To Firm Performance?” </w:t>
      </w:r>
      <w:r w:rsidRPr="00B378CC">
        <w:rPr>
          <w:rFonts w:ascii="Garamond" w:hAnsi="Garamond"/>
          <w:i/>
          <w:sz w:val="24"/>
          <w:szCs w:val="24"/>
        </w:rPr>
        <w:t>Journal of International Marketing</w:t>
      </w:r>
      <w:r w:rsidRPr="00B378CC">
        <w:rPr>
          <w:rFonts w:ascii="Garamond" w:hAnsi="Garamond"/>
          <w:sz w:val="24"/>
          <w:szCs w:val="24"/>
        </w:rPr>
        <w:t xml:space="preserve">, </w:t>
      </w:r>
      <w:r w:rsidR="00FE4148">
        <w:rPr>
          <w:rFonts w:ascii="Garamond" w:hAnsi="Garamond"/>
          <w:sz w:val="24"/>
          <w:szCs w:val="24"/>
        </w:rPr>
        <w:t xml:space="preserve">Vol. </w:t>
      </w:r>
      <w:r w:rsidRPr="00B378CC">
        <w:rPr>
          <w:rFonts w:ascii="Garamond" w:hAnsi="Garamond"/>
          <w:sz w:val="24"/>
          <w:szCs w:val="24"/>
        </w:rPr>
        <w:t>17</w:t>
      </w:r>
      <w:r w:rsidR="00FE4148">
        <w:rPr>
          <w:rFonts w:ascii="Garamond" w:hAnsi="Garamond"/>
          <w:sz w:val="24"/>
          <w:szCs w:val="24"/>
        </w:rPr>
        <w:t xml:space="preserve"> No. 4</w:t>
      </w:r>
      <w:r w:rsidRPr="00B378CC">
        <w:rPr>
          <w:rFonts w:ascii="Garamond" w:hAnsi="Garamond"/>
          <w:sz w:val="24"/>
          <w:szCs w:val="24"/>
        </w:rPr>
        <w:t xml:space="preserve">, </w:t>
      </w:r>
      <w:r w:rsidR="00FE4148">
        <w:rPr>
          <w:rFonts w:ascii="Garamond" w:hAnsi="Garamond"/>
          <w:sz w:val="24"/>
          <w:szCs w:val="24"/>
        </w:rPr>
        <w:t xml:space="preserve">pp. </w:t>
      </w:r>
      <w:r w:rsidRPr="00B378CC">
        <w:rPr>
          <w:rFonts w:ascii="Garamond" w:hAnsi="Garamond"/>
          <w:sz w:val="24"/>
          <w:szCs w:val="24"/>
        </w:rPr>
        <w:t xml:space="preserve">24-46.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417A4B"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Schwartz, S. J. and Zamboanga, B.</w:t>
      </w:r>
      <w:r w:rsidR="00114D05" w:rsidRPr="00B378CC">
        <w:rPr>
          <w:rFonts w:ascii="Garamond" w:hAnsi="Garamond"/>
          <w:sz w:val="24"/>
          <w:szCs w:val="24"/>
        </w:rPr>
        <w:t xml:space="preserve"> L. (2008), “Testing Berry’s Model of Acculturation: A Confirmatory Latent Class Approach,”</w:t>
      </w:r>
      <w:r w:rsidR="00114D05" w:rsidRPr="00B378CC">
        <w:rPr>
          <w:rFonts w:ascii="Garamond" w:hAnsi="Garamond"/>
          <w:i/>
          <w:sz w:val="24"/>
          <w:szCs w:val="24"/>
        </w:rPr>
        <w:t xml:space="preserve"> Cultural Diversity and Ethnic Minority Psychology</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14</w:t>
      </w:r>
      <w:r>
        <w:rPr>
          <w:rFonts w:ascii="Garamond" w:hAnsi="Garamond"/>
          <w:sz w:val="24"/>
          <w:szCs w:val="24"/>
        </w:rPr>
        <w:t xml:space="preserve"> No. 4</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275–285.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467968"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Schwartz, S</w:t>
      </w:r>
      <w:r w:rsidR="00012522">
        <w:rPr>
          <w:rFonts w:ascii="Garamond" w:hAnsi="Garamond"/>
          <w:sz w:val="24"/>
          <w:szCs w:val="24"/>
        </w:rPr>
        <w:t>. J., Unger, J. B., Zamboanga, B</w:t>
      </w:r>
      <w:r w:rsidR="00114D05" w:rsidRPr="00B378CC">
        <w:rPr>
          <w:rFonts w:ascii="Garamond" w:hAnsi="Garamond"/>
          <w:sz w:val="24"/>
          <w:szCs w:val="24"/>
        </w:rPr>
        <w:t xml:space="preserve">. L. and Szapocznik, </w:t>
      </w:r>
      <w:r w:rsidR="00012522">
        <w:rPr>
          <w:rFonts w:ascii="Garamond" w:hAnsi="Garamond"/>
          <w:color w:val="222222"/>
          <w:sz w:val="24"/>
          <w:szCs w:val="24"/>
        </w:rPr>
        <w:t>J.</w:t>
      </w:r>
      <w:r w:rsidR="00114D05" w:rsidRPr="00B378CC">
        <w:rPr>
          <w:rFonts w:ascii="Garamond" w:hAnsi="Garamond"/>
          <w:sz w:val="24"/>
          <w:szCs w:val="24"/>
        </w:rPr>
        <w:t xml:space="preserve"> (2010), “Rethinking the Concept of Acculturation: Implications for Theory and Research,” </w:t>
      </w:r>
      <w:r w:rsidR="00114D05" w:rsidRPr="00B378CC">
        <w:rPr>
          <w:rFonts w:ascii="Garamond" w:hAnsi="Garamond"/>
          <w:i/>
          <w:sz w:val="24"/>
          <w:szCs w:val="24"/>
        </w:rPr>
        <w:t>American Psychologist</w:t>
      </w:r>
      <w:r w:rsidR="00114D05" w:rsidRPr="00B378CC">
        <w:rPr>
          <w:rFonts w:ascii="Garamond" w:hAnsi="Garamond"/>
          <w:sz w:val="24"/>
          <w:szCs w:val="24"/>
        </w:rPr>
        <w:t xml:space="preserve">, </w:t>
      </w:r>
      <w:r w:rsidR="00012522">
        <w:rPr>
          <w:rFonts w:ascii="Garamond" w:hAnsi="Garamond"/>
          <w:sz w:val="24"/>
          <w:szCs w:val="24"/>
        </w:rPr>
        <w:t xml:space="preserve">Vol. </w:t>
      </w:r>
      <w:r w:rsidR="00114D05" w:rsidRPr="00B378CC">
        <w:rPr>
          <w:rFonts w:ascii="Garamond" w:hAnsi="Garamond"/>
          <w:sz w:val="24"/>
          <w:szCs w:val="24"/>
        </w:rPr>
        <w:lastRenderedPageBreak/>
        <w:t>65</w:t>
      </w:r>
      <w:r w:rsidR="00012522">
        <w:rPr>
          <w:rFonts w:ascii="Garamond" w:hAnsi="Garamond"/>
          <w:sz w:val="24"/>
          <w:szCs w:val="24"/>
        </w:rPr>
        <w:t xml:space="preserve"> No. 4</w:t>
      </w:r>
      <w:r w:rsidR="00114D05" w:rsidRPr="00B378CC">
        <w:rPr>
          <w:rFonts w:ascii="Garamond" w:hAnsi="Garamond"/>
          <w:sz w:val="24"/>
          <w:szCs w:val="24"/>
        </w:rPr>
        <w:t xml:space="preserve">, </w:t>
      </w:r>
      <w:r w:rsidR="00012522">
        <w:rPr>
          <w:rFonts w:ascii="Garamond" w:hAnsi="Garamond"/>
          <w:sz w:val="24"/>
          <w:szCs w:val="24"/>
        </w:rPr>
        <w:t xml:space="preserve">pp. </w:t>
      </w:r>
      <w:r w:rsidR="00114D05" w:rsidRPr="00B378CC">
        <w:rPr>
          <w:rFonts w:ascii="Garamond" w:hAnsi="Garamond"/>
          <w:sz w:val="24"/>
          <w:szCs w:val="24"/>
        </w:rPr>
        <w:t xml:space="preserve">237-251.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CE7C8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Skrbis, Z., Kendall, G. and Woodward, I.</w:t>
      </w:r>
      <w:r w:rsidR="00114D05" w:rsidRPr="00B378CC">
        <w:rPr>
          <w:rFonts w:ascii="Garamond" w:hAnsi="Garamond"/>
          <w:sz w:val="24"/>
          <w:szCs w:val="24"/>
        </w:rPr>
        <w:t xml:space="preserve"> (2004), “Locating Cosmopolitanism: Between Humanist Ideal and Grounded Social Category,” </w:t>
      </w:r>
      <w:r w:rsidR="00114D05" w:rsidRPr="00B378CC">
        <w:rPr>
          <w:rFonts w:ascii="Garamond" w:hAnsi="Garamond"/>
          <w:i/>
          <w:sz w:val="24"/>
          <w:szCs w:val="24"/>
        </w:rPr>
        <w:t>Theory, Culture &amp; Society</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21</w:t>
      </w:r>
      <w:r>
        <w:rPr>
          <w:rFonts w:ascii="Garamond" w:hAnsi="Garamond"/>
          <w:sz w:val="24"/>
          <w:szCs w:val="24"/>
        </w:rPr>
        <w:t xml:space="preserve"> No. 6</w:t>
      </w:r>
      <w:r w:rsidR="00114D05" w:rsidRPr="00B378CC">
        <w:rPr>
          <w:rFonts w:ascii="Garamond" w:hAnsi="Garamond"/>
          <w:sz w:val="24"/>
          <w:szCs w:val="24"/>
        </w:rPr>
        <w:t>,</w:t>
      </w:r>
      <w:r>
        <w:rPr>
          <w:rFonts w:ascii="Garamond" w:hAnsi="Garamond"/>
          <w:sz w:val="24"/>
          <w:szCs w:val="24"/>
        </w:rPr>
        <w:t xml:space="preserve"> pp. </w:t>
      </w:r>
      <w:r w:rsidR="00114D05" w:rsidRPr="00B378CC">
        <w:rPr>
          <w:rFonts w:ascii="Garamond" w:hAnsi="Garamond"/>
          <w:sz w:val="24"/>
          <w:szCs w:val="24"/>
        </w:rPr>
        <w:t xml:space="preserve">115-136.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CE7C8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sz w:val="24"/>
          <w:szCs w:val="24"/>
        </w:rPr>
        <w:t>Shankarmahesh, M.</w:t>
      </w:r>
      <w:r w:rsidR="00114D05" w:rsidRPr="00B378CC">
        <w:rPr>
          <w:rFonts w:ascii="Garamond" w:hAnsi="Garamond"/>
          <w:sz w:val="24"/>
          <w:szCs w:val="24"/>
        </w:rPr>
        <w:t xml:space="preserve"> N. (2006), “Consumer ethnocentrism: An integrative review of its antecedents and consequences,” </w:t>
      </w:r>
      <w:r w:rsidR="00114D05" w:rsidRPr="00B378CC">
        <w:rPr>
          <w:rFonts w:ascii="Garamond" w:hAnsi="Garamond"/>
          <w:i/>
          <w:sz w:val="24"/>
          <w:szCs w:val="24"/>
        </w:rPr>
        <w:t>International Marketing Review</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23</w:t>
      </w:r>
      <w:r>
        <w:rPr>
          <w:rFonts w:ascii="Garamond" w:hAnsi="Garamond"/>
          <w:sz w:val="24"/>
          <w:szCs w:val="24"/>
        </w:rPr>
        <w:t xml:space="preserve"> No. 2</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146–172.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334DE8"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Stayman, D. M. and Deshpande, R.</w:t>
      </w:r>
      <w:r w:rsidR="00114D05" w:rsidRPr="00B378CC">
        <w:rPr>
          <w:rFonts w:ascii="Garamond" w:hAnsi="Garamond"/>
          <w:iCs/>
          <w:color w:val="000000"/>
          <w:sz w:val="24"/>
        </w:rPr>
        <w:t xml:space="preserve"> (1989), “Situational Ethnicity and Consumer Behaviour.  </w:t>
      </w:r>
      <w:r w:rsidR="00114D05" w:rsidRPr="00B378CC">
        <w:rPr>
          <w:rFonts w:ascii="Garamond" w:hAnsi="Garamond"/>
          <w:i/>
          <w:iCs/>
          <w:color w:val="000000"/>
          <w:sz w:val="24"/>
        </w:rPr>
        <w:t>Journal of Consumer Research</w:t>
      </w:r>
      <w:r w:rsidR="00114D05" w:rsidRPr="00B378CC">
        <w:rPr>
          <w:rFonts w:ascii="Garamond" w:hAnsi="Garamond"/>
          <w:iCs/>
          <w:color w:val="000000"/>
          <w:sz w:val="24"/>
        </w:rPr>
        <w:t xml:space="preserve">, </w:t>
      </w:r>
      <w:r>
        <w:rPr>
          <w:rFonts w:ascii="Garamond" w:hAnsi="Garamond"/>
          <w:iCs/>
          <w:color w:val="000000"/>
          <w:sz w:val="24"/>
        </w:rPr>
        <w:t xml:space="preserve">Vol. </w:t>
      </w:r>
      <w:r w:rsidR="00114D05" w:rsidRPr="00B378CC">
        <w:rPr>
          <w:rFonts w:ascii="Garamond" w:hAnsi="Garamond"/>
          <w:iCs/>
          <w:color w:val="000000"/>
          <w:sz w:val="24"/>
        </w:rPr>
        <w:t>16</w:t>
      </w:r>
      <w:r>
        <w:rPr>
          <w:rFonts w:ascii="Garamond" w:hAnsi="Garamond"/>
          <w:iCs/>
          <w:color w:val="000000"/>
          <w:sz w:val="24"/>
        </w:rPr>
        <w:t xml:space="preserve"> No. 3</w:t>
      </w:r>
      <w:r w:rsidR="00114D05" w:rsidRPr="00B378CC">
        <w:rPr>
          <w:rFonts w:ascii="Garamond" w:hAnsi="Garamond"/>
          <w:iCs/>
          <w:color w:val="000000"/>
          <w:sz w:val="24"/>
        </w:rPr>
        <w:t xml:space="preserve">, </w:t>
      </w:r>
      <w:r>
        <w:rPr>
          <w:rFonts w:ascii="Garamond" w:hAnsi="Garamond"/>
          <w:iCs/>
          <w:color w:val="000000"/>
          <w:sz w:val="24"/>
        </w:rPr>
        <w:t xml:space="preserve">pp. </w:t>
      </w:r>
      <w:r w:rsidR="00114D05" w:rsidRPr="00B378CC">
        <w:rPr>
          <w:rFonts w:ascii="Garamond" w:hAnsi="Garamond"/>
          <w:iCs/>
          <w:color w:val="000000"/>
          <w:sz w:val="24"/>
        </w:rPr>
        <w:t xml:space="preserve">361-371.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334DE8"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Torres, L. and Rollock, D.</w:t>
      </w:r>
      <w:r w:rsidR="00114D05" w:rsidRPr="00B378CC">
        <w:rPr>
          <w:rFonts w:ascii="Garamond" w:hAnsi="Garamond"/>
          <w:iCs/>
          <w:color w:val="000000"/>
          <w:sz w:val="24"/>
        </w:rPr>
        <w:t xml:space="preserve"> (2007), “Acculturation and Depression Among Hispanics: The Moderating Effect of Intercultural Competence,” </w:t>
      </w:r>
      <w:r w:rsidR="00114D05" w:rsidRPr="00B378CC">
        <w:rPr>
          <w:rFonts w:ascii="Garamond" w:hAnsi="Garamond"/>
          <w:i/>
          <w:iCs/>
          <w:color w:val="000000"/>
          <w:sz w:val="24"/>
        </w:rPr>
        <w:t>Cultural Diversity and Ethnic Minority Psychology,</w:t>
      </w:r>
      <w:r w:rsidR="00114D05" w:rsidRPr="00B378CC">
        <w:rPr>
          <w:rFonts w:ascii="Garamond" w:hAnsi="Garamond"/>
          <w:iCs/>
          <w:color w:val="000000"/>
          <w:sz w:val="24"/>
        </w:rPr>
        <w:t xml:space="preserve"> </w:t>
      </w:r>
      <w:r>
        <w:rPr>
          <w:rFonts w:ascii="Garamond" w:hAnsi="Garamond"/>
          <w:iCs/>
          <w:color w:val="000000"/>
          <w:sz w:val="24"/>
        </w:rPr>
        <w:t xml:space="preserve">Vol. </w:t>
      </w:r>
      <w:r w:rsidR="00114D05" w:rsidRPr="00B378CC">
        <w:rPr>
          <w:rFonts w:ascii="Garamond" w:hAnsi="Garamond"/>
          <w:iCs/>
          <w:color w:val="000000"/>
          <w:sz w:val="24"/>
        </w:rPr>
        <w:t>13</w:t>
      </w:r>
      <w:r>
        <w:rPr>
          <w:rFonts w:ascii="Garamond" w:hAnsi="Garamond"/>
          <w:iCs/>
          <w:color w:val="000000"/>
          <w:sz w:val="24"/>
        </w:rPr>
        <w:t xml:space="preserve"> No. 1</w:t>
      </w:r>
      <w:r w:rsidR="00114D05" w:rsidRPr="00B378CC">
        <w:rPr>
          <w:rFonts w:ascii="Garamond" w:hAnsi="Garamond"/>
          <w:iCs/>
          <w:color w:val="000000"/>
          <w:sz w:val="24"/>
        </w:rPr>
        <w:t xml:space="preserve">, </w:t>
      </w:r>
      <w:r>
        <w:rPr>
          <w:rFonts w:ascii="Garamond" w:hAnsi="Garamond"/>
          <w:iCs/>
          <w:color w:val="000000"/>
          <w:sz w:val="24"/>
        </w:rPr>
        <w:t xml:space="preserve">pp. </w:t>
      </w:r>
      <w:r w:rsidR="00114D05" w:rsidRPr="00B378CC">
        <w:rPr>
          <w:rFonts w:ascii="Garamond" w:hAnsi="Garamond"/>
          <w:iCs/>
          <w:color w:val="000000"/>
          <w:sz w:val="24"/>
        </w:rPr>
        <w:t>10-17.</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8C1679"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Üstüner, T. and Holt, D.</w:t>
      </w:r>
      <w:r w:rsidR="00114D05" w:rsidRPr="00B378CC">
        <w:rPr>
          <w:rFonts w:ascii="Garamond" w:hAnsi="Garamond"/>
          <w:iCs/>
          <w:color w:val="000000"/>
          <w:sz w:val="24"/>
        </w:rPr>
        <w:t xml:space="preserve"> B. (2007), “Dominated Consumer Acculturation: The Social Construction of Poor Migrant Women’s Consumer Identity Projects in A Turkish Squatter,” </w:t>
      </w:r>
      <w:r w:rsidR="00114D05" w:rsidRPr="00B378CC">
        <w:rPr>
          <w:rFonts w:ascii="Garamond" w:hAnsi="Garamond"/>
          <w:i/>
          <w:iCs/>
          <w:color w:val="000000"/>
          <w:sz w:val="24"/>
        </w:rPr>
        <w:t>Journal of Consumer Research</w:t>
      </w:r>
      <w:r w:rsidR="00114D05" w:rsidRPr="00B378CC">
        <w:rPr>
          <w:rFonts w:ascii="Garamond" w:hAnsi="Garamond"/>
          <w:iCs/>
          <w:color w:val="000000"/>
          <w:sz w:val="24"/>
        </w:rPr>
        <w:t xml:space="preserve">, </w:t>
      </w:r>
      <w:r>
        <w:rPr>
          <w:rFonts w:ascii="Garamond" w:hAnsi="Garamond"/>
          <w:iCs/>
          <w:color w:val="000000"/>
          <w:sz w:val="24"/>
        </w:rPr>
        <w:t xml:space="preserve">Vol. </w:t>
      </w:r>
      <w:r w:rsidR="00114D05" w:rsidRPr="00B378CC">
        <w:rPr>
          <w:rFonts w:ascii="Garamond" w:hAnsi="Garamond"/>
          <w:iCs/>
          <w:color w:val="000000"/>
          <w:sz w:val="24"/>
        </w:rPr>
        <w:t>34</w:t>
      </w:r>
      <w:r>
        <w:rPr>
          <w:rFonts w:ascii="Garamond" w:hAnsi="Garamond"/>
          <w:iCs/>
          <w:color w:val="000000"/>
          <w:sz w:val="24"/>
        </w:rPr>
        <w:t xml:space="preserve"> No. 1</w:t>
      </w:r>
      <w:r w:rsidR="00114D05" w:rsidRPr="00B378CC">
        <w:rPr>
          <w:rFonts w:ascii="Garamond" w:hAnsi="Garamond"/>
          <w:iCs/>
          <w:color w:val="000000"/>
          <w:sz w:val="24"/>
        </w:rPr>
        <w:t xml:space="preserve">, </w:t>
      </w:r>
      <w:r>
        <w:rPr>
          <w:rFonts w:ascii="Garamond" w:hAnsi="Garamond"/>
          <w:iCs/>
          <w:color w:val="000000"/>
          <w:sz w:val="24"/>
        </w:rPr>
        <w:t xml:space="preserve">pp. </w:t>
      </w:r>
      <w:r w:rsidR="00114D05" w:rsidRPr="00B378CC">
        <w:rPr>
          <w:rFonts w:ascii="Garamond" w:hAnsi="Garamond"/>
          <w:iCs/>
          <w:color w:val="000000"/>
          <w:sz w:val="24"/>
        </w:rPr>
        <w:t xml:space="preserve">41-56. </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FF5D51"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Verbeke, W. and López, G.</w:t>
      </w:r>
      <w:r w:rsidR="00114D05" w:rsidRPr="00B378CC">
        <w:rPr>
          <w:rFonts w:ascii="Garamond" w:hAnsi="Garamond"/>
          <w:iCs/>
          <w:color w:val="000000"/>
          <w:sz w:val="24"/>
        </w:rPr>
        <w:t xml:space="preserve"> P. (2005), "Ethnic Food Attitudes and Behaviour among Belgians and Hispanics Living in Belgium," </w:t>
      </w:r>
      <w:r w:rsidR="00114D05" w:rsidRPr="00B378CC">
        <w:rPr>
          <w:rFonts w:ascii="Garamond" w:hAnsi="Garamond"/>
          <w:i/>
          <w:iCs/>
          <w:color w:val="000000"/>
          <w:sz w:val="24"/>
        </w:rPr>
        <w:t>British Food Journal</w:t>
      </w:r>
      <w:r w:rsidR="00114D05" w:rsidRPr="00B378CC">
        <w:rPr>
          <w:rFonts w:ascii="Garamond" w:hAnsi="Garamond"/>
          <w:iCs/>
          <w:color w:val="000000"/>
          <w:sz w:val="24"/>
        </w:rPr>
        <w:t xml:space="preserve">, </w:t>
      </w:r>
      <w:r>
        <w:rPr>
          <w:rFonts w:ascii="Garamond" w:hAnsi="Garamond"/>
          <w:iCs/>
          <w:color w:val="000000"/>
          <w:sz w:val="24"/>
        </w:rPr>
        <w:t xml:space="preserve">Vol. </w:t>
      </w:r>
      <w:r w:rsidR="00114D05" w:rsidRPr="00B378CC">
        <w:rPr>
          <w:rFonts w:ascii="Garamond" w:hAnsi="Garamond"/>
          <w:iCs/>
          <w:color w:val="000000"/>
          <w:sz w:val="24"/>
        </w:rPr>
        <w:t>107</w:t>
      </w:r>
      <w:r>
        <w:rPr>
          <w:rFonts w:ascii="Garamond" w:hAnsi="Garamond"/>
          <w:iCs/>
          <w:color w:val="000000"/>
          <w:sz w:val="24"/>
        </w:rPr>
        <w:t xml:space="preserve"> No. 11</w:t>
      </w:r>
      <w:r w:rsidR="00114D05" w:rsidRPr="00B378CC">
        <w:rPr>
          <w:rFonts w:ascii="Garamond" w:hAnsi="Garamond"/>
          <w:iCs/>
          <w:color w:val="000000"/>
          <w:sz w:val="24"/>
        </w:rPr>
        <w:t xml:space="preserve">, </w:t>
      </w:r>
      <w:r>
        <w:rPr>
          <w:rFonts w:ascii="Garamond" w:hAnsi="Garamond"/>
          <w:iCs/>
          <w:color w:val="000000"/>
          <w:sz w:val="24"/>
        </w:rPr>
        <w:t xml:space="preserve">pp. </w:t>
      </w:r>
      <w:r w:rsidR="00114D05" w:rsidRPr="00B378CC">
        <w:rPr>
          <w:rFonts w:ascii="Garamond" w:hAnsi="Garamond"/>
          <w:iCs/>
          <w:color w:val="000000"/>
          <w:sz w:val="24"/>
        </w:rPr>
        <w:t>823-840.</w:t>
      </w:r>
    </w:p>
    <w:p w:rsidR="00114D05" w:rsidRPr="00B378CC" w:rsidRDefault="00114D05"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p>
    <w:p w:rsidR="00114D05" w:rsidRPr="00B378CC" w:rsidRDefault="00490896" w:rsidP="00C77D0F">
      <w:pPr>
        <w:pStyle w:val="Normal12pt"/>
        <w:numPr>
          <w:ilvl w:val="0"/>
          <w:numId w:val="0"/>
        </w:numPr>
        <w:tabs>
          <w:tab w:val="left" w:pos="426"/>
        </w:tabs>
        <w:spacing w:line="240" w:lineRule="auto"/>
        <w:ind w:left="426" w:hanging="426"/>
        <w:contextualSpacing/>
        <w:rPr>
          <w:rFonts w:ascii="Garamond" w:hAnsi="Garamond"/>
          <w:iCs/>
          <w:color w:val="000000"/>
          <w:sz w:val="24"/>
        </w:rPr>
      </w:pPr>
      <w:r>
        <w:rPr>
          <w:rFonts w:ascii="Garamond" w:hAnsi="Garamond"/>
          <w:iCs/>
          <w:color w:val="000000"/>
          <w:sz w:val="24"/>
        </w:rPr>
        <w:t>Weinberger, M.</w:t>
      </w:r>
      <w:r w:rsidR="00114D05" w:rsidRPr="00B378CC">
        <w:rPr>
          <w:rFonts w:ascii="Garamond" w:hAnsi="Garamond"/>
          <w:iCs/>
          <w:color w:val="000000"/>
          <w:sz w:val="24"/>
        </w:rPr>
        <w:t xml:space="preserve"> F. (2015), “Dominant consumption rituals and Intragroup Boundary Work: How Non-Celebrants Manage Conflicting Relational and identity Goals,” </w:t>
      </w:r>
      <w:r w:rsidR="00114D05" w:rsidRPr="00B378CC">
        <w:rPr>
          <w:rFonts w:ascii="Garamond" w:hAnsi="Garamond"/>
          <w:i/>
          <w:iCs/>
          <w:color w:val="000000"/>
          <w:sz w:val="24"/>
        </w:rPr>
        <w:t>Journal of Consumer Research</w:t>
      </w:r>
      <w:r w:rsidR="00114D05" w:rsidRPr="00B378CC">
        <w:rPr>
          <w:rFonts w:ascii="Garamond" w:hAnsi="Garamond"/>
          <w:iCs/>
          <w:color w:val="000000"/>
          <w:sz w:val="24"/>
        </w:rPr>
        <w:t xml:space="preserve">, </w:t>
      </w:r>
      <w:r>
        <w:rPr>
          <w:rFonts w:ascii="Garamond" w:hAnsi="Garamond"/>
          <w:iCs/>
          <w:color w:val="000000"/>
          <w:sz w:val="24"/>
        </w:rPr>
        <w:t xml:space="preserve">Vol. </w:t>
      </w:r>
      <w:r w:rsidR="00114D05" w:rsidRPr="00B378CC">
        <w:rPr>
          <w:rFonts w:ascii="Garamond" w:hAnsi="Garamond"/>
          <w:iCs/>
          <w:color w:val="000000"/>
          <w:sz w:val="24"/>
        </w:rPr>
        <w:t xml:space="preserve">42 </w:t>
      </w:r>
      <w:r>
        <w:rPr>
          <w:rFonts w:ascii="Garamond" w:hAnsi="Garamond"/>
          <w:iCs/>
          <w:color w:val="000000"/>
          <w:sz w:val="24"/>
        </w:rPr>
        <w:t>No. 3</w:t>
      </w:r>
      <w:r w:rsidR="00114D05" w:rsidRPr="00B378CC">
        <w:rPr>
          <w:rFonts w:ascii="Garamond" w:hAnsi="Garamond"/>
          <w:iCs/>
          <w:color w:val="000000"/>
          <w:sz w:val="24"/>
        </w:rPr>
        <w:t xml:space="preserve">, </w:t>
      </w:r>
      <w:r>
        <w:rPr>
          <w:rFonts w:ascii="Garamond" w:hAnsi="Garamond"/>
          <w:iCs/>
          <w:color w:val="000000"/>
          <w:sz w:val="24"/>
        </w:rPr>
        <w:t xml:space="preserve">pp. </w:t>
      </w:r>
      <w:r w:rsidR="00114D05" w:rsidRPr="00B378CC">
        <w:rPr>
          <w:rFonts w:ascii="Garamond" w:hAnsi="Garamond"/>
          <w:iCs/>
          <w:color w:val="000000"/>
          <w:sz w:val="24"/>
        </w:rPr>
        <w:t>1-23.</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5C2B00"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r>
        <w:rPr>
          <w:rFonts w:ascii="Garamond" w:hAnsi="Garamond"/>
          <w:color w:val="000000"/>
          <w:sz w:val="24"/>
          <w:szCs w:val="24"/>
          <w:lang w:eastAsia="en-AU"/>
        </w:rPr>
        <w:t>Weinreich, P.</w:t>
      </w:r>
      <w:r w:rsidR="00114D05" w:rsidRPr="00B378CC">
        <w:rPr>
          <w:rFonts w:ascii="Garamond" w:hAnsi="Garamond"/>
          <w:color w:val="000000"/>
          <w:sz w:val="24"/>
          <w:szCs w:val="24"/>
          <w:lang w:eastAsia="en-AU"/>
        </w:rPr>
        <w:t xml:space="preserve"> (2009), “Enculturation, not ‘acculturation’: Conceptualising and assessing identity processes in migrant communities,” </w:t>
      </w:r>
      <w:r w:rsidR="00114D05" w:rsidRPr="00B378CC">
        <w:rPr>
          <w:rFonts w:ascii="Garamond" w:hAnsi="Garamond"/>
          <w:i/>
          <w:color w:val="000000"/>
          <w:sz w:val="24"/>
          <w:szCs w:val="24"/>
          <w:lang w:eastAsia="en-AU"/>
        </w:rPr>
        <w:t>International Journal of Intercultural Relations</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Vol. </w:t>
      </w:r>
      <w:r w:rsidR="00114D05" w:rsidRPr="00B378CC">
        <w:rPr>
          <w:rFonts w:ascii="Garamond" w:hAnsi="Garamond"/>
          <w:color w:val="000000"/>
          <w:sz w:val="24"/>
          <w:szCs w:val="24"/>
          <w:lang w:eastAsia="en-AU"/>
        </w:rPr>
        <w:t>33</w:t>
      </w:r>
      <w:r>
        <w:rPr>
          <w:rFonts w:ascii="Garamond" w:hAnsi="Garamond"/>
          <w:color w:val="000000"/>
          <w:sz w:val="24"/>
          <w:szCs w:val="24"/>
          <w:lang w:eastAsia="en-AU"/>
        </w:rPr>
        <w:t xml:space="preserve"> No. 2</w:t>
      </w:r>
      <w:r w:rsidR="00114D05" w:rsidRPr="00B378CC">
        <w:rPr>
          <w:rFonts w:ascii="Garamond" w:hAnsi="Garamond"/>
          <w:color w:val="000000"/>
          <w:sz w:val="24"/>
          <w:szCs w:val="24"/>
          <w:lang w:eastAsia="en-AU"/>
        </w:rPr>
        <w:t xml:space="preserve">, </w:t>
      </w:r>
      <w:r>
        <w:rPr>
          <w:rFonts w:ascii="Garamond" w:hAnsi="Garamond"/>
          <w:color w:val="000000"/>
          <w:sz w:val="24"/>
          <w:szCs w:val="24"/>
          <w:lang w:eastAsia="en-AU"/>
        </w:rPr>
        <w:t xml:space="preserve">pp. </w:t>
      </w:r>
      <w:r w:rsidR="00114D05" w:rsidRPr="00B378CC">
        <w:rPr>
          <w:rFonts w:ascii="Garamond" w:hAnsi="Garamond"/>
          <w:color w:val="000000"/>
          <w:sz w:val="24"/>
          <w:szCs w:val="24"/>
          <w:lang w:eastAsia="en-AU"/>
        </w:rPr>
        <w:t xml:space="preserve">124-139.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color w:val="000000"/>
          <w:sz w:val="24"/>
          <w:szCs w:val="24"/>
          <w:lang w:eastAsia="en-AU"/>
        </w:rPr>
      </w:pPr>
    </w:p>
    <w:p w:rsidR="00114D05" w:rsidRPr="00B378CC" w:rsidRDefault="00DC63C4"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Woodward, I., Skrbis, Z. and Bean, C.</w:t>
      </w:r>
      <w:r w:rsidR="00114D05" w:rsidRPr="00B378CC">
        <w:rPr>
          <w:rFonts w:ascii="Garamond" w:hAnsi="Garamond"/>
          <w:sz w:val="24"/>
          <w:szCs w:val="24"/>
        </w:rPr>
        <w:t xml:space="preserve"> (2008), “Attitudes towards Globalization and Cosmopolitanism: Cultural Diversity, Personal Consumption and the National Economy,” </w:t>
      </w:r>
      <w:r w:rsidR="00114D05" w:rsidRPr="00B378CC">
        <w:rPr>
          <w:rFonts w:ascii="Garamond" w:hAnsi="Garamond"/>
          <w:i/>
          <w:sz w:val="24"/>
          <w:szCs w:val="24"/>
        </w:rPr>
        <w:t>The British Journal of Sociology,</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59</w:t>
      </w:r>
      <w:r>
        <w:rPr>
          <w:rFonts w:ascii="Garamond" w:hAnsi="Garamond"/>
          <w:sz w:val="24"/>
          <w:szCs w:val="24"/>
        </w:rPr>
        <w:t xml:space="preserve"> No. 2</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 xml:space="preserve">207-226. </w:t>
      </w:r>
    </w:p>
    <w:p w:rsidR="00114D05" w:rsidRPr="00B378CC" w:rsidRDefault="00114D05"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p>
    <w:p w:rsidR="00114D05" w:rsidRPr="00B378CC" w:rsidRDefault="00DC63C4" w:rsidP="00C77D0F">
      <w:pPr>
        <w:widowControl w:val="0"/>
        <w:tabs>
          <w:tab w:val="left" w:pos="426"/>
          <w:tab w:val="left" w:pos="7377"/>
        </w:tabs>
        <w:autoSpaceDE w:val="0"/>
        <w:autoSpaceDN w:val="0"/>
        <w:spacing w:after="0" w:line="240" w:lineRule="auto"/>
        <w:ind w:left="426" w:hanging="426"/>
        <w:contextualSpacing/>
        <w:jc w:val="both"/>
        <w:rPr>
          <w:rFonts w:ascii="Garamond" w:hAnsi="Garamond"/>
          <w:sz w:val="24"/>
          <w:szCs w:val="24"/>
        </w:rPr>
      </w:pPr>
      <w:r>
        <w:rPr>
          <w:rFonts w:ascii="Garamond" w:hAnsi="Garamond"/>
          <w:sz w:val="24"/>
          <w:szCs w:val="24"/>
        </w:rPr>
        <w:t>Wright, T., Nancarrow, C. and Kwok, P.</w:t>
      </w:r>
      <w:r w:rsidR="00114D05" w:rsidRPr="00B378CC">
        <w:rPr>
          <w:rFonts w:ascii="Garamond" w:hAnsi="Garamond"/>
          <w:sz w:val="24"/>
          <w:szCs w:val="24"/>
        </w:rPr>
        <w:t xml:space="preserve"> M.H (2001), “Food Taste Preferences and Cultural Influences on Consumption,” </w:t>
      </w:r>
      <w:r w:rsidR="00114D05" w:rsidRPr="00B378CC">
        <w:rPr>
          <w:rFonts w:ascii="Garamond" w:hAnsi="Garamond"/>
          <w:i/>
          <w:sz w:val="24"/>
          <w:szCs w:val="24"/>
        </w:rPr>
        <w:t>British Food Journal</w:t>
      </w:r>
      <w:r>
        <w:rPr>
          <w:rFonts w:ascii="Garamond" w:hAnsi="Garamond"/>
          <w:i/>
          <w:sz w:val="24"/>
          <w:szCs w:val="24"/>
        </w:rPr>
        <w:t>,</w:t>
      </w:r>
      <w:r w:rsidR="00114D05" w:rsidRPr="00B378CC">
        <w:rPr>
          <w:rFonts w:ascii="Garamond" w:hAnsi="Garamond"/>
          <w:sz w:val="24"/>
          <w:szCs w:val="24"/>
        </w:rPr>
        <w:t xml:space="preserve"> </w:t>
      </w:r>
      <w:r>
        <w:rPr>
          <w:rFonts w:ascii="Garamond" w:hAnsi="Garamond"/>
          <w:sz w:val="24"/>
          <w:szCs w:val="24"/>
        </w:rPr>
        <w:t xml:space="preserve">Vol. </w:t>
      </w:r>
      <w:r w:rsidR="00114D05" w:rsidRPr="00B378CC">
        <w:rPr>
          <w:rFonts w:ascii="Garamond" w:hAnsi="Garamond"/>
          <w:sz w:val="24"/>
          <w:szCs w:val="24"/>
        </w:rPr>
        <w:t>103</w:t>
      </w:r>
      <w:r>
        <w:rPr>
          <w:rFonts w:ascii="Garamond" w:hAnsi="Garamond"/>
          <w:sz w:val="24"/>
          <w:szCs w:val="24"/>
        </w:rPr>
        <w:t xml:space="preserve"> No. 5</w:t>
      </w:r>
      <w:r w:rsidR="00114D05" w:rsidRPr="00B378CC">
        <w:rPr>
          <w:rFonts w:ascii="Garamond" w:hAnsi="Garamond"/>
          <w:sz w:val="24"/>
          <w:szCs w:val="24"/>
        </w:rPr>
        <w:t xml:space="preserve">, </w:t>
      </w:r>
      <w:r>
        <w:rPr>
          <w:rFonts w:ascii="Garamond" w:hAnsi="Garamond"/>
          <w:sz w:val="24"/>
          <w:szCs w:val="24"/>
        </w:rPr>
        <w:t xml:space="preserve">pp. </w:t>
      </w:r>
      <w:r w:rsidR="00114D05" w:rsidRPr="00B378CC">
        <w:rPr>
          <w:rFonts w:ascii="Garamond" w:hAnsi="Garamond"/>
          <w:sz w:val="24"/>
          <w:szCs w:val="24"/>
        </w:rPr>
        <w:t>348-357.</w:t>
      </w:r>
    </w:p>
    <w:p w:rsidR="00305384" w:rsidRPr="00B378CC" w:rsidRDefault="00305384" w:rsidP="00C77D0F">
      <w:pPr>
        <w:spacing w:line="240" w:lineRule="auto"/>
        <w:jc w:val="both"/>
        <w:rPr>
          <w:rFonts w:ascii="Garamond" w:hAnsi="Garamond"/>
          <w:sz w:val="24"/>
          <w:szCs w:val="24"/>
        </w:rPr>
      </w:pPr>
    </w:p>
    <w:p w:rsidR="00305384" w:rsidRPr="00B378CC" w:rsidRDefault="00305384" w:rsidP="00C77D0F">
      <w:pPr>
        <w:spacing w:line="240" w:lineRule="auto"/>
        <w:jc w:val="both"/>
        <w:rPr>
          <w:rFonts w:ascii="Garamond" w:hAnsi="Garamond"/>
          <w:sz w:val="24"/>
          <w:szCs w:val="24"/>
        </w:rPr>
      </w:pPr>
    </w:p>
    <w:p w:rsidR="00305384" w:rsidRPr="00B378CC" w:rsidRDefault="00305384" w:rsidP="00C77D0F">
      <w:pPr>
        <w:spacing w:line="240" w:lineRule="auto"/>
        <w:jc w:val="both"/>
        <w:rPr>
          <w:rFonts w:ascii="Garamond" w:hAnsi="Garamond"/>
          <w:sz w:val="24"/>
          <w:szCs w:val="24"/>
        </w:rPr>
      </w:pPr>
    </w:p>
    <w:p w:rsidR="00F16942" w:rsidRPr="00B378CC" w:rsidRDefault="00F16942" w:rsidP="00C77D0F">
      <w:pPr>
        <w:spacing w:line="240" w:lineRule="auto"/>
        <w:rPr>
          <w:rFonts w:ascii="Garamond" w:hAnsi="Garamond"/>
          <w:sz w:val="24"/>
          <w:szCs w:val="24"/>
        </w:rPr>
      </w:pPr>
    </w:p>
    <w:p w:rsidR="00C2200A" w:rsidRPr="00B378CC" w:rsidRDefault="00C2200A">
      <w:pPr>
        <w:spacing w:line="240" w:lineRule="auto"/>
        <w:rPr>
          <w:rFonts w:ascii="Garamond" w:hAnsi="Garamond"/>
          <w:sz w:val="24"/>
          <w:szCs w:val="24"/>
        </w:rPr>
      </w:pPr>
    </w:p>
    <w:sectPr w:rsidR="00C2200A" w:rsidRPr="00B378CC" w:rsidSect="005F3B2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17" w:rsidRDefault="00A90717" w:rsidP="00954136">
      <w:pPr>
        <w:spacing w:after="0" w:line="240" w:lineRule="auto"/>
      </w:pPr>
      <w:r>
        <w:separator/>
      </w:r>
    </w:p>
  </w:endnote>
  <w:endnote w:type="continuationSeparator" w:id="0">
    <w:p w:rsidR="00A90717" w:rsidRDefault="00A90717" w:rsidP="0095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848071"/>
      <w:docPartObj>
        <w:docPartGallery w:val="Page Numbers (Bottom of Page)"/>
        <w:docPartUnique/>
      </w:docPartObj>
    </w:sdtPr>
    <w:sdtEndPr>
      <w:rPr>
        <w:noProof/>
      </w:rPr>
    </w:sdtEndPr>
    <w:sdtContent>
      <w:p w:rsidR="00164A77" w:rsidRDefault="00164A77">
        <w:pPr>
          <w:pStyle w:val="Footer"/>
          <w:jc w:val="center"/>
        </w:pPr>
        <w:r>
          <w:fldChar w:fldCharType="begin"/>
        </w:r>
        <w:r>
          <w:instrText xml:space="preserve"> PAGE   \* MERGEFORMAT </w:instrText>
        </w:r>
        <w:r>
          <w:fldChar w:fldCharType="separate"/>
        </w:r>
        <w:r w:rsidR="00521579">
          <w:rPr>
            <w:noProof/>
          </w:rPr>
          <w:t>1</w:t>
        </w:r>
        <w:r>
          <w:rPr>
            <w:noProof/>
          </w:rPr>
          <w:fldChar w:fldCharType="end"/>
        </w:r>
      </w:p>
    </w:sdtContent>
  </w:sdt>
  <w:p w:rsidR="00164A77" w:rsidRDefault="0016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17" w:rsidRDefault="00A90717" w:rsidP="00954136">
      <w:pPr>
        <w:spacing w:after="0" w:line="240" w:lineRule="auto"/>
      </w:pPr>
      <w:r>
        <w:separator/>
      </w:r>
    </w:p>
  </w:footnote>
  <w:footnote w:type="continuationSeparator" w:id="0">
    <w:p w:rsidR="00A90717" w:rsidRDefault="00A90717" w:rsidP="00954136">
      <w:pPr>
        <w:spacing w:after="0" w:line="240" w:lineRule="auto"/>
      </w:pPr>
      <w:r>
        <w:continuationSeparator/>
      </w:r>
    </w:p>
  </w:footnote>
  <w:footnote w:id="1">
    <w:p w:rsidR="00164A77" w:rsidRDefault="00164A77">
      <w:pPr>
        <w:pStyle w:val="FootnoteText"/>
      </w:pPr>
      <w:r>
        <w:rPr>
          <w:rStyle w:val="FootnoteReference"/>
        </w:rPr>
        <w:footnoteRef/>
      </w:r>
      <w:r>
        <w:t xml:space="preserve"> All respondents have been given pseudonyms </w:t>
      </w:r>
    </w:p>
  </w:footnote>
  <w:footnote w:id="2">
    <w:p w:rsidR="00164A77" w:rsidRDefault="00164A77">
      <w:pPr>
        <w:pStyle w:val="FootnoteText"/>
      </w:pPr>
      <w:r>
        <w:rPr>
          <w:rStyle w:val="FootnoteReference"/>
        </w:rPr>
        <w:footnoteRef/>
      </w:r>
      <w:r>
        <w:t xml:space="preserve"> Desi refers to the people from Indian Sub-Continent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E7D52"/>
    <w:multiLevelType w:val="hybridMultilevel"/>
    <w:tmpl w:val="7708F61A"/>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9F1CB2"/>
    <w:multiLevelType w:val="multilevel"/>
    <w:tmpl w:val="0F7207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BF4A06"/>
    <w:multiLevelType w:val="multilevel"/>
    <w:tmpl w:val="35D8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77587"/>
    <w:multiLevelType w:val="hybridMultilevel"/>
    <w:tmpl w:val="5EE01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003277"/>
    <w:multiLevelType w:val="multilevel"/>
    <w:tmpl w:val="5B28A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CD12F1"/>
    <w:multiLevelType w:val="hybridMultilevel"/>
    <w:tmpl w:val="804093D4"/>
    <w:name w:val="WW8Num8"/>
    <w:lvl w:ilvl="0" w:tplc="0A9EA496">
      <w:start w:val="1"/>
      <w:numFmt w:val="decimal"/>
      <w:pStyle w:val="Normal12pt"/>
      <w:lvlText w:val="%1."/>
      <w:lvlJc w:val="left"/>
      <w:pPr>
        <w:tabs>
          <w:tab w:val="num" w:pos="720"/>
        </w:tabs>
        <w:ind w:left="720" w:hanging="360"/>
      </w:pPr>
      <w:rPr>
        <w:rFonts w:hint="default"/>
      </w:rPr>
    </w:lvl>
    <w:lvl w:ilvl="1" w:tplc="AE826398" w:tentative="1">
      <w:start w:val="1"/>
      <w:numFmt w:val="lowerLetter"/>
      <w:lvlText w:val="%2."/>
      <w:lvlJc w:val="left"/>
      <w:pPr>
        <w:tabs>
          <w:tab w:val="num" w:pos="1440"/>
        </w:tabs>
        <w:ind w:left="1440" w:hanging="360"/>
      </w:pPr>
    </w:lvl>
    <w:lvl w:ilvl="2" w:tplc="2DC66274" w:tentative="1">
      <w:start w:val="1"/>
      <w:numFmt w:val="lowerRoman"/>
      <w:lvlText w:val="%3."/>
      <w:lvlJc w:val="right"/>
      <w:pPr>
        <w:tabs>
          <w:tab w:val="num" w:pos="2160"/>
        </w:tabs>
        <w:ind w:left="2160" w:hanging="180"/>
      </w:pPr>
    </w:lvl>
    <w:lvl w:ilvl="3" w:tplc="6C461A7E" w:tentative="1">
      <w:start w:val="1"/>
      <w:numFmt w:val="decimal"/>
      <w:lvlText w:val="%4."/>
      <w:lvlJc w:val="left"/>
      <w:pPr>
        <w:tabs>
          <w:tab w:val="num" w:pos="2880"/>
        </w:tabs>
        <w:ind w:left="2880" w:hanging="360"/>
      </w:pPr>
    </w:lvl>
    <w:lvl w:ilvl="4" w:tplc="BFD039BE" w:tentative="1">
      <w:start w:val="1"/>
      <w:numFmt w:val="lowerLetter"/>
      <w:lvlText w:val="%5."/>
      <w:lvlJc w:val="left"/>
      <w:pPr>
        <w:tabs>
          <w:tab w:val="num" w:pos="3600"/>
        </w:tabs>
        <w:ind w:left="3600" w:hanging="360"/>
      </w:pPr>
    </w:lvl>
    <w:lvl w:ilvl="5" w:tplc="C0C00000" w:tentative="1">
      <w:start w:val="1"/>
      <w:numFmt w:val="lowerRoman"/>
      <w:lvlText w:val="%6."/>
      <w:lvlJc w:val="right"/>
      <w:pPr>
        <w:tabs>
          <w:tab w:val="num" w:pos="4320"/>
        </w:tabs>
        <w:ind w:left="4320" w:hanging="180"/>
      </w:pPr>
    </w:lvl>
    <w:lvl w:ilvl="6" w:tplc="7D64EA36" w:tentative="1">
      <w:start w:val="1"/>
      <w:numFmt w:val="decimal"/>
      <w:lvlText w:val="%7."/>
      <w:lvlJc w:val="left"/>
      <w:pPr>
        <w:tabs>
          <w:tab w:val="num" w:pos="5040"/>
        </w:tabs>
        <w:ind w:left="5040" w:hanging="360"/>
      </w:pPr>
    </w:lvl>
    <w:lvl w:ilvl="7" w:tplc="A6A81C78" w:tentative="1">
      <w:start w:val="1"/>
      <w:numFmt w:val="lowerLetter"/>
      <w:lvlText w:val="%8."/>
      <w:lvlJc w:val="left"/>
      <w:pPr>
        <w:tabs>
          <w:tab w:val="num" w:pos="5760"/>
        </w:tabs>
        <w:ind w:left="5760" w:hanging="360"/>
      </w:pPr>
    </w:lvl>
    <w:lvl w:ilvl="8" w:tplc="AFFAB7C2" w:tentative="1">
      <w:start w:val="1"/>
      <w:numFmt w:val="lowerRoman"/>
      <w:lvlText w:val="%9."/>
      <w:lvlJc w:val="right"/>
      <w:pPr>
        <w:tabs>
          <w:tab w:val="num" w:pos="6480"/>
        </w:tabs>
        <w:ind w:left="6480" w:hanging="180"/>
      </w:pPr>
    </w:lvl>
  </w:abstractNum>
  <w:abstractNum w:abstractNumId="6" w15:restartNumberingAfterBreak="0">
    <w:nsid w:val="7A707153"/>
    <w:multiLevelType w:val="hybridMultilevel"/>
    <w:tmpl w:val="1750B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84"/>
    <w:rsid w:val="000102D3"/>
    <w:rsid w:val="00012522"/>
    <w:rsid w:val="00017C89"/>
    <w:rsid w:val="000214AD"/>
    <w:rsid w:val="00022788"/>
    <w:rsid w:val="00037D0B"/>
    <w:rsid w:val="000564FD"/>
    <w:rsid w:val="000643D9"/>
    <w:rsid w:val="00073314"/>
    <w:rsid w:val="00076D75"/>
    <w:rsid w:val="000822E0"/>
    <w:rsid w:val="00096E17"/>
    <w:rsid w:val="00097BB0"/>
    <w:rsid w:val="000A49AB"/>
    <w:rsid w:val="000A4CB5"/>
    <w:rsid w:val="000B37B0"/>
    <w:rsid w:val="000C1A70"/>
    <w:rsid w:val="000C3D31"/>
    <w:rsid w:val="000C70A7"/>
    <w:rsid w:val="000E0FDC"/>
    <w:rsid w:val="000F3A50"/>
    <w:rsid w:val="000F5362"/>
    <w:rsid w:val="000F6D84"/>
    <w:rsid w:val="00110091"/>
    <w:rsid w:val="00111BF5"/>
    <w:rsid w:val="00114D05"/>
    <w:rsid w:val="00121CB7"/>
    <w:rsid w:val="00142A86"/>
    <w:rsid w:val="00153033"/>
    <w:rsid w:val="00164A77"/>
    <w:rsid w:val="0016575F"/>
    <w:rsid w:val="00195ED5"/>
    <w:rsid w:val="001A52D5"/>
    <w:rsid w:val="001A6AA6"/>
    <w:rsid w:val="001A789A"/>
    <w:rsid w:val="001B5E04"/>
    <w:rsid w:val="001D6115"/>
    <w:rsid w:val="001E2D24"/>
    <w:rsid w:val="001E60CF"/>
    <w:rsid w:val="001F6E17"/>
    <w:rsid w:val="001F6F26"/>
    <w:rsid w:val="001F7940"/>
    <w:rsid w:val="0020270F"/>
    <w:rsid w:val="002048C8"/>
    <w:rsid w:val="002279B7"/>
    <w:rsid w:val="002325EC"/>
    <w:rsid w:val="00236108"/>
    <w:rsid w:val="00250E64"/>
    <w:rsid w:val="002542CA"/>
    <w:rsid w:val="0025511B"/>
    <w:rsid w:val="00257AFD"/>
    <w:rsid w:val="002753C2"/>
    <w:rsid w:val="002A1204"/>
    <w:rsid w:val="002A4B64"/>
    <w:rsid w:val="002C4AFA"/>
    <w:rsid w:val="002E476C"/>
    <w:rsid w:val="00305384"/>
    <w:rsid w:val="00313D0C"/>
    <w:rsid w:val="00334DE8"/>
    <w:rsid w:val="003413B1"/>
    <w:rsid w:val="00343105"/>
    <w:rsid w:val="00350B1D"/>
    <w:rsid w:val="00361621"/>
    <w:rsid w:val="00374AA4"/>
    <w:rsid w:val="0037504B"/>
    <w:rsid w:val="00384E63"/>
    <w:rsid w:val="00390151"/>
    <w:rsid w:val="00392F15"/>
    <w:rsid w:val="003C17C1"/>
    <w:rsid w:val="003D7697"/>
    <w:rsid w:val="003E78FB"/>
    <w:rsid w:val="0040354A"/>
    <w:rsid w:val="00417A4B"/>
    <w:rsid w:val="004421D2"/>
    <w:rsid w:val="0045257A"/>
    <w:rsid w:val="00467968"/>
    <w:rsid w:val="00467D6D"/>
    <w:rsid w:val="00476870"/>
    <w:rsid w:val="00482AC6"/>
    <w:rsid w:val="004904A6"/>
    <w:rsid w:val="00490896"/>
    <w:rsid w:val="004B2FE4"/>
    <w:rsid w:val="004B32C6"/>
    <w:rsid w:val="004D13B9"/>
    <w:rsid w:val="004F04F7"/>
    <w:rsid w:val="005010BF"/>
    <w:rsid w:val="0051717C"/>
    <w:rsid w:val="00517BFE"/>
    <w:rsid w:val="00521579"/>
    <w:rsid w:val="00527C86"/>
    <w:rsid w:val="0053124C"/>
    <w:rsid w:val="0054488E"/>
    <w:rsid w:val="00554A70"/>
    <w:rsid w:val="00563943"/>
    <w:rsid w:val="005749A9"/>
    <w:rsid w:val="0058252B"/>
    <w:rsid w:val="00584151"/>
    <w:rsid w:val="00586D29"/>
    <w:rsid w:val="005C0860"/>
    <w:rsid w:val="005C2B00"/>
    <w:rsid w:val="005D1055"/>
    <w:rsid w:val="005D1F5E"/>
    <w:rsid w:val="005E1472"/>
    <w:rsid w:val="005E5F18"/>
    <w:rsid w:val="005E690C"/>
    <w:rsid w:val="005E7882"/>
    <w:rsid w:val="005F0A4C"/>
    <w:rsid w:val="005F3B20"/>
    <w:rsid w:val="00614EF1"/>
    <w:rsid w:val="00616D40"/>
    <w:rsid w:val="006177B9"/>
    <w:rsid w:val="00620A24"/>
    <w:rsid w:val="00623F77"/>
    <w:rsid w:val="00654FF7"/>
    <w:rsid w:val="00665215"/>
    <w:rsid w:val="006653C5"/>
    <w:rsid w:val="0067216A"/>
    <w:rsid w:val="00676B56"/>
    <w:rsid w:val="006832B0"/>
    <w:rsid w:val="006860EC"/>
    <w:rsid w:val="006864D5"/>
    <w:rsid w:val="00686855"/>
    <w:rsid w:val="00693EAE"/>
    <w:rsid w:val="006D546C"/>
    <w:rsid w:val="006F5569"/>
    <w:rsid w:val="0071392B"/>
    <w:rsid w:val="00714C95"/>
    <w:rsid w:val="00720198"/>
    <w:rsid w:val="0073584D"/>
    <w:rsid w:val="0074786B"/>
    <w:rsid w:val="00747D81"/>
    <w:rsid w:val="00751AB0"/>
    <w:rsid w:val="00752976"/>
    <w:rsid w:val="007575B8"/>
    <w:rsid w:val="00776B33"/>
    <w:rsid w:val="00776EEE"/>
    <w:rsid w:val="0078449F"/>
    <w:rsid w:val="007A340C"/>
    <w:rsid w:val="007A4DA5"/>
    <w:rsid w:val="007A5838"/>
    <w:rsid w:val="007B62B8"/>
    <w:rsid w:val="007B7F51"/>
    <w:rsid w:val="007C1BF1"/>
    <w:rsid w:val="007C1C8B"/>
    <w:rsid w:val="007C1E4B"/>
    <w:rsid w:val="007C3EB8"/>
    <w:rsid w:val="007D098A"/>
    <w:rsid w:val="007D60D5"/>
    <w:rsid w:val="007E1226"/>
    <w:rsid w:val="007E3179"/>
    <w:rsid w:val="008104C2"/>
    <w:rsid w:val="00831E4A"/>
    <w:rsid w:val="00832D54"/>
    <w:rsid w:val="008368FF"/>
    <w:rsid w:val="00846C13"/>
    <w:rsid w:val="008524D4"/>
    <w:rsid w:val="00862937"/>
    <w:rsid w:val="0086648A"/>
    <w:rsid w:val="00874FAF"/>
    <w:rsid w:val="00876760"/>
    <w:rsid w:val="00880549"/>
    <w:rsid w:val="00894E90"/>
    <w:rsid w:val="008B5163"/>
    <w:rsid w:val="008C0B9A"/>
    <w:rsid w:val="008C1679"/>
    <w:rsid w:val="008E25E4"/>
    <w:rsid w:val="008E5B09"/>
    <w:rsid w:val="008F24E6"/>
    <w:rsid w:val="008F52BF"/>
    <w:rsid w:val="008F6503"/>
    <w:rsid w:val="008F7421"/>
    <w:rsid w:val="00901FFD"/>
    <w:rsid w:val="00902C35"/>
    <w:rsid w:val="009036DF"/>
    <w:rsid w:val="00903F58"/>
    <w:rsid w:val="00905213"/>
    <w:rsid w:val="009071A3"/>
    <w:rsid w:val="00912297"/>
    <w:rsid w:val="009123C0"/>
    <w:rsid w:val="00915488"/>
    <w:rsid w:val="00920921"/>
    <w:rsid w:val="0092320E"/>
    <w:rsid w:val="00923F38"/>
    <w:rsid w:val="009405E3"/>
    <w:rsid w:val="00954136"/>
    <w:rsid w:val="00954496"/>
    <w:rsid w:val="009573A7"/>
    <w:rsid w:val="00957523"/>
    <w:rsid w:val="00960F63"/>
    <w:rsid w:val="009726A7"/>
    <w:rsid w:val="00977691"/>
    <w:rsid w:val="009842CC"/>
    <w:rsid w:val="00985B91"/>
    <w:rsid w:val="00985BAF"/>
    <w:rsid w:val="00995BFC"/>
    <w:rsid w:val="009A5459"/>
    <w:rsid w:val="009B262D"/>
    <w:rsid w:val="009E1754"/>
    <w:rsid w:val="009F06C0"/>
    <w:rsid w:val="009F06F4"/>
    <w:rsid w:val="00A14F81"/>
    <w:rsid w:val="00A17587"/>
    <w:rsid w:val="00A17B50"/>
    <w:rsid w:val="00A22EB7"/>
    <w:rsid w:val="00A362CE"/>
    <w:rsid w:val="00A4669A"/>
    <w:rsid w:val="00A55FA2"/>
    <w:rsid w:val="00A616F2"/>
    <w:rsid w:val="00A62D3A"/>
    <w:rsid w:val="00A63986"/>
    <w:rsid w:val="00A842B1"/>
    <w:rsid w:val="00A84C29"/>
    <w:rsid w:val="00A874A7"/>
    <w:rsid w:val="00A90717"/>
    <w:rsid w:val="00A91807"/>
    <w:rsid w:val="00A9263E"/>
    <w:rsid w:val="00A9390E"/>
    <w:rsid w:val="00A95AE0"/>
    <w:rsid w:val="00AA2DC9"/>
    <w:rsid w:val="00AA6341"/>
    <w:rsid w:val="00AB2682"/>
    <w:rsid w:val="00AB465E"/>
    <w:rsid w:val="00AB7B5F"/>
    <w:rsid w:val="00AB7E94"/>
    <w:rsid w:val="00AC5FAF"/>
    <w:rsid w:val="00AD03C5"/>
    <w:rsid w:val="00AE3A87"/>
    <w:rsid w:val="00B058A0"/>
    <w:rsid w:val="00B13212"/>
    <w:rsid w:val="00B24DFE"/>
    <w:rsid w:val="00B310EE"/>
    <w:rsid w:val="00B33AA3"/>
    <w:rsid w:val="00B378CC"/>
    <w:rsid w:val="00B43AAC"/>
    <w:rsid w:val="00B4717C"/>
    <w:rsid w:val="00B5501F"/>
    <w:rsid w:val="00B948C4"/>
    <w:rsid w:val="00BB3688"/>
    <w:rsid w:val="00BC1CC6"/>
    <w:rsid w:val="00BC392B"/>
    <w:rsid w:val="00BC3EDA"/>
    <w:rsid w:val="00BC525B"/>
    <w:rsid w:val="00BD21A2"/>
    <w:rsid w:val="00BD2BE8"/>
    <w:rsid w:val="00BD6242"/>
    <w:rsid w:val="00C028A2"/>
    <w:rsid w:val="00C03256"/>
    <w:rsid w:val="00C071EC"/>
    <w:rsid w:val="00C10CC9"/>
    <w:rsid w:val="00C121DE"/>
    <w:rsid w:val="00C2200A"/>
    <w:rsid w:val="00C60FC2"/>
    <w:rsid w:val="00C723BE"/>
    <w:rsid w:val="00C77D0F"/>
    <w:rsid w:val="00CB1792"/>
    <w:rsid w:val="00CC2768"/>
    <w:rsid w:val="00CC3639"/>
    <w:rsid w:val="00CD5D5A"/>
    <w:rsid w:val="00CE7C85"/>
    <w:rsid w:val="00D10077"/>
    <w:rsid w:val="00D11EF4"/>
    <w:rsid w:val="00D151ED"/>
    <w:rsid w:val="00D20461"/>
    <w:rsid w:val="00D21709"/>
    <w:rsid w:val="00D22A90"/>
    <w:rsid w:val="00D308A5"/>
    <w:rsid w:val="00D368CE"/>
    <w:rsid w:val="00D47FA1"/>
    <w:rsid w:val="00D5668E"/>
    <w:rsid w:val="00D6646D"/>
    <w:rsid w:val="00D9219A"/>
    <w:rsid w:val="00DA2736"/>
    <w:rsid w:val="00DB137A"/>
    <w:rsid w:val="00DB4868"/>
    <w:rsid w:val="00DC4E07"/>
    <w:rsid w:val="00DC63C4"/>
    <w:rsid w:val="00DD0DEF"/>
    <w:rsid w:val="00DE102B"/>
    <w:rsid w:val="00DE37E4"/>
    <w:rsid w:val="00E0246F"/>
    <w:rsid w:val="00E16FCB"/>
    <w:rsid w:val="00E240EB"/>
    <w:rsid w:val="00E31777"/>
    <w:rsid w:val="00E35948"/>
    <w:rsid w:val="00E40ED5"/>
    <w:rsid w:val="00E474C9"/>
    <w:rsid w:val="00E50DE3"/>
    <w:rsid w:val="00E5734E"/>
    <w:rsid w:val="00E60CDE"/>
    <w:rsid w:val="00E673F9"/>
    <w:rsid w:val="00E74345"/>
    <w:rsid w:val="00E767BB"/>
    <w:rsid w:val="00E80970"/>
    <w:rsid w:val="00E86627"/>
    <w:rsid w:val="00E8713B"/>
    <w:rsid w:val="00EA2824"/>
    <w:rsid w:val="00EA363B"/>
    <w:rsid w:val="00EC2898"/>
    <w:rsid w:val="00EC764C"/>
    <w:rsid w:val="00ED4416"/>
    <w:rsid w:val="00ED7F09"/>
    <w:rsid w:val="00EE0AC2"/>
    <w:rsid w:val="00EE3881"/>
    <w:rsid w:val="00EE55D1"/>
    <w:rsid w:val="00EE5BDC"/>
    <w:rsid w:val="00EE71C6"/>
    <w:rsid w:val="00EF5830"/>
    <w:rsid w:val="00F01600"/>
    <w:rsid w:val="00F16942"/>
    <w:rsid w:val="00F22B5E"/>
    <w:rsid w:val="00F27827"/>
    <w:rsid w:val="00F34DD7"/>
    <w:rsid w:val="00F4521F"/>
    <w:rsid w:val="00F45363"/>
    <w:rsid w:val="00F51679"/>
    <w:rsid w:val="00F55174"/>
    <w:rsid w:val="00F6697E"/>
    <w:rsid w:val="00F7102E"/>
    <w:rsid w:val="00F7136E"/>
    <w:rsid w:val="00F74A21"/>
    <w:rsid w:val="00F9059E"/>
    <w:rsid w:val="00FB63AF"/>
    <w:rsid w:val="00FC36F7"/>
    <w:rsid w:val="00FE4148"/>
    <w:rsid w:val="00FE4BD1"/>
    <w:rsid w:val="00FF3870"/>
    <w:rsid w:val="00FF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C2052-9396-4D29-BD01-B8DA13F7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384"/>
    <w:rPr>
      <w:rFonts w:ascii="Calibri" w:eastAsia="SimSun" w:hAnsi="Calibri" w:cs="Times New Roman"/>
      <w:lang w:eastAsia="zh-CN"/>
    </w:rPr>
  </w:style>
  <w:style w:type="paragraph" w:styleId="Heading1">
    <w:name w:val="heading 1"/>
    <w:basedOn w:val="Normal"/>
    <w:next w:val="Normal"/>
    <w:link w:val="Heading1Char"/>
    <w:uiPriority w:val="9"/>
    <w:qFormat/>
    <w:rsid w:val="00305384"/>
    <w:pPr>
      <w:keepNext/>
      <w:keepLines/>
      <w:spacing w:before="480" w:after="0"/>
      <w:outlineLvl w:val="0"/>
    </w:pPr>
    <w:rPr>
      <w:rFonts w:ascii="Cambria" w:eastAsia="Times New Roman" w:hAnsi="Cambria"/>
      <w:b/>
      <w:bCs/>
      <w:color w:val="365F91"/>
      <w:sz w:val="28"/>
      <w:szCs w:val="28"/>
      <w:lang w:val="x-none"/>
    </w:rPr>
  </w:style>
  <w:style w:type="paragraph" w:styleId="Heading2">
    <w:name w:val="heading 2"/>
    <w:basedOn w:val="Normal"/>
    <w:next w:val="Normal"/>
    <w:link w:val="Heading2Char"/>
    <w:uiPriority w:val="9"/>
    <w:semiHidden/>
    <w:unhideWhenUsed/>
    <w:qFormat/>
    <w:rsid w:val="00E57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384"/>
    <w:rPr>
      <w:rFonts w:ascii="Cambria" w:eastAsia="Times New Roman" w:hAnsi="Cambria" w:cs="Times New Roman"/>
      <w:b/>
      <w:bCs/>
      <w:color w:val="365F91"/>
      <w:sz w:val="28"/>
      <w:szCs w:val="28"/>
      <w:lang w:val="x-none" w:eastAsia="zh-CN"/>
    </w:rPr>
  </w:style>
  <w:style w:type="character" w:styleId="Strong">
    <w:name w:val="Strong"/>
    <w:uiPriority w:val="22"/>
    <w:qFormat/>
    <w:rsid w:val="00305384"/>
    <w:rPr>
      <w:b/>
      <w:bCs/>
    </w:rPr>
  </w:style>
  <w:style w:type="paragraph" w:styleId="BodyText">
    <w:name w:val="Body Text"/>
    <w:basedOn w:val="Normal"/>
    <w:link w:val="BodyTextChar"/>
    <w:rsid w:val="00305384"/>
    <w:pPr>
      <w:widowControl w:val="0"/>
      <w:tabs>
        <w:tab w:val="left" w:pos="693"/>
        <w:tab w:val="left" w:pos="7377"/>
      </w:tabs>
      <w:autoSpaceDE w:val="0"/>
      <w:autoSpaceDN w:val="0"/>
      <w:spacing w:after="0" w:line="240" w:lineRule="auto"/>
      <w:jc w:val="both"/>
    </w:pPr>
    <w:rPr>
      <w:rFonts w:ascii="Arial" w:eastAsia="Times New Roman" w:hAnsi="Arial" w:cs="Vrinda"/>
      <w:b/>
      <w:bCs/>
      <w:sz w:val="24"/>
      <w:szCs w:val="24"/>
      <w:lang w:val="en-AU" w:eastAsia="en-AU" w:bidi="bn-IN"/>
    </w:rPr>
  </w:style>
  <w:style w:type="character" w:customStyle="1" w:styleId="BodyTextChar">
    <w:name w:val="Body Text Char"/>
    <w:basedOn w:val="DefaultParagraphFont"/>
    <w:link w:val="BodyText"/>
    <w:rsid w:val="00305384"/>
    <w:rPr>
      <w:rFonts w:ascii="Arial" w:eastAsia="Times New Roman" w:hAnsi="Arial" w:cs="Vrinda"/>
      <w:b/>
      <w:bCs/>
      <w:sz w:val="24"/>
      <w:szCs w:val="24"/>
      <w:lang w:val="en-AU" w:eastAsia="en-AU" w:bidi="bn-IN"/>
    </w:rPr>
  </w:style>
  <w:style w:type="table" w:styleId="TableGrid">
    <w:name w:val="Table Grid"/>
    <w:basedOn w:val="TableNormal"/>
    <w:uiPriority w:val="59"/>
    <w:rsid w:val="0030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84"/>
    <w:pPr>
      <w:ind w:left="720"/>
      <w:contextualSpacing/>
    </w:pPr>
    <w:rPr>
      <w:rFonts w:asciiTheme="minorHAnsi" w:eastAsiaTheme="minorHAnsi" w:hAnsiTheme="minorHAnsi" w:cstheme="minorBidi"/>
      <w:lang w:eastAsia="en-US"/>
    </w:rPr>
  </w:style>
  <w:style w:type="paragraph" w:styleId="Caption">
    <w:name w:val="caption"/>
    <w:basedOn w:val="Normal"/>
    <w:next w:val="Normal"/>
    <w:unhideWhenUsed/>
    <w:qFormat/>
    <w:rsid w:val="00305384"/>
    <w:pPr>
      <w:spacing w:line="240" w:lineRule="auto"/>
    </w:pPr>
    <w:rPr>
      <w:b/>
      <w:bCs/>
      <w:color w:val="4F81BD"/>
      <w:sz w:val="18"/>
      <w:szCs w:val="18"/>
    </w:rPr>
  </w:style>
  <w:style w:type="character" w:styleId="Emphasis">
    <w:name w:val="Emphasis"/>
    <w:basedOn w:val="DefaultParagraphFont"/>
    <w:uiPriority w:val="20"/>
    <w:qFormat/>
    <w:rsid w:val="008524D4"/>
    <w:rPr>
      <w:i/>
      <w:iCs/>
    </w:rPr>
  </w:style>
  <w:style w:type="paragraph" w:styleId="FootnoteText">
    <w:name w:val="footnote text"/>
    <w:basedOn w:val="Normal"/>
    <w:link w:val="FootnoteTextChar"/>
    <w:rsid w:val="00954136"/>
    <w:pPr>
      <w:spacing w:after="0" w:line="240" w:lineRule="auto"/>
    </w:pPr>
    <w:rPr>
      <w:rFonts w:ascii="Palatino" w:eastAsia="Times New Roman" w:hAnsi="Palatino" w:cs="Vrinda"/>
      <w:sz w:val="20"/>
      <w:szCs w:val="20"/>
      <w:lang w:bidi="bn-BD"/>
    </w:rPr>
  </w:style>
  <w:style w:type="character" w:customStyle="1" w:styleId="FootnoteTextChar">
    <w:name w:val="Footnote Text Char"/>
    <w:basedOn w:val="DefaultParagraphFont"/>
    <w:link w:val="FootnoteText"/>
    <w:rsid w:val="00954136"/>
    <w:rPr>
      <w:rFonts w:ascii="Palatino" w:eastAsia="Times New Roman" w:hAnsi="Palatino" w:cs="Vrinda"/>
      <w:sz w:val="20"/>
      <w:szCs w:val="20"/>
      <w:lang w:eastAsia="zh-CN" w:bidi="bn-BD"/>
    </w:rPr>
  </w:style>
  <w:style w:type="character" w:styleId="FootnoteReference">
    <w:name w:val="footnote reference"/>
    <w:rsid w:val="00954136"/>
    <w:rPr>
      <w:vertAlign w:val="superscript"/>
    </w:rPr>
  </w:style>
  <w:style w:type="paragraph" w:styleId="BalloonText">
    <w:name w:val="Balloon Text"/>
    <w:basedOn w:val="Normal"/>
    <w:link w:val="BalloonTextChar"/>
    <w:uiPriority w:val="99"/>
    <w:semiHidden/>
    <w:unhideWhenUsed/>
    <w:rsid w:val="008B5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163"/>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3D7697"/>
    <w:rPr>
      <w:sz w:val="16"/>
      <w:szCs w:val="16"/>
    </w:rPr>
  </w:style>
  <w:style w:type="paragraph" w:styleId="CommentText">
    <w:name w:val="annotation text"/>
    <w:basedOn w:val="Normal"/>
    <w:link w:val="CommentTextChar"/>
    <w:uiPriority w:val="99"/>
    <w:semiHidden/>
    <w:unhideWhenUsed/>
    <w:rsid w:val="003D7697"/>
    <w:pPr>
      <w:spacing w:line="240" w:lineRule="auto"/>
    </w:pPr>
    <w:rPr>
      <w:sz w:val="20"/>
      <w:szCs w:val="20"/>
    </w:rPr>
  </w:style>
  <w:style w:type="character" w:customStyle="1" w:styleId="CommentTextChar">
    <w:name w:val="Comment Text Char"/>
    <w:basedOn w:val="DefaultParagraphFont"/>
    <w:link w:val="CommentText"/>
    <w:uiPriority w:val="99"/>
    <w:semiHidden/>
    <w:rsid w:val="003D7697"/>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D7697"/>
    <w:rPr>
      <w:b/>
      <w:bCs/>
    </w:rPr>
  </w:style>
  <w:style w:type="character" w:customStyle="1" w:styleId="CommentSubjectChar">
    <w:name w:val="Comment Subject Char"/>
    <w:basedOn w:val="CommentTextChar"/>
    <w:link w:val="CommentSubject"/>
    <w:uiPriority w:val="99"/>
    <w:semiHidden/>
    <w:rsid w:val="003D7697"/>
    <w:rPr>
      <w:rFonts w:ascii="Calibri" w:eastAsia="SimSun" w:hAnsi="Calibri" w:cs="Times New Roman"/>
      <w:b/>
      <w:bCs/>
      <w:sz w:val="20"/>
      <w:szCs w:val="20"/>
      <w:lang w:eastAsia="zh-CN"/>
    </w:rPr>
  </w:style>
  <w:style w:type="paragraph" w:styleId="Revision">
    <w:name w:val="Revision"/>
    <w:hidden/>
    <w:uiPriority w:val="99"/>
    <w:semiHidden/>
    <w:rsid w:val="00902C35"/>
    <w:pPr>
      <w:spacing w:after="0" w:line="240" w:lineRule="auto"/>
    </w:pPr>
    <w:rPr>
      <w:rFonts w:ascii="Calibri" w:eastAsia="SimSun" w:hAnsi="Calibri" w:cs="Times New Roman"/>
      <w:lang w:eastAsia="zh-CN"/>
    </w:rPr>
  </w:style>
  <w:style w:type="character" w:customStyle="1" w:styleId="Heading2Char">
    <w:name w:val="Heading 2 Char"/>
    <w:basedOn w:val="DefaultParagraphFont"/>
    <w:link w:val="Heading2"/>
    <w:uiPriority w:val="9"/>
    <w:semiHidden/>
    <w:rsid w:val="00E5734E"/>
    <w:rPr>
      <w:rFonts w:asciiTheme="majorHAnsi" w:eastAsiaTheme="majorEastAsia" w:hAnsiTheme="majorHAnsi" w:cstheme="majorBidi"/>
      <w:b/>
      <w:bCs/>
      <w:color w:val="4F81BD" w:themeColor="accent1"/>
      <w:sz w:val="26"/>
      <w:szCs w:val="26"/>
      <w:lang w:eastAsia="zh-CN"/>
    </w:rPr>
  </w:style>
  <w:style w:type="paragraph" w:styleId="Header">
    <w:name w:val="header"/>
    <w:basedOn w:val="Normal"/>
    <w:link w:val="HeaderChar"/>
    <w:uiPriority w:val="99"/>
    <w:unhideWhenUsed/>
    <w:rsid w:val="00903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F58"/>
    <w:rPr>
      <w:rFonts w:ascii="Calibri" w:eastAsia="SimSun" w:hAnsi="Calibri" w:cs="Times New Roman"/>
      <w:lang w:eastAsia="zh-CN"/>
    </w:rPr>
  </w:style>
  <w:style w:type="paragraph" w:styleId="Footer">
    <w:name w:val="footer"/>
    <w:basedOn w:val="Normal"/>
    <w:link w:val="FooterChar"/>
    <w:uiPriority w:val="99"/>
    <w:unhideWhenUsed/>
    <w:rsid w:val="00903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F58"/>
    <w:rPr>
      <w:rFonts w:ascii="Calibri" w:eastAsia="SimSun" w:hAnsi="Calibri" w:cs="Times New Roman"/>
      <w:lang w:eastAsia="zh-CN"/>
    </w:rPr>
  </w:style>
  <w:style w:type="paragraph" w:customStyle="1" w:styleId="paragraph">
    <w:name w:val="paragraph"/>
    <w:basedOn w:val="Normal"/>
    <w:rsid w:val="007A4DA5"/>
    <w:pPr>
      <w:spacing w:after="0" w:line="240" w:lineRule="auto"/>
    </w:pPr>
    <w:rPr>
      <w:rFonts w:ascii="Times New Roman" w:eastAsia="Times New Roman" w:hAnsi="Times New Roman"/>
      <w:sz w:val="24"/>
      <w:szCs w:val="24"/>
      <w:lang w:eastAsia="en-GB"/>
    </w:rPr>
  </w:style>
  <w:style w:type="character" w:customStyle="1" w:styleId="normaltextrun1">
    <w:name w:val="normaltextrun1"/>
    <w:basedOn w:val="DefaultParagraphFont"/>
    <w:rsid w:val="007A4DA5"/>
  </w:style>
  <w:style w:type="character" w:customStyle="1" w:styleId="eop">
    <w:name w:val="eop"/>
    <w:basedOn w:val="DefaultParagraphFont"/>
    <w:rsid w:val="007A4DA5"/>
  </w:style>
  <w:style w:type="paragraph" w:styleId="NormalWeb">
    <w:name w:val="Normal (Web)"/>
    <w:basedOn w:val="Normal"/>
    <w:uiPriority w:val="99"/>
    <w:unhideWhenUsed/>
    <w:rsid w:val="00114D0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14D05"/>
    <w:rPr>
      <w:color w:val="0000FF"/>
      <w:u w:val="single"/>
    </w:rPr>
  </w:style>
  <w:style w:type="paragraph" w:customStyle="1" w:styleId="Normal12pt">
    <w:name w:val="Normal + 12 pt"/>
    <w:basedOn w:val="Normal"/>
    <w:rsid w:val="00114D05"/>
    <w:pPr>
      <w:numPr>
        <w:numId w:val="7"/>
      </w:numPr>
      <w:spacing w:after="0" w:line="360" w:lineRule="auto"/>
      <w:jc w:val="both"/>
    </w:pPr>
    <w:rPr>
      <w:rFonts w:ascii="Times New Roman" w:eastAsia="Times New Roman" w:hAnsi="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4877">
      <w:bodyDiv w:val="1"/>
      <w:marLeft w:val="0"/>
      <w:marRight w:val="0"/>
      <w:marTop w:val="0"/>
      <w:marBottom w:val="0"/>
      <w:divBdr>
        <w:top w:val="none" w:sz="0" w:space="0" w:color="auto"/>
        <w:left w:val="none" w:sz="0" w:space="0" w:color="auto"/>
        <w:bottom w:val="none" w:sz="0" w:space="0" w:color="auto"/>
        <w:right w:val="none" w:sz="0" w:space="0" w:color="auto"/>
      </w:divBdr>
      <w:divsChild>
        <w:div w:id="1562521102">
          <w:marLeft w:val="0"/>
          <w:marRight w:val="0"/>
          <w:marTop w:val="0"/>
          <w:marBottom w:val="0"/>
          <w:divBdr>
            <w:top w:val="none" w:sz="0" w:space="0" w:color="auto"/>
            <w:left w:val="none" w:sz="0" w:space="0" w:color="auto"/>
            <w:bottom w:val="none" w:sz="0" w:space="0" w:color="auto"/>
            <w:right w:val="none" w:sz="0" w:space="0" w:color="auto"/>
          </w:divBdr>
          <w:divsChild>
            <w:div w:id="1814173496">
              <w:marLeft w:val="0"/>
              <w:marRight w:val="0"/>
              <w:marTop w:val="0"/>
              <w:marBottom w:val="0"/>
              <w:divBdr>
                <w:top w:val="none" w:sz="0" w:space="0" w:color="auto"/>
                <w:left w:val="none" w:sz="0" w:space="0" w:color="auto"/>
                <w:bottom w:val="none" w:sz="0" w:space="0" w:color="auto"/>
                <w:right w:val="none" w:sz="0" w:space="0" w:color="auto"/>
              </w:divBdr>
              <w:divsChild>
                <w:div w:id="2048334005">
                  <w:marLeft w:val="0"/>
                  <w:marRight w:val="0"/>
                  <w:marTop w:val="0"/>
                  <w:marBottom w:val="0"/>
                  <w:divBdr>
                    <w:top w:val="none" w:sz="0" w:space="0" w:color="auto"/>
                    <w:left w:val="none" w:sz="0" w:space="0" w:color="auto"/>
                    <w:bottom w:val="none" w:sz="0" w:space="0" w:color="auto"/>
                    <w:right w:val="none" w:sz="0" w:space="0" w:color="auto"/>
                  </w:divBdr>
                  <w:divsChild>
                    <w:div w:id="218593852">
                      <w:marLeft w:val="0"/>
                      <w:marRight w:val="0"/>
                      <w:marTop w:val="0"/>
                      <w:marBottom w:val="1320"/>
                      <w:divBdr>
                        <w:top w:val="none" w:sz="0" w:space="0" w:color="auto"/>
                        <w:left w:val="none" w:sz="0" w:space="0" w:color="auto"/>
                        <w:bottom w:val="none" w:sz="0" w:space="0" w:color="auto"/>
                        <w:right w:val="none" w:sz="0" w:space="0" w:color="auto"/>
                      </w:divBdr>
                      <w:divsChild>
                        <w:div w:id="1648824742">
                          <w:marLeft w:val="0"/>
                          <w:marRight w:val="0"/>
                          <w:marTop w:val="0"/>
                          <w:marBottom w:val="0"/>
                          <w:divBdr>
                            <w:top w:val="none" w:sz="0" w:space="0" w:color="auto"/>
                            <w:left w:val="none" w:sz="0" w:space="0" w:color="auto"/>
                            <w:bottom w:val="none" w:sz="0" w:space="0" w:color="auto"/>
                            <w:right w:val="none" w:sz="0" w:space="0" w:color="auto"/>
                          </w:divBdr>
                          <w:divsChild>
                            <w:div w:id="1060591218">
                              <w:marLeft w:val="0"/>
                              <w:marRight w:val="0"/>
                              <w:marTop w:val="0"/>
                              <w:marBottom w:val="0"/>
                              <w:divBdr>
                                <w:top w:val="none" w:sz="0" w:space="0" w:color="auto"/>
                                <w:left w:val="none" w:sz="0" w:space="0" w:color="auto"/>
                                <w:bottom w:val="none" w:sz="0" w:space="0" w:color="auto"/>
                                <w:right w:val="none" w:sz="0" w:space="0" w:color="auto"/>
                              </w:divBdr>
                              <w:divsChild>
                                <w:div w:id="1082070148">
                                  <w:marLeft w:val="0"/>
                                  <w:marRight w:val="0"/>
                                  <w:marTop w:val="0"/>
                                  <w:marBottom w:val="0"/>
                                  <w:divBdr>
                                    <w:top w:val="none" w:sz="0" w:space="0" w:color="auto"/>
                                    <w:left w:val="none" w:sz="0" w:space="0" w:color="auto"/>
                                    <w:bottom w:val="none" w:sz="0" w:space="0" w:color="auto"/>
                                    <w:right w:val="none" w:sz="0" w:space="0" w:color="auto"/>
                                  </w:divBdr>
                                </w:div>
                                <w:div w:id="522941680">
                                  <w:marLeft w:val="0"/>
                                  <w:marRight w:val="0"/>
                                  <w:marTop w:val="0"/>
                                  <w:marBottom w:val="0"/>
                                  <w:divBdr>
                                    <w:top w:val="none" w:sz="0" w:space="0" w:color="auto"/>
                                    <w:left w:val="none" w:sz="0" w:space="0" w:color="auto"/>
                                    <w:bottom w:val="none" w:sz="0" w:space="0" w:color="auto"/>
                                    <w:right w:val="none" w:sz="0" w:space="0" w:color="auto"/>
                                  </w:divBdr>
                                </w:div>
                                <w:div w:id="1091969276">
                                  <w:marLeft w:val="0"/>
                                  <w:marRight w:val="0"/>
                                  <w:marTop w:val="0"/>
                                  <w:marBottom w:val="0"/>
                                  <w:divBdr>
                                    <w:top w:val="none" w:sz="0" w:space="0" w:color="auto"/>
                                    <w:left w:val="none" w:sz="0" w:space="0" w:color="auto"/>
                                    <w:bottom w:val="none" w:sz="0" w:space="0" w:color="auto"/>
                                    <w:right w:val="none" w:sz="0" w:space="0" w:color="auto"/>
                                  </w:divBdr>
                                </w:div>
                                <w:div w:id="2105950091">
                                  <w:marLeft w:val="0"/>
                                  <w:marRight w:val="0"/>
                                  <w:marTop w:val="0"/>
                                  <w:marBottom w:val="0"/>
                                  <w:divBdr>
                                    <w:top w:val="none" w:sz="0" w:space="0" w:color="auto"/>
                                    <w:left w:val="none" w:sz="0" w:space="0" w:color="auto"/>
                                    <w:bottom w:val="none" w:sz="0" w:space="0" w:color="auto"/>
                                    <w:right w:val="none" w:sz="0" w:space="0" w:color="auto"/>
                                  </w:divBdr>
                                </w:div>
                                <w:div w:id="1636063137">
                                  <w:marLeft w:val="0"/>
                                  <w:marRight w:val="0"/>
                                  <w:marTop w:val="0"/>
                                  <w:marBottom w:val="0"/>
                                  <w:divBdr>
                                    <w:top w:val="none" w:sz="0" w:space="0" w:color="auto"/>
                                    <w:left w:val="none" w:sz="0" w:space="0" w:color="auto"/>
                                    <w:bottom w:val="none" w:sz="0" w:space="0" w:color="auto"/>
                                    <w:right w:val="none" w:sz="0" w:space="0" w:color="auto"/>
                                  </w:divBdr>
                                </w:div>
                                <w:div w:id="1835490914">
                                  <w:marLeft w:val="0"/>
                                  <w:marRight w:val="0"/>
                                  <w:marTop w:val="0"/>
                                  <w:marBottom w:val="0"/>
                                  <w:divBdr>
                                    <w:top w:val="none" w:sz="0" w:space="0" w:color="auto"/>
                                    <w:left w:val="none" w:sz="0" w:space="0" w:color="auto"/>
                                    <w:bottom w:val="none" w:sz="0" w:space="0" w:color="auto"/>
                                    <w:right w:val="none" w:sz="0" w:space="0" w:color="auto"/>
                                  </w:divBdr>
                                </w:div>
                                <w:div w:id="1865317549">
                                  <w:marLeft w:val="0"/>
                                  <w:marRight w:val="0"/>
                                  <w:marTop w:val="0"/>
                                  <w:marBottom w:val="0"/>
                                  <w:divBdr>
                                    <w:top w:val="none" w:sz="0" w:space="0" w:color="auto"/>
                                    <w:left w:val="none" w:sz="0" w:space="0" w:color="auto"/>
                                    <w:bottom w:val="none" w:sz="0" w:space="0" w:color="auto"/>
                                    <w:right w:val="none" w:sz="0" w:space="0" w:color="auto"/>
                                  </w:divBdr>
                                </w:div>
                                <w:div w:id="608852947">
                                  <w:marLeft w:val="0"/>
                                  <w:marRight w:val="0"/>
                                  <w:marTop w:val="0"/>
                                  <w:marBottom w:val="0"/>
                                  <w:divBdr>
                                    <w:top w:val="none" w:sz="0" w:space="0" w:color="auto"/>
                                    <w:left w:val="none" w:sz="0" w:space="0" w:color="auto"/>
                                    <w:bottom w:val="none" w:sz="0" w:space="0" w:color="auto"/>
                                    <w:right w:val="none" w:sz="0" w:space="0" w:color="auto"/>
                                  </w:divBdr>
                                </w:div>
                                <w:div w:id="1285309980">
                                  <w:marLeft w:val="0"/>
                                  <w:marRight w:val="0"/>
                                  <w:marTop w:val="0"/>
                                  <w:marBottom w:val="0"/>
                                  <w:divBdr>
                                    <w:top w:val="none" w:sz="0" w:space="0" w:color="auto"/>
                                    <w:left w:val="none" w:sz="0" w:space="0" w:color="auto"/>
                                    <w:bottom w:val="none" w:sz="0" w:space="0" w:color="auto"/>
                                    <w:right w:val="none" w:sz="0" w:space="0" w:color="auto"/>
                                  </w:divBdr>
                                </w:div>
                                <w:div w:id="1254583017">
                                  <w:marLeft w:val="0"/>
                                  <w:marRight w:val="0"/>
                                  <w:marTop w:val="0"/>
                                  <w:marBottom w:val="0"/>
                                  <w:divBdr>
                                    <w:top w:val="none" w:sz="0" w:space="0" w:color="auto"/>
                                    <w:left w:val="none" w:sz="0" w:space="0" w:color="auto"/>
                                    <w:bottom w:val="none" w:sz="0" w:space="0" w:color="auto"/>
                                    <w:right w:val="none" w:sz="0" w:space="0" w:color="auto"/>
                                  </w:divBdr>
                                </w:div>
                                <w:div w:id="183329399">
                                  <w:marLeft w:val="0"/>
                                  <w:marRight w:val="0"/>
                                  <w:marTop w:val="0"/>
                                  <w:marBottom w:val="0"/>
                                  <w:divBdr>
                                    <w:top w:val="none" w:sz="0" w:space="0" w:color="auto"/>
                                    <w:left w:val="none" w:sz="0" w:space="0" w:color="auto"/>
                                    <w:bottom w:val="none" w:sz="0" w:space="0" w:color="auto"/>
                                    <w:right w:val="none" w:sz="0" w:space="0" w:color="auto"/>
                                  </w:divBdr>
                                </w:div>
                                <w:div w:id="230895880">
                                  <w:marLeft w:val="0"/>
                                  <w:marRight w:val="0"/>
                                  <w:marTop w:val="0"/>
                                  <w:marBottom w:val="0"/>
                                  <w:divBdr>
                                    <w:top w:val="none" w:sz="0" w:space="0" w:color="auto"/>
                                    <w:left w:val="none" w:sz="0" w:space="0" w:color="auto"/>
                                    <w:bottom w:val="none" w:sz="0" w:space="0" w:color="auto"/>
                                    <w:right w:val="none" w:sz="0" w:space="0" w:color="auto"/>
                                  </w:divBdr>
                                </w:div>
                                <w:div w:id="613170678">
                                  <w:marLeft w:val="0"/>
                                  <w:marRight w:val="0"/>
                                  <w:marTop w:val="0"/>
                                  <w:marBottom w:val="0"/>
                                  <w:divBdr>
                                    <w:top w:val="none" w:sz="0" w:space="0" w:color="auto"/>
                                    <w:left w:val="none" w:sz="0" w:space="0" w:color="auto"/>
                                    <w:bottom w:val="none" w:sz="0" w:space="0" w:color="auto"/>
                                    <w:right w:val="none" w:sz="0" w:space="0" w:color="auto"/>
                                  </w:divBdr>
                                </w:div>
                                <w:div w:id="732656094">
                                  <w:marLeft w:val="0"/>
                                  <w:marRight w:val="0"/>
                                  <w:marTop w:val="0"/>
                                  <w:marBottom w:val="0"/>
                                  <w:divBdr>
                                    <w:top w:val="none" w:sz="0" w:space="0" w:color="auto"/>
                                    <w:left w:val="none" w:sz="0" w:space="0" w:color="auto"/>
                                    <w:bottom w:val="none" w:sz="0" w:space="0" w:color="auto"/>
                                    <w:right w:val="none" w:sz="0" w:space="0" w:color="auto"/>
                                  </w:divBdr>
                                </w:div>
                                <w:div w:id="1926644938">
                                  <w:marLeft w:val="0"/>
                                  <w:marRight w:val="0"/>
                                  <w:marTop w:val="0"/>
                                  <w:marBottom w:val="0"/>
                                  <w:divBdr>
                                    <w:top w:val="none" w:sz="0" w:space="0" w:color="auto"/>
                                    <w:left w:val="none" w:sz="0" w:space="0" w:color="auto"/>
                                    <w:bottom w:val="none" w:sz="0" w:space="0" w:color="auto"/>
                                    <w:right w:val="none" w:sz="0" w:space="0" w:color="auto"/>
                                  </w:divBdr>
                                </w:div>
                                <w:div w:id="587232038">
                                  <w:marLeft w:val="0"/>
                                  <w:marRight w:val="0"/>
                                  <w:marTop w:val="0"/>
                                  <w:marBottom w:val="0"/>
                                  <w:divBdr>
                                    <w:top w:val="none" w:sz="0" w:space="0" w:color="auto"/>
                                    <w:left w:val="none" w:sz="0" w:space="0" w:color="auto"/>
                                    <w:bottom w:val="none" w:sz="0" w:space="0" w:color="auto"/>
                                    <w:right w:val="none" w:sz="0" w:space="0" w:color="auto"/>
                                  </w:divBdr>
                                </w:div>
                                <w:div w:id="904031714">
                                  <w:marLeft w:val="0"/>
                                  <w:marRight w:val="0"/>
                                  <w:marTop w:val="0"/>
                                  <w:marBottom w:val="0"/>
                                  <w:divBdr>
                                    <w:top w:val="none" w:sz="0" w:space="0" w:color="auto"/>
                                    <w:left w:val="none" w:sz="0" w:space="0" w:color="auto"/>
                                    <w:bottom w:val="none" w:sz="0" w:space="0" w:color="auto"/>
                                    <w:right w:val="none" w:sz="0" w:space="0" w:color="auto"/>
                                  </w:divBdr>
                                </w:div>
                                <w:div w:id="234127201">
                                  <w:marLeft w:val="0"/>
                                  <w:marRight w:val="0"/>
                                  <w:marTop w:val="0"/>
                                  <w:marBottom w:val="0"/>
                                  <w:divBdr>
                                    <w:top w:val="none" w:sz="0" w:space="0" w:color="auto"/>
                                    <w:left w:val="none" w:sz="0" w:space="0" w:color="auto"/>
                                    <w:bottom w:val="none" w:sz="0" w:space="0" w:color="auto"/>
                                    <w:right w:val="none" w:sz="0" w:space="0" w:color="auto"/>
                                  </w:divBdr>
                                </w:div>
                                <w:div w:id="16671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75686">
      <w:bodyDiv w:val="1"/>
      <w:marLeft w:val="0"/>
      <w:marRight w:val="0"/>
      <w:marTop w:val="0"/>
      <w:marBottom w:val="0"/>
      <w:divBdr>
        <w:top w:val="none" w:sz="0" w:space="0" w:color="auto"/>
        <w:left w:val="none" w:sz="0" w:space="0" w:color="auto"/>
        <w:bottom w:val="none" w:sz="0" w:space="0" w:color="auto"/>
        <w:right w:val="none" w:sz="0" w:space="0" w:color="auto"/>
      </w:divBdr>
      <w:divsChild>
        <w:div w:id="1434549793">
          <w:marLeft w:val="0"/>
          <w:marRight w:val="0"/>
          <w:marTop w:val="0"/>
          <w:marBottom w:val="0"/>
          <w:divBdr>
            <w:top w:val="none" w:sz="0" w:space="0" w:color="auto"/>
            <w:left w:val="none" w:sz="0" w:space="0" w:color="auto"/>
            <w:bottom w:val="none" w:sz="0" w:space="0" w:color="auto"/>
            <w:right w:val="none" w:sz="0" w:space="0" w:color="auto"/>
          </w:divBdr>
          <w:divsChild>
            <w:div w:id="397364625">
              <w:marLeft w:val="0"/>
              <w:marRight w:val="0"/>
              <w:marTop w:val="0"/>
              <w:marBottom w:val="0"/>
              <w:divBdr>
                <w:top w:val="none" w:sz="0" w:space="0" w:color="auto"/>
                <w:left w:val="none" w:sz="0" w:space="0" w:color="auto"/>
                <w:bottom w:val="none" w:sz="0" w:space="0" w:color="auto"/>
                <w:right w:val="none" w:sz="0" w:space="0" w:color="auto"/>
              </w:divBdr>
              <w:divsChild>
                <w:div w:id="1563909948">
                  <w:marLeft w:val="0"/>
                  <w:marRight w:val="0"/>
                  <w:marTop w:val="0"/>
                  <w:marBottom w:val="0"/>
                  <w:divBdr>
                    <w:top w:val="none" w:sz="0" w:space="0" w:color="auto"/>
                    <w:left w:val="none" w:sz="0" w:space="0" w:color="auto"/>
                    <w:bottom w:val="none" w:sz="0" w:space="0" w:color="auto"/>
                    <w:right w:val="none" w:sz="0" w:space="0" w:color="auto"/>
                  </w:divBdr>
                  <w:divsChild>
                    <w:div w:id="1939484728">
                      <w:marLeft w:val="0"/>
                      <w:marRight w:val="0"/>
                      <w:marTop w:val="0"/>
                      <w:marBottom w:val="0"/>
                      <w:divBdr>
                        <w:top w:val="none" w:sz="0" w:space="0" w:color="auto"/>
                        <w:left w:val="none" w:sz="0" w:space="0" w:color="auto"/>
                        <w:bottom w:val="none" w:sz="0" w:space="0" w:color="auto"/>
                        <w:right w:val="none" w:sz="0" w:space="0" w:color="auto"/>
                      </w:divBdr>
                      <w:divsChild>
                        <w:div w:id="1075470299">
                          <w:marLeft w:val="0"/>
                          <w:marRight w:val="0"/>
                          <w:marTop w:val="0"/>
                          <w:marBottom w:val="0"/>
                          <w:divBdr>
                            <w:top w:val="none" w:sz="0" w:space="0" w:color="auto"/>
                            <w:left w:val="none" w:sz="0" w:space="0" w:color="auto"/>
                            <w:bottom w:val="none" w:sz="0" w:space="0" w:color="auto"/>
                            <w:right w:val="none" w:sz="0" w:space="0" w:color="auto"/>
                          </w:divBdr>
                          <w:divsChild>
                            <w:div w:id="2145924982">
                              <w:marLeft w:val="0"/>
                              <w:marRight w:val="0"/>
                              <w:marTop w:val="0"/>
                              <w:marBottom w:val="0"/>
                              <w:divBdr>
                                <w:top w:val="none" w:sz="0" w:space="0" w:color="auto"/>
                                <w:left w:val="none" w:sz="0" w:space="0" w:color="auto"/>
                                <w:bottom w:val="none" w:sz="0" w:space="0" w:color="auto"/>
                                <w:right w:val="none" w:sz="0" w:space="0" w:color="auto"/>
                              </w:divBdr>
                              <w:divsChild>
                                <w:div w:id="47726680">
                                  <w:marLeft w:val="0"/>
                                  <w:marRight w:val="0"/>
                                  <w:marTop w:val="0"/>
                                  <w:marBottom w:val="0"/>
                                  <w:divBdr>
                                    <w:top w:val="none" w:sz="0" w:space="0" w:color="auto"/>
                                    <w:left w:val="none" w:sz="0" w:space="0" w:color="auto"/>
                                    <w:bottom w:val="none" w:sz="0" w:space="0" w:color="auto"/>
                                    <w:right w:val="none" w:sz="0" w:space="0" w:color="auto"/>
                                  </w:divBdr>
                                  <w:divsChild>
                                    <w:div w:id="1461191326">
                                      <w:marLeft w:val="0"/>
                                      <w:marRight w:val="0"/>
                                      <w:marTop w:val="0"/>
                                      <w:marBottom w:val="0"/>
                                      <w:divBdr>
                                        <w:top w:val="none" w:sz="0" w:space="0" w:color="auto"/>
                                        <w:left w:val="none" w:sz="0" w:space="0" w:color="auto"/>
                                        <w:bottom w:val="none" w:sz="0" w:space="0" w:color="auto"/>
                                        <w:right w:val="none" w:sz="0" w:space="0" w:color="auto"/>
                                      </w:divBdr>
                                      <w:divsChild>
                                        <w:div w:id="270281093">
                                          <w:marLeft w:val="0"/>
                                          <w:marRight w:val="0"/>
                                          <w:marTop w:val="0"/>
                                          <w:marBottom w:val="0"/>
                                          <w:divBdr>
                                            <w:top w:val="none" w:sz="0" w:space="0" w:color="auto"/>
                                            <w:left w:val="none" w:sz="0" w:space="0" w:color="auto"/>
                                            <w:bottom w:val="none" w:sz="0" w:space="0" w:color="auto"/>
                                            <w:right w:val="none" w:sz="0" w:space="0" w:color="auto"/>
                                          </w:divBdr>
                                          <w:divsChild>
                                            <w:div w:id="2110008564">
                                              <w:marLeft w:val="0"/>
                                              <w:marRight w:val="0"/>
                                              <w:marTop w:val="0"/>
                                              <w:marBottom w:val="0"/>
                                              <w:divBdr>
                                                <w:top w:val="none" w:sz="0" w:space="0" w:color="auto"/>
                                                <w:left w:val="none" w:sz="0" w:space="0" w:color="auto"/>
                                                <w:bottom w:val="none" w:sz="0" w:space="0" w:color="auto"/>
                                                <w:right w:val="none" w:sz="0" w:space="0" w:color="auto"/>
                                              </w:divBdr>
                                              <w:divsChild>
                                                <w:div w:id="595868609">
                                                  <w:marLeft w:val="0"/>
                                                  <w:marRight w:val="0"/>
                                                  <w:marTop w:val="0"/>
                                                  <w:marBottom w:val="0"/>
                                                  <w:divBdr>
                                                    <w:top w:val="single" w:sz="6" w:space="0" w:color="ABABAB"/>
                                                    <w:left w:val="single" w:sz="6" w:space="0" w:color="ABABAB"/>
                                                    <w:bottom w:val="single" w:sz="12" w:space="0" w:color="ABABAB"/>
                                                    <w:right w:val="single" w:sz="6" w:space="0" w:color="ABABAB"/>
                                                  </w:divBdr>
                                                  <w:divsChild>
                                                    <w:div w:id="869993707">
                                                      <w:marLeft w:val="0"/>
                                                      <w:marRight w:val="0"/>
                                                      <w:marTop w:val="0"/>
                                                      <w:marBottom w:val="0"/>
                                                      <w:divBdr>
                                                        <w:top w:val="none" w:sz="0" w:space="0" w:color="auto"/>
                                                        <w:left w:val="none" w:sz="0" w:space="0" w:color="auto"/>
                                                        <w:bottom w:val="none" w:sz="0" w:space="0" w:color="auto"/>
                                                        <w:right w:val="none" w:sz="0" w:space="0" w:color="auto"/>
                                                      </w:divBdr>
                                                      <w:divsChild>
                                                        <w:div w:id="478960174">
                                                          <w:marLeft w:val="0"/>
                                                          <w:marRight w:val="0"/>
                                                          <w:marTop w:val="0"/>
                                                          <w:marBottom w:val="0"/>
                                                          <w:divBdr>
                                                            <w:top w:val="none" w:sz="0" w:space="0" w:color="auto"/>
                                                            <w:left w:val="none" w:sz="0" w:space="0" w:color="auto"/>
                                                            <w:bottom w:val="none" w:sz="0" w:space="0" w:color="auto"/>
                                                            <w:right w:val="none" w:sz="0" w:space="0" w:color="auto"/>
                                                          </w:divBdr>
                                                          <w:divsChild>
                                                            <w:div w:id="1950119792">
                                                              <w:marLeft w:val="0"/>
                                                              <w:marRight w:val="0"/>
                                                              <w:marTop w:val="0"/>
                                                              <w:marBottom w:val="0"/>
                                                              <w:divBdr>
                                                                <w:top w:val="none" w:sz="0" w:space="0" w:color="auto"/>
                                                                <w:left w:val="none" w:sz="0" w:space="0" w:color="auto"/>
                                                                <w:bottom w:val="none" w:sz="0" w:space="0" w:color="auto"/>
                                                                <w:right w:val="none" w:sz="0" w:space="0" w:color="auto"/>
                                                              </w:divBdr>
                                                              <w:divsChild>
                                                                <w:div w:id="709037740">
                                                                  <w:marLeft w:val="0"/>
                                                                  <w:marRight w:val="0"/>
                                                                  <w:marTop w:val="0"/>
                                                                  <w:marBottom w:val="0"/>
                                                                  <w:divBdr>
                                                                    <w:top w:val="none" w:sz="0" w:space="0" w:color="auto"/>
                                                                    <w:left w:val="none" w:sz="0" w:space="0" w:color="auto"/>
                                                                    <w:bottom w:val="none" w:sz="0" w:space="0" w:color="auto"/>
                                                                    <w:right w:val="none" w:sz="0" w:space="0" w:color="auto"/>
                                                                  </w:divBdr>
                                                                  <w:divsChild>
                                                                    <w:div w:id="776608094">
                                                                      <w:marLeft w:val="0"/>
                                                                      <w:marRight w:val="0"/>
                                                                      <w:marTop w:val="0"/>
                                                                      <w:marBottom w:val="0"/>
                                                                      <w:divBdr>
                                                                        <w:top w:val="none" w:sz="0" w:space="0" w:color="auto"/>
                                                                        <w:left w:val="none" w:sz="0" w:space="0" w:color="auto"/>
                                                                        <w:bottom w:val="none" w:sz="0" w:space="0" w:color="auto"/>
                                                                        <w:right w:val="none" w:sz="0" w:space="0" w:color="auto"/>
                                                                      </w:divBdr>
                                                                      <w:divsChild>
                                                                        <w:div w:id="1328048433">
                                                                          <w:marLeft w:val="0"/>
                                                                          <w:marRight w:val="0"/>
                                                                          <w:marTop w:val="0"/>
                                                                          <w:marBottom w:val="0"/>
                                                                          <w:divBdr>
                                                                            <w:top w:val="none" w:sz="0" w:space="0" w:color="auto"/>
                                                                            <w:left w:val="none" w:sz="0" w:space="0" w:color="auto"/>
                                                                            <w:bottom w:val="none" w:sz="0" w:space="0" w:color="auto"/>
                                                                            <w:right w:val="none" w:sz="0" w:space="0" w:color="auto"/>
                                                                          </w:divBdr>
                                                                          <w:divsChild>
                                                                            <w:div w:id="1176649371">
                                                                              <w:marLeft w:val="0"/>
                                                                              <w:marRight w:val="0"/>
                                                                              <w:marTop w:val="0"/>
                                                                              <w:marBottom w:val="0"/>
                                                                              <w:divBdr>
                                                                                <w:top w:val="none" w:sz="0" w:space="0" w:color="auto"/>
                                                                                <w:left w:val="none" w:sz="0" w:space="0" w:color="auto"/>
                                                                                <w:bottom w:val="none" w:sz="0" w:space="0" w:color="auto"/>
                                                                                <w:right w:val="none" w:sz="0" w:space="0" w:color="auto"/>
                                                                              </w:divBdr>
                                                                              <w:divsChild>
                                                                                <w:div w:id="1133599736">
                                                                                  <w:marLeft w:val="0"/>
                                                                                  <w:marRight w:val="0"/>
                                                                                  <w:marTop w:val="0"/>
                                                                                  <w:marBottom w:val="0"/>
                                                                                  <w:divBdr>
                                                                                    <w:top w:val="none" w:sz="0" w:space="0" w:color="auto"/>
                                                                                    <w:left w:val="none" w:sz="0" w:space="0" w:color="auto"/>
                                                                                    <w:bottom w:val="none" w:sz="0" w:space="0" w:color="auto"/>
                                                                                    <w:right w:val="none" w:sz="0" w:space="0" w:color="auto"/>
                                                                                  </w:divBdr>
                                                                                </w:div>
                                                                                <w:div w:id="20724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ion/rebell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ulturetrip.com/north-america/usa/california/articles/the-10-most-multicultural-cities-in-the-world/"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0648-2A41-4537-9E42-06FA3831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12340</Words>
  <Characters>70338</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Sarma, Meera [msarma]</cp:lastModifiedBy>
  <cp:revision>2</cp:revision>
  <cp:lastPrinted>2018-03-23T16:06:00Z</cp:lastPrinted>
  <dcterms:created xsi:type="dcterms:W3CDTF">2019-07-11T10:47:00Z</dcterms:created>
  <dcterms:modified xsi:type="dcterms:W3CDTF">2019-07-11T10:47:00Z</dcterms:modified>
</cp:coreProperties>
</file>