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06E1A9" w14:textId="1E5F4F47" w:rsidR="00911117" w:rsidRDefault="00911117" w:rsidP="00911117">
      <w:pPr>
        <w:spacing w:line="480" w:lineRule="auto"/>
        <w:ind w:right="386"/>
        <w:jc w:val="center"/>
        <w:rPr>
          <w:b/>
          <w:bCs/>
          <w:sz w:val="28"/>
          <w:szCs w:val="28"/>
        </w:rPr>
      </w:pPr>
      <w:r w:rsidRPr="00911117">
        <w:rPr>
          <w:b/>
          <w:bCs/>
          <w:sz w:val="28"/>
          <w:szCs w:val="28"/>
        </w:rPr>
        <w:t>A Simplified Environmental Assessment Methodology as an Alternative to Life Cycle Analysis</w:t>
      </w:r>
    </w:p>
    <w:p w14:paraId="49712491" w14:textId="1494BD59" w:rsidR="00911117" w:rsidRDefault="00911117" w:rsidP="00911117">
      <w:pPr>
        <w:spacing w:line="480" w:lineRule="auto"/>
        <w:ind w:right="386"/>
        <w:jc w:val="center"/>
        <w:rPr>
          <w:b/>
          <w:bCs/>
          <w:sz w:val="28"/>
          <w:szCs w:val="28"/>
        </w:rPr>
      </w:pPr>
    </w:p>
    <w:p w14:paraId="2930BDAD" w14:textId="281E816D" w:rsidR="00911117" w:rsidRPr="00911117" w:rsidRDefault="00911117" w:rsidP="00911117">
      <w:pPr>
        <w:spacing w:line="480" w:lineRule="auto"/>
        <w:ind w:right="386"/>
        <w:jc w:val="center"/>
      </w:pPr>
      <w:r w:rsidRPr="00911117">
        <w:t>Fulton, M., Nurse, A., &amp; Plater, A.</w:t>
      </w:r>
    </w:p>
    <w:p w14:paraId="403723A5" w14:textId="77777777" w:rsidR="00911117" w:rsidRDefault="00911117" w:rsidP="00911117">
      <w:pPr>
        <w:spacing w:line="480" w:lineRule="auto"/>
        <w:rPr>
          <w:b/>
          <w:bCs/>
          <w:u w:val="single"/>
        </w:rPr>
      </w:pPr>
    </w:p>
    <w:p w14:paraId="45BAFF3E" w14:textId="71ED85E9" w:rsidR="00911117" w:rsidRPr="00911117" w:rsidRDefault="00911117" w:rsidP="00911117">
      <w:pPr>
        <w:spacing w:line="480" w:lineRule="auto"/>
        <w:rPr>
          <w:b/>
          <w:bCs/>
          <w:u w:val="single"/>
        </w:rPr>
      </w:pPr>
      <w:r w:rsidRPr="00911117">
        <w:rPr>
          <w:b/>
          <w:bCs/>
          <w:u w:val="single"/>
        </w:rPr>
        <w:t>Abstract</w:t>
      </w:r>
    </w:p>
    <w:p w14:paraId="31DED141" w14:textId="77777777" w:rsidR="00911117" w:rsidRPr="00911117" w:rsidRDefault="00911117" w:rsidP="00911117">
      <w:pPr>
        <w:widowControl w:val="0"/>
        <w:autoSpaceDE w:val="0"/>
        <w:autoSpaceDN w:val="0"/>
        <w:adjustRightInd w:val="0"/>
        <w:spacing w:line="480" w:lineRule="auto"/>
      </w:pPr>
      <w:r w:rsidRPr="00911117">
        <w:t xml:space="preserve">Small and Medium Enterprises and research institutes engaged on eco-innovative research projects are often required to account for environmental benefits of new products, processes or services.  This paper describes an environmental claims assessment methodology for calculating auditable environmental benefits for industry-led PhD projects across a wide variety of subjects. It addresses the challenges involved in conducting assessments of products that have yet to be commercialized by taking into account the quality and confidence of the data and enabling non-experts to engage with the process to a </w:t>
      </w:r>
      <w:proofErr w:type="spellStart"/>
      <w:r w:rsidRPr="00911117">
        <w:t>well informed</w:t>
      </w:r>
      <w:proofErr w:type="spellEnd"/>
      <w:r w:rsidRPr="00911117">
        <w:t xml:space="preserve"> level.  The method draws on the most pertinent and accessible information to develop a reliable overview of the reportable outputs whilst minimizing the resource and expertise required.  The process is flexible enough to cater for projects from a range of sectors, with different expertise levels, but in-depth enough to be considered an acceptable quantification of environmental outputs by rigid external reporting requirements.</w:t>
      </w:r>
    </w:p>
    <w:p w14:paraId="4C0E7B63" w14:textId="77777777" w:rsidR="00911117" w:rsidRDefault="00911117" w:rsidP="00911117">
      <w:pPr>
        <w:spacing w:line="480" w:lineRule="auto"/>
        <w:rPr>
          <w:rFonts w:asciiTheme="majorHAnsi" w:hAnsiTheme="majorHAnsi" w:cs="Arial"/>
        </w:rPr>
      </w:pPr>
    </w:p>
    <w:p w14:paraId="62A05776" w14:textId="77777777" w:rsidR="00911117" w:rsidRDefault="00911117" w:rsidP="00911117">
      <w:pPr>
        <w:spacing w:line="480" w:lineRule="auto"/>
        <w:rPr>
          <w:rFonts w:asciiTheme="majorHAnsi" w:hAnsiTheme="majorHAnsi" w:cs="Arial"/>
        </w:rPr>
      </w:pPr>
    </w:p>
    <w:p w14:paraId="3C48232F" w14:textId="77777777" w:rsidR="00911117" w:rsidRDefault="00911117" w:rsidP="00911117">
      <w:pPr>
        <w:spacing w:line="480" w:lineRule="auto"/>
      </w:pPr>
    </w:p>
    <w:p w14:paraId="0C4408FC" w14:textId="2919708F" w:rsidR="00911117" w:rsidRPr="00911117" w:rsidRDefault="00911117" w:rsidP="00911117">
      <w:r>
        <w:br w:type="page"/>
      </w:r>
    </w:p>
    <w:p w14:paraId="20CCBDF7" w14:textId="764DFDC7" w:rsidR="00911117" w:rsidRDefault="00911117" w:rsidP="00451BA8">
      <w:pPr>
        <w:pStyle w:val="ListParagraph"/>
        <w:numPr>
          <w:ilvl w:val="0"/>
          <w:numId w:val="42"/>
        </w:numPr>
        <w:spacing w:line="480" w:lineRule="auto"/>
        <w:ind w:right="386"/>
        <w:jc w:val="both"/>
      </w:pPr>
      <w:r>
        <w:rPr>
          <w:bCs/>
        </w:rPr>
        <w:lastRenderedPageBreak/>
        <w:t>INTRODUCTION</w:t>
      </w:r>
    </w:p>
    <w:p w14:paraId="0B796573" w14:textId="66EB3B49" w:rsidR="004E76CB" w:rsidRPr="002D6387" w:rsidRDefault="00C60C41" w:rsidP="00451BA8">
      <w:pPr>
        <w:spacing w:line="480" w:lineRule="auto"/>
        <w:ind w:right="386"/>
        <w:jc w:val="both"/>
      </w:pPr>
      <w:r w:rsidRPr="002D6387">
        <w:t>Small-Medium Enterprises (</w:t>
      </w:r>
      <w:r w:rsidR="00095DA8" w:rsidRPr="002D6387">
        <w:t>SMEs</w:t>
      </w:r>
      <w:r w:rsidRPr="002D6387">
        <w:t>)</w:t>
      </w:r>
      <w:r w:rsidR="00095DA8" w:rsidRPr="002D6387">
        <w:t xml:space="preserve"> account for over 99.9% of businesses in Europe</w:t>
      </w:r>
      <w:r w:rsidR="00852014" w:rsidRPr="002D6387">
        <w:t xml:space="preserve">, and 99.7% of all companies in the United States, with </w:t>
      </w:r>
      <w:r w:rsidR="00A1794E" w:rsidRPr="002D6387">
        <w:t>estimates from 45</w:t>
      </w:r>
      <w:r w:rsidR="008E60DB" w:rsidRPr="002D6387">
        <w:t>%</w:t>
      </w:r>
      <w:r w:rsidR="00A1794E" w:rsidRPr="002D6387">
        <w:t xml:space="preserve"> to </w:t>
      </w:r>
      <w:r w:rsidR="00852014" w:rsidRPr="002D6387">
        <w:t xml:space="preserve">60% of all </w:t>
      </w:r>
      <w:r w:rsidR="00852014" w:rsidRPr="002D6387">
        <w:rPr>
          <w:bCs/>
        </w:rPr>
        <w:t>CO</w:t>
      </w:r>
      <w:r w:rsidR="00852014" w:rsidRPr="002D6387">
        <w:rPr>
          <w:bCs/>
          <w:vertAlign w:val="subscript"/>
        </w:rPr>
        <w:t>2</w:t>
      </w:r>
      <w:r w:rsidR="00852014" w:rsidRPr="002D6387">
        <w:t xml:space="preserve"> emissions produced from their business activity</w:t>
      </w:r>
      <w:r w:rsidR="00F01236" w:rsidRPr="002D6387">
        <w:t xml:space="preserve"> </w:t>
      </w:r>
      <w:r w:rsidR="00F01236" w:rsidRPr="002D6387">
        <w:fldChar w:fldCharType="begin"/>
      </w:r>
      <w:r w:rsidR="00D267D8" w:rsidRPr="002D6387">
        <w:instrText xml:space="preserve"> ADDIN EN.CITE &lt;EndNote&gt;&lt;Cite&gt;&lt;Author&gt;Vickers&lt;/Author&gt;&lt;Year&gt;2009&lt;/Year&gt;&lt;RecNum&gt;657&lt;/RecNum&gt;&lt;DisplayText&gt;(Vickers et al., 2009)&lt;/DisplayText&gt;&lt;record&gt;&lt;rec-number&gt;657&lt;/rec-number&gt;&lt;foreign-keys&gt;&lt;key app="EN" db-id="sf2v0zffie0st6edessvst0jrx50tz9rrwst" timestamp="1437991838"&gt;657&lt;/key&gt;&lt;/foreign-keys&gt;&lt;ref-type name="Report"&gt;27&lt;/ref-type&gt;&lt;contributors&gt;&lt;authors&gt;&lt;author&gt;Vickers, I.&lt;/author&gt;&lt;author&gt;Vaze, P.&lt;/author&gt;&lt;author&gt;Corr, L.&lt;/author&gt;&lt;author&gt;Kasparova, E.&lt;/author&gt;&lt;author&gt;Lyon, F.&lt;/author&gt;&lt;/authors&gt;&lt;/contributors&gt;&lt;titles&gt;&lt;title&gt;SMEs in a low carbon economy: final report for BERR enterprise directorate [Online], Centre for Enterprise and Economic Development&lt;/title&gt;&lt;/titles&gt;&lt;dates&gt;&lt;year&gt;2009&lt;/year&gt;&lt;/dates&gt;&lt;publisher&gt;Middlesex University Business School&lt;/publisher&gt;&lt;urls&gt;&lt;/urls&gt;&lt;/record&gt;&lt;/Cite&gt;&lt;/EndNote&gt;</w:instrText>
      </w:r>
      <w:r w:rsidR="00F01236" w:rsidRPr="002D6387">
        <w:fldChar w:fldCharType="separate"/>
      </w:r>
      <w:r w:rsidR="00D267D8" w:rsidRPr="002D6387">
        <w:rPr>
          <w:noProof/>
        </w:rPr>
        <w:t>(Vickers et al., 2009)</w:t>
      </w:r>
      <w:r w:rsidR="00F01236" w:rsidRPr="002D6387">
        <w:fldChar w:fldCharType="end"/>
      </w:r>
      <w:r w:rsidR="00852014" w:rsidRPr="002D6387">
        <w:t xml:space="preserve">.  </w:t>
      </w:r>
      <w:r w:rsidRPr="002D6387">
        <w:t xml:space="preserve">At the same time, </w:t>
      </w:r>
      <w:r w:rsidR="005B46B8">
        <w:t>their</w:t>
      </w:r>
      <w:r w:rsidRPr="002D6387">
        <w:t xml:space="preserve"> activity also accounts for a significant proportion of </w:t>
      </w:r>
      <w:r w:rsidR="009679EA" w:rsidRPr="002D6387">
        <w:t xml:space="preserve">new or improved products, processes and services developed with the primary intention of delivering traceable environmental outcomes </w:t>
      </w:r>
      <w:r w:rsidR="007D64EB" w:rsidRPr="002D6387">
        <w:fldChar w:fldCharType="begin"/>
      </w:r>
      <w:r w:rsidR="009679EA" w:rsidRPr="002D6387">
        <w:instrText xml:space="preserve"> ADDIN EN.CITE &lt;EndNote&gt;&lt;Cite&gt;&lt;Author&gt;Hansen&lt;/Author&gt;&lt;Year&gt;2013&lt;/Year&gt;&lt;RecNum&gt;559&lt;/RecNum&gt;&lt;DisplayText&gt;(Hansen and Grosse-Dunker, 2013)&lt;/DisplayText&gt;&lt;record&gt;&lt;rec-number&gt;559&lt;/rec-number&gt;&lt;foreign-keys&gt;&lt;key app="EN" db-id="sf2v0zffie0st6edessvst0jrx50tz9rrwst" timestamp="1413895718"&gt;559&lt;/key&gt;&lt;/foreign-keys&gt;&lt;ref-type name="Book"&gt;6&lt;/ref-type&gt;&lt;contributors&gt;&lt;authors&gt;&lt;author&gt;Hansen,  E. G. &lt;/author&gt;&lt;author&gt;Grosse-Dunker,  F.;    2013, pp &lt;/author&gt;&lt;/authors&gt;&lt;/contributors&gt;&lt;titles&gt;&lt;title&gt;Encyclopedia of Corporate Social Responsibility : Sustainability-Oriented Innovation&lt;/title&gt;&lt;/titles&gt;&lt;section&gt;2407-2417 &lt;/section&gt;&lt;dates&gt;&lt;year&gt;2013&lt;/year&gt;&lt;/dates&gt;&lt;publisher&gt;Springer&lt;/publisher&gt;&lt;urls&gt;&lt;/urls&gt;&lt;/record&gt;&lt;/Cite&gt;&lt;/EndNote&gt;</w:instrText>
      </w:r>
      <w:r w:rsidR="007D64EB" w:rsidRPr="002D6387">
        <w:fldChar w:fldCharType="separate"/>
      </w:r>
      <w:r w:rsidR="009679EA" w:rsidRPr="002D6387">
        <w:rPr>
          <w:noProof/>
        </w:rPr>
        <w:t>(Hansen and Grosse-Dunker, 2013)</w:t>
      </w:r>
      <w:r w:rsidR="007D64EB" w:rsidRPr="002D6387">
        <w:fldChar w:fldCharType="end"/>
      </w:r>
      <w:r w:rsidR="009C5936" w:rsidRPr="002D6387">
        <w:t>.</w:t>
      </w:r>
      <w:r w:rsidR="00D44CF0" w:rsidRPr="002D6387">
        <w:t xml:space="preserve">  </w:t>
      </w:r>
      <w:r w:rsidR="00571640" w:rsidRPr="002D6387">
        <w:t>Despite th</w:t>
      </w:r>
      <w:r w:rsidR="00AF7156" w:rsidRPr="002D6387">
        <w:t>eir significance in being able to deliver a ‘low carbon’ economy</w:t>
      </w:r>
      <w:r w:rsidR="00571640" w:rsidRPr="002D6387">
        <w:t xml:space="preserve">, SMEs represent a large but often under-researched constituent of the business community, with much existing research on environmental impact focusing on larger firms </w:t>
      </w:r>
      <w:r w:rsidR="007D64EB" w:rsidRPr="002D6387">
        <w:fldChar w:fldCharType="begin"/>
      </w:r>
      <w:r w:rsidR="00571640" w:rsidRPr="002D6387">
        <w:instrText xml:space="preserve"> ADDIN EN.CITE &lt;EndNote&gt;&lt;Cite&gt;&lt;Author&gt;Revell&lt;/Author&gt;&lt;Year&gt;2003&lt;/Year&gt;&lt;RecNum&gt;333&lt;/RecNum&gt;&lt;DisplayText&gt;(Revell and Rutherfoord, 2003)&lt;/DisplayText&gt;&lt;record&gt;&lt;rec-number&gt;333&lt;/rec-number&gt;&lt;foreign-keys&gt;&lt;key app="EN" db-id="sf2v0zffie0st6edessvst0jrx50tz9rrwst" timestamp="1411736577"&gt;333&lt;/key&gt;&lt;/foreign-keys&gt;&lt;ref-type name="Journal Article"&gt;17&lt;/ref-type&gt;&lt;contributors&gt;&lt;authors&gt;&lt;author&gt;Revell, A.&lt;/author&gt;&lt;author&gt;Rutherfoord, R.&lt;/author&gt;&lt;/authors&gt;&lt;/contributors&gt;&lt;titles&gt;&lt;title&gt;UK Environmental Policy and the Smaller Firm&lt;/title&gt;&lt;secondary-title&gt;Business Strategy and the Environment&lt;/secondary-title&gt;&lt;/titles&gt;&lt;periodical&gt;&lt;full-title&gt;Business Strategy and the Environment&lt;/full-title&gt;&lt;/periodical&gt;&lt;pages&gt;26-35&lt;/pages&gt;&lt;volume&gt;12&lt;/volume&gt;&lt;dates&gt;&lt;year&gt;2003&lt;/year&gt;&lt;/dates&gt;&lt;urls&gt;&lt;/urls&gt;&lt;/record&gt;&lt;/Cite&gt;&lt;/EndNote&gt;</w:instrText>
      </w:r>
      <w:r w:rsidR="007D64EB" w:rsidRPr="002D6387">
        <w:fldChar w:fldCharType="separate"/>
      </w:r>
      <w:r w:rsidR="00571640" w:rsidRPr="002D6387">
        <w:rPr>
          <w:noProof/>
        </w:rPr>
        <w:t>(Revell and Rutherfoord, 2003)</w:t>
      </w:r>
      <w:r w:rsidR="007D64EB" w:rsidRPr="002D6387">
        <w:fldChar w:fldCharType="end"/>
      </w:r>
      <w:r w:rsidR="00571640" w:rsidRPr="002D6387">
        <w:t xml:space="preserve">.  </w:t>
      </w:r>
      <w:r w:rsidR="004E76CB" w:rsidRPr="002D6387">
        <w:t>Acknowledging this</w:t>
      </w:r>
      <w:r w:rsidR="00AF7156" w:rsidRPr="002D6387">
        <w:t>,</w:t>
      </w:r>
      <w:r w:rsidR="004E76CB" w:rsidRPr="002D6387">
        <w:t xml:space="preserve"> Higher Education Institutions (HEIs) and funding bodies that drive research are increasingly recognising the role that </w:t>
      </w:r>
      <w:r w:rsidR="005B46B8">
        <w:t>small and medium-sized businesses</w:t>
      </w:r>
      <w:r w:rsidR="004E76CB" w:rsidRPr="002D6387">
        <w:t xml:space="preserve"> play in delivering </w:t>
      </w:r>
      <w:r w:rsidR="009873F6">
        <w:t>eco-innovation</w:t>
      </w:r>
      <w:r w:rsidR="004E76CB" w:rsidRPr="002D6387">
        <w:t xml:space="preserve">, and are actively supporting </w:t>
      </w:r>
      <w:r w:rsidR="005B46B8">
        <w:t>industry</w:t>
      </w:r>
      <w:r w:rsidR="004E76CB" w:rsidRPr="002D6387">
        <w:t xml:space="preserve">-focused programmes to reflect this </w:t>
      </w:r>
      <w:r w:rsidR="007D64EB" w:rsidRPr="002D6387">
        <w:fldChar w:fldCharType="begin"/>
      </w:r>
      <w:r w:rsidR="004E76CB" w:rsidRPr="002D6387">
        <w:instrText xml:space="preserve"> ADDIN EN.CITE &lt;EndNote&gt;&lt;Cite&gt;&lt;Author&gt;BIS&lt;/Author&gt;&lt;Year&gt;2014&lt;/Year&gt;&lt;RecNum&gt;603&lt;/RecNum&gt;&lt;DisplayText&gt;(BIS, 2014)&lt;/DisplayText&gt;&lt;record&gt;&lt;rec-number&gt;603&lt;/rec-number&gt;&lt;foreign-keys&gt;&lt;key app="EN" db-id="sf2v0zffie0st6edessvst0jrx50tz9rrwst" timestamp="1422450021"&gt;603&lt;/key&gt;&lt;/foreign-keys&gt;&lt;ref-type name="Government Document"&gt;46&lt;/ref-type&gt;&lt;contributors&gt;&lt;authors&gt;&lt;author&gt;BIS&lt;/author&gt;&lt;/authors&gt;&lt;secondary-authors&gt;&lt;author&gt;Department for Business Innovation and Skills&lt;/author&gt;&lt;/secondary-authors&gt;&lt;/contributors&gt;&lt;titles&gt;&lt;title&gt;Encouraging a British Invention Revolution: Sir Andrew Witty’s Review of Universities and Growth&lt;/title&gt;&lt;/titles&gt;&lt;dates&gt;&lt;year&gt;2014&lt;/year&gt;&lt;/dates&gt;&lt;pub-location&gt;London&lt;/pub-location&gt;&lt;publisher&gt;BIS&lt;/publisher&gt;&lt;urls&gt;&lt;/urls&gt;&lt;/record&gt;&lt;/Cite&gt;&lt;/EndNote&gt;</w:instrText>
      </w:r>
      <w:r w:rsidR="007D64EB" w:rsidRPr="002D6387">
        <w:fldChar w:fldCharType="separate"/>
      </w:r>
      <w:r w:rsidR="004E76CB" w:rsidRPr="002D6387">
        <w:rPr>
          <w:noProof/>
        </w:rPr>
        <w:t>(BIS, 2014)</w:t>
      </w:r>
      <w:r w:rsidR="007D64EB" w:rsidRPr="002D6387">
        <w:fldChar w:fldCharType="end"/>
      </w:r>
      <w:r w:rsidR="004E76CB" w:rsidRPr="002D6387">
        <w:t xml:space="preserve">. </w:t>
      </w:r>
      <w:r w:rsidR="002014C0" w:rsidRPr="002D6387">
        <w:t xml:space="preserve">Additionally the IPCC report on </w:t>
      </w:r>
      <w:r w:rsidR="00F56A77" w:rsidRPr="002D6387">
        <w:t>the impact of global warming (IPCC, 2018) reinforces the need for all avenues of</w:t>
      </w:r>
      <w:r w:rsidR="00BC0229" w:rsidRPr="002D6387">
        <w:t xml:space="preserve"> greenhouse gas</w:t>
      </w:r>
      <w:r w:rsidR="00F56A77" w:rsidRPr="002D6387">
        <w:t xml:space="preserve"> reduction to be employed, including </w:t>
      </w:r>
      <w:r w:rsidR="00213541" w:rsidRPr="002D6387">
        <w:t>technological</w:t>
      </w:r>
      <w:r w:rsidR="00FE2667" w:rsidRPr="002D6387">
        <w:t xml:space="preserve"> innov</w:t>
      </w:r>
      <w:r w:rsidR="006D090E" w:rsidRPr="002D6387">
        <w:t>ation, driven by</w:t>
      </w:r>
      <w:r w:rsidR="00BC0229" w:rsidRPr="002D6387">
        <w:t xml:space="preserve"> policy instruments</w:t>
      </w:r>
      <w:r w:rsidR="00140178" w:rsidRPr="002D6387">
        <w:t>. This</w:t>
      </w:r>
      <w:r w:rsidR="006D090E" w:rsidRPr="002D6387">
        <w:t xml:space="preserve"> is supported </w:t>
      </w:r>
      <w:r w:rsidR="00140178" w:rsidRPr="002D6387">
        <w:t xml:space="preserve">to some extent </w:t>
      </w:r>
      <w:r w:rsidR="006D090E" w:rsidRPr="002D6387">
        <w:t>in the UK through the Clean Growth Strategy (</w:t>
      </w:r>
      <w:r w:rsidR="00EC128E" w:rsidRPr="002D6387">
        <w:t>BEIS</w:t>
      </w:r>
      <w:r w:rsidR="003A2D5C" w:rsidRPr="002D6387">
        <w:t>, 2017)</w:t>
      </w:r>
      <w:r w:rsidR="004365BD" w:rsidRPr="002D6387">
        <w:t>, defining clean growth as</w:t>
      </w:r>
      <w:r w:rsidR="00BC0229" w:rsidRPr="002D6387">
        <w:t xml:space="preserve"> </w:t>
      </w:r>
      <w:r w:rsidR="004365BD" w:rsidRPr="002D6387">
        <w:t>achieving</w:t>
      </w:r>
      <w:r w:rsidR="00BC0229" w:rsidRPr="002D6387">
        <w:t xml:space="preserve"> economic growth while cutting </w:t>
      </w:r>
      <w:r w:rsidR="005B46B8">
        <w:t>carbon</w:t>
      </w:r>
      <w:r w:rsidR="00BC0229" w:rsidRPr="002D6387">
        <w:t xml:space="preserve"> emissions.</w:t>
      </w:r>
    </w:p>
    <w:p w14:paraId="4B35AF8A" w14:textId="77777777" w:rsidR="004E76CB" w:rsidRPr="002D6387" w:rsidRDefault="004E76CB" w:rsidP="00451BA8">
      <w:pPr>
        <w:spacing w:line="480" w:lineRule="auto"/>
        <w:ind w:right="386"/>
        <w:jc w:val="both"/>
      </w:pPr>
    </w:p>
    <w:p w14:paraId="2FDABE9B" w14:textId="70325394" w:rsidR="004E76CB" w:rsidRPr="002D6387" w:rsidRDefault="004E76CB" w:rsidP="00451BA8">
      <w:pPr>
        <w:spacing w:line="480" w:lineRule="auto"/>
        <w:ind w:right="386"/>
        <w:jc w:val="both"/>
      </w:pPr>
      <w:r w:rsidRPr="002D6387">
        <w:t>This</w:t>
      </w:r>
      <w:r w:rsidR="00DF058C" w:rsidRPr="002D6387">
        <w:t xml:space="preserve"> recognition</w:t>
      </w:r>
      <w:r w:rsidRPr="002D6387">
        <w:t xml:space="preserve"> coincides with the rise of sustainability as a central theme within the calls of many major funding bodies.  For example, under current guidelines, expenditure by European-funded projects must be eligible in terms of the Operational Programme </w:t>
      </w:r>
      <w:r w:rsidR="007D64EB" w:rsidRPr="002D6387">
        <w:fldChar w:fldCharType="begin"/>
      </w:r>
      <w:r w:rsidRPr="002D6387">
        <w:instrText xml:space="preserve"> ADDIN EN.CITE &lt;EndNote&gt;&lt;Cite&gt;&lt;Author&gt;LUC&lt;/Author&gt;&lt;Year&gt;2014&lt;/Year&gt;&lt;RecNum&gt;604&lt;/RecNum&gt;&lt;DisplayText&gt;(LUC, 2014)&lt;/DisplayText&gt;&lt;record&gt;&lt;rec-number&gt;604&lt;/rec-number&gt;&lt;foreign-keys&gt;&lt;key app="EN" db-id="sf2v0zffie0st6edessvst0jrx50tz9rrwst" timestamp="1422450147"&gt;604&lt;/key&gt;&lt;/foreign-keys&gt;&lt;ref-type name="Report"&gt;27&lt;/ref-type&gt;&lt;contributors&gt;&lt;authors&gt;&lt;author&gt;LUC&lt;/author&gt;&lt;/authors&gt;&lt;/contributors&gt;&lt;titles&gt;&lt;title&gt;Strategic Environmental Assessment of England&amp;apos;s ERDF Operational Programme&lt;/title&gt;&lt;/titles&gt;&lt;dates&gt;&lt;year&gt;2014&lt;/year&gt;&lt;/dates&gt;&lt;pub-location&gt;London&lt;/pub-location&gt;&lt;urls&gt;&lt;/urls&gt;&lt;/record&gt;&lt;/Cite&gt;&lt;/EndNote&gt;</w:instrText>
      </w:r>
      <w:r w:rsidR="007D64EB" w:rsidRPr="002D6387">
        <w:fldChar w:fldCharType="separate"/>
      </w:r>
      <w:r w:rsidRPr="002D6387">
        <w:rPr>
          <w:noProof/>
        </w:rPr>
        <w:t>(LUC, 2014)</w:t>
      </w:r>
      <w:r w:rsidR="007D64EB" w:rsidRPr="002D6387">
        <w:fldChar w:fldCharType="end"/>
      </w:r>
      <w:r w:rsidRPr="002D6387">
        <w:t xml:space="preserve">, the relevant European Commission Regulations and the National Eligibility Rules, with environmental sustainability being a cross-cutting theme for all the English European Regional Development Fund (ERDF) programmes </w:t>
      </w:r>
      <w:r w:rsidR="007D64EB" w:rsidRPr="002D6387">
        <w:fldChar w:fldCharType="begin"/>
      </w:r>
      <w:r w:rsidRPr="002D6387">
        <w:instrText xml:space="preserve"> ADDIN EN.CITE &lt;EndNote&gt;&lt;Cite&gt;&lt;Author&gt;CLG&lt;/Author&gt;&lt;Year&gt;2009&lt;/Year&gt;&lt;RecNum&gt;567&lt;/RecNum&gt;&lt;DisplayText&gt;(CLG, 2009)&lt;/DisplayText&gt;&lt;record&gt;&lt;rec-number&gt;567&lt;/rec-number&gt;&lt;foreign-keys&gt;&lt;key app="EN" db-id="sf2v0zffie0st6edessvst0jrx50tz9rrwst" timestamp="1413901018"&gt;567&lt;/key&gt;&lt;/foreign-keys&gt;&lt;ref-type name="Government Document"&gt;46&lt;/ref-type&gt;&lt;contributors&gt;&lt;authors&gt;&lt;author&gt;CLG&lt;/author&gt;&lt;/authors&gt;&lt;secondary-authors&gt;&lt;author&gt;Communities and Local Government&lt;/author&gt;&lt;/secondary-authors&gt;&lt;/contributors&gt;&lt;titles&gt;&lt;title&gt;ERDF 2009 User Manual chapter 2&lt;/title&gt;&lt;/titles&gt;&lt;dates&gt;&lt;year&gt;2009&lt;/year&gt;&lt;/dates&gt;&lt;pub-location&gt;London&lt;/pub-location&gt;&lt;urls&gt;&lt;/urls&gt;&lt;/record&gt;&lt;/Cite&gt;&lt;/EndNote&gt;</w:instrText>
      </w:r>
      <w:r w:rsidR="007D64EB" w:rsidRPr="002D6387">
        <w:fldChar w:fldCharType="separate"/>
      </w:r>
      <w:r w:rsidRPr="002D6387">
        <w:rPr>
          <w:noProof/>
        </w:rPr>
        <w:t>(CLG, 2009)</w:t>
      </w:r>
      <w:r w:rsidR="007D64EB" w:rsidRPr="002D6387">
        <w:fldChar w:fldCharType="end"/>
      </w:r>
      <w:r w:rsidRPr="002D6387">
        <w:t xml:space="preserve">.  Similarly, for schemes </w:t>
      </w:r>
      <w:r w:rsidRPr="002D6387">
        <w:lastRenderedPageBreak/>
        <w:t>in the UK and Europe</w:t>
      </w:r>
      <w:r w:rsidR="00AF7156" w:rsidRPr="002D6387">
        <w:t>,</w:t>
      </w:r>
      <w:r w:rsidRPr="002D6387">
        <w:t xml:space="preserve"> funding</w:t>
      </w:r>
      <w:r w:rsidR="00AF7156" w:rsidRPr="002D6387">
        <w:t xml:space="preserve"> instruments</w:t>
      </w:r>
      <w:r w:rsidRPr="002D6387">
        <w:t xml:space="preserve"> such as Innovate UK, Horizon 2020 (H2020) and INTERREG either operate funding calls for specific sustainable themes or place a substantial emphasis on the environmental impacts of research projects</w:t>
      </w:r>
      <w:r w:rsidR="00C247AD" w:rsidRPr="002D6387">
        <w:t>.  For example,</w:t>
      </w:r>
      <w:r w:rsidR="00BC0229" w:rsidRPr="002D6387">
        <w:t xml:space="preserve"> o</w:t>
      </w:r>
      <w:r w:rsidR="007B6090" w:rsidRPr="002D6387">
        <w:t>ver £500</w:t>
      </w:r>
      <w:r w:rsidR="00990CDA" w:rsidRPr="002D6387">
        <w:t>M</w:t>
      </w:r>
      <w:r w:rsidR="009C7859" w:rsidRPr="002D6387">
        <w:t xml:space="preserve"> of England’s 20</w:t>
      </w:r>
      <w:r w:rsidR="00CB68C8" w:rsidRPr="002D6387">
        <w:t>14-2020 ERDF funding period is</w:t>
      </w:r>
      <w:r w:rsidR="009C7859" w:rsidRPr="002D6387">
        <w:t xml:space="preserve"> allocated toward projects supporting a shift toward a low carbon economy</w:t>
      </w:r>
      <w:r w:rsidR="003812AD" w:rsidRPr="002D6387">
        <w:t xml:space="preserve"> </w:t>
      </w:r>
      <w:r w:rsidR="00D267D8" w:rsidRPr="002D6387">
        <w:fldChar w:fldCharType="begin"/>
      </w:r>
      <w:r w:rsidR="00D267D8" w:rsidRPr="002D6387">
        <w:instrText xml:space="preserve"> ADDIN EN.CITE &lt;EndNote&gt;&lt;Cite&gt;&lt;Author&gt;DCLG&lt;/Author&gt;&lt;Year&gt;2014&lt;/Year&gt;&lt;RecNum&gt;660&lt;/RecNum&gt;&lt;DisplayText&gt;(DCLG, 2014)&lt;/DisplayText&gt;&lt;record&gt;&lt;rec-number&gt;660&lt;/rec-number&gt;&lt;foreign-keys&gt;&lt;key app="EN" db-id="sf2v0zffie0st6edessvst0jrx50tz9rrwst" timestamp="1437992308"&gt;660&lt;/key&gt;&lt;/foreign-keys&gt;&lt;ref-type name="Report"&gt;27&lt;/ref-type&gt;&lt;contributors&gt;&lt;authors&gt;&lt;author&gt;DCLG&lt;/author&gt;&lt;/authors&gt;&lt;/contributors&gt;&lt;titles&gt;&lt;title&gt;European Regional Development Fund England Operational Programme 2014 to 2020: Executive Summary &lt;/title&gt;&lt;/titles&gt;&lt;dates&gt;&lt;year&gt;2014&lt;/year&gt;&lt;/dates&gt;&lt;pub-location&gt;London&lt;/pub-location&gt;&lt;publisher&gt;Department for Communities and Local Government&lt;/publisher&gt;&lt;urls&gt;&lt;/urls&gt;&lt;/record&gt;&lt;/Cite&gt;&lt;/EndNote&gt;</w:instrText>
      </w:r>
      <w:r w:rsidR="00D267D8" w:rsidRPr="002D6387">
        <w:fldChar w:fldCharType="separate"/>
      </w:r>
      <w:r w:rsidR="00D267D8" w:rsidRPr="002D6387">
        <w:rPr>
          <w:noProof/>
        </w:rPr>
        <w:t>(DCLG, 2014)</w:t>
      </w:r>
      <w:r w:rsidR="00D267D8" w:rsidRPr="002D6387">
        <w:fldChar w:fldCharType="end"/>
      </w:r>
      <w:r w:rsidR="00D267D8" w:rsidRPr="002D6387">
        <w:t>.</w:t>
      </w:r>
      <w:r w:rsidR="009C7859" w:rsidRPr="002D6387">
        <w:t xml:space="preserve">  All projects receiving this fund must monitor and report estimated greenhouse gas reductions</w:t>
      </w:r>
      <w:r w:rsidR="007B6090" w:rsidRPr="002D6387">
        <w:t>, with a total target reduction in CO</w:t>
      </w:r>
      <w:r w:rsidR="007B6090" w:rsidRPr="002D6387">
        <w:rPr>
          <w:vertAlign w:val="subscript"/>
        </w:rPr>
        <w:t>2</w:t>
      </w:r>
      <w:r w:rsidR="007B6090" w:rsidRPr="002D6387">
        <w:t xml:space="preserve"> equivalent greenhouse gases of over 1.2</w:t>
      </w:r>
      <w:r w:rsidR="00990CDA" w:rsidRPr="002D6387">
        <w:t>M</w:t>
      </w:r>
      <w:r w:rsidR="00706BD5" w:rsidRPr="002D6387">
        <w:t xml:space="preserve"> </w:t>
      </w:r>
      <w:r w:rsidR="00ED4A5D" w:rsidRPr="002D6387">
        <w:t xml:space="preserve">tonnes </w:t>
      </w:r>
      <w:r w:rsidR="00706BD5" w:rsidRPr="002D6387">
        <w:t>over the 6</w:t>
      </w:r>
      <w:r w:rsidR="00990CDA" w:rsidRPr="002D6387">
        <w:t>-</w:t>
      </w:r>
      <w:r w:rsidR="00706BD5" w:rsidRPr="002D6387">
        <w:t>year funding period</w:t>
      </w:r>
      <w:r w:rsidR="009C7859" w:rsidRPr="002D6387">
        <w:t xml:space="preserve">. </w:t>
      </w:r>
      <w:r w:rsidR="00ED4A5D" w:rsidRPr="002D6387">
        <w:t xml:space="preserve"> Be</w:t>
      </w:r>
      <w:r w:rsidR="00CB68C8" w:rsidRPr="002D6387">
        <w:t xml:space="preserve">neficiaries of the funding </w:t>
      </w:r>
      <w:r w:rsidR="00ED4A5D" w:rsidRPr="002D6387">
        <w:t xml:space="preserve">include SMEs, </w:t>
      </w:r>
      <w:r w:rsidR="005B46B8">
        <w:t>universities</w:t>
      </w:r>
      <w:r w:rsidR="00ED4A5D" w:rsidRPr="002D6387">
        <w:t>, and the public sector with</w:t>
      </w:r>
      <w:r w:rsidR="00706BD5" w:rsidRPr="002D6387">
        <w:t xml:space="preserve"> individual </w:t>
      </w:r>
      <w:r w:rsidR="00CB68C8" w:rsidRPr="002D6387">
        <w:t>projects</w:t>
      </w:r>
      <w:r w:rsidR="00ED4A5D" w:rsidRPr="002D6387">
        <w:t xml:space="preserve"> ranging</w:t>
      </w:r>
      <w:r w:rsidR="007B6090" w:rsidRPr="002D6387">
        <w:t xml:space="preserve"> from </w:t>
      </w:r>
      <w:r w:rsidR="00706BD5" w:rsidRPr="002D6387">
        <w:t>around</w:t>
      </w:r>
      <w:r w:rsidR="007B6090" w:rsidRPr="002D6387">
        <w:t xml:space="preserve"> £500k to £5</w:t>
      </w:r>
      <w:r w:rsidR="00990CDA" w:rsidRPr="002D6387">
        <w:t>M</w:t>
      </w:r>
      <w:r w:rsidR="00EF1A7E" w:rsidRPr="002D6387">
        <w:t xml:space="preserve">. </w:t>
      </w:r>
      <w:r w:rsidR="00A40E14" w:rsidRPr="002D6387">
        <w:t xml:space="preserve"> </w:t>
      </w:r>
      <w:r w:rsidR="007B6090" w:rsidRPr="002D6387">
        <w:t xml:space="preserve">Employing full ISO </w:t>
      </w:r>
      <w:r w:rsidR="00ED4A5D" w:rsidRPr="002D6387">
        <w:t xml:space="preserve">or alternative standards </w:t>
      </w:r>
      <w:r w:rsidR="007B6090" w:rsidRPr="002D6387">
        <w:t>in all of these projects would be impractical</w:t>
      </w:r>
      <w:r w:rsidR="00706BD5" w:rsidRPr="002D6387">
        <w:t>, yet there is no agreed methodology to quantify or estimate reductions.</w:t>
      </w:r>
      <w:r w:rsidR="007B6090" w:rsidRPr="002D6387">
        <w:t xml:space="preserve">  </w:t>
      </w:r>
    </w:p>
    <w:p w14:paraId="75CF0E3B" w14:textId="77777777" w:rsidR="004E76CB" w:rsidRPr="002D6387" w:rsidRDefault="004E76CB" w:rsidP="00451BA8">
      <w:pPr>
        <w:spacing w:line="480" w:lineRule="auto"/>
        <w:ind w:right="386"/>
        <w:jc w:val="both"/>
      </w:pPr>
    </w:p>
    <w:p w14:paraId="2361EA0B" w14:textId="77CF3892" w:rsidR="00653582" w:rsidRPr="002D6387" w:rsidRDefault="004E76CB" w:rsidP="00451BA8">
      <w:pPr>
        <w:spacing w:line="480" w:lineRule="auto"/>
        <w:ind w:right="386"/>
        <w:jc w:val="both"/>
      </w:pPr>
      <w:r w:rsidRPr="002D6387">
        <w:t>Reflecting th</w:t>
      </w:r>
      <w:r w:rsidR="00990CDA" w:rsidRPr="002D6387">
        <w:t>e</w:t>
      </w:r>
      <w:r w:rsidRPr="002D6387">
        <w:t xml:space="preserve"> proliferation of sustainability</w:t>
      </w:r>
      <w:r w:rsidR="00463D32" w:rsidRPr="002D6387">
        <w:t xml:space="preserve"> as a central theme</w:t>
      </w:r>
      <w:r w:rsidRPr="002D6387">
        <w:t xml:space="preserve"> in funding </w:t>
      </w:r>
      <w:r w:rsidR="00D10EF3" w:rsidRPr="002D6387">
        <w:t>opportunities</w:t>
      </w:r>
      <w:r w:rsidRPr="002D6387">
        <w:t xml:space="preserve">, the reporting of environmental impact data both as a project output and a funding requirement has become </w:t>
      </w:r>
      <w:r w:rsidR="00463D32" w:rsidRPr="002D6387">
        <w:t>similar</w:t>
      </w:r>
      <w:r w:rsidRPr="002D6387">
        <w:t xml:space="preserve">ly common.  </w:t>
      </w:r>
      <w:r w:rsidR="00D159D7" w:rsidRPr="002D6387">
        <w:t>Additionally, environmental bene</w:t>
      </w:r>
      <w:r w:rsidR="00F478B1">
        <w:t>fits achieved as a result of university</w:t>
      </w:r>
      <w:r w:rsidR="00D159D7" w:rsidRPr="002D6387">
        <w:t xml:space="preserve"> research can be employed to demonstrate the impact of research in the wider community</w:t>
      </w:r>
      <w:r w:rsidR="00D267D8" w:rsidRPr="002D6387">
        <w:t xml:space="preserve"> </w:t>
      </w:r>
      <w:r w:rsidR="00D267D8" w:rsidRPr="002D6387">
        <w:fldChar w:fldCharType="begin"/>
      </w:r>
      <w:r w:rsidR="00D267D8" w:rsidRPr="002D6387">
        <w:instrText xml:space="preserve"> ADDIN EN.CITE &lt;EndNote&gt;&lt;Cite&gt;&lt;Author&gt;HEFCE&lt;/Author&gt;&lt;Year&gt;2015&lt;/Year&gt;&lt;RecNum&gt;661&lt;/RecNum&gt;&lt;DisplayText&gt;(HEFCE, 2015)&lt;/DisplayText&gt;&lt;record&gt;&lt;rec-number&gt;661&lt;/rec-number&gt;&lt;foreign-keys&gt;&lt;key app="EN" db-id="sf2v0zffie0st6edessvst0jrx50tz9rrwst" timestamp="1437992350"&gt;661&lt;/key&gt;&lt;/foreign-keys&gt;&lt;ref-type name="Report"&gt;27&lt;/ref-type&gt;&lt;contributors&gt;&lt;authors&gt;&lt;author&gt;HEFCE&lt;/author&gt;&lt;/authors&gt;&lt;/contributors&gt;&lt;titles&gt;&lt;title&gt;The nature, scale and beneficiaries of research impact: An initial analysis of Research Excellence Framework (REF) 2014 impact case studies &lt;/title&gt;&lt;/titles&gt;&lt;dates&gt;&lt;year&gt;2015&lt;/year&gt;&lt;/dates&gt;&lt;pub-location&gt;London&lt;/pub-location&gt;&lt;publisher&gt;HEFCE&lt;/publisher&gt;&lt;urls&gt;&lt;/urls&gt;&lt;/record&gt;&lt;/Cite&gt;&lt;/EndNote&gt;</w:instrText>
      </w:r>
      <w:r w:rsidR="00D267D8" w:rsidRPr="002D6387">
        <w:fldChar w:fldCharType="separate"/>
      </w:r>
      <w:r w:rsidR="00D267D8" w:rsidRPr="002D6387">
        <w:rPr>
          <w:noProof/>
        </w:rPr>
        <w:t>(HEFCE, 2015)</w:t>
      </w:r>
      <w:r w:rsidR="00D267D8" w:rsidRPr="002D6387">
        <w:fldChar w:fldCharType="end"/>
      </w:r>
      <w:r w:rsidR="00D159D7" w:rsidRPr="002D6387">
        <w:t xml:space="preserve">, which is becoming more influential in the allocation of research funding generally. </w:t>
      </w:r>
      <w:r w:rsidRPr="002D6387">
        <w:t>Yet, despite the increasing importance placed on quantifiable</w:t>
      </w:r>
      <w:r w:rsidR="00D159D7" w:rsidRPr="002D6387">
        <w:t xml:space="preserve"> and demonstrable</w:t>
      </w:r>
      <w:r w:rsidRPr="002D6387">
        <w:t xml:space="preserve"> outputs, it is often overlooked that </w:t>
      </w:r>
      <w:r w:rsidR="00F478B1">
        <w:t>university</w:t>
      </w:r>
      <w:r w:rsidRPr="002D6387">
        <w:t xml:space="preserve"> projects face s</w:t>
      </w:r>
      <w:r w:rsidR="00571640" w:rsidRPr="002D6387">
        <w:t>ubstantial</w:t>
      </w:r>
      <w:r w:rsidRPr="002D6387">
        <w:t xml:space="preserve"> capacity issues, both in terms of resource and providing in-depth analysis within tightly defined and closely monitored timescales.</w:t>
      </w:r>
      <w:r w:rsidR="00571640" w:rsidRPr="002D6387">
        <w:t xml:space="preserve">  </w:t>
      </w:r>
      <w:r w:rsidR="00520426" w:rsidRPr="002D6387">
        <w:t xml:space="preserve">Such a </w:t>
      </w:r>
      <w:r w:rsidR="00571640" w:rsidRPr="002D6387">
        <w:t xml:space="preserve">capacity gap mirrors the experiences of </w:t>
      </w:r>
      <w:r w:rsidR="00F478B1">
        <w:t>small and medium enterprises</w:t>
      </w:r>
      <w:r w:rsidR="00571640" w:rsidRPr="002D6387">
        <w:t xml:space="preserve"> where findings have suggested a similar </w:t>
      </w:r>
      <w:r w:rsidR="00852014" w:rsidRPr="002D6387">
        <w:t xml:space="preserve">lack of confidence </w:t>
      </w:r>
      <w:r w:rsidR="00B00C19" w:rsidRPr="002D6387">
        <w:t xml:space="preserve">with </w:t>
      </w:r>
      <w:r w:rsidR="00852014" w:rsidRPr="002D6387">
        <w:t xml:space="preserve">in-house capabilities and a reluctance to engage with new techniques </w:t>
      </w:r>
      <w:r w:rsidR="007D64EB" w:rsidRPr="002D6387">
        <w:fldChar w:fldCharType="begin"/>
      </w:r>
      <w:r w:rsidR="00852014" w:rsidRPr="002D6387">
        <w:instrText xml:space="preserve"> ADDIN EN.CITE &lt;EndNote&gt;&lt;Cite&gt;&lt;Author&gt;Fulton&lt;/Author&gt;&lt;Year&gt;2010&lt;/Year&gt;&lt;RecNum&gt;579&lt;/RecNum&gt;&lt;DisplayText&gt;(Fulton and Hon, 2010)&lt;/DisplayText&gt;&lt;record&gt;&lt;rec-number&gt;579&lt;/rec-number&gt;&lt;foreign-keys&gt;&lt;key app="EN" db-id="sf2v0zffie0st6edessvst0jrx50tz9rrwst" timestamp="1414072231"&gt;579&lt;/key&gt;&lt;/foreign-keys&gt;&lt;ref-type name="Journal Article"&gt;17&lt;/ref-type&gt;&lt;contributors&gt;&lt;authors&gt;&lt;author&gt;Fulton, M.&lt;/author&gt;&lt;author&gt;Hon, B.&lt;/author&gt;&lt;/authors&gt;&lt;/contributors&gt;&lt;titles&gt;&lt;title&gt;Managing Advanced Manufacturing Technology (AMT) Implementation in Manufacturing SMEs&lt;/title&gt;&lt;secondary-title&gt;International Journal of Productivity and Performance Management&lt;/secondary-title&gt;&lt;/titles&gt;&lt;periodical&gt;&lt;full-title&gt;International Journal of Productivity and Performance Management&lt;/full-title&gt;&lt;/periodical&gt;&lt;pages&gt;351-371&lt;/pages&gt;&lt;volume&gt;59&lt;/volume&gt;&lt;number&gt;4&lt;/number&gt;&lt;dates&gt;&lt;year&gt;2010&lt;/year&gt;&lt;/dates&gt;&lt;urls&gt;&lt;/urls&gt;&lt;/record&gt;&lt;/Cite&gt;&lt;/EndNote&gt;</w:instrText>
      </w:r>
      <w:r w:rsidR="007D64EB" w:rsidRPr="002D6387">
        <w:fldChar w:fldCharType="separate"/>
      </w:r>
      <w:r w:rsidR="00852014" w:rsidRPr="002D6387">
        <w:rPr>
          <w:noProof/>
        </w:rPr>
        <w:t>(Fulton and Hon, 2010)</w:t>
      </w:r>
      <w:r w:rsidR="007D64EB" w:rsidRPr="002D6387">
        <w:fldChar w:fldCharType="end"/>
      </w:r>
      <w:r w:rsidR="00150D10" w:rsidRPr="002D6387">
        <w:t xml:space="preserve">.  </w:t>
      </w:r>
    </w:p>
    <w:p w14:paraId="7E5C5E2A" w14:textId="77777777" w:rsidR="00653582" w:rsidRPr="002D6387" w:rsidRDefault="00653582" w:rsidP="00451BA8">
      <w:pPr>
        <w:spacing w:line="480" w:lineRule="auto"/>
        <w:ind w:right="386"/>
        <w:jc w:val="both"/>
      </w:pPr>
    </w:p>
    <w:p w14:paraId="38957DF9" w14:textId="7173AB98" w:rsidR="002C0956" w:rsidRPr="002D6387" w:rsidRDefault="00653582" w:rsidP="00451BA8">
      <w:pPr>
        <w:spacing w:line="480" w:lineRule="auto"/>
        <w:ind w:right="386"/>
        <w:jc w:val="both"/>
        <w:rPr>
          <w:color w:val="131413"/>
        </w:rPr>
      </w:pPr>
      <w:r w:rsidRPr="002D6387">
        <w:lastRenderedPageBreak/>
        <w:t>S</w:t>
      </w:r>
      <w:r w:rsidR="005B46B8">
        <w:t>mall and medium sized enterprises’</w:t>
      </w:r>
      <w:r w:rsidR="00463D32" w:rsidRPr="002D6387">
        <w:t xml:space="preserve"> hesitancy to engage with the processes of id</w:t>
      </w:r>
      <w:r w:rsidR="00331270" w:rsidRPr="002D6387">
        <w:t>entifying environmental impacts</w:t>
      </w:r>
      <w:r w:rsidR="00463D32" w:rsidRPr="002D6387">
        <w:t xml:space="preserve"> </w:t>
      </w:r>
      <w:r w:rsidR="00331270" w:rsidRPr="002D6387">
        <w:t>comes despite the fact that</w:t>
      </w:r>
      <w:r w:rsidR="00852014" w:rsidRPr="002D6387">
        <w:t xml:space="preserve"> contracts are more frequently being awarded to businesses working to environmental standards</w:t>
      </w:r>
      <w:r w:rsidR="00067775" w:rsidRPr="002D6387">
        <w:t xml:space="preserve"> (</w:t>
      </w:r>
      <w:r w:rsidR="00A40E14" w:rsidRPr="002D6387">
        <w:t xml:space="preserve">Walker and Brammer, 2009; </w:t>
      </w:r>
      <w:r w:rsidR="00067775" w:rsidRPr="002D6387">
        <w:t>Walker and Jones, 2012)</w:t>
      </w:r>
      <w:r w:rsidR="0087175A" w:rsidRPr="002D6387">
        <w:t>.</w:t>
      </w:r>
      <w:r w:rsidR="00884C42" w:rsidRPr="002D6387">
        <w:t xml:space="preserve"> </w:t>
      </w:r>
      <w:r w:rsidR="004C35F3" w:rsidRPr="002D6387">
        <w:t>The author</w:t>
      </w:r>
      <w:r w:rsidR="005B46B8">
        <w:t>s’</w:t>
      </w:r>
      <w:r w:rsidR="004C35F3" w:rsidRPr="002D6387">
        <w:t xml:space="preserve"> own </w:t>
      </w:r>
      <w:r w:rsidR="00884C42" w:rsidRPr="002D6387">
        <w:t>experience</w:t>
      </w:r>
      <w:r w:rsidR="004C35F3" w:rsidRPr="002D6387">
        <w:t xml:space="preserve"> h</w:t>
      </w:r>
      <w:r w:rsidR="002E0AF5" w:rsidRPr="002D6387">
        <w:t>as identified that only one of 7</w:t>
      </w:r>
      <w:r w:rsidR="0009331E" w:rsidRPr="002D6387">
        <w:t>0</w:t>
      </w:r>
      <w:r w:rsidR="004C35F3" w:rsidRPr="002D6387">
        <w:t xml:space="preserve"> companies engaged in eco-innovative PhD projects </w:t>
      </w:r>
      <w:r w:rsidR="00BF57AE" w:rsidRPr="002D6387">
        <w:t xml:space="preserve">in the North West of England </w:t>
      </w:r>
      <w:r w:rsidR="009F76AE" w:rsidRPr="002D6387">
        <w:t>has</w:t>
      </w:r>
      <w:r w:rsidR="004C35F3" w:rsidRPr="002D6387">
        <w:t xml:space="preserve"> an environmental standard, in this case</w:t>
      </w:r>
      <w:r w:rsidR="00F72AD3" w:rsidRPr="002D6387">
        <w:t xml:space="preserve"> ISO 14001 environmental management </w:t>
      </w:r>
      <w:r w:rsidR="00F478B1">
        <w:t>system</w:t>
      </w:r>
      <w:r w:rsidR="0034372F" w:rsidRPr="002D6387">
        <w:t xml:space="preserve"> </w:t>
      </w:r>
      <w:r w:rsidR="00F72AD3" w:rsidRPr="002D6387">
        <w:t>and</w:t>
      </w:r>
      <w:r w:rsidR="004C35F3" w:rsidRPr="002D6387">
        <w:t xml:space="preserve"> </w:t>
      </w:r>
      <w:r w:rsidR="00CF2B59" w:rsidRPr="002D6387">
        <w:t>PAS 2050</w:t>
      </w:r>
      <w:r w:rsidR="004B189D" w:rsidRPr="002D6387">
        <w:t xml:space="preserve"> </w:t>
      </w:r>
      <w:r w:rsidR="00F72AD3" w:rsidRPr="002D6387">
        <w:t>carbon foot</w:t>
      </w:r>
      <w:r w:rsidR="00B165A2" w:rsidRPr="002D6387">
        <w:t>-</w:t>
      </w:r>
      <w:r w:rsidR="00F72AD3" w:rsidRPr="002D6387">
        <w:t>printing</w:t>
      </w:r>
      <w:r w:rsidR="00272128" w:rsidRPr="002D6387">
        <w:t xml:space="preserve"> (BSI, 2011)</w:t>
      </w:r>
      <w:r w:rsidR="00F72AD3" w:rsidRPr="002D6387">
        <w:t>; the lat</w:t>
      </w:r>
      <w:r w:rsidR="00B165A2" w:rsidRPr="002D6387">
        <w:t>t</w:t>
      </w:r>
      <w:r w:rsidR="00F72AD3" w:rsidRPr="002D6387">
        <w:t>er being</w:t>
      </w:r>
      <w:r w:rsidR="00CF2B59" w:rsidRPr="002D6387">
        <w:t xml:space="preserve"> funded through an </w:t>
      </w:r>
      <w:r w:rsidR="00F478B1">
        <w:t>European development</w:t>
      </w:r>
      <w:r w:rsidR="00CF2B59" w:rsidRPr="002D6387">
        <w:t xml:space="preserve"> programme.</w:t>
      </w:r>
      <w:r w:rsidR="0009331E" w:rsidRPr="002D6387">
        <w:t xml:space="preserve"> None of the 5</w:t>
      </w:r>
      <w:r w:rsidR="00884C42" w:rsidRPr="002D6387">
        <w:t>00 companies eng</w:t>
      </w:r>
      <w:r w:rsidR="00434AC7" w:rsidRPr="002D6387">
        <w:t xml:space="preserve">aged with the authors’ </w:t>
      </w:r>
      <w:r w:rsidR="00F478B1">
        <w:t>industry</w:t>
      </w:r>
      <w:r w:rsidR="00434AC7" w:rsidRPr="002D6387">
        <w:t>-led</w:t>
      </w:r>
      <w:r w:rsidR="00884C42" w:rsidRPr="002D6387">
        <w:t xml:space="preserve"> eco-innovation </w:t>
      </w:r>
      <w:r w:rsidR="00434AC7" w:rsidRPr="002D6387">
        <w:t xml:space="preserve">research </w:t>
      </w:r>
      <w:r w:rsidR="00884C42" w:rsidRPr="002D6387">
        <w:t xml:space="preserve">projects </w:t>
      </w:r>
      <w:r w:rsidR="009F76AE" w:rsidRPr="002D6387">
        <w:t>has</w:t>
      </w:r>
      <w:r w:rsidR="00434AC7" w:rsidRPr="002D6387">
        <w:t xml:space="preserve"> paid for a formal life</w:t>
      </w:r>
      <w:r w:rsidR="00B165A2" w:rsidRPr="002D6387">
        <w:t>-</w:t>
      </w:r>
      <w:r w:rsidR="00434AC7" w:rsidRPr="002D6387">
        <w:t>cycle analysis</w:t>
      </w:r>
      <w:r w:rsidR="00B165A2" w:rsidRPr="002D6387">
        <w:t xml:space="preserve"> (LCA)</w:t>
      </w:r>
      <w:r w:rsidR="00434AC7" w:rsidRPr="002D6387">
        <w:t xml:space="preserve"> or life</w:t>
      </w:r>
      <w:r w:rsidR="00B165A2" w:rsidRPr="002D6387">
        <w:t>-</w:t>
      </w:r>
      <w:r w:rsidR="00434AC7" w:rsidRPr="002D6387">
        <w:t>cycle inventory</w:t>
      </w:r>
      <w:r w:rsidR="004A7FE8" w:rsidRPr="002D6387">
        <w:t xml:space="preserve">.  This is despite evidence that </w:t>
      </w:r>
      <w:r w:rsidR="00ED01E7">
        <w:t xml:space="preserve">smaller </w:t>
      </w:r>
      <w:proofErr w:type="spellStart"/>
      <w:r w:rsidR="00ED01E7">
        <w:t>comapnies</w:t>
      </w:r>
      <w:proofErr w:type="spellEnd"/>
      <w:r w:rsidR="004A7FE8" w:rsidRPr="002D6387">
        <w:t xml:space="preserve"> can achieve a greater market share through engaging in environmental practices </w:t>
      </w:r>
      <w:r w:rsidR="004A7FE8" w:rsidRPr="002D6387">
        <w:rPr>
          <w:color w:val="111111"/>
        </w:rPr>
        <w:t>(</w:t>
      </w:r>
      <w:proofErr w:type="spellStart"/>
      <w:r w:rsidR="004A7FE8" w:rsidRPr="002D6387">
        <w:rPr>
          <w:color w:val="111111"/>
        </w:rPr>
        <w:t>Menguc</w:t>
      </w:r>
      <w:proofErr w:type="spellEnd"/>
      <w:r w:rsidR="004A7FE8" w:rsidRPr="002D6387">
        <w:rPr>
          <w:color w:val="111111"/>
        </w:rPr>
        <w:t xml:space="preserve"> and </w:t>
      </w:r>
      <w:proofErr w:type="spellStart"/>
      <w:r w:rsidR="004A7FE8" w:rsidRPr="002D6387">
        <w:rPr>
          <w:color w:val="111111"/>
        </w:rPr>
        <w:t>Ozanne</w:t>
      </w:r>
      <w:proofErr w:type="spellEnd"/>
      <w:r w:rsidR="004A7FE8" w:rsidRPr="002D6387">
        <w:rPr>
          <w:color w:val="111111"/>
        </w:rPr>
        <w:t xml:space="preserve"> </w:t>
      </w:r>
      <w:r w:rsidR="004A7FE8" w:rsidRPr="002D6387">
        <w:rPr>
          <w:color w:val="382893"/>
        </w:rPr>
        <w:t>2005</w:t>
      </w:r>
      <w:r w:rsidR="004A7FE8" w:rsidRPr="002D6387">
        <w:rPr>
          <w:color w:val="111111"/>
        </w:rPr>
        <w:t>)</w:t>
      </w:r>
      <w:r w:rsidR="00472F71" w:rsidRPr="002D6387">
        <w:rPr>
          <w:color w:val="111111"/>
        </w:rPr>
        <w:t>.</w:t>
      </w:r>
      <w:r w:rsidR="004A7FE8" w:rsidRPr="002D6387">
        <w:rPr>
          <w:color w:val="111111"/>
        </w:rPr>
        <w:t xml:space="preserve"> </w:t>
      </w:r>
      <w:r w:rsidR="00376BAC" w:rsidRPr="002D6387">
        <w:rPr>
          <w:color w:val="111111"/>
        </w:rPr>
        <w:t xml:space="preserve">A survey conducted by </w:t>
      </w:r>
      <w:r w:rsidR="00376BAC" w:rsidRPr="002D6387">
        <w:rPr>
          <w:color w:val="131413"/>
        </w:rPr>
        <w:t>Testa et al. (2016) demonstrates that q</w:t>
      </w:r>
      <w:r w:rsidR="00F7524C" w:rsidRPr="002D6387">
        <w:rPr>
          <w:color w:val="111111"/>
        </w:rPr>
        <w:t xml:space="preserve">uantifiable environmental </w:t>
      </w:r>
      <w:r w:rsidR="00472F71" w:rsidRPr="002D6387">
        <w:t xml:space="preserve">claims </w:t>
      </w:r>
      <w:r w:rsidR="00F7524C" w:rsidRPr="002D6387">
        <w:t xml:space="preserve">are </w:t>
      </w:r>
      <w:r w:rsidR="00472F71" w:rsidRPr="002D6387">
        <w:rPr>
          <w:color w:val="131413"/>
        </w:rPr>
        <w:t xml:space="preserve">employed </w:t>
      </w:r>
      <w:r w:rsidR="00376BAC" w:rsidRPr="002D6387">
        <w:rPr>
          <w:color w:val="131413"/>
        </w:rPr>
        <w:t>by SMEs particularly to endorse</w:t>
      </w:r>
      <w:r w:rsidR="00472F71" w:rsidRPr="002D6387">
        <w:rPr>
          <w:color w:val="131413"/>
        </w:rPr>
        <w:t xml:space="preserve"> ‘green’ marketing </w:t>
      </w:r>
      <w:r w:rsidR="00376BAC" w:rsidRPr="002D6387">
        <w:rPr>
          <w:color w:val="131413"/>
        </w:rPr>
        <w:t xml:space="preserve">activities </w:t>
      </w:r>
      <w:r w:rsidR="00F7524C" w:rsidRPr="002D6387">
        <w:rPr>
          <w:color w:val="131413"/>
        </w:rPr>
        <w:t>a</w:t>
      </w:r>
      <w:r w:rsidR="00472F71" w:rsidRPr="002D6387">
        <w:rPr>
          <w:color w:val="131413"/>
        </w:rPr>
        <w:t>s they</w:t>
      </w:r>
      <w:r w:rsidR="00472F71" w:rsidRPr="002D6387">
        <w:t xml:space="preserve"> positively impact</w:t>
      </w:r>
      <w:r w:rsidR="004A7FE8" w:rsidRPr="002D6387">
        <w:t xml:space="preserve"> on company brand </w:t>
      </w:r>
      <w:r w:rsidR="00376BAC" w:rsidRPr="002D6387">
        <w:t>and influence</w:t>
      </w:r>
      <w:r w:rsidR="004A7FE8" w:rsidRPr="002D6387">
        <w:t xml:space="preserve"> customers</w:t>
      </w:r>
      <w:r w:rsidR="00376BAC" w:rsidRPr="002D6387">
        <w:t>’</w:t>
      </w:r>
      <w:r w:rsidR="004A7FE8" w:rsidRPr="002D6387">
        <w:t xml:space="preserve"> intention to purchase a product </w:t>
      </w:r>
      <w:r w:rsidR="004A7FE8" w:rsidRPr="002D6387">
        <w:rPr>
          <w:color w:val="131413"/>
        </w:rPr>
        <w:t xml:space="preserve">(Molina-Murillo and Smith </w:t>
      </w:r>
      <w:r w:rsidR="004A7FE8" w:rsidRPr="002D6387">
        <w:rPr>
          <w:color w:val="3A2A98"/>
        </w:rPr>
        <w:t>2009</w:t>
      </w:r>
      <w:r w:rsidR="004A7FE8" w:rsidRPr="002D6387">
        <w:rPr>
          <w:color w:val="131413"/>
        </w:rPr>
        <w:t>)</w:t>
      </w:r>
      <w:r w:rsidR="00376BAC" w:rsidRPr="002D6387">
        <w:t>.</w:t>
      </w:r>
    </w:p>
    <w:p w14:paraId="5A0E9817" w14:textId="77777777" w:rsidR="00472F71" w:rsidRPr="002D6387" w:rsidRDefault="00472F71" w:rsidP="00451BA8">
      <w:pPr>
        <w:spacing w:line="480" w:lineRule="auto"/>
        <w:ind w:right="386"/>
        <w:jc w:val="both"/>
      </w:pPr>
    </w:p>
    <w:p w14:paraId="517B6A11" w14:textId="77777777" w:rsidR="005A1F45" w:rsidRPr="005A1F45" w:rsidRDefault="004A7FE8" w:rsidP="005A1F45">
      <w:pPr>
        <w:autoSpaceDE w:val="0"/>
        <w:autoSpaceDN w:val="0"/>
        <w:adjustRightInd w:val="0"/>
        <w:spacing w:line="480" w:lineRule="auto"/>
        <w:rPr>
          <w:rFonts w:eastAsia="Calibri"/>
        </w:rPr>
      </w:pPr>
      <w:r w:rsidRPr="002D6387">
        <w:t xml:space="preserve">The </w:t>
      </w:r>
      <w:r w:rsidR="001A0A12" w:rsidRPr="002D6387">
        <w:t xml:space="preserve">economic </w:t>
      </w:r>
      <w:r w:rsidRPr="002D6387">
        <w:t xml:space="preserve">incentives for </w:t>
      </w:r>
      <w:r w:rsidR="005B46B8">
        <w:t xml:space="preserve">SMEs </w:t>
      </w:r>
      <w:r w:rsidRPr="002D6387">
        <w:t>engaging with environmental standards are therefore three-fold: (</w:t>
      </w:r>
      <w:proofErr w:type="spellStart"/>
      <w:r w:rsidRPr="002D6387">
        <w:t>i</w:t>
      </w:r>
      <w:proofErr w:type="spellEnd"/>
      <w:r w:rsidRPr="002D6387">
        <w:t>) supply chain pressures, (ii) increased funding opportunities</w:t>
      </w:r>
      <w:r w:rsidR="00CA353D" w:rsidRPr="002D6387">
        <w:t>, and</w:t>
      </w:r>
      <w:r w:rsidRPr="002D6387">
        <w:t xml:space="preserve"> (iii) </w:t>
      </w:r>
      <w:r w:rsidR="00CA353D" w:rsidRPr="002D6387">
        <w:t>marketing and brand perception.</w:t>
      </w:r>
      <w:r w:rsidRPr="002D6387">
        <w:t xml:space="preserve"> </w:t>
      </w:r>
      <w:r w:rsidR="00272128" w:rsidRPr="002D6387">
        <w:t xml:space="preserve"> </w:t>
      </w:r>
      <w:r w:rsidR="00CA353D" w:rsidRPr="002D6387">
        <w:t>Making environmental claims without sufficient evidence, or if the offering is ambiguous, confusing or short on evidence can even be detrimental to a company, and dismissed as greenwash (</w:t>
      </w:r>
      <w:proofErr w:type="spellStart"/>
      <w:r w:rsidR="00CA353D" w:rsidRPr="002D6387">
        <w:t>Bickart</w:t>
      </w:r>
      <w:proofErr w:type="spellEnd"/>
      <w:r w:rsidR="00CA353D" w:rsidRPr="002D6387">
        <w:t xml:space="preserve"> and Ruth, 2013)</w:t>
      </w:r>
      <w:r w:rsidR="00A40E14" w:rsidRPr="002D6387">
        <w:t>.  This may</w:t>
      </w:r>
      <w:r w:rsidR="00CA353D" w:rsidRPr="002D6387">
        <w:t xml:space="preserve"> ultimately be off-putting to consumers (Bustillo, 2009), thus further demonstrating the need for an easily implementable systematic approach for a</w:t>
      </w:r>
      <w:r w:rsidR="00302E4D" w:rsidRPr="002D6387">
        <w:t>ccounting environmental claims</w:t>
      </w:r>
      <w:r w:rsidR="00CA353D" w:rsidRPr="002D6387">
        <w:t xml:space="preserve">.  </w:t>
      </w:r>
      <w:r w:rsidR="0026788E" w:rsidRPr="002D6387">
        <w:t>In light of this</w:t>
      </w:r>
      <w:r w:rsidR="005167E3" w:rsidRPr="002D6387">
        <w:t>, and in an attempt to standardize approaches,</w:t>
      </w:r>
      <w:r w:rsidR="0026788E" w:rsidRPr="002D6387">
        <w:t xml:space="preserve"> </w:t>
      </w:r>
      <w:r w:rsidR="005167E3" w:rsidRPr="002D6387">
        <w:t xml:space="preserve">a number of guidance documents have been created </w:t>
      </w:r>
      <w:r w:rsidR="002C0956" w:rsidRPr="002D6387">
        <w:t>such as: the</w:t>
      </w:r>
      <w:r w:rsidR="0026788E" w:rsidRPr="002D6387">
        <w:t xml:space="preserve"> Eu</w:t>
      </w:r>
      <w:r w:rsidR="00BB2B06" w:rsidRPr="002D6387">
        <w:t>r</w:t>
      </w:r>
      <w:r w:rsidR="0026788E" w:rsidRPr="002D6387">
        <w:t>opean Commission</w:t>
      </w:r>
      <w:r w:rsidR="002C0956" w:rsidRPr="002D6387">
        <w:t>’s</w:t>
      </w:r>
      <w:r w:rsidR="00CE32C0" w:rsidRPr="002D6387">
        <w:t xml:space="preserve"> (EC)</w:t>
      </w:r>
      <w:r w:rsidR="0026788E" w:rsidRPr="002D6387">
        <w:t xml:space="preserve"> set of principles for communicating the environmental </w:t>
      </w:r>
      <w:r w:rsidR="0026788E" w:rsidRPr="002D6387">
        <w:lastRenderedPageBreak/>
        <w:t>performance of products (European Commission, 2013)</w:t>
      </w:r>
      <w:r w:rsidR="00376BAC" w:rsidRPr="002D6387">
        <w:t>.</w:t>
      </w:r>
      <w:r w:rsidR="002C0956" w:rsidRPr="002D6387">
        <w:t xml:space="preserve"> </w:t>
      </w:r>
      <w:r w:rsidR="00376BAC" w:rsidRPr="002D6387">
        <w:t xml:space="preserve">In the UK Defra has published guidance for making accurate environmental claims </w:t>
      </w:r>
      <w:r w:rsidR="00C80A10" w:rsidRPr="002D6387">
        <w:t>(De</w:t>
      </w:r>
      <w:r w:rsidR="00376BAC" w:rsidRPr="002D6387">
        <w:t xml:space="preserve">fra, 2016), </w:t>
      </w:r>
      <w:r w:rsidR="00272128" w:rsidRPr="002D6387">
        <w:t>and the EC has likewise published compliance criteria and guiding principles (EC 2012, 2016;</w:t>
      </w:r>
      <w:r w:rsidR="005A1F45" w:rsidRPr="005A1F45">
        <w:rPr>
          <w:rFonts w:ascii="Helvetica" w:eastAsia="Calibri" w:hAnsi="Helvetica" w:cs="Helvetica"/>
          <w:color w:val="000000"/>
          <w:sz w:val="32"/>
          <w:szCs w:val="32"/>
        </w:rPr>
        <w:t xml:space="preserve"> </w:t>
      </w:r>
      <w:r w:rsidR="005A1F45" w:rsidRPr="005A1F45">
        <w:rPr>
          <w:rFonts w:eastAsia="Calibri"/>
          <w:color w:val="000000"/>
        </w:rPr>
        <w:t xml:space="preserve">Multi- Stakeholder Dialogue on Environmental Claims </w:t>
      </w:r>
      <w:r w:rsidR="00272128" w:rsidRPr="002D6387">
        <w:t xml:space="preserve"> </w:t>
      </w:r>
      <w:r w:rsidR="006356FD" w:rsidRPr="002D6387">
        <w:t xml:space="preserve">2016; </w:t>
      </w:r>
      <w:proofErr w:type="spellStart"/>
      <w:r w:rsidR="005A1F45" w:rsidRPr="005A1F45">
        <w:rPr>
          <w:rFonts w:eastAsia="Calibri"/>
        </w:rPr>
        <w:t>Ministe`re</w:t>
      </w:r>
      <w:proofErr w:type="spellEnd"/>
      <w:r w:rsidR="005A1F45" w:rsidRPr="005A1F45">
        <w:rPr>
          <w:rFonts w:eastAsia="Calibri"/>
        </w:rPr>
        <w:t xml:space="preserve"> de </w:t>
      </w:r>
      <w:proofErr w:type="spellStart"/>
      <w:r w:rsidR="005A1F45" w:rsidRPr="005A1F45">
        <w:rPr>
          <w:rFonts w:eastAsia="Calibri"/>
        </w:rPr>
        <w:t>L’Ecologie</w:t>
      </w:r>
      <w:proofErr w:type="spellEnd"/>
      <w:r w:rsidR="005A1F45" w:rsidRPr="005A1F45">
        <w:rPr>
          <w:rFonts w:eastAsia="Calibri"/>
        </w:rPr>
        <w:t xml:space="preserve"> du</w:t>
      </w:r>
    </w:p>
    <w:p w14:paraId="7CED9400" w14:textId="220B3748" w:rsidR="0026788E" w:rsidRPr="002D6387" w:rsidRDefault="005A1F45" w:rsidP="005A1F45">
      <w:pPr>
        <w:spacing w:line="480" w:lineRule="auto"/>
        <w:ind w:right="386"/>
        <w:jc w:val="both"/>
      </w:pPr>
      <w:proofErr w:type="spellStart"/>
      <w:r w:rsidRPr="005A1F45">
        <w:rPr>
          <w:rFonts w:eastAsia="Calibri"/>
        </w:rPr>
        <w:t>D</w:t>
      </w:r>
      <w:r>
        <w:rPr>
          <w:rFonts w:eastAsia="Calibri"/>
        </w:rPr>
        <w:t>é</w:t>
      </w:r>
      <w:r w:rsidRPr="005A1F45">
        <w:rPr>
          <w:rFonts w:eastAsia="Calibri"/>
        </w:rPr>
        <w:t>veloppement</w:t>
      </w:r>
      <w:proofErr w:type="spellEnd"/>
      <w:r w:rsidRPr="005A1F45">
        <w:rPr>
          <w:rFonts w:eastAsia="Calibri"/>
        </w:rPr>
        <w:t xml:space="preserve"> Durable des Transports et du </w:t>
      </w:r>
      <w:proofErr w:type="spellStart"/>
      <w:r w:rsidRPr="005A1F45">
        <w:rPr>
          <w:rFonts w:eastAsia="Calibri"/>
        </w:rPr>
        <w:t>Logment</w:t>
      </w:r>
      <w:proofErr w:type="spellEnd"/>
      <w:r w:rsidR="00272128" w:rsidRPr="005A1F45">
        <w:t>,</w:t>
      </w:r>
      <w:r w:rsidR="00272128" w:rsidRPr="002D6387">
        <w:t xml:space="preserve"> 2012) for environmental claims all of which require</w:t>
      </w:r>
      <w:r w:rsidR="00CE32C0" w:rsidRPr="002D6387">
        <w:t xml:space="preserve"> the inclusion of</w:t>
      </w:r>
      <w:r w:rsidR="00376BAC" w:rsidRPr="002D6387">
        <w:t xml:space="preserve"> factual, referenced and current data</w:t>
      </w:r>
      <w:r w:rsidR="002C0956" w:rsidRPr="002D6387">
        <w:t xml:space="preserve">. </w:t>
      </w:r>
      <w:r w:rsidR="00C80A10" w:rsidRPr="002D6387">
        <w:t>ISO standards have also developed to encompass environmental claims through general principles of environmental labeling and declarations (ISO 14020:2001) and comparisons bet</w:t>
      </w:r>
      <w:r w:rsidR="00272128" w:rsidRPr="002D6387">
        <w:t>ween products (ISO 14025:2010) that,</w:t>
      </w:r>
      <w:r w:rsidR="00C80A10" w:rsidRPr="002D6387">
        <w:t xml:space="preserve"> </w:t>
      </w:r>
      <w:r w:rsidR="00272128" w:rsidRPr="002D6387">
        <w:t xml:space="preserve">in contrast to the Defra and EC guidelines, both </w:t>
      </w:r>
      <w:r w:rsidR="00C80A10" w:rsidRPr="002D6387">
        <w:t>rely on the company unde</w:t>
      </w:r>
      <w:r w:rsidR="00272128" w:rsidRPr="002D6387">
        <w:t>rtaking a formal ISO 14044 LCA.</w:t>
      </w:r>
    </w:p>
    <w:p w14:paraId="4153C88C" w14:textId="77777777" w:rsidR="008B1E5C" w:rsidRPr="002D6387" w:rsidRDefault="008B1E5C" w:rsidP="00451BA8">
      <w:pPr>
        <w:spacing w:line="480" w:lineRule="auto"/>
        <w:ind w:right="386"/>
        <w:jc w:val="both"/>
        <w:rPr>
          <w:i/>
        </w:rPr>
      </w:pPr>
    </w:p>
    <w:p w14:paraId="46418923" w14:textId="71C238DC" w:rsidR="00F768D3" w:rsidRPr="002D6387" w:rsidRDefault="00BC5ADC" w:rsidP="00451BA8">
      <w:pPr>
        <w:spacing w:line="480" w:lineRule="auto"/>
        <w:ind w:right="386"/>
        <w:jc w:val="both"/>
      </w:pPr>
      <w:r w:rsidRPr="002D6387">
        <w:t>B</w:t>
      </w:r>
      <w:r w:rsidR="00C55FE0" w:rsidRPr="002D6387">
        <w:t xml:space="preserve">uilding upon the previously identified gap in the literature which fails to cater for </w:t>
      </w:r>
      <w:r w:rsidR="00ED01E7">
        <w:t>small and medium enterprise</w:t>
      </w:r>
      <w:r w:rsidR="00C55FE0" w:rsidRPr="002D6387">
        <w:t xml:space="preserve">s and </w:t>
      </w:r>
      <w:r w:rsidR="00F478B1">
        <w:t>universities</w:t>
      </w:r>
      <w:r w:rsidRPr="002D6387">
        <w:t xml:space="preserve"> undertaking eco-innovative research projects</w:t>
      </w:r>
      <w:r w:rsidR="00C55FE0" w:rsidRPr="002D6387">
        <w:t xml:space="preserve">, this paper seeks to explore how that gap might be closed through the use of an </w:t>
      </w:r>
      <w:r w:rsidR="006A54C2">
        <w:t>e</w:t>
      </w:r>
      <w:r w:rsidR="00C55FE0" w:rsidRPr="002D6387">
        <w:t xml:space="preserve">nvironmental </w:t>
      </w:r>
      <w:r w:rsidR="006A54C2">
        <w:t>a</w:t>
      </w:r>
      <w:r w:rsidR="00F478B1">
        <w:t xml:space="preserve">ssessment </w:t>
      </w:r>
      <w:r w:rsidR="00C55FE0" w:rsidRPr="002D6387">
        <w:t>process that address existing shortfalls, most notably by drastically simplifying the work that has to be undertaken whilst still producing credible and auditable outputs</w:t>
      </w:r>
      <w:r w:rsidRPr="002D6387">
        <w:t xml:space="preserve">. </w:t>
      </w:r>
      <w:r w:rsidR="00C55FE0" w:rsidRPr="002D6387">
        <w:t xml:space="preserve">The process </w:t>
      </w:r>
      <w:r w:rsidR="00B07B62" w:rsidRPr="002D6387">
        <w:t>i</w:t>
      </w:r>
      <w:r w:rsidR="00C55FE0" w:rsidRPr="002D6387">
        <w:t xml:space="preserve">s </w:t>
      </w:r>
      <w:r w:rsidR="002D66DF" w:rsidRPr="002D6387">
        <w:t>based on</w:t>
      </w:r>
      <w:r w:rsidR="00712E0D" w:rsidRPr="002D6387">
        <w:t xml:space="preserve"> </w:t>
      </w:r>
      <w:r w:rsidR="00B07B62" w:rsidRPr="002D6387">
        <w:t>an</w:t>
      </w:r>
      <w:r w:rsidR="00A91FD4" w:rsidRPr="002D6387">
        <w:t xml:space="preserve"> </w:t>
      </w:r>
      <w:r w:rsidR="002D66DF" w:rsidRPr="002D6387">
        <w:t>LCA</w:t>
      </w:r>
      <w:r w:rsidR="00B07B62" w:rsidRPr="002D6387">
        <w:t xml:space="preserve">-like </w:t>
      </w:r>
      <w:r w:rsidR="00BE56F2" w:rsidRPr="002D6387">
        <w:t xml:space="preserve">standardized </w:t>
      </w:r>
      <w:r w:rsidR="00B07B62" w:rsidRPr="002D6387">
        <w:t>systems approach</w:t>
      </w:r>
      <w:r w:rsidR="002D66DF" w:rsidRPr="002D6387">
        <w:t xml:space="preserve"> </w:t>
      </w:r>
      <w:r w:rsidR="00B07B62" w:rsidRPr="002D6387">
        <w:t xml:space="preserve">and follows aspects of LCA principles </w:t>
      </w:r>
      <w:r w:rsidR="002D66DF" w:rsidRPr="002D6387">
        <w:t>in that boundaries are set, functional units defined, upstream and downstream effects are considered</w:t>
      </w:r>
      <w:r w:rsidRPr="002D6387">
        <w:t>,</w:t>
      </w:r>
      <w:r w:rsidR="00A91FD4" w:rsidRPr="002D6387">
        <w:t xml:space="preserve"> and outputs are quantified. </w:t>
      </w:r>
      <w:r w:rsidR="00BE56F2" w:rsidRPr="002D6387">
        <w:t xml:space="preserve"> LCA streamlining techniques are employed to reduce the complexity of the assessment, such as focusing on specific environmental impacts, limiting or eliminating upstream and downstream stages, and applying threshold criteria (</w:t>
      </w:r>
      <w:r w:rsidR="00A05ECC" w:rsidRPr="002D6387">
        <w:t>Todd and Curran</w:t>
      </w:r>
      <w:r w:rsidR="00CB11B1" w:rsidRPr="002D6387">
        <w:t>, 1999).</w:t>
      </w:r>
    </w:p>
    <w:p w14:paraId="2FBD5AE1" w14:textId="77777777" w:rsidR="001A0A12" w:rsidRPr="002D6387" w:rsidRDefault="001A0A12" w:rsidP="00451BA8">
      <w:pPr>
        <w:spacing w:line="480" w:lineRule="auto"/>
        <w:ind w:right="386"/>
        <w:jc w:val="both"/>
      </w:pPr>
    </w:p>
    <w:p w14:paraId="29D53F98" w14:textId="44030EE5" w:rsidR="001A0A12" w:rsidRPr="002D6387" w:rsidRDefault="001A0A12" w:rsidP="00451BA8">
      <w:pPr>
        <w:spacing w:line="480" w:lineRule="auto"/>
        <w:ind w:right="386"/>
        <w:jc w:val="both"/>
        <w:rPr>
          <w:bCs/>
        </w:rPr>
      </w:pPr>
      <w:r w:rsidRPr="002D6387">
        <w:rPr>
          <w:bCs/>
        </w:rPr>
        <w:t xml:space="preserve">Importantly, this methodology is not </w:t>
      </w:r>
      <w:r w:rsidR="00DA5484" w:rsidRPr="002D6387">
        <w:rPr>
          <w:bCs/>
        </w:rPr>
        <w:t>intended</w:t>
      </w:r>
      <w:r w:rsidRPr="002D6387">
        <w:rPr>
          <w:bCs/>
        </w:rPr>
        <w:t xml:space="preserve"> to be a substitution for a full LCA</w:t>
      </w:r>
      <w:r w:rsidR="00DA5484" w:rsidRPr="002D6387">
        <w:rPr>
          <w:bCs/>
        </w:rPr>
        <w:t xml:space="preserve"> or simplified LCA</w:t>
      </w:r>
      <w:r w:rsidRPr="002D6387">
        <w:rPr>
          <w:bCs/>
        </w:rPr>
        <w:t xml:space="preserve">, but a repeatable and structured process </w:t>
      </w:r>
      <w:r w:rsidR="00C90FD7" w:rsidRPr="002D6387">
        <w:rPr>
          <w:bCs/>
        </w:rPr>
        <w:t>to</w:t>
      </w:r>
      <w:r w:rsidRPr="002D6387">
        <w:rPr>
          <w:bCs/>
        </w:rPr>
        <w:t xml:space="preserve"> determine the change in </w:t>
      </w:r>
      <w:r w:rsidRPr="002D6387">
        <w:rPr>
          <w:bCs/>
        </w:rPr>
        <w:lastRenderedPageBreak/>
        <w:t>environmental metrics through development and deployment of a new or improved product</w:t>
      </w:r>
      <w:r w:rsidR="00C90FD7" w:rsidRPr="002D6387">
        <w:rPr>
          <w:bCs/>
        </w:rPr>
        <w:t>, process or service</w:t>
      </w:r>
      <w:r w:rsidRPr="002D6387">
        <w:rPr>
          <w:bCs/>
        </w:rPr>
        <w:t xml:space="preserve">. </w:t>
      </w:r>
      <w:r w:rsidR="00194C22" w:rsidRPr="002D6387">
        <w:rPr>
          <w:bCs/>
        </w:rPr>
        <w:t xml:space="preserve">By focusing on the </w:t>
      </w:r>
      <w:r w:rsidR="00194C22" w:rsidRPr="002D6387">
        <w:rPr>
          <w:bCs/>
          <w:i/>
        </w:rPr>
        <w:t>change</w:t>
      </w:r>
      <w:r w:rsidR="00194C22" w:rsidRPr="002D6387">
        <w:rPr>
          <w:bCs/>
        </w:rPr>
        <w:t xml:space="preserve"> in circumstances many variables considered for a full LCA need not be </w:t>
      </w:r>
      <w:r w:rsidR="00351A16">
        <w:rPr>
          <w:bCs/>
        </w:rPr>
        <w:t xml:space="preserve">included. This is justified through the companies’ and funders interest in the benefits of investing in the new or improved product as compared with the status quo.  </w:t>
      </w:r>
      <w:r w:rsidR="00F17A69" w:rsidRPr="002D6387">
        <w:rPr>
          <w:bCs/>
        </w:rPr>
        <w:t>Also, it is often difficult or impossible</w:t>
      </w:r>
      <w:r w:rsidR="0065745C">
        <w:rPr>
          <w:bCs/>
        </w:rPr>
        <w:t xml:space="preserve"> to directly measure the impact;</w:t>
      </w:r>
      <w:r w:rsidR="00F17A69" w:rsidRPr="002D6387">
        <w:rPr>
          <w:bCs/>
        </w:rPr>
        <w:t xml:space="preserve"> </w:t>
      </w:r>
      <w:r w:rsidR="00A06694">
        <w:rPr>
          <w:bCs/>
        </w:rPr>
        <w:t xml:space="preserve">this methodology allows </w:t>
      </w:r>
      <w:r w:rsidR="00F17A69" w:rsidRPr="002D6387">
        <w:rPr>
          <w:bCs/>
        </w:rPr>
        <w:t xml:space="preserve">outputs </w:t>
      </w:r>
      <w:r w:rsidR="00A06694">
        <w:rPr>
          <w:bCs/>
        </w:rPr>
        <w:t xml:space="preserve">to be </w:t>
      </w:r>
      <w:r w:rsidR="00F17A69" w:rsidRPr="002D6387">
        <w:rPr>
          <w:bCs/>
        </w:rPr>
        <w:t xml:space="preserve">estimated through logical assumptions. </w:t>
      </w:r>
      <w:r w:rsidR="0065745C">
        <w:rPr>
          <w:bCs/>
        </w:rPr>
        <w:t>It</w:t>
      </w:r>
      <w:r w:rsidRPr="002D6387">
        <w:rPr>
          <w:bCs/>
        </w:rPr>
        <w:t xml:space="preserve"> has been employed by the authors on 70 industry-led collaborative PhD projects</w:t>
      </w:r>
      <w:r w:rsidR="00C90FD7" w:rsidRPr="002D6387">
        <w:rPr>
          <w:bCs/>
        </w:rPr>
        <w:t xml:space="preserve"> and </w:t>
      </w:r>
      <w:r w:rsidR="000B45E5">
        <w:rPr>
          <w:bCs/>
        </w:rPr>
        <w:t xml:space="preserve">is </w:t>
      </w:r>
      <w:r w:rsidR="000B45E5" w:rsidRPr="002D6387">
        <w:rPr>
          <w:bCs/>
        </w:rPr>
        <w:t>subsequently</w:t>
      </w:r>
      <w:r w:rsidR="000B45E5">
        <w:rPr>
          <w:bCs/>
        </w:rPr>
        <w:t xml:space="preserve"> being applied</w:t>
      </w:r>
      <w:r w:rsidRPr="002D6387">
        <w:rPr>
          <w:bCs/>
        </w:rPr>
        <w:t xml:space="preserve"> by additional </w:t>
      </w:r>
      <w:r w:rsidR="00F478B1">
        <w:rPr>
          <w:bCs/>
        </w:rPr>
        <w:t>universities</w:t>
      </w:r>
      <w:r w:rsidRPr="002D6387">
        <w:rPr>
          <w:bCs/>
        </w:rPr>
        <w:t xml:space="preserve"> for similar </w:t>
      </w:r>
      <w:r w:rsidR="000B45E5">
        <w:rPr>
          <w:bCs/>
        </w:rPr>
        <w:t xml:space="preserve">industrial </w:t>
      </w:r>
      <w:r w:rsidRPr="002D6387">
        <w:rPr>
          <w:bCs/>
        </w:rPr>
        <w:t xml:space="preserve">eco-innovation projects at the request of the funder on a further </w:t>
      </w:r>
      <w:r w:rsidR="00622BAB" w:rsidRPr="002D6387">
        <w:rPr>
          <w:bCs/>
        </w:rPr>
        <w:t>50</w:t>
      </w:r>
      <w:r w:rsidRPr="002D6387">
        <w:rPr>
          <w:bCs/>
        </w:rPr>
        <w:t xml:space="preserve"> </w:t>
      </w:r>
      <w:r w:rsidR="00622BAB" w:rsidRPr="002D6387">
        <w:rPr>
          <w:bCs/>
        </w:rPr>
        <w:t>PhDs and 35</w:t>
      </w:r>
      <w:r w:rsidRPr="002D6387">
        <w:rPr>
          <w:bCs/>
        </w:rPr>
        <w:t xml:space="preserve"> </w:t>
      </w:r>
      <w:r w:rsidR="00622BAB" w:rsidRPr="002D6387">
        <w:rPr>
          <w:bCs/>
        </w:rPr>
        <w:t xml:space="preserve">1-year </w:t>
      </w:r>
      <w:r w:rsidRPr="002D6387">
        <w:rPr>
          <w:bCs/>
        </w:rPr>
        <w:t>Masters</w:t>
      </w:r>
      <w:r w:rsidR="00622BAB" w:rsidRPr="002D6387">
        <w:rPr>
          <w:bCs/>
        </w:rPr>
        <w:t xml:space="preserve"> by research projects.</w:t>
      </w:r>
    </w:p>
    <w:p w14:paraId="5B36DB3B" w14:textId="77777777" w:rsidR="00677B68" w:rsidRPr="002D6387" w:rsidRDefault="00677B68" w:rsidP="00451BA8">
      <w:pPr>
        <w:spacing w:line="480" w:lineRule="auto"/>
        <w:ind w:right="386"/>
        <w:jc w:val="both"/>
      </w:pPr>
    </w:p>
    <w:p w14:paraId="62854644" w14:textId="47CE4526" w:rsidR="00677B68" w:rsidRPr="00AC32A8" w:rsidRDefault="00677B68" w:rsidP="00451BA8">
      <w:pPr>
        <w:spacing w:line="480" w:lineRule="auto"/>
        <w:ind w:right="386"/>
        <w:jc w:val="both"/>
      </w:pPr>
      <w:r w:rsidRPr="00AC32A8">
        <w:t xml:space="preserve">2. </w:t>
      </w:r>
      <w:r w:rsidR="00E8507E" w:rsidRPr="00AC32A8">
        <w:t>C</w:t>
      </w:r>
      <w:r w:rsidR="00AC32A8" w:rsidRPr="00AC32A8">
        <w:rPr>
          <w:color w:val="000000" w:themeColor="text1"/>
        </w:rPr>
        <w:t>ASE STUDY</w:t>
      </w:r>
    </w:p>
    <w:p w14:paraId="242EE022" w14:textId="77777777" w:rsidR="00422066" w:rsidRDefault="00422066" w:rsidP="00451BA8">
      <w:pPr>
        <w:spacing w:line="480" w:lineRule="auto"/>
        <w:ind w:right="386"/>
        <w:jc w:val="both"/>
      </w:pPr>
    </w:p>
    <w:p w14:paraId="2DE584C2" w14:textId="0D859170" w:rsidR="00852014" w:rsidRPr="002D6387" w:rsidRDefault="002C6A82" w:rsidP="00451BA8">
      <w:pPr>
        <w:spacing w:line="480" w:lineRule="auto"/>
        <w:ind w:right="386"/>
        <w:jc w:val="both"/>
      </w:pPr>
      <w:r w:rsidRPr="002D6387">
        <w:t xml:space="preserve">The </w:t>
      </w:r>
      <w:r w:rsidR="008B1E5C" w:rsidRPr="002D6387">
        <w:t>methodology</w:t>
      </w:r>
      <w:r w:rsidRPr="002D6387">
        <w:t xml:space="preserve"> </w:t>
      </w:r>
      <w:r w:rsidR="00F768D3" w:rsidRPr="002D6387">
        <w:t>described</w:t>
      </w:r>
      <w:r w:rsidRPr="002D6387">
        <w:t xml:space="preserve"> in this paper has been developed and tested on </w:t>
      </w:r>
      <w:r w:rsidR="005530B8" w:rsidRPr="002D6387">
        <w:t>the</w:t>
      </w:r>
      <w:r w:rsidR="00852014" w:rsidRPr="002D6387">
        <w:t xml:space="preserve"> Centre for Global Eco-Innovation </w:t>
      </w:r>
      <w:r w:rsidR="002E0AF5" w:rsidRPr="002D6387">
        <w:t>an</w:t>
      </w:r>
      <w:r w:rsidR="006A54C2">
        <w:t>d the Low Carbon Eco-Innovatory</w:t>
      </w:r>
      <w:r w:rsidR="005B46B8">
        <w:t>.</w:t>
      </w:r>
      <w:r w:rsidR="006A54C2">
        <w:t xml:space="preserve"> </w:t>
      </w:r>
      <w:r w:rsidR="005B46B8">
        <w:t xml:space="preserve">Both of which </w:t>
      </w:r>
      <w:r w:rsidR="00CB68C8" w:rsidRPr="002D6387">
        <w:t xml:space="preserve">are </w:t>
      </w:r>
      <w:r w:rsidR="00F478B1">
        <w:t>university</w:t>
      </w:r>
      <w:r w:rsidR="005A2E4A">
        <w:t xml:space="preserve"> programmes</w:t>
      </w:r>
      <w:r w:rsidR="00E8507E" w:rsidRPr="002D6387">
        <w:t xml:space="preserve"> </w:t>
      </w:r>
      <w:r w:rsidR="003C16A0" w:rsidRPr="002D6387">
        <w:t>part-funded by the Eur</w:t>
      </w:r>
      <w:r w:rsidR="006A54C2">
        <w:t xml:space="preserve">opean Regional Development Fund, </w:t>
      </w:r>
      <w:r w:rsidR="00E8507E" w:rsidRPr="002D6387">
        <w:t xml:space="preserve">undertaking </w:t>
      </w:r>
      <w:r w:rsidR="00F478B1">
        <w:t>collaborative industry-led</w:t>
      </w:r>
      <w:r w:rsidR="00183423" w:rsidRPr="002D6387">
        <w:t xml:space="preserve"> research</w:t>
      </w:r>
      <w:r w:rsidR="00BC2E80" w:rsidRPr="002D6387">
        <w:t xml:space="preserve"> </w:t>
      </w:r>
      <w:r w:rsidR="00E8507E" w:rsidRPr="002D6387">
        <w:t>in the development of new products</w:t>
      </w:r>
      <w:r w:rsidR="003C16A0" w:rsidRPr="002D6387">
        <w:t>, processes</w:t>
      </w:r>
      <w:r w:rsidR="00E8507E" w:rsidRPr="002D6387">
        <w:t xml:space="preserve"> and services that are </w:t>
      </w:r>
      <w:r w:rsidRPr="002D6387">
        <w:t>energy- and resource-saving</w:t>
      </w:r>
      <w:r w:rsidR="00E8507E" w:rsidRPr="002D6387">
        <w:t>.</w:t>
      </w:r>
      <w:r w:rsidR="00852014" w:rsidRPr="002D6387">
        <w:t xml:space="preserve"> </w:t>
      </w:r>
      <w:r w:rsidR="00CA6963" w:rsidRPr="002D6387">
        <w:t xml:space="preserve"> </w:t>
      </w:r>
      <w:r w:rsidR="00852014" w:rsidRPr="002D6387">
        <w:t xml:space="preserve">At the time of writing over </w:t>
      </w:r>
      <w:r w:rsidR="002E0AF5" w:rsidRPr="002D6387">
        <w:t>f</w:t>
      </w:r>
      <w:r w:rsidR="0009331E" w:rsidRPr="002D6387">
        <w:t>ive</w:t>
      </w:r>
      <w:r w:rsidR="00F768D3" w:rsidRPr="002D6387">
        <w:t xml:space="preserve"> </w:t>
      </w:r>
      <w:r w:rsidR="00852014" w:rsidRPr="002D6387">
        <w:t>hundred</w:t>
      </w:r>
      <w:r w:rsidR="00815F53" w:rsidRPr="002D6387">
        <w:t xml:space="preserve"> </w:t>
      </w:r>
      <w:r w:rsidR="00F478B1">
        <w:t>companie</w:t>
      </w:r>
      <w:r w:rsidR="00852014" w:rsidRPr="002D6387">
        <w:t>s hav</w:t>
      </w:r>
      <w:r w:rsidR="002E0AF5" w:rsidRPr="002D6387">
        <w:t>e been assisted, including seventy</w:t>
      </w:r>
      <w:r w:rsidR="00852014" w:rsidRPr="002D6387">
        <w:t xml:space="preserve"> PhD projects </w:t>
      </w:r>
      <w:r w:rsidR="00596996" w:rsidRPr="002D6387">
        <w:t xml:space="preserve">that </w:t>
      </w:r>
      <w:r w:rsidR="002E0AF5" w:rsidRPr="002D6387">
        <w:t>commenced between</w:t>
      </w:r>
      <w:r w:rsidR="00852014" w:rsidRPr="002D6387">
        <w:t xml:space="preserve"> October 2012</w:t>
      </w:r>
      <w:r w:rsidR="002E0AF5" w:rsidRPr="002D6387">
        <w:t xml:space="preserve"> and </w:t>
      </w:r>
      <w:r w:rsidR="0009331E" w:rsidRPr="002D6387">
        <w:t>July 201</w:t>
      </w:r>
      <w:r w:rsidR="00BB2474" w:rsidRPr="002D6387">
        <w:t>7</w:t>
      </w:r>
      <w:r w:rsidR="00852014" w:rsidRPr="002D6387">
        <w:t xml:space="preserve">. </w:t>
      </w:r>
      <w:r w:rsidR="003C16A0" w:rsidRPr="002D6387">
        <w:t xml:space="preserve"> </w:t>
      </w:r>
      <w:r w:rsidR="00596996" w:rsidRPr="002D6387">
        <w:t>A</w:t>
      </w:r>
      <w:r w:rsidR="005A62B0" w:rsidRPr="002D6387">
        <w:t>ll applications for assistance must clearly demonstrate</w:t>
      </w:r>
      <w:r w:rsidR="00D37937" w:rsidRPr="002D6387">
        <w:t xml:space="preserve"> the</w:t>
      </w:r>
      <w:r w:rsidR="00852014" w:rsidRPr="002D6387">
        <w:t xml:space="preserve"> potential</w:t>
      </w:r>
      <w:r w:rsidR="00D37937" w:rsidRPr="002D6387">
        <w:t xml:space="preserve"> for</w:t>
      </w:r>
      <w:r w:rsidR="00852014" w:rsidRPr="002D6387">
        <w:t xml:space="preserve"> significant environmental benefits </w:t>
      </w:r>
      <w:r w:rsidR="00183423" w:rsidRPr="002D6387">
        <w:t>that</w:t>
      </w:r>
      <w:r w:rsidR="00852014" w:rsidRPr="002D6387">
        <w:t xml:space="preserve">, as a requirement of the funding body, need to </w:t>
      </w:r>
      <w:r w:rsidR="00A034BC" w:rsidRPr="002D6387">
        <w:t xml:space="preserve">be </w:t>
      </w:r>
      <w:r w:rsidR="00852014" w:rsidRPr="002D6387">
        <w:t xml:space="preserve">reported across four areas, namely: </w:t>
      </w:r>
    </w:p>
    <w:p w14:paraId="5922C916" w14:textId="77777777" w:rsidR="00852014" w:rsidRPr="002D6387" w:rsidRDefault="00852014" w:rsidP="00451BA8">
      <w:pPr>
        <w:spacing w:line="480" w:lineRule="auto"/>
        <w:ind w:right="386"/>
        <w:jc w:val="both"/>
      </w:pPr>
    </w:p>
    <w:p w14:paraId="26893D31" w14:textId="77777777" w:rsidR="00852014" w:rsidRPr="002D6387" w:rsidRDefault="00852014" w:rsidP="00451BA8">
      <w:pPr>
        <w:numPr>
          <w:ilvl w:val="0"/>
          <w:numId w:val="16"/>
        </w:numPr>
        <w:spacing w:line="480" w:lineRule="auto"/>
        <w:ind w:right="386"/>
        <w:jc w:val="both"/>
      </w:pPr>
      <w:r w:rsidRPr="002D6387">
        <w:t xml:space="preserve">Reduction in </w:t>
      </w:r>
      <w:r w:rsidRPr="002D6387">
        <w:rPr>
          <w:bCs/>
        </w:rPr>
        <w:t>CO</w:t>
      </w:r>
      <w:r w:rsidRPr="002D6387">
        <w:rPr>
          <w:bCs/>
          <w:vertAlign w:val="subscript"/>
        </w:rPr>
        <w:t>2</w:t>
      </w:r>
      <w:r w:rsidRPr="002D6387">
        <w:t xml:space="preserve"> emissions </w:t>
      </w:r>
    </w:p>
    <w:p w14:paraId="79FD3F5D" w14:textId="77777777" w:rsidR="00852014" w:rsidRPr="002D6387" w:rsidRDefault="00852014" w:rsidP="00451BA8">
      <w:pPr>
        <w:numPr>
          <w:ilvl w:val="0"/>
          <w:numId w:val="16"/>
        </w:numPr>
        <w:spacing w:line="480" w:lineRule="auto"/>
        <w:ind w:right="386"/>
        <w:jc w:val="both"/>
      </w:pPr>
      <w:r w:rsidRPr="002D6387">
        <w:t>Re-use in material</w:t>
      </w:r>
      <w:r w:rsidR="003C16A0" w:rsidRPr="002D6387">
        <w:t xml:space="preserve"> or </w:t>
      </w:r>
      <w:r w:rsidR="00E8507E" w:rsidRPr="002D6387">
        <w:t>m</w:t>
      </w:r>
      <w:r w:rsidRPr="002D6387">
        <w:t xml:space="preserve">aterial </w:t>
      </w:r>
      <w:r w:rsidR="00E8507E" w:rsidRPr="002D6387">
        <w:t>r</w:t>
      </w:r>
      <w:r w:rsidRPr="002D6387">
        <w:t xml:space="preserve">eduction </w:t>
      </w:r>
    </w:p>
    <w:p w14:paraId="0374C654" w14:textId="77777777" w:rsidR="00852014" w:rsidRPr="002D6387" w:rsidRDefault="00852014" w:rsidP="00451BA8">
      <w:pPr>
        <w:numPr>
          <w:ilvl w:val="0"/>
          <w:numId w:val="16"/>
        </w:numPr>
        <w:spacing w:line="480" w:lineRule="auto"/>
        <w:ind w:right="386"/>
        <w:jc w:val="both"/>
      </w:pPr>
      <w:r w:rsidRPr="002D6387">
        <w:lastRenderedPageBreak/>
        <w:t xml:space="preserve">Reduction in material sent to landfill </w:t>
      </w:r>
    </w:p>
    <w:p w14:paraId="31E93B97" w14:textId="77777777" w:rsidR="00852014" w:rsidRPr="002D6387" w:rsidRDefault="00852014" w:rsidP="00451BA8">
      <w:pPr>
        <w:numPr>
          <w:ilvl w:val="0"/>
          <w:numId w:val="16"/>
        </w:numPr>
        <w:spacing w:line="480" w:lineRule="auto"/>
        <w:ind w:right="386"/>
        <w:jc w:val="both"/>
      </w:pPr>
      <w:r w:rsidRPr="002D6387">
        <w:t xml:space="preserve">Water saved </w:t>
      </w:r>
    </w:p>
    <w:p w14:paraId="5B9FD6BC" w14:textId="77777777" w:rsidR="00852014" w:rsidRPr="002D6387" w:rsidRDefault="00852014" w:rsidP="00451BA8">
      <w:pPr>
        <w:spacing w:line="480" w:lineRule="auto"/>
        <w:ind w:right="386"/>
        <w:jc w:val="both"/>
        <w:rPr>
          <w:color w:val="231F20"/>
        </w:rPr>
      </w:pPr>
    </w:p>
    <w:p w14:paraId="1DFDE40F" w14:textId="7D28B158" w:rsidR="00D37937" w:rsidRPr="002D6387" w:rsidRDefault="002E0AF5" w:rsidP="00451BA8">
      <w:pPr>
        <w:spacing w:line="480" w:lineRule="auto"/>
        <w:ind w:right="386"/>
        <w:jc w:val="both"/>
      </w:pPr>
      <w:r w:rsidRPr="002D6387">
        <w:t xml:space="preserve">The objectives of </w:t>
      </w:r>
      <w:r w:rsidR="006A54C2">
        <w:t xml:space="preserve">the companies, </w:t>
      </w:r>
      <w:r w:rsidR="00F478B1">
        <w:t>universities,</w:t>
      </w:r>
      <w:r w:rsidR="00BB2474" w:rsidRPr="002D6387">
        <w:t xml:space="preserve"> and </w:t>
      </w:r>
      <w:r w:rsidR="00F478B1">
        <w:t xml:space="preserve">the funded research </w:t>
      </w:r>
      <w:r w:rsidR="00852014" w:rsidRPr="002D6387">
        <w:t>programme</w:t>
      </w:r>
      <w:r w:rsidRPr="002D6387">
        <w:t>s</w:t>
      </w:r>
      <w:r w:rsidR="00852014" w:rsidRPr="002D6387">
        <w:t xml:space="preserve">, are therefore closely interlinked, with all parties motivated to reduce negative environmental impacts </w:t>
      </w:r>
      <w:r w:rsidR="00DF67C1" w:rsidRPr="002D6387">
        <w:t xml:space="preserve">of products </w:t>
      </w:r>
      <w:r w:rsidR="004C0411" w:rsidRPr="002D6387">
        <w:t>through clean growth</w:t>
      </w:r>
      <w:r w:rsidR="00852014" w:rsidRPr="002D6387">
        <w:t xml:space="preserve">. </w:t>
      </w:r>
    </w:p>
    <w:p w14:paraId="3022CD4C" w14:textId="77777777" w:rsidR="00D37937" w:rsidRPr="002D6387" w:rsidRDefault="00D37937" w:rsidP="00451BA8">
      <w:pPr>
        <w:spacing w:line="480" w:lineRule="auto"/>
        <w:ind w:right="386"/>
        <w:jc w:val="both"/>
      </w:pPr>
    </w:p>
    <w:p w14:paraId="422A98C7" w14:textId="2D9C0D0A" w:rsidR="00852014" w:rsidRPr="002D6387" w:rsidRDefault="005B46B8" w:rsidP="00451BA8">
      <w:pPr>
        <w:spacing w:line="480" w:lineRule="auto"/>
        <w:ind w:right="386"/>
        <w:jc w:val="both"/>
      </w:pPr>
      <w:r>
        <w:t>As t</w:t>
      </w:r>
      <w:r w:rsidR="00852014" w:rsidRPr="002D6387">
        <w:t>he</w:t>
      </w:r>
      <w:r w:rsidR="00017E8B" w:rsidRPr="002D6387">
        <w:t xml:space="preserve"> fundamental </w:t>
      </w:r>
      <w:r w:rsidR="002E0AF5" w:rsidRPr="002D6387">
        <w:t xml:space="preserve">driver for </w:t>
      </w:r>
      <w:r w:rsidR="00BD6CEF">
        <w:t xml:space="preserve">the </w:t>
      </w:r>
      <w:r w:rsidR="006A54C2">
        <w:t>research programmes</w:t>
      </w:r>
      <w:r w:rsidR="00BD6CEF">
        <w:t xml:space="preserve"> </w:t>
      </w:r>
      <w:r w:rsidR="002E0AF5" w:rsidRPr="002D6387">
        <w:t>is the development of eco-innovative products, processes and services</w:t>
      </w:r>
      <w:r>
        <w:t xml:space="preserve"> </w:t>
      </w:r>
      <w:r w:rsidR="00BB2474" w:rsidRPr="002D6387">
        <w:t xml:space="preserve"> </w:t>
      </w:r>
      <w:r>
        <w:t>t</w:t>
      </w:r>
      <w:r w:rsidR="002E0AF5" w:rsidRPr="002D6387">
        <w:t>hey are</w:t>
      </w:r>
      <w:r w:rsidR="00852014" w:rsidRPr="002D6387">
        <w:t xml:space="preserve"> not bound by sector nor subject</w:t>
      </w:r>
      <w:r w:rsidR="00F8291D" w:rsidRPr="002D6387">
        <w:t>,</w:t>
      </w:r>
      <w:r w:rsidR="00852014" w:rsidRPr="002D6387">
        <w:t xml:space="preserve"> but by commercial needs.  Consequently</w:t>
      </w:r>
      <w:r w:rsidR="00F60AAA" w:rsidRPr="002D6387">
        <w:t>,</w:t>
      </w:r>
      <w:r w:rsidR="00852014" w:rsidRPr="002D6387">
        <w:t xml:space="preserve"> </w:t>
      </w:r>
      <w:r w:rsidR="00232397" w:rsidRPr="002D6387">
        <w:t xml:space="preserve">assisted </w:t>
      </w:r>
      <w:r w:rsidR="00852014" w:rsidRPr="002D6387">
        <w:t xml:space="preserve">projects cover a diverse range of sectors </w:t>
      </w:r>
      <w:r w:rsidR="005A2E4A">
        <w:t>relating</w:t>
      </w:r>
      <w:r w:rsidR="00852014" w:rsidRPr="002D6387">
        <w:t xml:space="preserve"> to a variety of topics.  Reflecting the diversity of these projects, the range of academic departments engaged with </w:t>
      </w:r>
      <w:r w:rsidR="00BD6CEF">
        <w:t>the programmes</w:t>
      </w:r>
      <w:r w:rsidR="005A2E4A">
        <w:t xml:space="preserve"> is similarly diverse</w:t>
      </w:r>
      <w:r w:rsidR="005F6E2D">
        <w:t>.</w:t>
      </w:r>
      <w:r w:rsidR="00852014" w:rsidRPr="002D6387">
        <w:t xml:space="preserve">  </w:t>
      </w:r>
      <w:r w:rsidR="00232397" w:rsidRPr="002D6387">
        <w:t xml:space="preserve">This array of projects, sectors and </w:t>
      </w:r>
      <w:r w:rsidR="00BD6CEF">
        <w:t>faculties</w:t>
      </w:r>
      <w:r w:rsidR="00232397" w:rsidRPr="002D6387">
        <w:t xml:space="preserve">, therefore, not only demonstrates the need for a cross-cutting methodology for calculating environmental outputs but simultaneously </w:t>
      </w:r>
      <w:r w:rsidR="00EC6976" w:rsidRPr="002D6387">
        <w:t>provides</w:t>
      </w:r>
      <w:r w:rsidR="00852014" w:rsidRPr="002D6387">
        <w:t xml:space="preserve"> an ideal </w:t>
      </w:r>
      <w:r w:rsidR="00437177" w:rsidRPr="002D6387">
        <w:t>platform</w:t>
      </w:r>
      <w:r w:rsidR="00852014" w:rsidRPr="002D6387">
        <w:t xml:space="preserve"> for developing </w:t>
      </w:r>
      <w:r w:rsidR="002C6A82" w:rsidRPr="002D6387">
        <w:t xml:space="preserve">and testing </w:t>
      </w:r>
      <w:r w:rsidR="00852014" w:rsidRPr="002D6387">
        <w:t xml:space="preserve">a universal process </w:t>
      </w:r>
      <w:r w:rsidR="008B1E5C" w:rsidRPr="002D6387">
        <w:t xml:space="preserve">to assess eco-innovative research projects’ environmental claims for </w:t>
      </w:r>
      <w:r w:rsidR="00852014" w:rsidRPr="002D6387">
        <w:t xml:space="preserve">use with both </w:t>
      </w:r>
      <w:r w:rsidR="00BD6CEF">
        <w:t>university</w:t>
      </w:r>
      <w:r w:rsidR="002E0AF5" w:rsidRPr="002D6387">
        <w:t xml:space="preserve"> r</w:t>
      </w:r>
      <w:r w:rsidR="006C6A64" w:rsidRPr="002D6387">
        <w:t xml:space="preserve">esearch projects and </w:t>
      </w:r>
      <w:r w:rsidR="00BD6CEF">
        <w:t>commercial</w:t>
      </w:r>
      <w:r w:rsidR="006C6A64" w:rsidRPr="002D6387">
        <w:t xml:space="preserve"> R&amp;D out</w:t>
      </w:r>
      <w:r w:rsidR="002E0AF5" w:rsidRPr="002D6387">
        <w:t>puts</w:t>
      </w:r>
      <w:r w:rsidR="00852014" w:rsidRPr="002D6387">
        <w:t>.</w:t>
      </w:r>
      <w:r w:rsidR="002E0AF5" w:rsidRPr="002D6387">
        <w:t xml:space="preserve"> </w:t>
      </w:r>
    </w:p>
    <w:p w14:paraId="7733DEA9" w14:textId="77777777" w:rsidR="00AB17F2" w:rsidRPr="002D6387" w:rsidRDefault="00AB17F2" w:rsidP="00451BA8">
      <w:pPr>
        <w:spacing w:line="480" w:lineRule="auto"/>
        <w:ind w:right="386"/>
        <w:jc w:val="both"/>
      </w:pPr>
    </w:p>
    <w:p w14:paraId="1BF1E777" w14:textId="47F61D37" w:rsidR="00AB17F2" w:rsidRPr="00AC32A8" w:rsidRDefault="00437177" w:rsidP="00451BA8">
      <w:pPr>
        <w:spacing w:line="480" w:lineRule="auto"/>
        <w:ind w:right="386"/>
        <w:jc w:val="both"/>
        <w:rPr>
          <w:u w:val="single"/>
        </w:rPr>
      </w:pPr>
      <w:r w:rsidRPr="00AC32A8">
        <w:rPr>
          <w:u w:val="single"/>
        </w:rPr>
        <w:t>3</w:t>
      </w:r>
      <w:r w:rsidR="00CC4BFB" w:rsidRPr="00AC32A8">
        <w:rPr>
          <w:u w:val="single"/>
        </w:rPr>
        <w:t xml:space="preserve">. </w:t>
      </w:r>
      <w:r w:rsidR="00AC32A8" w:rsidRPr="00AC32A8">
        <w:rPr>
          <w:u w:val="single"/>
        </w:rPr>
        <w:t>AN ENVIRONMENTAL ASSESSMENT</w:t>
      </w:r>
    </w:p>
    <w:p w14:paraId="2A4993A1" w14:textId="77777777" w:rsidR="00A154E6" w:rsidRPr="002D6387" w:rsidRDefault="00A154E6" w:rsidP="00451BA8">
      <w:pPr>
        <w:spacing w:line="480" w:lineRule="auto"/>
        <w:ind w:right="386"/>
        <w:jc w:val="both"/>
      </w:pPr>
    </w:p>
    <w:p w14:paraId="32C3401B" w14:textId="146824AF" w:rsidR="0098727B" w:rsidRPr="002D6387" w:rsidRDefault="00D85599" w:rsidP="00451BA8">
      <w:pPr>
        <w:spacing w:line="480" w:lineRule="auto"/>
        <w:ind w:right="386"/>
        <w:jc w:val="both"/>
      </w:pPr>
      <w:r w:rsidRPr="002D6387">
        <w:t xml:space="preserve">This </w:t>
      </w:r>
      <w:r w:rsidR="00102886" w:rsidRPr="002D6387">
        <w:t xml:space="preserve">section describes the implementation of a methodology designed according to the considerations </w:t>
      </w:r>
      <w:r w:rsidR="005B46B8">
        <w:t>above</w:t>
      </w:r>
      <w:r w:rsidR="00102886" w:rsidRPr="002D6387">
        <w:t xml:space="preserve">, and </w:t>
      </w:r>
      <w:r w:rsidRPr="002D6387">
        <w:t>ex</w:t>
      </w:r>
      <w:r w:rsidR="00102886" w:rsidRPr="002D6387">
        <w:t>amines</w:t>
      </w:r>
      <w:r w:rsidRPr="002D6387">
        <w:t xml:space="preserve"> the </w:t>
      </w:r>
      <w:r w:rsidR="00102886" w:rsidRPr="002D6387">
        <w:t>application</w:t>
      </w:r>
      <w:r w:rsidRPr="002D6387">
        <w:t xml:space="preserve"> of those simplified processes in a practical setting by applying it to</w:t>
      </w:r>
      <w:r w:rsidR="002E0AF5" w:rsidRPr="002D6387">
        <w:t xml:space="preserve"> </w:t>
      </w:r>
      <w:r w:rsidR="00BD6CEF">
        <w:t>the</w:t>
      </w:r>
      <w:r w:rsidRPr="002D6387">
        <w:t xml:space="preserve"> industry-led PhD projects.  The aim of such an exercise is to determine whether the recommendations represent a meaningful processes relating to </w:t>
      </w:r>
      <w:r w:rsidR="00BC5ADC" w:rsidRPr="002D6387">
        <w:t>environmental claims</w:t>
      </w:r>
      <w:r w:rsidRPr="002D6387">
        <w:t xml:space="preserve">, and the extent to which they can address the capacity </w:t>
      </w:r>
      <w:r w:rsidRPr="002D6387">
        <w:lastRenderedPageBreak/>
        <w:t xml:space="preserve">issues of both </w:t>
      </w:r>
      <w:r w:rsidR="00BD6CEF">
        <w:t>industry</w:t>
      </w:r>
      <w:r w:rsidRPr="002D6387">
        <w:t xml:space="preserve"> and </w:t>
      </w:r>
      <w:r w:rsidR="00437177" w:rsidRPr="002D6387">
        <w:t xml:space="preserve">academic </w:t>
      </w:r>
      <w:r w:rsidRPr="002D6387">
        <w:t xml:space="preserve">researchers in accounting for the environmental outputs of their work. </w:t>
      </w:r>
      <w:r w:rsidR="0098727B">
        <w:t xml:space="preserve"> Section 4 of this report contains some examples of the approach detailed below, </w:t>
      </w:r>
      <w:r w:rsidR="003658C1">
        <w:t>demonstrating</w:t>
      </w:r>
      <w:r w:rsidR="0098727B">
        <w:t xml:space="preserve"> how the methodology’s rationale </w:t>
      </w:r>
      <w:r w:rsidR="003658C1">
        <w:t>has been developed and applied.</w:t>
      </w:r>
    </w:p>
    <w:p w14:paraId="22243C69" w14:textId="77777777" w:rsidR="00177447" w:rsidRPr="002D6387" w:rsidRDefault="00177447" w:rsidP="00451BA8">
      <w:pPr>
        <w:spacing w:line="480" w:lineRule="auto"/>
        <w:ind w:right="386"/>
        <w:jc w:val="both"/>
      </w:pPr>
    </w:p>
    <w:p w14:paraId="049FFBAA" w14:textId="693DE877" w:rsidR="00D87C91" w:rsidRPr="002D6387" w:rsidRDefault="00AB17F2" w:rsidP="00451BA8">
      <w:pPr>
        <w:spacing w:line="480" w:lineRule="auto"/>
        <w:ind w:right="386"/>
        <w:jc w:val="both"/>
      </w:pPr>
      <w:r w:rsidRPr="002D6387">
        <w:t xml:space="preserve">From the outset, and acknowledging the complexities of such an array of research projects spanning numerous industrial sectors, the basic expectation was that the each researcher would take on a significant responsibility for developing the </w:t>
      </w:r>
      <w:r w:rsidR="008B1E5C" w:rsidRPr="002D6387">
        <w:t xml:space="preserve">assessment </w:t>
      </w:r>
      <w:r w:rsidRPr="002D6387">
        <w:t xml:space="preserve">of their project.  This would both be more practical and represent a value-added output as part of the project.  Acknowledging </w:t>
      </w:r>
      <w:r w:rsidR="00ED01E7">
        <w:t xml:space="preserve">the </w:t>
      </w:r>
      <w:r w:rsidRPr="002D6387">
        <w:t>researchers</w:t>
      </w:r>
      <w:r w:rsidR="00ED01E7">
        <w:t xml:space="preserve"> lack of familiarity </w:t>
      </w:r>
      <w:r w:rsidR="00ED01E7" w:rsidRPr="002D6387">
        <w:t>with the underlying principles of life-cycle analysis, life-cycle thinking and environmental accounting</w:t>
      </w:r>
      <w:r w:rsidRPr="002D6387">
        <w:t xml:space="preserve">, they would each have access to a facilitator who </w:t>
      </w:r>
      <w:r w:rsidR="00ED01E7">
        <w:t>had some relevant experience</w:t>
      </w:r>
      <w:r w:rsidR="00DA5484" w:rsidRPr="002D6387">
        <w:t xml:space="preserve">, but </w:t>
      </w:r>
      <w:r w:rsidR="00ED01E7">
        <w:t xml:space="preserve">was </w:t>
      </w:r>
      <w:r w:rsidR="00DA5484" w:rsidRPr="002D6387">
        <w:t>not necessarily a certified or professional environmental assessor.</w:t>
      </w:r>
      <w:r w:rsidRPr="002D6387">
        <w:t xml:space="preserve"> </w:t>
      </w:r>
    </w:p>
    <w:p w14:paraId="088655B8" w14:textId="77777777" w:rsidR="00D87C91" w:rsidRPr="002D6387" w:rsidRDefault="00D87C91" w:rsidP="00451BA8">
      <w:pPr>
        <w:spacing w:line="480" w:lineRule="auto"/>
        <w:ind w:right="386"/>
        <w:jc w:val="both"/>
      </w:pPr>
    </w:p>
    <w:p w14:paraId="249326B9" w14:textId="2FEB72AB" w:rsidR="00AB17F2" w:rsidRPr="002D6387" w:rsidRDefault="00017E8B" w:rsidP="00451BA8">
      <w:pPr>
        <w:spacing w:line="480" w:lineRule="auto"/>
        <w:ind w:right="386"/>
        <w:jc w:val="both"/>
      </w:pPr>
      <w:r w:rsidRPr="002D6387">
        <w:t>T</w:t>
      </w:r>
      <w:r w:rsidR="00AB17F2" w:rsidRPr="002D6387">
        <w:t>o guide the researcher</w:t>
      </w:r>
      <w:r w:rsidR="006A5D33" w:rsidRPr="002D6387">
        <w:t>s</w:t>
      </w:r>
      <w:r w:rsidR="00AB17F2" w:rsidRPr="002D6387">
        <w:t xml:space="preserve"> through the</w:t>
      </w:r>
      <w:r w:rsidR="008B1E5C" w:rsidRPr="002D6387">
        <w:t xml:space="preserve"> </w:t>
      </w:r>
      <w:r w:rsidR="00AB17F2" w:rsidRPr="002D6387">
        <w:t>process</w:t>
      </w:r>
      <w:r w:rsidR="00CC4BFB" w:rsidRPr="002D6387">
        <w:t>,</w:t>
      </w:r>
      <w:r w:rsidRPr="002D6387">
        <w:t xml:space="preserve"> a </w:t>
      </w:r>
      <w:r w:rsidR="00C87742" w:rsidRPr="002D6387">
        <w:t>pro</w:t>
      </w:r>
      <w:r w:rsidR="00AE4AD8" w:rsidRPr="002D6387">
        <w:t xml:space="preserve"> </w:t>
      </w:r>
      <w:r w:rsidR="00C87742" w:rsidRPr="002D6387">
        <w:t>forma</w:t>
      </w:r>
      <w:r w:rsidRPr="002D6387">
        <w:t xml:space="preserve"> was desi</w:t>
      </w:r>
      <w:r w:rsidR="00C171D2" w:rsidRPr="002D6387">
        <w:t>g</w:t>
      </w:r>
      <w:r w:rsidRPr="002D6387">
        <w:t>ned</w:t>
      </w:r>
      <w:r w:rsidR="00AB17F2" w:rsidRPr="002D6387">
        <w:t xml:space="preserve"> </w:t>
      </w:r>
      <w:r w:rsidR="003F1281" w:rsidRPr="002D6387">
        <w:t xml:space="preserve">that </w:t>
      </w:r>
      <w:r w:rsidR="00C171D2" w:rsidRPr="002D6387">
        <w:t>could also be used as</w:t>
      </w:r>
      <w:r w:rsidR="00AB17F2" w:rsidRPr="002D6387">
        <w:t xml:space="preserve"> a tool for auditing purposes</w:t>
      </w:r>
      <w:r w:rsidR="00437177" w:rsidRPr="002D6387">
        <w:t xml:space="preserve"> which</w:t>
      </w:r>
      <w:r w:rsidRPr="002D6387">
        <w:t xml:space="preserve"> also</w:t>
      </w:r>
      <w:r w:rsidR="00AB17F2" w:rsidRPr="002D6387">
        <w:t xml:space="preserve"> allowed for data across a number of projects to be quickly collated. </w:t>
      </w:r>
      <w:r w:rsidR="00D87C91" w:rsidRPr="002D6387">
        <w:t xml:space="preserve"> </w:t>
      </w:r>
      <w:r w:rsidR="00AB17F2" w:rsidRPr="002D6387">
        <w:t xml:space="preserve">In this instance, the </w:t>
      </w:r>
      <w:r w:rsidR="00C87742" w:rsidRPr="002D6387">
        <w:t>pro</w:t>
      </w:r>
      <w:r w:rsidR="00AE4AD8" w:rsidRPr="002D6387">
        <w:t xml:space="preserve"> </w:t>
      </w:r>
      <w:r w:rsidR="00C87742" w:rsidRPr="002D6387">
        <w:t>forma</w:t>
      </w:r>
      <w:r w:rsidR="00BD6CEF">
        <w:t xml:space="preserve"> was developed to reflect the funders</w:t>
      </w:r>
      <w:r w:rsidR="00AB17F2" w:rsidRPr="002D6387">
        <w:t xml:space="preserve"> </w:t>
      </w:r>
      <w:r w:rsidR="00DB6CD7" w:rsidRPr="002D6387">
        <w:t xml:space="preserve">output </w:t>
      </w:r>
      <w:r w:rsidR="00AB17F2" w:rsidRPr="002D6387">
        <w:t>monitoring criteria</w:t>
      </w:r>
      <w:r w:rsidR="00D87C91" w:rsidRPr="002D6387">
        <w:t>, taking into account</w:t>
      </w:r>
      <w:r w:rsidR="00AB17F2" w:rsidRPr="002D6387">
        <w:t xml:space="preserve"> the principles discussed </w:t>
      </w:r>
      <w:r w:rsidR="00D87C91" w:rsidRPr="002D6387">
        <w:t>thus far</w:t>
      </w:r>
      <w:r w:rsidR="00AB17F2" w:rsidRPr="002D6387">
        <w:t xml:space="preserve"> via decision points to determine: </w:t>
      </w:r>
    </w:p>
    <w:p w14:paraId="3C41477F" w14:textId="77777777" w:rsidR="00AB17F2" w:rsidRPr="002D6387" w:rsidRDefault="00AB17F2" w:rsidP="00451BA8">
      <w:pPr>
        <w:spacing w:line="480" w:lineRule="auto"/>
        <w:ind w:right="386"/>
        <w:jc w:val="both"/>
      </w:pPr>
    </w:p>
    <w:p w14:paraId="2F60A722" w14:textId="77777777" w:rsidR="00AB17F2" w:rsidRPr="002D6387" w:rsidRDefault="00AB17F2" w:rsidP="00451BA8">
      <w:pPr>
        <w:pStyle w:val="ListParagraph"/>
        <w:numPr>
          <w:ilvl w:val="0"/>
          <w:numId w:val="18"/>
        </w:numPr>
        <w:spacing w:line="480" w:lineRule="auto"/>
        <w:ind w:right="386"/>
        <w:jc w:val="both"/>
        <w:rPr>
          <w:rFonts w:ascii="Times New Roman" w:hAnsi="Times New Roman" w:cs="Times New Roman"/>
        </w:rPr>
      </w:pPr>
      <w:r w:rsidRPr="002D6387">
        <w:rPr>
          <w:rFonts w:ascii="Times New Roman" w:hAnsi="Times New Roman" w:cs="Times New Roman"/>
        </w:rPr>
        <w:t>Subject; the main contributing factors: CO</w:t>
      </w:r>
      <w:r w:rsidRPr="002D6387">
        <w:rPr>
          <w:rFonts w:ascii="Times New Roman" w:hAnsi="Times New Roman" w:cs="Times New Roman"/>
          <w:vertAlign w:val="subscript"/>
        </w:rPr>
        <w:t>2</w:t>
      </w:r>
      <w:r w:rsidRPr="002D6387">
        <w:rPr>
          <w:rFonts w:ascii="Times New Roman" w:hAnsi="Times New Roman" w:cs="Times New Roman"/>
        </w:rPr>
        <w:t>, water, material, landfill.</w:t>
      </w:r>
    </w:p>
    <w:p w14:paraId="29F88E95" w14:textId="77777777" w:rsidR="00AB17F2" w:rsidRPr="002D6387" w:rsidRDefault="00AB17F2" w:rsidP="00451BA8">
      <w:pPr>
        <w:pStyle w:val="ListParagraph"/>
        <w:numPr>
          <w:ilvl w:val="0"/>
          <w:numId w:val="18"/>
        </w:numPr>
        <w:spacing w:line="480" w:lineRule="auto"/>
        <w:ind w:right="386"/>
        <w:jc w:val="both"/>
        <w:rPr>
          <w:rFonts w:ascii="Times New Roman" w:hAnsi="Times New Roman" w:cs="Times New Roman"/>
        </w:rPr>
      </w:pPr>
      <w:r w:rsidRPr="002D6387">
        <w:rPr>
          <w:rFonts w:ascii="Times New Roman" w:hAnsi="Times New Roman" w:cs="Times New Roman"/>
        </w:rPr>
        <w:t>Scale; identifying baseline quantities to set minimum thresholds below which the benefits are considered negligible.</w:t>
      </w:r>
    </w:p>
    <w:p w14:paraId="3F82ABB1" w14:textId="2CA8E624" w:rsidR="00AB17F2" w:rsidRPr="002D6387" w:rsidRDefault="00AB17F2" w:rsidP="00451BA8">
      <w:pPr>
        <w:pStyle w:val="ListParagraph"/>
        <w:numPr>
          <w:ilvl w:val="0"/>
          <w:numId w:val="18"/>
        </w:numPr>
        <w:spacing w:line="480" w:lineRule="auto"/>
        <w:ind w:right="386"/>
        <w:jc w:val="both"/>
        <w:rPr>
          <w:rFonts w:ascii="Times New Roman" w:hAnsi="Times New Roman" w:cs="Times New Roman"/>
        </w:rPr>
      </w:pPr>
      <w:r w:rsidRPr="002D6387">
        <w:rPr>
          <w:rFonts w:ascii="Times New Roman" w:hAnsi="Times New Roman" w:cs="Times New Roman"/>
        </w:rPr>
        <w:t xml:space="preserve">Scope; boundary setting through identifying elements that can reasonably be attributed to the </w:t>
      </w:r>
      <w:r w:rsidR="00953FC1">
        <w:rPr>
          <w:rFonts w:ascii="Times New Roman" w:hAnsi="Times New Roman" w:cs="Times New Roman"/>
        </w:rPr>
        <w:t>project outputs</w:t>
      </w:r>
      <w:r w:rsidRPr="002D6387">
        <w:rPr>
          <w:rFonts w:ascii="Times New Roman" w:hAnsi="Times New Roman" w:cs="Times New Roman"/>
        </w:rPr>
        <w:t xml:space="preserve"> and can be quantified or directly measured.</w:t>
      </w:r>
    </w:p>
    <w:p w14:paraId="2CE01E81" w14:textId="77777777" w:rsidR="00422066" w:rsidRPr="00422066" w:rsidRDefault="00422066" w:rsidP="00451BA8">
      <w:pPr>
        <w:spacing w:line="480" w:lineRule="auto"/>
        <w:ind w:right="386" w:firstLine="720"/>
        <w:jc w:val="both"/>
        <w:rPr>
          <w:i/>
        </w:rPr>
      </w:pPr>
    </w:p>
    <w:p w14:paraId="3B187E05" w14:textId="4DF82D80" w:rsidR="00AB17F2" w:rsidRPr="002D6387" w:rsidRDefault="00953FC1" w:rsidP="00451BA8">
      <w:pPr>
        <w:spacing w:line="480" w:lineRule="auto"/>
        <w:ind w:right="386"/>
        <w:jc w:val="both"/>
      </w:pPr>
      <w:r>
        <w:t>The</w:t>
      </w:r>
      <w:r w:rsidR="00AB17F2" w:rsidRPr="002D6387">
        <w:t xml:space="preserve"> </w:t>
      </w:r>
      <w:r w:rsidR="00C87742" w:rsidRPr="002D6387">
        <w:t>pro-forma</w:t>
      </w:r>
      <w:r w:rsidR="00AB17F2" w:rsidRPr="002D6387">
        <w:t xml:space="preserve"> </w:t>
      </w:r>
      <w:r w:rsidR="00C171D2" w:rsidRPr="002D6387">
        <w:t>wa</w:t>
      </w:r>
      <w:r w:rsidR="00AB17F2" w:rsidRPr="002D6387">
        <w:t xml:space="preserve">s developed across two distinct stages.  The first, outlined in Figure </w:t>
      </w:r>
      <w:r w:rsidR="00DB6CD7" w:rsidRPr="002D6387">
        <w:t>1</w:t>
      </w:r>
      <w:r w:rsidR="00AB17F2" w:rsidRPr="002D6387">
        <w:t xml:space="preserve">, details the processes for </w:t>
      </w:r>
      <w:r w:rsidR="00536112" w:rsidRPr="002D6387">
        <w:t>subject</w:t>
      </w:r>
      <w:r w:rsidR="00102886" w:rsidRPr="002D6387">
        <w:t xml:space="preserve"> </w:t>
      </w:r>
      <w:r w:rsidR="00AB17F2" w:rsidRPr="002D6387">
        <w:t>selection and boundary setting</w:t>
      </w:r>
      <w:r w:rsidR="00850387" w:rsidRPr="002D6387">
        <w:t>;</w:t>
      </w:r>
      <w:r w:rsidR="00AB17F2" w:rsidRPr="002D6387">
        <w:t xml:space="preserve"> </w:t>
      </w:r>
      <w:r w:rsidR="00C171D2" w:rsidRPr="002D6387">
        <w:t>the second</w:t>
      </w:r>
      <w:r w:rsidR="00C87742" w:rsidRPr="002D6387">
        <w:t>, shown in Figure 2,</w:t>
      </w:r>
      <w:r w:rsidR="00C171D2" w:rsidRPr="002D6387">
        <w:t xml:space="preserve"> </w:t>
      </w:r>
      <w:r w:rsidR="00C87742" w:rsidRPr="002D6387">
        <w:t>quantifies the</w:t>
      </w:r>
      <w:r w:rsidR="00C171D2" w:rsidRPr="002D6387">
        <w:t xml:space="preserve"> outputs. </w:t>
      </w:r>
      <w:r w:rsidR="00C87742" w:rsidRPr="002D6387">
        <w:t xml:space="preserve"> </w:t>
      </w:r>
      <w:r w:rsidR="00AB17F2" w:rsidRPr="002D6387">
        <w:t>In the case of the C</w:t>
      </w:r>
      <w:r w:rsidR="00BD6CEF">
        <w:t xml:space="preserve">entre for </w:t>
      </w:r>
      <w:r w:rsidR="00AB17F2" w:rsidRPr="002D6387">
        <w:t>G</w:t>
      </w:r>
      <w:r w:rsidR="00BD6CEF">
        <w:t xml:space="preserve">lobal </w:t>
      </w:r>
      <w:r w:rsidR="00AB17F2" w:rsidRPr="002D6387">
        <w:t>E</w:t>
      </w:r>
      <w:r w:rsidR="00BD6CEF">
        <w:t>co-Innovation</w:t>
      </w:r>
      <w:r w:rsidR="00AB17F2" w:rsidRPr="002D6387">
        <w:t>, all projects receive</w:t>
      </w:r>
      <w:r w:rsidR="008E64E7">
        <w:t>d</w:t>
      </w:r>
      <w:r w:rsidR="00AB17F2" w:rsidRPr="002D6387">
        <w:t xml:space="preserve"> funding based on their ability to contribute to a minimum of one of the </w:t>
      </w:r>
      <w:r w:rsidR="00DB6CD7" w:rsidRPr="002D6387">
        <w:t xml:space="preserve">output </w:t>
      </w:r>
      <w:r w:rsidR="00AB17F2" w:rsidRPr="002D6387">
        <w:t>monitoring criteria</w:t>
      </w:r>
      <w:r w:rsidR="00C87742" w:rsidRPr="002D6387">
        <w:t xml:space="preserve"> listed in section 2</w:t>
      </w:r>
      <w:r w:rsidR="00AB17F2" w:rsidRPr="002D6387">
        <w:t xml:space="preserve">.  </w:t>
      </w:r>
      <w:r w:rsidR="008C480F" w:rsidRPr="002D6387">
        <w:t>All L</w:t>
      </w:r>
      <w:r w:rsidR="00BD6CEF">
        <w:t xml:space="preserve">ow </w:t>
      </w:r>
      <w:r w:rsidR="008C480F" w:rsidRPr="002D6387">
        <w:t>C</w:t>
      </w:r>
      <w:r w:rsidR="00BD6CEF">
        <w:t xml:space="preserve">arbon </w:t>
      </w:r>
      <w:r w:rsidR="008C480F" w:rsidRPr="002D6387">
        <w:t>E</w:t>
      </w:r>
      <w:r w:rsidR="00BD6CEF">
        <w:t>co-</w:t>
      </w:r>
      <w:r w:rsidR="008C480F" w:rsidRPr="002D6387">
        <w:t>I</w:t>
      </w:r>
      <w:r w:rsidR="00BD6CEF">
        <w:t>nnovatory</w:t>
      </w:r>
      <w:r w:rsidR="008C480F" w:rsidRPr="002D6387">
        <w:t xml:space="preserve"> projects were funded based on their ability to contribute toward CO</w:t>
      </w:r>
      <w:r w:rsidR="008C480F" w:rsidRPr="002D6387">
        <w:rPr>
          <w:vertAlign w:val="subscript"/>
        </w:rPr>
        <w:t>2</w:t>
      </w:r>
      <w:r w:rsidR="008C480F" w:rsidRPr="002D6387">
        <w:t xml:space="preserve"> reductions, as required by England’s Operational Programme Priority Axis 4 </w:t>
      </w:r>
      <w:r w:rsidR="009B5A30" w:rsidRPr="002D6387">
        <w:t>(</w:t>
      </w:r>
      <w:r w:rsidR="005A1F45" w:rsidRPr="005A1F45">
        <w:rPr>
          <w:rFonts w:eastAsia="Calibri"/>
          <w:color w:val="000000"/>
        </w:rPr>
        <w:t>Ministry of Housing, Communities &amp; Local Government</w:t>
      </w:r>
      <w:r w:rsidR="005A1F45" w:rsidRPr="005A1F45">
        <w:t>,</w:t>
      </w:r>
      <w:r w:rsidR="009B5A30" w:rsidRPr="002D6387">
        <w:t>, 2019)</w:t>
      </w:r>
    </w:p>
    <w:p w14:paraId="35A74DC0" w14:textId="77777777" w:rsidR="00AB17F2" w:rsidRDefault="00AB17F2" w:rsidP="00451BA8">
      <w:pPr>
        <w:spacing w:line="480" w:lineRule="auto"/>
        <w:ind w:right="386"/>
        <w:jc w:val="both"/>
      </w:pPr>
    </w:p>
    <w:p w14:paraId="127437FA" w14:textId="59590690" w:rsidR="00422066" w:rsidRDefault="00953FC1" w:rsidP="00451BA8">
      <w:pPr>
        <w:spacing w:line="480" w:lineRule="auto"/>
        <w:ind w:right="386"/>
        <w:jc w:val="center"/>
      </w:pPr>
      <w:r>
        <w:rPr>
          <w:noProof/>
        </w:rPr>
        <w:drawing>
          <wp:inline distT="0" distB="0" distL="0" distR="0" wp14:anchorId="0F4EEB97" wp14:editId="55B6B4B3">
            <wp:extent cx="5346700" cy="3644900"/>
            <wp:effectExtent l="0" t="0" r="0" b="0"/>
            <wp:docPr id="1" name="Picture 1"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A Flowchart 1.tif"/>
                    <pic:cNvPicPr/>
                  </pic:nvPicPr>
                  <pic:blipFill>
                    <a:blip r:embed="rId7"/>
                    <a:stretch>
                      <a:fillRect/>
                    </a:stretch>
                  </pic:blipFill>
                  <pic:spPr>
                    <a:xfrm>
                      <a:off x="0" y="0"/>
                      <a:ext cx="5346700" cy="3644900"/>
                    </a:xfrm>
                    <a:prstGeom prst="rect">
                      <a:avLst/>
                    </a:prstGeom>
                  </pic:spPr>
                </pic:pic>
              </a:graphicData>
            </a:graphic>
          </wp:inline>
        </w:drawing>
      </w:r>
    </w:p>
    <w:p w14:paraId="40427379" w14:textId="77777777" w:rsidR="00422066" w:rsidRPr="002D6387" w:rsidRDefault="00422066" w:rsidP="00451BA8">
      <w:pPr>
        <w:spacing w:line="480" w:lineRule="auto"/>
        <w:ind w:right="386"/>
        <w:jc w:val="both"/>
      </w:pPr>
    </w:p>
    <w:p w14:paraId="6E5E809C" w14:textId="77777777" w:rsidR="00AB17F2" w:rsidRPr="00422066" w:rsidRDefault="00AB17F2" w:rsidP="00451BA8">
      <w:pPr>
        <w:spacing w:line="480" w:lineRule="auto"/>
        <w:ind w:right="386"/>
        <w:jc w:val="center"/>
      </w:pPr>
      <w:r w:rsidRPr="00422066">
        <w:t xml:space="preserve">Figure </w:t>
      </w:r>
      <w:r w:rsidR="006C544F" w:rsidRPr="00422066">
        <w:t>1</w:t>
      </w:r>
      <w:r w:rsidRPr="00422066">
        <w:t xml:space="preserve"> – </w:t>
      </w:r>
      <w:r w:rsidR="00D11FB9" w:rsidRPr="00422066">
        <w:t xml:space="preserve">Initial </w:t>
      </w:r>
      <w:r w:rsidRPr="00422066">
        <w:t xml:space="preserve">Boundary </w:t>
      </w:r>
      <w:r w:rsidR="00D11FB9" w:rsidRPr="00422066">
        <w:t xml:space="preserve">and Threshold </w:t>
      </w:r>
      <w:r w:rsidRPr="00422066">
        <w:t xml:space="preserve">Setting </w:t>
      </w:r>
      <w:r w:rsidR="00D11FB9" w:rsidRPr="00422066">
        <w:t xml:space="preserve">Process for </w:t>
      </w:r>
      <w:r w:rsidR="00D85599" w:rsidRPr="00422066">
        <w:t>I</w:t>
      </w:r>
      <w:r w:rsidRPr="00422066">
        <w:t>dentification</w:t>
      </w:r>
      <w:r w:rsidR="00D85599" w:rsidRPr="00422066">
        <w:t xml:space="preserve"> of Contributing Activities</w:t>
      </w:r>
    </w:p>
    <w:p w14:paraId="3A78D3EA" w14:textId="7A5C49B0" w:rsidR="00AB17F2" w:rsidRDefault="00AB17F2" w:rsidP="00451BA8">
      <w:pPr>
        <w:spacing w:line="480" w:lineRule="auto"/>
        <w:ind w:right="386"/>
        <w:jc w:val="center"/>
      </w:pPr>
    </w:p>
    <w:p w14:paraId="4183D9C0" w14:textId="7A457B7B" w:rsidR="00606AB2" w:rsidRDefault="00606AB2" w:rsidP="00451BA8">
      <w:pPr>
        <w:spacing w:line="480" w:lineRule="auto"/>
        <w:ind w:right="386"/>
        <w:jc w:val="center"/>
      </w:pPr>
    </w:p>
    <w:p w14:paraId="569F0AA1" w14:textId="77777777" w:rsidR="00606AB2" w:rsidRPr="002D6387" w:rsidRDefault="00606AB2" w:rsidP="00451BA8">
      <w:pPr>
        <w:spacing w:line="480" w:lineRule="auto"/>
        <w:ind w:right="386"/>
        <w:jc w:val="center"/>
      </w:pPr>
    </w:p>
    <w:p w14:paraId="48549DC7" w14:textId="4B53D701" w:rsidR="004B511F" w:rsidRPr="00364BE6" w:rsidRDefault="004B511F" w:rsidP="00364BE6">
      <w:pPr>
        <w:pStyle w:val="ListParagraph"/>
        <w:numPr>
          <w:ilvl w:val="1"/>
          <w:numId w:val="45"/>
        </w:numPr>
        <w:spacing w:line="480" w:lineRule="auto"/>
        <w:ind w:right="386"/>
        <w:jc w:val="both"/>
        <w:rPr>
          <w:i/>
        </w:rPr>
      </w:pPr>
      <w:r w:rsidRPr="00364BE6">
        <w:rPr>
          <w:i/>
        </w:rPr>
        <w:t>Boundary Setting</w:t>
      </w:r>
    </w:p>
    <w:p w14:paraId="1FA9D245" w14:textId="77777777" w:rsidR="00364BE6" w:rsidRDefault="00364BE6" w:rsidP="00451BA8">
      <w:pPr>
        <w:spacing w:line="480" w:lineRule="auto"/>
        <w:ind w:right="386"/>
        <w:jc w:val="both"/>
      </w:pPr>
      <w:r w:rsidRPr="00364BE6">
        <w:t xml:space="preserve">The application of the methodology begins by looking at what can be measured, estimated, judged and interlinked.  This starts with an initial boundary-setting exercise that helps to identify and justify the inclusion of the appropriate activities and outputs.  In this case, for example, not all projects will report reductions in waste to landfill or water savings.  </w:t>
      </w:r>
    </w:p>
    <w:p w14:paraId="48C0C5A4" w14:textId="77777777" w:rsidR="00364BE6" w:rsidRDefault="00364BE6" w:rsidP="00451BA8">
      <w:pPr>
        <w:spacing w:line="480" w:lineRule="auto"/>
        <w:ind w:right="386"/>
        <w:jc w:val="both"/>
      </w:pPr>
    </w:p>
    <w:p w14:paraId="48667992" w14:textId="225A59DB" w:rsidR="006B4F27" w:rsidRDefault="00364BE6" w:rsidP="00451BA8">
      <w:pPr>
        <w:spacing w:line="480" w:lineRule="auto"/>
        <w:ind w:right="386"/>
        <w:jc w:val="both"/>
      </w:pPr>
      <w:r w:rsidRPr="00364BE6">
        <w:t xml:space="preserve">Additional considerations include feedback and rebound effects </w:t>
      </w:r>
      <w:r>
        <w:t>(</w:t>
      </w:r>
      <w:proofErr w:type="spellStart"/>
      <w:r w:rsidR="00606AB2" w:rsidRPr="00364BE6">
        <w:t>Sandén</w:t>
      </w:r>
      <w:proofErr w:type="spellEnd"/>
      <w:r w:rsidR="00606AB2" w:rsidRPr="00364BE6">
        <w:t xml:space="preserve"> and </w:t>
      </w:r>
      <w:proofErr w:type="spellStart"/>
      <w:r w:rsidR="00606AB2" w:rsidRPr="00364BE6">
        <w:t>Karlström</w:t>
      </w:r>
      <w:proofErr w:type="spellEnd"/>
      <w:r w:rsidR="00606AB2" w:rsidRPr="00364BE6">
        <w:t>, 2007</w:t>
      </w:r>
      <w:r w:rsidR="00606AB2">
        <w:t xml:space="preserve">; </w:t>
      </w:r>
      <w:r w:rsidRPr="00364BE6">
        <w:t xml:space="preserve">Font </w:t>
      </w:r>
      <w:proofErr w:type="spellStart"/>
      <w:r w:rsidRPr="00364BE6">
        <w:t>Vivanco</w:t>
      </w:r>
      <w:proofErr w:type="spellEnd"/>
      <w:r w:rsidR="00606AB2">
        <w:t xml:space="preserve"> et al.</w:t>
      </w:r>
      <w:r w:rsidRPr="00364BE6">
        <w:t>, 201</w:t>
      </w:r>
      <w:r w:rsidR="005878C0">
        <w:t>6</w:t>
      </w:r>
      <w:r w:rsidRPr="00364BE6">
        <w:t>)</w:t>
      </w:r>
      <w:r w:rsidR="00606AB2">
        <w:t>,</w:t>
      </w:r>
      <w:r w:rsidRPr="00364BE6">
        <w:t xml:space="preserve"> such as what happens to material that will no longer be used as the result of a modified process, </w:t>
      </w:r>
      <w:r>
        <w:t xml:space="preserve">or improvements in efficiency driving costs down </w:t>
      </w:r>
      <w:r w:rsidR="00606AB2">
        <w:t>resulting in</w:t>
      </w:r>
      <w:r>
        <w:t xml:space="preserve"> consumers spending more with the liberated income, thereby increasing overall energy consumption.  </w:t>
      </w:r>
      <w:r w:rsidRPr="00364BE6">
        <w:t xml:space="preserve"> </w:t>
      </w:r>
      <w:r>
        <w:t>These are</w:t>
      </w:r>
      <w:r w:rsidR="00606AB2">
        <w:t>, however,</w:t>
      </w:r>
      <w:r>
        <w:t xml:space="preserve"> generally considered outside the scope of the assessment unless a direct link to rebound or feedback effects can be demonstrated</w:t>
      </w:r>
      <w:r w:rsidR="00606AB2">
        <w:t xml:space="preserve"> and verifiable data can be recorded</w:t>
      </w:r>
      <w:r>
        <w:t>.</w:t>
      </w:r>
    </w:p>
    <w:p w14:paraId="6D7A9D8B" w14:textId="77777777" w:rsidR="00364BE6" w:rsidRDefault="00364BE6" w:rsidP="00451BA8">
      <w:pPr>
        <w:spacing w:line="480" w:lineRule="auto"/>
        <w:ind w:right="386"/>
        <w:jc w:val="both"/>
      </w:pPr>
    </w:p>
    <w:p w14:paraId="64D340AD" w14:textId="7C53388F" w:rsidR="00FD5178" w:rsidRDefault="004B25B4" w:rsidP="00451BA8">
      <w:pPr>
        <w:spacing w:line="480" w:lineRule="auto"/>
        <w:ind w:right="386"/>
        <w:jc w:val="both"/>
      </w:pPr>
      <w:r w:rsidRPr="002D6387">
        <w:t>The boundary setting</w:t>
      </w:r>
      <w:r w:rsidR="00AB17F2" w:rsidRPr="002D6387">
        <w:t xml:space="preserve"> is</w:t>
      </w:r>
      <w:r w:rsidRPr="002D6387">
        <w:t xml:space="preserve"> also </w:t>
      </w:r>
      <w:r w:rsidR="00AB17F2" w:rsidRPr="002D6387">
        <w:t>informed by a self-identification of the project’s minimum threshold values</w:t>
      </w:r>
      <w:r w:rsidR="0065745C">
        <w:t xml:space="preserve"> for each reportable output</w:t>
      </w:r>
      <w:r w:rsidR="00AB17F2" w:rsidRPr="002D6387">
        <w:t xml:space="preserve">. </w:t>
      </w:r>
      <w:r w:rsidR="00BD6CEF">
        <w:t xml:space="preserve">In most cases an eco-innovation </w:t>
      </w:r>
      <w:r w:rsidRPr="002D6387">
        <w:t xml:space="preserve">is developed with a clear understanding of the major environmental benefits. </w:t>
      </w:r>
      <w:r w:rsidR="000069AD" w:rsidRPr="002D6387">
        <w:t xml:space="preserve"> Thus</w:t>
      </w:r>
      <w:r w:rsidR="0065745C">
        <w:t>,</w:t>
      </w:r>
      <w:r w:rsidR="000069AD" w:rsidRPr="002D6387">
        <w:t xml:space="preserve"> by identifying the m</w:t>
      </w:r>
      <w:r w:rsidR="003F1281" w:rsidRPr="002D6387">
        <w:t xml:space="preserve">ain </w:t>
      </w:r>
      <w:r w:rsidR="000069AD" w:rsidRPr="002D6387">
        <w:t>contributing activities and potential reportable outputs</w:t>
      </w:r>
      <w:r w:rsidR="00FD5178" w:rsidRPr="002D6387">
        <w:t>,</w:t>
      </w:r>
      <w:r w:rsidR="000069AD" w:rsidRPr="002D6387">
        <w:t xml:space="preserve"> minimum th</w:t>
      </w:r>
      <w:r w:rsidR="008C2928" w:rsidRPr="002D6387">
        <w:t>resholds could be set on a case-by-</w:t>
      </w:r>
      <w:r w:rsidR="000069AD" w:rsidRPr="002D6387">
        <w:t>case basis</w:t>
      </w:r>
      <w:r w:rsidR="00CF1E0E" w:rsidRPr="002D6387">
        <w:t xml:space="preserve">. </w:t>
      </w:r>
      <w:r w:rsidR="002934A8" w:rsidRPr="002D6387">
        <w:t xml:space="preserve"> </w:t>
      </w:r>
      <w:r w:rsidR="00CF1E0E" w:rsidRPr="002D6387">
        <w:t xml:space="preserve">Some projects </w:t>
      </w:r>
      <w:r w:rsidR="003F1281" w:rsidRPr="002D6387">
        <w:t xml:space="preserve">may </w:t>
      </w:r>
      <w:r w:rsidR="00CF1E0E" w:rsidRPr="002D6387">
        <w:t xml:space="preserve">need to report a number of outputs through various sub-criteria, while others may have only one major contributing mechanism or activity to quantify.  </w:t>
      </w:r>
      <w:r w:rsidR="0098727B">
        <w:t xml:space="preserve">For example, </w:t>
      </w:r>
      <w:r w:rsidR="00EA19C6">
        <w:t xml:space="preserve">section 4.4 describes a </w:t>
      </w:r>
      <w:r w:rsidR="00E5581A">
        <w:t xml:space="preserve">PhD </w:t>
      </w:r>
      <w:r w:rsidR="00EA19C6">
        <w:t>project that has many potential different mechanisms to reduce CO</w:t>
      </w:r>
      <w:r w:rsidR="00EA19C6" w:rsidRPr="00EA19C6">
        <w:rPr>
          <w:vertAlign w:val="subscript"/>
        </w:rPr>
        <w:t>2</w:t>
      </w:r>
      <w:r w:rsidR="00EA19C6">
        <w:t xml:space="preserve"> emissions through optimizing shipping, more efficient dredging, and reducing construction of large-scale coast</w:t>
      </w:r>
      <w:r w:rsidR="005A2E4A">
        <w:t xml:space="preserve">al defences; all of </w:t>
      </w:r>
      <w:r w:rsidR="005A2E4A">
        <w:lastRenderedPageBreak/>
        <w:t>which require distinct approaches</w:t>
      </w:r>
      <w:r w:rsidR="00E5581A">
        <w:t xml:space="preserve"> to calculating the environmental benefits</w:t>
      </w:r>
      <w:r w:rsidR="00ED01E7">
        <w:t>, and each account for thousands of tonnes of CO</w:t>
      </w:r>
      <w:r w:rsidR="00ED01E7" w:rsidRPr="00ED01E7">
        <w:rPr>
          <w:vertAlign w:val="subscript"/>
        </w:rPr>
        <w:t>2</w:t>
      </w:r>
      <w:r w:rsidR="00ED01E7">
        <w:t xml:space="preserve"> reductions</w:t>
      </w:r>
      <w:r w:rsidR="005A2E4A">
        <w:t xml:space="preserve">.  </w:t>
      </w:r>
      <w:r w:rsidR="00EA19C6">
        <w:t xml:space="preserve"> Another</w:t>
      </w:r>
      <w:r w:rsidR="00E5581A">
        <w:t>, on the other hand,</w:t>
      </w:r>
      <w:r w:rsidR="00EA19C6">
        <w:t xml:space="preserve"> </w:t>
      </w:r>
      <w:r w:rsidR="005A2E4A">
        <w:t xml:space="preserve">had water consumption as the single </w:t>
      </w:r>
      <w:r w:rsidR="00953FC1">
        <w:t xml:space="preserve">major </w:t>
      </w:r>
      <w:r w:rsidR="005A2E4A">
        <w:t>contributing factor,</w:t>
      </w:r>
      <w:r w:rsidR="0098727B" w:rsidRPr="00A74EC0">
        <w:t xml:space="preserve"> </w:t>
      </w:r>
      <w:r w:rsidR="00ED01E7">
        <w:t>saving</w:t>
      </w:r>
      <w:r w:rsidR="0098727B" w:rsidRPr="00A74EC0">
        <w:t xml:space="preserve"> </w:t>
      </w:r>
      <w:r w:rsidR="005A2E4A">
        <w:t>over 600 t</w:t>
      </w:r>
      <w:r w:rsidR="005A2E4A" w:rsidRPr="00A74EC0">
        <w:t>onnes of water per da</w:t>
      </w:r>
      <w:r w:rsidR="005A2E4A">
        <w:t xml:space="preserve">y at </w:t>
      </w:r>
      <w:r w:rsidR="00ED01E7">
        <w:t xml:space="preserve">a local </w:t>
      </w:r>
      <w:r w:rsidR="005A2E4A">
        <w:t>airpor</w:t>
      </w:r>
      <w:r w:rsidR="00ED01E7">
        <w:t>t.</w:t>
      </w:r>
      <w:r w:rsidR="0098727B" w:rsidRPr="00A74EC0">
        <w:t xml:space="preserve">  </w:t>
      </w:r>
      <w:r w:rsidR="00ED01E7">
        <w:t>O</w:t>
      </w:r>
      <w:r w:rsidR="005A2E4A">
        <w:t xml:space="preserve">ther </w:t>
      </w:r>
      <w:r w:rsidR="00ED01E7">
        <w:t xml:space="preserve">minor </w:t>
      </w:r>
      <w:r w:rsidR="005A2E4A">
        <w:t xml:space="preserve">energy </w:t>
      </w:r>
      <w:r w:rsidR="00ED01E7">
        <w:t>consumption parameters</w:t>
      </w:r>
      <w:r w:rsidR="0098727B" w:rsidRPr="00A74EC0">
        <w:t xml:space="preserve"> such as 7.2 </w:t>
      </w:r>
      <w:proofErr w:type="spellStart"/>
      <w:r w:rsidR="0098727B" w:rsidRPr="00A74EC0">
        <w:t>KWh</w:t>
      </w:r>
      <w:proofErr w:type="spellEnd"/>
      <w:r w:rsidR="0098727B" w:rsidRPr="00A74EC0">
        <w:t xml:space="preserve"> per day </w:t>
      </w:r>
      <w:r w:rsidR="00014236">
        <w:t xml:space="preserve">used </w:t>
      </w:r>
      <w:r w:rsidR="0098727B">
        <w:t>by</w:t>
      </w:r>
      <w:r w:rsidR="0098727B" w:rsidRPr="00A74EC0">
        <w:t xml:space="preserve"> water quality monitors</w:t>
      </w:r>
      <w:r w:rsidR="00E5581A">
        <w:t xml:space="preserve"> were insignificant in comparison and need not be included</w:t>
      </w:r>
      <w:r w:rsidR="00014236">
        <w:t xml:space="preserve">.  </w:t>
      </w:r>
      <w:r w:rsidR="00953FC1" w:rsidRPr="002D6387">
        <w:t xml:space="preserve">This aims to focus effort on high quality reporting and reduce time spent on reporting potentially insignificant sub-criteria i.e. the methodology does not require the practitioner to record </w:t>
      </w:r>
      <w:r w:rsidR="00953FC1" w:rsidRPr="002D6387">
        <w:rPr>
          <w:i/>
        </w:rPr>
        <w:t>every</w:t>
      </w:r>
      <w:r w:rsidR="00953FC1" w:rsidRPr="002D6387">
        <w:t xml:space="preserve"> potential environmental saving or </w:t>
      </w:r>
      <w:r w:rsidR="00953FC1" w:rsidRPr="002D6387">
        <w:rPr>
          <w:i/>
        </w:rPr>
        <w:t>every</w:t>
      </w:r>
      <w:r w:rsidR="00953FC1" w:rsidRPr="002D6387">
        <w:t xml:space="preserve"> activity related to their project, only those making a significant contribution.  </w:t>
      </w:r>
    </w:p>
    <w:p w14:paraId="17651B25" w14:textId="6BC5D436" w:rsidR="00180225" w:rsidRPr="002D6387" w:rsidRDefault="00D66E58" w:rsidP="00451BA8">
      <w:pPr>
        <w:spacing w:line="480" w:lineRule="auto"/>
        <w:ind w:right="386"/>
        <w:jc w:val="both"/>
      </w:pPr>
      <w:r>
        <w:t xml:space="preserve"> </w:t>
      </w:r>
    </w:p>
    <w:p w14:paraId="1CCF1C4E" w14:textId="5DA67BF3" w:rsidR="00476E71" w:rsidRDefault="00476E71" w:rsidP="00451BA8">
      <w:pPr>
        <w:spacing w:line="480" w:lineRule="auto"/>
        <w:ind w:right="386"/>
        <w:jc w:val="both"/>
      </w:pPr>
      <w:r w:rsidRPr="002D6387">
        <w:t>Upstream and downstream</w:t>
      </w:r>
      <w:r w:rsidR="00CC6062" w:rsidRPr="002D6387">
        <w:t xml:space="preserve"> components are also considered</w:t>
      </w:r>
      <w:r w:rsidRPr="002D6387">
        <w:t>. Most, if not all, of these effects will be outs</w:t>
      </w:r>
      <w:r w:rsidR="00A84EA8" w:rsidRPr="002D6387">
        <w:t>ide the control and scope of their project</w:t>
      </w:r>
      <w:r w:rsidRPr="002D6387">
        <w:t xml:space="preserve">, however, may be reported if significant and quantifiable. </w:t>
      </w:r>
      <w:r w:rsidR="00770CDA" w:rsidRPr="002D6387">
        <w:t xml:space="preserve"> </w:t>
      </w:r>
      <w:r w:rsidR="0000333D" w:rsidRPr="002D6387">
        <w:t xml:space="preserve">For </w:t>
      </w:r>
      <w:r w:rsidR="003658C1">
        <w:t xml:space="preserve">the above example, </w:t>
      </w:r>
      <w:r w:rsidRPr="002D6387">
        <w:t>developing a process to dramatically reduce water usage</w:t>
      </w:r>
      <w:r w:rsidR="003658C1">
        <w:t>,</w:t>
      </w:r>
      <w:r w:rsidRPr="002D6387">
        <w:t xml:space="preserve"> is </w:t>
      </w:r>
      <w:r w:rsidR="00770CDA" w:rsidRPr="002D6387">
        <w:t xml:space="preserve">required to investigate upstream effects of reduced water consumption but </w:t>
      </w:r>
      <w:r w:rsidRPr="002D6387">
        <w:t xml:space="preserve">not </w:t>
      </w:r>
      <w:r w:rsidR="0000333D" w:rsidRPr="002D6387">
        <w:t xml:space="preserve">necessarily </w:t>
      </w:r>
      <w:r w:rsidRPr="002D6387">
        <w:t>required to fully assess the potential for recyclin</w:t>
      </w:r>
      <w:r w:rsidR="00770CDA" w:rsidRPr="002D6387">
        <w:t xml:space="preserve">g its materials at end of life </w:t>
      </w:r>
      <w:r w:rsidRPr="002D6387">
        <w:t>unless the design offers significant advantages over</w:t>
      </w:r>
      <w:r w:rsidR="00770CDA" w:rsidRPr="002D6387">
        <w:t xml:space="preserve"> existing products</w:t>
      </w:r>
      <w:r w:rsidR="0000333D" w:rsidRPr="002D6387">
        <w:t xml:space="preserve"> and is an integral part of the overall product development</w:t>
      </w:r>
      <w:r w:rsidRPr="002D6387">
        <w:t xml:space="preserve">.  This </w:t>
      </w:r>
      <w:r w:rsidR="003658C1">
        <w:t xml:space="preserve">again </w:t>
      </w:r>
      <w:r w:rsidRPr="002D6387">
        <w:t>helps to omit calculations that may be beyond the capacity of the researcher</w:t>
      </w:r>
      <w:r w:rsidR="0000333D" w:rsidRPr="002D6387">
        <w:t xml:space="preserve"> that</w:t>
      </w:r>
      <w:r w:rsidRPr="002D6387">
        <w:t xml:space="preserve"> can lead to additional unaccountable, erroneous or questionable environmental impacts to be recorded. Justifications are required for impacts omitted from the calculation to ensure that there are no unreasonable exclusions</w:t>
      </w:r>
      <w:r w:rsidR="00AE4AD8" w:rsidRPr="002D6387">
        <w:t>.</w:t>
      </w:r>
    </w:p>
    <w:p w14:paraId="5CCF0DC5" w14:textId="77777777" w:rsidR="00FA0351" w:rsidRDefault="00FA0351" w:rsidP="00451BA8">
      <w:pPr>
        <w:spacing w:line="480" w:lineRule="auto"/>
        <w:ind w:right="386"/>
        <w:jc w:val="both"/>
      </w:pPr>
    </w:p>
    <w:p w14:paraId="15A88DA5" w14:textId="2578F956" w:rsidR="00FA0351" w:rsidRDefault="00FA0351" w:rsidP="00451BA8">
      <w:pPr>
        <w:spacing w:line="480" w:lineRule="auto"/>
        <w:ind w:right="386"/>
        <w:jc w:val="both"/>
      </w:pPr>
      <w:r w:rsidRPr="00826BE2">
        <w:t xml:space="preserve">Building on the discussions of the capacity issues of </w:t>
      </w:r>
      <w:r w:rsidR="003658C1">
        <w:t>small and medium sized businesses</w:t>
      </w:r>
      <w:r w:rsidRPr="00826BE2">
        <w:t xml:space="preserve">, the researchers were also encouraged to focus on first generation impacts, i.e. those which would be </w:t>
      </w:r>
      <w:r>
        <w:t xml:space="preserve">caused </w:t>
      </w:r>
      <w:r w:rsidRPr="00826BE2">
        <w:t>directly or reduced by their projects.  In doing so, this minimise</w:t>
      </w:r>
      <w:r>
        <w:t>d</w:t>
      </w:r>
      <w:r w:rsidRPr="00826BE2">
        <w:t xml:space="preserve"> </w:t>
      </w:r>
      <w:r w:rsidRPr="00826BE2">
        <w:lastRenderedPageBreak/>
        <w:t>opportunities for them to become sidetracked through attempting to procure and analyse extraneous data</w:t>
      </w:r>
      <w:r>
        <w:t xml:space="preserve"> such as consequential, uncontrollable external effects, i.e. what may happen in the future as a result of the product developme</w:t>
      </w:r>
      <w:r w:rsidRPr="0049631B">
        <w:t>n</w:t>
      </w:r>
      <w:r>
        <w:t>t</w:t>
      </w:r>
      <w:r w:rsidRPr="0049631B">
        <w:t>.</w:t>
      </w:r>
      <w:r w:rsidRPr="00826BE2">
        <w:t xml:space="preserve">  Guidance notes were also provided at this point, detailing additional advice such as sources of information on carbon emissions, carbon calculations, embedded carbon, changing various </w:t>
      </w:r>
      <w:r w:rsidR="005A1F45">
        <w:t xml:space="preserve">data </w:t>
      </w:r>
      <w:r w:rsidRPr="00826BE2">
        <w:t xml:space="preserve">from imperial to </w:t>
      </w:r>
      <w:r w:rsidR="005A1F45">
        <w:t>the international system of units</w:t>
      </w:r>
      <w:r w:rsidRPr="00826BE2">
        <w:t xml:space="preserve">, calculating energy use from kWh and basic guidelines for scenario building </w:t>
      </w:r>
      <w:r w:rsidRPr="00596996">
        <w:fldChar w:fldCharType="begin"/>
      </w:r>
      <w:r w:rsidRPr="00826BE2">
        <w:instrText xml:space="preserve"> ADDIN EN.CITE &lt;EndNote&gt;&lt;Cite&gt;&lt;Author&gt;Börjeson&lt;/Author&gt;&lt;Year&gt;2006&lt;/Year&gt;&lt;RecNum&gt;434&lt;/RecNum&gt;&lt;DisplayText&gt;(Börjeson et al., 2006)&lt;/DisplayText&gt;&lt;record&gt;&lt;rec-number&gt;434&lt;/rec-number&gt;&lt;foreign-keys&gt;&lt;key app="EN" db-id="sf2v0zffie0st6edessvst0jrx50tz9rrwst" timestamp="1411984342"&gt;434&lt;/key&gt;&lt;/foreign-keys&gt;&lt;ref-type name="Journal Article"&gt;17&lt;/ref-type&gt;&lt;contributors&gt;&lt;authors&gt;&lt;author&gt;Börjeson, Lena&lt;/author&gt;&lt;author&gt;Höjer, Mattias&lt;/author&gt;&lt;author&gt;Dreborg, Karl-Henrik&lt;/author&gt;&lt;author&gt;Ekvall, Tomas&lt;/author&gt;&lt;author&gt;Finnveden, Göran&lt;/author&gt;&lt;/authors&gt;&lt;/contributors&gt;&lt;titles&gt;&lt;title&gt;Scenario types and techniques: Towards a user&amp;apos;s guide&lt;/title&gt;&lt;secondary-title&gt;Futures&lt;/secondary-title&gt;&lt;/titles&gt;&lt;periodical&gt;&lt;full-title&gt;Futures&lt;/full-title&gt;&lt;/periodical&gt;&lt;pages&gt;723-739&lt;/pages&gt;&lt;volume&gt;38&lt;/volume&gt;&lt;number&gt;7&lt;/number&gt;&lt;dates&gt;&lt;year&gt;2006&lt;/year&gt;&lt;/dates&gt;&lt;isbn&gt;0016-3287&lt;/isbn&gt;&lt;urls&gt;&lt;related-urls&gt;&lt;url&gt;http://www.sciencedirect.com/science/article/pii/S0016328705002132&lt;/url&gt;&lt;/related-urls&gt;&lt;/urls&gt;&lt;electronic-resource-num&gt;http://dx.doi.org/10.1016/j.futures.2005.12.002&lt;/electronic-resource-num&gt;&lt;/record&gt;&lt;/Cite&gt;&lt;/EndNote&gt;</w:instrText>
      </w:r>
      <w:r w:rsidRPr="00596996">
        <w:fldChar w:fldCharType="separate"/>
      </w:r>
      <w:r w:rsidRPr="00826BE2">
        <w:rPr>
          <w:noProof/>
        </w:rPr>
        <w:t>(Börjeson et al., 2006)</w:t>
      </w:r>
      <w:r w:rsidRPr="00596996">
        <w:fldChar w:fldCharType="end"/>
      </w:r>
      <w:r w:rsidRPr="00826BE2">
        <w:t xml:space="preserve">.  </w:t>
      </w:r>
    </w:p>
    <w:p w14:paraId="7B3F9C2A" w14:textId="77777777" w:rsidR="00606AB2" w:rsidRPr="00953FC1" w:rsidRDefault="00606AB2" w:rsidP="00451BA8">
      <w:pPr>
        <w:spacing w:line="480" w:lineRule="auto"/>
        <w:ind w:right="386"/>
        <w:jc w:val="both"/>
        <w:rPr>
          <w:highlight w:val="yellow"/>
        </w:rPr>
      </w:pPr>
    </w:p>
    <w:p w14:paraId="507DA936" w14:textId="45CE9857" w:rsidR="00AB17F2" w:rsidRPr="00606AB2" w:rsidRDefault="00FA0351" w:rsidP="00606AB2">
      <w:pPr>
        <w:pStyle w:val="ListParagraph"/>
        <w:numPr>
          <w:ilvl w:val="1"/>
          <w:numId w:val="45"/>
        </w:numPr>
        <w:spacing w:line="480" w:lineRule="auto"/>
        <w:ind w:right="386"/>
        <w:jc w:val="both"/>
        <w:rPr>
          <w:i/>
        </w:rPr>
      </w:pPr>
      <w:r w:rsidRPr="00606AB2">
        <w:rPr>
          <w:i/>
        </w:rPr>
        <w:t>S</w:t>
      </w:r>
      <w:r w:rsidR="00953FC1" w:rsidRPr="00606AB2">
        <w:rPr>
          <w:i/>
        </w:rPr>
        <w:t>t</w:t>
      </w:r>
      <w:r w:rsidRPr="00606AB2">
        <w:rPr>
          <w:i/>
        </w:rPr>
        <w:t>andardising the approach</w:t>
      </w:r>
    </w:p>
    <w:p w14:paraId="6A1BC12C" w14:textId="77777777" w:rsidR="00606AB2" w:rsidRPr="00606AB2" w:rsidRDefault="00606AB2" w:rsidP="00606AB2">
      <w:pPr>
        <w:spacing w:line="480" w:lineRule="auto"/>
        <w:ind w:left="720" w:right="386"/>
        <w:jc w:val="both"/>
        <w:rPr>
          <w:i/>
        </w:rPr>
      </w:pPr>
    </w:p>
    <w:p w14:paraId="7FD16464" w14:textId="02D009A1" w:rsidR="00AB17F2" w:rsidRDefault="00D11FB9" w:rsidP="00451BA8">
      <w:pPr>
        <w:spacing w:line="480" w:lineRule="auto"/>
        <w:ind w:right="386"/>
        <w:jc w:val="both"/>
      </w:pPr>
      <w:r w:rsidRPr="002D6387">
        <w:t>T</w:t>
      </w:r>
      <w:r w:rsidR="00AB17F2" w:rsidRPr="002D6387">
        <w:t xml:space="preserve">he next stage is to conduct the substantive part of the </w:t>
      </w:r>
      <w:r w:rsidR="003658C1">
        <w:t>assessment</w:t>
      </w:r>
      <w:r w:rsidR="00AB17F2" w:rsidRPr="002D6387">
        <w:t xml:space="preserve"> within one (or more) of the </w:t>
      </w:r>
      <w:r w:rsidR="00DB4EBE" w:rsidRPr="002D6387">
        <w:t>reportable outputs</w:t>
      </w:r>
      <w:r w:rsidR="00AB17F2" w:rsidRPr="002D6387">
        <w:t xml:space="preserve">.  An outline of this process is set out in Figure </w:t>
      </w:r>
      <w:r w:rsidR="006C544F" w:rsidRPr="002D6387">
        <w:t>2</w:t>
      </w:r>
      <w:r w:rsidR="00AB17F2" w:rsidRPr="002D6387">
        <w:t>.</w:t>
      </w:r>
    </w:p>
    <w:p w14:paraId="020E154C" w14:textId="77777777" w:rsidR="00953FC1" w:rsidRPr="002D6387" w:rsidRDefault="00953FC1" w:rsidP="00451BA8">
      <w:pPr>
        <w:spacing w:line="480" w:lineRule="auto"/>
        <w:ind w:right="386"/>
        <w:jc w:val="both"/>
      </w:pPr>
    </w:p>
    <w:p w14:paraId="7DA26921" w14:textId="09916C14" w:rsidR="00422066" w:rsidRPr="00422066" w:rsidRDefault="00953FC1" w:rsidP="00451BA8">
      <w:pPr>
        <w:pStyle w:val="ListParagraph"/>
        <w:spacing w:line="480" w:lineRule="auto"/>
        <w:ind w:right="386"/>
        <w:rPr>
          <w:rFonts w:ascii="Times New Roman" w:hAnsi="Times New Roman" w:cs="Times New Roman"/>
        </w:rPr>
      </w:pPr>
      <w:r>
        <w:rPr>
          <w:rFonts w:ascii="Times New Roman" w:hAnsi="Times New Roman" w:cs="Times New Roman"/>
          <w:noProof/>
        </w:rPr>
        <w:lastRenderedPageBreak/>
        <w:drawing>
          <wp:inline distT="0" distB="0" distL="0" distR="0" wp14:anchorId="2AEBF6D6" wp14:editId="23F332D3">
            <wp:extent cx="3923730" cy="7249459"/>
            <wp:effectExtent l="0" t="0" r="635" b="254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A Flowchart 2.tif"/>
                    <pic:cNvPicPr/>
                  </pic:nvPicPr>
                  <pic:blipFill>
                    <a:blip r:embed="rId8"/>
                    <a:stretch>
                      <a:fillRect/>
                    </a:stretch>
                  </pic:blipFill>
                  <pic:spPr>
                    <a:xfrm>
                      <a:off x="0" y="0"/>
                      <a:ext cx="3931708" cy="7264199"/>
                    </a:xfrm>
                    <a:prstGeom prst="rect">
                      <a:avLst/>
                    </a:prstGeom>
                  </pic:spPr>
                </pic:pic>
              </a:graphicData>
            </a:graphic>
          </wp:inline>
        </w:drawing>
      </w:r>
    </w:p>
    <w:p w14:paraId="2779BF67" w14:textId="3D987FC7" w:rsidR="00AB17F2" w:rsidRPr="00422066" w:rsidRDefault="00AB17F2" w:rsidP="00451BA8">
      <w:pPr>
        <w:spacing w:line="480" w:lineRule="auto"/>
        <w:ind w:right="386"/>
        <w:jc w:val="center"/>
      </w:pPr>
      <w:r w:rsidRPr="00422066">
        <w:t xml:space="preserve">Figure </w:t>
      </w:r>
      <w:r w:rsidR="006C544F" w:rsidRPr="00422066">
        <w:t>2</w:t>
      </w:r>
      <w:r w:rsidRPr="00422066">
        <w:t xml:space="preserve"> – </w:t>
      </w:r>
      <w:r w:rsidR="00D11FB9" w:rsidRPr="00422066">
        <w:t>Example Outline of the Decision Making and Data</w:t>
      </w:r>
      <w:r w:rsidRPr="00422066">
        <w:t xml:space="preserve"> Collection</w:t>
      </w:r>
      <w:r w:rsidR="00D11FB9" w:rsidRPr="00422066">
        <w:t xml:space="preserve"> Process for Calculating CO</w:t>
      </w:r>
      <w:r w:rsidR="00D11FB9" w:rsidRPr="00422066">
        <w:rPr>
          <w:vertAlign w:val="subscript"/>
        </w:rPr>
        <w:t>2</w:t>
      </w:r>
      <w:r w:rsidR="00880B77" w:rsidRPr="00422066">
        <w:t>e</w:t>
      </w:r>
    </w:p>
    <w:p w14:paraId="04B0999B" w14:textId="77777777" w:rsidR="006C544F" w:rsidRDefault="006C544F" w:rsidP="00451BA8">
      <w:pPr>
        <w:spacing w:line="480" w:lineRule="auto"/>
        <w:ind w:right="386"/>
        <w:jc w:val="both"/>
      </w:pPr>
    </w:p>
    <w:p w14:paraId="060171DB" w14:textId="29FC9B0C" w:rsidR="00C87742" w:rsidRPr="002D6387" w:rsidRDefault="00AB17F2" w:rsidP="00451BA8">
      <w:pPr>
        <w:spacing w:line="480" w:lineRule="auto"/>
        <w:ind w:right="386"/>
        <w:jc w:val="both"/>
      </w:pPr>
      <w:r w:rsidRPr="002D6387">
        <w:lastRenderedPageBreak/>
        <w:t xml:space="preserve">At this point, the format of the </w:t>
      </w:r>
      <w:r w:rsidR="00AA477D" w:rsidRPr="002D6387">
        <w:t>outputs</w:t>
      </w:r>
      <w:r w:rsidRPr="002D6387">
        <w:t xml:space="preserve"> </w:t>
      </w:r>
      <w:r w:rsidR="00A805F4" w:rsidRPr="002D6387">
        <w:t>wa</w:t>
      </w:r>
      <w:r w:rsidRPr="002D6387">
        <w:t xml:space="preserve">s standardised, with data </w:t>
      </w:r>
      <w:r w:rsidR="00770CDA" w:rsidRPr="002D6387">
        <w:t xml:space="preserve">originally </w:t>
      </w:r>
      <w:r w:rsidRPr="002D6387">
        <w:t xml:space="preserve">reported in </w:t>
      </w:r>
      <w:r w:rsidR="00922389" w:rsidRPr="002D6387">
        <w:t xml:space="preserve">two </w:t>
      </w:r>
      <w:r w:rsidRPr="002D6387">
        <w:t>sections</w:t>
      </w:r>
      <w:r w:rsidR="00C87742" w:rsidRPr="002D6387">
        <w:t>:</w:t>
      </w:r>
      <w:r w:rsidRPr="002D6387">
        <w:t xml:space="preserve">  </w:t>
      </w:r>
    </w:p>
    <w:p w14:paraId="007987EC" w14:textId="77777777" w:rsidR="00C87742" w:rsidRPr="002D6387" w:rsidRDefault="00C87742" w:rsidP="00451BA8">
      <w:pPr>
        <w:spacing w:line="480" w:lineRule="auto"/>
        <w:ind w:right="386"/>
        <w:jc w:val="both"/>
      </w:pPr>
    </w:p>
    <w:p w14:paraId="51602666" w14:textId="6935B0E0" w:rsidR="00C171D2" w:rsidRPr="002D6387" w:rsidRDefault="00922389" w:rsidP="00451BA8">
      <w:pPr>
        <w:spacing w:line="480" w:lineRule="auto"/>
        <w:ind w:right="386"/>
        <w:jc w:val="both"/>
      </w:pPr>
      <w:r w:rsidRPr="002D6387">
        <w:t>(</w:t>
      </w:r>
      <w:proofErr w:type="spellStart"/>
      <w:r w:rsidRPr="002D6387">
        <w:t>i</w:t>
      </w:r>
      <w:proofErr w:type="spellEnd"/>
      <w:r w:rsidRPr="002D6387">
        <w:t>) S</w:t>
      </w:r>
      <w:r w:rsidR="00C87742" w:rsidRPr="002D6387">
        <w:t xml:space="preserve">ection </w:t>
      </w:r>
      <w:r w:rsidR="006C544F" w:rsidRPr="002D6387">
        <w:t>1</w:t>
      </w:r>
      <w:r w:rsidR="00770CDA" w:rsidRPr="002D6387">
        <w:t xml:space="preserve"> focused</w:t>
      </w:r>
      <w:r w:rsidR="00AB17F2" w:rsidRPr="002D6387">
        <w:t xml:space="preserve"> on project lifetime; defined as activity that would occur within the lifetime of the PhD project</w:t>
      </w:r>
      <w:r w:rsidR="00A64B13" w:rsidRPr="002D6387">
        <w:t>.</w:t>
      </w:r>
      <w:r w:rsidR="00AB17F2" w:rsidRPr="002D6387">
        <w:t xml:space="preserve"> </w:t>
      </w:r>
      <w:r w:rsidR="007750F4" w:rsidRPr="002D6387">
        <w:t>This</w:t>
      </w:r>
      <w:r w:rsidR="00AB17F2" w:rsidRPr="002D6387">
        <w:t xml:space="preserve"> </w:t>
      </w:r>
      <w:r w:rsidR="00770CDA" w:rsidRPr="002D6387">
        <w:t xml:space="preserve">was </w:t>
      </w:r>
      <w:r w:rsidR="00AB17F2" w:rsidRPr="002D6387">
        <w:t xml:space="preserve">only </w:t>
      </w:r>
      <w:r w:rsidR="00770CDA" w:rsidRPr="002D6387">
        <w:t>intended to form</w:t>
      </w:r>
      <w:r w:rsidR="00AB17F2" w:rsidRPr="002D6387">
        <w:t xml:space="preserve"> a small part of the </w:t>
      </w:r>
      <w:r w:rsidR="003658C1">
        <w:t>assessment</w:t>
      </w:r>
      <w:r w:rsidR="00AB17F2" w:rsidRPr="002D6387">
        <w:t xml:space="preserve"> exercise</w:t>
      </w:r>
      <w:r w:rsidR="00014236">
        <w:t>;</w:t>
      </w:r>
      <w:r w:rsidR="00DA5484" w:rsidRPr="002D6387">
        <w:t xml:space="preserve"> to introduce the researchers to the basic principles.</w:t>
      </w:r>
    </w:p>
    <w:p w14:paraId="70AE03B3" w14:textId="77777777" w:rsidR="00C171D2" w:rsidRPr="002D6387" w:rsidRDefault="00C171D2" w:rsidP="00451BA8">
      <w:pPr>
        <w:spacing w:line="480" w:lineRule="auto"/>
        <w:ind w:right="386"/>
        <w:jc w:val="both"/>
      </w:pPr>
    </w:p>
    <w:p w14:paraId="5ED0DDDD" w14:textId="5A70A00C" w:rsidR="00AB17F2" w:rsidRPr="002D6387" w:rsidRDefault="00922389" w:rsidP="00451BA8">
      <w:pPr>
        <w:spacing w:line="480" w:lineRule="auto"/>
        <w:ind w:right="386"/>
        <w:jc w:val="both"/>
      </w:pPr>
      <w:r w:rsidRPr="002D6387">
        <w:t>(ii) S</w:t>
      </w:r>
      <w:r w:rsidR="00C87742" w:rsidRPr="002D6387">
        <w:t xml:space="preserve">ection </w:t>
      </w:r>
      <w:r w:rsidR="006C544F" w:rsidRPr="002D6387">
        <w:t>2</w:t>
      </w:r>
      <w:r w:rsidR="00770CDA" w:rsidRPr="002D6387">
        <w:t xml:space="preserve"> focused</w:t>
      </w:r>
      <w:r w:rsidR="00E5581A">
        <w:t xml:space="preserve"> on the longer-term </w:t>
      </w:r>
      <w:r w:rsidR="00AB17F2" w:rsidRPr="002D6387">
        <w:t>outputs of the research</w:t>
      </w:r>
      <w:r w:rsidR="00CB6831" w:rsidRPr="002D6387">
        <w:t>, forming</w:t>
      </w:r>
      <w:r w:rsidR="00AB17F2" w:rsidRPr="002D6387">
        <w:t xml:space="preserve"> the major focus of the </w:t>
      </w:r>
      <w:r w:rsidR="003658C1">
        <w:t>a</w:t>
      </w:r>
      <w:r w:rsidR="00E5581A">
        <w:t>s</w:t>
      </w:r>
      <w:r w:rsidR="003658C1">
        <w:t>sessment</w:t>
      </w:r>
      <w:r w:rsidR="00AB17F2" w:rsidRPr="002D6387">
        <w:t xml:space="preserve"> and </w:t>
      </w:r>
      <w:r w:rsidR="00CB6831" w:rsidRPr="002D6387">
        <w:t xml:space="preserve">providing </w:t>
      </w:r>
      <w:r w:rsidR="00AB17F2" w:rsidRPr="002D6387">
        <w:t xml:space="preserve">a significant indication of what the projects </w:t>
      </w:r>
      <w:r w:rsidR="00017E8B" w:rsidRPr="002D6387">
        <w:t xml:space="preserve">will </w:t>
      </w:r>
      <w:r w:rsidR="00AB17F2" w:rsidRPr="002D6387">
        <w:t xml:space="preserve">achieve.  There </w:t>
      </w:r>
      <w:r w:rsidR="00C87742" w:rsidRPr="002D6387">
        <w:t>i</w:t>
      </w:r>
      <w:r w:rsidR="00AB17F2" w:rsidRPr="002D6387">
        <w:t xml:space="preserve">s not an expectation </w:t>
      </w:r>
      <w:r w:rsidR="00C87742" w:rsidRPr="002D6387">
        <w:t>to answer</w:t>
      </w:r>
      <w:r w:rsidR="00AB17F2" w:rsidRPr="002D6387">
        <w:t xml:space="preserve"> </w:t>
      </w:r>
      <w:r w:rsidR="00AB17F2" w:rsidRPr="002D6387">
        <w:rPr>
          <w:i/>
        </w:rPr>
        <w:t>every</w:t>
      </w:r>
      <w:r w:rsidR="00AB17F2" w:rsidRPr="002D6387">
        <w:t xml:space="preserve"> question but rather </w:t>
      </w:r>
      <w:r w:rsidR="00C87742" w:rsidRPr="002D6387">
        <w:t>to</w:t>
      </w:r>
      <w:r w:rsidR="00AB17F2" w:rsidRPr="002D6387">
        <w:t xml:space="preserve"> self-select the most relevant to the</w:t>
      </w:r>
      <w:r w:rsidR="00C87742" w:rsidRPr="002D6387">
        <w:t xml:space="preserve"> individual project</w:t>
      </w:r>
      <w:r w:rsidR="00AB17F2" w:rsidRPr="002D6387">
        <w:t>.</w:t>
      </w:r>
      <w:r w:rsidR="00C87742" w:rsidRPr="002D6387" w:rsidDel="002A3228">
        <w:t xml:space="preserve"> </w:t>
      </w:r>
    </w:p>
    <w:p w14:paraId="0DDC6099" w14:textId="77777777" w:rsidR="00AB17F2" w:rsidRPr="002D6387" w:rsidRDefault="00AB17F2" w:rsidP="00451BA8">
      <w:pPr>
        <w:spacing w:line="480" w:lineRule="auto"/>
        <w:ind w:right="386"/>
        <w:jc w:val="both"/>
      </w:pPr>
    </w:p>
    <w:p w14:paraId="09CFFB04" w14:textId="1537113A" w:rsidR="007750F4" w:rsidRPr="002D6387" w:rsidRDefault="00770CDA" w:rsidP="00451BA8">
      <w:pPr>
        <w:spacing w:line="480" w:lineRule="auto"/>
        <w:ind w:right="386"/>
        <w:jc w:val="both"/>
      </w:pPr>
      <w:r w:rsidRPr="002D6387">
        <w:t xml:space="preserve">It was quickly </w:t>
      </w:r>
      <w:r w:rsidR="002E18B1" w:rsidRPr="002D6387">
        <w:t>discovered</w:t>
      </w:r>
      <w:r w:rsidRPr="002D6387">
        <w:t xml:space="preserve"> that Section 1 was causing confusion</w:t>
      </w:r>
      <w:r w:rsidR="00935E61" w:rsidRPr="002D6387">
        <w:t>;</w:t>
      </w:r>
      <w:r w:rsidRPr="002D6387">
        <w:t xml:space="preserve"> with many of the researchers </w:t>
      </w:r>
      <w:r w:rsidR="001567DF">
        <w:t>concentrating on</w:t>
      </w:r>
      <w:r w:rsidRPr="002D6387">
        <w:t xml:space="preserve"> reporting daily travel and power consumption which would be insignificant </w:t>
      </w:r>
      <w:r w:rsidR="00A96A6C" w:rsidRPr="002D6387">
        <w:t xml:space="preserve">when </w:t>
      </w:r>
      <w:r w:rsidRPr="002D6387">
        <w:t xml:space="preserve">compared to the </w:t>
      </w:r>
      <w:r w:rsidR="00935E61" w:rsidRPr="002D6387">
        <w:t xml:space="preserve">outputs recorded through the development of the </w:t>
      </w:r>
      <w:r w:rsidR="003658C1">
        <w:t>new product</w:t>
      </w:r>
      <w:r w:rsidR="00935E61" w:rsidRPr="002D6387">
        <w:t xml:space="preserve">.  </w:t>
      </w:r>
      <w:r w:rsidR="00B561B6" w:rsidRPr="002D6387">
        <w:t>An example of this is given in 4.1 below</w:t>
      </w:r>
      <w:r w:rsidR="003658C1">
        <w:t xml:space="preserve"> </w:t>
      </w:r>
      <w:r w:rsidR="00953FC1">
        <w:t xml:space="preserve">in which the potential environmental benefits of the project </w:t>
      </w:r>
      <w:r w:rsidR="0057170B">
        <w:t xml:space="preserve">far outweighed the </w:t>
      </w:r>
      <w:r w:rsidR="00953FC1">
        <w:t xml:space="preserve">daily </w:t>
      </w:r>
      <w:r w:rsidR="0057170B">
        <w:t>travel and power savings that were judiciously and comprehensively calculated by the researcher</w:t>
      </w:r>
      <w:r w:rsidR="003658C1">
        <w:t xml:space="preserve">. </w:t>
      </w:r>
      <w:r w:rsidR="00B561B6" w:rsidRPr="002D6387">
        <w:t xml:space="preserve"> </w:t>
      </w:r>
      <w:r w:rsidR="007750F4" w:rsidRPr="002D6387">
        <w:t xml:space="preserve">The </w:t>
      </w:r>
      <w:r w:rsidR="003658C1">
        <w:t>assessment</w:t>
      </w:r>
      <w:r w:rsidR="007750F4" w:rsidRPr="002D6387">
        <w:t>s therefore concentrated solely on Section 2, the lon</w:t>
      </w:r>
      <w:r w:rsidR="0000333D" w:rsidRPr="002D6387">
        <w:t>g</w:t>
      </w:r>
      <w:r w:rsidR="007750F4" w:rsidRPr="002D6387">
        <w:t xml:space="preserve">-term </w:t>
      </w:r>
      <w:r w:rsidR="0000333D" w:rsidRPr="002D6387">
        <w:t>outputs.</w:t>
      </w:r>
      <w:r w:rsidR="007750F4" w:rsidRPr="002D6387">
        <w:t xml:space="preserve"> </w:t>
      </w:r>
    </w:p>
    <w:p w14:paraId="7E46760E" w14:textId="77777777" w:rsidR="00770CDA" w:rsidRPr="002D6387" w:rsidRDefault="00770CDA" w:rsidP="00451BA8">
      <w:pPr>
        <w:spacing w:line="480" w:lineRule="auto"/>
        <w:ind w:right="386"/>
        <w:jc w:val="both"/>
      </w:pPr>
    </w:p>
    <w:p w14:paraId="7A36D06D" w14:textId="6DB5AA9E" w:rsidR="00E627C0" w:rsidRDefault="00AB17F2" w:rsidP="00451BA8">
      <w:pPr>
        <w:spacing w:line="480" w:lineRule="auto"/>
        <w:ind w:right="386"/>
        <w:jc w:val="both"/>
      </w:pPr>
      <w:r w:rsidRPr="002D6387">
        <w:t xml:space="preserve">Within a particular </w:t>
      </w:r>
      <w:r w:rsidR="00331D27" w:rsidRPr="002D6387">
        <w:t>subject (i</w:t>
      </w:r>
      <w:r w:rsidR="00B56B0E" w:rsidRPr="002D6387">
        <w:t>.</w:t>
      </w:r>
      <w:r w:rsidR="00331D27" w:rsidRPr="002D6387">
        <w:t>e</w:t>
      </w:r>
      <w:r w:rsidR="00B56B0E" w:rsidRPr="002D6387">
        <w:t>.</w:t>
      </w:r>
      <w:r w:rsidR="00331D27" w:rsidRPr="002D6387">
        <w:t xml:space="preserve"> reportable output)</w:t>
      </w:r>
      <w:r w:rsidRPr="002D6387">
        <w:t xml:space="preserve">, the first stage is to identify the nature of the measurement.  </w:t>
      </w:r>
      <w:r w:rsidR="009E14EB" w:rsidRPr="002D6387">
        <w:t>Metrics for material (tonnes) diverted from landfill, water and raw material saved, are relatively simple to calculate, with CO</w:t>
      </w:r>
      <w:r w:rsidR="009E14EB" w:rsidRPr="002D6387">
        <w:rPr>
          <w:vertAlign w:val="subscript"/>
        </w:rPr>
        <w:t>2</w:t>
      </w:r>
      <w:r w:rsidR="009E14EB" w:rsidRPr="002D6387">
        <w:t xml:space="preserve"> </w:t>
      </w:r>
      <w:r w:rsidR="0057170B">
        <w:t xml:space="preserve">reductions </w:t>
      </w:r>
      <w:r w:rsidR="009E14EB" w:rsidRPr="002D6387">
        <w:t xml:space="preserve">being more involved. </w:t>
      </w:r>
    </w:p>
    <w:p w14:paraId="69603DC0" w14:textId="23E6EE58" w:rsidR="00A85B7C" w:rsidRDefault="002D6387" w:rsidP="00451BA8">
      <w:pPr>
        <w:spacing w:line="480" w:lineRule="auto"/>
        <w:ind w:right="386"/>
        <w:jc w:val="both"/>
      </w:pPr>
      <w:r>
        <w:t xml:space="preserve"> </w:t>
      </w:r>
    </w:p>
    <w:p w14:paraId="0DDD120F" w14:textId="427401A1" w:rsidR="004B511F" w:rsidRPr="004B511F" w:rsidRDefault="004B511F" w:rsidP="00451BA8">
      <w:pPr>
        <w:spacing w:line="480" w:lineRule="auto"/>
        <w:ind w:left="720" w:right="386"/>
        <w:jc w:val="both"/>
        <w:rPr>
          <w:i/>
        </w:rPr>
      </w:pPr>
      <w:r w:rsidRPr="004B511F">
        <w:rPr>
          <w:i/>
        </w:rPr>
        <w:t>3.3 Calculating Reductions in Greenhouse Gas Emissions</w:t>
      </w:r>
    </w:p>
    <w:p w14:paraId="2BBA8BEB" w14:textId="79C3042C" w:rsidR="00622BAB" w:rsidRPr="002D6387" w:rsidRDefault="009E14EB" w:rsidP="00451BA8">
      <w:pPr>
        <w:spacing w:line="480" w:lineRule="auto"/>
        <w:ind w:right="386"/>
        <w:jc w:val="both"/>
      </w:pPr>
      <w:r w:rsidRPr="002D6387">
        <w:lastRenderedPageBreak/>
        <w:t>U</w:t>
      </w:r>
      <w:r w:rsidR="00AB17F2" w:rsidRPr="002D6387">
        <w:t>sing CO</w:t>
      </w:r>
      <w:r w:rsidR="00AB17F2" w:rsidRPr="002D6387">
        <w:rPr>
          <w:vertAlign w:val="subscript"/>
        </w:rPr>
        <w:t>2</w:t>
      </w:r>
      <w:r w:rsidRPr="002D6387">
        <w:rPr>
          <w:vertAlign w:val="subscript"/>
        </w:rPr>
        <w:t xml:space="preserve"> </w:t>
      </w:r>
      <w:r w:rsidR="00AB17F2" w:rsidRPr="002D6387">
        <w:t>e</w:t>
      </w:r>
      <w:r w:rsidRPr="002D6387">
        <w:t>missions</w:t>
      </w:r>
      <w:r w:rsidR="00AB17F2" w:rsidRPr="002D6387">
        <w:t xml:space="preserve"> as an illustrative example,</w:t>
      </w:r>
      <w:r w:rsidR="003F3F45">
        <w:t xml:space="preserve"> as shown in</w:t>
      </w:r>
      <w:r w:rsidR="00AB17F2" w:rsidRPr="002D6387">
        <w:t xml:space="preserve"> </w:t>
      </w:r>
      <w:r w:rsidR="003F3F45">
        <w:t xml:space="preserve">Figure 2, </w:t>
      </w:r>
      <w:r w:rsidR="007C2991">
        <w:t>the</w:t>
      </w:r>
      <w:r w:rsidR="00AB17F2" w:rsidRPr="002D6387">
        <w:t xml:space="preserve"> potential source/nature of</w:t>
      </w:r>
      <w:r w:rsidR="003F3F45">
        <w:t xml:space="preserve"> all</w:t>
      </w:r>
      <w:r w:rsidR="00AB17F2" w:rsidRPr="002D6387">
        <w:t xml:space="preserve"> emissions</w:t>
      </w:r>
      <w:r w:rsidR="00C87742" w:rsidRPr="002D6387">
        <w:t xml:space="preserve"> </w:t>
      </w:r>
      <w:r w:rsidR="003F3F45">
        <w:t>are</w:t>
      </w:r>
      <w:r w:rsidR="00C87742" w:rsidRPr="002D6387">
        <w:t xml:space="preserve"> considered</w:t>
      </w:r>
      <w:r w:rsidR="002A3228" w:rsidRPr="002D6387">
        <w:t xml:space="preserve">, </w:t>
      </w:r>
      <w:r w:rsidR="00331D27" w:rsidRPr="002D6387">
        <w:t>such as</w:t>
      </w:r>
      <w:r w:rsidR="00AB17F2" w:rsidRPr="002D6387">
        <w:t xml:space="preserve"> transport, </w:t>
      </w:r>
      <w:r w:rsidR="00AA477D" w:rsidRPr="002D6387">
        <w:t>manufacturing</w:t>
      </w:r>
      <w:r w:rsidR="00AB17F2" w:rsidRPr="002D6387">
        <w:t xml:space="preserve"> or chemical process</w:t>
      </w:r>
      <w:r w:rsidR="00331D27" w:rsidRPr="002D6387">
        <w:t>es,</w:t>
      </w:r>
      <w:r w:rsidR="00B56B0E" w:rsidRPr="002D6387">
        <w:t xml:space="preserve"> and</w:t>
      </w:r>
      <w:r w:rsidR="00331D27" w:rsidRPr="002D6387">
        <w:t xml:space="preserve"> treatment of waste. </w:t>
      </w:r>
      <w:r w:rsidR="00A805F4" w:rsidRPr="002D6387">
        <w:t xml:space="preserve">This is </w:t>
      </w:r>
      <w:r w:rsidR="00EE2FD2" w:rsidRPr="002D6387">
        <w:t xml:space="preserve">primarily </w:t>
      </w:r>
      <w:r w:rsidR="00A805F4" w:rsidRPr="002D6387">
        <w:t>calculated through energy use in each of the processes</w:t>
      </w:r>
      <w:r w:rsidR="0056419C" w:rsidRPr="002D6387">
        <w:t xml:space="preserve"> before and after the innovation</w:t>
      </w:r>
      <w:r w:rsidR="00142E6D" w:rsidRPr="002D6387">
        <w:t>, which is later converted to carbon equivalent (CO</w:t>
      </w:r>
      <w:r w:rsidR="00142E6D" w:rsidRPr="002D6387">
        <w:rPr>
          <w:vertAlign w:val="subscript"/>
        </w:rPr>
        <w:t>2</w:t>
      </w:r>
      <w:r w:rsidR="00142E6D" w:rsidRPr="002D6387">
        <w:t>e)</w:t>
      </w:r>
      <w:r w:rsidR="00A805F4" w:rsidRPr="002D6387">
        <w:t xml:space="preserve">.  </w:t>
      </w:r>
    </w:p>
    <w:p w14:paraId="5F1EF0B2" w14:textId="77777777" w:rsidR="00622BAB" w:rsidRPr="002D6387" w:rsidRDefault="00622BAB" w:rsidP="00451BA8">
      <w:pPr>
        <w:spacing w:line="480" w:lineRule="auto"/>
        <w:ind w:right="386"/>
        <w:jc w:val="both"/>
      </w:pPr>
    </w:p>
    <w:p w14:paraId="20303364" w14:textId="40280016" w:rsidR="00A805F4" w:rsidRPr="002D6387" w:rsidRDefault="003E6023" w:rsidP="00451BA8">
      <w:pPr>
        <w:spacing w:line="480" w:lineRule="auto"/>
        <w:ind w:right="386"/>
        <w:jc w:val="both"/>
      </w:pPr>
      <w:r w:rsidRPr="002D6387">
        <w:t xml:space="preserve">Any </w:t>
      </w:r>
      <w:r w:rsidR="00F0208C" w:rsidRPr="002D6387">
        <w:t>variables</w:t>
      </w:r>
      <w:r w:rsidRPr="002D6387">
        <w:t xml:space="preserve"> that have readily available carbon conversion factors </w:t>
      </w:r>
      <w:r w:rsidR="00F0208C" w:rsidRPr="002D6387">
        <w:t xml:space="preserve">need not be considered at this stage and can be added </w:t>
      </w:r>
      <w:r w:rsidR="00913B9E" w:rsidRPr="002D6387">
        <w:t xml:space="preserve">to the calculations </w:t>
      </w:r>
      <w:r w:rsidR="00F0208C" w:rsidRPr="002D6387">
        <w:t xml:space="preserve">while converting </w:t>
      </w:r>
      <w:r w:rsidR="00913B9E" w:rsidRPr="002D6387">
        <w:t xml:space="preserve">all variables </w:t>
      </w:r>
      <w:r w:rsidR="00F0208C" w:rsidRPr="002D6387">
        <w:t>to CO2e</w:t>
      </w:r>
      <w:r w:rsidR="00E5581A">
        <w:t xml:space="preserve">, </w:t>
      </w:r>
      <w:r w:rsidR="000C342E">
        <w:t xml:space="preserve"> in equation (5). </w:t>
      </w:r>
      <w:r w:rsidR="00142E6D" w:rsidRPr="002D6387">
        <w:t>Materials</w:t>
      </w:r>
      <w:r w:rsidR="00F0208C" w:rsidRPr="002D6387">
        <w:t>, for example,</w:t>
      </w:r>
      <w:r w:rsidR="00142E6D" w:rsidRPr="002D6387">
        <w:t xml:space="preserve"> are </w:t>
      </w:r>
      <w:r w:rsidR="00F0208C" w:rsidRPr="002D6387">
        <w:t xml:space="preserve">generally </w:t>
      </w:r>
      <w:r w:rsidR="00142E6D" w:rsidRPr="002D6387">
        <w:t xml:space="preserve">not considered </w:t>
      </w:r>
      <w:r w:rsidR="00913B9E" w:rsidRPr="002D6387">
        <w:t>at this point</w:t>
      </w:r>
      <w:r w:rsidR="00F0208C" w:rsidRPr="002D6387">
        <w:t xml:space="preserve"> </w:t>
      </w:r>
      <w:r w:rsidR="00142E6D" w:rsidRPr="002D6387">
        <w:t>as</w:t>
      </w:r>
      <w:r w:rsidR="00F0208C" w:rsidRPr="002D6387">
        <w:t xml:space="preserve"> there </w:t>
      </w:r>
      <w:r w:rsidR="00D96854">
        <w:t xml:space="preserve">are a number of databases listing a </w:t>
      </w:r>
      <w:r w:rsidR="00913B9E" w:rsidRPr="002D6387">
        <w:t>wide</w:t>
      </w:r>
      <w:r w:rsidR="00F0208C" w:rsidRPr="002D6387">
        <w:t xml:space="preserve"> </w:t>
      </w:r>
      <w:r w:rsidR="00D96854">
        <w:t xml:space="preserve">range of materials such as </w:t>
      </w:r>
      <w:r w:rsidR="00DA5484" w:rsidRPr="002D6387">
        <w:t xml:space="preserve"> </w:t>
      </w:r>
      <w:r w:rsidR="00D96854">
        <w:t xml:space="preserve">the </w:t>
      </w:r>
      <w:r w:rsidR="00913B9E" w:rsidRPr="002D6387">
        <w:t>UK government greenhouse gas conversion factors (</w:t>
      </w:r>
      <w:r w:rsidR="00F0208C" w:rsidRPr="002D6387">
        <w:t>BEIS, 2018</w:t>
      </w:r>
      <w:r w:rsidR="00913B9E" w:rsidRPr="002D6387">
        <w:t>)</w:t>
      </w:r>
      <w:r w:rsidR="00142E6D" w:rsidRPr="002D6387">
        <w:t>.</w:t>
      </w:r>
      <w:r w:rsidR="00F0208C" w:rsidRPr="002D6387">
        <w:t xml:space="preserve">  Other variables such as transportation that </w:t>
      </w:r>
      <w:r w:rsidR="000C342E">
        <w:t>might also</w:t>
      </w:r>
      <w:r w:rsidR="00913B9E" w:rsidRPr="002D6387">
        <w:t xml:space="preserve"> be</w:t>
      </w:r>
      <w:r w:rsidR="00F0208C" w:rsidRPr="002D6387">
        <w:t xml:space="preserve"> included in standards </w:t>
      </w:r>
      <w:r w:rsidR="00913B9E" w:rsidRPr="002D6387">
        <w:t>can</w:t>
      </w:r>
      <w:r w:rsidR="00F0208C" w:rsidRPr="002D6387">
        <w:t xml:space="preserve"> be added </w:t>
      </w:r>
      <w:r w:rsidR="00720072" w:rsidRPr="002D6387">
        <w:t xml:space="preserve">later in the process </w:t>
      </w:r>
      <w:r w:rsidR="00913B9E" w:rsidRPr="002D6387">
        <w:t xml:space="preserve">rather than </w:t>
      </w:r>
      <w:r w:rsidR="00FC4B7E" w:rsidRPr="002D6387">
        <w:t xml:space="preserve">being </w:t>
      </w:r>
      <w:r w:rsidR="00913B9E" w:rsidRPr="002D6387">
        <w:t xml:space="preserve">included </w:t>
      </w:r>
      <w:r w:rsidR="00FC4B7E" w:rsidRPr="002D6387">
        <w:t xml:space="preserve">from the outset </w:t>
      </w:r>
      <w:r w:rsidR="00913B9E" w:rsidRPr="002D6387">
        <w:t>in equation</w:t>
      </w:r>
      <w:r w:rsidR="00ED2585" w:rsidRPr="002D6387">
        <w:t>s</w:t>
      </w:r>
      <w:r w:rsidR="00913B9E" w:rsidRPr="002D6387">
        <w:t xml:space="preserve"> (1)</w:t>
      </w:r>
      <w:r w:rsidR="00ED2585" w:rsidRPr="002D6387">
        <w:t xml:space="preserve"> and (2)</w:t>
      </w:r>
      <w:r w:rsidR="00F0208C" w:rsidRPr="002D6387">
        <w:t xml:space="preserve">. For example, transportation of many construction products </w:t>
      </w:r>
      <w:r w:rsidR="003F3F45">
        <w:t xml:space="preserve">such as concrete and aggregates </w:t>
      </w:r>
      <w:r w:rsidR="00913B9E" w:rsidRPr="002D6387">
        <w:t>is standardised into kgCO</w:t>
      </w:r>
      <w:r w:rsidR="00913B9E" w:rsidRPr="002D6387">
        <w:rPr>
          <w:vertAlign w:val="subscript"/>
        </w:rPr>
        <w:t>2</w:t>
      </w:r>
      <w:r w:rsidR="00913B9E" w:rsidRPr="002D6387">
        <w:t>e/km thereby simplifying the calculations in many situations.</w:t>
      </w:r>
      <w:r w:rsidR="00DA5484" w:rsidRPr="002D6387">
        <w:t xml:space="preserve"> </w:t>
      </w:r>
      <w:r w:rsidR="007F089B" w:rsidRPr="002D6387">
        <w:t xml:space="preserve">This can considerably reduce the resource and expertise required.  </w:t>
      </w:r>
      <w:r w:rsidR="007F089B">
        <w:t xml:space="preserve"> </w:t>
      </w:r>
      <w:r w:rsidR="00720072" w:rsidRPr="002D6387">
        <w:t>The following equations are used as the basis of the CO</w:t>
      </w:r>
      <w:r w:rsidR="00720072" w:rsidRPr="002D6387">
        <w:rPr>
          <w:vertAlign w:val="subscript"/>
        </w:rPr>
        <w:t>2</w:t>
      </w:r>
      <w:r w:rsidR="00720072" w:rsidRPr="002D6387">
        <w:t xml:space="preserve"> calculation:</w:t>
      </w:r>
    </w:p>
    <w:p w14:paraId="387DA40B" w14:textId="470B0CCB" w:rsidR="00A805F4" w:rsidRPr="002D6387" w:rsidRDefault="00A805F4" w:rsidP="00451BA8">
      <w:pPr>
        <w:spacing w:line="480" w:lineRule="auto"/>
        <w:ind w:right="386"/>
        <w:jc w:val="both"/>
      </w:pPr>
    </w:p>
    <w:p w14:paraId="0DF69693" w14:textId="2939550C" w:rsidR="00A805F4" w:rsidRPr="002D6387" w:rsidRDefault="0017591E" w:rsidP="00451BA8">
      <w:pPr>
        <w:spacing w:line="480" w:lineRule="auto"/>
        <w:ind w:right="386"/>
        <w:jc w:val="both"/>
      </w:pPr>
      <w:proofErr w:type="spellStart"/>
      <w:r w:rsidRPr="002D6387">
        <w:rPr>
          <w:b/>
          <w:i/>
        </w:rPr>
        <w:t>e</w:t>
      </w:r>
      <w:r w:rsidRPr="002D6387">
        <w:rPr>
          <w:i/>
          <w:vertAlign w:val="subscript"/>
        </w:rPr>
        <w:t>a</w:t>
      </w:r>
      <w:proofErr w:type="spellEnd"/>
      <w:r w:rsidR="00A805F4" w:rsidRPr="002D6387">
        <w:t xml:space="preserve"> = </w:t>
      </w:r>
      <w:r w:rsidRPr="002D6387">
        <w:rPr>
          <w:b/>
          <w:i/>
        </w:rPr>
        <w:t>t</w:t>
      </w:r>
      <w:r w:rsidRPr="002D6387">
        <w:rPr>
          <w:i/>
          <w:vertAlign w:val="subscript"/>
        </w:rPr>
        <w:t>a</w:t>
      </w:r>
      <w:r w:rsidR="00996652" w:rsidRPr="002D6387">
        <w:rPr>
          <w:i/>
          <w:vertAlign w:val="subscript"/>
        </w:rPr>
        <w:t xml:space="preserve"> </w:t>
      </w:r>
      <w:r w:rsidRPr="002D6387">
        <w:t xml:space="preserve">+ </w:t>
      </w:r>
      <w:r w:rsidR="00996652" w:rsidRPr="002D6387">
        <w:rPr>
          <w:b/>
          <w:i/>
        </w:rPr>
        <w:t>p</w:t>
      </w:r>
      <w:r w:rsidRPr="002D6387">
        <w:rPr>
          <w:i/>
          <w:vertAlign w:val="subscript"/>
        </w:rPr>
        <w:t>a</w:t>
      </w:r>
      <w:r w:rsidRPr="002D6387">
        <w:t xml:space="preserve"> + </w:t>
      </w:r>
      <w:r w:rsidRPr="002D6387">
        <w:rPr>
          <w:b/>
          <w:i/>
        </w:rPr>
        <w:t>c</w:t>
      </w:r>
      <w:r w:rsidRPr="002D6387">
        <w:rPr>
          <w:i/>
          <w:vertAlign w:val="subscript"/>
        </w:rPr>
        <w:t>a</w:t>
      </w:r>
      <w:r w:rsidRPr="002D6387">
        <w:t xml:space="preserve"> + </w:t>
      </w:r>
      <w:proofErr w:type="spellStart"/>
      <w:r w:rsidRPr="002D6387">
        <w:rPr>
          <w:b/>
          <w:i/>
        </w:rPr>
        <w:t>w</w:t>
      </w:r>
      <w:r w:rsidRPr="002D6387">
        <w:rPr>
          <w:i/>
          <w:vertAlign w:val="subscript"/>
        </w:rPr>
        <w:t>a</w:t>
      </w:r>
      <w:proofErr w:type="spellEnd"/>
      <w:r w:rsidRPr="002D6387">
        <w:rPr>
          <w:vertAlign w:val="subscript"/>
        </w:rPr>
        <w:t xml:space="preserve"> </w:t>
      </w:r>
      <w:r w:rsidRPr="002D6387">
        <w:t xml:space="preserve">+ </w:t>
      </w:r>
      <w:proofErr w:type="spellStart"/>
      <w:r w:rsidRPr="002D6387">
        <w:rPr>
          <w:b/>
          <w:i/>
        </w:rPr>
        <w:t>u</w:t>
      </w:r>
      <w:r w:rsidRPr="002D6387">
        <w:rPr>
          <w:i/>
          <w:vertAlign w:val="subscript"/>
        </w:rPr>
        <w:t>a</w:t>
      </w:r>
      <w:proofErr w:type="spellEnd"/>
      <w:r w:rsidRPr="002D6387">
        <w:tab/>
      </w:r>
      <w:r w:rsidRPr="002D6387">
        <w:tab/>
        <w:t>(1)</w:t>
      </w:r>
    </w:p>
    <w:p w14:paraId="33A25CD2" w14:textId="77777777" w:rsidR="0056419C" w:rsidRPr="002D6387" w:rsidRDefault="0056419C" w:rsidP="00451BA8">
      <w:pPr>
        <w:spacing w:line="480" w:lineRule="auto"/>
        <w:ind w:right="386"/>
        <w:jc w:val="both"/>
      </w:pPr>
      <w:r w:rsidRPr="002D6387">
        <w:rPr>
          <w:b/>
          <w:i/>
        </w:rPr>
        <w:t>e</w:t>
      </w:r>
      <w:r w:rsidRPr="002D6387">
        <w:rPr>
          <w:i/>
          <w:vertAlign w:val="subscript"/>
        </w:rPr>
        <w:t>b</w:t>
      </w:r>
      <w:r w:rsidRPr="002D6387">
        <w:t xml:space="preserve"> = </w:t>
      </w:r>
      <w:r w:rsidRPr="002D6387">
        <w:rPr>
          <w:b/>
          <w:i/>
        </w:rPr>
        <w:t>t</w:t>
      </w:r>
      <w:r w:rsidRPr="002D6387">
        <w:rPr>
          <w:i/>
          <w:vertAlign w:val="subscript"/>
        </w:rPr>
        <w:t xml:space="preserve">b </w:t>
      </w:r>
      <w:r w:rsidRPr="002D6387">
        <w:t xml:space="preserve">+ </w:t>
      </w:r>
      <w:r w:rsidRPr="002D6387">
        <w:rPr>
          <w:b/>
          <w:i/>
        </w:rPr>
        <w:t>p</w:t>
      </w:r>
      <w:r w:rsidRPr="002D6387">
        <w:rPr>
          <w:i/>
          <w:vertAlign w:val="subscript"/>
        </w:rPr>
        <w:t>b</w:t>
      </w:r>
      <w:r w:rsidRPr="002D6387">
        <w:t xml:space="preserve"> + </w:t>
      </w:r>
      <w:proofErr w:type="spellStart"/>
      <w:r w:rsidRPr="002D6387">
        <w:rPr>
          <w:b/>
          <w:i/>
        </w:rPr>
        <w:t>c</w:t>
      </w:r>
      <w:r w:rsidRPr="002D6387">
        <w:rPr>
          <w:i/>
          <w:vertAlign w:val="subscript"/>
        </w:rPr>
        <w:t>b</w:t>
      </w:r>
      <w:proofErr w:type="spellEnd"/>
      <w:r w:rsidRPr="002D6387">
        <w:t xml:space="preserve"> + </w:t>
      </w:r>
      <w:proofErr w:type="spellStart"/>
      <w:r w:rsidRPr="002D6387">
        <w:rPr>
          <w:b/>
          <w:i/>
        </w:rPr>
        <w:t>w</w:t>
      </w:r>
      <w:r w:rsidRPr="002D6387">
        <w:rPr>
          <w:i/>
          <w:vertAlign w:val="subscript"/>
        </w:rPr>
        <w:t>b</w:t>
      </w:r>
      <w:proofErr w:type="spellEnd"/>
      <w:r w:rsidRPr="002D6387">
        <w:rPr>
          <w:vertAlign w:val="subscript"/>
        </w:rPr>
        <w:t xml:space="preserve"> </w:t>
      </w:r>
      <w:r w:rsidRPr="002D6387">
        <w:t xml:space="preserve">+ </w:t>
      </w:r>
      <w:proofErr w:type="spellStart"/>
      <w:r w:rsidRPr="002D6387">
        <w:rPr>
          <w:b/>
          <w:i/>
        </w:rPr>
        <w:t>u</w:t>
      </w:r>
      <w:r w:rsidRPr="002D6387">
        <w:rPr>
          <w:i/>
          <w:vertAlign w:val="subscript"/>
        </w:rPr>
        <w:t>b</w:t>
      </w:r>
      <w:proofErr w:type="spellEnd"/>
      <w:r w:rsidRPr="002D6387">
        <w:tab/>
      </w:r>
      <w:r w:rsidRPr="002D6387">
        <w:tab/>
        <w:t>(2)</w:t>
      </w:r>
    </w:p>
    <w:p w14:paraId="4D09E95C" w14:textId="77777777" w:rsidR="0056419C" w:rsidRPr="002D6387" w:rsidRDefault="0056419C" w:rsidP="00451BA8">
      <w:pPr>
        <w:spacing w:line="480" w:lineRule="auto"/>
        <w:ind w:right="386"/>
        <w:jc w:val="both"/>
      </w:pPr>
    </w:p>
    <w:p w14:paraId="3F43FF9E" w14:textId="5ABA9855" w:rsidR="00A805F4" w:rsidRPr="002D6387" w:rsidRDefault="0017591E" w:rsidP="00451BA8">
      <w:pPr>
        <w:spacing w:line="480" w:lineRule="auto"/>
        <w:ind w:right="386"/>
        <w:jc w:val="both"/>
      </w:pPr>
      <w:r w:rsidRPr="002D6387">
        <w:t xml:space="preserve">where </w:t>
      </w:r>
      <w:r w:rsidRPr="002D6387">
        <w:rPr>
          <w:b/>
          <w:i/>
        </w:rPr>
        <w:t>e</w:t>
      </w:r>
      <w:r w:rsidRPr="002D6387">
        <w:t xml:space="preserve"> is the total lifetime energy of the product</w:t>
      </w:r>
      <w:r w:rsidR="00920916" w:rsidRPr="002D6387">
        <w:t xml:space="preserve"> (kWh) excluding any variables that have</w:t>
      </w:r>
      <w:r w:rsidR="00BF0F0E" w:rsidRPr="002D6387">
        <w:t xml:space="preserve"> </w:t>
      </w:r>
      <w:r w:rsidR="00920916" w:rsidRPr="002D6387">
        <w:t>standard</w:t>
      </w:r>
      <w:r w:rsidR="00BF0F0E" w:rsidRPr="002D6387">
        <w:t xml:space="preserve"> </w:t>
      </w:r>
      <w:r w:rsidR="00920916" w:rsidRPr="002D6387">
        <w:t>conversion factors</w:t>
      </w:r>
      <w:r w:rsidR="00A1084E" w:rsidRPr="002D6387">
        <w:t>,</w:t>
      </w:r>
      <w:r w:rsidRPr="002D6387">
        <w:t xml:space="preserve"> consisting of: </w:t>
      </w:r>
      <w:r w:rsidRPr="002D6387">
        <w:rPr>
          <w:b/>
          <w:i/>
        </w:rPr>
        <w:t>t</w:t>
      </w:r>
      <w:r w:rsidRPr="002D6387">
        <w:t xml:space="preserve"> energy use due to transportation and logistics, </w:t>
      </w:r>
      <w:r w:rsidR="00996652" w:rsidRPr="002D6387">
        <w:rPr>
          <w:b/>
          <w:i/>
        </w:rPr>
        <w:t>p</w:t>
      </w:r>
      <w:r w:rsidRPr="002D6387">
        <w:t xml:space="preserve"> energy consumed in manufacturing processes, </w:t>
      </w:r>
      <w:r w:rsidRPr="002D6387">
        <w:rPr>
          <w:b/>
          <w:i/>
        </w:rPr>
        <w:t>c</w:t>
      </w:r>
      <w:r w:rsidRPr="002D6387">
        <w:t xml:space="preserve"> energy use in chemical processes,  </w:t>
      </w:r>
      <w:r w:rsidRPr="002D6387">
        <w:rPr>
          <w:b/>
          <w:i/>
        </w:rPr>
        <w:t xml:space="preserve">w </w:t>
      </w:r>
      <w:r w:rsidRPr="002D6387">
        <w:t xml:space="preserve">energy used in the treatment of waste, and </w:t>
      </w:r>
      <w:r w:rsidRPr="002D6387">
        <w:rPr>
          <w:b/>
          <w:i/>
        </w:rPr>
        <w:t xml:space="preserve">u </w:t>
      </w:r>
      <w:r w:rsidRPr="002D6387">
        <w:t xml:space="preserve">the energy used in situ by the product.  In (1) </w:t>
      </w:r>
      <w:r w:rsidRPr="002D6387">
        <w:lastRenderedPageBreak/>
        <w:t xml:space="preserve">above, subscript </w:t>
      </w:r>
      <w:r w:rsidRPr="002D6387">
        <w:rPr>
          <w:i/>
        </w:rPr>
        <w:t>a</w:t>
      </w:r>
      <w:r w:rsidRPr="002D6387">
        <w:t xml:space="preserve"> denotes the original value, prior to the new or improved product or process</w:t>
      </w:r>
      <w:r w:rsidR="0056419C" w:rsidRPr="002D6387">
        <w:t xml:space="preserve">, and </w:t>
      </w:r>
      <w:r w:rsidR="00ED2585" w:rsidRPr="002D6387">
        <w:t xml:space="preserve">in (2) </w:t>
      </w:r>
      <w:r w:rsidR="0056419C" w:rsidRPr="002D6387">
        <w:rPr>
          <w:i/>
        </w:rPr>
        <w:t>b</w:t>
      </w:r>
      <w:r w:rsidR="0056419C" w:rsidRPr="002D6387">
        <w:t xml:space="preserve"> denotes the status as a result of the research.</w:t>
      </w:r>
    </w:p>
    <w:p w14:paraId="28E2C945" w14:textId="77777777" w:rsidR="0056419C" w:rsidRPr="002D6387" w:rsidRDefault="0056419C" w:rsidP="00451BA8">
      <w:pPr>
        <w:tabs>
          <w:tab w:val="left" w:pos="1561"/>
        </w:tabs>
        <w:spacing w:line="480" w:lineRule="auto"/>
        <w:ind w:right="386"/>
        <w:jc w:val="both"/>
      </w:pPr>
    </w:p>
    <w:p w14:paraId="0648575D" w14:textId="5CB3AD18" w:rsidR="00A1084E" w:rsidRPr="002D6387" w:rsidRDefault="00A1084E" w:rsidP="00451BA8">
      <w:pPr>
        <w:tabs>
          <w:tab w:val="left" w:pos="1561"/>
        </w:tabs>
        <w:spacing w:line="480" w:lineRule="auto"/>
        <w:ind w:right="386"/>
        <w:jc w:val="both"/>
      </w:pPr>
      <w:r w:rsidRPr="002D6387">
        <w:t>Importantly</w:t>
      </w:r>
      <w:r w:rsidR="007F089B">
        <w:t>,</w:t>
      </w:r>
      <w:r w:rsidR="00ED2585" w:rsidRPr="002D6387">
        <w:t xml:space="preserve"> </w:t>
      </w:r>
      <w:r w:rsidRPr="002D6387">
        <w:t xml:space="preserve">if </w:t>
      </w:r>
      <w:r w:rsidR="00BC322D" w:rsidRPr="002D6387">
        <w:t xml:space="preserve">the value of the variable is insignificant or </w:t>
      </w:r>
      <w:r w:rsidRPr="002D6387">
        <w:t xml:space="preserve">there </w:t>
      </w:r>
      <w:r w:rsidR="00826412" w:rsidRPr="002D6387">
        <w:t xml:space="preserve">will be </w:t>
      </w:r>
      <w:r w:rsidR="00774551" w:rsidRPr="002D6387">
        <w:t>a negligible</w:t>
      </w:r>
      <w:r w:rsidRPr="002D6387">
        <w:t xml:space="preserve"> </w:t>
      </w:r>
      <w:r w:rsidR="00774551" w:rsidRPr="002D6387">
        <w:t>variation</w:t>
      </w:r>
      <w:r w:rsidRPr="002D6387">
        <w:t xml:space="preserve"> from the original to the new product it </w:t>
      </w:r>
      <w:r w:rsidR="00826412" w:rsidRPr="002D6387">
        <w:t>may be ignored</w:t>
      </w:r>
      <w:r w:rsidR="007F089B">
        <w:t xml:space="preserve"> </w:t>
      </w:r>
      <w:r w:rsidR="00826412" w:rsidRPr="002D6387">
        <w:t xml:space="preserve">as </w:t>
      </w:r>
      <w:r w:rsidR="00ED2585" w:rsidRPr="002D6387">
        <w:t>it is not necessary to</w:t>
      </w:r>
      <w:r w:rsidR="00826412" w:rsidRPr="002D6387">
        <w:t xml:space="preserve"> calculat</w:t>
      </w:r>
      <w:r w:rsidR="00ED2585" w:rsidRPr="002D6387">
        <w:t>e</w:t>
      </w:r>
      <w:r w:rsidR="00826412" w:rsidRPr="002D6387">
        <w:t xml:space="preserve"> the total CO</w:t>
      </w:r>
      <w:r w:rsidR="00826412" w:rsidRPr="002D6387">
        <w:rPr>
          <w:vertAlign w:val="subscript"/>
        </w:rPr>
        <w:t>2</w:t>
      </w:r>
      <w:r w:rsidR="004A640A" w:rsidRPr="004A640A">
        <w:t>e</w:t>
      </w:r>
      <w:r w:rsidR="00826412" w:rsidRPr="002D6387">
        <w:t xml:space="preserve"> of the product, </w:t>
      </w:r>
      <w:r w:rsidR="00ED2585" w:rsidRPr="002D6387">
        <w:t>rather</w:t>
      </w:r>
      <w:r w:rsidR="00826412" w:rsidRPr="002D6387">
        <w:t xml:space="preserve"> the change in CO</w:t>
      </w:r>
      <w:r w:rsidR="00826412" w:rsidRPr="002D6387">
        <w:rPr>
          <w:vertAlign w:val="subscript"/>
        </w:rPr>
        <w:t>2</w:t>
      </w:r>
      <w:r w:rsidR="004A640A">
        <w:t xml:space="preserve">e </w:t>
      </w:r>
      <w:r w:rsidR="00826412" w:rsidRPr="002D6387">
        <w:t xml:space="preserve">due to the outputs of the research project. </w:t>
      </w:r>
    </w:p>
    <w:p w14:paraId="1A563601" w14:textId="77777777" w:rsidR="004E5031" w:rsidRPr="002D6387" w:rsidRDefault="004E5031" w:rsidP="00451BA8">
      <w:pPr>
        <w:spacing w:line="480" w:lineRule="auto"/>
        <w:ind w:right="386"/>
        <w:jc w:val="both"/>
      </w:pPr>
    </w:p>
    <w:p w14:paraId="7862719F" w14:textId="2D6B6659" w:rsidR="004E5031" w:rsidRPr="002D6387" w:rsidRDefault="004E5031" w:rsidP="00451BA8">
      <w:pPr>
        <w:tabs>
          <w:tab w:val="left" w:pos="1561"/>
        </w:tabs>
        <w:spacing w:line="480" w:lineRule="auto"/>
        <w:ind w:right="386"/>
        <w:jc w:val="both"/>
      </w:pPr>
      <w:r w:rsidRPr="002D6387">
        <w:t xml:space="preserve">Each </w:t>
      </w:r>
      <w:r w:rsidR="00920916" w:rsidRPr="002D6387">
        <w:t xml:space="preserve">energy </w:t>
      </w:r>
      <w:r w:rsidRPr="002D6387">
        <w:t xml:space="preserve">source may also be broken down to constituent parts, for example a manufacturing plant may use a mix of energy </w:t>
      </w:r>
      <w:r w:rsidR="007F089B">
        <w:t>with</w:t>
      </w:r>
      <w:r w:rsidRPr="002D6387">
        <w:t xml:space="preserve"> different CO</w:t>
      </w:r>
      <w:r w:rsidRPr="002D6387">
        <w:rPr>
          <w:vertAlign w:val="subscript"/>
        </w:rPr>
        <w:t>2</w:t>
      </w:r>
      <w:r w:rsidRPr="002D6387">
        <w:t xml:space="preserve">e conversion factors. </w:t>
      </w:r>
      <w:r w:rsidR="00920916" w:rsidRPr="002D6387">
        <w:t>For example</w:t>
      </w:r>
      <w:r w:rsidRPr="002D6387">
        <w:t>:</w:t>
      </w:r>
    </w:p>
    <w:p w14:paraId="73ADC683" w14:textId="77777777" w:rsidR="004E5031" w:rsidRPr="002D6387" w:rsidRDefault="004E5031" w:rsidP="00451BA8">
      <w:pPr>
        <w:spacing w:line="480" w:lineRule="auto"/>
        <w:ind w:right="386"/>
        <w:jc w:val="both"/>
      </w:pPr>
    </w:p>
    <w:p w14:paraId="6CA58334" w14:textId="2EAF1F3F" w:rsidR="004E5031" w:rsidRPr="002D6387" w:rsidRDefault="004E5031" w:rsidP="00451BA8">
      <w:pPr>
        <w:tabs>
          <w:tab w:val="left" w:pos="1561"/>
        </w:tabs>
        <w:spacing w:line="480" w:lineRule="auto"/>
        <w:ind w:right="386"/>
        <w:jc w:val="both"/>
      </w:pPr>
      <w:r w:rsidRPr="002D6387">
        <w:rPr>
          <w:b/>
          <w:i/>
        </w:rPr>
        <w:t>p</w:t>
      </w:r>
      <w:r w:rsidRPr="002D6387">
        <w:rPr>
          <w:i/>
          <w:vertAlign w:val="subscript"/>
        </w:rPr>
        <w:t>a</w:t>
      </w:r>
      <w:r w:rsidRPr="002D6387">
        <w:t xml:space="preserve"> = </w:t>
      </w:r>
      <w:r w:rsidRPr="002D6387">
        <w:rPr>
          <w:b/>
          <w:i/>
        </w:rPr>
        <w:t>p</w:t>
      </w:r>
      <w:r w:rsidR="004C6A1C" w:rsidRPr="002D6387">
        <w:rPr>
          <w:i/>
          <w:vertAlign w:val="subscript"/>
        </w:rPr>
        <w:t>ar</w:t>
      </w:r>
      <w:r w:rsidRPr="002D6387">
        <w:rPr>
          <w:i/>
          <w:vertAlign w:val="subscript"/>
        </w:rPr>
        <w:t xml:space="preserve"> </w:t>
      </w:r>
      <w:r w:rsidRPr="002D6387">
        <w:t xml:space="preserve">+ </w:t>
      </w:r>
      <w:proofErr w:type="spellStart"/>
      <w:r w:rsidRPr="002D6387">
        <w:rPr>
          <w:b/>
          <w:i/>
        </w:rPr>
        <w:t>p</w:t>
      </w:r>
      <w:r w:rsidR="004C6A1C" w:rsidRPr="002D6387">
        <w:rPr>
          <w:i/>
          <w:vertAlign w:val="subscript"/>
        </w:rPr>
        <w:t>af</w:t>
      </w:r>
      <w:proofErr w:type="spellEnd"/>
      <w:r w:rsidRPr="002D6387">
        <w:rPr>
          <w:i/>
          <w:vertAlign w:val="subscript"/>
        </w:rPr>
        <w:t xml:space="preserve"> </w:t>
      </w:r>
      <w:r w:rsidRPr="002D6387">
        <w:t xml:space="preserve">+ </w:t>
      </w:r>
      <w:proofErr w:type="spellStart"/>
      <w:r w:rsidRPr="002D6387">
        <w:rPr>
          <w:b/>
          <w:i/>
        </w:rPr>
        <w:t>p</w:t>
      </w:r>
      <w:r w:rsidR="004C6A1C" w:rsidRPr="002D6387">
        <w:rPr>
          <w:i/>
          <w:vertAlign w:val="subscript"/>
        </w:rPr>
        <w:t>ag</w:t>
      </w:r>
      <w:proofErr w:type="spellEnd"/>
      <w:r w:rsidRPr="002D6387">
        <w:t xml:space="preserve"> </w:t>
      </w:r>
      <w:r w:rsidRPr="002D6387">
        <w:tab/>
      </w:r>
      <w:r w:rsidRPr="002D6387">
        <w:tab/>
      </w:r>
      <w:r w:rsidRPr="002D6387">
        <w:tab/>
      </w:r>
      <w:r w:rsidRPr="002D6387">
        <w:tab/>
      </w:r>
      <w:r w:rsidR="00C71136" w:rsidRPr="002D6387">
        <w:tab/>
      </w:r>
      <w:r w:rsidR="00C71136" w:rsidRPr="002D6387">
        <w:tab/>
      </w:r>
      <w:r w:rsidR="00C71136" w:rsidRPr="002D6387">
        <w:tab/>
      </w:r>
      <w:r w:rsidRPr="002D6387">
        <w:t>(3)</w:t>
      </w:r>
    </w:p>
    <w:p w14:paraId="1A454A44" w14:textId="77777777" w:rsidR="004E5031" w:rsidRPr="002D6387" w:rsidRDefault="004E5031" w:rsidP="00451BA8">
      <w:pPr>
        <w:tabs>
          <w:tab w:val="left" w:pos="1561"/>
        </w:tabs>
        <w:spacing w:line="480" w:lineRule="auto"/>
        <w:ind w:right="386"/>
        <w:jc w:val="both"/>
      </w:pPr>
    </w:p>
    <w:p w14:paraId="2E825164" w14:textId="1D34D9E6" w:rsidR="007F089B" w:rsidRDefault="004E5031" w:rsidP="00451BA8">
      <w:pPr>
        <w:tabs>
          <w:tab w:val="left" w:pos="1561"/>
        </w:tabs>
        <w:spacing w:line="480" w:lineRule="auto"/>
        <w:ind w:right="386"/>
        <w:jc w:val="both"/>
      </w:pPr>
      <w:r w:rsidRPr="002D6387">
        <w:t xml:space="preserve">where </w:t>
      </w:r>
      <w:r w:rsidRPr="002D6387">
        <w:rPr>
          <w:b/>
          <w:i/>
        </w:rPr>
        <w:t>p</w:t>
      </w:r>
      <w:r w:rsidR="004C6A1C" w:rsidRPr="002D6387">
        <w:rPr>
          <w:i/>
          <w:vertAlign w:val="subscript"/>
        </w:rPr>
        <w:t>ar</w:t>
      </w:r>
      <w:r w:rsidRPr="002D6387">
        <w:rPr>
          <w:i/>
          <w:vertAlign w:val="subscript"/>
        </w:rPr>
        <w:t xml:space="preserve"> </w:t>
      </w:r>
      <w:r w:rsidRPr="002D6387">
        <w:t xml:space="preserve">+is the energy from renewable sources,  </w:t>
      </w:r>
      <w:proofErr w:type="spellStart"/>
      <w:r w:rsidRPr="002D6387">
        <w:rPr>
          <w:b/>
          <w:i/>
        </w:rPr>
        <w:t>p</w:t>
      </w:r>
      <w:r w:rsidR="004C6A1C" w:rsidRPr="002D6387">
        <w:rPr>
          <w:i/>
          <w:vertAlign w:val="subscript"/>
        </w:rPr>
        <w:t>af</w:t>
      </w:r>
      <w:proofErr w:type="spellEnd"/>
      <w:r w:rsidRPr="002D6387">
        <w:rPr>
          <w:i/>
          <w:vertAlign w:val="subscript"/>
        </w:rPr>
        <w:t xml:space="preserve"> </w:t>
      </w:r>
      <w:r w:rsidRPr="002D6387">
        <w:t xml:space="preserve"> is the energy from fossil fuels and </w:t>
      </w:r>
      <w:proofErr w:type="spellStart"/>
      <w:r w:rsidRPr="002D6387">
        <w:rPr>
          <w:b/>
          <w:i/>
        </w:rPr>
        <w:t>p</w:t>
      </w:r>
      <w:r w:rsidR="004C6A1C" w:rsidRPr="002D6387">
        <w:rPr>
          <w:i/>
          <w:vertAlign w:val="subscript"/>
        </w:rPr>
        <w:t>ag</w:t>
      </w:r>
      <w:proofErr w:type="spellEnd"/>
      <w:r w:rsidRPr="002D6387">
        <w:rPr>
          <w:i/>
          <w:vertAlign w:val="subscript"/>
        </w:rPr>
        <w:t xml:space="preserve"> </w:t>
      </w:r>
      <w:r w:rsidR="00372F7F" w:rsidRPr="002D6387">
        <w:t xml:space="preserve">is </w:t>
      </w:r>
      <w:r w:rsidRPr="002D6387">
        <w:t>the energy from natural gas</w:t>
      </w:r>
      <w:r w:rsidR="00C71136" w:rsidRPr="002D6387">
        <w:t xml:space="preserve">.  </w:t>
      </w:r>
      <w:r w:rsidR="00F77734">
        <w:t>A similar breakdown may often be relevant for transportation</w:t>
      </w:r>
      <w:r w:rsidR="00E5581A">
        <w:t xml:space="preserve"> or</w:t>
      </w:r>
      <w:r w:rsidR="00F77734">
        <w:t xml:space="preserve"> energy use. Section 4.2 describes a project whereby an examination of an en</w:t>
      </w:r>
      <w:r w:rsidR="00E5581A">
        <w:t>ergy mix enabled a safari p</w:t>
      </w:r>
      <w:r w:rsidR="00F77734">
        <w:t xml:space="preserve">ark to dramatically reduce its carbon footprint by purchasing </w:t>
      </w:r>
      <w:r w:rsidR="00D96854">
        <w:t xml:space="preserve"> </w:t>
      </w:r>
      <w:r w:rsidR="00F77734">
        <w:t xml:space="preserve">electricity from only renewable sources. </w:t>
      </w:r>
    </w:p>
    <w:p w14:paraId="3ABFEC16" w14:textId="77777777" w:rsidR="007F089B" w:rsidRDefault="007F089B" w:rsidP="00451BA8">
      <w:pPr>
        <w:tabs>
          <w:tab w:val="left" w:pos="1561"/>
        </w:tabs>
        <w:spacing w:line="480" w:lineRule="auto"/>
        <w:ind w:right="386"/>
        <w:jc w:val="both"/>
      </w:pPr>
    </w:p>
    <w:p w14:paraId="403DB493" w14:textId="59C7D870" w:rsidR="004E5031" w:rsidRPr="002D6387" w:rsidRDefault="008F22BC" w:rsidP="00451BA8">
      <w:pPr>
        <w:tabs>
          <w:tab w:val="left" w:pos="1561"/>
        </w:tabs>
        <w:spacing w:line="480" w:lineRule="auto"/>
        <w:ind w:right="386"/>
        <w:jc w:val="both"/>
      </w:pPr>
      <w:r w:rsidRPr="002D6387">
        <w:t>At this point e</w:t>
      </w:r>
      <w:r w:rsidR="00C71136" w:rsidRPr="002D6387">
        <w:t xml:space="preserve">ach </w:t>
      </w:r>
      <w:r w:rsidR="000C342E">
        <w:t>assessment</w:t>
      </w:r>
      <w:r w:rsidR="00C71136" w:rsidRPr="002D6387">
        <w:t xml:space="preserve"> will </w:t>
      </w:r>
      <w:r w:rsidR="001A0D6D">
        <w:t>derive an individual expression. A</w:t>
      </w:r>
      <w:r w:rsidR="00C71136" w:rsidRPr="002D6387">
        <w:t xml:space="preserve">ssuming </w:t>
      </w:r>
      <w:r w:rsidR="004C6A1C" w:rsidRPr="002D6387">
        <w:t xml:space="preserve">an example in which there will be </w:t>
      </w:r>
      <w:r w:rsidR="00C71136" w:rsidRPr="002D6387">
        <w:t xml:space="preserve">no change in transportation or waste disposal, </w:t>
      </w:r>
      <w:r w:rsidR="001A0D6D">
        <w:t>no chemical processes but</w:t>
      </w:r>
      <w:r w:rsidR="004C6A1C" w:rsidRPr="002D6387">
        <w:t xml:space="preserve"> a 3-part</w:t>
      </w:r>
      <w:r w:rsidR="00C71136" w:rsidRPr="002D6387">
        <w:t xml:space="preserve"> energy mix used in production</w:t>
      </w:r>
      <w:r w:rsidR="001A0D6D">
        <w:t>, there will be 3 variables for production energy as in (3) above, plus the estimated energy consumed by the product in situ, giving</w:t>
      </w:r>
      <w:r w:rsidR="00C71136" w:rsidRPr="002D6387">
        <w:t xml:space="preserve">: </w:t>
      </w:r>
    </w:p>
    <w:p w14:paraId="681B4CEF" w14:textId="77777777" w:rsidR="00920916" w:rsidRPr="002D6387" w:rsidRDefault="00920916" w:rsidP="00451BA8">
      <w:pPr>
        <w:tabs>
          <w:tab w:val="left" w:pos="1561"/>
        </w:tabs>
        <w:spacing w:line="480" w:lineRule="auto"/>
        <w:ind w:right="386"/>
        <w:jc w:val="both"/>
      </w:pPr>
    </w:p>
    <w:p w14:paraId="66929E20" w14:textId="69A37AF3" w:rsidR="00C71136" w:rsidRPr="002D6387" w:rsidRDefault="00C71136" w:rsidP="00451BA8">
      <w:pPr>
        <w:tabs>
          <w:tab w:val="left" w:pos="1561"/>
        </w:tabs>
        <w:spacing w:line="480" w:lineRule="auto"/>
        <w:ind w:right="386"/>
        <w:jc w:val="both"/>
      </w:pPr>
      <w:proofErr w:type="spellStart"/>
      <w:r w:rsidRPr="002D6387">
        <w:rPr>
          <w:b/>
          <w:i/>
        </w:rPr>
        <w:lastRenderedPageBreak/>
        <w:t>e</w:t>
      </w:r>
      <w:r w:rsidRPr="002D6387">
        <w:rPr>
          <w:i/>
          <w:vertAlign w:val="subscript"/>
        </w:rPr>
        <w:t>a</w:t>
      </w:r>
      <w:proofErr w:type="spellEnd"/>
      <w:r w:rsidRPr="002D6387">
        <w:t xml:space="preserve"> = (</w:t>
      </w:r>
      <w:r w:rsidR="004C6A1C" w:rsidRPr="002D6387">
        <w:rPr>
          <w:b/>
          <w:i/>
        </w:rPr>
        <w:t>p</w:t>
      </w:r>
      <w:r w:rsidR="004C6A1C" w:rsidRPr="002D6387">
        <w:rPr>
          <w:i/>
          <w:vertAlign w:val="subscript"/>
        </w:rPr>
        <w:t xml:space="preserve">ar </w:t>
      </w:r>
      <w:r w:rsidR="004C6A1C" w:rsidRPr="002D6387">
        <w:t xml:space="preserve">+ </w:t>
      </w:r>
      <w:proofErr w:type="spellStart"/>
      <w:r w:rsidR="004C6A1C" w:rsidRPr="002D6387">
        <w:rPr>
          <w:b/>
          <w:i/>
        </w:rPr>
        <w:t>p</w:t>
      </w:r>
      <w:r w:rsidR="004C6A1C" w:rsidRPr="002D6387">
        <w:rPr>
          <w:i/>
          <w:vertAlign w:val="subscript"/>
        </w:rPr>
        <w:t>af</w:t>
      </w:r>
      <w:proofErr w:type="spellEnd"/>
      <w:r w:rsidR="004C6A1C" w:rsidRPr="002D6387">
        <w:rPr>
          <w:i/>
          <w:vertAlign w:val="subscript"/>
        </w:rPr>
        <w:t xml:space="preserve"> </w:t>
      </w:r>
      <w:r w:rsidR="004C6A1C" w:rsidRPr="002D6387">
        <w:t xml:space="preserve">+ </w:t>
      </w:r>
      <w:proofErr w:type="spellStart"/>
      <w:r w:rsidR="004C6A1C" w:rsidRPr="002D6387">
        <w:rPr>
          <w:b/>
          <w:i/>
        </w:rPr>
        <w:t>p</w:t>
      </w:r>
      <w:r w:rsidR="004C6A1C" w:rsidRPr="002D6387">
        <w:rPr>
          <w:i/>
          <w:vertAlign w:val="subscript"/>
        </w:rPr>
        <w:t>ag</w:t>
      </w:r>
      <w:proofErr w:type="spellEnd"/>
      <w:r w:rsidRPr="002D6387">
        <w:t xml:space="preserve">) + </w:t>
      </w:r>
      <w:proofErr w:type="spellStart"/>
      <w:r w:rsidRPr="002D6387">
        <w:rPr>
          <w:b/>
          <w:i/>
        </w:rPr>
        <w:t>u</w:t>
      </w:r>
      <w:r w:rsidRPr="002D6387">
        <w:rPr>
          <w:i/>
          <w:vertAlign w:val="subscript"/>
        </w:rPr>
        <w:t>a</w:t>
      </w:r>
      <w:proofErr w:type="spellEnd"/>
      <w:r w:rsidRPr="002D6387">
        <w:rPr>
          <w:i/>
          <w:vertAlign w:val="subscript"/>
        </w:rPr>
        <w:tab/>
      </w:r>
      <w:r w:rsidRPr="002D6387">
        <w:rPr>
          <w:i/>
          <w:vertAlign w:val="subscript"/>
        </w:rPr>
        <w:tab/>
      </w:r>
      <w:r w:rsidRPr="002D6387">
        <w:rPr>
          <w:i/>
          <w:vertAlign w:val="subscript"/>
        </w:rPr>
        <w:tab/>
      </w:r>
      <w:r w:rsidRPr="002D6387">
        <w:rPr>
          <w:i/>
          <w:vertAlign w:val="subscript"/>
        </w:rPr>
        <w:tab/>
      </w:r>
      <w:r w:rsidRPr="002D6387">
        <w:rPr>
          <w:i/>
          <w:vertAlign w:val="subscript"/>
        </w:rPr>
        <w:tab/>
      </w:r>
      <w:r w:rsidRPr="002D6387">
        <w:rPr>
          <w:i/>
          <w:vertAlign w:val="subscript"/>
        </w:rPr>
        <w:tab/>
      </w:r>
      <w:r w:rsidRPr="002D6387">
        <w:t>(4)</w:t>
      </w:r>
    </w:p>
    <w:p w14:paraId="3A52125F" w14:textId="77777777" w:rsidR="00A11CEF" w:rsidRPr="002D6387" w:rsidRDefault="00A11CEF" w:rsidP="00451BA8">
      <w:pPr>
        <w:spacing w:line="480" w:lineRule="auto"/>
        <w:ind w:right="386"/>
        <w:jc w:val="both"/>
      </w:pPr>
    </w:p>
    <w:p w14:paraId="34560F94" w14:textId="77777777" w:rsidR="00422066" w:rsidRDefault="00B25319" w:rsidP="00451BA8">
      <w:pPr>
        <w:spacing w:line="480" w:lineRule="auto"/>
        <w:ind w:right="386"/>
        <w:jc w:val="both"/>
      </w:pPr>
      <w:r w:rsidRPr="002D6387">
        <w:t xml:space="preserve">Equation (4) demonstrates a significant shift from a holistic LCA, where all contributing factors would be required.  </w:t>
      </w:r>
    </w:p>
    <w:p w14:paraId="7972D629" w14:textId="77777777" w:rsidR="00422066" w:rsidRDefault="00422066" w:rsidP="00451BA8">
      <w:pPr>
        <w:spacing w:line="480" w:lineRule="auto"/>
        <w:ind w:right="386"/>
        <w:jc w:val="both"/>
      </w:pPr>
    </w:p>
    <w:p w14:paraId="5A7283FB" w14:textId="54973959" w:rsidR="00AB17F2" w:rsidRPr="002D6387" w:rsidRDefault="00A11CEF" w:rsidP="00451BA8">
      <w:pPr>
        <w:spacing w:line="480" w:lineRule="auto"/>
        <w:ind w:right="386"/>
        <w:jc w:val="both"/>
      </w:pPr>
      <w:r w:rsidRPr="002D6387">
        <w:t>At this stage the CO</w:t>
      </w:r>
      <w:r w:rsidRPr="002D6387">
        <w:rPr>
          <w:vertAlign w:val="subscript"/>
        </w:rPr>
        <w:t>2</w:t>
      </w:r>
      <w:r w:rsidRPr="002D6387">
        <w:t xml:space="preserve">e </w:t>
      </w:r>
      <w:r w:rsidR="007F089B">
        <w:t>is calculated and any</w:t>
      </w:r>
      <w:r w:rsidR="00913B9E" w:rsidRPr="002D6387">
        <w:t xml:space="preserve"> variable that </w:t>
      </w:r>
      <w:r w:rsidR="007F089B">
        <w:t>was</w:t>
      </w:r>
      <w:r w:rsidR="00913B9E" w:rsidRPr="002D6387">
        <w:t xml:space="preserve"> excluded from (1) and (2) due to the availability of conversion factors, </w:t>
      </w:r>
      <w:r w:rsidR="00F77734">
        <w:t xml:space="preserve">such as materials and transport, </w:t>
      </w:r>
      <w:r w:rsidRPr="002D6387">
        <w:t>are entered into the calculation</w:t>
      </w:r>
      <w:r w:rsidR="007F089B">
        <w:t>.</w:t>
      </w:r>
    </w:p>
    <w:p w14:paraId="6A9D333C" w14:textId="77777777" w:rsidR="00E90C7C" w:rsidRPr="002D6387" w:rsidRDefault="00E90C7C" w:rsidP="00451BA8">
      <w:pPr>
        <w:tabs>
          <w:tab w:val="left" w:pos="1561"/>
        </w:tabs>
        <w:spacing w:line="480" w:lineRule="auto"/>
        <w:ind w:right="386"/>
        <w:jc w:val="both"/>
        <w:rPr>
          <w:b/>
          <w:i/>
        </w:rPr>
      </w:pPr>
    </w:p>
    <w:p w14:paraId="05001E4D" w14:textId="45F338EB" w:rsidR="003A577F" w:rsidRPr="002D6387" w:rsidRDefault="003A577F" w:rsidP="00451BA8">
      <w:pPr>
        <w:tabs>
          <w:tab w:val="left" w:pos="1561"/>
        </w:tabs>
        <w:spacing w:line="480" w:lineRule="auto"/>
        <w:ind w:right="386"/>
        <w:jc w:val="both"/>
        <w:rPr>
          <w:b/>
          <w:i/>
        </w:rPr>
      </w:pPr>
      <w:r w:rsidRPr="002D6387">
        <w:rPr>
          <w:b/>
          <w:i/>
        </w:rPr>
        <w:t>C</w:t>
      </w:r>
      <w:r w:rsidRPr="002D6387">
        <w:rPr>
          <w:i/>
          <w:vertAlign w:val="subscript"/>
        </w:rPr>
        <w:t>a</w:t>
      </w:r>
      <w:r w:rsidRPr="002D6387">
        <w:rPr>
          <w:i/>
        </w:rPr>
        <w:t>=</w:t>
      </w:r>
      <w:r w:rsidR="00B25319" w:rsidRPr="002D6387">
        <w:rPr>
          <w:b/>
          <w:i/>
        </w:rPr>
        <w:t xml:space="preserve"> </w:t>
      </w:r>
      <w:r w:rsidR="008F22BC" w:rsidRPr="002D6387">
        <w:t>(</w:t>
      </w:r>
      <w:r w:rsidR="00B25319" w:rsidRPr="002D6387">
        <w:rPr>
          <w:b/>
          <w:i/>
        </w:rPr>
        <w:t>p</w:t>
      </w:r>
      <w:r w:rsidR="004C6A1C" w:rsidRPr="002D6387">
        <w:rPr>
          <w:i/>
          <w:vertAlign w:val="subscript"/>
        </w:rPr>
        <w:t>ar</w:t>
      </w:r>
      <w:r w:rsidR="00B25319" w:rsidRPr="002D6387">
        <w:rPr>
          <w:i/>
        </w:rPr>
        <w:t xml:space="preserve"> </w:t>
      </w:r>
      <w:r w:rsidRPr="002D6387">
        <w:rPr>
          <w:i/>
        </w:rPr>
        <w:t>*</w:t>
      </w:r>
      <w:r w:rsidRPr="002D6387">
        <w:rPr>
          <w:b/>
          <w:i/>
        </w:rPr>
        <w:t>f</w:t>
      </w:r>
      <w:r w:rsidR="00ED2585" w:rsidRPr="002D6387">
        <w:rPr>
          <w:i/>
          <w:vertAlign w:val="subscript"/>
        </w:rPr>
        <w:t>1</w:t>
      </w:r>
      <w:r w:rsidRPr="002D6387">
        <w:rPr>
          <w:b/>
          <w:i/>
        </w:rPr>
        <w:t xml:space="preserve"> + </w:t>
      </w:r>
      <w:proofErr w:type="spellStart"/>
      <w:r w:rsidR="00B25319" w:rsidRPr="002D6387">
        <w:rPr>
          <w:b/>
          <w:i/>
        </w:rPr>
        <w:t>p</w:t>
      </w:r>
      <w:r w:rsidR="004C6A1C" w:rsidRPr="002D6387">
        <w:rPr>
          <w:i/>
          <w:vertAlign w:val="subscript"/>
        </w:rPr>
        <w:t>af</w:t>
      </w:r>
      <w:proofErr w:type="spellEnd"/>
      <w:r w:rsidR="00B25319" w:rsidRPr="002D6387">
        <w:rPr>
          <w:i/>
          <w:vertAlign w:val="subscript"/>
        </w:rPr>
        <w:t xml:space="preserve"> </w:t>
      </w:r>
      <w:r w:rsidRPr="002D6387">
        <w:rPr>
          <w:i/>
        </w:rPr>
        <w:t>*</w:t>
      </w:r>
      <w:r w:rsidRPr="002D6387">
        <w:rPr>
          <w:b/>
          <w:i/>
        </w:rPr>
        <w:t>f</w:t>
      </w:r>
      <w:r w:rsidR="00ED2585" w:rsidRPr="002D6387">
        <w:rPr>
          <w:i/>
          <w:vertAlign w:val="subscript"/>
        </w:rPr>
        <w:t>2</w:t>
      </w:r>
      <w:r w:rsidR="00B25319" w:rsidRPr="002D6387">
        <w:rPr>
          <w:i/>
        </w:rPr>
        <w:t xml:space="preserve"> +</w:t>
      </w:r>
      <w:r w:rsidR="00ED2585" w:rsidRPr="002D6387">
        <w:rPr>
          <w:i/>
        </w:rPr>
        <w:t xml:space="preserve"> </w:t>
      </w:r>
      <w:proofErr w:type="spellStart"/>
      <w:r w:rsidR="00B25319" w:rsidRPr="002D6387">
        <w:rPr>
          <w:b/>
          <w:i/>
        </w:rPr>
        <w:t>p</w:t>
      </w:r>
      <w:r w:rsidR="004C6A1C" w:rsidRPr="002D6387">
        <w:rPr>
          <w:i/>
          <w:vertAlign w:val="subscript"/>
        </w:rPr>
        <w:t>ag</w:t>
      </w:r>
      <w:proofErr w:type="spellEnd"/>
      <w:r w:rsidR="00ED2585" w:rsidRPr="002D6387">
        <w:rPr>
          <w:i/>
        </w:rPr>
        <w:t>*</w:t>
      </w:r>
      <w:r w:rsidR="00ED2585" w:rsidRPr="002D6387">
        <w:rPr>
          <w:b/>
          <w:i/>
        </w:rPr>
        <w:t>f</w:t>
      </w:r>
      <w:r w:rsidR="00B25319" w:rsidRPr="002D6387">
        <w:rPr>
          <w:i/>
          <w:vertAlign w:val="subscript"/>
        </w:rPr>
        <w:t>3</w:t>
      </w:r>
      <w:r w:rsidR="008F22BC" w:rsidRPr="002D6387">
        <w:t>)</w:t>
      </w:r>
      <w:r w:rsidR="00B25319" w:rsidRPr="002D6387">
        <w:rPr>
          <w:b/>
          <w:i/>
        </w:rPr>
        <w:t xml:space="preserve"> </w:t>
      </w:r>
      <w:r w:rsidR="00B25319" w:rsidRPr="002D6387">
        <w:t>+</w:t>
      </w:r>
      <w:r w:rsidR="00B25319" w:rsidRPr="002D6387">
        <w:rPr>
          <w:b/>
          <w:i/>
        </w:rPr>
        <w:t xml:space="preserve"> </w:t>
      </w:r>
      <w:proofErr w:type="spellStart"/>
      <w:r w:rsidR="00B25319" w:rsidRPr="002D6387">
        <w:rPr>
          <w:b/>
          <w:i/>
        </w:rPr>
        <w:t>u</w:t>
      </w:r>
      <w:r w:rsidR="00B25319" w:rsidRPr="002D6387">
        <w:rPr>
          <w:i/>
          <w:vertAlign w:val="subscript"/>
        </w:rPr>
        <w:t>a</w:t>
      </w:r>
      <w:proofErr w:type="spellEnd"/>
      <w:r w:rsidR="00B25319" w:rsidRPr="002D6387">
        <w:rPr>
          <w:i/>
        </w:rPr>
        <w:t>*</w:t>
      </w:r>
      <w:r w:rsidR="00B25319" w:rsidRPr="002D6387">
        <w:rPr>
          <w:b/>
          <w:i/>
        </w:rPr>
        <w:t>f</w:t>
      </w:r>
      <w:r w:rsidR="00B25319" w:rsidRPr="002D6387">
        <w:rPr>
          <w:i/>
          <w:vertAlign w:val="subscript"/>
        </w:rPr>
        <w:t>4</w:t>
      </w:r>
      <w:r w:rsidR="008F22BC" w:rsidRPr="002D6387">
        <w:rPr>
          <w:i/>
          <w:vertAlign w:val="subscript"/>
        </w:rPr>
        <w:t xml:space="preserve"> </w:t>
      </w:r>
      <w:r w:rsidR="008F22BC" w:rsidRPr="002D6387">
        <w:t>+</w:t>
      </w:r>
      <w:r w:rsidR="00F77734" w:rsidRPr="002D6387">
        <w:rPr>
          <w:b/>
          <w:i/>
        </w:rPr>
        <w:t xml:space="preserve"> </w:t>
      </w:r>
      <w:r w:rsidR="00F77734">
        <w:rPr>
          <w:b/>
          <w:i/>
        </w:rPr>
        <w:t>t</w:t>
      </w:r>
      <w:r w:rsidR="00F77734" w:rsidRPr="002D6387">
        <w:rPr>
          <w:i/>
          <w:vertAlign w:val="subscript"/>
        </w:rPr>
        <w:t>a</w:t>
      </w:r>
      <w:r w:rsidR="00F77734" w:rsidRPr="002D6387">
        <w:rPr>
          <w:i/>
        </w:rPr>
        <w:t>*</w:t>
      </w:r>
      <w:r w:rsidR="00F77734" w:rsidRPr="002D6387">
        <w:rPr>
          <w:b/>
          <w:i/>
        </w:rPr>
        <w:t>f</w:t>
      </w:r>
      <w:r w:rsidR="00F77734" w:rsidRPr="002D6387">
        <w:rPr>
          <w:i/>
          <w:vertAlign w:val="subscript"/>
        </w:rPr>
        <w:t>5</w:t>
      </w:r>
      <w:r w:rsidR="008F22BC" w:rsidRPr="002D6387">
        <w:rPr>
          <w:b/>
          <w:i/>
        </w:rPr>
        <w:t xml:space="preserve"> </w:t>
      </w:r>
      <w:r w:rsidR="00F77734" w:rsidRPr="00F77734">
        <w:rPr>
          <w:i/>
        </w:rPr>
        <w:t>+</w:t>
      </w:r>
      <w:r w:rsidR="00F77734">
        <w:rPr>
          <w:b/>
          <w:i/>
        </w:rPr>
        <w:t xml:space="preserve"> </w:t>
      </w:r>
      <w:r w:rsidR="008F22BC" w:rsidRPr="002D6387">
        <w:rPr>
          <w:b/>
          <w:i/>
        </w:rPr>
        <w:t>m</w:t>
      </w:r>
      <w:r w:rsidR="008F22BC" w:rsidRPr="002D6387">
        <w:rPr>
          <w:i/>
          <w:vertAlign w:val="subscript"/>
        </w:rPr>
        <w:t>a</w:t>
      </w:r>
      <w:r w:rsidR="008F22BC" w:rsidRPr="002D6387">
        <w:rPr>
          <w:i/>
        </w:rPr>
        <w:t>*</w:t>
      </w:r>
      <w:r w:rsidR="008F22BC" w:rsidRPr="002D6387">
        <w:rPr>
          <w:b/>
          <w:i/>
        </w:rPr>
        <w:t>f</w:t>
      </w:r>
      <w:r w:rsidR="00F77734">
        <w:rPr>
          <w:i/>
          <w:vertAlign w:val="subscript"/>
        </w:rPr>
        <w:t>6</w:t>
      </w:r>
      <w:r w:rsidR="008F22BC" w:rsidRPr="002D6387">
        <w:rPr>
          <w:i/>
        </w:rPr>
        <w:t xml:space="preserve">… </w:t>
      </w:r>
      <w:r w:rsidR="008F22BC" w:rsidRPr="002D6387">
        <w:rPr>
          <w:b/>
        </w:rPr>
        <w:t xml:space="preserve">+ </w:t>
      </w:r>
      <w:proofErr w:type="spellStart"/>
      <w:r w:rsidR="008F22BC" w:rsidRPr="002D6387">
        <w:rPr>
          <w:b/>
          <w:i/>
        </w:rPr>
        <w:t>x</w:t>
      </w:r>
      <w:r w:rsidR="008F22BC" w:rsidRPr="002D6387">
        <w:rPr>
          <w:i/>
          <w:vertAlign w:val="subscript"/>
        </w:rPr>
        <w:t>a</w:t>
      </w:r>
      <w:r w:rsidR="008F22BC" w:rsidRPr="002D6387">
        <w:rPr>
          <w:b/>
          <w:i/>
        </w:rPr>
        <w:t>f</w:t>
      </w:r>
      <w:r w:rsidR="008F22BC" w:rsidRPr="002D6387">
        <w:rPr>
          <w:i/>
          <w:vertAlign w:val="subscript"/>
        </w:rPr>
        <w:t>n</w:t>
      </w:r>
      <w:proofErr w:type="spellEnd"/>
      <w:r w:rsidRPr="002D6387">
        <w:rPr>
          <w:b/>
          <w:i/>
        </w:rPr>
        <w:tab/>
      </w:r>
      <w:r w:rsidRPr="002D6387">
        <w:rPr>
          <w:b/>
          <w:i/>
        </w:rPr>
        <w:tab/>
      </w:r>
      <w:r w:rsidRPr="002D6387">
        <w:rPr>
          <w:b/>
          <w:i/>
        </w:rPr>
        <w:tab/>
      </w:r>
      <w:r w:rsidR="004C6A1C" w:rsidRPr="002D6387">
        <w:t>(5</w:t>
      </w:r>
      <w:r w:rsidRPr="002D6387">
        <w:t>)</w:t>
      </w:r>
    </w:p>
    <w:p w14:paraId="70157182" w14:textId="2001AC77" w:rsidR="003A577F" w:rsidRPr="002D6387" w:rsidRDefault="003A577F" w:rsidP="00451BA8">
      <w:pPr>
        <w:tabs>
          <w:tab w:val="left" w:pos="1561"/>
        </w:tabs>
        <w:spacing w:line="480" w:lineRule="auto"/>
        <w:ind w:right="386"/>
        <w:jc w:val="both"/>
      </w:pPr>
    </w:p>
    <w:p w14:paraId="17D83370" w14:textId="20CC1E8D" w:rsidR="004C6A1C" w:rsidRPr="002D6387" w:rsidRDefault="003A577F" w:rsidP="00451BA8">
      <w:pPr>
        <w:tabs>
          <w:tab w:val="left" w:pos="1561"/>
        </w:tabs>
        <w:spacing w:line="480" w:lineRule="auto"/>
        <w:ind w:right="386"/>
        <w:jc w:val="both"/>
      </w:pPr>
      <w:r w:rsidRPr="002D6387">
        <w:t xml:space="preserve">Where </w:t>
      </w:r>
      <w:r w:rsidRPr="002D6387">
        <w:rPr>
          <w:b/>
          <w:i/>
        </w:rPr>
        <w:t>C</w:t>
      </w:r>
      <w:r w:rsidRPr="002D6387">
        <w:rPr>
          <w:i/>
          <w:vertAlign w:val="subscript"/>
        </w:rPr>
        <w:t>a</w:t>
      </w:r>
      <w:r w:rsidRPr="002D6387">
        <w:t xml:space="preserve"> is the GHG </w:t>
      </w:r>
      <w:r w:rsidR="007F089B">
        <w:t>(CO</w:t>
      </w:r>
      <w:r w:rsidR="007F089B" w:rsidRPr="001A0D6D">
        <w:rPr>
          <w:vertAlign w:val="subscript"/>
        </w:rPr>
        <w:t>2</w:t>
      </w:r>
      <w:r w:rsidR="007F089B">
        <w:t xml:space="preserve">e) </w:t>
      </w:r>
      <w:r w:rsidRPr="002D6387">
        <w:t>equivalent of the original product</w:t>
      </w:r>
      <w:r w:rsidR="00826412" w:rsidRPr="002D6387">
        <w:t xml:space="preserve"> that is subject to change (i.e. ignoring any parameter that will remain constant)</w:t>
      </w:r>
      <w:r w:rsidR="00D11AF1" w:rsidRPr="002D6387">
        <w:t>,</w:t>
      </w:r>
      <w:r w:rsidRPr="002D6387">
        <w:t xml:space="preserve"> </w:t>
      </w:r>
      <w:r w:rsidRPr="002D6387">
        <w:rPr>
          <w:b/>
          <w:i/>
        </w:rPr>
        <w:t>f</w:t>
      </w:r>
      <w:r w:rsidR="00ED2585" w:rsidRPr="002D6387">
        <w:rPr>
          <w:i/>
          <w:vertAlign w:val="subscript"/>
        </w:rPr>
        <w:t>1..</w:t>
      </w:r>
      <w:r w:rsidR="00194C22" w:rsidRPr="002D6387">
        <w:rPr>
          <w:i/>
          <w:vertAlign w:val="subscript"/>
        </w:rPr>
        <w:t>n</w:t>
      </w:r>
      <w:r w:rsidRPr="002D6387">
        <w:t xml:space="preserve"> </w:t>
      </w:r>
      <w:r w:rsidR="00ED2585" w:rsidRPr="002D6387">
        <w:t>are</w:t>
      </w:r>
      <w:r w:rsidRPr="002D6387">
        <w:t xml:space="preserve"> the </w:t>
      </w:r>
      <w:r w:rsidR="00ED2585" w:rsidRPr="002D6387">
        <w:t xml:space="preserve">associated </w:t>
      </w:r>
      <w:r w:rsidRPr="002D6387">
        <w:t>conversion factor</w:t>
      </w:r>
      <w:r w:rsidR="00ED2585" w:rsidRPr="002D6387">
        <w:t>s</w:t>
      </w:r>
      <w:r w:rsidRPr="002D6387">
        <w:t xml:space="preserve"> </w:t>
      </w:r>
      <w:r w:rsidR="00ED2585" w:rsidRPr="002D6387">
        <w:t>to CO</w:t>
      </w:r>
      <w:r w:rsidR="00ED2585" w:rsidRPr="001A0D6D">
        <w:rPr>
          <w:vertAlign w:val="subscript"/>
        </w:rPr>
        <w:t>2</w:t>
      </w:r>
      <w:r w:rsidR="00ED2585" w:rsidRPr="002D6387">
        <w:t xml:space="preserve">e, </w:t>
      </w:r>
      <w:r w:rsidR="00F77734" w:rsidRPr="00F77734">
        <w:rPr>
          <w:b/>
          <w:i/>
        </w:rPr>
        <w:t>t</w:t>
      </w:r>
      <w:r w:rsidR="00F77734">
        <w:t xml:space="preserve"> is the transportation mileage</w:t>
      </w:r>
      <w:r w:rsidR="0057170B">
        <w:t xml:space="preserve"> (km)</w:t>
      </w:r>
      <w:r w:rsidR="00F77734">
        <w:t xml:space="preserve">, </w:t>
      </w:r>
      <w:r w:rsidR="00A1084E" w:rsidRPr="002D6387">
        <w:rPr>
          <w:b/>
          <w:i/>
        </w:rPr>
        <w:t xml:space="preserve">m </w:t>
      </w:r>
      <w:r w:rsidR="00A1084E" w:rsidRPr="002D6387">
        <w:t>is the amount of material used (kg</w:t>
      </w:r>
      <w:r w:rsidR="00ED2585" w:rsidRPr="002D6387">
        <w:t xml:space="preserve">), and </w:t>
      </w:r>
      <w:r w:rsidR="00ED2585" w:rsidRPr="002D6387">
        <w:rPr>
          <w:b/>
          <w:i/>
        </w:rPr>
        <w:t>x</w:t>
      </w:r>
      <w:r w:rsidR="00ED2585" w:rsidRPr="002D6387">
        <w:rPr>
          <w:i/>
          <w:vertAlign w:val="subscript"/>
        </w:rPr>
        <w:t xml:space="preserve"> </w:t>
      </w:r>
      <w:r w:rsidR="00ED2585" w:rsidRPr="002D6387">
        <w:t>denotes additional variables which have standard conversion factors that were not included in equations (1) and (2)</w:t>
      </w:r>
      <w:r w:rsidR="008F22BC" w:rsidRPr="002D6387">
        <w:t>.</w:t>
      </w:r>
      <w:r w:rsidR="004C6A1C" w:rsidRPr="002D6387">
        <w:t xml:space="preserve"> Similarly for the new product:</w:t>
      </w:r>
    </w:p>
    <w:p w14:paraId="5E98AE11" w14:textId="77777777" w:rsidR="004C6A1C" w:rsidRPr="002D6387" w:rsidRDefault="004C6A1C" w:rsidP="00451BA8">
      <w:pPr>
        <w:tabs>
          <w:tab w:val="left" w:pos="1561"/>
        </w:tabs>
        <w:spacing w:line="480" w:lineRule="auto"/>
        <w:ind w:right="386"/>
        <w:jc w:val="both"/>
      </w:pPr>
    </w:p>
    <w:p w14:paraId="5C3A1F8F" w14:textId="4066863E" w:rsidR="004C6A1C" w:rsidRPr="002D6387" w:rsidRDefault="004C6A1C" w:rsidP="00451BA8">
      <w:pPr>
        <w:tabs>
          <w:tab w:val="left" w:pos="1561"/>
        </w:tabs>
        <w:spacing w:line="480" w:lineRule="auto"/>
        <w:ind w:right="386"/>
        <w:jc w:val="both"/>
      </w:pPr>
      <w:proofErr w:type="spellStart"/>
      <w:r w:rsidRPr="002D6387">
        <w:rPr>
          <w:b/>
          <w:i/>
        </w:rPr>
        <w:t>C</w:t>
      </w:r>
      <w:r w:rsidRPr="002D6387">
        <w:rPr>
          <w:i/>
          <w:vertAlign w:val="subscript"/>
        </w:rPr>
        <w:t>b</w:t>
      </w:r>
      <w:proofErr w:type="spellEnd"/>
      <w:r w:rsidRPr="002D6387">
        <w:rPr>
          <w:i/>
        </w:rPr>
        <w:t>=</w:t>
      </w:r>
      <w:r w:rsidRPr="002D6387">
        <w:rPr>
          <w:b/>
          <w:i/>
        </w:rPr>
        <w:t xml:space="preserve"> </w:t>
      </w:r>
      <w:r w:rsidRPr="002D6387">
        <w:t>(</w:t>
      </w:r>
      <w:proofErr w:type="spellStart"/>
      <w:r w:rsidRPr="002D6387">
        <w:rPr>
          <w:b/>
          <w:i/>
        </w:rPr>
        <w:t>p</w:t>
      </w:r>
      <w:r w:rsidRPr="002D6387">
        <w:rPr>
          <w:i/>
          <w:vertAlign w:val="subscript"/>
        </w:rPr>
        <w:t>br</w:t>
      </w:r>
      <w:proofErr w:type="spellEnd"/>
      <w:r w:rsidRPr="002D6387">
        <w:rPr>
          <w:i/>
        </w:rPr>
        <w:t xml:space="preserve"> *</w:t>
      </w:r>
      <w:r w:rsidRPr="002D6387">
        <w:rPr>
          <w:b/>
          <w:i/>
        </w:rPr>
        <w:t>f</w:t>
      </w:r>
      <w:r w:rsidRPr="002D6387">
        <w:rPr>
          <w:i/>
          <w:vertAlign w:val="subscript"/>
        </w:rPr>
        <w:t>1</w:t>
      </w:r>
      <w:r w:rsidRPr="002D6387">
        <w:rPr>
          <w:b/>
          <w:i/>
        </w:rPr>
        <w:t xml:space="preserve"> + </w:t>
      </w:r>
      <w:proofErr w:type="spellStart"/>
      <w:r w:rsidRPr="002D6387">
        <w:rPr>
          <w:b/>
          <w:i/>
        </w:rPr>
        <w:t>p</w:t>
      </w:r>
      <w:r w:rsidRPr="002D6387">
        <w:rPr>
          <w:i/>
          <w:vertAlign w:val="subscript"/>
        </w:rPr>
        <w:t>bf</w:t>
      </w:r>
      <w:proofErr w:type="spellEnd"/>
      <w:r w:rsidRPr="002D6387">
        <w:rPr>
          <w:i/>
          <w:vertAlign w:val="subscript"/>
        </w:rPr>
        <w:t xml:space="preserve"> </w:t>
      </w:r>
      <w:r w:rsidRPr="002D6387">
        <w:rPr>
          <w:i/>
        </w:rPr>
        <w:t>*</w:t>
      </w:r>
      <w:r w:rsidRPr="002D6387">
        <w:rPr>
          <w:b/>
          <w:i/>
        </w:rPr>
        <w:t>f</w:t>
      </w:r>
      <w:r w:rsidRPr="002D6387">
        <w:rPr>
          <w:i/>
          <w:vertAlign w:val="subscript"/>
        </w:rPr>
        <w:t>2</w:t>
      </w:r>
      <w:r w:rsidRPr="002D6387">
        <w:rPr>
          <w:i/>
        </w:rPr>
        <w:t xml:space="preserve"> + </w:t>
      </w:r>
      <w:proofErr w:type="spellStart"/>
      <w:r w:rsidRPr="002D6387">
        <w:rPr>
          <w:b/>
          <w:i/>
        </w:rPr>
        <w:t>p</w:t>
      </w:r>
      <w:r w:rsidRPr="002D6387">
        <w:rPr>
          <w:i/>
          <w:vertAlign w:val="subscript"/>
        </w:rPr>
        <w:t>bg</w:t>
      </w:r>
      <w:proofErr w:type="spellEnd"/>
      <w:r w:rsidRPr="002D6387">
        <w:rPr>
          <w:i/>
        </w:rPr>
        <w:t>*</w:t>
      </w:r>
      <w:r w:rsidRPr="002D6387">
        <w:rPr>
          <w:b/>
          <w:i/>
        </w:rPr>
        <w:t>f</w:t>
      </w:r>
      <w:r w:rsidRPr="002D6387">
        <w:rPr>
          <w:i/>
          <w:vertAlign w:val="subscript"/>
        </w:rPr>
        <w:t>3</w:t>
      </w:r>
      <w:r w:rsidRPr="002D6387">
        <w:t>)</w:t>
      </w:r>
      <w:r w:rsidRPr="002D6387">
        <w:rPr>
          <w:b/>
          <w:i/>
        </w:rPr>
        <w:t xml:space="preserve"> </w:t>
      </w:r>
      <w:r w:rsidRPr="002D6387">
        <w:t>+</w:t>
      </w:r>
      <w:r w:rsidRPr="002D6387">
        <w:rPr>
          <w:b/>
          <w:i/>
        </w:rPr>
        <w:t xml:space="preserve"> </w:t>
      </w:r>
      <w:proofErr w:type="spellStart"/>
      <w:r w:rsidRPr="002D6387">
        <w:rPr>
          <w:b/>
          <w:i/>
        </w:rPr>
        <w:t>u</w:t>
      </w:r>
      <w:r w:rsidRPr="002D6387">
        <w:rPr>
          <w:i/>
          <w:vertAlign w:val="subscript"/>
        </w:rPr>
        <w:t>b</w:t>
      </w:r>
      <w:proofErr w:type="spellEnd"/>
      <w:r w:rsidRPr="002D6387">
        <w:rPr>
          <w:i/>
        </w:rPr>
        <w:t>*</w:t>
      </w:r>
      <w:r w:rsidRPr="002D6387">
        <w:rPr>
          <w:b/>
          <w:i/>
        </w:rPr>
        <w:t>f</w:t>
      </w:r>
      <w:r w:rsidRPr="002D6387">
        <w:rPr>
          <w:i/>
          <w:vertAlign w:val="subscript"/>
        </w:rPr>
        <w:t xml:space="preserve">4 </w:t>
      </w:r>
      <w:r w:rsidRPr="002D6387">
        <w:t>+</w:t>
      </w:r>
      <w:r w:rsidRPr="002D6387">
        <w:rPr>
          <w:b/>
          <w:i/>
        </w:rPr>
        <w:t xml:space="preserve"> </w:t>
      </w:r>
      <w:r w:rsidR="00F77734">
        <w:rPr>
          <w:b/>
          <w:i/>
        </w:rPr>
        <w:t>t</w:t>
      </w:r>
      <w:r w:rsidR="00F77734" w:rsidRPr="002D6387">
        <w:rPr>
          <w:i/>
          <w:vertAlign w:val="subscript"/>
        </w:rPr>
        <w:t>a</w:t>
      </w:r>
      <w:r w:rsidR="00F77734" w:rsidRPr="002D6387">
        <w:rPr>
          <w:i/>
        </w:rPr>
        <w:t>*</w:t>
      </w:r>
      <w:r w:rsidR="00F77734" w:rsidRPr="002D6387">
        <w:rPr>
          <w:b/>
          <w:i/>
        </w:rPr>
        <w:t>f</w:t>
      </w:r>
      <w:r w:rsidR="00F77734" w:rsidRPr="002D6387">
        <w:rPr>
          <w:i/>
          <w:vertAlign w:val="subscript"/>
        </w:rPr>
        <w:t>5</w:t>
      </w:r>
      <w:r w:rsidR="00F77734" w:rsidRPr="002D6387">
        <w:rPr>
          <w:b/>
          <w:i/>
        </w:rPr>
        <w:t xml:space="preserve"> </w:t>
      </w:r>
      <w:r w:rsidR="00F77734" w:rsidRPr="00F77734">
        <w:rPr>
          <w:i/>
        </w:rPr>
        <w:t>+</w:t>
      </w:r>
      <w:r w:rsidR="00F77734">
        <w:rPr>
          <w:b/>
          <w:i/>
        </w:rPr>
        <w:t xml:space="preserve"> </w:t>
      </w:r>
      <w:r w:rsidR="00F77734" w:rsidRPr="002D6387">
        <w:rPr>
          <w:b/>
          <w:i/>
        </w:rPr>
        <w:t>m</w:t>
      </w:r>
      <w:r w:rsidR="00F77734" w:rsidRPr="002D6387">
        <w:rPr>
          <w:i/>
          <w:vertAlign w:val="subscript"/>
        </w:rPr>
        <w:t>a</w:t>
      </w:r>
      <w:r w:rsidR="00F77734" w:rsidRPr="002D6387">
        <w:rPr>
          <w:i/>
        </w:rPr>
        <w:t>*</w:t>
      </w:r>
      <w:r w:rsidR="00F77734" w:rsidRPr="002D6387">
        <w:rPr>
          <w:b/>
          <w:i/>
        </w:rPr>
        <w:t>f</w:t>
      </w:r>
      <w:r w:rsidR="00F77734">
        <w:rPr>
          <w:i/>
          <w:vertAlign w:val="subscript"/>
        </w:rPr>
        <w:t>6</w:t>
      </w:r>
      <w:r w:rsidR="00F77734" w:rsidRPr="002D6387">
        <w:rPr>
          <w:i/>
        </w:rPr>
        <w:t xml:space="preserve">… </w:t>
      </w:r>
      <w:r w:rsidRPr="002D6387">
        <w:rPr>
          <w:b/>
        </w:rPr>
        <w:t xml:space="preserve">+ </w:t>
      </w:r>
      <w:proofErr w:type="spellStart"/>
      <w:r w:rsidRPr="002D6387">
        <w:rPr>
          <w:b/>
          <w:i/>
        </w:rPr>
        <w:t>x</w:t>
      </w:r>
      <w:r w:rsidRPr="002D6387">
        <w:rPr>
          <w:i/>
          <w:vertAlign w:val="subscript"/>
        </w:rPr>
        <w:t>b</w:t>
      </w:r>
      <w:r w:rsidRPr="002D6387">
        <w:rPr>
          <w:b/>
          <w:i/>
        </w:rPr>
        <w:t>f</w:t>
      </w:r>
      <w:r w:rsidRPr="002D6387">
        <w:rPr>
          <w:i/>
          <w:vertAlign w:val="subscript"/>
        </w:rPr>
        <w:t>n</w:t>
      </w:r>
      <w:proofErr w:type="spellEnd"/>
      <w:r w:rsidRPr="002D6387">
        <w:rPr>
          <w:b/>
          <w:i/>
        </w:rPr>
        <w:tab/>
      </w:r>
      <w:r w:rsidRPr="002D6387">
        <w:rPr>
          <w:b/>
          <w:i/>
        </w:rPr>
        <w:tab/>
      </w:r>
      <w:r w:rsidRPr="002D6387">
        <w:rPr>
          <w:b/>
          <w:i/>
        </w:rPr>
        <w:tab/>
      </w:r>
      <w:r w:rsidRPr="002D6387">
        <w:t>(6)</w:t>
      </w:r>
    </w:p>
    <w:p w14:paraId="3B7C3AD4" w14:textId="77777777" w:rsidR="003A577F" w:rsidRPr="002D6387" w:rsidRDefault="003A577F" w:rsidP="00451BA8">
      <w:pPr>
        <w:tabs>
          <w:tab w:val="left" w:pos="1561"/>
        </w:tabs>
        <w:spacing w:line="480" w:lineRule="auto"/>
        <w:ind w:right="386"/>
        <w:jc w:val="both"/>
      </w:pPr>
    </w:p>
    <w:p w14:paraId="41B4C92C" w14:textId="6E5716AD" w:rsidR="009E14EB" w:rsidRPr="002D6387" w:rsidRDefault="003A577F" w:rsidP="00451BA8">
      <w:pPr>
        <w:tabs>
          <w:tab w:val="left" w:pos="1561"/>
        </w:tabs>
        <w:spacing w:line="480" w:lineRule="auto"/>
        <w:ind w:right="386"/>
        <w:jc w:val="both"/>
      </w:pPr>
      <w:r w:rsidRPr="002D6387">
        <w:t xml:space="preserve">For many calculations, this is comparatively straightforward, especially when utilizing data from, for example, </w:t>
      </w:r>
      <w:r w:rsidR="00194C22" w:rsidRPr="002D6387">
        <w:t xml:space="preserve">existing production facilities that will not change significantly to process an </w:t>
      </w:r>
      <w:r w:rsidR="003F3F45">
        <w:t>upgraded</w:t>
      </w:r>
      <w:r w:rsidR="00194C22" w:rsidRPr="002D6387">
        <w:t xml:space="preserve"> product.</w:t>
      </w:r>
      <w:r w:rsidR="009E14EB" w:rsidRPr="002D6387">
        <w:t xml:space="preserve">  </w:t>
      </w:r>
      <w:r w:rsidR="000C342E">
        <w:t xml:space="preserve">If the production facilities do not change </w:t>
      </w:r>
      <w:r w:rsidR="00F77734">
        <w:t xml:space="preserve">and transportation remains the same for the new product </w:t>
      </w:r>
      <w:r w:rsidR="000C342E">
        <w:t xml:space="preserve">then the </w:t>
      </w:r>
      <w:r w:rsidR="000C342E" w:rsidRPr="000C342E">
        <w:rPr>
          <w:b/>
          <w:i/>
        </w:rPr>
        <w:t>p</w:t>
      </w:r>
      <w:r w:rsidR="00F77734">
        <w:t xml:space="preserve"> and </w:t>
      </w:r>
      <w:r w:rsidR="00F77734" w:rsidRPr="00F77734">
        <w:rPr>
          <w:b/>
          <w:i/>
        </w:rPr>
        <w:t>t</w:t>
      </w:r>
      <w:r w:rsidR="00F77734">
        <w:t xml:space="preserve"> t</w:t>
      </w:r>
      <w:r w:rsidR="000C342E">
        <w:t xml:space="preserve">erms in equation (6) may not be different for the new product; </w:t>
      </w:r>
      <w:r w:rsidR="00F77734">
        <w:t xml:space="preserve">thus </w:t>
      </w:r>
      <w:r w:rsidR="000C342E">
        <w:t xml:space="preserve">only the material and its in-situ </w:t>
      </w:r>
      <w:r w:rsidR="00F77734">
        <w:t xml:space="preserve">energy </w:t>
      </w:r>
      <w:r w:rsidR="000C342E">
        <w:t>use may be relevant.</w:t>
      </w:r>
    </w:p>
    <w:p w14:paraId="79158165" w14:textId="77777777" w:rsidR="00D11AF1" w:rsidRPr="002D6387" w:rsidRDefault="00D11AF1" w:rsidP="00451BA8">
      <w:pPr>
        <w:spacing w:line="480" w:lineRule="auto"/>
        <w:ind w:right="386"/>
        <w:jc w:val="both"/>
      </w:pPr>
    </w:p>
    <w:p w14:paraId="5B159C48" w14:textId="77777777" w:rsidR="00D11AF1" w:rsidRPr="002D6387" w:rsidRDefault="00D11AF1" w:rsidP="00451BA8">
      <w:pPr>
        <w:spacing w:line="480" w:lineRule="auto"/>
        <w:ind w:right="386"/>
        <w:jc w:val="both"/>
      </w:pPr>
      <w:r w:rsidRPr="002D6387">
        <w:t>In all cases the before and after calculations are then completed:</w:t>
      </w:r>
    </w:p>
    <w:p w14:paraId="67196A4B" w14:textId="77777777" w:rsidR="00D11AF1" w:rsidRPr="002D6387" w:rsidRDefault="00D11AF1" w:rsidP="00451BA8">
      <w:pPr>
        <w:spacing w:line="480" w:lineRule="auto"/>
        <w:ind w:right="386"/>
        <w:jc w:val="both"/>
      </w:pPr>
    </w:p>
    <w:p w14:paraId="550FADEA" w14:textId="53397E70" w:rsidR="00D11AF1" w:rsidRPr="002D6387" w:rsidRDefault="00D11AF1" w:rsidP="00451BA8">
      <w:pPr>
        <w:spacing w:line="480" w:lineRule="auto"/>
        <w:ind w:right="386"/>
        <w:jc w:val="both"/>
      </w:pPr>
      <w:r w:rsidRPr="002D6387">
        <w:rPr>
          <w:b/>
          <w:i/>
        </w:rPr>
        <w:sym w:font="Symbol" w:char="F044"/>
      </w:r>
      <w:r w:rsidRPr="002D6387">
        <w:rPr>
          <w:b/>
          <w:i/>
        </w:rPr>
        <w:t>C</w:t>
      </w:r>
      <w:r w:rsidRPr="002D6387">
        <w:t xml:space="preserve"> = </w:t>
      </w:r>
      <w:r w:rsidRPr="002D6387">
        <w:rPr>
          <w:b/>
          <w:i/>
        </w:rPr>
        <w:t>C</w:t>
      </w:r>
      <w:r w:rsidRPr="002D6387">
        <w:rPr>
          <w:i/>
          <w:vertAlign w:val="subscript"/>
        </w:rPr>
        <w:t>a</w:t>
      </w:r>
      <w:r w:rsidRPr="002D6387">
        <w:t xml:space="preserve"> - </w:t>
      </w:r>
      <w:proofErr w:type="spellStart"/>
      <w:r w:rsidRPr="002D6387">
        <w:rPr>
          <w:b/>
          <w:i/>
        </w:rPr>
        <w:t>C</w:t>
      </w:r>
      <w:r w:rsidRPr="002D6387">
        <w:rPr>
          <w:i/>
          <w:vertAlign w:val="subscript"/>
        </w:rPr>
        <w:t>b</w:t>
      </w:r>
      <w:proofErr w:type="spellEnd"/>
      <w:r w:rsidRPr="002D6387">
        <w:rPr>
          <w:i/>
        </w:rPr>
        <w:tab/>
      </w:r>
      <w:r w:rsidRPr="002D6387">
        <w:rPr>
          <w:i/>
        </w:rPr>
        <w:tab/>
      </w:r>
      <w:r w:rsidRPr="002D6387">
        <w:rPr>
          <w:i/>
        </w:rPr>
        <w:tab/>
      </w:r>
      <w:r w:rsidRPr="002D6387">
        <w:rPr>
          <w:i/>
        </w:rPr>
        <w:tab/>
      </w:r>
      <w:r w:rsidRPr="002D6387">
        <w:rPr>
          <w:i/>
        </w:rPr>
        <w:tab/>
      </w:r>
      <w:r w:rsidRPr="002D6387">
        <w:rPr>
          <w:i/>
        </w:rPr>
        <w:tab/>
      </w:r>
      <w:r w:rsidRPr="002D6387">
        <w:rPr>
          <w:i/>
        </w:rPr>
        <w:tab/>
      </w:r>
      <w:r w:rsidRPr="002D6387">
        <w:rPr>
          <w:i/>
        </w:rPr>
        <w:tab/>
      </w:r>
      <w:r w:rsidRPr="002D6387">
        <w:rPr>
          <w:i/>
        </w:rPr>
        <w:tab/>
      </w:r>
      <w:r w:rsidRPr="002D6387">
        <w:t>(7)</w:t>
      </w:r>
    </w:p>
    <w:p w14:paraId="558FCEB6" w14:textId="77777777" w:rsidR="00D11AF1" w:rsidRPr="002D6387" w:rsidRDefault="00D11AF1" w:rsidP="00451BA8">
      <w:pPr>
        <w:spacing w:line="480" w:lineRule="auto"/>
        <w:ind w:right="386"/>
        <w:jc w:val="both"/>
      </w:pPr>
    </w:p>
    <w:p w14:paraId="08F9FAC1" w14:textId="5FB46634" w:rsidR="00D11AF1" w:rsidRPr="002D6387" w:rsidRDefault="00D11AF1" w:rsidP="00451BA8">
      <w:pPr>
        <w:spacing w:line="480" w:lineRule="auto"/>
        <w:ind w:right="386"/>
        <w:jc w:val="both"/>
      </w:pPr>
      <w:r w:rsidRPr="002D6387">
        <w:t xml:space="preserve">where </w:t>
      </w:r>
      <w:r w:rsidRPr="002D6387">
        <w:sym w:font="Symbol" w:char="F044"/>
      </w:r>
      <w:r w:rsidRPr="002D6387">
        <w:rPr>
          <w:b/>
          <w:i/>
        </w:rPr>
        <w:t>C</w:t>
      </w:r>
      <w:r w:rsidRPr="002D6387">
        <w:t xml:space="preserve"> is the total change in CO</w:t>
      </w:r>
      <w:r w:rsidRPr="002D6387">
        <w:rPr>
          <w:vertAlign w:val="subscript"/>
        </w:rPr>
        <w:t>2</w:t>
      </w:r>
      <w:r w:rsidRPr="002D6387">
        <w:t>e due to the new product or process.</w:t>
      </w:r>
    </w:p>
    <w:p w14:paraId="659E2F48" w14:textId="77777777" w:rsidR="00372F7F" w:rsidRPr="002D6387" w:rsidRDefault="00372F7F" w:rsidP="00451BA8">
      <w:pPr>
        <w:tabs>
          <w:tab w:val="left" w:pos="1561"/>
        </w:tabs>
        <w:spacing w:line="480" w:lineRule="auto"/>
        <w:ind w:right="386"/>
        <w:jc w:val="both"/>
      </w:pPr>
    </w:p>
    <w:p w14:paraId="11ECDA02" w14:textId="6CD24A9E" w:rsidR="00372F7F" w:rsidRPr="002D6387" w:rsidRDefault="00372F7F" w:rsidP="00451BA8">
      <w:pPr>
        <w:spacing w:line="480" w:lineRule="auto"/>
        <w:ind w:right="386"/>
        <w:jc w:val="both"/>
      </w:pPr>
      <w:r w:rsidRPr="002D6387">
        <w:t xml:space="preserve">For completely new products it will not be possible to calculate a baseline </w:t>
      </w:r>
      <w:r w:rsidR="00422066">
        <w:rPr>
          <w:b/>
          <w:i/>
        </w:rPr>
        <w:t>C</w:t>
      </w:r>
      <w:r w:rsidRPr="002D6387">
        <w:rPr>
          <w:i/>
          <w:vertAlign w:val="subscript"/>
        </w:rPr>
        <w:t xml:space="preserve">a </w:t>
      </w:r>
      <w:r w:rsidRPr="002D6387">
        <w:t>value, but it may be possible to compare against existing products. If there are no comparable products the value will be derived from the in-use benefit of the new product versus the CO</w:t>
      </w:r>
      <w:r w:rsidRPr="002D6387">
        <w:rPr>
          <w:vertAlign w:val="subscript"/>
        </w:rPr>
        <w:t>2</w:t>
      </w:r>
      <w:r w:rsidR="00E742B9">
        <w:t xml:space="preserve">e </w:t>
      </w:r>
      <w:r w:rsidRPr="002D6387">
        <w:t xml:space="preserve">attributed to its production and distribution. For example, </w:t>
      </w:r>
      <w:r w:rsidR="0057170B">
        <w:t xml:space="preserve">one PhD is developing a novel anti-biofouling </w:t>
      </w:r>
      <w:r w:rsidRPr="002D6387">
        <w:t xml:space="preserve">coating </w:t>
      </w:r>
      <w:r w:rsidR="0057170B">
        <w:t>that can be applied to</w:t>
      </w:r>
      <w:r w:rsidRPr="002D6387">
        <w:t xml:space="preserve"> ships hulls to reduce the drag coefficient </w:t>
      </w:r>
      <w:r w:rsidR="0057170B">
        <w:t>has</w:t>
      </w:r>
      <w:r w:rsidRPr="002D6387">
        <w:t xml:space="preserve"> no comparable product, however, the production and installation will require additional </w:t>
      </w:r>
      <w:r w:rsidR="003F3F45">
        <w:t xml:space="preserve">materials, processes and </w:t>
      </w:r>
      <w:r w:rsidRPr="002D6387">
        <w:t>distrib</w:t>
      </w:r>
      <w:r w:rsidR="003F3F45">
        <w:t>ution</w:t>
      </w:r>
      <w:r w:rsidRPr="002D6387">
        <w:t xml:space="preserve"> when compared to the status quo.  The benefits will solely be realized through more efficient use of ships fuel.  In this case the CO</w:t>
      </w:r>
      <w:r w:rsidRPr="002D6387">
        <w:rPr>
          <w:vertAlign w:val="subscript"/>
        </w:rPr>
        <w:t>2</w:t>
      </w:r>
      <w:r w:rsidRPr="002D6387">
        <w:t xml:space="preserve"> reductions will be calculated by:</w:t>
      </w:r>
    </w:p>
    <w:p w14:paraId="46743F8A" w14:textId="7AECB80C" w:rsidR="00372F7F" w:rsidRPr="002D6387" w:rsidRDefault="00372F7F" w:rsidP="00451BA8">
      <w:pPr>
        <w:spacing w:line="480" w:lineRule="auto"/>
        <w:ind w:right="386"/>
        <w:jc w:val="both"/>
      </w:pPr>
    </w:p>
    <w:p w14:paraId="74B66F8A" w14:textId="456E0226" w:rsidR="00372F7F" w:rsidRPr="002D6387" w:rsidRDefault="00372F7F" w:rsidP="00451BA8">
      <w:pPr>
        <w:spacing w:line="480" w:lineRule="auto"/>
        <w:ind w:right="386"/>
        <w:jc w:val="both"/>
        <w:rPr>
          <w:vertAlign w:val="subscript"/>
        </w:rPr>
      </w:pPr>
      <w:proofErr w:type="spellStart"/>
      <w:r w:rsidRPr="002D6387">
        <w:rPr>
          <w:b/>
          <w:i/>
        </w:rPr>
        <w:t>e</w:t>
      </w:r>
      <w:r w:rsidRPr="002D6387">
        <w:rPr>
          <w:i/>
          <w:vertAlign w:val="subscript"/>
        </w:rPr>
        <w:t>a</w:t>
      </w:r>
      <w:proofErr w:type="spellEnd"/>
      <w:r w:rsidRPr="002D6387">
        <w:t xml:space="preserve"> = </w:t>
      </w:r>
      <w:r w:rsidRPr="002D6387">
        <w:rPr>
          <w:b/>
          <w:i/>
        </w:rPr>
        <w:t>t</w:t>
      </w:r>
      <w:r w:rsidRPr="002D6387">
        <w:rPr>
          <w:i/>
          <w:vertAlign w:val="subscript"/>
        </w:rPr>
        <w:t xml:space="preserve">a </w:t>
      </w:r>
      <w:r w:rsidRPr="002D6387">
        <w:t xml:space="preserve">+ </w:t>
      </w:r>
      <w:r w:rsidRPr="002D6387">
        <w:rPr>
          <w:b/>
          <w:i/>
        </w:rPr>
        <w:t>p</w:t>
      </w:r>
      <w:r w:rsidRPr="002D6387">
        <w:rPr>
          <w:i/>
          <w:vertAlign w:val="subscript"/>
        </w:rPr>
        <w:t>a</w:t>
      </w:r>
      <w:r w:rsidRPr="002D6387">
        <w:t xml:space="preserve"> + </w:t>
      </w:r>
      <w:r w:rsidRPr="002D6387">
        <w:rPr>
          <w:b/>
          <w:i/>
        </w:rPr>
        <w:t>c</w:t>
      </w:r>
      <w:r w:rsidRPr="002D6387">
        <w:rPr>
          <w:i/>
          <w:vertAlign w:val="subscript"/>
        </w:rPr>
        <w:t>a</w:t>
      </w:r>
      <w:r w:rsidRPr="002D6387">
        <w:t xml:space="preserve"> + </w:t>
      </w:r>
      <w:proofErr w:type="spellStart"/>
      <w:r w:rsidRPr="002D6387">
        <w:rPr>
          <w:b/>
          <w:i/>
        </w:rPr>
        <w:t>w</w:t>
      </w:r>
      <w:r w:rsidRPr="002D6387">
        <w:rPr>
          <w:i/>
          <w:vertAlign w:val="subscript"/>
        </w:rPr>
        <w:t>a</w:t>
      </w:r>
      <w:proofErr w:type="spellEnd"/>
      <w:r w:rsidRPr="002D6387">
        <w:rPr>
          <w:vertAlign w:val="subscript"/>
        </w:rPr>
        <w:t xml:space="preserve"> </w:t>
      </w:r>
      <w:r w:rsidRPr="002D6387">
        <w:t xml:space="preserve">+ </w:t>
      </w:r>
      <w:proofErr w:type="spellStart"/>
      <w:r w:rsidRPr="002D6387">
        <w:rPr>
          <w:b/>
          <w:i/>
        </w:rPr>
        <w:t>u</w:t>
      </w:r>
      <w:r w:rsidRPr="002D6387">
        <w:rPr>
          <w:i/>
          <w:vertAlign w:val="subscript"/>
        </w:rPr>
        <w:t>a</w:t>
      </w:r>
      <w:proofErr w:type="spellEnd"/>
      <w:r w:rsidRPr="002D6387">
        <w:rPr>
          <w:i/>
          <w:vertAlign w:val="subscript"/>
        </w:rPr>
        <w:t xml:space="preserve"> </w:t>
      </w:r>
      <w:r w:rsidRPr="002D6387">
        <w:rPr>
          <w:i/>
          <w:vertAlign w:val="subscript"/>
        </w:rPr>
        <w:tab/>
      </w:r>
      <w:r w:rsidRPr="002D6387">
        <w:rPr>
          <w:i/>
          <w:vertAlign w:val="subscript"/>
        </w:rPr>
        <w:tab/>
      </w:r>
      <w:r w:rsidR="004C6A1C" w:rsidRPr="002D6387">
        <w:rPr>
          <w:i/>
          <w:vertAlign w:val="subscript"/>
        </w:rPr>
        <w:tab/>
      </w:r>
      <w:r w:rsidR="004C6A1C" w:rsidRPr="002D6387">
        <w:rPr>
          <w:i/>
          <w:vertAlign w:val="subscript"/>
        </w:rPr>
        <w:tab/>
      </w:r>
      <w:r w:rsidR="004C6A1C" w:rsidRPr="002D6387">
        <w:rPr>
          <w:i/>
          <w:vertAlign w:val="subscript"/>
        </w:rPr>
        <w:tab/>
      </w:r>
      <w:r w:rsidR="004C6A1C" w:rsidRPr="002D6387">
        <w:rPr>
          <w:i/>
          <w:vertAlign w:val="subscript"/>
        </w:rPr>
        <w:tab/>
      </w:r>
      <w:r w:rsidR="004C6A1C" w:rsidRPr="002D6387">
        <w:rPr>
          <w:i/>
          <w:vertAlign w:val="subscript"/>
        </w:rPr>
        <w:tab/>
      </w:r>
      <w:r w:rsidRPr="002D6387">
        <w:t>(</w:t>
      </w:r>
      <w:r w:rsidR="005A1F45">
        <w:t>8</w:t>
      </w:r>
      <w:r w:rsidRPr="002D6387">
        <w:t>)</w:t>
      </w:r>
    </w:p>
    <w:p w14:paraId="15E1FC3E" w14:textId="5BFF9B23" w:rsidR="00372F7F" w:rsidRPr="002D6387" w:rsidRDefault="00372F7F" w:rsidP="00451BA8">
      <w:pPr>
        <w:spacing w:line="480" w:lineRule="auto"/>
        <w:ind w:right="386"/>
        <w:jc w:val="both"/>
      </w:pPr>
    </w:p>
    <w:p w14:paraId="19969AC9" w14:textId="7ABA947B" w:rsidR="00372F7F" w:rsidRPr="002D6387" w:rsidRDefault="00372F7F" w:rsidP="00451BA8">
      <w:pPr>
        <w:spacing w:line="480" w:lineRule="auto"/>
        <w:ind w:right="386"/>
        <w:jc w:val="both"/>
        <w:rPr>
          <w:i/>
        </w:rPr>
      </w:pPr>
      <w:r w:rsidRPr="002D6387">
        <w:t>where:</w:t>
      </w:r>
      <w:r w:rsidRPr="002D6387">
        <w:rPr>
          <w:i/>
          <w:vertAlign w:val="subscript"/>
        </w:rPr>
        <w:t xml:space="preserve"> </w:t>
      </w:r>
      <w:r w:rsidRPr="002D6387">
        <w:rPr>
          <w:b/>
          <w:i/>
        </w:rPr>
        <w:t>t</w:t>
      </w:r>
      <w:r w:rsidRPr="002D6387">
        <w:rPr>
          <w:i/>
          <w:vertAlign w:val="subscript"/>
        </w:rPr>
        <w:t xml:space="preserve">a </w:t>
      </w:r>
      <w:r w:rsidRPr="002D6387">
        <w:t xml:space="preserve">, </w:t>
      </w:r>
      <w:r w:rsidRPr="002D6387">
        <w:rPr>
          <w:b/>
          <w:i/>
        </w:rPr>
        <w:t>p</w:t>
      </w:r>
      <w:r w:rsidRPr="002D6387">
        <w:rPr>
          <w:i/>
          <w:vertAlign w:val="subscript"/>
        </w:rPr>
        <w:t>a</w:t>
      </w:r>
      <w:r w:rsidRPr="002D6387">
        <w:t xml:space="preserve">, </w:t>
      </w:r>
      <w:r w:rsidRPr="002D6387">
        <w:rPr>
          <w:b/>
          <w:i/>
        </w:rPr>
        <w:t>c</w:t>
      </w:r>
      <w:r w:rsidRPr="002D6387">
        <w:rPr>
          <w:i/>
          <w:vertAlign w:val="subscript"/>
        </w:rPr>
        <w:t>a</w:t>
      </w:r>
      <w:r w:rsidRPr="002D6387">
        <w:t xml:space="preserve">, and </w:t>
      </w:r>
      <w:proofErr w:type="spellStart"/>
      <w:r w:rsidRPr="002D6387">
        <w:rPr>
          <w:b/>
          <w:i/>
        </w:rPr>
        <w:t>w</w:t>
      </w:r>
      <w:r w:rsidRPr="002D6387">
        <w:rPr>
          <w:i/>
          <w:vertAlign w:val="subscript"/>
        </w:rPr>
        <w:t>a</w:t>
      </w:r>
      <w:proofErr w:type="spellEnd"/>
      <w:r w:rsidRPr="002D6387">
        <w:rPr>
          <w:i/>
          <w:vertAlign w:val="subscript"/>
        </w:rPr>
        <w:t xml:space="preserve"> </w:t>
      </w:r>
      <w:r w:rsidRPr="002D6387">
        <w:rPr>
          <w:i/>
        </w:rPr>
        <w:t xml:space="preserve">= 0  </w:t>
      </w:r>
    </w:p>
    <w:p w14:paraId="41BCD6B4" w14:textId="62DF356F" w:rsidR="00372F7F" w:rsidRPr="002D6387" w:rsidRDefault="00372F7F" w:rsidP="00451BA8">
      <w:pPr>
        <w:spacing w:line="480" w:lineRule="auto"/>
        <w:ind w:right="386"/>
        <w:jc w:val="both"/>
        <w:rPr>
          <w:i/>
        </w:rPr>
      </w:pPr>
    </w:p>
    <w:p w14:paraId="04858E63" w14:textId="01BF0ABD" w:rsidR="00372F7F" w:rsidRPr="002D6387" w:rsidRDefault="00372F7F" w:rsidP="00451BA8">
      <w:pPr>
        <w:spacing w:line="480" w:lineRule="auto"/>
        <w:ind w:right="386"/>
        <w:jc w:val="both"/>
        <w:rPr>
          <w:b/>
          <w:vertAlign w:val="subscript"/>
        </w:rPr>
      </w:pPr>
      <w:r w:rsidRPr="002D6387">
        <w:t xml:space="preserve">i.e. only the </w:t>
      </w:r>
      <w:r w:rsidR="004C6A1C" w:rsidRPr="002D6387">
        <w:t>energy from fuel use</w:t>
      </w:r>
      <w:r w:rsidRPr="002D6387">
        <w:t xml:space="preserve"> </w:t>
      </w:r>
      <w:r w:rsidR="004C6A1C" w:rsidRPr="002D6387">
        <w:t>(</w:t>
      </w:r>
      <w:proofErr w:type="spellStart"/>
      <w:r w:rsidR="004C6A1C" w:rsidRPr="002D6387">
        <w:rPr>
          <w:b/>
          <w:i/>
        </w:rPr>
        <w:t>u</w:t>
      </w:r>
      <w:r w:rsidR="004C6A1C" w:rsidRPr="002D6387">
        <w:rPr>
          <w:i/>
          <w:vertAlign w:val="subscript"/>
        </w:rPr>
        <w:t>a</w:t>
      </w:r>
      <w:proofErr w:type="spellEnd"/>
      <w:r w:rsidR="004C6A1C" w:rsidRPr="002D6387">
        <w:t xml:space="preserve">) </w:t>
      </w:r>
      <w:r w:rsidRPr="002D6387">
        <w:t xml:space="preserve">is taken into account, as there is no current comparable product applied to ships hulls to reduce drag, thus no energy involved in any </w:t>
      </w:r>
      <w:r w:rsidR="0085559D">
        <w:t>transportation (</w:t>
      </w:r>
      <w:r w:rsidR="0085559D" w:rsidRPr="002D6387">
        <w:rPr>
          <w:b/>
          <w:i/>
        </w:rPr>
        <w:t>t</w:t>
      </w:r>
      <w:r w:rsidR="0085559D" w:rsidRPr="002D6387">
        <w:rPr>
          <w:i/>
          <w:vertAlign w:val="subscript"/>
        </w:rPr>
        <w:t>a</w:t>
      </w:r>
      <w:r w:rsidR="0085559D">
        <w:t xml:space="preserve">), </w:t>
      </w:r>
      <w:r w:rsidRPr="002D6387">
        <w:t>production</w:t>
      </w:r>
      <w:r w:rsidR="0085559D">
        <w:t xml:space="preserve"> (</w:t>
      </w:r>
      <w:r w:rsidR="0085559D" w:rsidRPr="002D6387">
        <w:rPr>
          <w:b/>
          <w:i/>
        </w:rPr>
        <w:t>p</w:t>
      </w:r>
      <w:r w:rsidR="0085559D" w:rsidRPr="002D6387">
        <w:rPr>
          <w:i/>
          <w:vertAlign w:val="subscript"/>
        </w:rPr>
        <w:t>a</w:t>
      </w:r>
      <w:r w:rsidR="0085559D">
        <w:t>), chemicals (</w:t>
      </w:r>
      <w:r w:rsidR="0085559D" w:rsidRPr="002D6387">
        <w:rPr>
          <w:b/>
          <w:i/>
        </w:rPr>
        <w:t>c</w:t>
      </w:r>
      <w:r w:rsidR="0085559D" w:rsidRPr="002D6387">
        <w:rPr>
          <w:i/>
          <w:vertAlign w:val="subscript"/>
        </w:rPr>
        <w:t>a</w:t>
      </w:r>
      <w:r w:rsidR="0085559D">
        <w:t>), or waste (</w:t>
      </w:r>
      <w:proofErr w:type="spellStart"/>
      <w:r w:rsidR="0085559D">
        <w:rPr>
          <w:b/>
          <w:i/>
        </w:rPr>
        <w:t>w</w:t>
      </w:r>
      <w:r w:rsidR="0085559D" w:rsidRPr="002D6387">
        <w:rPr>
          <w:i/>
          <w:vertAlign w:val="subscript"/>
        </w:rPr>
        <w:t>a</w:t>
      </w:r>
      <w:proofErr w:type="spellEnd"/>
      <w:r w:rsidR="0085559D">
        <w:t xml:space="preserve">). </w:t>
      </w:r>
      <w:r w:rsidR="004C6A1C" w:rsidRPr="002D6387">
        <w:t xml:space="preserve"> For the new product:</w:t>
      </w:r>
    </w:p>
    <w:p w14:paraId="12B41B06" w14:textId="59374CFD" w:rsidR="00372F7F" w:rsidRPr="002D6387" w:rsidRDefault="00372F7F" w:rsidP="00451BA8">
      <w:pPr>
        <w:spacing w:line="480" w:lineRule="auto"/>
        <w:ind w:right="386"/>
        <w:jc w:val="both"/>
        <w:rPr>
          <w:b/>
          <w:i/>
        </w:rPr>
      </w:pPr>
    </w:p>
    <w:p w14:paraId="227D6B5B" w14:textId="6BF00A81" w:rsidR="00372F7F" w:rsidRPr="002D6387" w:rsidRDefault="00372F7F" w:rsidP="00451BA8">
      <w:pPr>
        <w:spacing w:line="480" w:lineRule="auto"/>
        <w:ind w:right="386"/>
        <w:jc w:val="both"/>
      </w:pPr>
      <w:r w:rsidRPr="002D6387">
        <w:rPr>
          <w:b/>
          <w:i/>
        </w:rPr>
        <w:lastRenderedPageBreak/>
        <w:t>e</w:t>
      </w:r>
      <w:r w:rsidRPr="002D6387">
        <w:rPr>
          <w:i/>
          <w:vertAlign w:val="subscript"/>
        </w:rPr>
        <w:t>b</w:t>
      </w:r>
      <w:r w:rsidRPr="002D6387">
        <w:t xml:space="preserve"> = </w:t>
      </w:r>
      <w:r w:rsidRPr="002D6387">
        <w:rPr>
          <w:b/>
          <w:i/>
        </w:rPr>
        <w:t>t</w:t>
      </w:r>
      <w:r w:rsidRPr="002D6387">
        <w:rPr>
          <w:i/>
          <w:vertAlign w:val="subscript"/>
        </w:rPr>
        <w:t xml:space="preserve">b </w:t>
      </w:r>
      <w:r w:rsidRPr="002D6387">
        <w:t xml:space="preserve">+ </w:t>
      </w:r>
      <w:r w:rsidRPr="002D6387">
        <w:rPr>
          <w:b/>
          <w:i/>
        </w:rPr>
        <w:t>p</w:t>
      </w:r>
      <w:r w:rsidRPr="002D6387">
        <w:rPr>
          <w:i/>
          <w:vertAlign w:val="subscript"/>
        </w:rPr>
        <w:t>b</w:t>
      </w:r>
      <w:r w:rsidRPr="002D6387">
        <w:t xml:space="preserve"> + </w:t>
      </w:r>
      <w:proofErr w:type="spellStart"/>
      <w:r w:rsidRPr="002D6387">
        <w:rPr>
          <w:b/>
          <w:i/>
        </w:rPr>
        <w:t>c</w:t>
      </w:r>
      <w:r w:rsidRPr="002D6387">
        <w:rPr>
          <w:i/>
          <w:vertAlign w:val="subscript"/>
        </w:rPr>
        <w:t>b</w:t>
      </w:r>
      <w:proofErr w:type="spellEnd"/>
      <w:r w:rsidRPr="002D6387">
        <w:t xml:space="preserve"> + </w:t>
      </w:r>
      <w:proofErr w:type="spellStart"/>
      <w:r w:rsidRPr="002D6387">
        <w:rPr>
          <w:b/>
          <w:i/>
        </w:rPr>
        <w:t>w</w:t>
      </w:r>
      <w:r w:rsidRPr="002D6387">
        <w:rPr>
          <w:i/>
          <w:vertAlign w:val="subscript"/>
        </w:rPr>
        <w:t>b</w:t>
      </w:r>
      <w:proofErr w:type="spellEnd"/>
      <w:r w:rsidRPr="002D6387">
        <w:rPr>
          <w:vertAlign w:val="subscript"/>
        </w:rPr>
        <w:t xml:space="preserve"> </w:t>
      </w:r>
      <w:r w:rsidRPr="002D6387">
        <w:t xml:space="preserve">+ </w:t>
      </w:r>
      <w:proofErr w:type="spellStart"/>
      <w:r w:rsidRPr="002D6387">
        <w:rPr>
          <w:b/>
          <w:i/>
        </w:rPr>
        <w:t>u</w:t>
      </w:r>
      <w:r w:rsidRPr="002D6387">
        <w:rPr>
          <w:i/>
          <w:vertAlign w:val="subscript"/>
        </w:rPr>
        <w:t>b</w:t>
      </w:r>
      <w:proofErr w:type="spellEnd"/>
      <w:r w:rsidRPr="002D6387">
        <w:rPr>
          <w:i/>
          <w:vertAlign w:val="subscript"/>
        </w:rPr>
        <w:tab/>
      </w:r>
      <w:r w:rsidRPr="002D6387">
        <w:rPr>
          <w:i/>
          <w:vertAlign w:val="subscript"/>
        </w:rPr>
        <w:tab/>
      </w:r>
      <w:r w:rsidR="004C6A1C" w:rsidRPr="002D6387">
        <w:rPr>
          <w:i/>
          <w:vertAlign w:val="subscript"/>
        </w:rPr>
        <w:tab/>
      </w:r>
      <w:r w:rsidR="004C6A1C" w:rsidRPr="002D6387">
        <w:rPr>
          <w:i/>
          <w:vertAlign w:val="subscript"/>
        </w:rPr>
        <w:tab/>
      </w:r>
      <w:r w:rsidR="004C6A1C" w:rsidRPr="002D6387">
        <w:rPr>
          <w:i/>
          <w:vertAlign w:val="subscript"/>
        </w:rPr>
        <w:tab/>
      </w:r>
      <w:r w:rsidR="004C6A1C" w:rsidRPr="002D6387">
        <w:rPr>
          <w:i/>
          <w:vertAlign w:val="subscript"/>
        </w:rPr>
        <w:tab/>
      </w:r>
      <w:r w:rsidR="004C6A1C" w:rsidRPr="002D6387">
        <w:rPr>
          <w:i/>
          <w:vertAlign w:val="subscript"/>
        </w:rPr>
        <w:tab/>
      </w:r>
      <w:r w:rsidRPr="002D6387">
        <w:t>(</w:t>
      </w:r>
      <w:r w:rsidR="005A1F45">
        <w:t>9</w:t>
      </w:r>
      <w:r w:rsidRPr="002D6387">
        <w:t>)</w:t>
      </w:r>
    </w:p>
    <w:p w14:paraId="408C420C" w14:textId="7D6070E6" w:rsidR="00372F7F" w:rsidRPr="002D6387" w:rsidRDefault="00372F7F" w:rsidP="00451BA8">
      <w:pPr>
        <w:spacing w:line="480" w:lineRule="auto"/>
        <w:ind w:right="386"/>
        <w:jc w:val="both"/>
      </w:pPr>
    </w:p>
    <w:p w14:paraId="5FCEA4D8" w14:textId="0C2B288A" w:rsidR="00372F7F" w:rsidRPr="002D6387" w:rsidRDefault="00372F7F" w:rsidP="00451BA8">
      <w:pPr>
        <w:spacing w:line="480" w:lineRule="auto"/>
        <w:ind w:right="386"/>
        <w:jc w:val="both"/>
        <w:rPr>
          <w:i/>
        </w:rPr>
      </w:pPr>
      <w:r w:rsidRPr="002D6387">
        <w:t xml:space="preserve">where: </w:t>
      </w:r>
      <w:r w:rsidRPr="002D6387">
        <w:rPr>
          <w:b/>
          <w:i/>
        </w:rPr>
        <w:t>t</w:t>
      </w:r>
      <w:r w:rsidRPr="002D6387">
        <w:rPr>
          <w:i/>
          <w:vertAlign w:val="subscript"/>
        </w:rPr>
        <w:t xml:space="preserve">b </w:t>
      </w:r>
      <w:r w:rsidRPr="002D6387">
        <w:t xml:space="preserve">, </w:t>
      </w:r>
      <w:r w:rsidRPr="002D6387">
        <w:rPr>
          <w:b/>
          <w:i/>
        </w:rPr>
        <w:t>p</w:t>
      </w:r>
      <w:r w:rsidRPr="002D6387">
        <w:rPr>
          <w:i/>
          <w:vertAlign w:val="subscript"/>
        </w:rPr>
        <w:t>b</w:t>
      </w:r>
      <w:r w:rsidRPr="002D6387">
        <w:t xml:space="preserve"> , </w:t>
      </w:r>
      <w:proofErr w:type="spellStart"/>
      <w:r w:rsidRPr="002D6387">
        <w:rPr>
          <w:b/>
          <w:i/>
        </w:rPr>
        <w:t>c</w:t>
      </w:r>
      <w:r w:rsidRPr="002D6387">
        <w:rPr>
          <w:i/>
          <w:vertAlign w:val="subscript"/>
        </w:rPr>
        <w:t>b</w:t>
      </w:r>
      <w:proofErr w:type="spellEnd"/>
      <w:r w:rsidRPr="002D6387">
        <w:t xml:space="preserve"> and </w:t>
      </w:r>
      <w:proofErr w:type="spellStart"/>
      <w:r w:rsidRPr="002D6387">
        <w:rPr>
          <w:b/>
          <w:i/>
        </w:rPr>
        <w:t>w</w:t>
      </w:r>
      <w:r w:rsidRPr="002D6387">
        <w:rPr>
          <w:i/>
          <w:vertAlign w:val="subscript"/>
        </w:rPr>
        <w:t>b</w:t>
      </w:r>
      <w:proofErr w:type="spellEnd"/>
      <w:r w:rsidRPr="002D6387">
        <w:rPr>
          <w:i/>
        </w:rPr>
        <w:t xml:space="preserve"> </w:t>
      </w:r>
      <w:r w:rsidRPr="002D6387">
        <w:t>will be energy used in</w:t>
      </w:r>
      <w:r w:rsidR="003F3F45">
        <w:t xml:space="preserve"> the manufacturing, logistic and such, related to the new coating;</w:t>
      </w:r>
      <w:r w:rsidRPr="002D6387">
        <w:t xml:space="preserve"> however, </w:t>
      </w:r>
      <w:proofErr w:type="spellStart"/>
      <w:r w:rsidRPr="002D6387">
        <w:rPr>
          <w:b/>
          <w:i/>
        </w:rPr>
        <w:t>u</w:t>
      </w:r>
      <w:r w:rsidRPr="002D6387">
        <w:rPr>
          <w:i/>
          <w:vertAlign w:val="subscript"/>
        </w:rPr>
        <w:t>b</w:t>
      </w:r>
      <w:proofErr w:type="spellEnd"/>
      <w:r w:rsidRPr="002D6387">
        <w:rPr>
          <w:i/>
        </w:rPr>
        <w:t xml:space="preserve"> </w:t>
      </w:r>
      <w:r w:rsidRPr="002D6387">
        <w:t xml:space="preserve">should considerably offset this through being significantly less than </w:t>
      </w:r>
      <w:proofErr w:type="spellStart"/>
      <w:r w:rsidRPr="002D6387">
        <w:rPr>
          <w:b/>
          <w:i/>
        </w:rPr>
        <w:t>u</w:t>
      </w:r>
      <w:r w:rsidRPr="002D6387">
        <w:rPr>
          <w:i/>
          <w:vertAlign w:val="subscript"/>
        </w:rPr>
        <w:t>a</w:t>
      </w:r>
      <w:proofErr w:type="spellEnd"/>
      <w:r w:rsidRPr="002D6387">
        <w:rPr>
          <w:i/>
        </w:rPr>
        <w:t xml:space="preserve"> </w:t>
      </w:r>
      <w:r w:rsidRPr="002D6387">
        <w:t>i.e.:</w:t>
      </w:r>
    </w:p>
    <w:p w14:paraId="1596CE2F" w14:textId="4D765B94" w:rsidR="00372F7F" w:rsidRPr="002D6387" w:rsidRDefault="00372F7F" w:rsidP="00451BA8">
      <w:pPr>
        <w:spacing w:line="480" w:lineRule="auto"/>
        <w:ind w:right="386"/>
        <w:jc w:val="both"/>
        <w:rPr>
          <w:i/>
        </w:rPr>
      </w:pPr>
    </w:p>
    <w:p w14:paraId="5570A123" w14:textId="7C103502" w:rsidR="00372F7F" w:rsidRPr="002D6387" w:rsidRDefault="00372F7F" w:rsidP="00451BA8">
      <w:pPr>
        <w:spacing w:line="480" w:lineRule="auto"/>
        <w:ind w:right="386"/>
        <w:jc w:val="both"/>
      </w:pPr>
      <w:proofErr w:type="spellStart"/>
      <w:r w:rsidRPr="002D6387">
        <w:rPr>
          <w:b/>
          <w:i/>
        </w:rPr>
        <w:t>u</w:t>
      </w:r>
      <w:r w:rsidRPr="002D6387">
        <w:rPr>
          <w:i/>
          <w:vertAlign w:val="subscript"/>
        </w:rPr>
        <w:t>a</w:t>
      </w:r>
      <w:proofErr w:type="spellEnd"/>
      <w:r w:rsidRPr="002D6387">
        <w:rPr>
          <w:i/>
        </w:rPr>
        <w:t>&gt;</w:t>
      </w:r>
      <w:r w:rsidRPr="002D6387">
        <w:rPr>
          <w:b/>
          <w:i/>
        </w:rPr>
        <w:t xml:space="preserve"> t</w:t>
      </w:r>
      <w:r w:rsidRPr="002D6387">
        <w:rPr>
          <w:i/>
          <w:vertAlign w:val="subscript"/>
        </w:rPr>
        <w:t xml:space="preserve">b </w:t>
      </w:r>
      <w:r w:rsidRPr="002D6387">
        <w:t xml:space="preserve">+ </w:t>
      </w:r>
      <w:r w:rsidRPr="002D6387">
        <w:rPr>
          <w:b/>
          <w:i/>
        </w:rPr>
        <w:t>p</w:t>
      </w:r>
      <w:r w:rsidRPr="002D6387">
        <w:rPr>
          <w:i/>
          <w:vertAlign w:val="subscript"/>
        </w:rPr>
        <w:t>b</w:t>
      </w:r>
      <w:r w:rsidRPr="002D6387">
        <w:t xml:space="preserve"> + </w:t>
      </w:r>
      <w:proofErr w:type="spellStart"/>
      <w:r w:rsidRPr="002D6387">
        <w:rPr>
          <w:b/>
          <w:i/>
        </w:rPr>
        <w:t>c</w:t>
      </w:r>
      <w:r w:rsidRPr="002D6387">
        <w:rPr>
          <w:i/>
          <w:vertAlign w:val="subscript"/>
        </w:rPr>
        <w:t>b</w:t>
      </w:r>
      <w:proofErr w:type="spellEnd"/>
      <w:r w:rsidRPr="002D6387">
        <w:t xml:space="preserve"> + </w:t>
      </w:r>
      <w:proofErr w:type="spellStart"/>
      <w:r w:rsidRPr="002D6387">
        <w:rPr>
          <w:b/>
          <w:i/>
        </w:rPr>
        <w:t>w</w:t>
      </w:r>
      <w:r w:rsidRPr="002D6387">
        <w:rPr>
          <w:i/>
          <w:vertAlign w:val="subscript"/>
        </w:rPr>
        <w:t>b</w:t>
      </w:r>
      <w:proofErr w:type="spellEnd"/>
      <w:r w:rsidRPr="002D6387">
        <w:rPr>
          <w:vertAlign w:val="subscript"/>
        </w:rPr>
        <w:t xml:space="preserve"> </w:t>
      </w:r>
      <w:r w:rsidRPr="002D6387">
        <w:t xml:space="preserve">+ </w:t>
      </w:r>
      <w:proofErr w:type="spellStart"/>
      <w:r w:rsidRPr="002D6387">
        <w:rPr>
          <w:b/>
          <w:i/>
        </w:rPr>
        <w:t>u</w:t>
      </w:r>
      <w:r w:rsidRPr="002D6387">
        <w:rPr>
          <w:i/>
          <w:vertAlign w:val="subscript"/>
        </w:rPr>
        <w:t>b</w:t>
      </w:r>
      <w:proofErr w:type="spellEnd"/>
      <w:r w:rsidRPr="002D6387">
        <w:rPr>
          <w:i/>
          <w:vertAlign w:val="subscript"/>
        </w:rPr>
        <w:t xml:space="preserve"> </w:t>
      </w:r>
      <w:r w:rsidRPr="002D6387">
        <w:rPr>
          <w:i/>
        </w:rPr>
        <w:t xml:space="preserve"> </w:t>
      </w:r>
      <w:r w:rsidRPr="002D6387">
        <w:rPr>
          <w:i/>
        </w:rPr>
        <w:tab/>
      </w:r>
      <w:r w:rsidRPr="002D6387">
        <w:rPr>
          <w:i/>
        </w:rPr>
        <w:tab/>
      </w:r>
      <w:r w:rsidR="004C6A1C" w:rsidRPr="002D6387">
        <w:rPr>
          <w:i/>
        </w:rPr>
        <w:t xml:space="preserve"> </w:t>
      </w:r>
      <w:r w:rsidR="004C6A1C" w:rsidRPr="002D6387">
        <w:rPr>
          <w:i/>
        </w:rPr>
        <w:tab/>
      </w:r>
      <w:r w:rsidR="004C6A1C" w:rsidRPr="002D6387">
        <w:rPr>
          <w:i/>
        </w:rPr>
        <w:tab/>
      </w:r>
      <w:r w:rsidR="004C6A1C" w:rsidRPr="002D6387">
        <w:rPr>
          <w:i/>
        </w:rPr>
        <w:tab/>
      </w:r>
      <w:r w:rsidR="004C6A1C" w:rsidRPr="002D6387">
        <w:rPr>
          <w:i/>
        </w:rPr>
        <w:tab/>
      </w:r>
      <w:r w:rsidR="004C6A1C" w:rsidRPr="002D6387">
        <w:rPr>
          <w:i/>
        </w:rPr>
        <w:tab/>
      </w:r>
      <w:r w:rsidRPr="002D6387">
        <w:t>(</w:t>
      </w:r>
      <w:r w:rsidR="005A1F45">
        <w:t>10</w:t>
      </w:r>
      <w:r w:rsidRPr="002D6387">
        <w:t>)</w:t>
      </w:r>
    </w:p>
    <w:p w14:paraId="5CE2A12B" w14:textId="4BD276BC" w:rsidR="00372F7F" w:rsidRPr="002D6387" w:rsidRDefault="00372F7F" w:rsidP="00451BA8">
      <w:pPr>
        <w:spacing w:line="480" w:lineRule="auto"/>
        <w:ind w:right="386"/>
        <w:jc w:val="both"/>
      </w:pPr>
      <w:r w:rsidRPr="002D6387">
        <w:t>and,</w:t>
      </w:r>
    </w:p>
    <w:p w14:paraId="7D4DC635" w14:textId="5061B513" w:rsidR="00372F7F" w:rsidRPr="002D6387" w:rsidRDefault="00372F7F" w:rsidP="00451BA8">
      <w:pPr>
        <w:spacing w:line="480" w:lineRule="auto"/>
        <w:ind w:right="386"/>
        <w:jc w:val="both"/>
      </w:pPr>
      <w:proofErr w:type="spellStart"/>
      <w:r w:rsidRPr="002D6387">
        <w:rPr>
          <w:b/>
          <w:i/>
        </w:rPr>
        <w:t>e</w:t>
      </w:r>
      <w:r w:rsidRPr="002D6387">
        <w:rPr>
          <w:i/>
          <w:vertAlign w:val="subscript"/>
        </w:rPr>
        <w:t>a</w:t>
      </w:r>
      <w:proofErr w:type="spellEnd"/>
      <w:r w:rsidRPr="002D6387">
        <w:rPr>
          <w:i/>
          <w:vertAlign w:val="subscript"/>
        </w:rPr>
        <w:t xml:space="preserve"> </w:t>
      </w:r>
      <w:r w:rsidRPr="002D6387">
        <w:rPr>
          <w:i/>
        </w:rPr>
        <w:t>&gt;</w:t>
      </w:r>
      <w:r w:rsidRPr="002D6387">
        <w:rPr>
          <w:i/>
          <w:vertAlign w:val="subscript"/>
        </w:rPr>
        <w:t xml:space="preserve"> </w:t>
      </w:r>
      <w:r w:rsidRPr="002D6387">
        <w:rPr>
          <w:b/>
          <w:i/>
        </w:rPr>
        <w:t>e</w:t>
      </w:r>
      <w:r w:rsidRPr="002D6387">
        <w:rPr>
          <w:i/>
          <w:vertAlign w:val="subscript"/>
        </w:rPr>
        <w:t>b</w:t>
      </w:r>
      <w:r w:rsidRPr="002D6387">
        <w:rPr>
          <w:i/>
        </w:rPr>
        <w:tab/>
      </w:r>
      <w:r w:rsidRPr="002D6387">
        <w:rPr>
          <w:i/>
        </w:rPr>
        <w:tab/>
      </w:r>
      <w:r w:rsidRPr="002D6387">
        <w:rPr>
          <w:i/>
        </w:rPr>
        <w:tab/>
      </w:r>
      <w:r w:rsidRPr="002D6387">
        <w:rPr>
          <w:i/>
        </w:rPr>
        <w:tab/>
      </w:r>
      <w:r w:rsidRPr="002D6387">
        <w:rPr>
          <w:i/>
        </w:rPr>
        <w:tab/>
      </w:r>
      <w:r w:rsidR="004C6A1C" w:rsidRPr="002D6387">
        <w:rPr>
          <w:i/>
        </w:rPr>
        <w:tab/>
      </w:r>
      <w:r w:rsidR="004C6A1C" w:rsidRPr="002D6387">
        <w:rPr>
          <w:i/>
        </w:rPr>
        <w:tab/>
      </w:r>
      <w:r w:rsidR="004C6A1C" w:rsidRPr="002D6387">
        <w:rPr>
          <w:i/>
        </w:rPr>
        <w:tab/>
      </w:r>
      <w:r w:rsidR="004C6A1C" w:rsidRPr="002D6387">
        <w:rPr>
          <w:i/>
        </w:rPr>
        <w:tab/>
      </w:r>
      <w:r w:rsidR="004C6A1C" w:rsidRPr="002D6387">
        <w:rPr>
          <w:i/>
        </w:rPr>
        <w:tab/>
      </w:r>
      <w:r w:rsidR="004C6A1C" w:rsidRPr="002D6387">
        <w:t>(1</w:t>
      </w:r>
      <w:r w:rsidR="005A1F45">
        <w:t>1</w:t>
      </w:r>
      <w:r w:rsidRPr="002D6387">
        <w:t>)</w:t>
      </w:r>
    </w:p>
    <w:p w14:paraId="65252DD3" w14:textId="20C5978A" w:rsidR="00E742B9" w:rsidRDefault="007F089B" w:rsidP="00451BA8">
      <w:pPr>
        <w:tabs>
          <w:tab w:val="left" w:pos="1561"/>
        </w:tabs>
        <w:spacing w:line="480" w:lineRule="auto"/>
        <w:ind w:right="386"/>
        <w:jc w:val="both"/>
      </w:pPr>
      <w:r>
        <w:t xml:space="preserve"> </w:t>
      </w:r>
    </w:p>
    <w:p w14:paraId="5E5BE280" w14:textId="77777777" w:rsidR="00E742B9" w:rsidRDefault="00E742B9" w:rsidP="00451BA8">
      <w:pPr>
        <w:tabs>
          <w:tab w:val="left" w:pos="1561"/>
        </w:tabs>
        <w:spacing w:line="480" w:lineRule="auto"/>
        <w:ind w:right="386"/>
        <w:jc w:val="both"/>
      </w:pPr>
    </w:p>
    <w:p w14:paraId="6B9EEFD2" w14:textId="70D87742" w:rsidR="00372F7F" w:rsidRPr="002D6387" w:rsidRDefault="00372F7F" w:rsidP="00451BA8">
      <w:pPr>
        <w:tabs>
          <w:tab w:val="left" w:pos="1561"/>
        </w:tabs>
        <w:spacing w:line="480" w:lineRule="auto"/>
        <w:ind w:right="386"/>
        <w:jc w:val="both"/>
      </w:pPr>
      <w:r w:rsidRPr="002D6387">
        <w:t xml:space="preserve">For new services there may also be no comparison, in this case the default will be the difference compared to doing nothing or maintaining the status quo. </w:t>
      </w:r>
      <w:r w:rsidR="00D11AF1" w:rsidRPr="002D6387">
        <w:t xml:space="preserve"> </w:t>
      </w:r>
    </w:p>
    <w:p w14:paraId="763E0913" w14:textId="77777777" w:rsidR="00AB17F2" w:rsidRDefault="00AB17F2" w:rsidP="00451BA8">
      <w:pPr>
        <w:spacing w:line="480" w:lineRule="auto"/>
        <w:ind w:right="386"/>
        <w:jc w:val="both"/>
      </w:pPr>
    </w:p>
    <w:p w14:paraId="57535628" w14:textId="021D5C14" w:rsidR="00E742B9" w:rsidRPr="00E742B9" w:rsidRDefault="00E742B9" w:rsidP="00451BA8">
      <w:pPr>
        <w:spacing w:line="480" w:lineRule="auto"/>
        <w:ind w:left="720" w:right="386"/>
        <w:jc w:val="both"/>
        <w:rPr>
          <w:i/>
        </w:rPr>
      </w:pPr>
      <w:r w:rsidRPr="00E742B9">
        <w:rPr>
          <w:i/>
        </w:rPr>
        <w:t>3.4 Auditable Records</w:t>
      </w:r>
      <w:r>
        <w:rPr>
          <w:i/>
        </w:rPr>
        <w:t xml:space="preserve"> for Project Management</w:t>
      </w:r>
    </w:p>
    <w:p w14:paraId="44EF1663" w14:textId="4CEF6E88" w:rsidR="003A72C2" w:rsidRPr="002D6387" w:rsidRDefault="00AB17F2" w:rsidP="00451BA8">
      <w:pPr>
        <w:spacing w:line="480" w:lineRule="auto"/>
        <w:ind w:right="386"/>
        <w:jc w:val="both"/>
      </w:pPr>
      <w:r w:rsidRPr="002D6387">
        <w:t xml:space="preserve">When presenting results, </w:t>
      </w:r>
      <w:r w:rsidR="003F3F45">
        <w:t>all</w:t>
      </w:r>
      <w:r w:rsidRPr="002D6387">
        <w:t xml:space="preserve"> calculations and rationale </w:t>
      </w:r>
      <w:r w:rsidR="003F3F45">
        <w:t>are</w:t>
      </w:r>
      <w:r w:rsidRPr="002D6387">
        <w:t xml:space="preserve"> recorded in order to demonstrate robust logic and to identify any flaws</w:t>
      </w:r>
      <w:r w:rsidR="00ED2585" w:rsidRPr="002D6387">
        <w:t>.</w:t>
      </w:r>
      <w:r w:rsidRPr="002D6387">
        <w:t xml:space="preserve"> </w:t>
      </w:r>
      <w:r w:rsidR="002934A8" w:rsidRPr="002D6387">
        <w:t xml:space="preserve"> </w:t>
      </w:r>
      <w:r w:rsidRPr="002D6387">
        <w:t xml:space="preserve">As an extension to this, it </w:t>
      </w:r>
      <w:r w:rsidR="00FC22CB" w:rsidRPr="002D6387">
        <w:t xml:space="preserve">allows data to be presented </w:t>
      </w:r>
      <w:r w:rsidRPr="002D6387">
        <w:t>within a set of upper and lower boundaries.  This is particularly appropriate if</w:t>
      </w:r>
      <w:r w:rsidR="006C544F" w:rsidRPr="002D6387">
        <w:t xml:space="preserve"> product or service</w:t>
      </w:r>
      <w:r w:rsidRPr="002D6387">
        <w:t xml:space="preserve"> outputs are based on market penetration, or predicted levels of usage. </w:t>
      </w:r>
      <w:r w:rsidR="003A72C2" w:rsidRPr="002D6387">
        <w:t xml:space="preserve"> Although this is in contrast to the European Commission’s guidance on environmental claims that recommends achievements rather than aspirations are reported</w:t>
      </w:r>
      <w:r w:rsidR="00FF053C" w:rsidRPr="002D6387">
        <w:t xml:space="preserve"> (</w:t>
      </w:r>
      <w:r w:rsidR="005A1F45">
        <w:t>Multi-stakeholder Dialogue on Environmental Claims</w:t>
      </w:r>
      <w:r w:rsidR="00FF053C" w:rsidRPr="002D6387">
        <w:t>, 2016)</w:t>
      </w:r>
      <w:r w:rsidR="003A72C2" w:rsidRPr="002D6387">
        <w:t xml:space="preserve">, in the case of research projects the aspirations of the product are an important factor for understanding the potential impact of the innovation.  Such projections are useful internally within the </w:t>
      </w:r>
      <w:r w:rsidR="0085559D">
        <w:t>company</w:t>
      </w:r>
      <w:r w:rsidR="003A72C2" w:rsidRPr="002D6387">
        <w:t xml:space="preserve">, to guide the </w:t>
      </w:r>
      <w:r w:rsidR="003A72C2" w:rsidRPr="002D6387">
        <w:lastRenderedPageBreak/>
        <w:t xml:space="preserve">innovation process and strategic decision making </w:t>
      </w:r>
      <w:r w:rsidR="003A72C2" w:rsidRPr="002D6387">
        <w:rPr>
          <w:color w:val="131413"/>
        </w:rPr>
        <w:t xml:space="preserve">(Saunders et al. </w:t>
      </w:r>
      <w:r w:rsidR="003A72C2" w:rsidRPr="002D6387">
        <w:rPr>
          <w:color w:val="3A2A98"/>
        </w:rPr>
        <w:t>2013</w:t>
      </w:r>
      <w:r w:rsidR="003A72C2" w:rsidRPr="002D6387">
        <w:rPr>
          <w:color w:val="131413"/>
        </w:rPr>
        <w:t>)</w:t>
      </w:r>
      <w:r w:rsidR="003A72C2" w:rsidRPr="002D6387">
        <w:rPr>
          <w:color w:val="131413"/>
          <w:sz w:val="20"/>
          <w:szCs w:val="20"/>
        </w:rPr>
        <w:t xml:space="preserve"> </w:t>
      </w:r>
      <w:r w:rsidR="003A72C2" w:rsidRPr="002D6387">
        <w:t xml:space="preserve">and for potential funding applications.  </w:t>
      </w:r>
    </w:p>
    <w:p w14:paraId="1D9D8456" w14:textId="77777777" w:rsidR="00AB17F2" w:rsidRPr="002D6387" w:rsidRDefault="00AB17F2" w:rsidP="00451BA8">
      <w:pPr>
        <w:spacing w:line="480" w:lineRule="auto"/>
        <w:ind w:right="386"/>
        <w:jc w:val="both"/>
      </w:pPr>
    </w:p>
    <w:p w14:paraId="7AB14DD2" w14:textId="4BE6F2C3" w:rsidR="0085559D" w:rsidRDefault="00AB17F2" w:rsidP="00451BA8">
      <w:pPr>
        <w:spacing w:line="480" w:lineRule="auto"/>
        <w:ind w:right="386"/>
        <w:jc w:val="both"/>
      </w:pPr>
      <w:r w:rsidRPr="002D6387">
        <w:t xml:space="preserve">The final stages involve attributing a self-identified set of values to the data.  The first is an indication of the confidence of the data. </w:t>
      </w:r>
      <w:r w:rsidR="005E5D0F" w:rsidRPr="002D6387">
        <w:t xml:space="preserve"> </w:t>
      </w:r>
      <w:r w:rsidRPr="002D6387">
        <w:t xml:space="preserve">By indicating a data confidence level, each </w:t>
      </w:r>
      <w:r w:rsidR="0085559D">
        <w:t>environmental assessment</w:t>
      </w:r>
      <w:r w:rsidRPr="002D6387">
        <w:t xml:space="preserve"> can suggest </w:t>
      </w:r>
      <w:r w:rsidR="008E2EDE" w:rsidRPr="002D6387">
        <w:t xml:space="preserve">the </w:t>
      </w:r>
      <w:r w:rsidR="002A3228" w:rsidRPr="002D6387">
        <w:t>likelihood</w:t>
      </w:r>
      <w:r w:rsidRPr="002D6387">
        <w:t xml:space="preserve"> that the calculations will be realised, taking into account the quality of data available.  Combining this with the perceived quality of the data allows for reasonable representations of expected enviro</w:t>
      </w:r>
      <w:r w:rsidR="00E02466" w:rsidRPr="002D6387">
        <w:t>nmental impacts to be estimated, enabling the project monitoring team to model potential scenarios and progress toward funders targets.</w:t>
      </w:r>
      <w:r w:rsidRPr="002D6387">
        <w:t xml:space="preserve"> </w:t>
      </w:r>
      <w:r w:rsidR="006419A0" w:rsidRPr="002D6387">
        <w:t xml:space="preserve"> </w:t>
      </w:r>
      <w:r w:rsidR="0085559D">
        <w:t xml:space="preserve">For the above example of </w:t>
      </w:r>
      <w:r w:rsidR="00FD06B5">
        <w:t xml:space="preserve">developing </w:t>
      </w:r>
      <w:r w:rsidR="0085559D">
        <w:t>anti-bio</w:t>
      </w:r>
      <w:r w:rsidR="00D96854">
        <w:t xml:space="preserve">fouling </w:t>
      </w:r>
      <w:r w:rsidR="0085559D">
        <w:t xml:space="preserve">films, the likelihood of the </w:t>
      </w:r>
      <w:r w:rsidR="00E5581A">
        <w:t xml:space="preserve">sufficient quantities of the </w:t>
      </w:r>
      <w:r w:rsidR="0085559D">
        <w:t xml:space="preserve">product being </w:t>
      </w:r>
      <w:r w:rsidR="00E5581A">
        <w:t>manufactured</w:t>
      </w:r>
      <w:r w:rsidR="0085559D">
        <w:t xml:space="preserve"> and in service on a fleet of ships by the completion of the PhD is low, however,  the potential reduction in CO</w:t>
      </w:r>
      <w:r w:rsidR="0085559D" w:rsidRPr="0085559D">
        <w:rPr>
          <w:vertAlign w:val="subscript"/>
        </w:rPr>
        <w:t>2</w:t>
      </w:r>
      <w:r w:rsidR="0085559D">
        <w:t xml:space="preserve"> emissions if applied to a small number of vessels could equate to millions of tonnes per annum.   </w:t>
      </w:r>
      <w:r w:rsidR="00D96854">
        <w:t>It is therefore important not only to record the actual output of the PhD project but also the projected potential</w:t>
      </w:r>
      <w:r w:rsidR="00FD06B5">
        <w:t>, the quality of the data and the likelihood of the projection</w:t>
      </w:r>
      <w:r w:rsidR="00D96854">
        <w:t>.</w:t>
      </w:r>
      <w:r w:rsidR="00FD06B5">
        <w:t xml:space="preserve">  Section 4.3 describes an assessment in which </w:t>
      </w:r>
      <w:r w:rsidR="00CB0ECE">
        <w:t xml:space="preserve">a </w:t>
      </w:r>
      <w:r w:rsidR="00FD06B5">
        <w:t xml:space="preserve">highly detailed </w:t>
      </w:r>
      <w:r w:rsidR="00E5581A">
        <w:t xml:space="preserve">scientific </w:t>
      </w:r>
      <w:r w:rsidR="00FD06B5">
        <w:t>analysis of the materials and processes</w:t>
      </w:r>
      <w:r w:rsidR="00E5581A">
        <w:t xml:space="preserve"> </w:t>
      </w:r>
      <w:r w:rsidR="00CB0ECE">
        <w:t xml:space="preserve">was </w:t>
      </w:r>
      <w:r w:rsidR="00E5581A">
        <w:t>conducted</w:t>
      </w:r>
      <w:r w:rsidR="00FD06B5">
        <w:t xml:space="preserve">, but market penetration projections were not as confident and therefore an important inclusion in the </w:t>
      </w:r>
      <w:r w:rsidR="00E5581A">
        <w:t xml:space="preserve">reporting of the </w:t>
      </w:r>
      <w:r w:rsidR="00FD06B5">
        <w:t>data.</w:t>
      </w:r>
    </w:p>
    <w:p w14:paraId="6D7B6BBA" w14:textId="0903B9E6" w:rsidR="00AB17F2" w:rsidRPr="002D6387" w:rsidRDefault="00AB17F2" w:rsidP="00451BA8">
      <w:pPr>
        <w:spacing w:line="480" w:lineRule="auto"/>
        <w:ind w:right="386"/>
        <w:jc w:val="both"/>
      </w:pPr>
    </w:p>
    <w:p w14:paraId="1CD95F77" w14:textId="77777777" w:rsidR="00AB17F2" w:rsidRPr="002D6387" w:rsidRDefault="00AB17F2" w:rsidP="00451BA8">
      <w:pPr>
        <w:spacing w:line="480" w:lineRule="auto"/>
        <w:ind w:right="386"/>
        <w:jc w:val="both"/>
      </w:pPr>
    </w:p>
    <w:p w14:paraId="5A301838" w14:textId="681F3129" w:rsidR="00AB17F2" w:rsidRPr="002D6387" w:rsidRDefault="00437177" w:rsidP="00451BA8">
      <w:pPr>
        <w:spacing w:line="480" w:lineRule="auto"/>
        <w:ind w:right="386"/>
        <w:jc w:val="both"/>
        <w:rPr>
          <w:b/>
          <w:u w:val="single"/>
        </w:rPr>
      </w:pPr>
      <w:r w:rsidRPr="002D6387">
        <w:rPr>
          <w:b/>
          <w:u w:val="single"/>
        </w:rPr>
        <w:t>4</w:t>
      </w:r>
      <w:r w:rsidR="00CC4BFB" w:rsidRPr="002D6387">
        <w:rPr>
          <w:b/>
          <w:u w:val="single"/>
        </w:rPr>
        <w:t xml:space="preserve">. </w:t>
      </w:r>
      <w:r w:rsidR="00AB17F2" w:rsidRPr="002D6387">
        <w:rPr>
          <w:b/>
          <w:u w:val="single"/>
        </w:rPr>
        <w:t>Example Applications of the Methodology</w:t>
      </w:r>
    </w:p>
    <w:p w14:paraId="00C7C12B" w14:textId="7A8AFC3F" w:rsidR="00865E06" w:rsidRPr="002D6387" w:rsidRDefault="00AB17F2" w:rsidP="00451BA8">
      <w:pPr>
        <w:spacing w:line="480" w:lineRule="auto"/>
        <w:ind w:right="386"/>
        <w:jc w:val="both"/>
      </w:pPr>
      <w:r w:rsidRPr="002D6387">
        <w:t xml:space="preserve">To illustrate how the protocols can work for a variety of different projects, the following section focuses on </w:t>
      </w:r>
      <w:r w:rsidR="00700377" w:rsidRPr="002D6387">
        <w:t>four</w:t>
      </w:r>
      <w:r w:rsidR="005976BD" w:rsidRPr="002D6387">
        <w:t xml:space="preserve"> </w:t>
      </w:r>
      <w:r w:rsidRPr="002D6387">
        <w:t xml:space="preserve">projects to demonstrate how these protocols </w:t>
      </w:r>
      <w:r w:rsidR="00A2110C" w:rsidRPr="002D6387">
        <w:t xml:space="preserve">were </w:t>
      </w:r>
      <w:r w:rsidRPr="002D6387">
        <w:t xml:space="preserve">deployed </w:t>
      </w:r>
      <w:r w:rsidR="00A2110C" w:rsidRPr="002D6387">
        <w:t xml:space="preserve">and the challenges posed by a range of projects each </w:t>
      </w:r>
      <w:r w:rsidR="005E0846" w:rsidRPr="002D6387">
        <w:t>attempting to report quantifiable</w:t>
      </w:r>
      <w:r w:rsidR="00A2110C" w:rsidRPr="002D6387">
        <w:t xml:space="preserve"> outputs via disparate </w:t>
      </w:r>
      <w:r w:rsidR="005E0846" w:rsidRPr="002D6387">
        <w:t>mechanisms.</w:t>
      </w:r>
      <w:r w:rsidR="00865E06" w:rsidRPr="002D6387">
        <w:t xml:space="preserve"> </w:t>
      </w:r>
    </w:p>
    <w:p w14:paraId="6F8397F0" w14:textId="77777777" w:rsidR="00BA133D" w:rsidRPr="002D6387" w:rsidRDefault="00BA133D" w:rsidP="00451BA8">
      <w:pPr>
        <w:spacing w:line="480" w:lineRule="auto"/>
        <w:ind w:right="386"/>
        <w:jc w:val="both"/>
      </w:pPr>
    </w:p>
    <w:p w14:paraId="6B3A2FFF" w14:textId="77777777" w:rsidR="00AB17F2" w:rsidRPr="00E742B9" w:rsidRDefault="00437177" w:rsidP="00451BA8">
      <w:pPr>
        <w:spacing w:line="480" w:lineRule="auto"/>
        <w:ind w:left="720" w:right="386"/>
        <w:jc w:val="both"/>
        <w:rPr>
          <w:i/>
        </w:rPr>
      </w:pPr>
      <w:r w:rsidRPr="00E742B9">
        <w:rPr>
          <w:i/>
          <w:iCs/>
        </w:rPr>
        <w:t>4</w:t>
      </w:r>
      <w:r w:rsidR="00AB17F2" w:rsidRPr="00E742B9">
        <w:rPr>
          <w:i/>
          <w:iCs/>
        </w:rPr>
        <w:t>.</w:t>
      </w:r>
      <w:r w:rsidR="005976BD" w:rsidRPr="00E742B9">
        <w:rPr>
          <w:i/>
          <w:iCs/>
        </w:rPr>
        <w:t>1</w:t>
      </w:r>
      <w:r w:rsidR="00AB17F2" w:rsidRPr="00E742B9">
        <w:rPr>
          <w:i/>
          <w:iCs/>
        </w:rPr>
        <w:t xml:space="preserve"> Example </w:t>
      </w:r>
      <w:r w:rsidR="003B54FD" w:rsidRPr="00E742B9">
        <w:rPr>
          <w:i/>
          <w:iCs/>
        </w:rPr>
        <w:t xml:space="preserve">One </w:t>
      </w:r>
      <w:r w:rsidR="00AB17F2" w:rsidRPr="00E742B9">
        <w:rPr>
          <w:i/>
          <w:iCs/>
        </w:rPr>
        <w:t>– Service/Greenhouse Gas Emissions</w:t>
      </w:r>
    </w:p>
    <w:p w14:paraId="32504618" w14:textId="5DA68E7E" w:rsidR="00AB17F2" w:rsidRPr="002D6387" w:rsidRDefault="00AB17F2" w:rsidP="00451BA8">
      <w:pPr>
        <w:spacing w:line="480" w:lineRule="auto"/>
        <w:ind w:right="386"/>
        <w:jc w:val="both"/>
        <w:rPr>
          <w:iCs/>
        </w:rPr>
      </w:pPr>
      <w:r w:rsidRPr="002D6387">
        <w:rPr>
          <w:iCs/>
        </w:rPr>
        <w:t>This project explores ways to improve the 3:1 success/rejection ratio of the planning process for wind turbines</w:t>
      </w:r>
      <w:r w:rsidR="00865E06" w:rsidRPr="002D6387">
        <w:rPr>
          <w:iCs/>
        </w:rPr>
        <w:t xml:space="preserve"> in the UK</w:t>
      </w:r>
      <w:r w:rsidR="00014236">
        <w:rPr>
          <w:iCs/>
        </w:rPr>
        <w:t>, creating mapping software to combine regulatory and environmental conditions</w:t>
      </w:r>
      <w:r w:rsidRPr="002D6387">
        <w:rPr>
          <w:iCs/>
        </w:rPr>
        <w:t>.  The environmental benefits of this will be two</w:t>
      </w:r>
      <w:r w:rsidR="00B56B0E" w:rsidRPr="002D6387">
        <w:rPr>
          <w:iCs/>
        </w:rPr>
        <w:t>-</w:t>
      </w:r>
      <w:r w:rsidRPr="002D6387">
        <w:rPr>
          <w:iCs/>
        </w:rPr>
        <w:t>fold</w:t>
      </w:r>
      <w:r w:rsidR="00117B7A" w:rsidRPr="002D6387">
        <w:rPr>
          <w:iCs/>
        </w:rPr>
        <w:t>:</w:t>
      </w:r>
      <w:r w:rsidRPr="002D6387">
        <w:rPr>
          <w:iCs/>
        </w:rPr>
        <w:t xml:space="preserve"> (</w:t>
      </w:r>
      <w:proofErr w:type="spellStart"/>
      <w:r w:rsidRPr="002D6387">
        <w:rPr>
          <w:iCs/>
        </w:rPr>
        <w:t>i</w:t>
      </w:r>
      <w:proofErr w:type="spellEnd"/>
      <w:r w:rsidRPr="002D6387">
        <w:rPr>
          <w:iCs/>
        </w:rPr>
        <w:t xml:space="preserve">) by </w:t>
      </w:r>
      <w:proofErr w:type="spellStart"/>
      <w:r w:rsidRPr="002D6387">
        <w:rPr>
          <w:iCs/>
        </w:rPr>
        <w:t>analy</w:t>
      </w:r>
      <w:r w:rsidR="00B56B0E" w:rsidRPr="002D6387">
        <w:rPr>
          <w:iCs/>
        </w:rPr>
        <w:t>z</w:t>
      </w:r>
      <w:r w:rsidRPr="002D6387">
        <w:rPr>
          <w:iCs/>
        </w:rPr>
        <w:t>ing</w:t>
      </w:r>
      <w:proofErr w:type="spellEnd"/>
      <w:r w:rsidRPr="002D6387">
        <w:rPr>
          <w:iCs/>
        </w:rPr>
        <w:t xml:space="preserve"> how and why previous applications ha</w:t>
      </w:r>
      <w:r w:rsidR="0010313A" w:rsidRPr="002D6387">
        <w:rPr>
          <w:iCs/>
        </w:rPr>
        <w:t>ve been successful or otherwise</w:t>
      </w:r>
      <w:r w:rsidR="00B56B0E" w:rsidRPr="002D6387">
        <w:rPr>
          <w:iCs/>
        </w:rPr>
        <w:t>,</w:t>
      </w:r>
      <w:r w:rsidRPr="002D6387">
        <w:rPr>
          <w:iCs/>
        </w:rPr>
        <w:t xml:space="preserve"> the </w:t>
      </w:r>
      <w:r w:rsidR="00D96854">
        <w:rPr>
          <w:iCs/>
        </w:rPr>
        <w:t>company</w:t>
      </w:r>
      <w:r w:rsidRPr="002D6387">
        <w:rPr>
          <w:iCs/>
        </w:rPr>
        <w:t xml:space="preserve"> can tailor their activity in response, and (ii) this has the potential to lead to an increase in the number of wind turbines by minim</w:t>
      </w:r>
      <w:r w:rsidR="003B1674" w:rsidRPr="002D6387">
        <w:rPr>
          <w:iCs/>
        </w:rPr>
        <w:t>i</w:t>
      </w:r>
      <w:r w:rsidR="00117B7A" w:rsidRPr="002D6387">
        <w:rPr>
          <w:iCs/>
        </w:rPr>
        <w:t>z</w:t>
      </w:r>
      <w:r w:rsidRPr="002D6387">
        <w:rPr>
          <w:iCs/>
        </w:rPr>
        <w:t xml:space="preserve">ing work on unsuccessful applications </w:t>
      </w:r>
      <w:r w:rsidR="007D64EB" w:rsidRPr="002D6387">
        <w:rPr>
          <w:iCs/>
        </w:rPr>
        <w:fldChar w:fldCharType="begin"/>
      </w:r>
      <w:r w:rsidR="00F01236" w:rsidRPr="002D6387">
        <w:rPr>
          <w:iCs/>
        </w:rPr>
        <w:instrText xml:space="preserve"> ADDIN EN.CITE &lt;EndNote&gt;&lt;Cite&gt;&lt;Author&gt;Douglas&lt;/Author&gt;&lt;Year&gt;1995&lt;/Year&gt;&lt;RecNum&gt;593&lt;/RecNum&gt;&lt;DisplayText&gt;(Douglas and Salinja, 1995, Baban and Parry, 2001)&lt;/DisplayText&gt;&lt;record&gt;&lt;rec-number&gt;593&lt;/rec-number&gt;&lt;foreign-keys&gt;&lt;key app="EN" db-id="sf2v0zffie0st6edessvst0jrx50tz9rrwst" timestamp="1417184589"&gt;593&lt;/key&gt;&lt;/foreign-keys&gt;&lt;ref-type name="Journal Article"&gt;17&lt;/ref-type&gt;&lt;contributors&gt;&lt;authors&gt;&lt;author&gt;Douglas, N.G. &lt;/author&gt;&lt;author&gt;Salinja, G.S.&lt;/author&gt;&lt;/authors&gt;&lt;/contributors&gt;&lt;titles&gt;&lt;title&gt;Wind energy development under the UK Non-Fossil Fuel and Renewable Obligation&lt;/title&gt;&lt;secondary-title&gt;Renewable Energy&lt;/secondary-title&gt;&lt;/titles&gt;&lt;periodical&gt;&lt;full-title&gt;Renewable Energy&lt;/full-title&gt;&lt;/periodical&gt;&lt;pages&gt;701-11&lt;/pages&gt;&lt;volume&gt;6&lt;/volume&gt;&lt;number&gt;7&lt;/number&gt;&lt;dates&gt;&lt;year&gt;1995&lt;/year&gt;&lt;/dates&gt;&lt;urls&gt;&lt;/urls&gt;&lt;/record&gt;&lt;/Cite&gt;&lt;Cite&gt;&lt;Author&gt;Baban&lt;/Author&gt;&lt;Year&gt;2001&lt;/Year&gt;&lt;RecNum&gt;594&lt;/RecNum&gt;&lt;record&gt;&lt;rec-number&gt;594&lt;/rec-number&gt;&lt;foreign-keys&gt;&lt;key app="EN" db-id="sf2v0zffie0st6edessvst0jrx50tz9rrwst" timestamp="1417184660"&gt;594&lt;/key&gt;&lt;/foreign-keys&gt;&lt;ref-type name="Journal Article"&gt;17&lt;/ref-type&gt;&lt;contributors&gt;&lt;authors&gt;&lt;author&gt;Baban, S.M.J.&lt;/author&gt;&lt;author&gt;Parry, T.&lt;/author&gt;&lt;/authors&gt;&lt;/contributors&gt;&lt;titles&gt;&lt;title&gt;Developing and applying a GIS-assisted approach to locating wind farms in the UK&lt;/title&gt;&lt;secondary-title&gt;Renewable Energy&lt;/secondary-title&gt;&lt;/titles&gt;&lt;periodical&gt;&lt;full-title&gt;Renewable Energy&lt;/full-title&gt;&lt;/periodical&gt;&lt;pages&gt;59-71&lt;/pages&gt;&lt;volume&gt;24&lt;/volume&gt;&lt;dates&gt;&lt;year&gt;2001&lt;/year&gt;&lt;/dates&gt;&lt;urls&gt;&lt;/urls&gt;&lt;/record&gt;&lt;/Cite&gt;&lt;/EndNote&gt;</w:instrText>
      </w:r>
      <w:r w:rsidR="007D64EB" w:rsidRPr="002D6387">
        <w:rPr>
          <w:iCs/>
        </w:rPr>
        <w:fldChar w:fldCharType="separate"/>
      </w:r>
      <w:r w:rsidR="00F01236" w:rsidRPr="002D6387">
        <w:rPr>
          <w:iCs/>
          <w:noProof/>
        </w:rPr>
        <w:t>(Baban and Parry, 2001)</w:t>
      </w:r>
      <w:r w:rsidR="007D64EB" w:rsidRPr="002D6387">
        <w:rPr>
          <w:iCs/>
        </w:rPr>
        <w:fldChar w:fldCharType="end"/>
      </w:r>
      <w:r w:rsidRPr="002D6387">
        <w:rPr>
          <w:iCs/>
        </w:rPr>
        <w:t>.  </w:t>
      </w:r>
      <w:r w:rsidR="003125F7" w:rsidRPr="002D6387">
        <w:rPr>
          <w:iCs/>
        </w:rPr>
        <w:t xml:space="preserve">In the original draft, however, the researcher only considered the improvements in efficiency </w:t>
      </w:r>
      <w:r w:rsidR="004C5FF2" w:rsidRPr="002D6387">
        <w:rPr>
          <w:iCs/>
        </w:rPr>
        <w:t xml:space="preserve">savings created by the technology </w:t>
      </w:r>
      <w:r w:rsidR="003B54FD" w:rsidRPr="002D6387">
        <w:rPr>
          <w:iCs/>
        </w:rPr>
        <w:t xml:space="preserve">due </w:t>
      </w:r>
      <w:r w:rsidR="003125F7" w:rsidRPr="002D6387">
        <w:rPr>
          <w:iCs/>
        </w:rPr>
        <w:t xml:space="preserve">to </w:t>
      </w:r>
      <w:r w:rsidR="004C5FF2" w:rsidRPr="002D6387">
        <w:rPr>
          <w:iCs/>
        </w:rPr>
        <w:t xml:space="preserve">a </w:t>
      </w:r>
      <w:r w:rsidR="003125F7" w:rsidRPr="002D6387">
        <w:rPr>
          <w:iCs/>
        </w:rPr>
        <w:t xml:space="preserve">reduced number of site visits, </w:t>
      </w:r>
      <w:r w:rsidR="004C5FF2" w:rsidRPr="002D6387">
        <w:rPr>
          <w:iCs/>
        </w:rPr>
        <w:t>as the information wou</w:t>
      </w:r>
      <w:r w:rsidR="006A1AC4">
        <w:rPr>
          <w:iCs/>
        </w:rPr>
        <w:t>ld be available remotely in the software</w:t>
      </w:r>
      <w:r w:rsidR="004C5FF2" w:rsidRPr="002D6387">
        <w:rPr>
          <w:iCs/>
        </w:rPr>
        <w:t xml:space="preserve">.  The </w:t>
      </w:r>
      <w:r w:rsidR="00D824F5" w:rsidRPr="002D6387">
        <w:rPr>
          <w:iCs/>
        </w:rPr>
        <w:t>researcher reported</w:t>
      </w:r>
      <w:r w:rsidR="003125F7" w:rsidRPr="002D6387">
        <w:rPr>
          <w:iCs/>
        </w:rPr>
        <w:t xml:space="preserve"> detailed </w:t>
      </w:r>
      <w:r w:rsidR="00D824F5" w:rsidRPr="002D6387">
        <w:rPr>
          <w:iCs/>
        </w:rPr>
        <w:t>CO</w:t>
      </w:r>
      <w:r w:rsidR="00D824F5" w:rsidRPr="002D6387">
        <w:rPr>
          <w:iCs/>
          <w:vertAlign w:val="subscript"/>
        </w:rPr>
        <w:t>2</w:t>
      </w:r>
      <w:r w:rsidR="00E742B9">
        <w:rPr>
          <w:iCs/>
        </w:rPr>
        <w:t xml:space="preserve">e </w:t>
      </w:r>
      <w:r w:rsidR="003125F7" w:rsidRPr="002D6387">
        <w:rPr>
          <w:iCs/>
        </w:rPr>
        <w:t>calculations for bus</w:t>
      </w:r>
      <w:r w:rsidR="007974BF" w:rsidRPr="002D6387">
        <w:rPr>
          <w:iCs/>
        </w:rPr>
        <w:t>,</w:t>
      </w:r>
      <w:r w:rsidR="003125F7" w:rsidRPr="002D6387">
        <w:rPr>
          <w:iCs/>
        </w:rPr>
        <w:t xml:space="preserve"> rail and car journeys and </w:t>
      </w:r>
      <w:r w:rsidR="00D824F5" w:rsidRPr="002D6387">
        <w:rPr>
          <w:iCs/>
        </w:rPr>
        <w:t>estimated</w:t>
      </w:r>
      <w:r w:rsidR="003125F7" w:rsidRPr="002D6387">
        <w:rPr>
          <w:iCs/>
        </w:rPr>
        <w:t xml:space="preserve"> the baseline of energy use in the project (i.e. the amount of CO</w:t>
      </w:r>
      <w:r w:rsidR="003125F7" w:rsidRPr="002D6387">
        <w:rPr>
          <w:iCs/>
          <w:vertAlign w:val="subscript"/>
        </w:rPr>
        <w:t>2</w:t>
      </w:r>
      <w:r w:rsidR="00E742B9">
        <w:rPr>
          <w:iCs/>
        </w:rPr>
        <w:t xml:space="preserve">e </w:t>
      </w:r>
      <w:r w:rsidR="003125F7" w:rsidRPr="002D6387">
        <w:rPr>
          <w:iCs/>
        </w:rPr>
        <w:t>created by one employee in a given period of time</w:t>
      </w:r>
      <w:r w:rsidR="00482C02" w:rsidRPr="002D6387">
        <w:rPr>
          <w:iCs/>
        </w:rPr>
        <w:t>)</w:t>
      </w:r>
      <w:r w:rsidR="003125F7" w:rsidRPr="002D6387">
        <w:rPr>
          <w:iCs/>
        </w:rPr>
        <w:t xml:space="preserve"> using comprehensive emissions data.  During the follow-up meeting with the facilitator the additional benefits attributed to the project by increasing the uptake of wind technology were recognized by guiding the researcher through the boundary setting process.  </w:t>
      </w:r>
      <w:r w:rsidR="007974BF" w:rsidRPr="002D6387">
        <w:rPr>
          <w:iCs/>
        </w:rPr>
        <w:t>T</w:t>
      </w:r>
      <w:r w:rsidRPr="002D6387">
        <w:rPr>
          <w:iCs/>
        </w:rPr>
        <w:t xml:space="preserve">he </w:t>
      </w:r>
      <w:r w:rsidR="00D96854">
        <w:rPr>
          <w:iCs/>
        </w:rPr>
        <w:t>assessment</w:t>
      </w:r>
      <w:r w:rsidRPr="002D6387">
        <w:rPr>
          <w:iCs/>
        </w:rPr>
        <w:t xml:space="preserve"> was </w:t>
      </w:r>
      <w:r w:rsidR="003125F7" w:rsidRPr="002D6387">
        <w:rPr>
          <w:iCs/>
        </w:rPr>
        <w:t xml:space="preserve">therefore </w:t>
      </w:r>
      <w:r w:rsidRPr="002D6387">
        <w:rPr>
          <w:iCs/>
        </w:rPr>
        <w:t>broken down into two main stages</w:t>
      </w:r>
      <w:r w:rsidR="003125F7" w:rsidRPr="002D6387">
        <w:rPr>
          <w:iCs/>
        </w:rPr>
        <w:t xml:space="preserve"> to reflect (</w:t>
      </w:r>
      <w:proofErr w:type="spellStart"/>
      <w:r w:rsidR="003125F7" w:rsidRPr="002D6387">
        <w:rPr>
          <w:iCs/>
        </w:rPr>
        <w:t>i</w:t>
      </w:r>
      <w:proofErr w:type="spellEnd"/>
      <w:r w:rsidR="003125F7" w:rsidRPr="002D6387">
        <w:rPr>
          <w:iCs/>
        </w:rPr>
        <w:t>) the short</w:t>
      </w:r>
      <w:r w:rsidR="00B56B0E" w:rsidRPr="002D6387">
        <w:rPr>
          <w:iCs/>
        </w:rPr>
        <w:t>-</w:t>
      </w:r>
      <w:r w:rsidR="003125F7" w:rsidRPr="002D6387">
        <w:rPr>
          <w:iCs/>
        </w:rPr>
        <w:t>term reductions in energy use d</w:t>
      </w:r>
      <w:r w:rsidR="00B56B0E" w:rsidRPr="002D6387">
        <w:rPr>
          <w:iCs/>
        </w:rPr>
        <w:t>ue</w:t>
      </w:r>
      <w:r w:rsidR="003125F7" w:rsidRPr="002D6387">
        <w:rPr>
          <w:iCs/>
        </w:rPr>
        <w:t xml:space="preserve"> to implementation of the improved planning application process and, (ii) </w:t>
      </w:r>
      <w:r w:rsidRPr="002D6387">
        <w:rPr>
          <w:iCs/>
        </w:rPr>
        <w:t>the longer</w:t>
      </w:r>
      <w:r w:rsidR="00844D3C" w:rsidRPr="002D6387">
        <w:rPr>
          <w:iCs/>
        </w:rPr>
        <w:t>-</w:t>
      </w:r>
      <w:r w:rsidRPr="002D6387">
        <w:rPr>
          <w:iCs/>
        </w:rPr>
        <w:t>term environmental outputs delivered by increased success in wind turbine applications.  Conside</w:t>
      </w:r>
      <w:r w:rsidR="0065243F" w:rsidRPr="002D6387">
        <w:rPr>
          <w:iCs/>
        </w:rPr>
        <w:t xml:space="preserve">red alongside one another, the </w:t>
      </w:r>
      <w:r w:rsidR="00D96854">
        <w:rPr>
          <w:iCs/>
        </w:rPr>
        <w:t>assessment</w:t>
      </w:r>
      <w:r w:rsidRPr="002D6387">
        <w:rPr>
          <w:iCs/>
        </w:rPr>
        <w:t xml:space="preserve"> demonstrated that a single successful turbine application will </w:t>
      </w:r>
      <w:r w:rsidR="007274F2" w:rsidRPr="002D6387">
        <w:rPr>
          <w:iCs/>
        </w:rPr>
        <w:t xml:space="preserve">offset </w:t>
      </w:r>
      <w:r w:rsidRPr="002D6387">
        <w:rPr>
          <w:iCs/>
        </w:rPr>
        <w:t xml:space="preserve">over 100 years annual </w:t>
      </w:r>
      <w:r w:rsidR="002D58FD" w:rsidRPr="002D6387">
        <w:rPr>
          <w:iCs/>
        </w:rPr>
        <w:t>CO</w:t>
      </w:r>
      <w:r w:rsidR="002D58FD" w:rsidRPr="002D6387">
        <w:rPr>
          <w:iCs/>
          <w:vertAlign w:val="subscript"/>
        </w:rPr>
        <w:t>2</w:t>
      </w:r>
      <w:r w:rsidR="00E742B9">
        <w:rPr>
          <w:iCs/>
        </w:rPr>
        <w:t xml:space="preserve">e </w:t>
      </w:r>
      <w:r w:rsidR="002D58FD" w:rsidRPr="002D6387">
        <w:rPr>
          <w:iCs/>
        </w:rPr>
        <w:t>of an</w:t>
      </w:r>
      <w:r w:rsidRPr="002D6387">
        <w:rPr>
          <w:iCs/>
        </w:rPr>
        <w:t xml:space="preserve"> employee’s activity. </w:t>
      </w:r>
      <w:r w:rsidR="0010313A" w:rsidRPr="002D6387">
        <w:rPr>
          <w:iCs/>
        </w:rPr>
        <w:t xml:space="preserve"> </w:t>
      </w:r>
      <w:r w:rsidRPr="002D6387">
        <w:rPr>
          <w:iCs/>
        </w:rPr>
        <w:t xml:space="preserve">This is a clear example of how a full-blown </w:t>
      </w:r>
      <w:r w:rsidR="00E742B9">
        <w:rPr>
          <w:iCs/>
        </w:rPr>
        <w:t>L</w:t>
      </w:r>
      <w:r w:rsidRPr="002D6387">
        <w:rPr>
          <w:iCs/>
        </w:rPr>
        <w:t xml:space="preserve">CA exercise could overcomplicate issues, </w:t>
      </w:r>
      <w:r w:rsidR="003B54FD" w:rsidRPr="002D6387">
        <w:rPr>
          <w:iCs/>
        </w:rPr>
        <w:t>encouraging</w:t>
      </w:r>
      <w:r w:rsidRPr="002D6387">
        <w:rPr>
          <w:iCs/>
        </w:rPr>
        <w:t xml:space="preserve"> the researcher</w:t>
      </w:r>
      <w:r w:rsidR="00482C02" w:rsidRPr="002D6387">
        <w:rPr>
          <w:iCs/>
        </w:rPr>
        <w:t xml:space="preserve"> to calculate</w:t>
      </w:r>
      <w:r w:rsidR="003B54FD" w:rsidRPr="002D6387">
        <w:rPr>
          <w:iCs/>
        </w:rPr>
        <w:t xml:space="preserve"> insignificant impacts</w:t>
      </w:r>
      <w:r w:rsidR="00482C02" w:rsidRPr="002D6387">
        <w:rPr>
          <w:iCs/>
        </w:rPr>
        <w:t xml:space="preserve"> such as the day-to-day transport savings and all other minor </w:t>
      </w:r>
      <w:r w:rsidR="009B6F70" w:rsidRPr="002D6387">
        <w:rPr>
          <w:iCs/>
        </w:rPr>
        <w:t>office based impacts which are dwarfed by the main contributing factor.</w:t>
      </w:r>
    </w:p>
    <w:p w14:paraId="121FAA7C" w14:textId="63DC04FA" w:rsidR="005324D8" w:rsidRPr="002D6387" w:rsidRDefault="005324D8" w:rsidP="00451BA8">
      <w:pPr>
        <w:spacing w:line="480" w:lineRule="auto"/>
        <w:ind w:right="386"/>
        <w:jc w:val="both"/>
        <w:rPr>
          <w:iCs/>
        </w:rPr>
      </w:pPr>
    </w:p>
    <w:p w14:paraId="0AB7D1ED" w14:textId="0EFB742F" w:rsidR="005324D8" w:rsidRPr="00E742B9" w:rsidRDefault="005324D8" w:rsidP="00451BA8">
      <w:pPr>
        <w:spacing w:line="480" w:lineRule="auto"/>
        <w:ind w:left="720" w:right="386"/>
        <w:jc w:val="both"/>
        <w:rPr>
          <w:i/>
          <w:iCs/>
        </w:rPr>
      </w:pPr>
      <w:r w:rsidRPr="00E742B9">
        <w:rPr>
          <w:i/>
          <w:iCs/>
        </w:rPr>
        <w:t xml:space="preserve">4.2 Example Two – </w:t>
      </w:r>
      <w:r w:rsidR="009A7606" w:rsidRPr="00E742B9">
        <w:rPr>
          <w:i/>
          <w:iCs/>
        </w:rPr>
        <w:t xml:space="preserve">Following </w:t>
      </w:r>
      <w:r w:rsidR="00CB0ECE">
        <w:rPr>
          <w:i/>
          <w:iCs/>
        </w:rPr>
        <w:t xml:space="preserve">the </w:t>
      </w:r>
      <w:r w:rsidR="009A7606" w:rsidRPr="00E742B9">
        <w:rPr>
          <w:i/>
          <w:iCs/>
        </w:rPr>
        <w:t>GHG Protocol</w:t>
      </w:r>
    </w:p>
    <w:p w14:paraId="111CAE50" w14:textId="39A77628" w:rsidR="000A2535" w:rsidRPr="002D6387" w:rsidRDefault="009A7606" w:rsidP="00451BA8">
      <w:pPr>
        <w:spacing w:line="480" w:lineRule="auto"/>
        <w:ind w:right="386"/>
        <w:jc w:val="both"/>
        <w:rPr>
          <w:iCs/>
        </w:rPr>
      </w:pPr>
      <w:r w:rsidRPr="002D6387">
        <w:rPr>
          <w:iCs/>
        </w:rPr>
        <w:t>This project aims to reduce the carbon footprint of a safari park to zero (Finnegan et al., 2018).</w:t>
      </w:r>
      <w:r w:rsidR="0084429B" w:rsidRPr="002D6387">
        <w:rPr>
          <w:iCs/>
        </w:rPr>
        <w:t xml:space="preserve">  Unlike </w:t>
      </w:r>
      <w:r w:rsidR="00661BFF" w:rsidRPr="002D6387">
        <w:rPr>
          <w:iCs/>
        </w:rPr>
        <w:t>most</w:t>
      </w:r>
      <w:r w:rsidR="0084429B" w:rsidRPr="002D6387">
        <w:rPr>
          <w:iCs/>
        </w:rPr>
        <w:t xml:space="preserve"> other </w:t>
      </w:r>
      <w:r w:rsidR="00661BFF" w:rsidRPr="002D6387">
        <w:rPr>
          <w:iCs/>
        </w:rPr>
        <w:t>PhDs</w:t>
      </w:r>
      <w:r w:rsidR="00FD06B5">
        <w:rPr>
          <w:iCs/>
        </w:rPr>
        <w:t xml:space="preserve"> in the programmes</w:t>
      </w:r>
      <w:r w:rsidR="0084429B" w:rsidRPr="002D6387">
        <w:rPr>
          <w:iCs/>
        </w:rPr>
        <w:t>, this project is concerned with the carbon footprint of the entire business, and is not focusing on one product or issue in particular.  Using a corporate level approach</w:t>
      </w:r>
      <w:r w:rsidR="006A1AC4" w:rsidRPr="006A1AC4">
        <w:rPr>
          <w:iCs/>
        </w:rPr>
        <w:t xml:space="preserve"> </w:t>
      </w:r>
      <w:r w:rsidR="006A1AC4">
        <w:rPr>
          <w:iCs/>
        </w:rPr>
        <w:t>and applying the Greenhouse Gas P</w:t>
      </w:r>
      <w:r w:rsidR="006A1AC4" w:rsidRPr="002D6387">
        <w:rPr>
          <w:iCs/>
        </w:rPr>
        <w:t xml:space="preserve">rotocol (WRI, 2014) </w:t>
      </w:r>
      <w:r w:rsidR="0084429B" w:rsidRPr="002D6387">
        <w:rPr>
          <w:iCs/>
        </w:rPr>
        <w:t xml:space="preserve">energy usage data for every aspect of the park was collated and converted into CO2e. This approach broadly follows the same principles as the methodology described in this paper, with scope and boundaries set at the outset and all relevant data examined.  </w:t>
      </w:r>
      <w:r w:rsidR="009C4321" w:rsidRPr="002D6387">
        <w:rPr>
          <w:iCs/>
        </w:rPr>
        <w:t xml:space="preserve">In this case, however, no variable was considered insignificant as the company wanted to have a complete account of the carbon footprint.  Unfortunately, some data was not possible to accurately measure, such as diesel use in the fleet of vehicles. </w:t>
      </w:r>
      <w:r w:rsidR="00B6644A" w:rsidRPr="002D6387">
        <w:rPr>
          <w:iCs/>
        </w:rPr>
        <w:t>As with the general principles of th</w:t>
      </w:r>
      <w:r w:rsidR="00FD06B5">
        <w:rPr>
          <w:iCs/>
        </w:rPr>
        <w:t>e</w:t>
      </w:r>
      <w:r w:rsidR="00B6644A" w:rsidRPr="002D6387">
        <w:rPr>
          <w:iCs/>
        </w:rPr>
        <w:t xml:space="preserve"> methodology</w:t>
      </w:r>
      <w:r w:rsidR="00FD06B5">
        <w:rPr>
          <w:iCs/>
        </w:rPr>
        <w:t xml:space="preserve"> described herein</w:t>
      </w:r>
      <w:r w:rsidR="00B6644A" w:rsidRPr="002D6387">
        <w:rPr>
          <w:iCs/>
        </w:rPr>
        <w:t>, the difference between precise and estimated diesel</w:t>
      </w:r>
      <w:r w:rsidR="00CA0EE8" w:rsidRPr="002D6387">
        <w:rPr>
          <w:iCs/>
        </w:rPr>
        <w:t xml:space="preserve"> </w:t>
      </w:r>
      <w:r w:rsidR="00B6644A" w:rsidRPr="002D6387">
        <w:rPr>
          <w:iCs/>
        </w:rPr>
        <w:t xml:space="preserve">data was considered insignificant compared to the </w:t>
      </w:r>
      <w:r w:rsidR="00E742B9">
        <w:rPr>
          <w:iCs/>
        </w:rPr>
        <w:t>total annual</w:t>
      </w:r>
      <w:r w:rsidR="00B6644A" w:rsidRPr="002D6387">
        <w:rPr>
          <w:iCs/>
        </w:rPr>
        <w:t xml:space="preserve"> energy use. </w:t>
      </w:r>
      <w:r w:rsidR="009C4321" w:rsidRPr="002D6387">
        <w:rPr>
          <w:iCs/>
        </w:rPr>
        <w:t>Other items such as the CO</w:t>
      </w:r>
      <w:r w:rsidR="009C4321" w:rsidRPr="002D6387">
        <w:rPr>
          <w:iCs/>
          <w:vertAlign w:val="subscript"/>
        </w:rPr>
        <w:t>2</w:t>
      </w:r>
      <w:r w:rsidR="009C4321" w:rsidRPr="002D6387">
        <w:rPr>
          <w:iCs/>
        </w:rPr>
        <w:t>e of food consumed in the food courts or waste management were not accounted for as they may have been double counted through suppliers and third parties.  This resulted in the same data being recor</w:t>
      </w:r>
      <w:r w:rsidR="00FD06B5">
        <w:rPr>
          <w:iCs/>
        </w:rPr>
        <w:t xml:space="preserve">ded via the GHG protocol and the environmental assessment </w:t>
      </w:r>
      <w:r w:rsidR="009C4321" w:rsidRPr="002D6387">
        <w:rPr>
          <w:iCs/>
        </w:rPr>
        <w:t>methodology</w:t>
      </w:r>
      <w:r w:rsidR="006A1AC4">
        <w:rPr>
          <w:iCs/>
        </w:rPr>
        <w:t xml:space="preserve"> described herein</w:t>
      </w:r>
      <w:r w:rsidR="009C4321" w:rsidRPr="002D6387">
        <w:rPr>
          <w:iCs/>
        </w:rPr>
        <w:t xml:space="preserve">. </w:t>
      </w:r>
      <w:r w:rsidR="0048511D" w:rsidRPr="002D6387">
        <w:rPr>
          <w:iCs/>
        </w:rPr>
        <w:t xml:space="preserve"> Tracking the </w:t>
      </w:r>
      <w:r w:rsidR="00BC68E0" w:rsidRPr="002D6387">
        <w:rPr>
          <w:iCs/>
        </w:rPr>
        <w:t>change in output due to suggestions from the PhD project the following 12 months showed a reduction in CO</w:t>
      </w:r>
      <w:r w:rsidR="00BC68E0" w:rsidRPr="002D6387">
        <w:rPr>
          <w:iCs/>
          <w:vertAlign w:val="subscript"/>
        </w:rPr>
        <w:t>2</w:t>
      </w:r>
      <w:r w:rsidR="00BC68E0" w:rsidRPr="002D6387">
        <w:rPr>
          <w:iCs/>
        </w:rPr>
        <w:t>e</w:t>
      </w:r>
      <w:r w:rsidR="009C4321" w:rsidRPr="002D6387">
        <w:rPr>
          <w:iCs/>
        </w:rPr>
        <w:t xml:space="preserve"> </w:t>
      </w:r>
      <w:r w:rsidR="00BC68E0" w:rsidRPr="002D6387">
        <w:rPr>
          <w:iCs/>
        </w:rPr>
        <w:t>from 489 tonnes to 400 tonnes, through investing in new energy monitoring technology</w:t>
      </w:r>
      <w:r w:rsidR="00B6644A" w:rsidRPr="002D6387">
        <w:rPr>
          <w:iCs/>
        </w:rPr>
        <w:t xml:space="preserve">,  refurbishing all water systems, and changing the energy mix from suppliers to use a higher percentage of electricity from renewable sources. </w:t>
      </w:r>
    </w:p>
    <w:p w14:paraId="4C9DD551" w14:textId="77777777" w:rsidR="001B1DAA" w:rsidRPr="002D6387" w:rsidRDefault="001B1DAA" w:rsidP="00451BA8">
      <w:pPr>
        <w:spacing w:line="480" w:lineRule="auto"/>
        <w:ind w:right="386"/>
        <w:jc w:val="both"/>
        <w:rPr>
          <w:b/>
        </w:rPr>
      </w:pPr>
    </w:p>
    <w:p w14:paraId="420A1F71" w14:textId="0DBB9843" w:rsidR="00561A93" w:rsidRDefault="00C25B47" w:rsidP="00451BA8">
      <w:pPr>
        <w:spacing w:line="480" w:lineRule="auto"/>
        <w:ind w:right="386" w:firstLine="720"/>
        <w:rPr>
          <w:i/>
        </w:rPr>
      </w:pPr>
      <w:r w:rsidRPr="00C25B47">
        <w:rPr>
          <w:i/>
        </w:rPr>
        <w:t xml:space="preserve">4.3 </w:t>
      </w:r>
      <w:r w:rsidR="005976BD" w:rsidRPr="00C25B47">
        <w:rPr>
          <w:i/>
        </w:rPr>
        <w:t xml:space="preserve">Example </w:t>
      </w:r>
      <w:r w:rsidR="00BC68E0" w:rsidRPr="00C25B47">
        <w:rPr>
          <w:i/>
        </w:rPr>
        <w:t>Three</w:t>
      </w:r>
      <w:r w:rsidR="005976BD" w:rsidRPr="00C25B47">
        <w:rPr>
          <w:i/>
        </w:rPr>
        <w:t xml:space="preserve"> - Product/Material Savings</w:t>
      </w:r>
    </w:p>
    <w:p w14:paraId="70CCEED8" w14:textId="77777777" w:rsidR="00C25B47" w:rsidRPr="00C25B47" w:rsidRDefault="00C25B47" w:rsidP="00451BA8">
      <w:pPr>
        <w:spacing w:line="480" w:lineRule="auto"/>
        <w:ind w:right="386" w:firstLine="720"/>
        <w:rPr>
          <w:i/>
        </w:rPr>
      </w:pPr>
    </w:p>
    <w:p w14:paraId="4502648D" w14:textId="59B55A4E" w:rsidR="005976BD" w:rsidRPr="002D6387" w:rsidRDefault="0010313A" w:rsidP="00451BA8">
      <w:pPr>
        <w:spacing w:line="480" w:lineRule="auto"/>
        <w:ind w:right="386"/>
        <w:jc w:val="both"/>
      </w:pPr>
      <w:r w:rsidRPr="002D6387">
        <w:rPr>
          <w:iCs/>
        </w:rPr>
        <w:lastRenderedPageBreak/>
        <w:t>In t</w:t>
      </w:r>
      <w:r w:rsidR="005976BD" w:rsidRPr="002D6387">
        <w:rPr>
          <w:iCs/>
        </w:rPr>
        <w:t xml:space="preserve">his example </w:t>
      </w:r>
      <w:r w:rsidRPr="002D6387">
        <w:rPr>
          <w:iCs/>
        </w:rPr>
        <w:t xml:space="preserve">the </w:t>
      </w:r>
      <w:r w:rsidR="005976BD" w:rsidRPr="002D6387">
        <w:rPr>
          <w:iCs/>
        </w:rPr>
        <w:t>project is refining the technology used in domestic washer-dryers, specifically attempting to reduce the amount of material used to coat the heater elements through the use of new heating elements and materials</w:t>
      </w:r>
      <w:r w:rsidR="008B4943" w:rsidRPr="002D6387">
        <w:rPr>
          <w:iCs/>
        </w:rPr>
        <w:t xml:space="preserve"> </w:t>
      </w:r>
      <w:r w:rsidR="005324D8" w:rsidRPr="002D6387">
        <w:rPr>
          <w:iCs/>
        </w:rPr>
        <w:t>using porous metals for thermal management (</w:t>
      </w:r>
      <w:proofErr w:type="spellStart"/>
      <w:r w:rsidR="005324D8" w:rsidRPr="002D6387">
        <w:rPr>
          <w:iCs/>
        </w:rPr>
        <w:t>Baloyo</w:t>
      </w:r>
      <w:proofErr w:type="spellEnd"/>
      <w:r w:rsidR="005324D8" w:rsidRPr="002D6387">
        <w:rPr>
          <w:iCs/>
        </w:rPr>
        <w:t>, 2017)</w:t>
      </w:r>
      <w:r w:rsidR="005976BD" w:rsidRPr="002D6387">
        <w:rPr>
          <w:iCs/>
        </w:rPr>
        <w:t>.  In this case the researcher is a chemist working with powder-based metal alloys, exploring material optimization whilst still delivering maximum heating efficiency.  The project has wide-ranging environmental impacts, with significant reductions in both CO</w:t>
      </w:r>
      <w:r w:rsidR="005976BD" w:rsidRPr="002D6387">
        <w:rPr>
          <w:iCs/>
          <w:vertAlign w:val="subscript"/>
        </w:rPr>
        <w:t>2</w:t>
      </w:r>
      <w:r w:rsidR="005976BD" w:rsidRPr="002D6387">
        <w:rPr>
          <w:iCs/>
        </w:rPr>
        <w:t xml:space="preserve"> emissions and raw material use.  It was estimated that a saving of 90% could be made on the material used by replacing traditional coiled wire heating elements with flat panel installations sprayed with a novel alloy powder with vastly improved thermal properties.  Up</w:t>
      </w:r>
      <w:r w:rsidR="00844D3C" w:rsidRPr="002D6387">
        <w:rPr>
          <w:iCs/>
        </w:rPr>
        <w:t>-</w:t>
      </w:r>
      <w:r w:rsidR="00FD06B5">
        <w:rPr>
          <w:iCs/>
        </w:rPr>
        <w:t>scaling this to reflect the company</w:t>
      </w:r>
      <w:r w:rsidR="005976BD" w:rsidRPr="002D6387">
        <w:rPr>
          <w:iCs/>
        </w:rPr>
        <w:t xml:space="preserve">’s expected market penetration of approximately 20% of 1 million </w:t>
      </w:r>
      <w:r w:rsidR="007274F2" w:rsidRPr="002D6387">
        <w:rPr>
          <w:iCs/>
        </w:rPr>
        <w:t>units per annum</w:t>
      </w:r>
      <w:r w:rsidR="005976BD" w:rsidRPr="002D6387">
        <w:rPr>
          <w:iCs/>
        </w:rPr>
        <w:t xml:space="preserve"> in the UK shows that the innovation can be expected to save 9 tonnes of raw material per annum.  This </w:t>
      </w:r>
      <w:r w:rsidR="00FD06B5">
        <w:rPr>
          <w:iCs/>
        </w:rPr>
        <w:t>assessment</w:t>
      </w:r>
      <w:r w:rsidR="005976BD" w:rsidRPr="002D6387">
        <w:rPr>
          <w:iCs/>
        </w:rPr>
        <w:t xml:space="preserve"> highlights the value of utili</w:t>
      </w:r>
      <w:r w:rsidR="00844D3C" w:rsidRPr="002D6387">
        <w:rPr>
          <w:iCs/>
        </w:rPr>
        <w:t>z</w:t>
      </w:r>
      <w:r w:rsidR="005976BD" w:rsidRPr="002D6387">
        <w:rPr>
          <w:iCs/>
        </w:rPr>
        <w:t>ing confidence assessments within the data analysis.  The material savings are delivered with a high degree of confidence, backed up by detailed scientific calculations.  Energy consumption calculations generated from complex production process maps estimated that production of each coiled wire heating element requires 2.28</w:t>
      </w:r>
      <w:r w:rsidRPr="002D6387">
        <w:rPr>
          <w:iCs/>
        </w:rPr>
        <w:t>kWh</w:t>
      </w:r>
      <w:r w:rsidR="005976BD" w:rsidRPr="002D6387">
        <w:rPr>
          <w:iCs/>
        </w:rPr>
        <w:t xml:space="preserve"> input compared to flat panel heating elemen</w:t>
      </w:r>
      <w:r w:rsidRPr="002D6387">
        <w:rPr>
          <w:iCs/>
        </w:rPr>
        <w:t>ts only requiring 0.5kWh</w:t>
      </w:r>
      <w:r w:rsidR="005976BD" w:rsidRPr="002D6387">
        <w:rPr>
          <w:iCs/>
        </w:rPr>
        <w:t>. Based on the respective operating temperatures of the two products (to generate the same end use drying effect) the new flat panel heating elements were estimated to be 20-40% more energy efficient.  From this</w:t>
      </w:r>
      <w:r w:rsidR="00306A08">
        <w:rPr>
          <w:iCs/>
        </w:rPr>
        <w:t>,</w:t>
      </w:r>
      <w:r w:rsidR="005976BD" w:rsidRPr="002D6387">
        <w:rPr>
          <w:iCs/>
        </w:rPr>
        <w:t xml:space="preserve"> 90,000 tonnes of potential emissions savings </w:t>
      </w:r>
      <w:r w:rsidR="00FD06B5">
        <w:rPr>
          <w:iCs/>
        </w:rPr>
        <w:t xml:space="preserve">were calculated </w:t>
      </w:r>
      <w:r w:rsidR="005976BD" w:rsidRPr="002D6387">
        <w:rPr>
          <w:iCs/>
        </w:rPr>
        <w:t>through the use of more efficient domestic appliances, albeit with a lower confidence</w:t>
      </w:r>
      <w:r w:rsidR="00014236">
        <w:rPr>
          <w:iCs/>
        </w:rPr>
        <w:t>.</w:t>
      </w:r>
      <w:r w:rsidR="00306A08">
        <w:rPr>
          <w:iCs/>
        </w:rPr>
        <w:t xml:space="preserve"> This</w:t>
      </w:r>
      <w:r w:rsidR="005976BD" w:rsidRPr="002D6387">
        <w:rPr>
          <w:iCs/>
        </w:rPr>
        <w:t xml:space="preserve"> reflect</w:t>
      </w:r>
      <w:r w:rsidR="00306A08">
        <w:rPr>
          <w:iCs/>
        </w:rPr>
        <w:t>ed</w:t>
      </w:r>
      <w:r w:rsidR="005976BD" w:rsidRPr="002D6387">
        <w:rPr>
          <w:iCs/>
        </w:rPr>
        <w:t xml:space="preserve"> uncertainty in the quality of longer</w:t>
      </w:r>
      <w:r w:rsidR="00844D3C" w:rsidRPr="002D6387">
        <w:rPr>
          <w:iCs/>
        </w:rPr>
        <w:t>-</w:t>
      </w:r>
      <w:r w:rsidR="005976BD" w:rsidRPr="002D6387">
        <w:rPr>
          <w:iCs/>
        </w:rPr>
        <w:t>term data such as market penetration, efficien</w:t>
      </w:r>
      <w:r w:rsidR="00C30851">
        <w:rPr>
          <w:iCs/>
        </w:rPr>
        <w:t>cy savings and consumer habits.</w:t>
      </w:r>
      <w:r w:rsidR="005976BD" w:rsidRPr="002D6387">
        <w:rPr>
          <w:iCs/>
        </w:rPr>
        <w:t xml:space="preserve">  In this case a number of sub-criteria were used to calculate the overall benefits: (</w:t>
      </w:r>
      <w:proofErr w:type="spellStart"/>
      <w:r w:rsidR="005976BD" w:rsidRPr="002D6387">
        <w:rPr>
          <w:iCs/>
        </w:rPr>
        <w:t>i</w:t>
      </w:r>
      <w:proofErr w:type="spellEnd"/>
      <w:r w:rsidR="005976BD" w:rsidRPr="002D6387">
        <w:rPr>
          <w:iCs/>
        </w:rPr>
        <w:t>) improving the manufacturing process, (ii) utilization of novel materials</w:t>
      </w:r>
      <w:r w:rsidR="00844D3C" w:rsidRPr="002D6387">
        <w:rPr>
          <w:iCs/>
        </w:rPr>
        <w:t>,</w:t>
      </w:r>
      <w:r w:rsidR="005976BD" w:rsidRPr="002D6387">
        <w:rPr>
          <w:iCs/>
        </w:rPr>
        <w:t xml:space="preserve"> and (iii) investigating potenti</w:t>
      </w:r>
      <w:r w:rsidRPr="002D6387">
        <w:rPr>
          <w:iCs/>
        </w:rPr>
        <w:t>al applications, all contributing</w:t>
      </w:r>
      <w:r w:rsidR="005976BD" w:rsidRPr="002D6387">
        <w:rPr>
          <w:iCs/>
        </w:rPr>
        <w:t xml:space="preserve"> </w:t>
      </w:r>
      <w:r w:rsidR="005976BD" w:rsidRPr="002D6387">
        <w:rPr>
          <w:iCs/>
        </w:rPr>
        <w:lastRenderedPageBreak/>
        <w:t>towards describing potential environmental benefits, albeit with various confidence levels for different applications.</w:t>
      </w:r>
    </w:p>
    <w:p w14:paraId="07D857FB" w14:textId="77777777" w:rsidR="005976BD" w:rsidRPr="002D6387" w:rsidRDefault="005976BD" w:rsidP="00451BA8">
      <w:pPr>
        <w:spacing w:line="480" w:lineRule="auto"/>
        <w:ind w:right="386"/>
        <w:jc w:val="both"/>
      </w:pPr>
    </w:p>
    <w:p w14:paraId="11B3FB19" w14:textId="2BB49AE6" w:rsidR="004C5FF2" w:rsidRDefault="00437177" w:rsidP="00451BA8">
      <w:pPr>
        <w:spacing w:line="480" w:lineRule="auto"/>
        <w:ind w:left="720" w:right="386"/>
        <w:jc w:val="both"/>
        <w:rPr>
          <w:i/>
        </w:rPr>
      </w:pPr>
      <w:r w:rsidRPr="00C25B47">
        <w:rPr>
          <w:i/>
        </w:rPr>
        <w:t>4</w:t>
      </w:r>
      <w:r w:rsidR="00B6644A" w:rsidRPr="00C25B47">
        <w:rPr>
          <w:i/>
        </w:rPr>
        <w:t>.4</w:t>
      </w:r>
      <w:r w:rsidR="004C5FF2" w:rsidRPr="00C25B47">
        <w:rPr>
          <w:i/>
        </w:rPr>
        <w:t xml:space="preserve"> Example </w:t>
      </w:r>
      <w:r w:rsidR="00BC68E0" w:rsidRPr="00C25B47">
        <w:rPr>
          <w:i/>
        </w:rPr>
        <w:t>Four</w:t>
      </w:r>
      <w:r w:rsidR="004C5FF2" w:rsidRPr="00C25B47">
        <w:rPr>
          <w:i/>
        </w:rPr>
        <w:t xml:space="preserve"> – </w:t>
      </w:r>
      <w:r w:rsidR="00621D36" w:rsidRPr="00C25B47">
        <w:rPr>
          <w:i/>
        </w:rPr>
        <w:t>Coastal Defenses and Shipping</w:t>
      </w:r>
      <w:r w:rsidR="0032439B" w:rsidRPr="00C25B47">
        <w:rPr>
          <w:i/>
        </w:rPr>
        <w:t xml:space="preserve"> </w:t>
      </w:r>
    </w:p>
    <w:p w14:paraId="00F3D0A1" w14:textId="77777777" w:rsidR="00C25B47" w:rsidRPr="00C25B47" w:rsidRDefault="00C25B47" w:rsidP="00451BA8">
      <w:pPr>
        <w:spacing w:line="480" w:lineRule="auto"/>
        <w:ind w:left="720" w:right="386"/>
        <w:jc w:val="both"/>
        <w:rPr>
          <w:i/>
        </w:rPr>
      </w:pPr>
    </w:p>
    <w:p w14:paraId="40B4A96D" w14:textId="2B5BE1E4" w:rsidR="00640548" w:rsidRPr="002D6387" w:rsidRDefault="00CF2142" w:rsidP="00451BA8">
      <w:pPr>
        <w:spacing w:line="480" w:lineRule="auto"/>
        <w:ind w:right="386"/>
        <w:jc w:val="both"/>
      </w:pPr>
      <w:r w:rsidRPr="002D6387">
        <w:t>This project is developing a novel radar system for sustainable port operations and coastal management by integrating navigation and traffic management capabilities with remote depth an</w:t>
      </w:r>
      <w:r w:rsidR="003B54FD" w:rsidRPr="002D6387">
        <w:t>d hydrodynamics measurement</w:t>
      </w:r>
      <w:r w:rsidR="00306A08">
        <w:t xml:space="preserve"> (Bell, 2016; Bird 2017)</w:t>
      </w:r>
      <w:r w:rsidR="003B54FD" w:rsidRPr="002D6387">
        <w:t xml:space="preserve">.  </w:t>
      </w:r>
      <w:r w:rsidRPr="002D6387">
        <w:t xml:space="preserve">In this case the environmental benefits will vary greatly between different port authorities and will very much depend on uptake of the technology, as every port that adopts the radar system will substantially increase the reportable environmental outputs.  </w:t>
      </w:r>
      <w:r w:rsidR="00EC089B" w:rsidRPr="002D6387">
        <w:t>The key impacts are</w:t>
      </w:r>
      <w:r w:rsidR="00640548" w:rsidRPr="002D6387">
        <w:t>:</w:t>
      </w:r>
    </w:p>
    <w:p w14:paraId="6DD48F0A" w14:textId="77777777" w:rsidR="00A2110C" w:rsidRPr="002D6387" w:rsidRDefault="00640548" w:rsidP="00451BA8">
      <w:pPr>
        <w:pStyle w:val="ListParagraph"/>
        <w:numPr>
          <w:ilvl w:val="0"/>
          <w:numId w:val="29"/>
        </w:numPr>
        <w:spacing w:line="480" w:lineRule="auto"/>
        <w:ind w:right="386"/>
        <w:jc w:val="both"/>
        <w:rPr>
          <w:rFonts w:ascii="Times New Roman" w:hAnsi="Times New Roman" w:cs="Times New Roman"/>
        </w:rPr>
      </w:pPr>
      <w:r w:rsidRPr="002D6387">
        <w:rPr>
          <w:rFonts w:ascii="Times New Roman" w:hAnsi="Times New Roman" w:cs="Times New Roman"/>
        </w:rPr>
        <w:t>P</w:t>
      </w:r>
      <w:r w:rsidR="00EC089B" w:rsidRPr="002D6387">
        <w:rPr>
          <w:rFonts w:ascii="Times New Roman" w:hAnsi="Times New Roman" w:cs="Times New Roman"/>
        </w:rPr>
        <w:t>redicting sediment migration will enable better targeting of fuel intensive dredging operations</w:t>
      </w:r>
      <w:r w:rsidRPr="002D6387">
        <w:rPr>
          <w:rFonts w:ascii="Times New Roman" w:hAnsi="Times New Roman" w:cs="Times New Roman"/>
        </w:rPr>
        <w:t xml:space="preserve">. </w:t>
      </w:r>
      <w:r w:rsidR="00370E24" w:rsidRPr="002D6387">
        <w:rPr>
          <w:rFonts w:ascii="Times New Roman" w:hAnsi="Times New Roman" w:cs="Times New Roman"/>
        </w:rPr>
        <w:t xml:space="preserve">Using </w:t>
      </w:r>
      <w:r w:rsidR="003B54FD" w:rsidRPr="002D6387">
        <w:rPr>
          <w:rFonts w:ascii="Times New Roman" w:hAnsi="Times New Roman" w:cs="Times New Roman"/>
        </w:rPr>
        <w:t xml:space="preserve">existing </w:t>
      </w:r>
      <w:r w:rsidR="00370E24" w:rsidRPr="002D6387">
        <w:rPr>
          <w:rFonts w:ascii="Times New Roman" w:hAnsi="Times New Roman" w:cs="Times New Roman"/>
        </w:rPr>
        <w:t xml:space="preserve">data </w:t>
      </w:r>
      <w:r w:rsidR="003B54FD" w:rsidRPr="002D6387">
        <w:rPr>
          <w:rFonts w:ascii="Times New Roman" w:hAnsi="Times New Roman" w:cs="Times New Roman"/>
        </w:rPr>
        <w:t xml:space="preserve">for </w:t>
      </w:r>
      <w:r w:rsidR="00370E24" w:rsidRPr="002D6387">
        <w:rPr>
          <w:rFonts w:ascii="Times New Roman" w:hAnsi="Times New Roman" w:cs="Times New Roman"/>
        </w:rPr>
        <w:t>dredger fuel consumption</w:t>
      </w:r>
      <w:r w:rsidR="008B699E" w:rsidRPr="002D6387">
        <w:rPr>
          <w:rFonts w:ascii="Times New Roman" w:hAnsi="Times New Roman" w:cs="Times New Roman"/>
        </w:rPr>
        <w:t xml:space="preserve">, the estimated fuel use for dredging operations was </w:t>
      </w:r>
      <w:r w:rsidR="009510C5" w:rsidRPr="002D6387">
        <w:rPr>
          <w:rFonts w:ascii="Times New Roman" w:hAnsi="Times New Roman" w:cs="Times New Roman"/>
        </w:rPr>
        <w:t>equated</w:t>
      </w:r>
      <w:r w:rsidR="008B699E" w:rsidRPr="002D6387">
        <w:rPr>
          <w:rFonts w:ascii="Times New Roman" w:hAnsi="Times New Roman" w:cs="Times New Roman"/>
        </w:rPr>
        <w:t xml:space="preserve"> to over 6,600 tonnes of CO</w:t>
      </w:r>
      <w:r w:rsidR="008B699E" w:rsidRPr="002D6387">
        <w:rPr>
          <w:rFonts w:ascii="Times New Roman" w:hAnsi="Times New Roman" w:cs="Times New Roman"/>
          <w:vertAlign w:val="subscript"/>
        </w:rPr>
        <w:t>2</w:t>
      </w:r>
      <w:r w:rsidR="009510C5" w:rsidRPr="002D6387">
        <w:rPr>
          <w:rFonts w:ascii="Times New Roman" w:hAnsi="Times New Roman" w:cs="Times New Roman"/>
        </w:rPr>
        <w:t xml:space="preserve"> for the prototype site on the River Mersey</w:t>
      </w:r>
      <w:r w:rsidR="009B6F70" w:rsidRPr="002D6387">
        <w:rPr>
          <w:rFonts w:ascii="Times New Roman" w:hAnsi="Times New Roman" w:cs="Times New Roman"/>
        </w:rPr>
        <w:t>.</w:t>
      </w:r>
      <w:r w:rsidR="007E7E7B" w:rsidRPr="002D6387">
        <w:rPr>
          <w:rFonts w:ascii="Times New Roman" w:hAnsi="Times New Roman" w:cs="Times New Roman"/>
        </w:rPr>
        <w:t xml:space="preserve">  It is estimated that this can be reduced by at least 5% per annum</w:t>
      </w:r>
      <w:r w:rsidR="00844D3C" w:rsidRPr="002D6387">
        <w:rPr>
          <w:rFonts w:ascii="Times New Roman" w:hAnsi="Times New Roman" w:cs="Times New Roman"/>
        </w:rPr>
        <w:t>,</w:t>
      </w:r>
      <w:r w:rsidR="007E7E7B" w:rsidRPr="002D6387">
        <w:rPr>
          <w:rFonts w:ascii="Times New Roman" w:hAnsi="Times New Roman" w:cs="Times New Roman"/>
        </w:rPr>
        <w:t xml:space="preserve"> i.e</w:t>
      </w:r>
      <w:r w:rsidR="0010313A" w:rsidRPr="002D6387">
        <w:rPr>
          <w:rFonts w:ascii="Times New Roman" w:hAnsi="Times New Roman" w:cs="Times New Roman"/>
        </w:rPr>
        <w:t>.</w:t>
      </w:r>
      <w:r w:rsidR="007E7E7B" w:rsidRPr="002D6387">
        <w:rPr>
          <w:rFonts w:ascii="Times New Roman" w:hAnsi="Times New Roman" w:cs="Times New Roman"/>
        </w:rPr>
        <w:t xml:space="preserve"> a saving of over 300 tonnes of CO</w:t>
      </w:r>
      <w:r w:rsidR="007E7E7B" w:rsidRPr="002D6387">
        <w:rPr>
          <w:rFonts w:ascii="Times New Roman" w:hAnsi="Times New Roman" w:cs="Times New Roman"/>
          <w:vertAlign w:val="subscript"/>
        </w:rPr>
        <w:t>2</w:t>
      </w:r>
      <w:r w:rsidR="007E7E7B" w:rsidRPr="002D6387">
        <w:rPr>
          <w:rFonts w:ascii="Times New Roman" w:hAnsi="Times New Roman" w:cs="Times New Roman"/>
        </w:rPr>
        <w:t xml:space="preserve"> per year for a single installation</w:t>
      </w:r>
      <w:r w:rsidR="009510C5" w:rsidRPr="002D6387">
        <w:rPr>
          <w:rFonts w:ascii="Times New Roman" w:hAnsi="Times New Roman" w:cs="Times New Roman"/>
        </w:rPr>
        <w:t>.</w:t>
      </w:r>
      <w:r w:rsidR="007E7E7B" w:rsidRPr="002D6387">
        <w:rPr>
          <w:rFonts w:ascii="Times New Roman" w:hAnsi="Times New Roman" w:cs="Times New Roman"/>
        </w:rPr>
        <w:t xml:space="preserve"> </w:t>
      </w:r>
      <w:r w:rsidR="009510C5" w:rsidRPr="002D6387">
        <w:rPr>
          <w:rFonts w:ascii="Times New Roman" w:hAnsi="Times New Roman" w:cs="Times New Roman"/>
        </w:rPr>
        <w:t xml:space="preserve"> </w:t>
      </w:r>
      <w:r w:rsidR="007E7E7B" w:rsidRPr="002D6387">
        <w:rPr>
          <w:rFonts w:ascii="Times New Roman" w:hAnsi="Times New Roman" w:cs="Times New Roman"/>
        </w:rPr>
        <w:t>The company ha</w:t>
      </w:r>
      <w:r w:rsidR="00844D3C" w:rsidRPr="002D6387">
        <w:rPr>
          <w:rFonts w:ascii="Times New Roman" w:hAnsi="Times New Roman" w:cs="Times New Roman"/>
        </w:rPr>
        <w:t>s</w:t>
      </w:r>
      <w:r w:rsidR="007E7E7B" w:rsidRPr="002D6387">
        <w:rPr>
          <w:rFonts w:ascii="Times New Roman" w:hAnsi="Times New Roman" w:cs="Times New Roman"/>
        </w:rPr>
        <w:t xml:space="preserve"> contracts with over 20 ports globally, e</w:t>
      </w:r>
      <w:r w:rsidR="00A2110C" w:rsidRPr="002D6387">
        <w:rPr>
          <w:rFonts w:ascii="Times New Roman" w:hAnsi="Times New Roman" w:cs="Times New Roman"/>
        </w:rPr>
        <w:t>ach requiring a range services. Thus s</w:t>
      </w:r>
      <w:r w:rsidR="007E7E7B" w:rsidRPr="002D6387">
        <w:rPr>
          <w:rFonts w:ascii="Times New Roman" w:hAnsi="Times New Roman" w:cs="Times New Roman"/>
        </w:rPr>
        <w:t xml:space="preserve">ubstantial additional long-term </w:t>
      </w:r>
      <w:r w:rsidR="00A2110C" w:rsidRPr="002D6387">
        <w:rPr>
          <w:rFonts w:ascii="Times New Roman" w:hAnsi="Times New Roman" w:cs="Times New Roman"/>
        </w:rPr>
        <w:t>CO</w:t>
      </w:r>
      <w:r w:rsidR="00A2110C" w:rsidRPr="002D6387">
        <w:rPr>
          <w:rFonts w:ascii="Times New Roman" w:hAnsi="Times New Roman" w:cs="Times New Roman"/>
          <w:vertAlign w:val="subscript"/>
        </w:rPr>
        <w:t>2</w:t>
      </w:r>
      <w:r w:rsidR="00A2110C" w:rsidRPr="002D6387">
        <w:rPr>
          <w:rFonts w:ascii="Times New Roman" w:hAnsi="Times New Roman" w:cs="Times New Roman"/>
        </w:rPr>
        <w:t xml:space="preserve"> </w:t>
      </w:r>
      <w:r w:rsidR="007E7E7B" w:rsidRPr="002D6387">
        <w:rPr>
          <w:rFonts w:ascii="Times New Roman" w:hAnsi="Times New Roman" w:cs="Times New Roman"/>
        </w:rPr>
        <w:t xml:space="preserve">savings </w:t>
      </w:r>
      <w:r w:rsidR="00A2110C" w:rsidRPr="002D6387">
        <w:rPr>
          <w:rFonts w:ascii="Times New Roman" w:hAnsi="Times New Roman" w:cs="Times New Roman"/>
        </w:rPr>
        <w:t>are probable, but not yet quantifiable.</w:t>
      </w:r>
    </w:p>
    <w:p w14:paraId="0E8067AD" w14:textId="6E360936" w:rsidR="00640548" w:rsidRPr="002D6387" w:rsidRDefault="008D60C7" w:rsidP="00451BA8">
      <w:pPr>
        <w:pStyle w:val="ListParagraph"/>
        <w:numPr>
          <w:ilvl w:val="0"/>
          <w:numId w:val="29"/>
        </w:numPr>
        <w:spacing w:line="480" w:lineRule="auto"/>
        <w:ind w:right="386"/>
        <w:jc w:val="both"/>
        <w:rPr>
          <w:rFonts w:ascii="Times New Roman" w:hAnsi="Times New Roman" w:cs="Times New Roman"/>
        </w:rPr>
      </w:pPr>
      <w:r w:rsidRPr="002D6387">
        <w:rPr>
          <w:rFonts w:ascii="Times New Roman" w:hAnsi="Times New Roman" w:cs="Times New Roman"/>
        </w:rPr>
        <w:t>R</w:t>
      </w:r>
      <w:r w:rsidR="00EC089B" w:rsidRPr="002D6387">
        <w:rPr>
          <w:rFonts w:ascii="Times New Roman" w:hAnsi="Times New Roman" w:cs="Times New Roman"/>
        </w:rPr>
        <w:t>educed requirements for regular ship</w:t>
      </w:r>
      <w:r w:rsidR="00844D3C" w:rsidRPr="002D6387">
        <w:rPr>
          <w:rFonts w:ascii="Times New Roman" w:hAnsi="Times New Roman" w:cs="Times New Roman"/>
        </w:rPr>
        <w:t>-</w:t>
      </w:r>
      <w:r w:rsidR="00EC089B" w:rsidRPr="002D6387">
        <w:rPr>
          <w:rFonts w:ascii="Times New Roman" w:hAnsi="Times New Roman" w:cs="Times New Roman"/>
        </w:rPr>
        <w:t xml:space="preserve">based morphology </w:t>
      </w:r>
      <w:r w:rsidR="00963791" w:rsidRPr="002D6387">
        <w:rPr>
          <w:rFonts w:ascii="Times New Roman" w:hAnsi="Times New Roman" w:cs="Times New Roman"/>
        </w:rPr>
        <w:t>surveys will</w:t>
      </w:r>
      <w:r w:rsidR="00EC089B" w:rsidRPr="002D6387">
        <w:rPr>
          <w:rFonts w:ascii="Times New Roman" w:hAnsi="Times New Roman" w:cs="Times New Roman"/>
        </w:rPr>
        <w:t xml:space="preserve"> </w:t>
      </w:r>
      <w:r w:rsidRPr="002D6387">
        <w:rPr>
          <w:rFonts w:ascii="Times New Roman" w:hAnsi="Times New Roman" w:cs="Times New Roman"/>
        </w:rPr>
        <w:t xml:space="preserve">reduce fuel use further, although no data were available </w:t>
      </w:r>
      <w:r w:rsidR="00A024C2">
        <w:rPr>
          <w:rFonts w:ascii="Times New Roman" w:hAnsi="Times New Roman" w:cs="Times New Roman"/>
        </w:rPr>
        <w:t xml:space="preserve">at the time </w:t>
      </w:r>
      <w:r w:rsidRPr="002D6387">
        <w:rPr>
          <w:rFonts w:ascii="Times New Roman" w:hAnsi="Times New Roman" w:cs="Times New Roman"/>
        </w:rPr>
        <w:t xml:space="preserve">to report the </w:t>
      </w:r>
      <w:r w:rsidR="005421A6" w:rsidRPr="002D6387">
        <w:rPr>
          <w:rFonts w:ascii="Times New Roman" w:hAnsi="Times New Roman" w:cs="Times New Roman"/>
        </w:rPr>
        <w:t xml:space="preserve">duration or miles completed by ships during the surveys.  </w:t>
      </w:r>
    </w:p>
    <w:p w14:paraId="6F1600D5" w14:textId="77777777" w:rsidR="00640548" w:rsidRPr="002D6387" w:rsidRDefault="000502EC" w:rsidP="00451BA8">
      <w:pPr>
        <w:pStyle w:val="ListParagraph"/>
        <w:numPr>
          <w:ilvl w:val="0"/>
          <w:numId w:val="29"/>
        </w:numPr>
        <w:spacing w:line="480" w:lineRule="auto"/>
        <w:ind w:right="386"/>
        <w:jc w:val="both"/>
        <w:rPr>
          <w:rFonts w:ascii="Times New Roman" w:hAnsi="Times New Roman" w:cs="Times New Roman"/>
        </w:rPr>
      </w:pPr>
      <w:r w:rsidRPr="002D6387">
        <w:rPr>
          <w:rFonts w:ascii="Times New Roman" w:hAnsi="Times New Roman" w:cs="Times New Roman"/>
        </w:rPr>
        <w:t>S</w:t>
      </w:r>
      <w:r w:rsidR="00EC089B" w:rsidRPr="002D6387">
        <w:rPr>
          <w:rFonts w:ascii="Times New Roman" w:hAnsi="Times New Roman" w:cs="Times New Roman"/>
        </w:rPr>
        <w:t>hipping routes can be optimized in real time to reduce the amount of time ships move against the current</w:t>
      </w:r>
      <w:r w:rsidR="00C3491D" w:rsidRPr="002D6387">
        <w:rPr>
          <w:rFonts w:ascii="Times New Roman" w:hAnsi="Times New Roman" w:cs="Times New Roman"/>
        </w:rPr>
        <w:t xml:space="preserve">. As fuel use is a </w:t>
      </w:r>
      <w:r w:rsidR="009E569B" w:rsidRPr="002D6387">
        <w:rPr>
          <w:rFonts w:ascii="Times New Roman" w:hAnsi="Times New Roman" w:cs="Times New Roman"/>
        </w:rPr>
        <w:t>function</w:t>
      </w:r>
      <w:r w:rsidR="00C3491D" w:rsidRPr="002D6387">
        <w:rPr>
          <w:rFonts w:ascii="Times New Roman" w:hAnsi="Times New Roman" w:cs="Times New Roman"/>
        </w:rPr>
        <w:t xml:space="preserve"> of ships</w:t>
      </w:r>
      <w:r w:rsidR="00844D3C" w:rsidRPr="002D6387">
        <w:rPr>
          <w:rFonts w:ascii="Times New Roman" w:hAnsi="Times New Roman" w:cs="Times New Roman"/>
        </w:rPr>
        <w:t>’</w:t>
      </w:r>
      <w:r w:rsidR="00C3491D" w:rsidRPr="002D6387">
        <w:rPr>
          <w:rFonts w:ascii="Times New Roman" w:hAnsi="Times New Roman" w:cs="Times New Roman"/>
        </w:rPr>
        <w:t xml:space="preserve"> speed</w:t>
      </w:r>
      <w:r w:rsidR="009E569B" w:rsidRPr="002D6387">
        <w:rPr>
          <w:rFonts w:ascii="Times New Roman" w:hAnsi="Times New Roman" w:cs="Times New Roman"/>
        </w:rPr>
        <w:t>,</w:t>
      </w:r>
      <w:r w:rsidR="00C3491D" w:rsidRPr="002D6387">
        <w:rPr>
          <w:rFonts w:ascii="Times New Roman" w:hAnsi="Times New Roman" w:cs="Times New Roman"/>
        </w:rPr>
        <w:t xml:space="preserve"> </w:t>
      </w:r>
      <w:r w:rsidR="009E569B" w:rsidRPr="002D6387">
        <w:rPr>
          <w:rFonts w:ascii="Times New Roman" w:hAnsi="Times New Roman" w:cs="Times New Roman"/>
        </w:rPr>
        <w:t xml:space="preserve">which will </w:t>
      </w:r>
      <w:r w:rsidR="009E569B" w:rsidRPr="002D6387">
        <w:rPr>
          <w:rFonts w:ascii="Times New Roman" w:hAnsi="Times New Roman" w:cs="Times New Roman"/>
        </w:rPr>
        <w:lastRenderedPageBreak/>
        <w:t>be dependent on the velocity of the current</w:t>
      </w:r>
      <w:r w:rsidR="00963791" w:rsidRPr="002D6387">
        <w:rPr>
          <w:rFonts w:ascii="Times New Roman" w:hAnsi="Times New Roman" w:cs="Times New Roman"/>
        </w:rPr>
        <w:t>,</w:t>
      </w:r>
      <w:r w:rsidR="009E569B" w:rsidRPr="002D6387">
        <w:rPr>
          <w:rFonts w:ascii="Times New Roman" w:hAnsi="Times New Roman" w:cs="Times New Roman"/>
        </w:rPr>
        <w:t xml:space="preserve"> </w:t>
      </w:r>
      <w:r w:rsidR="00C3491D" w:rsidRPr="002D6387">
        <w:rPr>
          <w:rFonts w:ascii="Times New Roman" w:hAnsi="Times New Roman" w:cs="Times New Roman"/>
        </w:rPr>
        <w:t xml:space="preserve">this </w:t>
      </w:r>
      <w:r w:rsidR="009E569B" w:rsidRPr="002D6387">
        <w:rPr>
          <w:rFonts w:ascii="Times New Roman" w:hAnsi="Times New Roman" w:cs="Times New Roman"/>
        </w:rPr>
        <w:t xml:space="preserve">has the potential to </w:t>
      </w:r>
      <w:r w:rsidR="00BA2C02" w:rsidRPr="002D6387">
        <w:rPr>
          <w:rFonts w:ascii="Times New Roman" w:hAnsi="Times New Roman" w:cs="Times New Roman"/>
        </w:rPr>
        <w:t>reduc</w:t>
      </w:r>
      <w:r w:rsidR="009E569B" w:rsidRPr="002D6387">
        <w:rPr>
          <w:rFonts w:ascii="Times New Roman" w:hAnsi="Times New Roman" w:cs="Times New Roman"/>
        </w:rPr>
        <w:t>e</w:t>
      </w:r>
      <w:r w:rsidR="00BA2C02" w:rsidRPr="002D6387">
        <w:rPr>
          <w:rFonts w:ascii="Times New Roman" w:hAnsi="Times New Roman" w:cs="Times New Roman"/>
        </w:rPr>
        <w:t xml:space="preserve"> fuel use further. </w:t>
      </w:r>
    </w:p>
    <w:p w14:paraId="3A2AD2EE" w14:textId="16621527" w:rsidR="00D824F5" w:rsidRPr="002D6387" w:rsidRDefault="00963791" w:rsidP="00451BA8">
      <w:pPr>
        <w:pStyle w:val="ListParagraph"/>
        <w:numPr>
          <w:ilvl w:val="0"/>
          <w:numId w:val="29"/>
        </w:numPr>
        <w:spacing w:line="480" w:lineRule="auto"/>
        <w:ind w:right="386"/>
        <w:jc w:val="both"/>
        <w:rPr>
          <w:rFonts w:ascii="Times New Roman" w:hAnsi="Times New Roman" w:cs="Times New Roman"/>
        </w:rPr>
      </w:pPr>
      <w:r w:rsidRPr="002D6387">
        <w:rPr>
          <w:rFonts w:ascii="Times New Roman" w:hAnsi="Times New Roman" w:cs="Times New Roman"/>
        </w:rPr>
        <w:t>A</w:t>
      </w:r>
      <w:r w:rsidR="00EC089B" w:rsidRPr="002D6387">
        <w:rPr>
          <w:rFonts w:ascii="Times New Roman" w:hAnsi="Times New Roman" w:cs="Times New Roman"/>
        </w:rPr>
        <w:t xml:space="preserve"> reduction in volume of dredged sediment dumped in designated spoil zones. </w:t>
      </w:r>
      <w:r w:rsidR="009510C5" w:rsidRPr="002D6387">
        <w:rPr>
          <w:rFonts w:ascii="Times New Roman" w:hAnsi="Times New Roman" w:cs="Times New Roman"/>
        </w:rPr>
        <w:t>I</w:t>
      </w:r>
      <w:r w:rsidR="00EC089B" w:rsidRPr="002D6387">
        <w:rPr>
          <w:rFonts w:ascii="Times New Roman" w:hAnsi="Times New Roman" w:cs="Times New Roman"/>
        </w:rPr>
        <w:t xml:space="preserve">n the River Mersey, </w:t>
      </w:r>
      <w:r w:rsidR="009510C5" w:rsidRPr="002D6387">
        <w:rPr>
          <w:rFonts w:ascii="Times New Roman" w:hAnsi="Times New Roman" w:cs="Times New Roman"/>
        </w:rPr>
        <w:t xml:space="preserve">where the prototype system is situated, </w:t>
      </w:r>
      <w:r w:rsidR="00EC089B" w:rsidRPr="002D6387">
        <w:rPr>
          <w:rFonts w:ascii="Times New Roman" w:hAnsi="Times New Roman" w:cs="Times New Roman"/>
        </w:rPr>
        <w:t xml:space="preserve">148,127 tonnes of sediment was removed in 2010 </w:t>
      </w:r>
      <w:r w:rsidR="00D267D8" w:rsidRPr="002D6387">
        <w:rPr>
          <w:rFonts w:ascii="Times New Roman" w:hAnsi="Times New Roman" w:cs="Times New Roman"/>
        </w:rPr>
        <w:fldChar w:fldCharType="begin"/>
      </w:r>
      <w:r w:rsidR="00D267D8" w:rsidRPr="002D6387">
        <w:rPr>
          <w:rFonts w:ascii="Times New Roman" w:hAnsi="Times New Roman" w:cs="Times New Roman"/>
        </w:rPr>
        <w:instrText xml:space="preserve"> ADDIN EN.CITE &lt;EndNote&gt;&lt;Cite&gt;&lt;Author&gt;Bailey&lt;/Author&gt;&lt;Year&gt;2010&lt;/Year&gt;&lt;RecNum&gt;659&lt;/RecNum&gt;&lt;DisplayText&gt;(Bailey, 2010)&lt;/DisplayText&gt;&lt;record&gt;&lt;rec-number&gt;659&lt;/rec-number&gt;&lt;foreign-keys&gt;&lt;key app="EN" db-id="sf2v0zffie0st6edessvst0jrx50tz9rrwst" timestamp="1437992262"&gt;659&lt;/key&gt;&lt;/foreign-keys&gt;&lt;ref-type name="Report"&gt;27&lt;/ref-type&gt;&lt;contributors&gt;&lt;authors&gt;&lt;author&gt;Bailey, M.&lt;/author&gt;&lt;/authors&gt;&lt;/contributors&gt;&lt;titles&gt;&lt;title&gt;Report on the state of the navigation of the River Mersey&lt;/title&gt;&lt;/titles&gt;&lt;dates&gt;&lt;year&gt;2010&lt;/year&gt;&lt;/dates&gt;&lt;pub-location&gt;Department for Transport&lt;/pub-location&gt;&lt;publisher&gt;Mersey Conservancy, Port of Liverpool&lt;/publisher&gt;&lt;urls&gt;&lt;/urls&gt;&lt;/record&gt;&lt;/Cite&gt;&lt;/EndNote&gt;</w:instrText>
      </w:r>
      <w:r w:rsidR="00D267D8" w:rsidRPr="002D6387">
        <w:rPr>
          <w:rFonts w:ascii="Times New Roman" w:hAnsi="Times New Roman" w:cs="Times New Roman"/>
        </w:rPr>
        <w:fldChar w:fldCharType="separate"/>
      </w:r>
      <w:r w:rsidR="00D267D8" w:rsidRPr="002D6387">
        <w:rPr>
          <w:rFonts w:ascii="Times New Roman" w:hAnsi="Times New Roman" w:cs="Times New Roman"/>
          <w:noProof/>
        </w:rPr>
        <w:t>(Bailey, 2010)</w:t>
      </w:r>
      <w:r w:rsidR="00D267D8" w:rsidRPr="002D6387">
        <w:rPr>
          <w:rFonts w:ascii="Times New Roman" w:hAnsi="Times New Roman" w:cs="Times New Roman"/>
        </w:rPr>
        <w:fldChar w:fldCharType="end"/>
      </w:r>
      <w:r w:rsidR="00640548" w:rsidRPr="002D6387">
        <w:rPr>
          <w:rFonts w:ascii="Times New Roman" w:hAnsi="Times New Roman" w:cs="Times New Roman"/>
        </w:rPr>
        <w:t xml:space="preserve">.  </w:t>
      </w:r>
      <w:r w:rsidR="00FF273E" w:rsidRPr="002D6387">
        <w:rPr>
          <w:rFonts w:ascii="Times New Roman" w:hAnsi="Times New Roman" w:cs="Times New Roman"/>
        </w:rPr>
        <w:t xml:space="preserve">Reducing this by only </w:t>
      </w:r>
      <w:r w:rsidR="009510C5" w:rsidRPr="002D6387">
        <w:rPr>
          <w:rFonts w:ascii="Times New Roman" w:hAnsi="Times New Roman" w:cs="Times New Roman"/>
        </w:rPr>
        <w:t>5</w:t>
      </w:r>
      <w:r w:rsidR="00FF273E" w:rsidRPr="002D6387">
        <w:rPr>
          <w:rFonts w:ascii="Times New Roman" w:hAnsi="Times New Roman" w:cs="Times New Roman"/>
        </w:rPr>
        <w:t xml:space="preserve">% would result in a significant </w:t>
      </w:r>
      <w:r w:rsidR="00A024C2">
        <w:rPr>
          <w:rFonts w:ascii="Times New Roman" w:hAnsi="Times New Roman" w:cs="Times New Roman"/>
        </w:rPr>
        <w:t xml:space="preserve">reduction in the </w:t>
      </w:r>
      <w:r w:rsidR="00FF273E" w:rsidRPr="002D6387">
        <w:rPr>
          <w:rFonts w:ascii="Times New Roman" w:hAnsi="Times New Roman" w:cs="Times New Roman"/>
        </w:rPr>
        <w:t xml:space="preserve">amount of sediment being dumped (over </w:t>
      </w:r>
      <w:r w:rsidR="009510C5" w:rsidRPr="002D6387">
        <w:rPr>
          <w:rFonts w:ascii="Times New Roman" w:hAnsi="Times New Roman" w:cs="Times New Roman"/>
        </w:rPr>
        <w:t>7</w:t>
      </w:r>
      <w:r w:rsidR="00FF273E" w:rsidRPr="002D6387">
        <w:rPr>
          <w:rFonts w:ascii="Times New Roman" w:hAnsi="Times New Roman" w:cs="Times New Roman"/>
        </w:rPr>
        <w:t>,000 tonnes).</w:t>
      </w:r>
    </w:p>
    <w:p w14:paraId="17EACF80" w14:textId="77777777" w:rsidR="009510C5" w:rsidRPr="002D6387" w:rsidRDefault="009510C5" w:rsidP="00451BA8">
      <w:pPr>
        <w:pStyle w:val="ListParagraph"/>
        <w:spacing w:line="480" w:lineRule="auto"/>
        <w:ind w:left="1080" w:right="386"/>
        <w:jc w:val="both"/>
        <w:rPr>
          <w:rFonts w:ascii="Times New Roman" w:hAnsi="Times New Roman" w:cs="Times New Roman"/>
        </w:rPr>
      </w:pPr>
    </w:p>
    <w:p w14:paraId="26272F94" w14:textId="680338F6" w:rsidR="007E7E7B" w:rsidRPr="002D6387" w:rsidRDefault="00963791" w:rsidP="00451BA8">
      <w:pPr>
        <w:spacing w:line="480" w:lineRule="auto"/>
        <w:ind w:right="386"/>
        <w:jc w:val="both"/>
      </w:pPr>
      <w:r w:rsidRPr="002D6387">
        <w:t>Reporting actual data for (</w:t>
      </w:r>
      <w:proofErr w:type="spellStart"/>
      <w:r w:rsidRPr="002D6387">
        <w:t>i</w:t>
      </w:r>
      <w:proofErr w:type="spellEnd"/>
      <w:r w:rsidRPr="002D6387">
        <w:t xml:space="preserve">), (ii) and (iii) above is not currently practical as part of the </w:t>
      </w:r>
      <w:r w:rsidR="001E5406">
        <w:t>environmental assessment</w:t>
      </w:r>
      <w:r w:rsidRPr="002D6387">
        <w:t xml:space="preserve"> process due to the amount of parameters required to conduct complex fuel use calculations for particular types of vesse</w:t>
      </w:r>
      <w:r w:rsidR="008B699E" w:rsidRPr="002D6387">
        <w:t>ls conducting various operations</w:t>
      </w:r>
      <w:r w:rsidRPr="002D6387">
        <w:t xml:space="preserve"> in each location.  </w:t>
      </w:r>
      <w:r w:rsidR="009B6F70" w:rsidRPr="002D6387">
        <w:t>In addition e</w:t>
      </w:r>
      <w:r w:rsidRPr="002D6387">
        <w:t xml:space="preserve">ach port will have unique </w:t>
      </w:r>
      <w:r w:rsidR="008B699E" w:rsidRPr="002D6387">
        <w:t>bathymetry</w:t>
      </w:r>
      <w:r w:rsidRPr="002D6387">
        <w:t xml:space="preserve">, currents, traffic and dredging requirements. </w:t>
      </w:r>
      <w:r w:rsidR="00621D36" w:rsidRPr="002D6387">
        <w:t>Data will only be available to demonstrate the environmental benefits o</w:t>
      </w:r>
      <w:r w:rsidR="00370E24" w:rsidRPr="002D6387">
        <w:t>nce the prototype system has been in situ for enough time to compare dredging operations</w:t>
      </w:r>
      <w:r w:rsidR="00621D36" w:rsidRPr="002D6387">
        <w:t xml:space="preserve"> before and after installation</w:t>
      </w:r>
      <w:r w:rsidR="00370E24" w:rsidRPr="002D6387">
        <w:t xml:space="preserve">.  </w:t>
      </w:r>
      <w:r w:rsidR="00FF273E" w:rsidRPr="002D6387">
        <w:t>This example highlights the challenges in</w:t>
      </w:r>
      <w:r w:rsidR="0010313A" w:rsidRPr="002D6387">
        <w:t>:</w:t>
      </w:r>
      <w:r w:rsidR="00FF273E" w:rsidRPr="002D6387">
        <w:t xml:space="preserve"> </w:t>
      </w:r>
      <w:r w:rsidR="009B6F70" w:rsidRPr="002D6387">
        <w:t>(</w:t>
      </w:r>
      <w:proofErr w:type="spellStart"/>
      <w:r w:rsidR="009B6F70" w:rsidRPr="002D6387">
        <w:t>i</w:t>
      </w:r>
      <w:proofErr w:type="spellEnd"/>
      <w:r w:rsidR="009B6F70" w:rsidRPr="002D6387">
        <w:t xml:space="preserve">) </w:t>
      </w:r>
      <w:r w:rsidR="00FF273E" w:rsidRPr="002D6387">
        <w:t xml:space="preserve">obtaining useful data after identifying the </w:t>
      </w:r>
      <w:r w:rsidR="008B699E" w:rsidRPr="002D6387">
        <w:t xml:space="preserve">major </w:t>
      </w:r>
      <w:r w:rsidR="00FF273E" w:rsidRPr="002D6387">
        <w:t>sour</w:t>
      </w:r>
      <w:r w:rsidR="00370E24" w:rsidRPr="002D6387">
        <w:t xml:space="preserve">ces of environmental benefits, </w:t>
      </w:r>
      <w:r w:rsidR="009B6F70" w:rsidRPr="002D6387">
        <w:t xml:space="preserve">(ii) </w:t>
      </w:r>
      <w:r w:rsidR="00370E24" w:rsidRPr="002D6387">
        <w:t>how conducting a</w:t>
      </w:r>
      <w:r w:rsidR="005B623B" w:rsidRPr="002D6387">
        <w:t xml:space="preserve"> formal</w:t>
      </w:r>
      <w:r w:rsidR="00370E24" w:rsidRPr="002D6387">
        <w:t xml:space="preserve"> LCA can become resource intensive when reporting additional benefits</w:t>
      </w:r>
      <w:r w:rsidR="009B6F70" w:rsidRPr="002D6387">
        <w:t>, and (iii) how the impacts of additional sites and new clients can dramatically change the outputs</w:t>
      </w:r>
      <w:r w:rsidR="00370E24" w:rsidRPr="002D6387">
        <w:t>.</w:t>
      </w:r>
    </w:p>
    <w:p w14:paraId="33223974" w14:textId="77777777" w:rsidR="00BA133D" w:rsidRPr="002D6387" w:rsidRDefault="00BA133D" w:rsidP="00451BA8">
      <w:pPr>
        <w:spacing w:line="480" w:lineRule="auto"/>
        <w:ind w:right="386"/>
        <w:jc w:val="both"/>
      </w:pPr>
    </w:p>
    <w:p w14:paraId="4302E212" w14:textId="6DE303D6" w:rsidR="00BA133D" w:rsidRPr="002D6387" w:rsidRDefault="00B6644A" w:rsidP="00451BA8">
      <w:pPr>
        <w:spacing w:line="480" w:lineRule="auto"/>
        <w:ind w:right="386"/>
        <w:jc w:val="both"/>
      </w:pPr>
      <w:r w:rsidRPr="002D6387">
        <w:t>Following increased use and development of the technology the company</w:t>
      </w:r>
      <w:r w:rsidR="002D6387">
        <w:t xml:space="preserve"> was</w:t>
      </w:r>
      <w:r w:rsidRPr="002D6387">
        <w:t xml:space="preserve"> able to determine that a 1km length of planned sea defense would not require a large precast section concrete structure as used on a beach with similar topology along the same coastline.  By using only a rock armour the structure would save over 10,000 tonnes of CO</w:t>
      </w:r>
      <w:r w:rsidRPr="002D6387">
        <w:rPr>
          <w:vertAlign w:val="subscript"/>
        </w:rPr>
        <w:t>2</w:t>
      </w:r>
      <w:r w:rsidRPr="002D6387">
        <w:t xml:space="preserve">e associated with manufacturing and transporting thousands of </w:t>
      </w:r>
      <w:r w:rsidR="002D6387">
        <w:t xml:space="preserve">14 tonne </w:t>
      </w:r>
      <w:r w:rsidRPr="002D6387">
        <w:t xml:space="preserve">reinforced </w:t>
      </w:r>
      <w:r w:rsidRPr="002D6387">
        <w:lastRenderedPageBreak/>
        <w:t xml:space="preserve">precast concrete modules.   </w:t>
      </w:r>
      <w:r w:rsidR="00621D36" w:rsidRPr="002D6387">
        <w:t>In this case there is an</w:t>
      </w:r>
      <w:r w:rsidR="002D6387">
        <w:t xml:space="preserve"> overall</w:t>
      </w:r>
      <w:r w:rsidR="00621D36" w:rsidRPr="002D6387">
        <w:t xml:space="preserve"> increase in CO</w:t>
      </w:r>
      <w:r w:rsidR="00621D36" w:rsidRPr="002D6387">
        <w:rPr>
          <w:vertAlign w:val="subscript"/>
        </w:rPr>
        <w:t>2</w:t>
      </w:r>
      <w:r w:rsidR="00621D36" w:rsidRPr="002D6387">
        <w:t>e</w:t>
      </w:r>
      <w:r w:rsidR="002D6387">
        <w:t xml:space="preserve"> emissions</w:t>
      </w:r>
      <w:r w:rsidR="00621D36" w:rsidRPr="002D6387">
        <w:t xml:space="preserve">, due to the </w:t>
      </w:r>
      <w:r w:rsidR="002D6387">
        <w:t xml:space="preserve">construction of a </w:t>
      </w:r>
      <w:r w:rsidR="00621D36" w:rsidRPr="002D6387">
        <w:t>new rock armour structure, however the project has led to a</w:t>
      </w:r>
      <w:r w:rsidR="00A024C2">
        <w:t>n estimated</w:t>
      </w:r>
      <w:r w:rsidR="00621D36" w:rsidRPr="002D6387">
        <w:t xml:space="preserve"> </w:t>
      </w:r>
      <w:r w:rsidR="002D6387">
        <w:t>90% reduction from the original concept.</w:t>
      </w:r>
    </w:p>
    <w:p w14:paraId="4858FE95" w14:textId="77777777" w:rsidR="0010313A" w:rsidRPr="002D6387" w:rsidRDefault="0010313A" w:rsidP="00451BA8">
      <w:pPr>
        <w:spacing w:line="480" w:lineRule="auto"/>
        <w:ind w:right="386"/>
        <w:jc w:val="both"/>
      </w:pPr>
    </w:p>
    <w:p w14:paraId="192B6E5A" w14:textId="77777777" w:rsidR="00A2110C" w:rsidRPr="002D6387" w:rsidRDefault="00A2110C" w:rsidP="00451BA8">
      <w:pPr>
        <w:spacing w:line="480" w:lineRule="auto"/>
        <w:ind w:right="386"/>
        <w:jc w:val="both"/>
        <w:rPr>
          <w:u w:val="single"/>
        </w:rPr>
      </w:pPr>
    </w:p>
    <w:p w14:paraId="32352C77" w14:textId="77777777" w:rsidR="00AB17F2" w:rsidRPr="002D6387" w:rsidRDefault="00437177" w:rsidP="00451BA8">
      <w:pPr>
        <w:spacing w:line="480" w:lineRule="auto"/>
        <w:ind w:right="386"/>
        <w:jc w:val="both"/>
        <w:rPr>
          <w:b/>
          <w:u w:val="single"/>
        </w:rPr>
      </w:pPr>
      <w:r w:rsidRPr="002D6387">
        <w:rPr>
          <w:b/>
          <w:u w:val="single"/>
        </w:rPr>
        <w:t>5</w:t>
      </w:r>
      <w:r w:rsidR="001B1DAA" w:rsidRPr="002D6387">
        <w:rPr>
          <w:b/>
          <w:u w:val="single"/>
        </w:rPr>
        <w:t xml:space="preserve">. </w:t>
      </w:r>
      <w:r w:rsidR="00D42F67" w:rsidRPr="002D6387">
        <w:rPr>
          <w:b/>
          <w:u w:val="single"/>
        </w:rPr>
        <w:t>Results and Analysis</w:t>
      </w:r>
    </w:p>
    <w:p w14:paraId="3CF7ACCB" w14:textId="77777777" w:rsidR="00CE33B5" w:rsidRPr="002D6387" w:rsidRDefault="00CE33B5" w:rsidP="00451BA8">
      <w:pPr>
        <w:spacing w:line="480" w:lineRule="auto"/>
        <w:ind w:right="386"/>
        <w:jc w:val="both"/>
        <w:rPr>
          <w:b/>
        </w:rPr>
      </w:pPr>
    </w:p>
    <w:p w14:paraId="04ACC03E" w14:textId="450EB908" w:rsidR="00681551" w:rsidRPr="002D6387" w:rsidRDefault="002736B3" w:rsidP="00451BA8">
      <w:pPr>
        <w:spacing w:line="480" w:lineRule="auto"/>
        <w:ind w:right="386"/>
        <w:jc w:val="both"/>
        <w:rPr>
          <w:color w:val="000000"/>
        </w:rPr>
      </w:pPr>
      <w:r w:rsidRPr="002D6387">
        <w:rPr>
          <w:color w:val="000000"/>
        </w:rPr>
        <w:t xml:space="preserve">Of the </w:t>
      </w:r>
      <w:r w:rsidR="00437E49" w:rsidRPr="002D6387">
        <w:rPr>
          <w:color w:val="000000"/>
        </w:rPr>
        <w:t xml:space="preserve">initial </w:t>
      </w:r>
      <w:r w:rsidR="00844D3C" w:rsidRPr="002D6387">
        <w:rPr>
          <w:color w:val="000000"/>
        </w:rPr>
        <w:t>50</w:t>
      </w:r>
      <w:r w:rsidR="001F3479">
        <w:rPr>
          <w:color w:val="000000"/>
        </w:rPr>
        <w:t xml:space="preserve"> </w:t>
      </w:r>
      <w:r w:rsidRPr="002D6387">
        <w:rPr>
          <w:color w:val="000000"/>
        </w:rPr>
        <w:t xml:space="preserve">PhD projects 90% were able to follow the methodology to record environmental outputs, with only </w:t>
      </w:r>
      <w:r w:rsidR="00844D3C" w:rsidRPr="002D6387">
        <w:rPr>
          <w:color w:val="000000"/>
        </w:rPr>
        <w:t>5</w:t>
      </w:r>
      <w:r w:rsidRPr="002D6387">
        <w:rPr>
          <w:color w:val="000000"/>
        </w:rPr>
        <w:t xml:space="preserve"> </w:t>
      </w:r>
      <w:r w:rsidR="00614A7F" w:rsidRPr="002D6387">
        <w:rPr>
          <w:color w:val="000000"/>
        </w:rPr>
        <w:t xml:space="preserve">examples </w:t>
      </w:r>
      <w:r w:rsidRPr="002D6387">
        <w:rPr>
          <w:color w:val="000000"/>
        </w:rPr>
        <w:t xml:space="preserve">unable to attribute environmental impacts to the product or service.  Eight were unable to complete due to either commercial sensitivities, late starters replacing researchers that were no longer on the programme, and attrition.  </w:t>
      </w:r>
      <w:r w:rsidR="002D58FD" w:rsidRPr="002D6387">
        <w:t>As discussed earlier</w:t>
      </w:r>
      <w:r w:rsidR="00461C00" w:rsidRPr="002D6387">
        <w:t>,</w:t>
      </w:r>
      <w:r w:rsidR="002D58FD" w:rsidRPr="002D6387">
        <w:t xml:space="preserve"> the</w:t>
      </w:r>
      <w:r w:rsidR="00AB17F2" w:rsidRPr="002D6387">
        <w:t xml:space="preserve"> likelihood of each of the environmental outputs was </w:t>
      </w:r>
      <w:r w:rsidR="00F0316F" w:rsidRPr="002D6387">
        <w:t xml:space="preserve">an integral part of </w:t>
      </w:r>
      <w:r w:rsidR="002D58FD" w:rsidRPr="002D6387">
        <w:t>the process</w:t>
      </w:r>
      <w:r w:rsidR="00AB17F2" w:rsidRPr="002D6387">
        <w:t xml:space="preserve">.  The weighting that each </w:t>
      </w:r>
      <w:r w:rsidR="006A1AC4">
        <w:t>assessment</w:t>
      </w:r>
      <w:r w:rsidR="00AB17F2" w:rsidRPr="002D6387">
        <w:t xml:space="preserve"> attributed to the calculations allowed for these outputs to be grouped into two broad categories: (</w:t>
      </w:r>
      <w:proofErr w:type="spellStart"/>
      <w:r w:rsidR="00AB17F2" w:rsidRPr="002D6387">
        <w:t>i</w:t>
      </w:r>
      <w:proofErr w:type="spellEnd"/>
      <w:r w:rsidR="00AB17F2" w:rsidRPr="002D6387">
        <w:t>) conservative</w:t>
      </w:r>
      <w:r w:rsidR="00F0316F" w:rsidRPr="002D6387">
        <w:t>,</w:t>
      </w:r>
      <w:r w:rsidR="00AB17F2" w:rsidRPr="002D6387">
        <w:t xml:space="preserve"> with a ‘high likelihood’, i.e. with a</w:t>
      </w:r>
      <w:r w:rsidR="003C39C2" w:rsidRPr="002D6387">
        <w:t>n estimated</w:t>
      </w:r>
      <w:r w:rsidR="00AB17F2" w:rsidRPr="002D6387">
        <w:t xml:space="preserve"> 75-100% chance of</w:t>
      </w:r>
      <w:r w:rsidR="000D0A86" w:rsidRPr="002D6387">
        <w:t xml:space="preserve"> being</w:t>
      </w:r>
      <w:r w:rsidR="00AB17F2" w:rsidRPr="002D6387">
        <w:t xml:space="preserve"> achiev</w:t>
      </w:r>
      <w:r w:rsidR="000D0A86" w:rsidRPr="002D6387">
        <w:t>ed</w:t>
      </w:r>
      <w:r w:rsidR="00F0316F" w:rsidRPr="002D6387">
        <w:t>;</w:t>
      </w:r>
      <w:r w:rsidR="004C47A5" w:rsidRPr="002D6387">
        <w:t xml:space="preserve"> and (ii) reasonable, with a </w:t>
      </w:r>
      <w:r w:rsidR="00AB17F2" w:rsidRPr="002D6387">
        <w:t xml:space="preserve">‘good likelihood’ of happening, but relying on external </w:t>
      </w:r>
      <w:r w:rsidR="002D58FD" w:rsidRPr="002D6387">
        <w:t>factors</w:t>
      </w:r>
      <w:r w:rsidR="00AB17F2" w:rsidRPr="002D6387">
        <w:t>, i.e. a</w:t>
      </w:r>
      <w:r w:rsidR="003C39C2" w:rsidRPr="002D6387">
        <w:t>n estimated</w:t>
      </w:r>
      <w:r w:rsidR="00AB17F2" w:rsidRPr="002D6387">
        <w:t xml:space="preserve"> 50-75% possibility.</w:t>
      </w:r>
    </w:p>
    <w:p w14:paraId="4F8F676C" w14:textId="77777777" w:rsidR="006658AB" w:rsidRDefault="006658AB" w:rsidP="006658AB">
      <w:pPr>
        <w:spacing w:line="480" w:lineRule="auto"/>
        <w:ind w:right="386"/>
        <w:jc w:val="both"/>
      </w:pPr>
    </w:p>
    <w:p w14:paraId="42F383E0" w14:textId="77777777" w:rsidR="006658AB" w:rsidRPr="002D6387" w:rsidRDefault="006658AB" w:rsidP="006658AB">
      <w:pPr>
        <w:tabs>
          <w:tab w:val="left" w:pos="7560"/>
        </w:tabs>
        <w:spacing w:line="480" w:lineRule="auto"/>
        <w:ind w:right="386"/>
        <w:jc w:val="both"/>
        <w:rPr>
          <w:color w:val="000000"/>
        </w:rPr>
      </w:pPr>
    </w:p>
    <w:p w14:paraId="131705D0" w14:textId="77777777" w:rsidR="006658AB" w:rsidRDefault="006658AB" w:rsidP="006658AB">
      <w:pPr>
        <w:spacing w:line="480" w:lineRule="auto"/>
        <w:ind w:right="386"/>
        <w:jc w:val="center"/>
        <w:rPr>
          <w:b/>
          <w:bCs/>
          <w:color w:val="000000"/>
          <w:sz w:val="20"/>
          <w:szCs w:val="20"/>
          <w:lang w:eastAsia="en-GB"/>
        </w:rPr>
      </w:pPr>
      <w:r w:rsidRPr="002D6387">
        <w:rPr>
          <w:b/>
          <w:bCs/>
          <w:color w:val="000000"/>
          <w:sz w:val="20"/>
          <w:szCs w:val="20"/>
          <w:lang w:eastAsia="en-GB"/>
        </w:rPr>
        <w:t>Table 1 – CGE Projected Outputs (High Likelihood)</w:t>
      </w:r>
    </w:p>
    <w:p w14:paraId="7257AB7D" w14:textId="77777777" w:rsidR="001452A9" w:rsidRPr="002D6387" w:rsidRDefault="001452A9" w:rsidP="00451BA8">
      <w:pPr>
        <w:spacing w:line="480" w:lineRule="auto"/>
        <w:ind w:right="386"/>
        <w:jc w:val="both"/>
      </w:pPr>
    </w:p>
    <w:p w14:paraId="405B80AC" w14:textId="77777777" w:rsidR="00681551" w:rsidRPr="002D6387" w:rsidRDefault="00681551" w:rsidP="00451BA8">
      <w:pPr>
        <w:spacing w:line="480" w:lineRule="auto"/>
        <w:ind w:right="386"/>
        <w:jc w:val="both"/>
      </w:pPr>
    </w:p>
    <w:p w14:paraId="1164134A" w14:textId="77777777" w:rsidR="00681551" w:rsidRPr="002D6387" w:rsidRDefault="00681551" w:rsidP="00451BA8">
      <w:pPr>
        <w:spacing w:line="480" w:lineRule="auto"/>
        <w:ind w:right="386"/>
        <w:jc w:val="both"/>
        <w:rPr>
          <w:sz w:val="20"/>
          <w:szCs w:val="20"/>
        </w:rPr>
      </w:pPr>
      <w:r w:rsidRPr="002D6387">
        <w:rPr>
          <w:sz w:val="20"/>
          <w:szCs w:val="20"/>
        </w:rPr>
        <w:t>*Bold denotes when the target will be met</w:t>
      </w:r>
    </w:p>
    <w:p w14:paraId="4744B854" w14:textId="77777777" w:rsidR="00681551" w:rsidRPr="002D6387" w:rsidRDefault="00681551" w:rsidP="00451BA8">
      <w:pPr>
        <w:spacing w:line="480" w:lineRule="auto"/>
        <w:ind w:right="386"/>
        <w:jc w:val="both"/>
      </w:pPr>
    </w:p>
    <w:p w14:paraId="32603C11" w14:textId="7D4D8561" w:rsidR="00681551" w:rsidRPr="002D6387" w:rsidRDefault="00681551" w:rsidP="00451BA8">
      <w:pPr>
        <w:spacing w:line="480" w:lineRule="auto"/>
        <w:ind w:right="386"/>
        <w:jc w:val="both"/>
      </w:pPr>
      <w:r w:rsidRPr="002D6387">
        <w:t xml:space="preserve">During the lifetime of the </w:t>
      </w:r>
      <w:r w:rsidR="006A1AC4">
        <w:t>first funded programme</w:t>
      </w:r>
      <w:r w:rsidR="002960CF">
        <w:t xml:space="preserve">, the Centre for Global Eco-Innovation, </w:t>
      </w:r>
      <w:r w:rsidRPr="002D6387">
        <w:t xml:space="preserve">and based on calculations delivered to a conservative standard, the projects registered </w:t>
      </w:r>
      <w:r w:rsidRPr="002D6387">
        <w:lastRenderedPageBreak/>
        <w:t xml:space="preserve">environmental outputs related to the </w:t>
      </w:r>
      <w:r w:rsidR="002960CF">
        <w:t xml:space="preserve">funders </w:t>
      </w:r>
      <w:r w:rsidR="006A1AC4">
        <w:t xml:space="preserve">target </w:t>
      </w:r>
      <w:r w:rsidRPr="002D6387">
        <w:t xml:space="preserve">outputs (see table 1). </w:t>
      </w:r>
      <w:r w:rsidR="009B6F70" w:rsidRPr="002D6387">
        <w:t xml:space="preserve">Combined, the </w:t>
      </w:r>
      <w:r w:rsidR="006A1AC4">
        <w:t>assessments</w:t>
      </w:r>
      <w:r w:rsidR="002960CF">
        <w:t xml:space="preserve"> identified a</w:t>
      </w:r>
      <w:r w:rsidR="009B6F70" w:rsidRPr="002D6387">
        <w:t xml:space="preserve"> ‘high likelihood</w:t>
      </w:r>
      <w:r w:rsidR="002960CF">
        <w:t>’</w:t>
      </w:r>
      <w:r w:rsidR="009B6F70" w:rsidRPr="002D6387">
        <w:t xml:space="preserve"> of over 60,000 tonnes of </w:t>
      </w:r>
      <w:r w:rsidR="009B6F70" w:rsidRPr="002D6387">
        <w:rPr>
          <w:iCs/>
        </w:rPr>
        <w:t>CO</w:t>
      </w:r>
      <w:r w:rsidR="009B6F70" w:rsidRPr="002D6387">
        <w:rPr>
          <w:iCs/>
          <w:vertAlign w:val="subscript"/>
        </w:rPr>
        <w:t>2</w:t>
      </w:r>
      <w:r w:rsidR="00E02466" w:rsidRPr="002D6387">
        <w:t>, 731</w:t>
      </w:r>
      <w:r w:rsidR="009B6F70" w:rsidRPr="002D6387">
        <w:t xml:space="preserve">,000 tonnes of water, and over 13,000 tonnes of material diverted from landfill by the end of </w:t>
      </w:r>
      <w:r w:rsidR="002960CF">
        <w:t>the</w:t>
      </w:r>
      <w:r w:rsidR="009B6F70" w:rsidRPr="002D6387">
        <w:t xml:space="preserve"> </w:t>
      </w:r>
      <w:r w:rsidR="00E02466" w:rsidRPr="002D6387">
        <w:t xml:space="preserve">initial </w:t>
      </w:r>
      <w:r w:rsidR="009B6F70" w:rsidRPr="002D6387">
        <w:t xml:space="preserve">monitoring period. </w:t>
      </w:r>
      <w:r w:rsidR="0010313A" w:rsidRPr="002D6387">
        <w:t xml:space="preserve"> This demonstrated that</w:t>
      </w:r>
      <w:r w:rsidR="002960CF">
        <w:t>,</w:t>
      </w:r>
      <w:r w:rsidR="0010313A" w:rsidRPr="002D6387">
        <w:t xml:space="preserve"> although significant</w:t>
      </w:r>
      <w:r w:rsidR="002960CF">
        <w:t>,</w:t>
      </w:r>
      <w:r w:rsidR="0010313A" w:rsidRPr="002D6387">
        <w:t xml:space="preserve"> the outputs would only be on track to meet CO</w:t>
      </w:r>
      <w:r w:rsidR="0010313A" w:rsidRPr="002D6387">
        <w:rPr>
          <w:vertAlign w:val="subscript"/>
        </w:rPr>
        <w:t>2</w:t>
      </w:r>
      <w:r w:rsidR="0010313A" w:rsidRPr="002D6387">
        <w:t xml:space="preserve"> emissions </w:t>
      </w:r>
      <w:r w:rsidR="00554962" w:rsidRPr="002D6387">
        <w:t xml:space="preserve">and water saved </w:t>
      </w:r>
      <w:r w:rsidR="0010313A" w:rsidRPr="002D6387">
        <w:t xml:space="preserve">target </w:t>
      </w:r>
      <w:r w:rsidR="00EF7124">
        <w:t>on completion</w:t>
      </w:r>
      <w:r w:rsidR="0010313A" w:rsidRPr="002D6387">
        <w:t xml:space="preserve"> of the </w:t>
      </w:r>
      <w:r w:rsidR="00EF7124">
        <w:t xml:space="preserve">PhD </w:t>
      </w:r>
      <w:r w:rsidR="0010313A" w:rsidRPr="002D6387">
        <w:t>project</w:t>
      </w:r>
      <w:r w:rsidR="00EF7124">
        <w:t>s</w:t>
      </w:r>
      <w:r w:rsidR="001F3479">
        <w:t>.</w:t>
      </w:r>
      <w:r w:rsidR="003F1523">
        <w:t xml:space="preserve"> </w:t>
      </w:r>
    </w:p>
    <w:p w14:paraId="67CB09BA" w14:textId="77777777" w:rsidR="006658AB" w:rsidRDefault="006658AB" w:rsidP="006658AB">
      <w:pPr>
        <w:spacing w:line="480" w:lineRule="auto"/>
        <w:ind w:right="386"/>
        <w:jc w:val="both"/>
      </w:pPr>
    </w:p>
    <w:p w14:paraId="282A241B" w14:textId="77777777" w:rsidR="006658AB" w:rsidRPr="002D6387" w:rsidRDefault="006658AB" w:rsidP="006658AB">
      <w:pPr>
        <w:spacing w:line="480" w:lineRule="auto"/>
        <w:ind w:right="386"/>
        <w:jc w:val="both"/>
      </w:pPr>
    </w:p>
    <w:p w14:paraId="73B7E710" w14:textId="77777777" w:rsidR="006658AB" w:rsidRDefault="006658AB" w:rsidP="006658AB">
      <w:pPr>
        <w:spacing w:line="480" w:lineRule="auto"/>
        <w:ind w:right="386"/>
        <w:jc w:val="center"/>
        <w:rPr>
          <w:b/>
          <w:bCs/>
          <w:color w:val="000000"/>
          <w:sz w:val="20"/>
          <w:szCs w:val="20"/>
          <w:lang w:eastAsia="en-GB"/>
        </w:rPr>
      </w:pPr>
      <w:r w:rsidRPr="002D6387">
        <w:rPr>
          <w:b/>
          <w:bCs/>
          <w:color w:val="000000"/>
          <w:sz w:val="20"/>
          <w:szCs w:val="20"/>
          <w:lang w:eastAsia="en-GB"/>
        </w:rPr>
        <w:t>Table 2 – CGE Projected Outputs (Reasonable Likelihood)</w:t>
      </w:r>
    </w:p>
    <w:p w14:paraId="16A1B542" w14:textId="77777777" w:rsidR="009B6F70" w:rsidRPr="002D6387" w:rsidRDefault="009B6F70" w:rsidP="00451BA8">
      <w:pPr>
        <w:spacing w:line="480" w:lineRule="auto"/>
        <w:ind w:right="386"/>
        <w:jc w:val="both"/>
      </w:pPr>
    </w:p>
    <w:p w14:paraId="325F6329" w14:textId="77777777" w:rsidR="009B6F70" w:rsidRPr="002D6387" w:rsidRDefault="009B6F70" w:rsidP="00451BA8">
      <w:pPr>
        <w:spacing w:line="480" w:lineRule="auto"/>
        <w:ind w:right="386"/>
        <w:jc w:val="both"/>
        <w:rPr>
          <w:sz w:val="20"/>
          <w:szCs w:val="20"/>
        </w:rPr>
      </w:pPr>
      <w:r w:rsidRPr="002D6387">
        <w:rPr>
          <w:sz w:val="20"/>
          <w:szCs w:val="20"/>
        </w:rPr>
        <w:t>*Bold denotes when the target will be met.</w:t>
      </w:r>
    </w:p>
    <w:p w14:paraId="106BE660" w14:textId="77777777" w:rsidR="009B6F70" w:rsidRPr="002D6387" w:rsidRDefault="009B6F70" w:rsidP="00451BA8">
      <w:pPr>
        <w:spacing w:line="480" w:lineRule="auto"/>
        <w:ind w:right="386"/>
        <w:jc w:val="both"/>
      </w:pPr>
    </w:p>
    <w:p w14:paraId="1671B97C" w14:textId="77777777" w:rsidR="009B6F70" w:rsidRPr="002D6387" w:rsidRDefault="009B6F70" w:rsidP="00451BA8">
      <w:pPr>
        <w:spacing w:line="480" w:lineRule="auto"/>
        <w:ind w:right="386"/>
        <w:jc w:val="both"/>
      </w:pPr>
      <w:r w:rsidRPr="002D6387">
        <w:t>The addition of calculations that were considered to be of a</w:t>
      </w:r>
      <w:r w:rsidR="00844D3C" w:rsidRPr="002D6387">
        <w:t xml:space="preserve"> credible</w:t>
      </w:r>
      <w:r w:rsidRPr="002D6387">
        <w:t xml:space="preserve"> nature, however, significantly improved progress against the environmental targets with water, material savings and CO</w:t>
      </w:r>
      <w:r w:rsidRPr="002D6387">
        <w:rPr>
          <w:vertAlign w:val="subscript"/>
        </w:rPr>
        <w:t>2</w:t>
      </w:r>
      <w:r w:rsidRPr="002D6387">
        <w:t xml:space="preserve"> emissions on track to be met by 2017 (see table 2)</w:t>
      </w:r>
      <w:r w:rsidR="0010313A" w:rsidRPr="002D6387">
        <w:t xml:space="preserve">, </w:t>
      </w:r>
      <w:r w:rsidR="00B27ACE" w:rsidRPr="002D6387">
        <w:t xml:space="preserve">the </w:t>
      </w:r>
      <w:r w:rsidR="0010313A" w:rsidRPr="002D6387">
        <w:t xml:space="preserve">environmental impact </w:t>
      </w:r>
      <w:r w:rsidR="00B27ACE" w:rsidRPr="002D6387">
        <w:t>target deadline</w:t>
      </w:r>
      <w:r w:rsidRPr="002D6387">
        <w:t>.</w:t>
      </w:r>
    </w:p>
    <w:p w14:paraId="23E57DE6" w14:textId="77777777" w:rsidR="00681551" w:rsidRPr="002D6387" w:rsidRDefault="00681551" w:rsidP="00451BA8">
      <w:pPr>
        <w:spacing w:line="480" w:lineRule="auto"/>
        <w:ind w:right="386"/>
        <w:jc w:val="both"/>
      </w:pPr>
    </w:p>
    <w:p w14:paraId="361BAEB5" w14:textId="77777777" w:rsidR="00AB17F2" w:rsidRPr="002D6387" w:rsidRDefault="00AB17F2" w:rsidP="00451BA8">
      <w:pPr>
        <w:spacing w:line="480" w:lineRule="auto"/>
        <w:ind w:right="386"/>
        <w:jc w:val="both"/>
      </w:pPr>
      <w:r w:rsidRPr="002D6387">
        <w:t xml:space="preserve">There were also a number of outputs that were difficult to quantify </w:t>
      </w:r>
      <w:r w:rsidR="001B1DAA" w:rsidRPr="002D6387">
        <w:t>as a reportable output</w:t>
      </w:r>
      <w:r w:rsidRPr="002D6387">
        <w:t xml:space="preserve"> but no less worthy of inclusion, owing to being delivered across longer timescales or displaying outputs that were not directly related to the 4 monitoring criteria</w:t>
      </w:r>
      <w:r w:rsidR="005E0846" w:rsidRPr="002D6387">
        <w:t xml:space="preserve">, for example, </w:t>
      </w:r>
      <w:r w:rsidRPr="002D6387">
        <w:t>an increase in biodiversity on building sites for new homes</w:t>
      </w:r>
      <w:r w:rsidR="005E0846" w:rsidRPr="002D6387">
        <w:t xml:space="preserve"> </w:t>
      </w:r>
      <w:r w:rsidR="0010313A" w:rsidRPr="002D6387">
        <w:t xml:space="preserve">due to environmental technology </w:t>
      </w:r>
      <w:r w:rsidR="005E0846" w:rsidRPr="002D6387">
        <w:t>or</w:t>
      </w:r>
      <w:r w:rsidR="009B6F70" w:rsidRPr="002D6387">
        <w:t xml:space="preserve"> </w:t>
      </w:r>
      <w:r w:rsidR="005E0846" w:rsidRPr="002D6387">
        <w:t>the ability to monitor important ecosystems such as wetlands and saltmarshes</w:t>
      </w:r>
      <w:r w:rsidR="0010313A" w:rsidRPr="002D6387">
        <w:t xml:space="preserve"> via marine radar</w:t>
      </w:r>
      <w:r w:rsidRPr="002D6387">
        <w:t>.</w:t>
      </w:r>
    </w:p>
    <w:p w14:paraId="5F0A1A89" w14:textId="77777777" w:rsidR="00CE33B5" w:rsidRPr="002D6387" w:rsidRDefault="00CE33B5" w:rsidP="00451BA8">
      <w:pPr>
        <w:spacing w:line="480" w:lineRule="auto"/>
        <w:ind w:right="386"/>
        <w:jc w:val="both"/>
        <w:rPr>
          <w:color w:val="000000"/>
        </w:rPr>
      </w:pPr>
    </w:p>
    <w:p w14:paraId="1895C0B5" w14:textId="6B029CE9" w:rsidR="00BA133D" w:rsidRDefault="00F17A69" w:rsidP="00451BA8">
      <w:pPr>
        <w:spacing w:line="480" w:lineRule="auto"/>
        <w:ind w:right="386"/>
        <w:jc w:val="both"/>
        <w:rPr>
          <w:color w:val="000000"/>
        </w:rPr>
      </w:pPr>
      <w:r w:rsidRPr="002D6387">
        <w:rPr>
          <w:color w:val="000000"/>
        </w:rPr>
        <w:t>50% of</w:t>
      </w:r>
      <w:r w:rsidR="00E02466" w:rsidRPr="002D6387">
        <w:rPr>
          <w:color w:val="000000"/>
        </w:rPr>
        <w:t xml:space="preserve"> current </w:t>
      </w:r>
      <w:r w:rsidR="00937BDF">
        <w:rPr>
          <w:color w:val="000000"/>
        </w:rPr>
        <w:t xml:space="preserve">PhD </w:t>
      </w:r>
      <w:r w:rsidR="00E02466" w:rsidRPr="002D6387">
        <w:rPr>
          <w:color w:val="000000"/>
        </w:rPr>
        <w:t>projects have</w:t>
      </w:r>
      <w:r w:rsidRPr="002D6387">
        <w:rPr>
          <w:color w:val="000000"/>
        </w:rPr>
        <w:t xml:space="preserve"> been able to report potential or actual CO</w:t>
      </w:r>
      <w:r w:rsidRPr="002D6387">
        <w:rPr>
          <w:color w:val="000000"/>
          <w:vertAlign w:val="subscript"/>
        </w:rPr>
        <w:t>2</w:t>
      </w:r>
      <w:r w:rsidRPr="002D6387">
        <w:rPr>
          <w:color w:val="000000"/>
        </w:rPr>
        <w:t xml:space="preserve">e savings </w:t>
      </w:r>
      <w:r w:rsidR="00084DF3" w:rsidRPr="002D6387">
        <w:rPr>
          <w:color w:val="000000"/>
        </w:rPr>
        <w:t xml:space="preserve">within </w:t>
      </w:r>
      <w:r w:rsidR="003F54F6" w:rsidRPr="002D6387">
        <w:rPr>
          <w:color w:val="000000"/>
        </w:rPr>
        <w:t>18-</w:t>
      </w:r>
      <w:r w:rsidR="00084DF3" w:rsidRPr="002D6387">
        <w:rPr>
          <w:color w:val="000000"/>
        </w:rPr>
        <w:t>24 months</w:t>
      </w:r>
      <w:r w:rsidR="001F3479">
        <w:rPr>
          <w:color w:val="000000"/>
        </w:rPr>
        <w:t xml:space="preserve"> of the project start date</w:t>
      </w:r>
      <w:r w:rsidR="00084DF3" w:rsidRPr="002D6387">
        <w:rPr>
          <w:color w:val="000000"/>
        </w:rPr>
        <w:t xml:space="preserve">.  </w:t>
      </w:r>
      <w:r w:rsidR="00937BDF">
        <w:rPr>
          <w:color w:val="000000"/>
        </w:rPr>
        <w:t xml:space="preserve">Due to the breadth of projects supported </w:t>
      </w:r>
      <w:r w:rsidR="00937BDF">
        <w:rPr>
          <w:color w:val="000000"/>
        </w:rPr>
        <w:lastRenderedPageBreak/>
        <w:t xml:space="preserve">there is a wide range </w:t>
      </w:r>
      <w:r w:rsidR="00084DF3" w:rsidRPr="002D6387">
        <w:rPr>
          <w:color w:val="000000"/>
        </w:rPr>
        <w:t xml:space="preserve">reductions </w:t>
      </w:r>
      <w:r w:rsidR="00F30F8D">
        <w:rPr>
          <w:color w:val="000000"/>
        </w:rPr>
        <w:t>from an estimated 10,</w:t>
      </w:r>
      <w:r w:rsidRPr="002D6387">
        <w:rPr>
          <w:color w:val="000000"/>
        </w:rPr>
        <w:t xml:space="preserve">028 tonnes </w:t>
      </w:r>
      <w:r w:rsidR="005E4ADB">
        <w:rPr>
          <w:color w:val="000000"/>
        </w:rPr>
        <w:t>due to a reduction in the scale of</w:t>
      </w:r>
      <w:r w:rsidR="0024328A" w:rsidRPr="002D6387">
        <w:rPr>
          <w:color w:val="000000"/>
        </w:rPr>
        <w:t xml:space="preserve"> </w:t>
      </w:r>
      <w:r w:rsidR="005E4ADB">
        <w:rPr>
          <w:color w:val="000000"/>
        </w:rPr>
        <w:t xml:space="preserve">a </w:t>
      </w:r>
      <w:r w:rsidR="0024328A" w:rsidRPr="002D6387">
        <w:rPr>
          <w:color w:val="000000"/>
        </w:rPr>
        <w:t>coastal defense structure</w:t>
      </w:r>
      <w:r w:rsidR="00937BDF">
        <w:rPr>
          <w:color w:val="000000"/>
        </w:rPr>
        <w:t>, as described in section 4.2</w:t>
      </w:r>
      <w:r w:rsidR="0024328A" w:rsidRPr="002D6387">
        <w:rPr>
          <w:color w:val="000000"/>
        </w:rPr>
        <w:t xml:space="preserve">, to </w:t>
      </w:r>
      <w:r w:rsidR="001F3479">
        <w:rPr>
          <w:color w:val="000000"/>
        </w:rPr>
        <w:t xml:space="preserve">just </w:t>
      </w:r>
      <w:r w:rsidR="0024328A" w:rsidRPr="002D6387">
        <w:rPr>
          <w:color w:val="000000"/>
        </w:rPr>
        <w:t xml:space="preserve">3 tonnes per annum from a </w:t>
      </w:r>
      <w:r w:rsidR="00937BDF">
        <w:rPr>
          <w:color w:val="000000"/>
        </w:rPr>
        <w:t>company developing and installing</w:t>
      </w:r>
      <w:r w:rsidR="0024328A" w:rsidRPr="002D6387">
        <w:rPr>
          <w:color w:val="000000"/>
        </w:rPr>
        <w:t xml:space="preserve"> aquaponics </w:t>
      </w:r>
      <w:r w:rsidR="00937BDF">
        <w:rPr>
          <w:color w:val="000000"/>
        </w:rPr>
        <w:t>in local h</w:t>
      </w:r>
      <w:r w:rsidR="005E4ADB">
        <w:rPr>
          <w:color w:val="000000"/>
        </w:rPr>
        <w:t xml:space="preserve">ospitals, school and businesses, which </w:t>
      </w:r>
      <w:r w:rsidR="001F3479">
        <w:rPr>
          <w:color w:val="000000"/>
        </w:rPr>
        <w:t>is expected to</w:t>
      </w:r>
      <w:r w:rsidR="005E4ADB">
        <w:rPr>
          <w:color w:val="000000"/>
        </w:rPr>
        <w:t xml:space="preserve"> improve with increased market penetration.</w:t>
      </w:r>
      <w:r w:rsidR="0024328A" w:rsidRPr="002D6387">
        <w:rPr>
          <w:color w:val="000000"/>
        </w:rPr>
        <w:t xml:space="preserve"> </w:t>
      </w:r>
    </w:p>
    <w:p w14:paraId="62FA3F6C" w14:textId="77777777" w:rsidR="00937BDF" w:rsidRDefault="00937BDF" w:rsidP="00451BA8">
      <w:pPr>
        <w:spacing w:line="480" w:lineRule="auto"/>
        <w:ind w:right="386"/>
        <w:jc w:val="both"/>
        <w:rPr>
          <w:color w:val="000000"/>
        </w:rPr>
      </w:pPr>
    </w:p>
    <w:p w14:paraId="14ABCC9D" w14:textId="73A4B41F" w:rsidR="00624D60" w:rsidRDefault="00937BDF" w:rsidP="00451BA8">
      <w:pPr>
        <w:spacing w:line="480" w:lineRule="auto"/>
        <w:ind w:right="386"/>
        <w:jc w:val="both"/>
        <w:rPr>
          <w:color w:val="000000"/>
        </w:rPr>
      </w:pPr>
      <w:r>
        <w:rPr>
          <w:color w:val="000000"/>
        </w:rPr>
        <w:t xml:space="preserve">In addition to the PhD projects the process has also been applied to smaller scale projects; from 1 month internships, 3-6 month dissertations, short post-doctoral projects typically spanning 1 week to 2 months, plus 1-year masters projects.  Over 300 such projects have resulted in over </w:t>
      </w:r>
      <w:r w:rsidRPr="00624D60">
        <w:rPr>
          <w:color w:val="000000"/>
        </w:rPr>
        <w:t xml:space="preserve">100 </w:t>
      </w:r>
      <w:r w:rsidR="001C2934">
        <w:rPr>
          <w:color w:val="000000"/>
        </w:rPr>
        <w:t>assessments</w:t>
      </w:r>
      <w:r>
        <w:rPr>
          <w:color w:val="000000"/>
        </w:rPr>
        <w:t xml:space="preserve"> being conducted for projects where potential CO</w:t>
      </w:r>
      <w:r w:rsidRPr="00937BDF">
        <w:rPr>
          <w:color w:val="000000"/>
          <w:vertAlign w:val="subscript"/>
        </w:rPr>
        <w:t>2</w:t>
      </w:r>
      <w:r>
        <w:rPr>
          <w:color w:val="000000"/>
        </w:rPr>
        <w:t>e reductions were noted.  It should be noted that not all projects will delive</w:t>
      </w:r>
      <w:r w:rsidR="00995BC5">
        <w:rPr>
          <w:color w:val="000000"/>
        </w:rPr>
        <w:t>r an outcome</w:t>
      </w:r>
      <w:r>
        <w:rPr>
          <w:color w:val="000000"/>
        </w:rPr>
        <w:t xml:space="preserve">, some may advise businesses on potential solutions or </w:t>
      </w:r>
      <w:r w:rsidR="00995BC5">
        <w:rPr>
          <w:color w:val="000000"/>
        </w:rPr>
        <w:t xml:space="preserve">strategies and others may </w:t>
      </w:r>
      <w:r>
        <w:rPr>
          <w:color w:val="000000"/>
        </w:rPr>
        <w:t>determine a</w:t>
      </w:r>
      <w:r w:rsidR="00995BC5">
        <w:rPr>
          <w:color w:val="000000"/>
        </w:rPr>
        <w:t xml:space="preserve"> product is not viable, or requires further research. </w:t>
      </w:r>
    </w:p>
    <w:p w14:paraId="411318D0" w14:textId="77777777" w:rsidR="00624D60" w:rsidRPr="002D6387" w:rsidRDefault="00624D60" w:rsidP="00451BA8">
      <w:pPr>
        <w:spacing w:line="480" w:lineRule="auto"/>
        <w:ind w:right="386"/>
        <w:jc w:val="both"/>
        <w:rPr>
          <w:color w:val="000000"/>
        </w:rPr>
      </w:pPr>
    </w:p>
    <w:p w14:paraId="440EB027" w14:textId="77777777" w:rsidR="00BA133D" w:rsidRPr="002D6387" w:rsidRDefault="00BA133D" w:rsidP="00451BA8">
      <w:pPr>
        <w:spacing w:line="480" w:lineRule="auto"/>
        <w:ind w:right="386"/>
        <w:jc w:val="both"/>
        <w:rPr>
          <w:color w:val="000000"/>
        </w:rPr>
      </w:pPr>
    </w:p>
    <w:p w14:paraId="21A8F03C" w14:textId="5B0AC8CB" w:rsidR="00CE33B5" w:rsidRPr="002D6387" w:rsidRDefault="00437177" w:rsidP="00451BA8">
      <w:pPr>
        <w:spacing w:line="480" w:lineRule="auto"/>
        <w:ind w:right="386"/>
        <w:jc w:val="both"/>
        <w:rPr>
          <w:b/>
          <w:color w:val="000000"/>
        </w:rPr>
      </w:pPr>
      <w:r w:rsidRPr="002D6387">
        <w:rPr>
          <w:b/>
          <w:color w:val="000000"/>
        </w:rPr>
        <w:t>5</w:t>
      </w:r>
      <w:r w:rsidR="00CE33B5" w:rsidRPr="002D6387">
        <w:rPr>
          <w:b/>
          <w:color w:val="000000"/>
        </w:rPr>
        <w:t xml:space="preserve">.1 </w:t>
      </w:r>
      <w:r w:rsidR="00353DED" w:rsidRPr="002D6387">
        <w:rPr>
          <w:b/>
          <w:color w:val="000000"/>
        </w:rPr>
        <w:t xml:space="preserve">Reflections on the </w:t>
      </w:r>
      <w:r w:rsidR="005B623B" w:rsidRPr="002D6387">
        <w:rPr>
          <w:b/>
          <w:color w:val="000000"/>
        </w:rPr>
        <w:t>E</w:t>
      </w:r>
      <w:r w:rsidR="001C2934">
        <w:rPr>
          <w:b/>
          <w:color w:val="000000"/>
        </w:rPr>
        <w:t>nvironmental Assessment</w:t>
      </w:r>
      <w:r w:rsidR="00353DED" w:rsidRPr="002D6387">
        <w:rPr>
          <w:b/>
          <w:color w:val="000000"/>
        </w:rPr>
        <w:t xml:space="preserve"> Efficacy</w:t>
      </w:r>
      <w:r w:rsidR="00CE33B5" w:rsidRPr="002D6387">
        <w:rPr>
          <w:b/>
          <w:color w:val="000000"/>
        </w:rPr>
        <w:t xml:space="preserve"> </w:t>
      </w:r>
    </w:p>
    <w:p w14:paraId="6914E7F0" w14:textId="77777777" w:rsidR="00CE33B5" w:rsidRPr="002D6387" w:rsidRDefault="00CE33B5" w:rsidP="00451BA8">
      <w:pPr>
        <w:spacing w:line="480" w:lineRule="auto"/>
        <w:ind w:right="386"/>
        <w:jc w:val="both"/>
        <w:rPr>
          <w:color w:val="000000"/>
        </w:rPr>
      </w:pPr>
    </w:p>
    <w:p w14:paraId="6212E097" w14:textId="7E6C4EDB" w:rsidR="002736B3" w:rsidRPr="002D6387" w:rsidRDefault="00D42F67" w:rsidP="00451BA8">
      <w:pPr>
        <w:spacing w:line="480" w:lineRule="auto"/>
        <w:ind w:right="386"/>
        <w:jc w:val="both"/>
        <w:rPr>
          <w:color w:val="000000"/>
        </w:rPr>
      </w:pPr>
      <w:r w:rsidRPr="002D6387">
        <w:rPr>
          <w:color w:val="000000"/>
        </w:rPr>
        <w:t xml:space="preserve">The </w:t>
      </w:r>
      <w:r w:rsidR="00F430A6">
        <w:rPr>
          <w:color w:val="000000"/>
        </w:rPr>
        <w:t xml:space="preserve">completed </w:t>
      </w:r>
      <w:r w:rsidR="001C2934">
        <w:rPr>
          <w:color w:val="000000"/>
        </w:rPr>
        <w:t>assessment</w:t>
      </w:r>
      <w:r w:rsidRPr="002D6387">
        <w:rPr>
          <w:color w:val="000000"/>
        </w:rPr>
        <w:t xml:space="preserve">s </w:t>
      </w:r>
      <w:r w:rsidR="002736B3" w:rsidRPr="002D6387">
        <w:rPr>
          <w:color w:val="000000"/>
        </w:rPr>
        <w:t>c</w:t>
      </w:r>
      <w:r w:rsidR="00F430A6">
        <w:rPr>
          <w:color w:val="000000"/>
        </w:rPr>
        <w:t>an</w:t>
      </w:r>
      <w:r w:rsidR="002736B3" w:rsidRPr="002D6387">
        <w:rPr>
          <w:color w:val="000000"/>
        </w:rPr>
        <w:t xml:space="preserve"> be described in four main categories:</w:t>
      </w:r>
    </w:p>
    <w:p w14:paraId="093EEB1C" w14:textId="77777777" w:rsidR="002736B3" w:rsidRPr="002D6387" w:rsidRDefault="002736B3" w:rsidP="00451BA8">
      <w:pPr>
        <w:spacing w:line="480" w:lineRule="auto"/>
        <w:ind w:right="386"/>
        <w:jc w:val="both"/>
        <w:rPr>
          <w:color w:val="000000"/>
        </w:rPr>
      </w:pPr>
    </w:p>
    <w:p w14:paraId="4DCE3403" w14:textId="3CD260B6" w:rsidR="002736B3" w:rsidRPr="002D6387" w:rsidRDefault="008B45E6" w:rsidP="00451BA8">
      <w:pPr>
        <w:pStyle w:val="ListParagraph"/>
        <w:numPr>
          <w:ilvl w:val="0"/>
          <w:numId w:val="34"/>
        </w:numPr>
        <w:spacing w:line="480" w:lineRule="auto"/>
        <w:ind w:right="386"/>
        <w:jc w:val="both"/>
        <w:rPr>
          <w:rFonts w:ascii="Times New Roman" w:hAnsi="Times New Roman" w:cs="Times New Roman"/>
          <w:color w:val="000000"/>
        </w:rPr>
      </w:pPr>
      <w:r w:rsidRPr="002D6387">
        <w:rPr>
          <w:rFonts w:ascii="Times New Roman" w:hAnsi="Times New Roman" w:cs="Times New Roman"/>
          <w:color w:val="000000"/>
        </w:rPr>
        <w:t xml:space="preserve">projects that were </w:t>
      </w:r>
      <w:r w:rsidR="00D42F67" w:rsidRPr="002D6387">
        <w:rPr>
          <w:rFonts w:ascii="Times New Roman" w:hAnsi="Times New Roman" w:cs="Times New Roman"/>
          <w:color w:val="000000"/>
        </w:rPr>
        <w:t>able to identify quantifiable outputs albeit</w:t>
      </w:r>
      <w:r w:rsidR="00F430A6">
        <w:rPr>
          <w:rFonts w:ascii="Times New Roman" w:hAnsi="Times New Roman" w:cs="Times New Roman"/>
          <w:color w:val="000000"/>
        </w:rPr>
        <w:t>,</w:t>
      </w:r>
      <w:r w:rsidR="00D42F67" w:rsidRPr="002D6387">
        <w:rPr>
          <w:rFonts w:ascii="Times New Roman" w:hAnsi="Times New Roman" w:cs="Times New Roman"/>
          <w:color w:val="000000"/>
        </w:rPr>
        <w:t xml:space="preserve"> </w:t>
      </w:r>
      <w:r w:rsidR="00F430A6">
        <w:rPr>
          <w:rFonts w:ascii="Times New Roman" w:hAnsi="Times New Roman" w:cs="Times New Roman"/>
          <w:color w:val="000000"/>
        </w:rPr>
        <w:t xml:space="preserve">some </w:t>
      </w:r>
      <w:r w:rsidR="00D42F67" w:rsidRPr="002D6387">
        <w:rPr>
          <w:rFonts w:ascii="Times New Roman" w:hAnsi="Times New Roman" w:cs="Times New Roman"/>
          <w:color w:val="000000"/>
        </w:rPr>
        <w:t>pr</w:t>
      </w:r>
      <w:r w:rsidR="002736B3" w:rsidRPr="002D6387">
        <w:rPr>
          <w:rFonts w:ascii="Times New Roman" w:hAnsi="Times New Roman" w:cs="Times New Roman"/>
          <w:color w:val="000000"/>
        </w:rPr>
        <w:t xml:space="preserve">ior to full commercialization, </w:t>
      </w:r>
    </w:p>
    <w:p w14:paraId="7AAE42AF" w14:textId="0009C7E6" w:rsidR="002736B3" w:rsidRPr="002D6387" w:rsidRDefault="00D42F67" w:rsidP="00451BA8">
      <w:pPr>
        <w:pStyle w:val="ListParagraph"/>
        <w:numPr>
          <w:ilvl w:val="0"/>
          <w:numId w:val="34"/>
        </w:numPr>
        <w:spacing w:line="480" w:lineRule="auto"/>
        <w:ind w:right="386"/>
        <w:jc w:val="both"/>
        <w:rPr>
          <w:rFonts w:ascii="Times New Roman" w:hAnsi="Times New Roman" w:cs="Times New Roman"/>
          <w:color w:val="000000"/>
        </w:rPr>
      </w:pPr>
      <w:r w:rsidRPr="002D6387">
        <w:rPr>
          <w:rFonts w:ascii="Times New Roman" w:hAnsi="Times New Roman" w:cs="Times New Roman"/>
          <w:color w:val="000000"/>
        </w:rPr>
        <w:t>those relying on e</w:t>
      </w:r>
      <w:r w:rsidR="00E9197B" w:rsidRPr="002D6387">
        <w:rPr>
          <w:rFonts w:ascii="Times New Roman" w:hAnsi="Times New Roman" w:cs="Times New Roman"/>
          <w:color w:val="000000"/>
        </w:rPr>
        <w:t>xpe</w:t>
      </w:r>
      <w:r w:rsidRPr="002D6387">
        <w:rPr>
          <w:rFonts w:ascii="Times New Roman" w:hAnsi="Times New Roman" w:cs="Times New Roman"/>
          <w:color w:val="000000"/>
        </w:rPr>
        <w:t>rimental data before results could be confidently reported</w:t>
      </w:r>
      <w:r w:rsidR="002736B3" w:rsidRPr="002D6387">
        <w:rPr>
          <w:rFonts w:ascii="Times New Roman" w:hAnsi="Times New Roman" w:cs="Times New Roman"/>
          <w:color w:val="000000"/>
        </w:rPr>
        <w:t xml:space="preserve"> and environmental outputs attributed to the research</w:t>
      </w:r>
      <w:r w:rsidRPr="002D6387">
        <w:rPr>
          <w:rFonts w:ascii="Times New Roman" w:hAnsi="Times New Roman" w:cs="Times New Roman"/>
          <w:color w:val="000000"/>
        </w:rPr>
        <w:t xml:space="preserve">, </w:t>
      </w:r>
    </w:p>
    <w:p w14:paraId="0A412D7C" w14:textId="77777777" w:rsidR="002736B3" w:rsidRPr="002D6387" w:rsidRDefault="00D42F67" w:rsidP="00451BA8">
      <w:pPr>
        <w:pStyle w:val="ListParagraph"/>
        <w:numPr>
          <w:ilvl w:val="0"/>
          <w:numId w:val="34"/>
        </w:numPr>
        <w:spacing w:line="480" w:lineRule="auto"/>
        <w:ind w:right="386"/>
        <w:jc w:val="both"/>
        <w:rPr>
          <w:rFonts w:ascii="Times New Roman" w:hAnsi="Times New Roman" w:cs="Times New Roman"/>
          <w:color w:val="000000"/>
        </w:rPr>
      </w:pPr>
      <w:r w:rsidRPr="002D6387">
        <w:rPr>
          <w:rFonts w:ascii="Times New Roman" w:hAnsi="Times New Roman" w:cs="Times New Roman"/>
          <w:color w:val="000000"/>
        </w:rPr>
        <w:t>projects unable to definitively attribute environmental outputs to the development of the product or service</w:t>
      </w:r>
      <w:r w:rsidR="00844D3C" w:rsidRPr="002D6387">
        <w:rPr>
          <w:rFonts w:ascii="Times New Roman" w:hAnsi="Times New Roman" w:cs="Times New Roman"/>
          <w:color w:val="000000"/>
        </w:rPr>
        <w:t>,</w:t>
      </w:r>
      <w:r w:rsidR="001452A9" w:rsidRPr="002D6387">
        <w:rPr>
          <w:rFonts w:ascii="Times New Roman" w:hAnsi="Times New Roman" w:cs="Times New Roman"/>
          <w:color w:val="000000"/>
        </w:rPr>
        <w:t xml:space="preserve"> and  </w:t>
      </w:r>
    </w:p>
    <w:p w14:paraId="017AB5E8" w14:textId="77777777" w:rsidR="00914B3B" w:rsidRPr="002D6387" w:rsidRDefault="001452A9" w:rsidP="00451BA8">
      <w:pPr>
        <w:pStyle w:val="ListParagraph"/>
        <w:numPr>
          <w:ilvl w:val="0"/>
          <w:numId w:val="34"/>
        </w:numPr>
        <w:spacing w:line="480" w:lineRule="auto"/>
        <w:ind w:right="386"/>
        <w:jc w:val="both"/>
        <w:rPr>
          <w:rFonts w:ascii="Times New Roman" w:hAnsi="Times New Roman" w:cs="Times New Roman"/>
          <w:color w:val="000000"/>
        </w:rPr>
      </w:pPr>
      <w:r w:rsidRPr="002D6387">
        <w:rPr>
          <w:rFonts w:ascii="Times New Roman" w:hAnsi="Times New Roman" w:cs="Times New Roman"/>
          <w:color w:val="000000"/>
        </w:rPr>
        <w:t xml:space="preserve">difficulties in reporting outputs </w:t>
      </w:r>
      <w:r w:rsidR="00844D3C" w:rsidRPr="002D6387">
        <w:rPr>
          <w:rFonts w:ascii="Times New Roman" w:hAnsi="Times New Roman" w:cs="Times New Roman"/>
          <w:color w:val="000000"/>
        </w:rPr>
        <w:t xml:space="preserve">as </w:t>
      </w:r>
      <w:r w:rsidRPr="002D6387">
        <w:rPr>
          <w:rFonts w:ascii="Times New Roman" w:hAnsi="Times New Roman" w:cs="Times New Roman"/>
          <w:color w:val="000000"/>
        </w:rPr>
        <w:t>yet due to commercial sensitivities</w:t>
      </w:r>
      <w:r w:rsidR="00F94C53" w:rsidRPr="002D6387">
        <w:rPr>
          <w:rFonts w:ascii="Times New Roman" w:hAnsi="Times New Roman" w:cs="Times New Roman"/>
        </w:rPr>
        <w:t xml:space="preserve">.  </w:t>
      </w:r>
    </w:p>
    <w:p w14:paraId="5BA1402C" w14:textId="77777777" w:rsidR="00F94C53" w:rsidRPr="002D6387" w:rsidRDefault="00F94C53" w:rsidP="00451BA8">
      <w:pPr>
        <w:spacing w:line="480" w:lineRule="auto"/>
        <w:ind w:right="386"/>
        <w:jc w:val="both"/>
        <w:rPr>
          <w:color w:val="000000"/>
        </w:rPr>
      </w:pPr>
    </w:p>
    <w:p w14:paraId="5427CF58" w14:textId="77777777" w:rsidR="002736B3" w:rsidRPr="002D6387" w:rsidRDefault="002736B3" w:rsidP="00451BA8">
      <w:pPr>
        <w:spacing w:line="480" w:lineRule="auto"/>
        <w:ind w:right="386"/>
        <w:jc w:val="both"/>
        <w:rPr>
          <w:color w:val="000000"/>
        </w:rPr>
      </w:pPr>
    </w:p>
    <w:p w14:paraId="164A55D6" w14:textId="77777777" w:rsidR="00914B3B" w:rsidRPr="002D6387" w:rsidRDefault="00437177" w:rsidP="00451BA8">
      <w:pPr>
        <w:spacing w:line="480" w:lineRule="auto"/>
        <w:ind w:right="386"/>
        <w:jc w:val="both"/>
        <w:rPr>
          <w:i/>
          <w:color w:val="000000"/>
        </w:rPr>
      </w:pPr>
      <w:r w:rsidRPr="002D6387">
        <w:rPr>
          <w:i/>
          <w:color w:val="000000"/>
        </w:rPr>
        <w:t>5</w:t>
      </w:r>
      <w:r w:rsidR="00CE33B5" w:rsidRPr="002D6387">
        <w:rPr>
          <w:i/>
          <w:color w:val="000000"/>
        </w:rPr>
        <w:t>.1.1</w:t>
      </w:r>
      <w:r w:rsidR="001452A9" w:rsidRPr="002D6387">
        <w:rPr>
          <w:i/>
          <w:color w:val="000000"/>
        </w:rPr>
        <w:t xml:space="preserve"> Successfully Reported Results</w:t>
      </w:r>
    </w:p>
    <w:p w14:paraId="3CCBB7AD" w14:textId="015E507C" w:rsidR="00CE33B5" w:rsidRPr="002D6387" w:rsidRDefault="00806390" w:rsidP="00451BA8">
      <w:pPr>
        <w:spacing w:line="480" w:lineRule="auto"/>
        <w:ind w:right="386"/>
        <w:jc w:val="both"/>
        <w:rPr>
          <w:color w:val="000000"/>
        </w:rPr>
      </w:pPr>
      <w:r w:rsidRPr="002D6387">
        <w:rPr>
          <w:color w:val="000000"/>
        </w:rPr>
        <w:t>Approximately 50%</w:t>
      </w:r>
      <w:r w:rsidR="00914B3B" w:rsidRPr="002D6387">
        <w:rPr>
          <w:color w:val="000000"/>
        </w:rPr>
        <w:t xml:space="preserve"> successfully identified and reported confident </w:t>
      </w:r>
      <w:r w:rsidRPr="002D6387">
        <w:rPr>
          <w:color w:val="000000"/>
        </w:rPr>
        <w:t xml:space="preserve">and auditable outputs </w:t>
      </w:r>
      <w:r w:rsidR="00914B3B" w:rsidRPr="002D6387">
        <w:rPr>
          <w:color w:val="000000"/>
        </w:rPr>
        <w:t xml:space="preserve"> in one or more of the reportable output criteria</w:t>
      </w:r>
      <w:r w:rsidRPr="002D6387">
        <w:rPr>
          <w:color w:val="000000"/>
        </w:rPr>
        <w:t xml:space="preserve"> without additional meetings with the facilitator</w:t>
      </w:r>
      <w:r w:rsidR="00914B3B" w:rsidRPr="002D6387">
        <w:rPr>
          <w:color w:val="000000"/>
        </w:rPr>
        <w:t xml:space="preserve">.  </w:t>
      </w:r>
      <w:r w:rsidRPr="002D6387">
        <w:rPr>
          <w:color w:val="000000"/>
        </w:rPr>
        <w:t xml:space="preserve">The remaining 50% fell within categories (ii), (iii) and (iv) above.  </w:t>
      </w:r>
      <w:r w:rsidR="002B2339" w:rsidRPr="002D6387">
        <w:rPr>
          <w:color w:val="000000"/>
        </w:rPr>
        <w:t xml:space="preserve">This figure at first appears to be relatively low, but should be considered in the context of </w:t>
      </w:r>
      <w:r w:rsidR="001C2934">
        <w:rPr>
          <w:color w:val="000000"/>
        </w:rPr>
        <w:t xml:space="preserve">eco-innovation </w:t>
      </w:r>
      <w:r w:rsidR="002B2339" w:rsidRPr="002D6387">
        <w:rPr>
          <w:color w:val="000000"/>
        </w:rPr>
        <w:t>development</w:t>
      </w:r>
      <w:r w:rsidR="00844D3C" w:rsidRPr="002D6387">
        <w:rPr>
          <w:color w:val="000000"/>
        </w:rPr>
        <w:t>,</w:t>
      </w:r>
      <w:r w:rsidR="002B2339" w:rsidRPr="002D6387">
        <w:rPr>
          <w:color w:val="000000"/>
        </w:rPr>
        <w:t xml:space="preserve"> i.e. prior to development of the innovation it can be difficult to definitively attribute or quantify an environmental output.  The </w:t>
      </w:r>
      <w:r w:rsidR="001C2934">
        <w:rPr>
          <w:color w:val="000000"/>
        </w:rPr>
        <w:t>assessments</w:t>
      </w:r>
      <w:r w:rsidR="002B2339" w:rsidRPr="002D6387">
        <w:rPr>
          <w:color w:val="000000"/>
        </w:rPr>
        <w:t xml:space="preserve"> were initially instigated in order to monitor and understand the scale of the overarching </w:t>
      </w:r>
      <w:r w:rsidR="001C2934">
        <w:rPr>
          <w:color w:val="000000"/>
        </w:rPr>
        <w:t>programme’s</w:t>
      </w:r>
      <w:r w:rsidR="002B2339" w:rsidRPr="002D6387">
        <w:rPr>
          <w:color w:val="000000"/>
        </w:rPr>
        <w:t xml:space="preserve"> environmental outputs, thereby enabling the management team to plan </w:t>
      </w:r>
      <w:r w:rsidR="00C42209" w:rsidRPr="002D6387">
        <w:rPr>
          <w:color w:val="000000"/>
        </w:rPr>
        <w:t>around any potential shortfalls</w:t>
      </w:r>
      <w:r w:rsidR="002B2339" w:rsidRPr="002D6387">
        <w:rPr>
          <w:color w:val="000000"/>
        </w:rPr>
        <w:t>.</w:t>
      </w:r>
      <w:r w:rsidR="001C2934">
        <w:rPr>
          <w:color w:val="000000"/>
        </w:rPr>
        <w:t xml:space="preserve">  The completed assessments</w:t>
      </w:r>
      <w:r w:rsidR="00C42209" w:rsidRPr="002D6387">
        <w:rPr>
          <w:color w:val="000000"/>
        </w:rPr>
        <w:t xml:space="preserve"> gave much greater insight into the mechanisms</w:t>
      </w:r>
      <w:r w:rsidR="007904C5" w:rsidRPr="002D6387">
        <w:rPr>
          <w:color w:val="000000"/>
        </w:rPr>
        <w:t xml:space="preserve"> for environmental benefits of the </w:t>
      </w:r>
      <w:r w:rsidR="001C2934">
        <w:rPr>
          <w:color w:val="000000"/>
        </w:rPr>
        <w:t>new products</w:t>
      </w:r>
      <w:r w:rsidR="007904C5" w:rsidRPr="002D6387">
        <w:rPr>
          <w:color w:val="000000"/>
        </w:rPr>
        <w:t xml:space="preserve"> than the original applications completed by the </w:t>
      </w:r>
      <w:r w:rsidR="001C2934">
        <w:rPr>
          <w:color w:val="000000"/>
        </w:rPr>
        <w:t>companie</w:t>
      </w:r>
      <w:r w:rsidR="007904C5" w:rsidRPr="002D6387">
        <w:rPr>
          <w:color w:val="000000"/>
        </w:rPr>
        <w:t xml:space="preserve">s and academic supervisors prior to funding being allocated to the projects.  This suggests that the </w:t>
      </w:r>
      <w:r w:rsidR="001C2934">
        <w:rPr>
          <w:color w:val="000000"/>
        </w:rPr>
        <w:t>methodology</w:t>
      </w:r>
      <w:r w:rsidR="007904C5" w:rsidRPr="002D6387">
        <w:rPr>
          <w:color w:val="000000"/>
        </w:rPr>
        <w:t xml:space="preserve"> enabled the researchers to engage with the process to develop arguments, through robust and traceable assessments and assertions in order to quantify auditable outputs and refute potential accusations of ‘greenwash’.  Following submission</w:t>
      </w:r>
      <w:r w:rsidR="005E4ADB">
        <w:rPr>
          <w:color w:val="000000"/>
        </w:rPr>
        <w:t>,</w:t>
      </w:r>
      <w:r w:rsidR="007904C5" w:rsidRPr="002D6387">
        <w:rPr>
          <w:color w:val="000000"/>
        </w:rPr>
        <w:t xml:space="preserve"> the researchers answered a questionnaire relating to their experiences, the results of which demonstrated that very few considered themselves to be experienced in producing </w:t>
      </w:r>
      <w:r w:rsidR="001C2934">
        <w:rPr>
          <w:color w:val="000000"/>
        </w:rPr>
        <w:t>environmental assessments</w:t>
      </w:r>
      <w:r w:rsidR="007904C5" w:rsidRPr="002D6387">
        <w:rPr>
          <w:color w:val="000000"/>
        </w:rPr>
        <w:t xml:space="preserve"> which also suggests that building capacity is not required if a facilitator </w:t>
      </w:r>
      <w:r w:rsidR="0024736C" w:rsidRPr="002D6387">
        <w:rPr>
          <w:color w:val="000000"/>
        </w:rPr>
        <w:t>is available</w:t>
      </w:r>
      <w:r w:rsidR="007904C5" w:rsidRPr="002D6387">
        <w:rPr>
          <w:color w:val="000000"/>
        </w:rPr>
        <w:t xml:space="preserve"> guide practitioners through the process. </w:t>
      </w:r>
    </w:p>
    <w:p w14:paraId="6E5245E1" w14:textId="77777777" w:rsidR="009510C5" w:rsidRPr="002D6387" w:rsidRDefault="009510C5" w:rsidP="00451BA8">
      <w:pPr>
        <w:spacing w:line="480" w:lineRule="auto"/>
        <w:ind w:right="386"/>
        <w:jc w:val="both"/>
        <w:rPr>
          <w:i/>
          <w:color w:val="000000"/>
        </w:rPr>
      </w:pPr>
    </w:p>
    <w:p w14:paraId="654FC75D" w14:textId="77777777" w:rsidR="00CE33B5" w:rsidRPr="002D6387" w:rsidRDefault="00437177" w:rsidP="00451BA8">
      <w:pPr>
        <w:spacing w:line="480" w:lineRule="auto"/>
        <w:ind w:right="386"/>
        <w:jc w:val="both"/>
        <w:rPr>
          <w:i/>
          <w:color w:val="000000"/>
        </w:rPr>
      </w:pPr>
      <w:r w:rsidRPr="002D6387">
        <w:rPr>
          <w:i/>
          <w:color w:val="000000"/>
        </w:rPr>
        <w:t>5</w:t>
      </w:r>
      <w:r w:rsidR="00CE33B5" w:rsidRPr="002D6387">
        <w:rPr>
          <w:i/>
          <w:color w:val="000000"/>
        </w:rPr>
        <w:t>.1.2 Reliance on Experimental Results</w:t>
      </w:r>
    </w:p>
    <w:p w14:paraId="40A03A17" w14:textId="1C762CAB" w:rsidR="00BB01F7" w:rsidRPr="002D6387" w:rsidRDefault="0043305D" w:rsidP="00451BA8">
      <w:pPr>
        <w:spacing w:line="480" w:lineRule="auto"/>
        <w:ind w:right="386"/>
        <w:jc w:val="both"/>
        <w:rPr>
          <w:color w:val="000000"/>
        </w:rPr>
      </w:pPr>
      <w:r w:rsidRPr="002D6387">
        <w:rPr>
          <w:color w:val="000000"/>
        </w:rPr>
        <w:t>T</w:t>
      </w:r>
      <w:r w:rsidR="00BB01F7" w:rsidRPr="002D6387">
        <w:rPr>
          <w:color w:val="000000"/>
        </w:rPr>
        <w:t>wenty-two</w:t>
      </w:r>
      <w:r w:rsidRPr="002D6387">
        <w:rPr>
          <w:color w:val="000000"/>
        </w:rPr>
        <w:t xml:space="preserve"> projects</w:t>
      </w:r>
      <w:r w:rsidR="002A40FF" w:rsidRPr="002D6387">
        <w:rPr>
          <w:color w:val="000000"/>
        </w:rPr>
        <w:t xml:space="preserve"> </w:t>
      </w:r>
      <w:r w:rsidR="00CE33B5" w:rsidRPr="002D6387">
        <w:rPr>
          <w:color w:val="000000"/>
        </w:rPr>
        <w:t xml:space="preserve">were able to identify the mechanism for reducing negative environmental impacts but were not able to quantify the outputs, due to a reliance on </w:t>
      </w:r>
      <w:r w:rsidR="00CE33B5" w:rsidRPr="002D6387">
        <w:rPr>
          <w:color w:val="000000"/>
        </w:rPr>
        <w:lastRenderedPageBreak/>
        <w:t xml:space="preserve">experimental </w:t>
      </w:r>
      <w:r w:rsidR="002B2339" w:rsidRPr="002D6387">
        <w:rPr>
          <w:color w:val="000000"/>
        </w:rPr>
        <w:t>data</w:t>
      </w:r>
      <w:r w:rsidR="00CE33B5" w:rsidRPr="002D6387">
        <w:rPr>
          <w:color w:val="000000"/>
        </w:rPr>
        <w:t xml:space="preserve"> </w:t>
      </w:r>
      <w:r w:rsidR="00BB01F7" w:rsidRPr="002D6387">
        <w:rPr>
          <w:color w:val="000000"/>
        </w:rPr>
        <w:t>that</w:t>
      </w:r>
      <w:r w:rsidR="00CE33B5" w:rsidRPr="002D6387">
        <w:rPr>
          <w:color w:val="000000"/>
        </w:rPr>
        <w:t xml:space="preserve"> had yet to be obtained.  </w:t>
      </w:r>
      <w:r w:rsidR="00BB01F7" w:rsidRPr="002D6387">
        <w:rPr>
          <w:color w:val="000000"/>
        </w:rPr>
        <w:t xml:space="preserve">This is due to the timing of the </w:t>
      </w:r>
      <w:r w:rsidR="001C2934">
        <w:rPr>
          <w:color w:val="000000"/>
        </w:rPr>
        <w:t>assessments</w:t>
      </w:r>
      <w:r w:rsidR="00BB01F7" w:rsidRPr="002D6387">
        <w:rPr>
          <w:color w:val="000000"/>
        </w:rPr>
        <w:t xml:space="preserve"> exercise within the PhD projects.  In order to monitor expected environmental benefits </w:t>
      </w:r>
      <w:r w:rsidR="005B57DB" w:rsidRPr="002D6387">
        <w:rPr>
          <w:color w:val="000000"/>
        </w:rPr>
        <w:t xml:space="preserve">from existing projects </w:t>
      </w:r>
      <w:r w:rsidR="00BB01F7" w:rsidRPr="002D6387">
        <w:rPr>
          <w:color w:val="000000"/>
        </w:rPr>
        <w:t>and plan accordingly</w:t>
      </w:r>
      <w:r w:rsidR="00C9083A" w:rsidRPr="002D6387">
        <w:rPr>
          <w:color w:val="000000"/>
        </w:rPr>
        <w:t>,</w:t>
      </w:r>
      <w:r w:rsidR="00BB01F7" w:rsidRPr="002D6387">
        <w:rPr>
          <w:color w:val="000000"/>
        </w:rPr>
        <w:t xml:space="preserve"> the management team </w:t>
      </w:r>
      <w:r w:rsidR="005B57DB" w:rsidRPr="002D6387">
        <w:rPr>
          <w:color w:val="000000"/>
        </w:rPr>
        <w:t xml:space="preserve">instigated the </w:t>
      </w:r>
      <w:r w:rsidR="00D238DE">
        <w:rPr>
          <w:color w:val="000000"/>
        </w:rPr>
        <w:t>assessment</w:t>
      </w:r>
      <w:r w:rsidR="005B57DB" w:rsidRPr="002D6387">
        <w:rPr>
          <w:color w:val="000000"/>
        </w:rPr>
        <w:t xml:space="preserve">s </w:t>
      </w:r>
      <w:r w:rsidR="00BB01F7" w:rsidRPr="002D6387">
        <w:rPr>
          <w:color w:val="000000"/>
        </w:rPr>
        <w:t>half</w:t>
      </w:r>
      <w:r w:rsidR="003F54F6" w:rsidRPr="002D6387">
        <w:rPr>
          <w:color w:val="000000"/>
        </w:rPr>
        <w:t>-</w:t>
      </w:r>
      <w:r w:rsidR="00BB01F7" w:rsidRPr="002D6387">
        <w:rPr>
          <w:color w:val="000000"/>
        </w:rPr>
        <w:t>way through</w:t>
      </w:r>
      <w:r w:rsidR="00C9083A" w:rsidRPr="002D6387">
        <w:rPr>
          <w:color w:val="000000"/>
        </w:rPr>
        <w:t xml:space="preserve"> the</w:t>
      </w:r>
      <w:r w:rsidR="00BB01F7" w:rsidRPr="002D6387">
        <w:rPr>
          <w:color w:val="000000"/>
        </w:rPr>
        <w:t xml:space="preserve"> </w:t>
      </w:r>
      <w:r w:rsidR="00C9083A" w:rsidRPr="002D6387">
        <w:rPr>
          <w:color w:val="000000"/>
        </w:rPr>
        <w:t>3</w:t>
      </w:r>
      <w:r w:rsidR="005B57DB" w:rsidRPr="002D6387">
        <w:rPr>
          <w:color w:val="000000"/>
        </w:rPr>
        <w:t>-</w:t>
      </w:r>
      <w:r w:rsidR="00BB01F7" w:rsidRPr="002D6387">
        <w:rPr>
          <w:color w:val="000000"/>
        </w:rPr>
        <w:t>year projects</w:t>
      </w:r>
      <w:r w:rsidR="0054669C" w:rsidRPr="002D6387">
        <w:rPr>
          <w:color w:val="000000"/>
        </w:rPr>
        <w:t>.</w:t>
      </w:r>
    </w:p>
    <w:p w14:paraId="5DE14F22" w14:textId="77777777" w:rsidR="00BB01F7" w:rsidRPr="002D6387" w:rsidRDefault="00BB01F7" w:rsidP="00451BA8">
      <w:pPr>
        <w:spacing w:line="480" w:lineRule="auto"/>
        <w:ind w:right="386"/>
        <w:jc w:val="both"/>
        <w:rPr>
          <w:color w:val="000000"/>
        </w:rPr>
      </w:pPr>
    </w:p>
    <w:p w14:paraId="27A5AFD5" w14:textId="10C11F84" w:rsidR="00D42F67" w:rsidRPr="002D6387" w:rsidRDefault="00D42F67" w:rsidP="00451BA8">
      <w:pPr>
        <w:spacing w:line="480" w:lineRule="auto"/>
        <w:ind w:right="386"/>
        <w:jc w:val="both"/>
      </w:pPr>
      <w:r w:rsidRPr="002D6387">
        <w:t xml:space="preserve">In </w:t>
      </w:r>
      <w:r w:rsidR="003F54F6" w:rsidRPr="002D6387">
        <w:t>10% of</w:t>
      </w:r>
      <w:r w:rsidRPr="002D6387">
        <w:t xml:space="preserve"> cases, </w:t>
      </w:r>
      <w:r w:rsidR="0021657A" w:rsidRPr="002D6387">
        <w:t xml:space="preserve">and despite guidance to the contrary, </w:t>
      </w:r>
      <w:r w:rsidRPr="002D6387">
        <w:t xml:space="preserve">some </w:t>
      </w:r>
      <w:r w:rsidR="00324537" w:rsidRPr="002D6387">
        <w:t>assessments</w:t>
      </w:r>
      <w:r w:rsidRPr="002D6387">
        <w:t xml:space="preserve"> </w:t>
      </w:r>
      <w:r w:rsidR="003F54F6" w:rsidRPr="002D6387">
        <w:t xml:space="preserve">initially </w:t>
      </w:r>
      <w:r w:rsidRPr="002D6387">
        <w:t xml:space="preserve">focused heavily on </w:t>
      </w:r>
      <w:r w:rsidR="0021657A" w:rsidRPr="002D6387">
        <w:t xml:space="preserve">section 1 of the </w:t>
      </w:r>
      <w:r w:rsidR="00A024C2">
        <w:t>assessment</w:t>
      </w:r>
      <w:r w:rsidR="0021657A" w:rsidRPr="002D6387">
        <w:t>, i.e. activity that would occur within the lifetime of the PhD project, in an attempt to compensate for lack of experimental data</w:t>
      </w:r>
      <w:r w:rsidR="00D238DE">
        <w:t>. Conversely, others</w:t>
      </w:r>
      <w:r w:rsidRPr="002D6387">
        <w:t xml:space="preserve"> went significantly beyond the scope of a reasonable project boundary, focusing heavily on the consequential longer</w:t>
      </w:r>
      <w:r w:rsidR="00C9083A" w:rsidRPr="002D6387">
        <w:t>-</w:t>
      </w:r>
      <w:r w:rsidRPr="002D6387">
        <w:t>term applicat</w:t>
      </w:r>
      <w:r w:rsidR="007904C5" w:rsidRPr="002D6387">
        <w:t>ions of their projects.  Whilst</w:t>
      </w:r>
      <w:r w:rsidRPr="002D6387">
        <w:t xml:space="preserve"> in many ways, this is encouraging and suggests a clear engagement with </w:t>
      </w:r>
      <w:r w:rsidR="00D238DE">
        <w:t>the process</w:t>
      </w:r>
      <w:r w:rsidRPr="002D6387">
        <w:t>, this also represented a challenge for the researchers</w:t>
      </w:r>
      <w:r w:rsidR="00C9083A" w:rsidRPr="002D6387">
        <w:t>’</w:t>
      </w:r>
      <w:r w:rsidRPr="002D6387">
        <w:t xml:space="preserve"> time management in delivering their research within tight timeframes, especially given that the processes were designed to optimize their time.</w:t>
      </w:r>
    </w:p>
    <w:p w14:paraId="1A57481C" w14:textId="77777777" w:rsidR="0015108F" w:rsidRPr="002D6387" w:rsidRDefault="0015108F" w:rsidP="00451BA8">
      <w:pPr>
        <w:spacing w:line="480" w:lineRule="auto"/>
        <w:ind w:right="386"/>
        <w:jc w:val="both"/>
        <w:rPr>
          <w:color w:val="000000"/>
        </w:rPr>
      </w:pPr>
    </w:p>
    <w:p w14:paraId="217629D3" w14:textId="77777777" w:rsidR="00CE33B5" w:rsidRPr="002D6387" w:rsidRDefault="00437177" w:rsidP="00451BA8">
      <w:pPr>
        <w:spacing w:line="480" w:lineRule="auto"/>
        <w:ind w:right="386"/>
        <w:jc w:val="both"/>
        <w:rPr>
          <w:i/>
          <w:color w:val="000000"/>
        </w:rPr>
      </w:pPr>
      <w:r w:rsidRPr="002D6387">
        <w:rPr>
          <w:i/>
          <w:color w:val="000000"/>
        </w:rPr>
        <w:t>5</w:t>
      </w:r>
      <w:r w:rsidR="00CE33B5" w:rsidRPr="002D6387">
        <w:rPr>
          <w:i/>
          <w:color w:val="000000"/>
        </w:rPr>
        <w:t>.1.</w:t>
      </w:r>
      <w:r w:rsidR="005B57DB" w:rsidRPr="002D6387">
        <w:rPr>
          <w:i/>
          <w:color w:val="000000"/>
        </w:rPr>
        <w:t>3</w:t>
      </w:r>
      <w:r w:rsidR="00CE33B5" w:rsidRPr="002D6387">
        <w:rPr>
          <w:i/>
          <w:color w:val="000000"/>
        </w:rPr>
        <w:t xml:space="preserve"> Difficul</w:t>
      </w:r>
      <w:r w:rsidR="00FA53B6" w:rsidRPr="002D6387">
        <w:rPr>
          <w:i/>
          <w:color w:val="000000"/>
        </w:rPr>
        <w:t>ty identifying attributable outp</w:t>
      </w:r>
      <w:r w:rsidR="00CE33B5" w:rsidRPr="002D6387">
        <w:rPr>
          <w:i/>
          <w:color w:val="000000"/>
        </w:rPr>
        <w:t>uts</w:t>
      </w:r>
    </w:p>
    <w:p w14:paraId="4D2F3A59" w14:textId="01D42DA6" w:rsidR="00CE33B5" w:rsidRPr="002D6387" w:rsidRDefault="0018628D" w:rsidP="00451BA8">
      <w:pPr>
        <w:spacing w:line="480" w:lineRule="auto"/>
        <w:ind w:right="386"/>
        <w:jc w:val="both"/>
        <w:rPr>
          <w:color w:val="000000"/>
        </w:rPr>
      </w:pPr>
      <w:r w:rsidRPr="002D6387">
        <w:rPr>
          <w:color w:val="000000"/>
        </w:rPr>
        <w:t>Five projects were not able to directly</w:t>
      </w:r>
      <w:r w:rsidR="00CE33B5" w:rsidRPr="002D6387">
        <w:rPr>
          <w:color w:val="000000"/>
        </w:rPr>
        <w:t xml:space="preserve"> attribute environmental benefits as a direct output of the project.  This was not due to the methodology creating unnecessary obstacles but rather the researchers could not definitively justify any additional environmental benefits as a result of the product development.  For example, although a mobile app designed to create a more involving and inte</w:t>
      </w:r>
      <w:r w:rsidR="00D238DE">
        <w:rPr>
          <w:color w:val="000000"/>
        </w:rPr>
        <w:t xml:space="preserve">ractive experience for ramblers </w:t>
      </w:r>
      <w:r w:rsidR="00CE33B5" w:rsidRPr="002D6387">
        <w:rPr>
          <w:color w:val="000000"/>
        </w:rPr>
        <w:t>may be considered environmental as it promotes walking rather than driving through countryside, it is difficult to definitively attribute additional take</w:t>
      </w:r>
      <w:r w:rsidR="00614A7F" w:rsidRPr="002D6387">
        <w:rPr>
          <w:color w:val="000000"/>
        </w:rPr>
        <w:t>-</w:t>
      </w:r>
      <w:r w:rsidR="00CE33B5" w:rsidRPr="002D6387">
        <w:rPr>
          <w:color w:val="000000"/>
        </w:rPr>
        <w:t xml:space="preserve">up of walking rather than any other form of transportation to the app itself.  </w:t>
      </w:r>
      <w:r w:rsidR="00CF7C49">
        <w:rPr>
          <w:color w:val="000000"/>
        </w:rPr>
        <w:t xml:space="preserve">Here, it was considered that </w:t>
      </w:r>
      <w:r w:rsidR="00606AB2">
        <w:rPr>
          <w:color w:val="000000"/>
        </w:rPr>
        <w:t xml:space="preserve">unaccountable </w:t>
      </w:r>
      <w:r w:rsidR="00CF7C49">
        <w:rPr>
          <w:color w:val="000000"/>
        </w:rPr>
        <w:t xml:space="preserve">environmental </w:t>
      </w:r>
      <w:r w:rsidR="00606AB2">
        <w:rPr>
          <w:color w:val="000000"/>
        </w:rPr>
        <w:t xml:space="preserve">rebound effects </w:t>
      </w:r>
      <w:r w:rsidR="00CF7C49">
        <w:rPr>
          <w:color w:val="000000"/>
        </w:rPr>
        <w:t xml:space="preserve">were likely but could not be assessed; </w:t>
      </w:r>
      <w:r w:rsidR="00CE33B5" w:rsidRPr="002D6387">
        <w:rPr>
          <w:color w:val="000000"/>
        </w:rPr>
        <w:t xml:space="preserve">more users of the app </w:t>
      </w:r>
      <w:r w:rsidR="00CF7C49">
        <w:rPr>
          <w:color w:val="000000"/>
        </w:rPr>
        <w:t xml:space="preserve">may </w:t>
      </w:r>
      <w:r w:rsidR="00CE33B5" w:rsidRPr="002D6387">
        <w:rPr>
          <w:color w:val="000000"/>
        </w:rPr>
        <w:t xml:space="preserve">indicate less car journeys </w:t>
      </w:r>
      <w:r w:rsidR="00CE33B5" w:rsidRPr="002D6387">
        <w:rPr>
          <w:color w:val="000000"/>
        </w:rPr>
        <w:lastRenderedPageBreak/>
        <w:t>through the countryside</w:t>
      </w:r>
      <w:r w:rsidR="00CF7C49">
        <w:rPr>
          <w:color w:val="000000"/>
        </w:rPr>
        <w:t>, however,</w:t>
      </w:r>
      <w:r w:rsidR="004E3179" w:rsidRPr="002D6387">
        <w:rPr>
          <w:color w:val="000000"/>
        </w:rPr>
        <w:t xml:space="preserve"> more hikers </w:t>
      </w:r>
      <w:r w:rsidR="00CF7C49">
        <w:rPr>
          <w:color w:val="000000"/>
        </w:rPr>
        <w:t xml:space="preserve">may </w:t>
      </w:r>
      <w:r w:rsidR="004E3179" w:rsidRPr="002D6387">
        <w:rPr>
          <w:color w:val="000000"/>
        </w:rPr>
        <w:t>drive to the countrysid</w:t>
      </w:r>
      <w:r w:rsidR="007C2991">
        <w:rPr>
          <w:color w:val="000000"/>
        </w:rPr>
        <w:t>e because the app enhance</w:t>
      </w:r>
      <w:r w:rsidR="00CF7C49">
        <w:rPr>
          <w:color w:val="000000"/>
        </w:rPr>
        <w:t>s</w:t>
      </w:r>
      <w:r w:rsidR="007C2991">
        <w:rPr>
          <w:color w:val="000000"/>
        </w:rPr>
        <w:t xml:space="preserve"> their</w:t>
      </w:r>
      <w:r w:rsidR="004E3179" w:rsidRPr="002D6387">
        <w:rPr>
          <w:color w:val="000000"/>
        </w:rPr>
        <w:t xml:space="preserve"> walking experience</w:t>
      </w:r>
      <w:r w:rsidR="00CF7C49">
        <w:rPr>
          <w:color w:val="000000"/>
        </w:rPr>
        <w:t>, thereby actually increasing energy consumption.</w:t>
      </w:r>
      <w:r w:rsidR="00687A76">
        <w:rPr>
          <w:color w:val="000000"/>
        </w:rPr>
        <w:t xml:space="preserve"> </w:t>
      </w:r>
      <w:r w:rsidR="00CE33B5" w:rsidRPr="002D6387">
        <w:rPr>
          <w:color w:val="000000"/>
        </w:rPr>
        <w:t xml:space="preserve">Another example </w:t>
      </w:r>
      <w:r w:rsidR="00CF7C49">
        <w:rPr>
          <w:color w:val="000000"/>
        </w:rPr>
        <w:t xml:space="preserve">where results could not yet be attributed was a </w:t>
      </w:r>
      <w:r w:rsidR="00CF7C49" w:rsidRPr="002D6387">
        <w:rPr>
          <w:color w:val="000000"/>
        </w:rPr>
        <w:t>construction supply chain</w:t>
      </w:r>
      <w:r w:rsidR="00CF7C49">
        <w:rPr>
          <w:color w:val="000000"/>
        </w:rPr>
        <w:t xml:space="preserve"> project </w:t>
      </w:r>
      <w:r w:rsidR="00CF7C49" w:rsidRPr="002D6387">
        <w:rPr>
          <w:color w:val="000000"/>
        </w:rPr>
        <w:t>designed to integrate life cycle inventory data collection</w:t>
      </w:r>
      <w:r w:rsidR="00CE33B5" w:rsidRPr="002D6387">
        <w:rPr>
          <w:color w:val="000000"/>
        </w:rPr>
        <w:t xml:space="preserve">.  Prior to the system being deployed, and its uptake within the construction industry, it </w:t>
      </w:r>
      <w:r w:rsidR="00CF7C49">
        <w:rPr>
          <w:color w:val="000000"/>
        </w:rPr>
        <w:t>wa</w:t>
      </w:r>
      <w:r w:rsidR="00CE33B5" w:rsidRPr="002D6387">
        <w:rPr>
          <w:color w:val="000000"/>
        </w:rPr>
        <w:t xml:space="preserve">s </w:t>
      </w:r>
      <w:r w:rsidR="00CF7C49">
        <w:rPr>
          <w:color w:val="000000"/>
        </w:rPr>
        <w:t>not possible</w:t>
      </w:r>
      <w:r w:rsidR="00CE33B5" w:rsidRPr="002D6387">
        <w:rPr>
          <w:color w:val="000000"/>
        </w:rPr>
        <w:t xml:space="preserve"> to quantify the outputs. Here the potential of the process is described, but reporting any hard data would be misleading.</w:t>
      </w:r>
    </w:p>
    <w:p w14:paraId="27DE591A" w14:textId="77777777" w:rsidR="00CE33B5" w:rsidRPr="002D6387" w:rsidRDefault="00CE33B5" w:rsidP="00451BA8">
      <w:pPr>
        <w:spacing w:line="480" w:lineRule="auto"/>
        <w:ind w:right="386"/>
        <w:jc w:val="both"/>
        <w:rPr>
          <w:color w:val="000000"/>
        </w:rPr>
      </w:pPr>
    </w:p>
    <w:p w14:paraId="180CFC16" w14:textId="77777777" w:rsidR="0043305D" w:rsidRPr="002D6387" w:rsidRDefault="00437177" w:rsidP="00451BA8">
      <w:pPr>
        <w:spacing w:line="480" w:lineRule="auto"/>
        <w:ind w:right="386"/>
        <w:jc w:val="both"/>
        <w:rPr>
          <w:i/>
          <w:color w:val="000000"/>
        </w:rPr>
      </w:pPr>
      <w:r w:rsidRPr="002D6387">
        <w:rPr>
          <w:i/>
          <w:color w:val="000000"/>
        </w:rPr>
        <w:t>5</w:t>
      </w:r>
      <w:r w:rsidR="0043305D" w:rsidRPr="002D6387">
        <w:rPr>
          <w:i/>
          <w:color w:val="000000"/>
        </w:rPr>
        <w:t>.1.</w:t>
      </w:r>
      <w:r w:rsidR="005B57DB" w:rsidRPr="002D6387">
        <w:rPr>
          <w:i/>
          <w:color w:val="000000"/>
        </w:rPr>
        <w:t>4</w:t>
      </w:r>
      <w:r w:rsidR="0043305D" w:rsidRPr="002D6387">
        <w:rPr>
          <w:i/>
          <w:color w:val="000000"/>
        </w:rPr>
        <w:t xml:space="preserve"> Commercial Sensitivities</w:t>
      </w:r>
    </w:p>
    <w:p w14:paraId="452F8FF7" w14:textId="3FAB8979" w:rsidR="0043305D" w:rsidRPr="002D6387" w:rsidRDefault="0043305D" w:rsidP="00451BA8">
      <w:pPr>
        <w:spacing w:line="480" w:lineRule="auto"/>
        <w:ind w:right="386"/>
        <w:jc w:val="both"/>
      </w:pPr>
      <w:r w:rsidRPr="002D6387">
        <w:t xml:space="preserve">Although much of the literature surrounding </w:t>
      </w:r>
      <w:r w:rsidR="00D238DE">
        <w:t>small and medium enterprises</w:t>
      </w:r>
      <w:r w:rsidRPr="002D6387">
        <w:t xml:space="preserve"> and LCA focuses on a lack of capacity that drives their engagement with the field </w:t>
      </w:r>
      <w:r w:rsidR="007D64EB" w:rsidRPr="002D6387">
        <w:fldChar w:fldCharType="begin"/>
      </w:r>
      <w:r w:rsidRPr="002D6387">
        <w:instrText xml:space="preserve"> ADDIN EN.CITE &lt;EndNote&gt;&lt;Cite&gt;&lt;Author&gt;Põder&lt;/Author&gt;&lt;Year&gt;2006&lt;/Year&gt;&lt;RecNum&gt;436&lt;/RecNum&gt;&lt;DisplayText&gt;(Põder, 2006)&lt;/DisplayText&gt;&lt;record&gt;&lt;rec-number&gt;436&lt;/rec-number&gt;&lt;foreign-keys&gt;&lt;key app="EN" db-id="sf2v0zffie0st6edessvst0jrx50tz9rrwst" timestamp="1411996580"&gt;436&lt;/key&gt;&lt;/foreign-keys&gt;&lt;ref-type name="Journal Article"&gt;17&lt;/ref-type&gt;&lt;contributors&gt;&lt;authors&gt;&lt;author&gt;Põder, Tõnis&lt;/author&gt;&lt;/authors&gt;&lt;/contributors&gt;&lt;titles&gt;&lt;title&gt;Evaluation of Environmental Aspects Significance in ISO 14001&lt;/title&gt;&lt;secondary-title&gt;Environmental Management&lt;/secondary-title&gt;&lt;alt-title&gt;Environmental Management&lt;/alt-title&gt;&lt;/titles&gt;&lt;periodical&gt;&lt;full-title&gt;Environmental Management&lt;/full-title&gt;&lt;abbr-1&gt;Environmental Management&lt;/abbr-1&gt;&lt;/periodical&gt;&lt;alt-periodical&gt;&lt;full-title&gt;Environmental Management&lt;/full-title&gt;&lt;abbr-1&gt;Environmental Management&lt;/abbr-1&gt;&lt;/alt-periodical&gt;&lt;pages&gt;732-743&lt;/pages&gt;&lt;volume&gt;37&lt;/volume&gt;&lt;number&gt;5&lt;/number&gt;&lt;keywords&gt;&lt;keyword&gt;ISO 14001&lt;/keyword&gt;&lt;keyword&gt;Environmental management&lt;/keyword&gt;&lt;keyword&gt;Environmental aspects&lt;/keyword&gt;&lt;keyword&gt;Environmental assessment&lt;/keyword&gt;&lt;/keywords&gt;&lt;dates&gt;&lt;year&gt;2006&lt;/year&gt;&lt;pub-dates&gt;&lt;date&gt;2006/05/01&lt;/date&gt;&lt;/pub-dates&gt;&lt;/dates&gt;&lt;publisher&gt;Springer-Verlag&lt;/publisher&gt;&lt;isbn&gt;0364-152X&lt;/isbn&gt;&lt;urls&gt;&lt;related-urls&gt;&lt;url&gt;http://dx.doi.org/10.1007/s00267-004-0190-y&lt;/url&gt;&lt;/related-urls&gt;&lt;/urls&gt;&lt;electronic-resource-num&gt;10.1007/s00267-004-0190-y&lt;/electronic-resource-num&gt;&lt;language&gt;English&lt;/language&gt;&lt;/record&gt;&lt;/Cite&gt;&lt;/EndNote&gt;</w:instrText>
      </w:r>
      <w:r w:rsidR="007D64EB" w:rsidRPr="002D6387">
        <w:fldChar w:fldCharType="separate"/>
      </w:r>
      <w:r w:rsidRPr="002D6387">
        <w:rPr>
          <w:noProof/>
        </w:rPr>
        <w:t>(Põder, 2006)</w:t>
      </w:r>
      <w:r w:rsidR="007D64EB" w:rsidRPr="002D6387">
        <w:fldChar w:fldCharType="end"/>
      </w:r>
      <w:r w:rsidRPr="002D6387">
        <w:t>, commercial sensitivities are also an influencing factor.  In one instance</w:t>
      </w:r>
      <w:r w:rsidR="00614A7F" w:rsidRPr="002D6387">
        <w:t>,</w:t>
      </w:r>
      <w:r w:rsidRPr="002D6387">
        <w:t xml:space="preserve"> the </w:t>
      </w:r>
      <w:r w:rsidR="00D238DE">
        <w:t>assessment</w:t>
      </w:r>
      <w:r w:rsidRPr="002D6387">
        <w:t xml:space="preserve"> had </w:t>
      </w:r>
      <w:r w:rsidR="0024736C" w:rsidRPr="002D6387">
        <w:t>reported</w:t>
      </w:r>
      <w:r w:rsidRPr="002D6387">
        <w:t xml:space="preserve"> a reduction in the material wasted from 40% of raw material per usage to almost nil but, pointing towards a production line that responded to customer demand on a </w:t>
      </w:r>
      <w:r w:rsidR="007C2991">
        <w:t xml:space="preserve">case-by-case basis, the </w:t>
      </w:r>
      <w:r w:rsidR="00D238DE">
        <w:t>company</w:t>
      </w:r>
      <w:r w:rsidR="007C2991">
        <w:t xml:space="preserve"> was</w:t>
      </w:r>
      <w:r w:rsidRPr="002D6387">
        <w:t xml:space="preserve"> uncomfortable with releasing a figure for total material used in any given time period, making it difficult to obtain a functional unit from which to extrapolate.  </w:t>
      </w:r>
    </w:p>
    <w:p w14:paraId="4CB2C481" w14:textId="77777777" w:rsidR="0043305D" w:rsidRPr="002D6387" w:rsidRDefault="0043305D" w:rsidP="00451BA8">
      <w:pPr>
        <w:spacing w:line="480" w:lineRule="auto"/>
        <w:ind w:right="386"/>
        <w:jc w:val="both"/>
        <w:rPr>
          <w:color w:val="000000"/>
        </w:rPr>
      </w:pPr>
    </w:p>
    <w:p w14:paraId="01297789" w14:textId="77777777" w:rsidR="005B57DB" w:rsidRPr="002D6387" w:rsidRDefault="00437177" w:rsidP="00451BA8">
      <w:pPr>
        <w:spacing w:line="480" w:lineRule="auto"/>
        <w:ind w:right="386"/>
        <w:jc w:val="both"/>
        <w:rPr>
          <w:i/>
          <w:color w:val="000000"/>
        </w:rPr>
      </w:pPr>
      <w:r w:rsidRPr="002D6387">
        <w:rPr>
          <w:i/>
          <w:color w:val="000000"/>
        </w:rPr>
        <w:t>5</w:t>
      </w:r>
      <w:r w:rsidR="005B57DB" w:rsidRPr="002D6387">
        <w:rPr>
          <w:i/>
          <w:color w:val="000000"/>
        </w:rPr>
        <w:t>.1.5 Large Ranges of Potential Outcomes</w:t>
      </w:r>
    </w:p>
    <w:p w14:paraId="2EDB811C" w14:textId="4B8FF7C6" w:rsidR="00CE33B5" w:rsidRPr="002D6387" w:rsidRDefault="005B57DB" w:rsidP="00451BA8">
      <w:pPr>
        <w:spacing w:line="480" w:lineRule="auto"/>
        <w:ind w:right="386"/>
        <w:jc w:val="both"/>
        <w:rPr>
          <w:color w:val="000000"/>
        </w:rPr>
      </w:pPr>
      <w:r w:rsidRPr="002D6387">
        <w:rPr>
          <w:color w:val="000000"/>
        </w:rPr>
        <w:t>A sub-group</w:t>
      </w:r>
      <w:r w:rsidR="00C9083A" w:rsidRPr="002D6387">
        <w:rPr>
          <w:color w:val="000000"/>
        </w:rPr>
        <w:t xml:space="preserve"> of project</w:t>
      </w:r>
      <w:r w:rsidRPr="002D6387">
        <w:rPr>
          <w:color w:val="000000"/>
        </w:rPr>
        <w:t xml:space="preserve"> was </w:t>
      </w:r>
      <w:r w:rsidR="00C9083A" w:rsidRPr="002D6387">
        <w:rPr>
          <w:color w:val="000000"/>
        </w:rPr>
        <w:t>identified</w:t>
      </w:r>
      <w:r w:rsidRPr="002D6387">
        <w:rPr>
          <w:color w:val="000000"/>
        </w:rPr>
        <w:t xml:space="preserve">, spread evenly between </w:t>
      </w:r>
      <w:r w:rsidR="00347628" w:rsidRPr="002D6387">
        <w:rPr>
          <w:color w:val="000000"/>
        </w:rPr>
        <w:t>categories (</w:t>
      </w:r>
      <w:proofErr w:type="spellStart"/>
      <w:r w:rsidR="00347628" w:rsidRPr="002D6387">
        <w:rPr>
          <w:color w:val="000000"/>
        </w:rPr>
        <w:t>i</w:t>
      </w:r>
      <w:proofErr w:type="spellEnd"/>
      <w:r w:rsidR="00347628" w:rsidRPr="002D6387">
        <w:rPr>
          <w:color w:val="000000"/>
        </w:rPr>
        <w:t>) and (ii) (as described in 5.1.1 and 5</w:t>
      </w:r>
      <w:r w:rsidRPr="002D6387">
        <w:rPr>
          <w:color w:val="000000"/>
        </w:rPr>
        <w:t>.1.2 above)</w:t>
      </w:r>
      <w:r w:rsidR="00C9083A" w:rsidRPr="002D6387">
        <w:rPr>
          <w:color w:val="000000"/>
        </w:rPr>
        <w:t>,</w:t>
      </w:r>
      <w:r w:rsidRPr="002D6387">
        <w:rPr>
          <w:color w:val="000000"/>
        </w:rPr>
        <w:t xml:space="preserve"> where the scale of the environmental benefits very much depended on the number of clients employing the products or service.  These were within companies with a limited number of customers, such as the marine radar system, where huge variations in environmental impacts were possible with increased take-up of the technology, as opposed to systems that were expected to sell to large existing customer </w:t>
      </w:r>
      <w:r w:rsidRPr="002D6387">
        <w:rPr>
          <w:color w:val="000000"/>
        </w:rPr>
        <w:lastRenderedPageBreak/>
        <w:t xml:space="preserve">bases with minor fluctuations in sales.  In these cases the </w:t>
      </w:r>
      <w:r w:rsidR="00D238DE">
        <w:rPr>
          <w:color w:val="000000"/>
        </w:rPr>
        <w:t>assessment</w:t>
      </w:r>
      <w:r w:rsidRPr="002D6387">
        <w:rPr>
          <w:color w:val="000000"/>
        </w:rPr>
        <w:t xml:space="preserve"> was conducted judiciously, but there was a large range within which the expected outcomes could fall.  Here the confidence indices played an important role in describing the most likely outcomes. </w:t>
      </w:r>
    </w:p>
    <w:p w14:paraId="35F4EDCF" w14:textId="77777777" w:rsidR="00CE33B5" w:rsidRPr="002D6387" w:rsidRDefault="00CE33B5" w:rsidP="00451BA8">
      <w:pPr>
        <w:spacing w:line="480" w:lineRule="auto"/>
        <w:ind w:right="386"/>
        <w:jc w:val="both"/>
      </w:pPr>
    </w:p>
    <w:p w14:paraId="1053ECFD" w14:textId="40C9B827" w:rsidR="00CA04FB" w:rsidRPr="006B70FC" w:rsidRDefault="00437177" w:rsidP="00451BA8">
      <w:pPr>
        <w:spacing w:line="480" w:lineRule="auto"/>
        <w:ind w:right="386"/>
        <w:jc w:val="both"/>
      </w:pPr>
      <w:r w:rsidRPr="006B70FC">
        <w:t>6</w:t>
      </w:r>
      <w:r w:rsidR="001B1DAA" w:rsidRPr="006B70FC">
        <w:t xml:space="preserve">. </w:t>
      </w:r>
      <w:r w:rsidR="00AB17F2" w:rsidRPr="006B70FC">
        <w:t>D</w:t>
      </w:r>
      <w:r w:rsidR="006B70FC" w:rsidRPr="006B70FC">
        <w:t>ISCUSSION</w:t>
      </w:r>
    </w:p>
    <w:p w14:paraId="7EB76C57" w14:textId="127F865C" w:rsidR="00AB17F2" w:rsidRPr="002D6387" w:rsidRDefault="008B3A45" w:rsidP="00451BA8">
      <w:pPr>
        <w:spacing w:line="480" w:lineRule="auto"/>
        <w:ind w:right="386"/>
        <w:jc w:val="both"/>
      </w:pPr>
      <w:r w:rsidRPr="002D6387">
        <w:t xml:space="preserve">The </w:t>
      </w:r>
      <w:r w:rsidR="00D238DE">
        <w:t>methodology</w:t>
      </w:r>
      <w:r w:rsidRPr="002D6387">
        <w:t xml:space="preserve"> directly addresses the challenges involved in conducting a</w:t>
      </w:r>
      <w:r w:rsidR="00E23190" w:rsidRPr="002D6387">
        <w:t>n environmental assessment</w:t>
      </w:r>
      <w:r w:rsidRPr="002D6387">
        <w:t xml:space="preserve"> of products, processes and services which are under development and yet to be commercialized.  It has shown that the quality or confidence in the data is dependent on the type of research being undertaken and the products readiness for commercialization.  </w:t>
      </w:r>
      <w:r w:rsidR="00A024C2">
        <w:t>G</w:t>
      </w:r>
      <w:r w:rsidR="00AB17F2" w:rsidRPr="002D6387">
        <w:t>iven the wide-ranging nature of such an undertaking,</w:t>
      </w:r>
      <w:r w:rsidR="00A024C2">
        <w:t xml:space="preserve"> however,</w:t>
      </w:r>
      <w:r w:rsidR="00AB17F2" w:rsidRPr="002D6387">
        <w:t xml:space="preserve"> it should be expected that a number of issues </w:t>
      </w:r>
      <w:r w:rsidR="00F0316F" w:rsidRPr="002D6387">
        <w:t>could</w:t>
      </w:r>
      <w:r w:rsidR="00AB17F2" w:rsidRPr="002D6387">
        <w:t xml:space="preserve"> arise that would need to be refined if others were to repeat the exercise.  Indeed, whilst this exercise provided a platform to calculate the environmental impacts of a number of projects across a variety of fields, there w</w:t>
      </w:r>
      <w:r w:rsidR="000D0A86" w:rsidRPr="002D6387">
        <w:t>e</w:t>
      </w:r>
      <w:r w:rsidR="00DE0B4A" w:rsidRPr="002D6387">
        <w:t>re</w:t>
      </w:r>
      <w:r w:rsidR="00AB17F2" w:rsidRPr="002D6387">
        <w:t xml:space="preserve"> several issues that requir</w:t>
      </w:r>
      <w:r w:rsidR="00DE0B4A" w:rsidRPr="002D6387">
        <w:t>e</w:t>
      </w:r>
      <w:r w:rsidR="00AB17F2" w:rsidRPr="002D6387">
        <w:t xml:space="preserve"> addressing</w:t>
      </w:r>
      <w:r w:rsidR="00DE0B4A" w:rsidRPr="002D6387">
        <w:t>, as outlined below</w:t>
      </w:r>
      <w:r w:rsidR="00AB17F2" w:rsidRPr="002D6387">
        <w:t xml:space="preserve">. </w:t>
      </w:r>
    </w:p>
    <w:p w14:paraId="5DC43BEA" w14:textId="77777777" w:rsidR="00AB17F2" w:rsidRPr="002D6387" w:rsidRDefault="00AB17F2" w:rsidP="00451BA8">
      <w:pPr>
        <w:spacing w:line="480" w:lineRule="auto"/>
        <w:ind w:right="386"/>
        <w:jc w:val="both"/>
        <w:rPr>
          <w:b/>
          <w:color w:val="000000"/>
        </w:rPr>
      </w:pPr>
    </w:p>
    <w:p w14:paraId="4C3B7904" w14:textId="77777777" w:rsidR="00AB17F2" w:rsidRPr="006B70FC" w:rsidRDefault="00437177" w:rsidP="00451BA8">
      <w:pPr>
        <w:spacing w:line="480" w:lineRule="auto"/>
        <w:ind w:left="720" w:right="386"/>
        <w:jc w:val="both"/>
        <w:rPr>
          <w:i/>
          <w:color w:val="000000"/>
        </w:rPr>
      </w:pPr>
      <w:r w:rsidRPr="006B70FC">
        <w:rPr>
          <w:i/>
          <w:color w:val="000000"/>
        </w:rPr>
        <w:t>6.1</w:t>
      </w:r>
      <w:r w:rsidR="00AB17F2" w:rsidRPr="006B70FC">
        <w:rPr>
          <w:i/>
          <w:color w:val="000000"/>
        </w:rPr>
        <w:t xml:space="preserve"> Improving Capacity by Increasing Understanding and Developing Expertise</w:t>
      </w:r>
    </w:p>
    <w:p w14:paraId="209E75B5" w14:textId="35C67D2D" w:rsidR="00AB17F2" w:rsidRPr="002D6387" w:rsidRDefault="007C2991" w:rsidP="00451BA8">
      <w:pPr>
        <w:spacing w:line="480" w:lineRule="auto"/>
        <w:ind w:right="386"/>
        <w:jc w:val="both"/>
        <w:rPr>
          <w:color w:val="000000"/>
        </w:rPr>
      </w:pPr>
      <w:r>
        <w:rPr>
          <w:color w:val="000000"/>
        </w:rPr>
        <w:t xml:space="preserve">The </w:t>
      </w:r>
      <w:r w:rsidR="00AB17F2" w:rsidRPr="002D6387">
        <w:rPr>
          <w:color w:val="000000"/>
        </w:rPr>
        <w:t xml:space="preserve">processes provided a platform for a more in-depth consideration than might have been provided had the </w:t>
      </w:r>
      <w:r w:rsidR="003B1674" w:rsidRPr="002D6387">
        <w:rPr>
          <w:color w:val="000000"/>
        </w:rPr>
        <w:t xml:space="preserve">researchers </w:t>
      </w:r>
      <w:r w:rsidR="00AB17F2" w:rsidRPr="002D6387">
        <w:rPr>
          <w:color w:val="000000"/>
        </w:rPr>
        <w:t>been left to complete the exercise alone</w:t>
      </w:r>
      <w:r w:rsidR="007623DF" w:rsidRPr="002D6387">
        <w:rPr>
          <w:color w:val="000000"/>
        </w:rPr>
        <w:t>.  Moreover</w:t>
      </w:r>
      <w:r w:rsidR="00AB17F2" w:rsidRPr="002D6387">
        <w:rPr>
          <w:color w:val="000000"/>
        </w:rPr>
        <w:t xml:space="preserve">, this allowed non-experts to engage with </w:t>
      </w:r>
      <w:r w:rsidR="00E23190" w:rsidRPr="002D6387">
        <w:rPr>
          <w:color w:val="000000"/>
        </w:rPr>
        <w:t xml:space="preserve">environmental assessment </w:t>
      </w:r>
      <w:r w:rsidR="00AB17F2" w:rsidRPr="002D6387">
        <w:rPr>
          <w:color w:val="000000"/>
        </w:rPr>
        <w:t xml:space="preserve">and deliver </w:t>
      </w:r>
      <w:r w:rsidR="003B1674" w:rsidRPr="002D6387">
        <w:rPr>
          <w:color w:val="000000"/>
        </w:rPr>
        <w:t xml:space="preserve">auditable and credible </w:t>
      </w:r>
      <w:r w:rsidR="00AB17F2" w:rsidRPr="002D6387">
        <w:rPr>
          <w:color w:val="000000"/>
        </w:rPr>
        <w:t>outputs which maintained the spirit</w:t>
      </w:r>
      <w:r w:rsidR="000D0A86" w:rsidRPr="002D6387">
        <w:rPr>
          <w:color w:val="000000"/>
        </w:rPr>
        <w:t xml:space="preserve"> and principles</w:t>
      </w:r>
      <w:r w:rsidR="00AB17F2" w:rsidRPr="002D6387">
        <w:rPr>
          <w:color w:val="000000"/>
        </w:rPr>
        <w:t xml:space="preserve"> of ISO standards without the associated embedded costs (both time and monetary). </w:t>
      </w:r>
    </w:p>
    <w:p w14:paraId="7A165FC4" w14:textId="77777777" w:rsidR="003C2A12" w:rsidRPr="002D6387" w:rsidRDefault="003C2A12" w:rsidP="00451BA8">
      <w:pPr>
        <w:spacing w:line="480" w:lineRule="auto"/>
        <w:ind w:right="386"/>
        <w:jc w:val="both"/>
      </w:pPr>
    </w:p>
    <w:p w14:paraId="4764D930" w14:textId="77777777" w:rsidR="003C2A12" w:rsidRPr="006B70FC" w:rsidRDefault="00437177" w:rsidP="00451BA8">
      <w:pPr>
        <w:spacing w:line="480" w:lineRule="auto"/>
        <w:ind w:left="720" w:right="386"/>
        <w:jc w:val="both"/>
        <w:rPr>
          <w:i/>
        </w:rPr>
      </w:pPr>
      <w:r w:rsidRPr="006B70FC">
        <w:rPr>
          <w:i/>
        </w:rPr>
        <w:t>6</w:t>
      </w:r>
      <w:r w:rsidR="008B3A45" w:rsidRPr="006B70FC">
        <w:rPr>
          <w:i/>
        </w:rPr>
        <w:t>.2</w:t>
      </w:r>
      <w:r w:rsidR="003C2A12" w:rsidRPr="006B70FC">
        <w:rPr>
          <w:i/>
        </w:rPr>
        <w:t xml:space="preserve"> </w:t>
      </w:r>
      <w:r w:rsidR="008312BB" w:rsidRPr="006B70FC">
        <w:rPr>
          <w:i/>
        </w:rPr>
        <w:t>Inclusion of various data</w:t>
      </w:r>
    </w:p>
    <w:p w14:paraId="23D49893" w14:textId="1DCC9D66" w:rsidR="00D00B42" w:rsidRDefault="003C2A12" w:rsidP="00451BA8">
      <w:pPr>
        <w:spacing w:line="480" w:lineRule="auto"/>
        <w:ind w:right="386"/>
        <w:jc w:val="both"/>
      </w:pPr>
      <w:r w:rsidRPr="002D6387">
        <w:lastRenderedPageBreak/>
        <w:t>The boundary</w:t>
      </w:r>
      <w:r w:rsidR="00757258" w:rsidRPr="002D6387">
        <w:t>-</w:t>
      </w:r>
      <w:r w:rsidRPr="002D6387">
        <w:t xml:space="preserve">setting exercise at the outset of the </w:t>
      </w:r>
      <w:r w:rsidR="008312BB" w:rsidRPr="002D6387">
        <w:t>methodology allows for the utilization of data from a number of sources provided there is a robust rationale for their inclusion, such as</w:t>
      </w:r>
      <w:r w:rsidR="00757258" w:rsidRPr="002D6387">
        <w:t>:</w:t>
      </w:r>
      <w:r w:rsidR="008312BB" w:rsidRPr="002D6387">
        <w:t xml:space="preserve"> quantitative data, founded estimates,</w:t>
      </w:r>
      <w:r w:rsidR="00757258" w:rsidRPr="002D6387">
        <w:t xml:space="preserve"> and</w:t>
      </w:r>
      <w:r w:rsidR="008312BB" w:rsidRPr="002D6387">
        <w:t xml:space="preserve"> value </w:t>
      </w:r>
      <w:r w:rsidR="0000503A" w:rsidRPr="002D6387">
        <w:t>judgments</w:t>
      </w:r>
      <w:r w:rsidR="00A36A0C" w:rsidRPr="002D6387">
        <w:t xml:space="preserve"> and</w:t>
      </w:r>
      <w:r w:rsidR="008312BB" w:rsidRPr="002D6387">
        <w:t xml:space="preserve"> </w:t>
      </w:r>
      <w:r w:rsidR="005F35FD" w:rsidRPr="002D6387">
        <w:t>assertions</w:t>
      </w:r>
      <w:r w:rsidR="008312BB" w:rsidRPr="002D6387">
        <w:t xml:space="preserve"> based on known or </w:t>
      </w:r>
      <w:r w:rsidRPr="002D6387">
        <w:t>assu</w:t>
      </w:r>
      <w:r w:rsidR="008312BB" w:rsidRPr="002D6387">
        <w:t xml:space="preserve">med connections and consequences.  This allows </w:t>
      </w:r>
      <w:r w:rsidR="005F35FD" w:rsidRPr="002D6387">
        <w:t xml:space="preserve">the </w:t>
      </w:r>
      <w:r w:rsidR="00D238DE">
        <w:t>assessment</w:t>
      </w:r>
      <w:r w:rsidR="00E23190" w:rsidRPr="002D6387">
        <w:t xml:space="preserve"> </w:t>
      </w:r>
      <w:r w:rsidR="005F35FD" w:rsidRPr="002D6387">
        <w:t xml:space="preserve">to draw on </w:t>
      </w:r>
      <w:r w:rsidR="00D864D4" w:rsidRPr="002D6387">
        <w:t xml:space="preserve">the most pertinent and accessible information to develop a reliable overview of the </w:t>
      </w:r>
      <w:r w:rsidR="00A36A0C" w:rsidRPr="002D6387">
        <w:t>reportable outputs whilst minimizing the resource and expertise required to conduct the analysis.</w:t>
      </w:r>
      <w:r w:rsidR="00D00B42">
        <w:t xml:space="preserve">  </w:t>
      </w:r>
    </w:p>
    <w:p w14:paraId="56F437FA" w14:textId="77777777" w:rsidR="00AB17F2" w:rsidRPr="006B70FC" w:rsidRDefault="00AB17F2" w:rsidP="00AC006F">
      <w:pPr>
        <w:spacing w:line="480" w:lineRule="auto"/>
        <w:ind w:right="386"/>
        <w:jc w:val="both"/>
        <w:rPr>
          <w:i/>
        </w:rPr>
      </w:pPr>
    </w:p>
    <w:p w14:paraId="72145EB1" w14:textId="77777777" w:rsidR="00AB17F2" w:rsidRPr="006B70FC" w:rsidRDefault="00437177" w:rsidP="00451BA8">
      <w:pPr>
        <w:spacing w:line="480" w:lineRule="auto"/>
        <w:ind w:left="720" w:right="386"/>
        <w:jc w:val="both"/>
        <w:rPr>
          <w:i/>
        </w:rPr>
      </w:pPr>
      <w:r w:rsidRPr="006B70FC">
        <w:rPr>
          <w:i/>
        </w:rPr>
        <w:t>6</w:t>
      </w:r>
      <w:r w:rsidR="00AB17F2" w:rsidRPr="006B70FC">
        <w:rPr>
          <w:i/>
        </w:rPr>
        <w:t>.</w:t>
      </w:r>
      <w:r w:rsidR="008B3A45" w:rsidRPr="006B70FC">
        <w:rPr>
          <w:i/>
        </w:rPr>
        <w:t>3</w:t>
      </w:r>
      <w:r w:rsidRPr="006B70FC">
        <w:rPr>
          <w:i/>
        </w:rPr>
        <w:t xml:space="preserve"> </w:t>
      </w:r>
      <w:r w:rsidR="00AB17F2" w:rsidRPr="006B70FC">
        <w:rPr>
          <w:i/>
        </w:rPr>
        <w:t xml:space="preserve"> A Facilitator</w:t>
      </w:r>
    </w:p>
    <w:p w14:paraId="12819A39" w14:textId="2F552480" w:rsidR="00AB17F2" w:rsidRPr="002D6387" w:rsidRDefault="00AB17F2" w:rsidP="00451BA8">
      <w:pPr>
        <w:spacing w:line="480" w:lineRule="auto"/>
        <w:ind w:right="386"/>
        <w:jc w:val="both"/>
      </w:pPr>
      <w:r w:rsidRPr="002D6387">
        <w:t xml:space="preserve">As indicated earlier, the </w:t>
      </w:r>
      <w:r w:rsidR="00D72283" w:rsidRPr="002D6387">
        <w:t>PhD students</w:t>
      </w:r>
      <w:r w:rsidRPr="002D6387">
        <w:t xml:space="preserve"> most likely to deliver the most effective </w:t>
      </w:r>
      <w:r w:rsidR="00D238DE">
        <w:t>assessments</w:t>
      </w:r>
      <w:r w:rsidRPr="002D6387">
        <w:t xml:space="preserve"> were those who took the opportunity to review with a facilitator. This was intended to overcome the capacity issues of both </w:t>
      </w:r>
      <w:r w:rsidR="00D238DE">
        <w:t>company employees</w:t>
      </w:r>
      <w:r w:rsidRPr="002D6387">
        <w:t xml:space="preserve"> and </w:t>
      </w:r>
      <w:r w:rsidR="00D238DE">
        <w:t>university</w:t>
      </w:r>
      <w:r w:rsidRPr="002D6387">
        <w:t xml:space="preserve"> researchers and was a demonstrable success, with 79% of researchers feeling that the presence of a facilitator was helpful. This underpins the usefulness of the facilitator’s role but also demonstrates that the success of the </w:t>
      </w:r>
      <w:r w:rsidR="00D238DE">
        <w:t>assessments</w:t>
      </w:r>
      <w:r w:rsidRPr="002D6387">
        <w:t xml:space="preserve"> was related to access to expertise and guidance, even if minimal contact (i.e. 2-3 hours) was required.   Given that only 15% of the </w:t>
      </w:r>
      <w:r w:rsidR="00D72283" w:rsidRPr="002D6387">
        <w:t>PhD students</w:t>
      </w:r>
      <w:r w:rsidRPr="002D6387">
        <w:t xml:space="preserve"> felt that they would</w:t>
      </w:r>
      <w:r w:rsidR="004C6E64" w:rsidRPr="002D6387">
        <w:t xml:space="preserve"> ha</w:t>
      </w:r>
      <w:r w:rsidRPr="002D6387">
        <w:t xml:space="preserve">ve been able to undertake their </w:t>
      </w:r>
      <w:r w:rsidR="00D238DE">
        <w:t>assessment</w:t>
      </w:r>
      <w:r w:rsidRPr="002D6387">
        <w:t xml:space="preserve"> using secondary guidance alone, it suggests that a facilitator needs to be in place, or a future exercise without a facilitator would have to improve the depth of the guidance to compensate for this.  This would have to mitigate the need for the initial contact time, </w:t>
      </w:r>
      <w:r w:rsidR="00231D85" w:rsidRPr="002D6387">
        <w:t xml:space="preserve">and </w:t>
      </w:r>
      <w:r w:rsidRPr="002D6387">
        <w:t xml:space="preserve">be robust enough to </w:t>
      </w:r>
      <w:r w:rsidR="001A6C12" w:rsidRPr="002D6387">
        <w:t>eliminate</w:t>
      </w:r>
      <w:r w:rsidRPr="002D6387">
        <w:t xml:space="preserve"> the need for drop</w:t>
      </w:r>
      <w:r w:rsidR="00757258" w:rsidRPr="002D6387">
        <w:t>-</w:t>
      </w:r>
      <w:r w:rsidRPr="002D6387">
        <w:t xml:space="preserve">in sessions.  </w:t>
      </w:r>
    </w:p>
    <w:p w14:paraId="1106422B" w14:textId="77777777" w:rsidR="00AB17F2" w:rsidRPr="002D6387" w:rsidRDefault="00AB17F2" w:rsidP="00451BA8">
      <w:pPr>
        <w:spacing w:line="480" w:lineRule="auto"/>
        <w:ind w:right="386"/>
        <w:jc w:val="both"/>
      </w:pPr>
    </w:p>
    <w:p w14:paraId="38252DB5" w14:textId="429D800E" w:rsidR="00AB17F2" w:rsidRDefault="006B70FC" w:rsidP="00451BA8">
      <w:pPr>
        <w:ind w:left="720" w:right="386"/>
        <w:rPr>
          <w:i/>
        </w:rPr>
      </w:pPr>
      <w:r w:rsidRPr="006B70FC">
        <w:rPr>
          <w:i/>
        </w:rPr>
        <w:t xml:space="preserve">6.4 </w:t>
      </w:r>
      <w:r w:rsidR="00AB17F2" w:rsidRPr="006B70FC">
        <w:rPr>
          <w:i/>
        </w:rPr>
        <w:t xml:space="preserve">Towards a Revised </w:t>
      </w:r>
      <w:r w:rsidR="00324537" w:rsidRPr="006B70FC">
        <w:rPr>
          <w:i/>
        </w:rPr>
        <w:t>E</w:t>
      </w:r>
      <w:r w:rsidR="00D238DE">
        <w:rPr>
          <w:i/>
        </w:rPr>
        <w:t>nvironmental Assessment</w:t>
      </w:r>
    </w:p>
    <w:p w14:paraId="77A047B7" w14:textId="77777777" w:rsidR="006B70FC" w:rsidRPr="006B70FC" w:rsidRDefault="006B70FC" w:rsidP="00451BA8">
      <w:pPr>
        <w:ind w:left="720" w:right="386"/>
        <w:rPr>
          <w:i/>
        </w:rPr>
      </w:pPr>
    </w:p>
    <w:p w14:paraId="05575A8A" w14:textId="0B33C376" w:rsidR="00AB17F2" w:rsidRDefault="00AB17F2" w:rsidP="00451BA8">
      <w:pPr>
        <w:spacing w:line="480" w:lineRule="auto"/>
        <w:ind w:right="386"/>
        <w:jc w:val="both"/>
      </w:pPr>
      <w:r w:rsidRPr="002D6387">
        <w:t xml:space="preserve">Building upon the work done so far, and reflecting the strengths and weaknesses outlined above, the next step is to </w:t>
      </w:r>
      <w:r w:rsidR="004C6E64" w:rsidRPr="002D6387">
        <w:t>develop</w:t>
      </w:r>
      <w:r w:rsidRPr="002D6387">
        <w:t xml:space="preserve"> the </w:t>
      </w:r>
      <w:r w:rsidR="00D238DE">
        <w:t>methodology</w:t>
      </w:r>
      <w:r w:rsidR="004C6E64" w:rsidRPr="002D6387">
        <w:t xml:space="preserve"> further</w:t>
      </w:r>
      <w:r w:rsidRPr="002D6387">
        <w:t xml:space="preserve">, both for the use of smaller </w:t>
      </w:r>
      <w:r w:rsidRPr="002D6387">
        <w:lastRenderedPageBreak/>
        <w:t xml:space="preserve">industrial engagement projects (i.e. </w:t>
      </w:r>
      <w:r w:rsidR="00D72283" w:rsidRPr="002D6387">
        <w:t>M</w:t>
      </w:r>
      <w:r w:rsidRPr="002D6387">
        <w:t xml:space="preserve">asters and undergraduate dissertation projects, internships and commercial assistance) and for future use by similar schemes in </w:t>
      </w:r>
      <w:r w:rsidR="00D238DE">
        <w:t>universities</w:t>
      </w:r>
      <w:r w:rsidRPr="002D6387">
        <w:t xml:space="preserve"> or </w:t>
      </w:r>
      <w:r w:rsidR="00D238DE">
        <w:t>small and medium-sized businesses</w:t>
      </w:r>
      <w:r w:rsidRPr="002D6387">
        <w:t xml:space="preserve">.  The foundation of any refined </w:t>
      </w:r>
      <w:r w:rsidR="00D238DE">
        <w:t>environmental assessment</w:t>
      </w:r>
      <w:r w:rsidRPr="002D6387">
        <w:t xml:space="preserve"> should be that it is concise, clear and unambiguous.  Although the original processes had this criteria as a keystone throughout their development, it is clear that more can be done to make sure that they are easier to follow, for instance by deepening the guidance notes that are provided, including things such as step</w:t>
      </w:r>
      <w:r w:rsidR="00757258" w:rsidRPr="002D6387">
        <w:t>-</w:t>
      </w:r>
      <w:r w:rsidRPr="002D6387">
        <w:t>by</w:t>
      </w:r>
      <w:r w:rsidR="00757258" w:rsidRPr="002D6387">
        <w:t>-</w:t>
      </w:r>
      <w:r w:rsidRPr="002D6387">
        <w:t>step guidance to minimi</w:t>
      </w:r>
      <w:r w:rsidR="00D72283" w:rsidRPr="002D6387">
        <w:t>z</w:t>
      </w:r>
      <w:r w:rsidRPr="002D6387">
        <w:t>e the need for a facilitator.  In doing so,</w:t>
      </w:r>
      <w:r w:rsidR="004C6E64" w:rsidRPr="002D6387">
        <w:t xml:space="preserve"> the</w:t>
      </w:r>
      <w:r w:rsidRPr="002D6387">
        <w:t xml:space="preserve"> revised </w:t>
      </w:r>
      <w:r w:rsidR="00D238DE">
        <w:t>assessment</w:t>
      </w:r>
      <w:r w:rsidRPr="002D6387">
        <w:t xml:space="preserve"> should continue to eschew the complexities that have previously limited </w:t>
      </w:r>
      <w:r w:rsidR="00D238DE">
        <w:t>smaller busine</w:t>
      </w:r>
      <w:r w:rsidR="002960CF">
        <w:t>s</w:t>
      </w:r>
      <w:r w:rsidR="00D238DE">
        <w:t>ses</w:t>
      </w:r>
      <w:r w:rsidR="002960CF">
        <w:t>’</w:t>
      </w:r>
      <w:r w:rsidRPr="002D6387">
        <w:t xml:space="preserve"> engagement</w:t>
      </w:r>
      <w:r w:rsidR="00324537" w:rsidRPr="002D6387">
        <w:t xml:space="preserve"> with environmental standards</w:t>
      </w:r>
      <w:r w:rsidRPr="002D6387">
        <w:t xml:space="preserve">.  In order to continue to differentiate between a more concise methodology and those of the ISO suite, the focus must remain on the benefits such an approach can bring compared to existing guidance.  Thus far, the wide </w:t>
      </w:r>
      <w:r w:rsidR="00D72283" w:rsidRPr="002D6387">
        <w:t>range</w:t>
      </w:r>
      <w:r w:rsidRPr="002D6387">
        <w:t xml:space="preserve"> of projects ha</w:t>
      </w:r>
      <w:r w:rsidR="004C6E64" w:rsidRPr="002D6387">
        <w:t>s</w:t>
      </w:r>
      <w:r w:rsidRPr="002D6387">
        <w:t xml:space="preserve"> covered sufficient ground to demonstrate the revised process’ value to a spectrum of projects.  </w:t>
      </w:r>
      <w:r w:rsidR="004C6E64" w:rsidRPr="002D6387">
        <w:t>The</w:t>
      </w:r>
      <w:r w:rsidRPr="002D6387">
        <w:t xml:space="preserve"> revised </w:t>
      </w:r>
      <w:r w:rsidR="004C6E64" w:rsidRPr="002D6387">
        <w:t xml:space="preserve">assessment </w:t>
      </w:r>
      <w:r w:rsidRPr="002D6387">
        <w:t xml:space="preserve">process should strive to remain sufficiently robust, continuing to acknowledge the different inherent capacities, and requirements of individual researchers, projects and </w:t>
      </w:r>
      <w:r w:rsidR="00D238DE">
        <w:t>companies</w:t>
      </w:r>
      <w:r w:rsidRPr="002D6387">
        <w:t>.</w:t>
      </w:r>
    </w:p>
    <w:p w14:paraId="5BDE3A78" w14:textId="7775EBB1" w:rsidR="00AC006F" w:rsidRDefault="00AC006F" w:rsidP="00451BA8">
      <w:pPr>
        <w:spacing w:line="480" w:lineRule="auto"/>
        <w:ind w:right="386"/>
        <w:jc w:val="both"/>
      </w:pPr>
    </w:p>
    <w:p w14:paraId="03F8E8AF" w14:textId="587B137C" w:rsidR="00AC006F" w:rsidRDefault="00AC006F" w:rsidP="00AC006F">
      <w:pPr>
        <w:spacing w:line="480" w:lineRule="auto"/>
        <w:ind w:right="386"/>
        <w:jc w:val="both"/>
      </w:pPr>
      <w:r>
        <w:t xml:space="preserve">Whilst the environmental assessment is concerned with the </w:t>
      </w:r>
      <w:r w:rsidR="0013274F">
        <w:t xml:space="preserve">direct </w:t>
      </w:r>
      <w:r>
        <w:t xml:space="preserve">outcomes due to a particular research project, the methodology could be expanded to better understand the broader outcomes such as environmental rebound effects (Font </w:t>
      </w:r>
      <w:proofErr w:type="spellStart"/>
      <w:r>
        <w:t>Vivanco</w:t>
      </w:r>
      <w:proofErr w:type="spellEnd"/>
      <w:r>
        <w:t xml:space="preserve"> et al, 201</w:t>
      </w:r>
      <w:r w:rsidR="005878C0">
        <w:t>6</w:t>
      </w:r>
      <w:r>
        <w:t>).  Although it may not be p</w:t>
      </w:r>
      <w:r w:rsidR="0013274F">
        <w:t>ossible</w:t>
      </w:r>
      <w:r>
        <w:t xml:space="preserve"> to collect data during the research phase of a project, potential feedback mechanisms </w:t>
      </w:r>
      <w:r w:rsidR="0013274F">
        <w:t>could</w:t>
      </w:r>
      <w:r>
        <w:t xml:space="preserve"> be highlighted for future interrogation once the product is commercially available and economic and environmental effects may be clearly demonstrated. </w:t>
      </w:r>
    </w:p>
    <w:p w14:paraId="01DFDB9E" w14:textId="77777777" w:rsidR="00AC006F" w:rsidRPr="002D6387" w:rsidRDefault="00AC006F" w:rsidP="00451BA8">
      <w:pPr>
        <w:spacing w:line="480" w:lineRule="auto"/>
        <w:ind w:right="386"/>
        <w:jc w:val="both"/>
      </w:pPr>
    </w:p>
    <w:p w14:paraId="03391530" w14:textId="77777777" w:rsidR="00AB17F2" w:rsidRPr="002D6387" w:rsidRDefault="00AB17F2" w:rsidP="00451BA8">
      <w:pPr>
        <w:spacing w:line="480" w:lineRule="auto"/>
        <w:ind w:right="386"/>
        <w:jc w:val="both"/>
      </w:pPr>
    </w:p>
    <w:p w14:paraId="3FEE76A1" w14:textId="34A7F4BC" w:rsidR="00AB17F2" w:rsidRPr="006B70FC" w:rsidRDefault="006B70FC" w:rsidP="00451BA8">
      <w:pPr>
        <w:spacing w:line="480" w:lineRule="auto"/>
        <w:ind w:right="386"/>
        <w:jc w:val="both"/>
      </w:pPr>
      <w:r w:rsidRPr="006B70FC">
        <w:t>7. CONCLUSIONS</w:t>
      </w:r>
    </w:p>
    <w:p w14:paraId="3A49CE11" w14:textId="2B943C98" w:rsidR="002C03DB" w:rsidRPr="002D6387" w:rsidRDefault="00AB17F2" w:rsidP="00451BA8">
      <w:pPr>
        <w:spacing w:line="480" w:lineRule="auto"/>
        <w:ind w:right="386"/>
        <w:jc w:val="both"/>
      </w:pPr>
      <w:r w:rsidRPr="002D6387">
        <w:t>The design and implementation of a</w:t>
      </w:r>
      <w:r w:rsidR="00324537" w:rsidRPr="002D6387">
        <w:t xml:space="preserve">n </w:t>
      </w:r>
      <w:r w:rsidR="00D238DE">
        <w:t xml:space="preserve">environmental </w:t>
      </w:r>
      <w:r w:rsidRPr="002D6387">
        <w:t xml:space="preserve">has </w:t>
      </w:r>
      <w:r w:rsidR="007C2991" w:rsidRPr="002D6387">
        <w:t>targeted</w:t>
      </w:r>
      <w:r w:rsidRPr="002D6387">
        <w:t xml:space="preserve"> what </w:t>
      </w:r>
      <w:r w:rsidR="007D64EB" w:rsidRPr="002D6387">
        <w:fldChar w:fldCharType="begin"/>
      </w:r>
      <w:r w:rsidRPr="002D6387">
        <w:instrText xml:space="preserve"> ADDIN EN.CITE &lt;EndNote&gt;&lt;Cite AuthorYear="1"&gt;&lt;Author&gt;Selech&lt;/Author&gt;&lt;Year&gt;2014&lt;/Year&gt;&lt;RecNum&gt;431&lt;/RecNum&gt;&lt;DisplayText&gt;Selech et al. (2014)&lt;/DisplayText&gt;&lt;record&gt;&lt;rec-number&gt;431&lt;/rec-number&gt;&lt;foreign-keys&gt;&lt;key app="EN" db-id="sf2v0zffie0st6edessvst0jrx50tz9rrwst" timestamp="1411738702"&gt;431&lt;/key&gt;&lt;/foreign-keys&gt;&lt;ref-type name="Journal Article"&gt;17&lt;/ref-type&gt;&lt;contributors&gt;&lt;authors&gt;&lt;author&gt;Selech, Jaroslaw&lt;/author&gt;&lt;author&gt;Joachimiak-Lechman, Katarzyna&lt;/author&gt;&lt;author&gt;Klos, Zbigniew&lt;/author&gt;&lt;author&gt;Kulczycka, Joanna&lt;/author&gt;&lt;author&gt;Kurczewski, Przemyslaw&lt;/author&gt;&lt;/authors&gt;&lt;/contributors&gt;&lt;titles&gt;&lt;title&gt;Life cycle thinking in small and medium enterprises: the results of research on the implementation of life cycle tools in Polish SMEs—Part 3: LCC-related aspects&lt;/title&gt;&lt;secondary-title&gt;The International Journal of Life Cycle Assessment&lt;/secondary-title&gt;&lt;alt-title&gt;Int J Life Cycle Assess&lt;/alt-title&gt;&lt;/titles&gt;&lt;periodical&gt;&lt;full-title&gt;The International Journal of Life Cycle Assessment&lt;/full-title&gt;&lt;abbr-1&gt;Int. J. LCA&lt;/abbr-1&gt;&lt;/periodical&gt;&lt;pages&gt;1119-1128&lt;/pages&gt;&lt;volume&gt;19&lt;/volume&gt;&lt;number&gt;5&lt;/number&gt;&lt;keywords&gt;&lt;keyword&gt;Cost aspects&lt;/keyword&gt;&lt;keyword&gt;Implementation&lt;/keyword&gt;&lt;keyword&gt;LC perspective&lt;/keyword&gt;&lt;keyword&gt;SMEs&lt;/keyword&gt;&lt;/keywords&gt;&lt;dates&gt;&lt;year&gt;2014&lt;/year&gt;&lt;pub-dates&gt;&lt;date&gt;2014/05/01&lt;/date&gt;&lt;/pub-dates&gt;&lt;/dates&gt;&lt;publisher&gt;Springer Berlin Heidelberg&lt;/publisher&gt;&lt;isbn&gt;0948-3349&lt;/isbn&gt;&lt;urls&gt;&lt;related-urls&gt;&lt;url&gt;http://dx.doi.org/10.1007/s11367-013-0695-9&lt;/url&gt;&lt;/related-urls&gt;&lt;/urls&gt;&lt;electronic-resource-num&gt;10.1007/s11367-013-0695-9&lt;/electronic-resource-num&gt;&lt;language&gt;English&lt;/language&gt;&lt;/record&gt;&lt;/Cite&gt;&lt;/EndNote&gt;</w:instrText>
      </w:r>
      <w:r w:rsidR="007D64EB" w:rsidRPr="002D6387">
        <w:fldChar w:fldCharType="separate"/>
      </w:r>
      <w:r w:rsidRPr="002D6387">
        <w:rPr>
          <w:noProof/>
        </w:rPr>
        <w:t>Selech et al. (2014)</w:t>
      </w:r>
      <w:r w:rsidR="007D64EB" w:rsidRPr="002D6387">
        <w:fldChar w:fldCharType="end"/>
      </w:r>
      <w:r w:rsidRPr="002D6387">
        <w:t xml:space="preserve"> identified as an accessibility gap in allowing </w:t>
      </w:r>
      <w:r w:rsidR="00D238DE">
        <w:t>small and medium-sized business</w:t>
      </w:r>
      <w:r w:rsidRPr="002D6387">
        <w:t xml:space="preserve"> owners to engage with </w:t>
      </w:r>
      <w:r w:rsidR="00324537" w:rsidRPr="002D6387">
        <w:t>environmental auditing</w:t>
      </w:r>
      <w:r w:rsidRPr="002D6387">
        <w:t>.  The processes ha</w:t>
      </w:r>
      <w:r w:rsidR="0043305D" w:rsidRPr="002D6387">
        <w:t>ve</w:t>
      </w:r>
      <w:r w:rsidRPr="002D6387">
        <w:t xml:space="preserve"> created a methodology designed to be less prescriptive than ISO standards, whilst still affording a thoroughness that allows </w:t>
      </w:r>
      <w:r w:rsidR="00CA706F" w:rsidRPr="002D6387">
        <w:t>assumptions and assertions to build on hard data</w:t>
      </w:r>
      <w:r w:rsidR="00B35CE8" w:rsidRPr="002D6387">
        <w:t xml:space="preserve"> and adhering closely to environmental declaration guidance, with the exception of estimating forecast data of pre-market innovations. </w:t>
      </w:r>
      <w:r w:rsidRPr="002D6387">
        <w:t xml:space="preserve"> </w:t>
      </w:r>
      <w:r w:rsidR="00CA706F" w:rsidRPr="002D6387">
        <w:t>I</w:t>
      </w:r>
      <w:r w:rsidRPr="002D6387">
        <w:t xml:space="preserve">n doing so, </w:t>
      </w:r>
      <w:r w:rsidR="00CA706F" w:rsidRPr="002D6387">
        <w:t xml:space="preserve">the </w:t>
      </w:r>
      <w:r w:rsidR="00D238DE">
        <w:t>environmental assessment</w:t>
      </w:r>
      <w:r w:rsidR="00CA706F" w:rsidRPr="002D6387">
        <w:t xml:space="preserve"> </w:t>
      </w:r>
      <w:r w:rsidRPr="002D6387">
        <w:t>is more appropriate to the needs of non-expert research</w:t>
      </w:r>
      <w:r w:rsidR="00CA706F" w:rsidRPr="002D6387">
        <w:t xml:space="preserve"> and development</w:t>
      </w:r>
      <w:r w:rsidRPr="002D6387">
        <w:t xml:space="preserve"> projects. </w:t>
      </w:r>
    </w:p>
    <w:p w14:paraId="683687B1" w14:textId="77777777" w:rsidR="007274F2" w:rsidRPr="002D6387" w:rsidRDefault="007274F2" w:rsidP="00451BA8">
      <w:pPr>
        <w:spacing w:line="480" w:lineRule="auto"/>
        <w:ind w:right="386"/>
        <w:jc w:val="both"/>
      </w:pPr>
    </w:p>
    <w:p w14:paraId="3C7328E9" w14:textId="56C86448" w:rsidR="00361855" w:rsidRPr="002D6387" w:rsidRDefault="00AB17F2" w:rsidP="00451BA8">
      <w:pPr>
        <w:spacing w:line="480" w:lineRule="auto"/>
        <w:ind w:right="386"/>
        <w:jc w:val="both"/>
      </w:pPr>
      <w:r w:rsidRPr="002D6387">
        <w:t xml:space="preserve">By placing a strong emphasis the identification of appropriate data sources at the beginning of the exercise, the </w:t>
      </w:r>
      <w:r w:rsidR="004C6E64" w:rsidRPr="002D6387">
        <w:t xml:space="preserve">assessment </w:t>
      </w:r>
      <w:r w:rsidRPr="002D6387">
        <w:t xml:space="preserve">processes allow for focused calculations to be produced, whilst also revealing previously unconsidered environmental benefits. </w:t>
      </w:r>
    </w:p>
    <w:p w14:paraId="28F5381B" w14:textId="77777777" w:rsidR="00361855" w:rsidRPr="002D6387" w:rsidRDefault="00361855" w:rsidP="00451BA8">
      <w:pPr>
        <w:spacing w:line="480" w:lineRule="auto"/>
        <w:ind w:right="386"/>
        <w:jc w:val="both"/>
      </w:pPr>
    </w:p>
    <w:p w14:paraId="627625E5" w14:textId="19E9D4AC" w:rsidR="00CA706F" w:rsidRPr="002D6387" w:rsidRDefault="00CA706F" w:rsidP="00451BA8">
      <w:pPr>
        <w:spacing w:line="480" w:lineRule="auto"/>
        <w:ind w:right="386"/>
        <w:jc w:val="both"/>
      </w:pPr>
      <w:r w:rsidRPr="002D6387">
        <w:t xml:space="preserve">Novel additions to the </w:t>
      </w:r>
      <w:r w:rsidR="00D238DE">
        <w:t>methodology</w:t>
      </w:r>
      <w:r w:rsidRPr="002D6387">
        <w:t xml:space="preserve"> were: </w:t>
      </w:r>
      <w:r w:rsidR="00E6466E">
        <w:t>(</w:t>
      </w:r>
      <w:proofErr w:type="spellStart"/>
      <w:r w:rsidR="00E6466E">
        <w:t>i</w:t>
      </w:r>
      <w:proofErr w:type="spellEnd"/>
      <w:r w:rsidR="00E6466E">
        <w:t xml:space="preserve">) focusing on the </w:t>
      </w:r>
      <w:r w:rsidR="00E6466E" w:rsidRPr="00E6466E">
        <w:rPr>
          <w:i/>
        </w:rPr>
        <w:t>change</w:t>
      </w:r>
      <w:r w:rsidR="00E6466E">
        <w:t xml:space="preserve"> in circumstances rather than taking a holistic perspective in </w:t>
      </w:r>
      <w:r w:rsidRPr="002D6387">
        <w:t>(i</w:t>
      </w:r>
      <w:r w:rsidR="00E6466E">
        <w:t>i</w:t>
      </w:r>
      <w:r w:rsidRPr="002D6387">
        <w:t xml:space="preserve">) </w:t>
      </w:r>
      <w:r w:rsidR="00AB17F2" w:rsidRPr="002D6387">
        <w:t xml:space="preserve">a self-assessment of the likeliness of the targets being realized was a novel addition that allowed for </w:t>
      </w:r>
      <w:r w:rsidR="003C2A12" w:rsidRPr="002D6387">
        <w:t>the management team to understand current potential outputs and plan accordingly</w:t>
      </w:r>
      <w:r w:rsidR="007C2991">
        <w:t>,</w:t>
      </w:r>
      <w:r w:rsidRPr="002D6387">
        <w:t xml:space="preserve"> (ii</w:t>
      </w:r>
      <w:r w:rsidR="00E6466E">
        <w:t>i</w:t>
      </w:r>
      <w:r w:rsidRPr="002D6387">
        <w:t>)</w:t>
      </w:r>
      <w:r w:rsidR="003C2A12" w:rsidRPr="002D6387">
        <w:t xml:space="preserve"> </w:t>
      </w:r>
      <w:r w:rsidRPr="002D6387">
        <w:t>the utilization of a variety of data, such as value judgments, founded estimates and assertions,</w:t>
      </w:r>
      <w:r w:rsidR="00E6466E">
        <w:t xml:space="preserve"> (iv</w:t>
      </w:r>
      <w:r w:rsidR="007C2991">
        <w:t>) exclusion of data that would not be significantly different from the st</w:t>
      </w:r>
      <w:r w:rsidR="00E6466E">
        <w:t>atus quo, and (</w:t>
      </w:r>
      <w:r w:rsidR="007C2991">
        <w:t xml:space="preserve">v) self-defined minimum thresholds to exclude analyzing and reporting data that would not significantly impact on the output data, </w:t>
      </w:r>
      <w:r w:rsidRPr="002D6387">
        <w:t xml:space="preserve">created a streamlined approach. Combined, these allowed the </w:t>
      </w:r>
      <w:r w:rsidR="00E6466E">
        <w:t>methodology</w:t>
      </w:r>
      <w:r w:rsidRPr="002D6387">
        <w:t xml:space="preserve"> to quantify and describe the likely environmental impact of a product, process or service during its development</w:t>
      </w:r>
      <w:r w:rsidR="001105F0" w:rsidRPr="002D6387">
        <w:t xml:space="preserve"> via </w:t>
      </w:r>
      <w:r w:rsidR="001105F0" w:rsidRPr="002D6387">
        <w:rPr>
          <w:lang w:eastAsia="en-GB"/>
        </w:rPr>
        <w:t>a robust and traceable argument that addresses poten</w:t>
      </w:r>
      <w:r w:rsidR="00311D13" w:rsidRPr="002D6387">
        <w:rPr>
          <w:lang w:eastAsia="en-GB"/>
        </w:rPr>
        <w:t xml:space="preserve">tial </w:t>
      </w:r>
      <w:r w:rsidR="00311D13" w:rsidRPr="002D6387">
        <w:rPr>
          <w:lang w:eastAsia="en-GB"/>
        </w:rPr>
        <w:lastRenderedPageBreak/>
        <w:t xml:space="preserve">concerns of </w:t>
      </w:r>
      <w:r w:rsidR="004C6E64" w:rsidRPr="002D6387">
        <w:rPr>
          <w:lang w:eastAsia="en-GB"/>
        </w:rPr>
        <w:t>‘</w:t>
      </w:r>
      <w:r w:rsidR="00311D13" w:rsidRPr="002D6387">
        <w:rPr>
          <w:lang w:eastAsia="en-GB"/>
        </w:rPr>
        <w:t>greenwash</w:t>
      </w:r>
      <w:r w:rsidR="004C6E64" w:rsidRPr="002D6387">
        <w:rPr>
          <w:lang w:eastAsia="en-GB"/>
        </w:rPr>
        <w:t>’</w:t>
      </w:r>
      <w:r w:rsidR="00311D13" w:rsidRPr="002D6387">
        <w:rPr>
          <w:lang w:eastAsia="en-GB"/>
        </w:rPr>
        <w:t>,</w:t>
      </w:r>
      <w:r w:rsidR="001105F0" w:rsidRPr="002D6387">
        <w:rPr>
          <w:lang w:eastAsia="en-GB"/>
        </w:rPr>
        <w:t xml:space="preserve"> meet</w:t>
      </w:r>
      <w:r w:rsidR="00D159D7" w:rsidRPr="002D6387">
        <w:rPr>
          <w:lang w:eastAsia="en-GB"/>
        </w:rPr>
        <w:t xml:space="preserve">s the auditing needs of funders, and demonstrates impact of </w:t>
      </w:r>
      <w:r w:rsidR="00E6466E">
        <w:rPr>
          <w:lang w:eastAsia="en-GB"/>
        </w:rPr>
        <w:t>university</w:t>
      </w:r>
      <w:r w:rsidR="00D159D7" w:rsidRPr="002D6387">
        <w:rPr>
          <w:lang w:eastAsia="en-GB"/>
        </w:rPr>
        <w:t xml:space="preserve"> research outside academia.</w:t>
      </w:r>
    </w:p>
    <w:p w14:paraId="6998A3F8" w14:textId="77777777" w:rsidR="00CA706F" w:rsidRPr="002D6387" w:rsidRDefault="00CA706F" w:rsidP="00451BA8">
      <w:pPr>
        <w:spacing w:line="480" w:lineRule="auto"/>
        <w:ind w:right="386"/>
        <w:jc w:val="both"/>
      </w:pPr>
    </w:p>
    <w:p w14:paraId="1FD762DF" w14:textId="56A8F48C" w:rsidR="00AB17F2" w:rsidRPr="002D6387" w:rsidRDefault="00AB17F2" w:rsidP="00451BA8">
      <w:pPr>
        <w:spacing w:line="480" w:lineRule="auto"/>
        <w:ind w:right="386"/>
        <w:jc w:val="both"/>
      </w:pPr>
      <w:r w:rsidRPr="002D6387">
        <w:t xml:space="preserve">The implementation of the methodology highlighted the importance of thorough guidance to assist non-experts, particularly if a facilitator is not available to conduct the initial engagement.  Nonetheless, </w:t>
      </w:r>
      <w:r w:rsidR="000C02F7" w:rsidRPr="002D6387">
        <w:t>it</w:t>
      </w:r>
      <w:r w:rsidRPr="002D6387">
        <w:t xml:space="preserve"> demonstrated that non-experts can engage with </w:t>
      </w:r>
      <w:r w:rsidR="00A024C2">
        <w:t>environmental</w:t>
      </w:r>
      <w:r w:rsidR="00E6466E">
        <w:t xml:space="preserve"> assessment</w:t>
      </w:r>
      <w:r w:rsidRPr="002D6387">
        <w:t xml:space="preserve"> principles in a cogent manner.  Importantly, however, this engagement does not make them experts, but rather embodies only the appropriate skills for each </w:t>
      </w:r>
      <w:r w:rsidR="00E36A0A" w:rsidRPr="002D6387">
        <w:t>researcher</w:t>
      </w:r>
      <w:r w:rsidRPr="002D6387">
        <w:t xml:space="preserve">.  Given the longer-term aim is to develop protocols that </w:t>
      </w:r>
      <w:r w:rsidR="00E6466E">
        <w:t>can be used independently</w:t>
      </w:r>
      <w:r w:rsidRPr="002D6387">
        <w:t xml:space="preserve">, it is clear that this issue should be addressed further to ensure that any guidance included is sufficiently comprehensive to cater to all reasonable requirements.  </w:t>
      </w:r>
    </w:p>
    <w:p w14:paraId="24F8CF91" w14:textId="77777777" w:rsidR="000C02F7" w:rsidRPr="002D6387" w:rsidRDefault="000C02F7" w:rsidP="00451BA8">
      <w:pPr>
        <w:spacing w:line="480" w:lineRule="auto"/>
        <w:ind w:right="386"/>
        <w:jc w:val="both"/>
      </w:pPr>
    </w:p>
    <w:p w14:paraId="783FBD3F" w14:textId="6A371B1F" w:rsidR="00AB17F2" w:rsidRPr="002D6387" w:rsidRDefault="00353DED" w:rsidP="00451BA8">
      <w:pPr>
        <w:spacing w:line="480" w:lineRule="auto"/>
        <w:ind w:right="386"/>
        <w:jc w:val="both"/>
      </w:pPr>
      <w:r w:rsidRPr="002D6387">
        <w:t xml:space="preserve">The </w:t>
      </w:r>
      <w:r w:rsidR="00AB17F2" w:rsidRPr="002D6387">
        <w:t xml:space="preserve">method has shown that it is not necessarily about creating/raising the capacity of non-experts in order to achieve this, but rather creating the conditions (via access to a facilitator, or detailed guidance) in which non-experts can swiftly engage with </w:t>
      </w:r>
      <w:r w:rsidR="00E6466E">
        <w:t>environmental assessment</w:t>
      </w:r>
      <w:r w:rsidR="00AB17F2" w:rsidRPr="002D6387">
        <w:t xml:space="preserve"> to a well informed and appropriate level, without needing to engage with costly measures which only distract from core business activities.</w:t>
      </w:r>
    </w:p>
    <w:p w14:paraId="25C2AAEE" w14:textId="77777777" w:rsidR="002B31F3" w:rsidRPr="002D6387" w:rsidRDefault="002B31F3" w:rsidP="00451BA8">
      <w:pPr>
        <w:spacing w:line="360" w:lineRule="auto"/>
        <w:ind w:left="709" w:right="386" w:hanging="709"/>
        <w:rPr>
          <w:b/>
        </w:rPr>
      </w:pPr>
    </w:p>
    <w:p w14:paraId="404C1658" w14:textId="61CD8DB8" w:rsidR="003A19C9" w:rsidRPr="002D6387" w:rsidRDefault="002B31F3" w:rsidP="00451BA8">
      <w:pPr>
        <w:spacing w:line="360" w:lineRule="auto"/>
        <w:ind w:left="709" w:right="386" w:hanging="709"/>
        <w:rPr>
          <w:b/>
        </w:rPr>
      </w:pPr>
      <w:r w:rsidRPr="002D6387">
        <w:rPr>
          <w:b/>
        </w:rPr>
        <w:t>Funding</w:t>
      </w:r>
    </w:p>
    <w:p w14:paraId="495F72CD" w14:textId="4C06A8A5" w:rsidR="00D45422" w:rsidRPr="002D6387" w:rsidRDefault="00D45422" w:rsidP="00451BA8">
      <w:pPr>
        <w:spacing w:line="360" w:lineRule="auto"/>
        <w:ind w:left="709" w:right="386" w:hanging="709"/>
      </w:pPr>
      <w:r w:rsidRPr="002D6387">
        <w:t>This work was part-funded by the European Regional Development Fund</w:t>
      </w:r>
    </w:p>
    <w:p w14:paraId="22E7DB04" w14:textId="77777777" w:rsidR="002B31F3" w:rsidRPr="002D6387" w:rsidRDefault="002B31F3" w:rsidP="00451BA8">
      <w:pPr>
        <w:spacing w:line="360" w:lineRule="auto"/>
        <w:ind w:left="709" w:right="386" w:hanging="709"/>
        <w:rPr>
          <w:b/>
        </w:rPr>
      </w:pPr>
    </w:p>
    <w:p w14:paraId="10CF43BB" w14:textId="77777777" w:rsidR="00FA0351" w:rsidRDefault="00FA0351" w:rsidP="00451BA8">
      <w:pPr>
        <w:ind w:right="386"/>
        <w:rPr>
          <w:b/>
        </w:rPr>
      </w:pPr>
      <w:r>
        <w:rPr>
          <w:b/>
        </w:rPr>
        <w:br w:type="page"/>
      </w:r>
    </w:p>
    <w:p w14:paraId="4201FC92" w14:textId="70501F50" w:rsidR="00AB17F2" w:rsidRPr="002D6387" w:rsidRDefault="004628B3" w:rsidP="00451BA8">
      <w:pPr>
        <w:spacing w:line="480" w:lineRule="auto"/>
        <w:ind w:left="709" w:right="386" w:hanging="709"/>
      </w:pPr>
      <w:r>
        <w:rPr>
          <w:b/>
        </w:rPr>
        <w:lastRenderedPageBreak/>
        <w:t>REFERENCES</w:t>
      </w:r>
    </w:p>
    <w:p w14:paraId="3B12382A" w14:textId="484B5969" w:rsidR="002B31F3" w:rsidRPr="002D6387" w:rsidRDefault="002B31F3" w:rsidP="00451BA8">
      <w:pPr>
        <w:spacing w:line="480" w:lineRule="auto"/>
        <w:ind w:left="709" w:right="386" w:hanging="709"/>
      </w:pPr>
      <w:proofErr w:type="spellStart"/>
      <w:r w:rsidRPr="002D6387">
        <w:t>Baban</w:t>
      </w:r>
      <w:proofErr w:type="spellEnd"/>
      <w:r w:rsidRPr="002D6387">
        <w:t>, S</w:t>
      </w:r>
      <w:r w:rsidR="004628B3">
        <w:t>.</w:t>
      </w:r>
      <w:r w:rsidRPr="002D6387">
        <w:t>M</w:t>
      </w:r>
      <w:r w:rsidR="004628B3">
        <w:t>.</w:t>
      </w:r>
      <w:r w:rsidRPr="002D6387">
        <w:t>J</w:t>
      </w:r>
      <w:r w:rsidR="004628B3">
        <w:t>.</w:t>
      </w:r>
      <w:r w:rsidRPr="002D6387">
        <w:t xml:space="preserve"> </w:t>
      </w:r>
      <w:r w:rsidR="00E36830">
        <w:t>&amp;</w:t>
      </w:r>
      <w:r w:rsidRPr="002D6387">
        <w:t xml:space="preserve"> Parry, T</w:t>
      </w:r>
      <w:r w:rsidR="004628B3">
        <w:t>.</w:t>
      </w:r>
      <w:r w:rsidRPr="002D6387">
        <w:t xml:space="preserve"> (2001)</w:t>
      </w:r>
      <w:r w:rsidR="00022A51">
        <w:t>.</w:t>
      </w:r>
      <w:r w:rsidRPr="002D6387">
        <w:t xml:space="preserve"> Developing and applying a GIS-assisted approach to locating wind farms in the UK. </w:t>
      </w:r>
      <w:r w:rsidRPr="004628B3">
        <w:rPr>
          <w:i/>
        </w:rPr>
        <w:t>Renew. Energy</w:t>
      </w:r>
      <w:r w:rsidRPr="002D6387">
        <w:t xml:space="preserve"> </w:t>
      </w:r>
      <w:r w:rsidRPr="00E636FE">
        <w:rPr>
          <w:i/>
        </w:rPr>
        <w:t>24</w:t>
      </w:r>
      <w:r w:rsidR="00E636FE">
        <w:t>,</w:t>
      </w:r>
      <w:r w:rsidRPr="002D6387">
        <w:t xml:space="preserve"> 59-71</w:t>
      </w:r>
    </w:p>
    <w:p w14:paraId="450175E7" w14:textId="12723BCB" w:rsidR="002B31F3" w:rsidRPr="002D6387" w:rsidRDefault="002B31F3" w:rsidP="00451BA8">
      <w:pPr>
        <w:spacing w:line="480" w:lineRule="auto"/>
        <w:ind w:left="709" w:right="386" w:hanging="709"/>
      </w:pPr>
      <w:r w:rsidRPr="002D6387">
        <w:t>Bailey, M (2010)</w:t>
      </w:r>
      <w:r w:rsidR="00022A51">
        <w:t>.</w:t>
      </w:r>
      <w:r w:rsidRPr="002D6387">
        <w:t xml:space="preserve"> Report on the state of the navigation of the River Mersey. Department for Transport: Mersey Conservancy, Port of Liverpool</w:t>
      </w:r>
    </w:p>
    <w:p w14:paraId="5FDCB847" w14:textId="449470BB" w:rsidR="005324D8" w:rsidRPr="002D6387" w:rsidRDefault="005324D8" w:rsidP="00451BA8">
      <w:pPr>
        <w:spacing w:line="480" w:lineRule="auto"/>
        <w:ind w:left="709" w:right="386" w:hanging="709"/>
        <w:jc w:val="both"/>
      </w:pPr>
      <w:proofErr w:type="spellStart"/>
      <w:r w:rsidRPr="002D6387">
        <w:t>Baloyo</w:t>
      </w:r>
      <w:proofErr w:type="spellEnd"/>
      <w:r w:rsidRPr="002D6387">
        <w:t>, J. M. (2017). Open-cell porous metals for thermal management applications: fluid flow and heat transfer. </w:t>
      </w:r>
      <w:r w:rsidRPr="00E636FE">
        <w:rPr>
          <w:i/>
        </w:rPr>
        <w:t>Materials Science &amp; Technology</w:t>
      </w:r>
      <w:r w:rsidR="00E636FE">
        <w:t> </w:t>
      </w:r>
      <w:r w:rsidR="00E636FE" w:rsidRPr="00E636FE">
        <w:rPr>
          <w:i/>
        </w:rPr>
        <w:t>33</w:t>
      </w:r>
      <w:r w:rsidR="00E636FE">
        <w:t xml:space="preserve">(3), </w:t>
      </w:r>
      <w:r w:rsidRPr="002D6387">
        <w:t>265–276. </w:t>
      </w:r>
    </w:p>
    <w:p w14:paraId="1316A961" w14:textId="4F2EC3D0" w:rsidR="00EC128E" w:rsidRPr="002D6387" w:rsidRDefault="00022A51" w:rsidP="00451BA8">
      <w:pPr>
        <w:spacing w:line="480" w:lineRule="auto"/>
        <w:ind w:left="709" w:right="386" w:hanging="709"/>
      </w:pPr>
      <w:r>
        <w:t>BEIS (</w:t>
      </w:r>
      <w:r w:rsidR="00EC128E" w:rsidRPr="002D6387">
        <w:t>2017</w:t>
      </w:r>
      <w:r>
        <w:t>).</w:t>
      </w:r>
      <w:r w:rsidR="00EC128E" w:rsidRPr="002D6387">
        <w:t xml:space="preserve"> The Clean Growth Strategy Leading the way to a low carbon future.</w:t>
      </w:r>
      <w:r w:rsidR="00140178" w:rsidRPr="002D6387">
        <w:t xml:space="preserve"> </w:t>
      </w:r>
      <w:r w:rsidR="00E636FE">
        <w:t xml:space="preserve">Retrieved 4 February 2019 from </w:t>
      </w:r>
      <w:hyperlink r:id="rId9" w:history="1">
        <w:r w:rsidR="00140178" w:rsidRPr="002D6387">
          <w:rPr>
            <w:rStyle w:val="Hyperlink"/>
          </w:rPr>
          <w:t>https://assets.publishing.service.gov.uk/government/uploads/system/uploads/attachment_data/file/700496/clean-growth-strategy-correction-april-2018.pdf</w:t>
        </w:r>
      </w:hyperlink>
      <w:r w:rsidR="00E636FE">
        <w:t xml:space="preserve"> </w:t>
      </w:r>
      <w:r w:rsidR="00140178" w:rsidRPr="002D6387">
        <w:t xml:space="preserve"> </w:t>
      </w:r>
    </w:p>
    <w:p w14:paraId="6415062B" w14:textId="79743A85" w:rsidR="002B31F3" w:rsidRPr="002D6387" w:rsidRDefault="00E636FE" w:rsidP="00451BA8">
      <w:pPr>
        <w:spacing w:line="480" w:lineRule="auto"/>
        <w:ind w:left="709" w:right="386" w:hanging="709"/>
      </w:pPr>
      <w:r>
        <w:t xml:space="preserve">Bell, P.S. Bird, C.O. </w:t>
      </w:r>
      <w:r w:rsidR="00E36830">
        <w:t xml:space="preserve">&amp; </w:t>
      </w:r>
      <w:r w:rsidR="002B31F3" w:rsidRPr="002D6387">
        <w:t xml:space="preserve">Plater, A.J. (2016). A temporal waterline approach to mapping intertidal areas using X-band marine radar. </w:t>
      </w:r>
      <w:r w:rsidR="002B31F3" w:rsidRPr="00E636FE">
        <w:rPr>
          <w:i/>
        </w:rPr>
        <w:t>Coast. Eng</w:t>
      </w:r>
      <w:r>
        <w:t>.,</w:t>
      </w:r>
      <w:r w:rsidR="002B31F3" w:rsidRPr="002D6387">
        <w:t xml:space="preserve"> </w:t>
      </w:r>
      <w:r w:rsidR="002B31F3" w:rsidRPr="00E636FE">
        <w:rPr>
          <w:i/>
        </w:rPr>
        <w:t>107</w:t>
      </w:r>
      <w:r w:rsidR="002B31F3" w:rsidRPr="002D6387">
        <w:t>, 84-101.</w:t>
      </w:r>
    </w:p>
    <w:p w14:paraId="245D1694" w14:textId="685F98FE" w:rsidR="00B101E9" w:rsidRPr="002D6387" w:rsidRDefault="00B101E9" w:rsidP="00451BA8">
      <w:pPr>
        <w:spacing w:line="480" w:lineRule="auto"/>
        <w:ind w:left="709" w:right="386" w:hanging="709"/>
      </w:pPr>
      <w:r w:rsidRPr="002D6387">
        <w:t>BEIS (2018). Greenhouse gas reporting: conversion factors 2018</w:t>
      </w:r>
      <w:r w:rsidR="00E636FE">
        <w:t xml:space="preserve">. Retrieved </w:t>
      </w:r>
      <w:r w:rsidR="00E636FE" w:rsidRPr="002D6387">
        <w:t>5</w:t>
      </w:r>
      <w:r w:rsidR="00E636FE">
        <w:t xml:space="preserve"> </w:t>
      </w:r>
      <w:r w:rsidR="00E636FE" w:rsidRPr="002D6387">
        <w:t>February 2019</w:t>
      </w:r>
      <w:r w:rsidR="00E636FE">
        <w:t xml:space="preserve"> from</w:t>
      </w:r>
      <w:r w:rsidR="00E636FE" w:rsidRPr="002D6387">
        <w:t xml:space="preserve"> </w:t>
      </w:r>
      <w:hyperlink r:id="rId10" w:history="1">
        <w:r w:rsidRPr="002D6387">
          <w:rPr>
            <w:rStyle w:val="Hyperlink"/>
          </w:rPr>
          <w:t>https://www.gov.uk/government/publications/greenhouse-gas-reporting-conversion-factors-2018</w:t>
        </w:r>
      </w:hyperlink>
      <w:r w:rsidR="00E636FE">
        <w:t xml:space="preserve"> </w:t>
      </w:r>
    </w:p>
    <w:p w14:paraId="159A8501" w14:textId="4F787386" w:rsidR="002B31F3" w:rsidRPr="002D6387" w:rsidRDefault="002B31F3" w:rsidP="00451BA8">
      <w:pPr>
        <w:spacing w:line="480" w:lineRule="auto"/>
        <w:ind w:left="709" w:right="386" w:hanging="709"/>
      </w:pPr>
      <w:proofErr w:type="spellStart"/>
      <w:r w:rsidRPr="002D6387">
        <w:t>Bickart</w:t>
      </w:r>
      <w:proofErr w:type="spellEnd"/>
      <w:r w:rsidRPr="002D6387">
        <w:t>, A</w:t>
      </w:r>
      <w:r w:rsidR="00E636FE">
        <w:t>.</w:t>
      </w:r>
      <w:r w:rsidRPr="002D6387">
        <w:t>B</w:t>
      </w:r>
      <w:r w:rsidR="00E636FE">
        <w:t>.</w:t>
      </w:r>
      <w:r w:rsidRPr="002D6387">
        <w:t xml:space="preserve"> </w:t>
      </w:r>
      <w:r w:rsidR="00E36830">
        <w:t>&amp;</w:t>
      </w:r>
      <w:r w:rsidRPr="002D6387">
        <w:t xml:space="preserve"> Ruth, J</w:t>
      </w:r>
      <w:r w:rsidR="00E636FE">
        <w:t>.</w:t>
      </w:r>
      <w:r w:rsidRPr="002D6387">
        <w:t>A</w:t>
      </w:r>
      <w:r w:rsidR="00E636FE">
        <w:t>.</w:t>
      </w:r>
      <w:r w:rsidRPr="002D6387">
        <w:t xml:space="preserve"> (2013)</w:t>
      </w:r>
      <w:r w:rsidR="00E636FE">
        <w:t>.</w:t>
      </w:r>
      <w:r w:rsidRPr="002D6387">
        <w:t xml:space="preserve"> Green Eco-Seals and Advertising Persuasion. </w:t>
      </w:r>
      <w:r w:rsidRPr="00E636FE">
        <w:rPr>
          <w:i/>
        </w:rPr>
        <w:t>J. of Advertising</w:t>
      </w:r>
      <w:r w:rsidRPr="002D6387">
        <w:t xml:space="preserve"> 41</w:t>
      </w:r>
      <w:r w:rsidR="00E636FE">
        <w:t>, 51-67</w:t>
      </w:r>
    </w:p>
    <w:p w14:paraId="63ED219F" w14:textId="15AD5425" w:rsidR="002B31F3" w:rsidRPr="002D6387" w:rsidRDefault="00E636FE" w:rsidP="00451BA8">
      <w:pPr>
        <w:spacing w:line="480" w:lineRule="auto"/>
        <w:ind w:left="709" w:right="386" w:hanging="709"/>
      </w:pPr>
      <w:r>
        <w:t>Bird, C.O.,</w:t>
      </w:r>
      <w:r w:rsidR="00236D33">
        <w:t xml:space="preserve"> Bell, P.S. </w:t>
      </w:r>
      <w:r w:rsidR="00E36830">
        <w:t>&amp;</w:t>
      </w:r>
      <w:r w:rsidR="002B31F3" w:rsidRPr="002D6387">
        <w:t xml:space="preserve"> Plater, A.J. (2017). Application of marine radar to monitoring seasonal and event-based changes in intertidal morphology</w:t>
      </w:r>
      <w:r w:rsidR="002B31F3" w:rsidRPr="00236D33">
        <w:rPr>
          <w:i/>
        </w:rPr>
        <w:t>. Geomorphology, 285</w:t>
      </w:r>
      <w:r w:rsidR="002B31F3" w:rsidRPr="002D6387">
        <w:t xml:space="preserve">, 1-15. </w:t>
      </w:r>
    </w:p>
    <w:p w14:paraId="1B2FBBB0" w14:textId="34D632E9" w:rsidR="002B31F3" w:rsidRPr="002D6387" w:rsidRDefault="006B70FC" w:rsidP="00451BA8">
      <w:pPr>
        <w:spacing w:line="480" w:lineRule="auto"/>
        <w:ind w:left="709" w:right="386" w:hanging="709"/>
      </w:pPr>
      <w:r>
        <w:t>BIS</w:t>
      </w:r>
      <w:r w:rsidR="002B31F3" w:rsidRPr="002D6387">
        <w:t xml:space="preserve"> 2014. Encouraging a British Invention Revolution: Sir Andrew </w:t>
      </w:r>
      <w:proofErr w:type="spellStart"/>
      <w:r w:rsidR="002B31F3" w:rsidRPr="002D6387">
        <w:t>Witty’s</w:t>
      </w:r>
      <w:proofErr w:type="spellEnd"/>
      <w:r w:rsidR="002B31F3" w:rsidRPr="002D6387">
        <w:t xml:space="preserve"> Review of Universities and Growth. In Skills, </w:t>
      </w:r>
      <w:proofErr w:type="spellStart"/>
      <w:r w:rsidR="002B31F3" w:rsidRPr="002D6387">
        <w:t>DfBIa</w:t>
      </w:r>
      <w:proofErr w:type="spellEnd"/>
      <w:r w:rsidR="002B31F3" w:rsidRPr="002D6387">
        <w:t xml:space="preserve"> (ed). Department for Business, Innovation and Skills, London.</w:t>
      </w:r>
    </w:p>
    <w:p w14:paraId="11400A22" w14:textId="5101D527" w:rsidR="002B31F3" w:rsidRPr="002D6387" w:rsidRDefault="002B31F3" w:rsidP="00451BA8">
      <w:pPr>
        <w:spacing w:line="480" w:lineRule="auto"/>
        <w:ind w:left="709" w:right="386" w:hanging="709"/>
      </w:pPr>
      <w:proofErr w:type="spellStart"/>
      <w:r w:rsidRPr="002D6387">
        <w:lastRenderedPageBreak/>
        <w:t>Börjeson</w:t>
      </w:r>
      <w:proofErr w:type="spellEnd"/>
      <w:r w:rsidRPr="002D6387">
        <w:t>, L</w:t>
      </w:r>
      <w:r w:rsidR="00236D33">
        <w:t>.</w:t>
      </w:r>
      <w:r w:rsidRPr="002D6387">
        <w:t xml:space="preserve">, </w:t>
      </w:r>
      <w:proofErr w:type="spellStart"/>
      <w:r w:rsidRPr="002D6387">
        <w:t>Höjer</w:t>
      </w:r>
      <w:proofErr w:type="spellEnd"/>
      <w:r w:rsidRPr="002D6387">
        <w:t>, M</w:t>
      </w:r>
      <w:r w:rsidR="00236D33">
        <w:t>.</w:t>
      </w:r>
      <w:r w:rsidRPr="002D6387">
        <w:t xml:space="preserve">, </w:t>
      </w:r>
      <w:proofErr w:type="spellStart"/>
      <w:r w:rsidRPr="002D6387">
        <w:t>Dreborg</w:t>
      </w:r>
      <w:proofErr w:type="spellEnd"/>
      <w:r w:rsidR="00236D33">
        <w:t>.</w:t>
      </w:r>
      <w:r w:rsidRPr="002D6387">
        <w:t>, K-H</w:t>
      </w:r>
      <w:r w:rsidR="00236D33">
        <w:t>.</w:t>
      </w:r>
      <w:r w:rsidRPr="002D6387">
        <w:t xml:space="preserve">, </w:t>
      </w:r>
      <w:proofErr w:type="spellStart"/>
      <w:r w:rsidRPr="002D6387">
        <w:t>Ekvall</w:t>
      </w:r>
      <w:proofErr w:type="spellEnd"/>
      <w:r w:rsidRPr="002D6387">
        <w:t>, T</w:t>
      </w:r>
      <w:r w:rsidR="00236D33">
        <w:t>.</w:t>
      </w:r>
      <w:r w:rsidRPr="002D6387">
        <w:t xml:space="preserve"> </w:t>
      </w:r>
      <w:r w:rsidR="00E36830">
        <w:t>&amp;</w:t>
      </w:r>
      <w:r w:rsidRPr="002D6387">
        <w:t xml:space="preserve"> </w:t>
      </w:r>
      <w:proofErr w:type="spellStart"/>
      <w:r w:rsidRPr="002D6387">
        <w:t>Finnveden</w:t>
      </w:r>
      <w:proofErr w:type="spellEnd"/>
      <w:r w:rsidRPr="002D6387">
        <w:t>, G</w:t>
      </w:r>
      <w:r w:rsidR="00236D33">
        <w:t>.</w:t>
      </w:r>
      <w:r w:rsidRPr="002D6387">
        <w:t xml:space="preserve"> (2006)</w:t>
      </w:r>
      <w:r w:rsidR="00236D33">
        <w:t>.</w:t>
      </w:r>
      <w:r w:rsidRPr="002D6387">
        <w:t xml:space="preserve"> Scenario types and techniques: Towards a user's guide. </w:t>
      </w:r>
      <w:r w:rsidRPr="00236D33">
        <w:rPr>
          <w:i/>
        </w:rPr>
        <w:t>Futures 38</w:t>
      </w:r>
      <w:r w:rsidR="00236D33">
        <w:t>,</w:t>
      </w:r>
      <w:r w:rsidRPr="002D6387">
        <w:t xml:space="preserve"> 723-739</w:t>
      </w:r>
    </w:p>
    <w:p w14:paraId="60D180DB" w14:textId="77777777" w:rsidR="002B31F3" w:rsidRPr="002D6387" w:rsidRDefault="002B31F3" w:rsidP="00451BA8">
      <w:pPr>
        <w:spacing w:line="480" w:lineRule="auto"/>
        <w:ind w:left="709" w:right="386" w:hanging="709"/>
      </w:pPr>
      <w:r w:rsidRPr="002D6387">
        <w:t xml:space="preserve">BSI PAS 2050:2011 Specification for the assessment of the life cycle greenhouse gas emissions of goods and services. </w:t>
      </w:r>
      <w:r w:rsidRPr="00236D33">
        <w:rPr>
          <w:i/>
        </w:rPr>
        <w:t>British Standards Institution (BSI)</w:t>
      </w:r>
      <w:r w:rsidRPr="002D6387">
        <w:t>, London, UK (2011) 38 pp. [ISBN 978 0 580 71382 8]</w:t>
      </w:r>
    </w:p>
    <w:p w14:paraId="60494ED6" w14:textId="56B82B25" w:rsidR="002B31F3" w:rsidRPr="002D6387" w:rsidRDefault="002B31F3" w:rsidP="00451BA8">
      <w:pPr>
        <w:spacing w:line="480" w:lineRule="auto"/>
        <w:ind w:left="709" w:right="386" w:hanging="709"/>
      </w:pPr>
      <w:r w:rsidRPr="002D6387">
        <w:t>Bustillo, M</w:t>
      </w:r>
      <w:r w:rsidR="00236D33">
        <w:t>.</w:t>
      </w:r>
      <w:r w:rsidRPr="002D6387">
        <w:t xml:space="preserve"> (2009)</w:t>
      </w:r>
      <w:r w:rsidR="00236D33">
        <w:t>.</w:t>
      </w:r>
      <w:r w:rsidRPr="002D6387">
        <w:t xml:space="preserve"> Wal-Mart to Assign New ‘Green’ Ratings. </w:t>
      </w:r>
      <w:r w:rsidRPr="00236D33">
        <w:rPr>
          <w:i/>
        </w:rPr>
        <w:t>Wall Street J.</w:t>
      </w:r>
      <w:r w:rsidRPr="002D6387">
        <w:t xml:space="preserve"> July </w:t>
      </w:r>
      <w:r w:rsidR="00236D33">
        <w:t>20</w:t>
      </w:r>
      <w:r w:rsidRPr="002D6387">
        <w:t>16</w:t>
      </w:r>
      <w:r w:rsidR="005A1F45">
        <w:t xml:space="preserve"> </w:t>
      </w:r>
      <w:r w:rsidR="005A1F45" w:rsidRPr="005A1F45">
        <w:rPr>
          <w:rFonts w:eastAsia="Calibri"/>
          <w:color w:val="000000"/>
        </w:rPr>
        <w:t>https://www.wsj.com/articles/SB124766892562645475 accessed 24th July 2019</w:t>
      </w:r>
    </w:p>
    <w:p w14:paraId="1385943F" w14:textId="77777777" w:rsidR="002B31F3" w:rsidRPr="002D6387" w:rsidRDefault="002B31F3" w:rsidP="00451BA8">
      <w:pPr>
        <w:spacing w:line="480" w:lineRule="auto"/>
        <w:ind w:left="709" w:right="386" w:hanging="709"/>
      </w:pPr>
      <w:r w:rsidRPr="002D6387">
        <w:t xml:space="preserve">CLG, 2009. ERDF 2009 User Manual chapter 2. In Government, </w:t>
      </w:r>
      <w:proofErr w:type="spellStart"/>
      <w:r w:rsidRPr="002D6387">
        <w:t>CaL</w:t>
      </w:r>
      <w:proofErr w:type="spellEnd"/>
      <w:r w:rsidRPr="002D6387">
        <w:t xml:space="preserve"> (ed). London</w:t>
      </w:r>
    </w:p>
    <w:p w14:paraId="0694F4A8" w14:textId="7ADB3D64" w:rsidR="002B31F3" w:rsidRPr="002D6387" w:rsidRDefault="002B31F3" w:rsidP="00451BA8">
      <w:pPr>
        <w:spacing w:line="480" w:lineRule="auto"/>
        <w:ind w:left="709" w:right="386" w:hanging="709"/>
      </w:pPr>
      <w:r w:rsidRPr="002D6387">
        <w:t xml:space="preserve">Darnall, N., Henriques, I., </w:t>
      </w:r>
      <w:proofErr w:type="spellStart"/>
      <w:r w:rsidRPr="002D6387">
        <w:t>Sadorsky</w:t>
      </w:r>
      <w:proofErr w:type="spellEnd"/>
      <w:r w:rsidRPr="002D6387">
        <w:t>, P., (2010)</w:t>
      </w:r>
      <w:r w:rsidR="00236D33">
        <w:t>.</w:t>
      </w:r>
      <w:r w:rsidRPr="002D6387">
        <w:t xml:space="preserve"> Adopting  Proactive  Environmental Strategy: The Influence of Stakeholders and Firm Size. </w:t>
      </w:r>
      <w:r w:rsidRPr="00236D33">
        <w:rPr>
          <w:i/>
        </w:rPr>
        <w:t xml:space="preserve">J. of </w:t>
      </w:r>
      <w:proofErr w:type="spellStart"/>
      <w:r w:rsidRPr="00236D33">
        <w:rPr>
          <w:i/>
        </w:rPr>
        <w:t>Manag</w:t>
      </w:r>
      <w:proofErr w:type="spellEnd"/>
      <w:r w:rsidRPr="00236D33">
        <w:rPr>
          <w:i/>
        </w:rPr>
        <w:t>. Stud. 46</w:t>
      </w:r>
      <w:r w:rsidR="00236D33">
        <w:t xml:space="preserve">, </w:t>
      </w:r>
      <w:r w:rsidRPr="002D6387">
        <w:t>1072-1094</w:t>
      </w:r>
    </w:p>
    <w:p w14:paraId="1B7A7440" w14:textId="77777777" w:rsidR="002B31F3" w:rsidRPr="002D6387" w:rsidRDefault="002B31F3" w:rsidP="00451BA8">
      <w:pPr>
        <w:spacing w:line="480" w:lineRule="auto"/>
        <w:ind w:left="709" w:right="386" w:hanging="709"/>
      </w:pPr>
      <w:r w:rsidRPr="002D6387">
        <w:t>DCLG, 2014. European Regional Development Fund England Operational Programme 2014 to 2020: Executive Summary London: Department for Communities and Local Government</w:t>
      </w:r>
    </w:p>
    <w:p w14:paraId="43CA7CF6" w14:textId="637BBDAD" w:rsidR="002B31F3" w:rsidRPr="002D6387" w:rsidRDefault="002B31F3" w:rsidP="00451BA8">
      <w:pPr>
        <w:spacing w:line="480" w:lineRule="auto"/>
        <w:ind w:left="709" w:right="386" w:hanging="709"/>
      </w:pPr>
      <w:r w:rsidRPr="002D6387">
        <w:t xml:space="preserve">Defra, 2016. Make an Environmental Claim for Your Product or Business.  </w:t>
      </w:r>
      <w:r w:rsidR="00236D33">
        <w:t xml:space="preserve">Retrieved 2 February 2017) from </w:t>
      </w:r>
      <w:r w:rsidRPr="002D6387">
        <w:t xml:space="preserve">https://www.gov.uk/government/publications/make-a-green-claim/make-an-environmental-claim-for-your-product-service-or-organisation </w:t>
      </w:r>
    </w:p>
    <w:p w14:paraId="6B3769E6" w14:textId="77777777" w:rsidR="00B101E9" w:rsidRPr="00236D33" w:rsidRDefault="00B101E9" w:rsidP="00451BA8">
      <w:pPr>
        <w:autoSpaceDE w:val="0"/>
        <w:autoSpaceDN w:val="0"/>
        <w:adjustRightInd w:val="0"/>
        <w:spacing w:line="480" w:lineRule="auto"/>
        <w:ind w:right="386"/>
        <w:rPr>
          <w:color w:val="000000"/>
        </w:rPr>
      </w:pPr>
      <w:r w:rsidRPr="00236D33">
        <w:rPr>
          <w:color w:val="000000"/>
        </w:rPr>
        <w:t xml:space="preserve">Defra/DECC. Guidelines to </w:t>
      </w:r>
      <w:proofErr w:type="spellStart"/>
      <w:r w:rsidRPr="00236D33">
        <w:rPr>
          <w:color w:val="000000"/>
        </w:rPr>
        <w:t>defra</w:t>
      </w:r>
      <w:proofErr w:type="spellEnd"/>
      <w:r w:rsidRPr="00236D33">
        <w:rPr>
          <w:color w:val="000000"/>
        </w:rPr>
        <w:t>/DECC's GHG conversion factors for company</w:t>
      </w:r>
    </w:p>
    <w:p w14:paraId="47E69809" w14:textId="41303D1F" w:rsidR="00B101E9" w:rsidRPr="00236D33" w:rsidRDefault="00B101E9" w:rsidP="00451BA8">
      <w:pPr>
        <w:autoSpaceDE w:val="0"/>
        <w:autoSpaceDN w:val="0"/>
        <w:adjustRightInd w:val="0"/>
        <w:spacing w:line="480" w:lineRule="auto"/>
        <w:ind w:right="386"/>
        <w:rPr>
          <w:color w:val="2197D2"/>
        </w:rPr>
      </w:pPr>
      <w:r w:rsidRPr="00236D33">
        <w:rPr>
          <w:color w:val="000000"/>
        </w:rPr>
        <w:t xml:space="preserve">reporting. 2016 [Online]. </w:t>
      </w:r>
      <w:r w:rsidR="00236D33">
        <w:rPr>
          <w:color w:val="000000"/>
        </w:rPr>
        <w:t xml:space="preserve">Retrieved 23 May 2016 from </w:t>
      </w:r>
      <w:r w:rsidRPr="00236D33">
        <w:rPr>
          <w:color w:val="2197D2"/>
        </w:rPr>
        <w:t>https://www.gov.uk/government/</w:t>
      </w:r>
    </w:p>
    <w:p w14:paraId="7463784B" w14:textId="77777777" w:rsidR="00B101E9" w:rsidRPr="00236D33" w:rsidRDefault="00B101E9" w:rsidP="00451BA8">
      <w:pPr>
        <w:autoSpaceDE w:val="0"/>
        <w:autoSpaceDN w:val="0"/>
        <w:adjustRightInd w:val="0"/>
        <w:spacing w:line="480" w:lineRule="auto"/>
        <w:ind w:right="386"/>
        <w:rPr>
          <w:color w:val="2197D2"/>
        </w:rPr>
      </w:pPr>
      <w:r w:rsidRPr="00236D33">
        <w:rPr>
          <w:color w:val="2197D2"/>
        </w:rPr>
        <w:t>collections/government-conversion-factors-for-company-reporting</w:t>
      </w:r>
    </w:p>
    <w:p w14:paraId="4A28CEAC" w14:textId="307C919E" w:rsidR="002B31F3" w:rsidRPr="002D6387" w:rsidRDefault="002B31F3" w:rsidP="00451BA8">
      <w:pPr>
        <w:spacing w:line="480" w:lineRule="auto"/>
        <w:ind w:left="709" w:right="386" w:hanging="709"/>
      </w:pPr>
      <w:r w:rsidRPr="002D6387">
        <w:t xml:space="preserve">European Commission, 2013. Building the Single Market for Green Products Recommendation 179/13/CE  </w:t>
      </w:r>
      <w:r w:rsidR="00236D33">
        <w:t xml:space="preserve">Retrieved 20 Feb 2017 from </w:t>
      </w:r>
      <w:r w:rsidRPr="002D6387">
        <w:t xml:space="preserve">http://eur-lex.europa.eu/legal-content/EN/TXT/?uri=CELEX:52013DC0196 </w:t>
      </w:r>
    </w:p>
    <w:p w14:paraId="2826BA24" w14:textId="5C3766EC" w:rsidR="005324D8" w:rsidRDefault="005324D8" w:rsidP="00451BA8">
      <w:pPr>
        <w:spacing w:line="480" w:lineRule="auto"/>
        <w:ind w:left="709" w:right="386" w:hanging="709"/>
      </w:pPr>
      <w:r w:rsidRPr="002D6387">
        <w:lastRenderedPageBreak/>
        <w:t>Finnegan, S</w:t>
      </w:r>
      <w:r w:rsidR="00236D33">
        <w:t>.</w:t>
      </w:r>
      <w:r w:rsidRPr="002D6387">
        <w:t>, Sharples, S</w:t>
      </w:r>
      <w:r w:rsidR="00236D33">
        <w:t>.</w:t>
      </w:r>
      <w:r w:rsidRPr="002D6387">
        <w:t>, Johnston, T</w:t>
      </w:r>
      <w:r w:rsidR="00236D33">
        <w:t>.</w:t>
      </w:r>
      <w:r w:rsidRPr="002D6387">
        <w:t xml:space="preserve"> </w:t>
      </w:r>
      <w:r w:rsidR="00E36830">
        <w:t>&amp;</w:t>
      </w:r>
      <w:r w:rsidRPr="002D6387">
        <w:t xml:space="preserve"> Fulton, M</w:t>
      </w:r>
      <w:r w:rsidR="00236D33">
        <w:t>.</w:t>
      </w:r>
      <w:r w:rsidRPr="002D6387">
        <w:t xml:space="preserve"> (2018)</w:t>
      </w:r>
      <w:r w:rsidR="00236D33">
        <w:t>.</w:t>
      </w:r>
      <w:r w:rsidRPr="002D6387">
        <w:t xml:space="preserve"> The carbon impact of a UK safari park – Application of the GHG protocol using measured energy data. </w:t>
      </w:r>
      <w:r w:rsidRPr="00236D33">
        <w:rPr>
          <w:i/>
        </w:rPr>
        <w:t>Energy. 153</w:t>
      </w:r>
      <w:r w:rsidR="00236D33">
        <w:t>,</w:t>
      </w:r>
      <w:r w:rsidRPr="002D6387">
        <w:t>256-264</w:t>
      </w:r>
    </w:p>
    <w:p w14:paraId="5474517C" w14:textId="0D66F584" w:rsidR="00C47D6E" w:rsidRPr="00C47D6E" w:rsidRDefault="00C47D6E" w:rsidP="00451BA8">
      <w:pPr>
        <w:spacing w:line="480" w:lineRule="auto"/>
        <w:ind w:left="709" w:right="386" w:hanging="709"/>
      </w:pPr>
      <w:r w:rsidRPr="00C47D6E">
        <w:t xml:space="preserve">Font </w:t>
      </w:r>
      <w:proofErr w:type="spellStart"/>
      <w:r w:rsidRPr="00C47D6E">
        <w:t>Vivanco</w:t>
      </w:r>
      <w:proofErr w:type="spellEnd"/>
      <w:r w:rsidRPr="00C47D6E">
        <w:t xml:space="preserve">, D; McDowall, W; </w:t>
      </w:r>
      <w:proofErr w:type="spellStart"/>
      <w:r w:rsidRPr="00C47D6E">
        <w:t>Freire-González</w:t>
      </w:r>
      <w:proofErr w:type="spellEnd"/>
      <w:r w:rsidRPr="00C47D6E">
        <w:t xml:space="preserve">, J; Kemp, R; Van der </w:t>
      </w:r>
      <w:proofErr w:type="spellStart"/>
      <w:r w:rsidRPr="00C47D6E">
        <w:t>Voet</w:t>
      </w:r>
      <w:proofErr w:type="spellEnd"/>
      <w:r w:rsidRPr="00C47D6E">
        <w:t xml:space="preserve">, E; (2016) The foundations of the environmental rebound effect and its contribution towards a general framework. </w:t>
      </w:r>
      <w:r w:rsidRPr="00C47D6E">
        <w:rPr>
          <w:i/>
          <w:iCs/>
        </w:rPr>
        <w:t>Ecological Economics , 125</w:t>
      </w:r>
      <w:r w:rsidRPr="00C47D6E">
        <w:t xml:space="preserve"> pp. 60-69.</w:t>
      </w:r>
    </w:p>
    <w:p w14:paraId="1A8D6624" w14:textId="57C165F6" w:rsidR="002B31F3" w:rsidRPr="002D6387" w:rsidRDefault="002B31F3" w:rsidP="00451BA8">
      <w:pPr>
        <w:spacing w:line="480" w:lineRule="auto"/>
        <w:ind w:left="709" w:right="386" w:hanging="709"/>
      </w:pPr>
      <w:r w:rsidRPr="002D6387">
        <w:t>Fulton, M</w:t>
      </w:r>
      <w:r w:rsidR="00236D33">
        <w:t>.</w:t>
      </w:r>
      <w:r w:rsidR="00E36830">
        <w:t xml:space="preserve"> &amp;</w:t>
      </w:r>
      <w:r w:rsidRPr="002D6387">
        <w:t xml:space="preserve"> Hon, B</w:t>
      </w:r>
      <w:r w:rsidR="00236D33">
        <w:t>.</w:t>
      </w:r>
      <w:r w:rsidRPr="002D6387">
        <w:t xml:space="preserve"> (2010)</w:t>
      </w:r>
      <w:r w:rsidR="00236D33">
        <w:t>.</w:t>
      </w:r>
      <w:r w:rsidRPr="002D6387">
        <w:t xml:space="preserve"> Managing Advanced Manufacturing Technology (AMT) Implementation in Manufacturing SMEs</w:t>
      </w:r>
      <w:r w:rsidRPr="00236D33">
        <w:rPr>
          <w:i/>
        </w:rPr>
        <w:t xml:space="preserve">. Int. J. of Product. and Perform. </w:t>
      </w:r>
      <w:proofErr w:type="spellStart"/>
      <w:r w:rsidRPr="00236D33">
        <w:rPr>
          <w:i/>
        </w:rPr>
        <w:t>Manag</w:t>
      </w:r>
      <w:proofErr w:type="spellEnd"/>
      <w:r w:rsidRPr="002D6387">
        <w:t xml:space="preserve">. </w:t>
      </w:r>
      <w:r w:rsidRPr="00236D33">
        <w:rPr>
          <w:i/>
        </w:rPr>
        <w:t>59</w:t>
      </w:r>
      <w:r w:rsidR="00236D33">
        <w:t>,</w:t>
      </w:r>
      <w:r w:rsidRPr="002D6387">
        <w:t xml:space="preserve"> 351-371</w:t>
      </w:r>
    </w:p>
    <w:p w14:paraId="3D943BC2" w14:textId="2961E714" w:rsidR="002B31F3" w:rsidRPr="002D6387" w:rsidRDefault="002B31F3" w:rsidP="00451BA8">
      <w:pPr>
        <w:spacing w:line="480" w:lineRule="auto"/>
        <w:ind w:left="709" w:right="386" w:hanging="709"/>
      </w:pPr>
      <w:r w:rsidRPr="002D6387">
        <w:t>Hansen, E</w:t>
      </w:r>
      <w:r w:rsidR="00236D33">
        <w:t>.</w:t>
      </w:r>
      <w:r w:rsidRPr="002D6387">
        <w:t>G</w:t>
      </w:r>
      <w:r w:rsidR="00236D33">
        <w:t>.</w:t>
      </w:r>
      <w:r w:rsidRPr="002D6387">
        <w:t xml:space="preserve"> </w:t>
      </w:r>
      <w:r w:rsidR="00E36830">
        <w:t xml:space="preserve">&amp; </w:t>
      </w:r>
      <w:r w:rsidRPr="002D6387">
        <w:t>Grosse-Dunker, F</w:t>
      </w:r>
      <w:r w:rsidR="00236D33">
        <w:t>.</w:t>
      </w:r>
      <w:r w:rsidRPr="002D6387">
        <w:t xml:space="preserve"> (2013) Encyclopedia of </w:t>
      </w:r>
      <w:r w:rsidR="006B70FC">
        <w:t>Corporate Social Responsibility</w:t>
      </w:r>
      <w:r w:rsidRPr="002D6387">
        <w:t>: Sustainability-Oriented Innovation. Springer</w:t>
      </w:r>
    </w:p>
    <w:p w14:paraId="7AC562A8" w14:textId="631311CF" w:rsidR="002B31F3" w:rsidRPr="002D6387" w:rsidRDefault="006B70FC" w:rsidP="00451BA8">
      <w:pPr>
        <w:spacing w:line="480" w:lineRule="auto"/>
        <w:ind w:left="709" w:right="386" w:hanging="709"/>
      </w:pPr>
      <w:r>
        <w:t>HEFCE</w:t>
      </w:r>
      <w:r w:rsidR="002B31F3" w:rsidRPr="002D6387">
        <w:t xml:space="preserve"> 2015. The nature, scale and beneficiaries of research impact: An initial analysis of Research Excellence Framework (REF) 2014 impact case studies London: HEFCE</w:t>
      </w:r>
    </w:p>
    <w:p w14:paraId="309B1EEA" w14:textId="54B6F4FD" w:rsidR="00E4699E" w:rsidRPr="002D6387" w:rsidRDefault="006B70FC" w:rsidP="00451BA8">
      <w:pPr>
        <w:spacing w:line="480" w:lineRule="auto"/>
        <w:ind w:left="720" w:right="386" w:hanging="720"/>
        <w:rPr>
          <w:color w:val="000000" w:themeColor="text1"/>
        </w:rPr>
      </w:pPr>
      <w:r>
        <w:rPr>
          <w:color w:val="000000" w:themeColor="text1"/>
          <w:shd w:val="clear" w:color="auto" w:fill="FFFFFF"/>
        </w:rPr>
        <w:t>IPCC 2018.</w:t>
      </w:r>
      <w:r w:rsidR="00E4699E" w:rsidRPr="002D6387">
        <w:rPr>
          <w:color w:val="000000" w:themeColor="text1"/>
          <w:shd w:val="clear" w:color="auto" w:fill="FFFFFF"/>
        </w:rPr>
        <w:t xml:space="preserve"> Summary for Policymakers. In: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[V. Masson-</w:t>
      </w:r>
      <w:proofErr w:type="spellStart"/>
      <w:r w:rsidR="00E4699E" w:rsidRPr="002D6387">
        <w:rPr>
          <w:color w:val="000000" w:themeColor="text1"/>
          <w:shd w:val="clear" w:color="auto" w:fill="FFFFFF"/>
        </w:rPr>
        <w:t>Delmotte</w:t>
      </w:r>
      <w:proofErr w:type="spellEnd"/>
      <w:r w:rsidR="00E4699E" w:rsidRPr="002D6387">
        <w:rPr>
          <w:color w:val="000000" w:themeColor="text1"/>
          <w:shd w:val="clear" w:color="auto" w:fill="FFFFFF"/>
        </w:rPr>
        <w:t xml:space="preserve">, P. </w:t>
      </w:r>
      <w:proofErr w:type="spellStart"/>
      <w:r w:rsidR="00E4699E" w:rsidRPr="002D6387">
        <w:rPr>
          <w:color w:val="000000" w:themeColor="text1"/>
          <w:shd w:val="clear" w:color="auto" w:fill="FFFFFF"/>
        </w:rPr>
        <w:t>Zhai</w:t>
      </w:r>
      <w:proofErr w:type="spellEnd"/>
      <w:r w:rsidR="00E4699E" w:rsidRPr="002D6387">
        <w:rPr>
          <w:color w:val="000000" w:themeColor="text1"/>
          <w:shd w:val="clear" w:color="auto" w:fill="FFFFFF"/>
        </w:rPr>
        <w:t xml:space="preserve">, H. O. </w:t>
      </w:r>
      <w:proofErr w:type="spellStart"/>
      <w:r w:rsidR="00E4699E" w:rsidRPr="002D6387">
        <w:rPr>
          <w:color w:val="000000" w:themeColor="text1"/>
          <w:shd w:val="clear" w:color="auto" w:fill="FFFFFF"/>
        </w:rPr>
        <w:t>Pörtner</w:t>
      </w:r>
      <w:proofErr w:type="spellEnd"/>
      <w:r w:rsidR="00E4699E" w:rsidRPr="002D6387">
        <w:rPr>
          <w:color w:val="000000" w:themeColor="text1"/>
          <w:shd w:val="clear" w:color="auto" w:fill="FFFFFF"/>
        </w:rPr>
        <w:t xml:space="preserve">, D. Roberts, J. </w:t>
      </w:r>
      <w:proofErr w:type="spellStart"/>
      <w:r w:rsidR="00E4699E" w:rsidRPr="002D6387">
        <w:rPr>
          <w:color w:val="000000" w:themeColor="text1"/>
          <w:shd w:val="clear" w:color="auto" w:fill="FFFFFF"/>
        </w:rPr>
        <w:t>Skea</w:t>
      </w:r>
      <w:proofErr w:type="spellEnd"/>
      <w:r w:rsidR="00E4699E" w:rsidRPr="002D6387">
        <w:rPr>
          <w:color w:val="000000" w:themeColor="text1"/>
          <w:shd w:val="clear" w:color="auto" w:fill="FFFFFF"/>
        </w:rPr>
        <w:t xml:space="preserve">, P.R. Shukla, A. Pirani, W. </w:t>
      </w:r>
      <w:proofErr w:type="spellStart"/>
      <w:r w:rsidR="00E4699E" w:rsidRPr="002D6387">
        <w:rPr>
          <w:color w:val="000000" w:themeColor="text1"/>
          <w:shd w:val="clear" w:color="auto" w:fill="FFFFFF"/>
        </w:rPr>
        <w:t>Moufouma-Okia</w:t>
      </w:r>
      <w:proofErr w:type="spellEnd"/>
      <w:r w:rsidR="00E4699E" w:rsidRPr="002D6387">
        <w:rPr>
          <w:color w:val="000000" w:themeColor="text1"/>
          <w:shd w:val="clear" w:color="auto" w:fill="FFFFFF"/>
        </w:rPr>
        <w:t xml:space="preserve">, C. </w:t>
      </w:r>
      <w:proofErr w:type="spellStart"/>
      <w:r w:rsidR="00E4699E" w:rsidRPr="002D6387">
        <w:rPr>
          <w:color w:val="000000" w:themeColor="text1"/>
          <w:shd w:val="clear" w:color="auto" w:fill="FFFFFF"/>
        </w:rPr>
        <w:t>Péan</w:t>
      </w:r>
      <w:proofErr w:type="spellEnd"/>
      <w:r w:rsidR="00E4699E" w:rsidRPr="002D6387">
        <w:rPr>
          <w:color w:val="000000" w:themeColor="text1"/>
          <w:shd w:val="clear" w:color="auto" w:fill="FFFFFF"/>
        </w:rPr>
        <w:t xml:space="preserve">, R. </w:t>
      </w:r>
      <w:proofErr w:type="spellStart"/>
      <w:r w:rsidR="00E4699E" w:rsidRPr="002D6387">
        <w:rPr>
          <w:color w:val="000000" w:themeColor="text1"/>
          <w:shd w:val="clear" w:color="auto" w:fill="FFFFFF"/>
        </w:rPr>
        <w:t>Pidcock</w:t>
      </w:r>
      <w:proofErr w:type="spellEnd"/>
      <w:r w:rsidR="00E4699E" w:rsidRPr="002D6387">
        <w:rPr>
          <w:color w:val="000000" w:themeColor="text1"/>
          <w:shd w:val="clear" w:color="auto" w:fill="FFFFFF"/>
        </w:rPr>
        <w:t xml:space="preserve">, S. Connors, J. B. R. Matthews, Y. Chen, X. Zhou, M. I. </w:t>
      </w:r>
      <w:proofErr w:type="spellStart"/>
      <w:r w:rsidR="00E4699E" w:rsidRPr="002D6387">
        <w:rPr>
          <w:color w:val="000000" w:themeColor="text1"/>
          <w:shd w:val="clear" w:color="auto" w:fill="FFFFFF"/>
        </w:rPr>
        <w:t>Gomis</w:t>
      </w:r>
      <w:proofErr w:type="spellEnd"/>
      <w:r w:rsidR="00E4699E" w:rsidRPr="002D6387">
        <w:rPr>
          <w:color w:val="000000" w:themeColor="text1"/>
          <w:shd w:val="clear" w:color="auto" w:fill="FFFFFF"/>
        </w:rPr>
        <w:t xml:space="preserve">, E. </w:t>
      </w:r>
      <w:proofErr w:type="spellStart"/>
      <w:r w:rsidR="00E4699E" w:rsidRPr="002D6387">
        <w:rPr>
          <w:color w:val="000000" w:themeColor="text1"/>
          <w:shd w:val="clear" w:color="auto" w:fill="FFFFFF"/>
        </w:rPr>
        <w:t>Lonnoy</w:t>
      </w:r>
      <w:proofErr w:type="spellEnd"/>
      <w:r w:rsidR="00E4699E" w:rsidRPr="002D6387">
        <w:rPr>
          <w:color w:val="000000" w:themeColor="text1"/>
          <w:shd w:val="clear" w:color="auto" w:fill="FFFFFF"/>
        </w:rPr>
        <w:t xml:space="preserve">, T. </w:t>
      </w:r>
      <w:proofErr w:type="spellStart"/>
      <w:r w:rsidR="00E4699E" w:rsidRPr="002D6387">
        <w:rPr>
          <w:color w:val="000000" w:themeColor="text1"/>
          <w:shd w:val="clear" w:color="auto" w:fill="FFFFFF"/>
        </w:rPr>
        <w:t>Maycock</w:t>
      </w:r>
      <w:proofErr w:type="spellEnd"/>
      <w:r w:rsidR="00E4699E" w:rsidRPr="002D6387">
        <w:rPr>
          <w:color w:val="000000" w:themeColor="text1"/>
          <w:shd w:val="clear" w:color="auto" w:fill="FFFFFF"/>
        </w:rPr>
        <w:t xml:space="preserve">, M. </w:t>
      </w:r>
      <w:proofErr w:type="spellStart"/>
      <w:r w:rsidR="00E4699E" w:rsidRPr="002D6387">
        <w:rPr>
          <w:color w:val="000000" w:themeColor="text1"/>
          <w:shd w:val="clear" w:color="auto" w:fill="FFFFFF"/>
        </w:rPr>
        <w:t>Tignor</w:t>
      </w:r>
      <w:proofErr w:type="spellEnd"/>
      <w:r w:rsidR="00E4699E" w:rsidRPr="002D6387">
        <w:rPr>
          <w:color w:val="000000" w:themeColor="text1"/>
          <w:shd w:val="clear" w:color="auto" w:fill="FFFFFF"/>
        </w:rPr>
        <w:t>, T. Waterfield (eds.)]. World Meteorological Or</w:t>
      </w:r>
      <w:r>
        <w:rPr>
          <w:color w:val="000000" w:themeColor="text1"/>
          <w:shd w:val="clear" w:color="auto" w:fill="FFFFFF"/>
        </w:rPr>
        <w:t>ganization, Geneva, Switzerland</w:t>
      </w:r>
    </w:p>
    <w:p w14:paraId="5C9795C1" w14:textId="245205EF" w:rsidR="002B31F3" w:rsidRPr="002D6387" w:rsidRDefault="007876BA" w:rsidP="00451BA8">
      <w:pPr>
        <w:spacing w:line="480" w:lineRule="auto"/>
        <w:ind w:left="709" w:right="386" w:hanging="709"/>
      </w:pPr>
      <w:r>
        <w:t>LUC</w:t>
      </w:r>
      <w:r w:rsidR="002B31F3" w:rsidRPr="002D6387">
        <w:t xml:space="preserve"> 2014. Strategic Environmental </w:t>
      </w:r>
      <w:proofErr w:type="spellStart"/>
      <w:r w:rsidR="002B31F3" w:rsidRPr="002D6387">
        <w:t>Assessement</w:t>
      </w:r>
      <w:proofErr w:type="spellEnd"/>
      <w:r w:rsidR="002B31F3" w:rsidRPr="002D6387">
        <w:t xml:space="preserve"> of England's ERDF Operational Programme. L</w:t>
      </w:r>
      <w:r>
        <w:t xml:space="preserve">and Use Consultants Ltd, London.  Retrieved 7 February 2019 from </w:t>
      </w:r>
      <w:r w:rsidR="002B31F3" w:rsidRPr="002D6387">
        <w:lastRenderedPageBreak/>
        <w:t>https://www.gov.uk/government/uploads/system/uploads/attachment_data/file</w:t>
      </w:r>
      <w:r>
        <w:t>/342495/SEA_Report_ERDF_OP.pdf</w:t>
      </w:r>
    </w:p>
    <w:p w14:paraId="3E59000E" w14:textId="02391A36" w:rsidR="002B31F3" w:rsidRPr="002D6387" w:rsidRDefault="007876BA" w:rsidP="00451BA8">
      <w:pPr>
        <w:spacing w:line="480" w:lineRule="auto"/>
        <w:ind w:left="709" w:right="386" w:hanging="709"/>
      </w:pPr>
      <w:r>
        <w:t>MDEC</w:t>
      </w:r>
      <w:r w:rsidR="002B31F3" w:rsidRPr="002D6387">
        <w:t xml:space="preserve"> 2016. Compliance Criteria on Environmental claims. </w:t>
      </w:r>
      <w:r>
        <w:t xml:space="preserve">Retrieved 7 Feb 2018 from </w:t>
      </w:r>
      <w:r w:rsidR="002B31F3" w:rsidRPr="002D6387">
        <w:t xml:space="preserve">http://ec.europa.eu/consumers/consumer_rights/unfair-trade/unfair-practices/files/mdec_compliance_criteria_en.pdf </w:t>
      </w:r>
    </w:p>
    <w:p w14:paraId="7763F073" w14:textId="00C28A78" w:rsidR="002B31F3" w:rsidRPr="002D6387" w:rsidRDefault="007876BA" w:rsidP="00451BA8">
      <w:pPr>
        <w:spacing w:line="480" w:lineRule="auto"/>
        <w:ind w:left="709" w:right="386" w:hanging="709"/>
      </w:pPr>
      <w:r>
        <w:t>MEFL</w:t>
      </w:r>
      <w:r w:rsidR="002B31F3" w:rsidRPr="002D6387">
        <w:t xml:space="preserve"> 2012.  A Practical Guide to environmental claims for traders and consumers. </w:t>
      </w:r>
      <w:proofErr w:type="spellStart"/>
      <w:r w:rsidR="002B31F3" w:rsidRPr="002D6387">
        <w:t>Ministère</w:t>
      </w:r>
      <w:proofErr w:type="spellEnd"/>
      <w:r w:rsidR="002B31F3" w:rsidRPr="002D6387">
        <w:t xml:space="preserve"> de </w:t>
      </w:r>
      <w:proofErr w:type="spellStart"/>
      <w:r w:rsidR="002B31F3" w:rsidRPr="002D6387">
        <w:t>L’Ecologie</w:t>
      </w:r>
      <w:proofErr w:type="spellEnd"/>
      <w:r w:rsidR="002B31F3" w:rsidRPr="002D6387">
        <w:t xml:space="preserve"> du </w:t>
      </w:r>
      <w:proofErr w:type="spellStart"/>
      <w:r w:rsidR="002B31F3" w:rsidRPr="002D6387">
        <w:t>Développement</w:t>
      </w:r>
      <w:proofErr w:type="spellEnd"/>
      <w:r w:rsidR="002B31F3" w:rsidRPr="002D6387">
        <w:t xml:space="preserve"> Durab</w:t>
      </w:r>
      <w:r>
        <w:t xml:space="preserve">le des Transports et du </w:t>
      </w:r>
      <w:proofErr w:type="spellStart"/>
      <w:r>
        <w:t>Logment</w:t>
      </w:r>
      <w:proofErr w:type="spellEnd"/>
      <w:r>
        <w:t xml:space="preserve">. Retrieved 7 February 2019 from </w:t>
      </w:r>
      <w:r w:rsidR="002B31F3" w:rsidRPr="002D6387">
        <w:t>http://www.economie.gouv.fr/files/files/directions_services/dgccrf/documentation/publications/brochures/2012/Gui</w:t>
      </w:r>
      <w:r>
        <w:t xml:space="preserve">de_allegat_environ_en_2012.pdf </w:t>
      </w:r>
    </w:p>
    <w:p w14:paraId="2C1A11DA" w14:textId="6285011B" w:rsidR="00E4699E" w:rsidRPr="002D6387" w:rsidRDefault="002B31F3" w:rsidP="00451BA8">
      <w:pPr>
        <w:spacing w:line="480" w:lineRule="auto"/>
        <w:ind w:left="709" w:right="386" w:hanging="709"/>
      </w:pPr>
      <w:proofErr w:type="spellStart"/>
      <w:r w:rsidRPr="002D6387">
        <w:t>Me</w:t>
      </w:r>
      <w:r w:rsidR="00E36830">
        <w:t>nguc</w:t>
      </w:r>
      <w:proofErr w:type="spellEnd"/>
      <w:r w:rsidR="00E36830">
        <w:t xml:space="preserve">, B., &amp; </w:t>
      </w:r>
      <w:proofErr w:type="spellStart"/>
      <w:r w:rsidR="00E36830">
        <w:t>Ozanne</w:t>
      </w:r>
      <w:proofErr w:type="spellEnd"/>
      <w:r w:rsidR="00E36830">
        <w:t>, L.K.</w:t>
      </w:r>
      <w:r w:rsidRPr="002D6387">
        <w:t xml:space="preserve"> 2005. Challenges of the ‘green imperative’: a natural resource-based approach to the environmental orientation–business performance relationship. </w:t>
      </w:r>
      <w:r w:rsidRPr="007876BA">
        <w:rPr>
          <w:i/>
        </w:rPr>
        <w:t>J. of Bus. Res. 58</w:t>
      </w:r>
      <w:r w:rsidR="007876BA">
        <w:t>,</w:t>
      </w:r>
      <w:r w:rsidRPr="002D6387">
        <w:t xml:space="preserve"> 430–438. </w:t>
      </w:r>
    </w:p>
    <w:p w14:paraId="308A64FB" w14:textId="03B3E808" w:rsidR="009B5A30" w:rsidRPr="002D6387" w:rsidRDefault="009B5A30" w:rsidP="00451BA8">
      <w:pPr>
        <w:spacing w:line="480" w:lineRule="auto"/>
        <w:ind w:left="709" w:right="386" w:hanging="709"/>
      </w:pPr>
      <w:r w:rsidRPr="002D6387">
        <w:t>MHCLG, 2019</w:t>
      </w:r>
      <w:r w:rsidR="00E4699E" w:rsidRPr="002D6387">
        <w:t>.</w:t>
      </w:r>
      <w:r w:rsidRPr="002D6387">
        <w:t xml:space="preserve"> European Regio</w:t>
      </w:r>
      <w:r w:rsidR="00E4699E" w:rsidRPr="002D6387">
        <w:t>nal Development Fund, Operationa</w:t>
      </w:r>
      <w:r w:rsidRPr="002D6387">
        <w:t>l Programme 2014-2020</w:t>
      </w:r>
      <w:r w:rsidR="007876BA">
        <w:t xml:space="preserve">. </w:t>
      </w:r>
      <w:r w:rsidR="007876BA" w:rsidRPr="002D6387">
        <w:t xml:space="preserve">ISBN: 978-1-4098-4630-7 </w:t>
      </w:r>
      <w:r w:rsidRPr="002D6387">
        <w:t xml:space="preserve"> </w:t>
      </w:r>
      <w:r w:rsidR="007876BA">
        <w:t xml:space="preserve">Retrieved 7 February 2019 from </w:t>
      </w:r>
      <w:hyperlink r:id="rId11" w:history="1">
        <w:r w:rsidRPr="002D6387">
          <w:rPr>
            <w:rStyle w:val="Hyperlink"/>
          </w:rPr>
          <w:t>https://assets.publishing.service.gov.uk/government/uploads/system/uploads/attachment_data/file/772819/190121_ERDF_OP.pdf</w:t>
        </w:r>
      </w:hyperlink>
      <w:r w:rsidRPr="002D6387">
        <w:t xml:space="preserve"> </w:t>
      </w:r>
    </w:p>
    <w:p w14:paraId="296DAB69" w14:textId="1AFEB29C" w:rsidR="002B31F3" w:rsidRDefault="007876BA" w:rsidP="00451BA8">
      <w:pPr>
        <w:spacing w:line="480" w:lineRule="auto"/>
        <w:ind w:left="709" w:right="386" w:hanging="709"/>
      </w:pPr>
      <w:bookmarkStart w:id="0" w:name="_GoBack"/>
      <w:bookmarkEnd w:id="0"/>
      <w:r>
        <w:t>Molina-Murillo, S.A.</w:t>
      </w:r>
      <w:r w:rsidR="002B31F3" w:rsidRPr="002D6387">
        <w:t xml:space="preserve"> </w:t>
      </w:r>
      <w:r>
        <w:t>and Smith, T.M.</w:t>
      </w:r>
      <w:r w:rsidR="002B31F3" w:rsidRPr="002D6387">
        <w:t xml:space="preserve"> 2009. Exploring the use and impact of LCA-based information in corporate communications. </w:t>
      </w:r>
      <w:r w:rsidR="002B31F3" w:rsidRPr="007876BA">
        <w:rPr>
          <w:i/>
        </w:rPr>
        <w:t>Int J Life Cycle Assess. 1</w:t>
      </w:r>
      <w:r>
        <w:rPr>
          <w:i/>
        </w:rPr>
        <w:t>4,</w:t>
      </w:r>
      <w:r w:rsidR="002B31F3" w:rsidRPr="002D6387">
        <w:t>184–194</w:t>
      </w:r>
    </w:p>
    <w:p w14:paraId="0B53FEC5" w14:textId="77777777" w:rsidR="005A1F45" w:rsidRPr="005A1F45" w:rsidRDefault="005A1F45" w:rsidP="005A1F45">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Calibri"/>
          <w:color w:val="000000"/>
        </w:rPr>
      </w:pPr>
      <w:proofErr w:type="spellStart"/>
      <w:r w:rsidRPr="005A1F45">
        <w:rPr>
          <w:rFonts w:eastAsia="Calibri"/>
          <w:color w:val="000000"/>
        </w:rPr>
        <w:t>Põder</w:t>
      </w:r>
      <w:proofErr w:type="spellEnd"/>
      <w:r w:rsidRPr="005A1F45">
        <w:rPr>
          <w:rFonts w:eastAsia="Calibri"/>
          <w:color w:val="000000"/>
        </w:rPr>
        <w:t xml:space="preserve">, T. (2006). Evaluation of environmental aspects significance in ISO 14001. </w:t>
      </w:r>
      <w:r w:rsidRPr="005A1F45">
        <w:rPr>
          <w:rFonts w:eastAsia="Calibri"/>
          <w:i/>
          <w:iCs/>
          <w:color w:val="000000"/>
        </w:rPr>
        <w:t>Environmental Management</w:t>
      </w:r>
      <w:r w:rsidRPr="005A1F45">
        <w:rPr>
          <w:rFonts w:eastAsia="Calibri"/>
          <w:color w:val="000000"/>
        </w:rPr>
        <w:t xml:space="preserve">, </w:t>
      </w:r>
      <w:r w:rsidRPr="005A1F45">
        <w:rPr>
          <w:rFonts w:eastAsia="Calibri"/>
          <w:i/>
          <w:iCs/>
          <w:color w:val="000000"/>
        </w:rPr>
        <w:t>37</w:t>
      </w:r>
      <w:r w:rsidRPr="005A1F45">
        <w:rPr>
          <w:rFonts w:eastAsia="Calibri"/>
          <w:color w:val="000000"/>
        </w:rPr>
        <w:t>(5), 732–743. https://doi.org/10.1007/s00267-004-0190-y</w:t>
      </w:r>
    </w:p>
    <w:p w14:paraId="3816D47A" w14:textId="77777777" w:rsidR="005A1F45" w:rsidRDefault="005A1F45" w:rsidP="00451BA8">
      <w:pPr>
        <w:spacing w:line="480" w:lineRule="auto"/>
        <w:ind w:left="709" w:right="386" w:hanging="709"/>
      </w:pPr>
    </w:p>
    <w:p w14:paraId="0226053F" w14:textId="3A2DC9C2" w:rsidR="005A1F45" w:rsidRPr="005A1F45" w:rsidRDefault="005A1F45" w:rsidP="00451BA8">
      <w:pPr>
        <w:spacing w:line="480" w:lineRule="auto"/>
        <w:ind w:left="709" w:right="386" w:hanging="709"/>
      </w:pPr>
      <w:r w:rsidRPr="005A1F45">
        <w:rPr>
          <w:rFonts w:eastAsia="Calibri"/>
          <w:color w:val="000000"/>
        </w:rPr>
        <w:t xml:space="preserve">Revell, A., &amp; </w:t>
      </w:r>
      <w:proofErr w:type="spellStart"/>
      <w:r w:rsidRPr="005A1F45">
        <w:rPr>
          <w:rFonts w:eastAsia="Calibri"/>
          <w:color w:val="000000"/>
        </w:rPr>
        <w:t>Rutherfoord</w:t>
      </w:r>
      <w:proofErr w:type="spellEnd"/>
      <w:r w:rsidRPr="005A1F45">
        <w:rPr>
          <w:rFonts w:eastAsia="Calibri"/>
          <w:color w:val="000000"/>
        </w:rPr>
        <w:t xml:space="preserve">, R. (2003). UK environmental policy and the smaller firm: broadening the focus, </w:t>
      </w:r>
      <w:r w:rsidRPr="005A1F45">
        <w:rPr>
          <w:rFonts w:eastAsia="Calibri"/>
          <w:i/>
          <w:iCs/>
          <w:color w:val="000000"/>
        </w:rPr>
        <w:t>Business Strategy and the Environment,</w:t>
      </w:r>
      <w:r w:rsidRPr="005A1F45">
        <w:rPr>
          <w:rFonts w:eastAsia="Calibri"/>
          <w:color w:val="000000"/>
        </w:rPr>
        <w:t xml:space="preserve"> </w:t>
      </w:r>
      <w:r w:rsidRPr="005A1F45">
        <w:rPr>
          <w:rFonts w:eastAsia="Calibri"/>
          <w:i/>
          <w:iCs/>
          <w:color w:val="000000"/>
        </w:rPr>
        <w:t>12</w:t>
      </w:r>
      <w:r w:rsidRPr="005A1F45">
        <w:rPr>
          <w:rFonts w:eastAsia="Calibri"/>
          <w:b/>
          <w:bCs/>
          <w:color w:val="000000"/>
        </w:rPr>
        <w:t xml:space="preserve">, </w:t>
      </w:r>
      <w:r w:rsidRPr="005A1F45">
        <w:rPr>
          <w:rFonts w:eastAsia="Calibri"/>
          <w:color w:val="000000"/>
        </w:rPr>
        <w:t>26-35</w:t>
      </w:r>
    </w:p>
    <w:p w14:paraId="4E901DCF" w14:textId="01BACB9D" w:rsidR="00C47D6E" w:rsidRPr="005A1F45" w:rsidRDefault="00C47D6E" w:rsidP="005A1F45">
      <w:pPr>
        <w:spacing w:line="480" w:lineRule="auto"/>
        <w:ind w:left="709" w:hanging="709"/>
        <w:textAlignment w:val="center"/>
        <w:rPr>
          <w:rFonts w:ascii="Arial" w:hAnsi="Arial" w:cs="Arial"/>
          <w:color w:val="2E2E2E"/>
          <w:sz w:val="21"/>
          <w:szCs w:val="21"/>
        </w:rPr>
      </w:pPr>
      <w:proofErr w:type="spellStart"/>
      <w:r w:rsidRPr="00C47D6E">
        <w:t>Sandén</w:t>
      </w:r>
      <w:proofErr w:type="spellEnd"/>
      <w:r w:rsidRPr="00C47D6E">
        <w:t xml:space="preserve">, B. and </w:t>
      </w:r>
      <w:proofErr w:type="spellStart"/>
      <w:r w:rsidRPr="00C47D6E">
        <w:t>Karlström</w:t>
      </w:r>
      <w:proofErr w:type="spellEnd"/>
      <w:r w:rsidRPr="00C47D6E">
        <w:t xml:space="preserve">, M. 2006. Positive and negative feedback in consequential life-cycle assessment. </w:t>
      </w:r>
      <w:r w:rsidRPr="00C47D6E">
        <w:rPr>
          <w:i/>
          <w:iCs/>
        </w:rPr>
        <w:t>J. Cleaner Production</w:t>
      </w:r>
      <w:r>
        <w:rPr>
          <w:i/>
          <w:iCs/>
        </w:rPr>
        <w:t xml:space="preserve">. 15, </w:t>
      </w:r>
      <w:r>
        <w:rPr>
          <w:rFonts w:ascii="Arial" w:hAnsi="Arial" w:cs="Arial"/>
          <w:color w:val="2E2E2E"/>
          <w:sz w:val="21"/>
          <w:szCs w:val="21"/>
        </w:rPr>
        <w:t>1469-1481</w:t>
      </w:r>
    </w:p>
    <w:p w14:paraId="6F55A3E6" w14:textId="7621EA39" w:rsidR="002B31F3" w:rsidRDefault="002B31F3" w:rsidP="00451BA8">
      <w:pPr>
        <w:spacing w:line="480" w:lineRule="auto"/>
        <w:ind w:left="709" w:right="386" w:hanging="709"/>
      </w:pPr>
      <w:r w:rsidRPr="002D6387">
        <w:lastRenderedPageBreak/>
        <w:t xml:space="preserve">Saunders, C., Landis, A., Mecca, L., Jones, A., Schaefer, L., </w:t>
      </w:r>
      <w:r w:rsidR="00E36830">
        <w:t xml:space="preserve">&amp;  </w:t>
      </w:r>
      <w:proofErr w:type="spellStart"/>
      <w:r w:rsidR="00E36830">
        <w:t>Bilec</w:t>
      </w:r>
      <w:proofErr w:type="spellEnd"/>
      <w:r w:rsidR="00E36830">
        <w:t>, M.</w:t>
      </w:r>
      <w:r w:rsidRPr="002D6387">
        <w:t xml:space="preserve"> 2013. Analyzing the practice of life cycle assessment - focus on the building sector. </w:t>
      </w:r>
      <w:r w:rsidRPr="007876BA">
        <w:rPr>
          <w:i/>
        </w:rPr>
        <w:t xml:space="preserve">J Ind </w:t>
      </w:r>
      <w:proofErr w:type="spellStart"/>
      <w:r w:rsidRPr="007876BA">
        <w:rPr>
          <w:i/>
        </w:rPr>
        <w:t>Ecol</w:t>
      </w:r>
      <w:proofErr w:type="spellEnd"/>
      <w:r w:rsidRPr="007876BA">
        <w:rPr>
          <w:i/>
        </w:rPr>
        <w:t xml:space="preserve"> 5</w:t>
      </w:r>
      <w:r w:rsidR="007876BA">
        <w:t>,</w:t>
      </w:r>
      <w:r w:rsidRPr="002D6387">
        <w:t>777–788</w:t>
      </w:r>
    </w:p>
    <w:p w14:paraId="0E2382A6" w14:textId="0357E11E" w:rsidR="005A1F45" w:rsidRPr="005A1F45" w:rsidRDefault="005A1F45" w:rsidP="00451BA8">
      <w:pPr>
        <w:spacing w:line="480" w:lineRule="auto"/>
        <w:ind w:left="709" w:right="386" w:hanging="709"/>
      </w:pPr>
      <w:proofErr w:type="spellStart"/>
      <w:r w:rsidRPr="005A1F45">
        <w:rPr>
          <w:rFonts w:eastAsia="Calibri"/>
          <w:color w:val="000000"/>
        </w:rPr>
        <w:t>Selech</w:t>
      </w:r>
      <w:proofErr w:type="spellEnd"/>
      <w:r w:rsidRPr="005A1F45">
        <w:rPr>
          <w:rFonts w:eastAsia="Calibri"/>
          <w:color w:val="000000"/>
        </w:rPr>
        <w:t xml:space="preserve">, J., </w:t>
      </w:r>
      <w:proofErr w:type="spellStart"/>
      <w:r w:rsidRPr="005A1F45">
        <w:rPr>
          <w:rFonts w:eastAsia="Calibri"/>
          <w:color w:val="000000"/>
        </w:rPr>
        <w:t>Joachimiak-Lechman</w:t>
      </w:r>
      <w:proofErr w:type="spellEnd"/>
      <w:r w:rsidRPr="005A1F45">
        <w:rPr>
          <w:rFonts w:eastAsia="Calibri"/>
          <w:color w:val="000000"/>
        </w:rPr>
        <w:t xml:space="preserve">, K., </w:t>
      </w:r>
      <w:proofErr w:type="spellStart"/>
      <w:r w:rsidRPr="005A1F45">
        <w:rPr>
          <w:rFonts w:eastAsia="Calibri"/>
          <w:color w:val="000000"/>
        </w:rPr>
        <w:t>Klos</w:t>
      </w:r>
      <w:proofErr w:type="spellEnd"/>
      <w:r w:rsidRPr="005A1F45">
        <w:rPr>
          <w:rFonts w:eastAsia="Calibri"/>
          <w:color w:val="000000"/>
        </w:rPr>
        <w:t xml:space="preserve">, Z., </w:t>
      </w:r>
      <w:proofErr w:type="spellStart"/>
      <w:r w:rsidRPr="005A1F45">
        <w:rPr>
          <w:rFonts w:eastAsia="Calibri"/>
          <w:color w:val="000000"/>
        </w:rPr>
        <w:t>Kulczycka</w:t>
      </w:r>
      <w:proofErr w:type="spellEnd"/>
      <w:r w:rsidRPr="005A1F45">
        <w:rPr>
          <w:rFonts w:eastAsia="Calibri"/>
          <w:color w:val="000000"/>
        </w:rPr>
        <w:t xml:space="preserve">, J., &amp; </w:t>
      </w:r>
      <w:proofErr w:type="spellStart"/>
      <w:r w:rsidRPr="005A1F45">
        <w:rPr>
          <w:rFonts w:eastAsia="Calibri"/>
          <w:color w:val="000000"/>
        </w:rPr>
        <w:t>Kurczewski</w:t>
      </w:r>
      <w:proofErr w:type="spellEnd"/>
      <w:r w:rsidRPr="005A1F45">
        <w:rPr>
          <w:rFonts w:eastAsia="Calibri"/>
          <w:color w:val="000000"/>
        </w:rPr>
        <w:t xml:space="preserve">, P. (2014). Life cycle thinking in small and medium enterprises: The results of research on the implementation of life cycle tools in Polish SMEs-Part 3: LCC-related aspects. </w:t>
      </w:r>
      <w:r w:rsidRPr="005A1F45">
        <w:rPr>
          <w:rFonts w:eastAsia="Calibri"/>
          <w:i/>
          <w:iCs/>
          <w:color w:val="000000"/>
        </w:rPr>
        <w:t>International Journal of Life Cycle Assessment</w:t>
      </w:r>
      <w:r w:rsidRPr="005A1F45">
        <w:rPr>
          <w:rFonts w:eastAsia="Calibri"/>
          <w:color w:val="000000"/>
        </w:rPr>
        <w:t xml:space="preserve">, </w:t>
      </w:r>
      <w:r w:rsidRPr="005A1F45">
        <w:rPr>
          <w:rFonts w:eastAsia="Calibri"/>
          <w:i/>
          <w:iCs/>
          <w:color w:val="000000"/>
        </w:rPr>
        <w:t>19</w:t>
      </w:r>
      <w:r w:rsidRPr="005A1F45">
        <w:rPr>
          <w:rFonts w:eastAsia="Calibri"/>
          <w:color w:val="000000"/>
        </w:rPr>
        <w:t>(5), 1119–1128. https://doi.org/10.1007/s11367-013-0695-9</w:t>
      </w:r>
    </w:p>
    <w:p w14:paraId="437D96B5" w14:textId="469E87A3" w:rsidR="002B31F3" w:rsidRPr="002D6387" w:rsidRDefault="002B31F3" w:rsidP="00451BA8">
      <w:pPr>
        <w:spacing w:line="480" w:lineRule="auto"/>
        <w:ind w:left="709" w:right="386" w:hanging="709"/>
      </w:pPr>
      <w:r w:rsidRPr="002D6387">
        <w:t xml:space="preserve">Testa, F., Nucci, B., </w:t>
      </w:r>
      <w:proofErr w:type="spellStart"/>
      <w:r w:rsidRPr="002D6387">
        <w:t>Tessi</w:t>
      </w:r>
      <w:r w:rsidR="007876BA">
        <w:t>tore</w:t>
      </w:r>
      <w:proofErr w:type="spellEnd"/>
      <w:r w:rsidR="007876BA">
        <w:t xml:space="preserve">, S., </w:t>
      </w:r>
      <w:proofErr w:type="spellStart"/>
      <w:r w:rsidR="007876BA">
        <w:t>Iraldo</w:t>
      </w:r>
      <w:proofErr w:type="spellEnd"/>
      <w:r w:rsidR="007876BA">
        <w:t xml:space="preserve">, F., </w:t>
      </w:r>
      <w:r w:rsidR="00E36830">
        <w:t xml:space="preserve">7 </w:t>
      </w:r>
      <w:proofErr w:type="spellStart"/>
      <w:r w:rsidR="007876BA">
        <w:t>Daddi</w:t>
      </w:r>
      <w:proofErr w:type="spellEnd"/>
      <w:r w:rsidR="007876BA">
        <w:t>, T.</w:t>
      </w:r>
      <w:r w:rsidRPr="002D6387">
        <w:t xml:space="preserve"> 2016. Perceptions on LCA implementation: evidence from a survey on ad</w:t>
      </w:r>
      <w:r w:rsidR="00E36830">
        <w:t xml:space="preserve">opters and nonadopters in Italy. </w:t>
      </w:r>
      <w:r w:rsidR="00E36830" w:rsidRPr="00E36830">
        <w:rPr>
          <w:i/>
        </w:rPr>
        <w:t>Int</w:t>
      </w:r>
      <w:r w:rsidRPr="00E36830">
        <w:rPr>
          <w:i/>
        </w:rPr>
        <w:t>. J. Life Cycle Asses. 21</w:t>
      </w:r>
      <w:r w:rsidR="00E36830">
        <w:t>,</w:t>
      </w:r>
      <w:r w:rsidRPr="002D6387">
        <w:t xml:space="preserve">1501–1513  </w:t>
      </w:r>
    </w:p>
    <w:p w14:paraId="440B63D0" w14:textId="130C1C93" w:rsidR="002B31F3" w:rsidRPr="002D6387" w:rsidRDefault="000F0297" w:rsidP="00451BA8">
      <w:pPr>
        <w:spacing w:line="480" w:lineRule="auto"/>
        <w:ind w:left="709" w:right="386" w:hanging="709"/>
      </w:pPr>
      <w:r>
        <w:t>Todd, J., &amp; Curran, M .</w:t>
      </w:r>
      <w:r w:rsidR="002B31F3" w:rsidRPr="002D6387">
        <w:t xml:space="preserve"> 1999. Streamlined Life-Cycle Assessment – A Final Report from the SETAC North America. Streamlined LCA Workgroup Society of Environmental Toxicology and Chemistry (SETAC) and SETAC </w:t>
      </w:r>
      <w:r>
        <w:t>press, Pensacola, FL, 6/99, 31</w:t>
      </w:r>
    </w:p>
    <w:p w14:paraId="0400F609" w14:textId="5C723333" w:rsidR="002B31F3" w:rsidRPr="002D6387" w:rsidRDefault="000F0297" w:rsidP="00451BA8">
      <w:pPr>
        <w:spacing w:line="480" w:lineRule="auto"/>
        <w:ind w:left="709" w:right="386" w:hanging="709"/>
      </w:pPr>
      <w:r>
        <w:t>Walker, H., &amp; Brammer, S.</w:t>
      </w:r>
      <w:r w:rsidR="002B31F3" w:rsidRPr="002D6387">
        <w:t xml:space="preserve"> 2009. Sustainable procurement in the United Kingdom public sector. </w:t>
      </w:r>
      <w:r w:rsidR="002B31F3" w:rsidRPr="000F0297">
        <w:rPr>
          <w:i/>
        </w:rPr>
        <w:t xml:space="preserve">Supply Chain </w:t>
      </w:r>
      <w:proofErr w:type="spellStart"/>
      <w:r w:rsidR="002B31F3" w:rsidRPr="000F0297">
        <w:rPr>
          <w:i/>
        </w:rPr>
        <w:t>Manag</w:t>
      </w:r>
      <w:proofErr w:type="spellEnd"/>
      <w:r w:rsidR="002B31F3" w:rsidRPr="000F0297">
        <w:rPr>
          <w:i/>
        </w:rPr>
        <w:t>.: An Int. J. 1</w:t>
      </w:r>
      <w:r>
        <w:rPr>
          <w:i/>
        </w:rPr>
        <w:t>4</w:t>
      </w:r>
      <w:r>
        <w:t>,</w:t>
      </w:r>
      <w:r w:rsidR="002B31F3" w:rsidRPr="002D6387">
        <w:t xml:space="preserve"> 128-137</w:t>
      </w:r>
    </w:p>
    <w:p w14:paraId="33EB7815" w14:textId="117EEEBB" w:rsidR="002B31F3" w:rsidRPr="002D6387" w:rsidRDefault="002B31F3" w:rsidP="00451BA8">
      <w:pPr>
        <w:spacing w:line="480" w:lineRule="auto"/>
        <w:ind w:left="709" w:right="386" w:hanging="709"/>
      </w:pPr>
      <w:r w:rsidRPr="002D6387">
        <w:t xml:space="preserve">Walker, H., Jones, N., 2012. Sustainable supply chain management across the UK private sector. Supply Chain </w:t>
      </w:r>
      <w:proofErr w:type="spellStart"/>
      <w:r w:rsidRPr="002D6387">
        <w:t>Manag</w:t>
      </w:r>
      <w:proofErr w:type="spellEnd"/>
      <w:r w:rsidRPr="002D6387">
        <w:t>.: An Int. J., 17: 15-28</w:t>
      </w:r>
    </w:p>
    <w:p w14:paraId="4D994164" w14:textId="5B4822A7" w:rsidR="000A2535" w:rsidRPr="002D6387" w:rsidRDefault="000A2535" w:rsidP="00451BA8">
      <w:pPr>
        <w:spacing w:line="480" w:lineRule="auto"/>
        <w:ind w:left="709" w:right="386" w:hanging="709"/>
      </w:pPr>
      <w:r w:rsidRPr="002D6387">
        <w:t>WRI. 2014. Greenhouse gas protocol: policy and action standard. Washington: World Resources Institute</w:t>
      </w:r>
      <w:r w:rsidR="0084429B" w:rsidRPr="002D6387">
        <w:t>.</w:t>
      </w:r>
      <w:r w:rsidR="000F0297">
        <w:t xml:space="preserve"> Retrieved 5 February 2019 from</w:t>
      </w:r>
      <w:r w:rsidR="0084429B" w:rsidRPr="002D6387">
        <w:t xml:space="preserve"> </w:t>
      </w:r>
      <w:hyperlink r:id="rId12" w:history="1">
        <w:r w:rsidR="0084429B" w:rsidRPr="002D6387">
          <w:rPr>
            <w:rStyle w:val="Hyperlink"/>
          </w:rPr>
          <w:t>https://ghgprotocol.org/sites/default/files/standards/ghg-protocol-revised.pdf</w:t>
        </w:r>
      </w:hyperlink>
      <w:r w:rsidR="0084429B" w:rsidRPr="002D6387">
        <w:t xml:space="preserve"> </w:t>
      </w:r>
    </w:p>
    <w:p w14:paraId="6B6A9C09" w14:textId="49EF6901" w:rsidR="002B31F3" w:rsidRPr="002D6387" w:rsidRDefault="002B31F3" w:rsidP="00451BA8">
      <w:pPr>
        <w:spacing w:line="480" w:lineRule="auto"/>
        <w:ind w:left="709" w:right="386" w:hanging="709"/>
      </w:pPr>
      <w:r w:rsidRPr="002D6387">
        <w:t xml:space="preserve">Vickers, I, </w:t>
      </w:r>
      <w:proofErr w:type="spellStart"/>
      <w:r w:rsidRPr="002D6387">
        <w:t>Vaze</w:t>
      </w:r>
      <w:proofErr w:type="spellEnd"/>
      <w:r w:rsidRPr="002D6387">
        <w:t xml:space="preserve">, P, </w:t>
      </w:r>
      <w:proofErr w:type="spellStart"/>
      <w:r w:rsidRPr="002D6387">
        <w:t>Corr</w:t>
      </w:r>
      <w:proofErr w:type="spellEnd"/>
      <w:r w:rsidRPr="002D6387">
        <w:t xml:space="preserve">, L, </w:t>
      </w:r>
      <w:proofErr w:type="spellStart"/>
      <w:r w:rsidRPr="002D6387">
        <w:t>Kasparova</w:t>
      </w:r>
      <w:proofErr w:type="spellEnd"/>
      <w:r w:rsidRPr="002D6387">
        <w:t>, E.,  Lyon, F., 2009. SMEs in a low carbon economy: final report for BERR enterprise directorate. Centre for Enterprise and Economic Development. Middle</w:t>
      </w:r>
      <w:r w:rsidR="000F0297">
        <w:t xml:space="preserve">sex University Business School.  Retrieved 7 </w:t>
      </w:r>
      <w:r w:rsidR="000F0297">
        <w:lastRenderedPageBreak/>
        <w:t xml:space="preserve">February 2019 from  </w:t>
      </w:r>
      <w:r w:rsidRPr="002D6387">
        <w:t xml:space="preserve">http://eprints.mdx.ac.uk/4163/1/SMEs_in_a_low_carbon_economy.pdf </w:t>
      </w:r>
    </w:p>
    <w:p w14:paraId="73F10060" w14:textId="77777777" w:rsidR="002B31F3" w:rsidRPr="002D6387" w:rsidRDefault="002B31F3" w:rsidP="00451BA8">
      <w:pPr>
        <w:spacing w:line="480" w:lineRule="auto"/>
        <w:ind w:left="709" w:right="386" w:hanging="709"/>
        <w:rPr>
          <w:b/>
        </w:rPr>
      </w:pPr>
      <w:r w:rsidRPr="002D6387">
        <w:rPr>
          <w:b/>
        </w:rPr>
        <w:t xml:space="preserve"> </w:t>
      </w:r>
    </w:p>
    <w:p w14:paraId="086E0E4E" w14:textId="77777777" w:rsidR="002B31F3" w:rsidRPr="002D6387" w:rsidRDefault="002B31F3" w:rsidP="00451BA8">
      <w:pPr>
        <w:spacing w:line="360" w:lineRule="auto"/>
        <w:ind w:right="386"/>
        <w:rPr>
          <w:b/>
        </w:rPr>
      </w:pPr>
    </w:p>
    <w:sectPr w:rsidR="002B31F3" w:rsidRPr="002D6387" w:rsidSect="00CF2375">
      <w:footerReference w:type="default" r:id="rId13"/>
      <w:pgSz w:w="11906" w:h="16838"/>
      <w:pgMar w:top="1440" w:right="1440" w:bottom="1440" w:left="1440" w:header="70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A7814" w14:textId="77777777" w:rsidR="008822A8" w:rsidRDefault="008822A8" w:rsidP="007D6DDD">
      <w:r>
        <w:separator/>
      </w:r>
    </w:p>
  </w:endnote>
  <w:endnote w:type="continuationSeparator" w:id="0">
    <w:p w14:paraId="22A85D8D" w14:textId="77777777" w:rsidR="008822A8" w:rsidRDefault="008822A8" w:rsidP="007D6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81F85" w14:textId="77777777" w:rsidR="00AC006F" w:rsidRPr="007D6DDD" w:rsidRDefault="00AC006F">
    <w:pPr>
      <w:pStyle w:val="Footer"/>
      <w:jc w:val="right"/>
      <w:rPr>
        <w:rFonts w:ascii="Times New Roman" w:hAnsi="Times New Roman"/>
        <w:sz w:val="16"/>
        <w:szCs w:val="16"/>
      </w:rPr>
    </w:pPr>
    <w:r w:rsidRPr="007D6DDD">
      <w:rPr>
        <w:rFonts w:ascii="Times New Roman" w:hAnsi="Times New Roman"/>
        <w:sz w:val="16"/>
        <w:szCs w:val="16"/>
      </w:rPr>
      <w:fldChar w:fldCharType="begin"/>
    </w:r>
    <w:r w:rsidRPr="007D6DDD">
      <w:rPr>
        <w:rFonts w:ascii="Times New Roman" w:hAnsi="Times New Roman"/>
        <w:sz w:val="16"/>
        <w:szCs w:val="16"/>
      </w:rPr>
      <w:instrText xml:space="preserve"> PAGE   \* MERGEFORMAT </w:instrText>
    </w:r>
    <w:r w:rsidRPr="007D6DDD">
      <w:rPr>
        <w:rFonts w:ascii="Times New Roman" w:hAnsi="Times New Roman"/>
        <w:sz w:val="16"/>
        <w:szCs w:val="16"/>
      </w:rPr>
      <w:fldChar w:fldCharType="separate"/>
    </w:r>
    <w:r>
      <w:rPr>
        <w:rFonts w:ascii="Times New Roman" w:hAnsi="Times New Roman"/>
        <w:noProof/>
        <w:sz w:val="16"/>
        <w:szCs w:val="16"/>
      </w:rPr>
      <w:t>27</w:t>
    </w:r>
    <w:r w:rsidRPr="007D6DDD">
      <w:rPr>
        <w:rFonts w:ascii="Times New Roman" w:hAnsi="Times New Roman"/>
        <w:sz w:val="16"/>
        <w:szCs w:val="16"/>
      </w:rPr>
      <w:fldChar w:fldCharType="end"/>
    </w:r>
  </w:p>
  <w:p w14:paraId="219E107B" w14:textId="77777777" w:rsidR="00AC006F" w:rsidRDefault="00AC00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F567CC" w14:textId="77777777" w:rsidR="008822A8" w:rsidRDefault="008822A8" w:rsidP="007D6DDD">
      <w:r>
        <w:separator/>
      </w:r>
    </w:p>
  </w:footnote>
  <w:footnote w:type="continuationSeparator" w:id="0">
    <w:p w14:paraId="6072045A" w14:textId="77777777" w:rsidR="008822A8" w:rsidRDefault="008822A8" w:rsidP="007D6D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40AC202"/>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01414DDD"/>
    <w:multiLevelType w:val="hybridMultilevel"/>
    <w:tmpl w:val="A67EDFF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14613BD"/>
    <w:multiLevelType w:val="multilevel"/>
    <w:tmpl w:val="FF96C5E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F84137"/>
    <w:multiLevelType w:val="hybridMultilevel"/>
    <w:tmpl w:val="25C4335A"/>
    <w:lvl w:ilvl="0" w:tplc="9474C1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A041D3"/>
    <w:multiLevelType w:val="multilevel"/>
    <w:tmpl w:val="FA08A924"/>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2B4F33"/>
    <w:multiLevelType w:val="hybridMultilevel"/>
    <w:tmpl w:val="242ABA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5550583"/>
    <w:multiLevelType w:val="multilevel"/>
    <w:tmpl w:val="55CCE204"/>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C72AAA"/>
    <w:multiLevelType w:val="multilevel"/>
    <w:tmpl w:val="FB6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2E6042"/>
    <w:multiLevelType w:val="hybridMultilevel"/>
    <w:tmpl w:val="29F4D55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1B2A56C3"/>
    <w:multiLevelType w:val="multilevel"/>
    <w:tmpl w:val="8BEA070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B8155D5"/>
    <w:multiLevelType w:val="multilevel"/>
    <w:tmpl w:val="4E48A940"/>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59507FC"/>
    <w:multiLevelType w:val="hybridMultilevel"/>
    <w:tmpl w:val="A38CA8D4"/>
    <w:lvl w:ilvl="0" w:tplc="9DBCA0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33407"/>
    <w:multiLevelType w:val="hybridMultilevel"/>
    <w:tmpl w:val="5C48954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26473CD8"/>
    <w:multiLevelType w:val="multilevel"/>
    <w:tmpl w:val="13DC5D2C"/>
    <w:lvl w:ilvl="0">
      <w:start w:val="1"/>
      <w:numFmt w:val="bullet"/>
      <w:lvlText w:val=""/>
      <w:lvlJc w:val="left"/>
      <w:pPr>
        <w:tabs>
          <w:tab w:val="num" w:pos="720"/>
        </w:tabs>
        <w:ind w:left="720" w:hanging="360"/>
      </w:pPr>
      <w:rPr>
        <w:rFonts w:ascii="Symbol" w:hAnsi="Symbol" w:cs="Symbol" w:hint="default"/>
        <w:sz w:val="20"/>
        <w:szCs w:val="20"/>
      </w:rPr>
    </w:lvl>
    <w:lvl w:ilvl="1" w:tentative="1">
      <w:start w:val="1"/>
      <w:numFmt w:val="bullet"/>
      <w:lvlText w:val="o"/>
      <w:lvlJc w:val="left"/>
      <w:pPr>
        <w:tabs>
          <w:tab w:val="num" w:pos="1440"/>
        </w:tabs>
        <w:ind w:left="1440" w:hanging="360"/>
      </w:pPr>
      <w:rPr>
        <w:rFonts w:ascii="Courier New" w:hAnsi="Courier New" w:cs="Courier New" w:hint="default"/>
        <w:sz w:val="20"/>
        <w:szCs w:val="20"/>
      </w:rPr>
    </w:lvl>
    <w:lvl w:ilvl="2" w:tentative="1">
      <w:start w:val="1"/>
      <w:numFmt w:val="bullet"/>
      <w:lvlText w:val=""/>
      <w:lvlJc w:val="left"/>
      <w:pPr>
        <w:tabs>
          <w:tab w:val="num" w:pos="2160"/>
        </w:tabs>
        <w:ind w:left="2160" w:hanging="360"/>
      </w:pPr>
      <w:rPr>
        <w:rFonts w:ascii="Wingdings" w:hAnsi="Wingdings" w:cs="Wingdings" w:hint="default"/>
        <w:sz w:val="20"/>
        <w:szCs w:val="20"/>
      </w:rPr>
    </w:lvl>
    <w:lvl w:ilvl="3" w:tentative="1">
      <w:start w:val="1"/>
      <w:numFmt w:val="bullet"/>
      <w:lvlText w:val=""/>
      <w:lvlJc w:val="left"/>
      <w:pPr>
        <w:tabs>
          <w:tab w:val="num" w:pos="2880"/>
        </w:tabs>
        <w:ind w:left="2880" w:hanging="360"/>
      </w:pPr>
      <w:rPr>
        <w:rFonts w:ascii="Wingdings" w:hAnsi="Wingdings" w:cs="Wingdings" w:hint="default"/>
        <w:sz w:val="20"/>
        <w:szCs w:val="20"/>
      </w:rPr>
    </w:lvl>
    <w:lvl w:ilvl="4" w:tentative="1">
      <w:start w:val="1"/>
      <w:numFmt w:val="bullet"/>
      <w:lvlText w:val=""/>
      <w:lvlJc w:val="left"/>
      <w:pPr>
        <w:tabs>
          <w:tab w:val="num" w:pos="3600"/>
        </w:tabs>
        <w:ind w:left="3600" w:hanging="360"/>
      </w:pPr>
      <w:rPr>
        <w:rFonts w:ascii="Wingdings" w:hAnsi="Wingdings" w:cs="Wingdings" w:hint="default"/>
        <w:sz w:val="20"/>
        <w:szCs w:val="20"/>
      </w:rPr>
    </w:lvl>
    <w:lvl w:ilvl="5" w:tentative="1">
      <w:start w:val="1"/>
      <w:numFmt w:val="bullet"/>
      <w:lvlText w:val=""/>
      <w:lvlJc w:val="left"/>
      <w:pPr>
        <w:tabs>
          <w:tab w:val="num" w:pos="4320"/>
        </w:tabs>
        <w:ind w:left="4320" w:hanging="360"/>
      </w:pPr>
      <w:rPr>
        <w:rFonts w:ascii="Wingdings" w:hAnsi="Wingdings" w:cs="Wingdings" w:hint="default"/>
        <w:sz w:val="20"/>
        <w:szCs w:val="20"/>
      </w:rPr>
    </w:lvl>
    <w:lvl w:ilvl="6" w:tentative="1">
      <w:start w:val="1"/>
      <w:numFmt w:val="bullet"/>
      <w:lvlText w:val=""/>
      <w:lvlJc w:val="left"/>
      <w:pPr>
        <w:tabs>
          <w:tab w:val="num" w:pos="5040"/>
        </w:tabs>
        <w:ind w:left="5040" w:hanging="360"/>
      </w:pPr>
      <w:rPr>
        <w:rFonts w:ascii="Wingdings" w:hAnsi="Wingdings" w:cs="Wingdings" w:hint="default"/>
        <w:sz w:val="20"/>
        <w:szCs w:val="20"/>
      </w:rPr>
    </w:lvl>
    <w:lvl w:ilvl="7" w:tentative="1">
      <w:start w:val="1"/>
      <w:numFmt w:val="bullet"/>
      <w:lvlText w:val=""/>
      <w:lvlJc w:val="left"/>
      <w:pPr>
        <w:tabs>
          <w:tab w:val="num" w:pos="5760"/>
        </w:tabs>
        <w:ind w:left="5760" w:hanging="360"/>
      </w:pPr>
      <w:rPr>
        <w:rFonts w:ascii="Wingdings" w:hAnsi="Wingdings" w:cs="Wingdings" w:hint="default"/>
        <w:sz w:val="20"/>
        <w:szCs w:val="20"/>
      </w:rPr>
    </w:lvl>
    <w:lvl w:ilvl="8" w:tentative="1">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15:restartNumberingAfterBreak="0">
    <w:nsid w:val="2B9C3955"/>
    <w:multiLevelType w:val="multilevel"/>
    <w:tmpl w:val="43A2FC2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EA38B0"/>
    <w:multiLevelType w:val="hybridMultilevel"/>
    <w:tmpl w:val="C4DA9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344ABB"/>
    <w:multiLevelType w:val="hybridMultilevel"/>
    <w:tmpl w:val="4274BDA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4F4346E"/>
    <w:multiLevelType w:val="hybridMultilevel"/>
    <w:tmpl w:val="631821AC"/>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785236A"/>
    <w:multiLevelType w:val="hybridMultilevel"/>
    <w:tmpl w:val="25F0B120"/>
    <w:lvl w:ilvl="0" w:tplc="19C85682">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38EF5D1C"/>
    <w:multiLevelType w:val="hybridMultilevel"/>
    <w:tmpl w:val="F93C0A96"/>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6E7EE9"/>
    <w:multiLevelType w:val="hybridMultilevel"/>
    <w:tmpl w:val="702A98DA"/>
    <w:lvl w:ilvl="0" w:tplc="F0CC43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9030FA"/>
    <w:multiLevelType w:val="hybridMultilevel"/>
    <w:tmpl w:val="50DA2856"/>
    <w:lvl w:ilvl="0" w:tplc="365CEC7C">
      <w:start w:val="1"/>
      <w:numFmt w:val="lowerRoman"/>
      <w:lvlText w:val="(%1)"/>
      <w:lvlJc w:val="left"/>
      <w:pPr>
        <w:ind w:left="720" w:hanging="360"/>
      </w:pPr>
      <w:rPr>
        <w:rFonts w:hint="default"/>
        <w:color w:val="231F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10C22CF"/>
    <w:multiLevelType w:val="multilevel"/>
    <w:tmpl w:val="2F04F3E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44646D33"/>
    <w:multiLevelType w:val="hybridMultilevel"/>
    <w:tmpl w:val="D07A8A18"/>
    <w:lvl w:ilvl="0" w:tplc="879621E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7070B1B"/>
    <w:multiLevelType w:val="hybridMultilevel"/>
    <w:tmpl w:val="37DEA2A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AF646D"/>
    <w:multiLevelType w:val="multilevel"/>
    <w:tmpl w:val="F6A4A678"/>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C6A3DFD"/>
    <w:multiLevelType w:val="multilevel"/>
    <w:tmpl w:val="C888A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C786512"/>
    <w:multiLevelType w:val="multilevel"/>
    <w:tmpl w:val="4C0A7F04"/>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23871B2"/>
    <w:multiLevelType w:val="hybridMultilevel"/>
    <w:tmpl w:val="F8C2D0E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347C4A"/>
    <w:multiLevelType w:val="hybridMultilevel"/>
    <w:tmpl w:val="B5BC6AE8"/>
    <w:lvl w:ilvl="0" w:tplc="9CB4431A">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5C1114D"/>
    <w:multiLevelType w:val="hybridMultilevel"/>
    <w:tmpl w:val="15DCE5F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562D5256"/>
    <w:multiLevelType w:val="multilevel"/>
    <w:tmpl w:val="D4D6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681B65"/>
    <w:multiLevelType w:val="multilevel"/>
    <w:tmpl w:val="619624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70112B8"/>
    <w:multiLevelType w:val="hybridMultilevel"/>
    <w:tmpl w:val="FA2CF35A"/>
    <w:lvl w:ilvl="0" w:tplc="65A4BD92">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582419AA"/>
    <w:multiLevelType w:val="hybridMultilevel"/>
    <w:tmpl w:val="E416C088"/>
    <w:lvl w:ilvl="0" w:tplc="365CEC7C">
      <w:start w:val="1"/>
      <w:numFmt w:val="lowerRoman"/>
      <w:lvlText w:val="(%1)"/>
      <w:lvlJc w:val="left"/>
      <w:pPr>
        <w:ind w:left="1080" w:hanging="72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9AB2D83"/>
    <w:multiLevelType w:val="multilevel"/>
    <w:tmpl w:val="5330EF8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1CE75CE"/>
    <w:multiLevelType w:val="hybridMultilevel"/>
    <w:tmpl w:val="72F80A2A"/>
    <w:lvl w:ilvl="0" w:tplc="EA9E2E08">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0F3051"/>
    <w:multiLevelType w:val="multilevel"/>
    <w:tmpl w:val="B59EF71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2CC7FF1"/>
    <w:multiLevelType w:val="hybridMultilevel"/>
    <w:tmpl w:val="665066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A6B530A"/>
    <w:multiLevelType w:val="multilevel"/>
    <w:tmpl w:val="F0A69F4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6F8B7165"/>
    <w:multiLevelType w:val="hybridMultilevel"/>
    <w:tmpl w:val="E7C624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1" w15:restartNumberingAfterBreak="0">
    <w:nsid w:val="70F36972"/>
    <w:multiLevelType w:val="multilevel"/>
    <w:tmpl w:val="0CD6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33426A"/>
    <w:multiLevelType w:val="hybridMultilevel"/>
    <w:tmpl w:val="26F862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8"/>
  </w:num>
  <w:num w:numId="2">
    <w:abstractNumId w:val="5"/>
  </w:num>
  <w:num w:numId="3">
    <w:abstractNumId w:val="1"/>
  </w:num>
  <w:num w:numId="4">
    <w:abstractNumId w:val="12"/>
  </w:num>
  <w:num w:numId="5">
    <w:abstractNumId w:val="33"/>
  </w:num>
  <w:num w:numId="6">
    <w:abstractNumId w:val="38"/>
  </w:num>
  <w:num w:numId="7">
    <w:abstractNumId w:val="30"/>
  </w:num>
  <w:num w:numId="8">
    <w:abstractNumId w:val="0"/>
  </w:num>
  <w:num w:numId="9">
    <w:abstractNumId w:val="16"/>
  </w:num>
  <w:num w:numId="10">
    <w:abstractNumId w:val="8"/>
  </w:num>
  <w:num w:numId="11">
    <w:abstractNumId w:val="13"/>
  </w:num>
  <w:num w:numId="1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num>
  <w:num w:numId="15">
    <w:abstractNumId w:val="34"/>
  </w:num>
  <w:num w:numId="16">
    <w:abstractNumId w:val="21"/>
  </w:num>
  <w:num w:numId="1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35"/>
  </w:num>
  <w:num w:numId="21">
    <w:abstractNumId w:val="25"/>
  </w:num>
  <w:num w:numId="22">
    <w:abstractNumId w:val="17"/>
  </w:num>
  <w:num w:numId="23">
    <w:abstractNumId w:val="7"/>
  </w:num>
  <w:num w:numId="24">
    <w:abstractNumId w:val="22"/>
  </w:num>
  <w:num w:numId="25">
    <w:abstractNumId w:val="37"/>
  </w:num>
  <w:num w:numId="26">
    <w:abstractNumId w:val="23"/>
  </w:num>
  <w:num w:numId="27">
    <w:abstractNumId w:val="24"/>
  </w:num>
  <w:num w:numId="28">
    <w:abstractNumId w:val="28"/>
  </w:num>
  <w:num w:numId="29">
    <w:abstractNumId w:val="3"/>
  </w:num>
  <w:num w:numId="30">
    <w:abstractNumId w:val="4"/>
  </w:num>
  <w:num w:numId="31">
    <w:abstractNumId w:val="14"/>
  </w:num>
  <w:num w:numId="32">
    <w:abstractNumId w:val="27"/>
  </w:num>
  <w:num w:numId="33">
    <w:abstractNumId w:val="6"/>
  </w:num>
  <w:num w:numId="34">
    <w:abstractNumId w:val="11"/>
  </w:num>
  <w:num w:numId="35">
    <w:abstractNumId w:val="32"/>
  </w:num>
  <w:num w:numId="36">
    <w:abstractNumId w:val="20"/>
  </w:num>
  <w:num w:numId="37">
    <w:abstractNumId w:val="26"/>
  </w:num>
  <w:num w:numId="38">
    <w:abstractNumId w:val="41"/>
  </w:num>
  <w:num w:numId="39">
    <w:abstractNumId w:val="31"/>
  </w:num>
  <w:num w:numId="40">
    <w:abstractNumId w:val="9"/>
  </w:num>
  <w:num w:numId="41">
    <w:abstractNumId w:val="10"/>
  </w:num>
  <w:num w:numId="42">
    <w:abstractNumId w:val="29"/>
  </w:num>
  <w:num w:numId="43">
    <w:abstractNumId w:val="36"/>
  </w:num>
  <w:num w:numId="44">
    <w:abstractNumId w:val="2"/>
  </w:num>
  <w:num w:numId="45">
    <w:abstractNumId w:val="39"/>
  </w:num>
  <w:num w:numId="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embedSystemFonts/>
  <w:proofState w:spelling="clean"/>
  <w:defaultTabStop w:val="720"/>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tipode&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2v0zffie0st6edessvst0jrx50tz9rrwst&quot;&gt;My EndNote Library-Saved-Saved&lt;record-ids&gt;&lt;item&gt;268&lt;/item&gt;&lt;item&gt;323&lt;/item&gt;&lt;item&gt;324&lt;/item&gt;&lt;item&gt;333&lt;/item&gt;&lt;item&gt;336&lt;/item&gt;&lt;item&gt;337&lt;/item&gt;&lt;item&gt;338&lt;/item&gt;&lt;item&gt;339&lt;/item&gt;&lt;item&gt;340&lt;/item&gt;&lt;item&gt;341&lt;/item&gt;&lt;item&gt;429&lt;/item&gt;&lt;item&gt;430&lt;/item&gt;&lt;item&gt;431&lt;/item&gt;&lt;item&gt;434&lt;/item&gt;&lt;item&gt;436&lt;/item&gt;&lt;item&gt;437&lt;/item&gt;&lt;item&gt;438&lt;/item&gt;&lt;item&gt;439&lt;/item&gt;&lt;item&gt;440&lt;/item&gt;&lt;item&gt;559&lt;/item&gt;&lt;item&gt;567&lt;/item&gt;&lt;item&gt;569&lt;/item&gt;&lt;item&gt;577&lt;/item&gt;&lt;item&gt;578&lt;/item&gt;&lt;item&gt;579&lt;/item&gt;&lt;item&gt;587&lt;/item&gt;&lt;item&gt;588&lt;/item&gt;&lt;item&gt;589&lt;/item&gt;&lt;item&gt;590&lt;/item&gt;&lt;item&gt;591&lt;/item&gt;&lt;item&gt;592&lt;/item&gt;&lt;item&gt;593&lt;/item&gt;&lt;item&gt;594&lt;/item&gt;&lt;item&gt;603&lt;/item&gt;&lt;item&gt;604&lt;/item&gt;&lt;item&gt;605&lt;/item&gt;&lt;item&gt;657&lt;/item&gt;&lt;item&gt;658&lt;/item&gt;&lt;item&gt;659&lt;/item&gt;&lt;item&gt;660&lt;/item&gt;&lt;item&gt;661&lt;/item&gt;&lt;/record-ids&gt;&lt;/item&gt;&lt;/Libraries&gt;"/>
  </w:docVars>
  <w:rsids>
    <w:rsidRoot w:val="00075F1A"/>
    <w:rsid w:val="0000333D"/>
    <w:rsid w:val="000041B8"/>
    <w:rsid w:val="0000503A"/>
    <w:rsid w:val="000069AD"/>
    <w:rsid w:val="000136F7"/>
    <w:rsid w:val="00013A65"/>
    <w:rsid w:val="00014236"/>
    <w:rsid w:val="0001623E"/>
    <w:rsid w:val="00017E8B"/>
    <w:rsid w:val="00022A51"/>
    <w:rsid w:val="00023393"/>
    <w:rsid w:val="000420D2"/>
    <w:rsid w:val="000447A3"/>
    <w:rsid w:val="000469AB"/>
    <w:rsid w:val="00046A3D"/>
    <w:rsid w:val="000502EC"/>
    <w:rsid w:val="00050414"/>
    <w:rsid w:val="00054DF6"/>
    <w:rsid w:val="000555A5"/>
    <w:rsid w:val="00057364"/>
    <w:rsid w:val="00057427"/>
    <w:rsid w:val="000609E1"/>
    <w:rsid w:val="00067775"/>
    <w:rsid w:val="00075F1A"/>
    <w:rsid w:val="0007617C"/>
    <w:rsid w:val="00081A04"/>
    <w:rsid w:val="00084DF3"/>
    <w:rsid w:val="00085C20"/>
    <w:rsid w:val="00091698"/>
    <w:rsid w:val="0009169F"/>
    <w:rsid w:val="000925AD"/>
    <w:rsid w:val="0009331E"/>
    <w:rsid w:val="00095DA8"/>
    <w:rsid w:val="0009710C"/>
    <w:rsid w:val="00097180"/>
    <w:rsid w:val="000A0712"/>
    <w:rsid w:val="000A0BC7"/>
    <w:rsid w:val="000A0D3E"/>
    <w:rsid w:val="000A0FFF"/>
    <w:rsid w:val="000A2535"/>
    <w:rsid w:val="000A50B7"/>
    <w:rsid w:val="000B0BE3"/>
    <w:rsid w:val="000B1AE5"/>
    <w:rsid w:val="000B23F6"/>
    <w:rsid w:val="000B45E5"/>
    <w:rsid w:val="000B4E2A"/>
    <w:rsid w:val="000C02F7"/>
    <w:rsid w:val="000C342E"/>
    <w:rsid w:val="000C439C"/>
    <w:rsid w:val="000D0A86"/>
    <w:rsid w:val="000D2FC3"/>
    <w:rsid w:val="000D3918"/>
    <w:rsid w:val="000F0297"/>
    <w:rsid w:val="000F226A"/>
    <w:rsid w:val="00102886"/>
    <w:rsid w:val="0010313A"/>
    <w:rsid w:val="001105F0"/>
    <w:rsid w:val="00111A16"/>
    <w:rsid w:val="00117B7A"/>
    <w:rsid w:val="00125E8A"/>
    <w:rsid w:val="0012707B"/>
    <w:rsid w:val="00130D9E"/>
    <w:rsid w:val="0013274F"/>
    <w:rsid w:val="0013533E"/>
    <w:rsid w:val="0013797F"/>
    <w:rsid w:val="00137BCE"/>
    <w:rsid w:val="00140178"/>
    <w:rsid w:val="001411E2"/>
    <w:rsid w:val="00142E6D"/>
    <w:rsid w:val="001452A9"/>
    <w:rsid w:val="0015020F"/>
    <w:rsid w:val="00150D10"/>
    <w:rsid w:val="0015108F"/>
    <w:rsid w:val="00151500"/>
    <w:rsid w:val="00155460"/>
    <w:rsid w:val="001567DF"/>
    <w:rsid w:val="001646F6"/>
    <w:rsid w:val="001742E3"/>
    <w:rsid w:val="00174760"/>
    <w:rsid w:val="001753D2"/>
    <w:rsid w:val="0017591E"/>
    <w:rsid w:val="00177447"/>
    <w:rsid w:val="00177C57"/>
    <w:rsid w:val="00180225"/>
    <w:rsid w:val="00180F74"/>
    <w:rsid w:val="00181558"/>
    <w:rsid w:val="00182057"/>
    <w:rsid w:val="00182206"/>
    <w:rsid w:val="00183423"/>
    <w:rsid w:val="0018628D"/>
    <w:rsid w:val="0019153C"/>
    <w:rsid w:val="0019433F"/>
    <w:rsid w:val="00194C22"/>
    <w:rsid w:val="00194FA4"/>
    <w:rsid w:val="001A0A12"/>
    <w:rsid w:val="001A0D6D"/>
    <w:rsid w:val="001A2501"/>
    <w:rsid w:val="001A64F7"/>
    <w:rsid w:val="001A6C12"/>
    <w:rsid w:val="001B1DAA"/>
    <w:rsid w:val="001B7314"/>
    <w:rsid w:val="001C2934"/>
    <w:rsid w:val="001C3278"/>
    <w:rsid w:val="001D1712"/>
    <w:rsid w:val="001D361B"/>
    <w:rsid w:val="001D493E"/>
    <w:rsid w:val="001E0567"/>
    <w:rsid w:val="001E3E91"/>
    <w:rsid w:val="001E5406"/>
    <w:rsid w:val="001F1BCE"/>
    <w:rsid w:val="001F3479"/>
    <w:rsid w:val="001F51A0"/>
    <w:rsid w:val="002014C0"/>
    <w:rsid w:val="002023D8"/>
    <w:rsid w:val="00202C3E"/>
    <w:rsid w:val="00204F71"/>
    <w:rsid w:val="002073D1"/>
    <w:rsid w:val="002122BC"/>
    <w:rsid w:val="00213541"/>
    <w:rsid w:val="002156C1"/>
    <w:rsid w:val="0021657A"/>
    <w:rsid w:val="002246B8"/>
    <w:rsid w:val="00225248"/>
    <w:rsid w:val="00231D85"/>
    <w:rsid w:val="00232397"/>
    <w:rsid w:val="00236A02"/>
    <w:rsid w:val="00236D33"/>
    <w:rsid w:val="0024328A"/>
    <w:rsid w:val="0024736C"/>
    <w:rsid w:val="00253CCB"/>
    <w:rsid w:val="00254101"/>
    <w:rsid w:val="00256410"/>
    <w:rsid w:val="00256710"/>
    <w:rsid w:val="002573B6"/>
    <w:rsid w:val="00261DF9"/>
    <w:rsid w:val="0026788E"/>
    <w:rsid w:val="00271A71"/>
    <w:rsid w:val="00272128"/>
    <w:rsid w:val="002730CE"/>
    <w:rsid w:val="002736B3"/>
    <w:rsid w:val="002739D6"/>
    <w:rsid w:val="0027740F"/>
    <w:rsid w:val="00280E8D"/>
    <w:rsid w:val="00285B27"/>
    <w:rsid w:val="00287395"/>
    <w:rsid w:val="002920EB"/>
    <w:rsid w:val="002934A8"/>
    <w:rsid w:val="002948BB"/>
    <w:rsid w:val="002960CF"/>
    <w:rsid w:val="002A3228"/>
    <w:rsid w:val="002A40FF"/>
    <w:rsid w:val="002A6243"/>
    <w:rsid w:val="002A7BD7"/>
    <w:rsid w:val="002A7CD8"/>
    <w:rsid w:val="002B0E2D"/>
    <w:rsid w:val="002B17F7"/>
    <w:rsid w:val="002B2339"/>
    <w:rsid w:val="002B31F3"/>
    <w:rsid w:val="002B3860"/>
    <w:rsid w:val="002C03DB"/>
    <w:rsid w:val="002C0956"/>
    <w:rsid w:val="002C18AC"/>
    <w:rsid w:val="002C2FDD"/>
    <w:rsid w:val="002C6A82"/>
    <w:rsid w:val="002D58FD"/>
    <w:rsid w:val="002D6387"/>
    <w:rsid w:val="002D66DF"/>
    <w:rsid w:val="002D7396"/>
    <w:rsid w:val="002D7EFE"/>
    <w:rsid w:val="002E07FF"/>
    <w:rsid w:val="002E0AF5"/>
    <w:rsid w:val="002E18B1"/>
    <w:rsid w:val="002E4975"/>
    <w:rsid w:val="002F1779"/>
    <w:rsid w:val="002F4F0E"/>
    <w:rsid w:val="00302BAA"/>
    <w:rsid w:val="00302E4D"/>
    <w:rsid w:val="00303C66"/>
    <w:rsid w:val="00305365"/>
    <w:rsid w:val="003058EA"/>
    <w:rsid w:val="00306513"/>
    <w:rsid w:val="00306A08"/>
    <w:rsid w:val="003108E8"/>
    <w:rsid w:val="00311D13"/>
    <w:rsid w:val="003125F7"/>
    <w:rsid w:val="00322EC3"/>
    <w:rsid w:val="00323FD3"/>
    <w:rsid w:val="0032439B"/>
    <w:rsid w:val="00324537"/>
    <w:rsid w:val="00326679"/>
    <w:rsid w:val="00331270"/>
    <w:rsid w:val="00331D27"/>
    <w:rsid w:val="00331E9D"/>
    <w:rsid w:val="00334A6F"/>
    <w:rsid w:val="0034372F"/>
    <w:rsid w:val="00347628"/>
    <w:rsid w:val="00351A16"/>
    <w:rsid w:val="00353DED"/>
    <w:rsid w:val="0035676D"/>
    <w:rsid w:val="00357068"/>
    <w:rsid w:val="00361855"/>
    <w:rsid w:val="00364642"/>
    <w:rsid w:val="00364BE6"/>
    <w:rsid w:val="003658C1"/>
    <w:rsid w:val="0036794A"/>
    <w:rsid w:val="003706AC"/>
    <w:rsid w:val="00370806"/>
    <w:rsid w:val="00370E24"/>
    <w:rsid w:val="00372DD8"/>
    <w:rsid w:val="00372F7F"/>
    <w:rsid w:val="00376BAC"/>
    <w:rsid w:val="00380773"/>
    <w:rsid w:val="003812AD"/>
    <w:rsid w:val="003849D6"/>
    <w:rsid w:val="003A19C9"/>
    <w:rsid w:val="003A2D5C"/>
    <w:rsid w:val="003A577F"/>
    <w:rsid w:val="003A7036"/>
    <w:rsid w:val="003A72C2"/>
    <w:rsid w:val="003B1674"/>
    <w:rsid w:val="003B54FD"/>
    <w:rsid w:val="003B5AED"/>
    <w:rsid w:val="003C0803"/>
    <w:rsid w:val="003C16A0"/>
    <w:rsid w:val="003C2A12"/>
    <w:rsid w:val="003C39C2"/>
    <w:rsid w:val="003C7D30"/>
    <w:rsid w:val="003D2770"/>
    <w:rsid w:val="003D3FED"/>
    <w:rsid w:val="003D5F3D"/>
    <w:rsid w:val="003E6023"/>
    <w:rsid w:val="003F1281"/>
    <w:rsid w:val="003F1523"/>
    <w:rsid w:val="003F3F45"/>
    <w:rsid w:val="003F54F6"/>
    <w:rsid w:val="003F558B"/>
    <w:rsid w:val="004003AC"/>
    <w:rsid w:val="00402195"/>
    <w:rsid w:val="004027FC"/>
    <w:rsid w:val="00407222"/>
    <w:rsid w:val="004145F2"/>
    <w:rsid w:val="0041517C"/>
    <w:rsid w:val="00415552"/>
    <w:rsid w:val="004177F6"/>
    <w:rsid w:val="00422066"/>
    <w:rsid w:val="0042389A"/>
    <w:rsid w:val="00431E11"/>
    <w:rsid w:val="0043305D"/>
    <w:rsid w:val="00434AC7"/>
    <w:rsid w:val="004365BD"/>
    <w:rsid w:val="00437177"/>
    <w:rsid w:val="00437E49"/>
    <w:rsid w:val="0044152D"/>
    <w:rsid w:val="00444171"/>
    <w:rsid w:val="0044516E"/>
    <w:rsid w:val="00451BA8"/>
    <w:rsid w:val="00455B3F"/>
    <w:rsid w:val="00457D33"/>
    <w:rsid w:val="004605F3"/>
    <w:rsid w:val="00460D1E"/>
    <w:rsid w:val="00461C00"/>
    <w:rsid w:val="00461DFF"/>
    <w:rsid w:val="004628B3"/>
    <w:rsid w:val="00463D32"/>
    <w:rsid w:val="00472F71"/>
    <w:rsid w:val="00474DAF"/>
    <w:rsid w:val="00475B85"/>
    <w:rsid w:val="004760D7"/>
    <w:rsid w:val="00476E71"/>
    <w:rsid w:val="0047710E"/>
    <w:rsid w:val="00481992"/>
    <w:rsid w:val="00482C02"/>
    <w:rsid w:val="004831BA"/>
    <w:rsid w:val="0048511D"/>
    <w:rsid w:val="0049138C"/>
    <w:rsid w:val="00491DF7"/>
    <w:rsid w:val="00494647"/>
    <w:rsid w:val="0049631B"/>
    <w:rsid w:val="004A0BD2"/>
    <w:rsid w:val="004A24BC"/>
    <w:rsid w:val="004A5A47"/>
    <w:rsid w:val="004A5FA0"/>
    <w:rsid w:val="004A640A"/>
    <w:rsid w:val="004A7FE8"/>
    <w:rsid w:val="004B04B5"/>
    <w:rsid w:val="004B189D"/>
    <w:rsid w:val="004B1CF1"/>
    <w:rsid w:val="004B1EB3"/>
    <w:rsid w:val="004B2478"/>
    <w:rsid w:val="004B25B4"/>
    <w:rsid w:val="004B511F"/>
    <w:rsid w:val="004B710E"/>
    <w:rsid w:val="004C0411"/>
    <w:rsid w:val="004C35F3"/>
    <w:rsid w:val="004C47A5"/>
    <w:rsid w:val="004C5636"/>
    <w:rsid w:val="004C5FF2"/>
    <w:rsid w:val="004C6A1C"/>
    <w:rsid w:val="004C6E64"/>
    <w:rsid w:val="004D7B1B"/>
    <w:rsid w:val="004D7B75"/>
    <w:rsid w:val="004E0C91"/>
    <w:rsid w:val="004E314B"/>
    <w:rsid w:val="004E3179"/>
    <w:rsid w:val="004E3362"/>
    <w:rsid w:val="004E5031"/>
    <w:rsid w:val="004E6D8C"/>
    <w:rsid w:val="004E76B1"/>
    <w:rsid w:val="004E76CB"/>
    <w:rsid w:val="004F09F1"/>
    <w:rsid w:val="004F2312"/>
    <w:rsid w:val="004F6BDF"/>
    <w:rsid w:val="005078C9"/>
    <w:rsid w:val="0051029F"/>
    <w:rsid w:val="005167E3"/>
    <w:rsid w:val="00520426"/>
    <w:rsid w:val="00525191"/>
    <w:rsid w:val="00525A25"/>
    <w:rsid w:val="00527E64"/>
    <w:rsid w:val="005324D8"/>
    <w:rsid w:val="00534F02"/>
    <w:rsid w:val="00536112"/>
    <w:rsid w:val="005421A6"/>
    <w:rsid w:val="0054669C"/>
    <w:rsid w:val="0055235B"/>
    <w:rsid w:val="005530B8"/>
    <w:rsid w:val="00553BAA"/>
    <w:rsid w:val="00553FA0"/>
    <w:rsid w:val="005547CC"/>
    <w:rsid w:val="00554962"/>
    <w:rsid w:val="00555704"/>
    <w:rsid w:val="00556960"/>
    <w:rsid w:val="005618B3"/>
    <w:rsid w:val="00561A93"/>
    <w:rsid w:val="0056419C"/>
    <w:rsid w:val="00565483"/>
    <w:rsid w:val="005661D7"/>
    <w:rsid w:val="005707F6"/>
    <w:rsid w:val="00570FE3"/>
    <w:rsid w:val="00571640"/>
    <w:rsid w:val="0057170B"/>
    <w:rsid w:val="0057509C"/>
    <w:rsid w:val="0058147F"/>
    <w:rsid w:val="005878C0"/>
    <w:rsid w:val="00592760"/>
    <w:rsid w:val="00596996"/>
    <w:rsid w:val="005976BD"/>
    <w:rsid w:val="005A1F45"/>
    <w:rsid w:val="005A2E4A"/>
    <w:rsid w:val="005A5284"/>
    <w:rsid w:val="005A62B0"/>
    <w:rsid w:val="005A735E"/>
    <w:rsid w:val="005B46B8"/>
    <w:rsid w:val="005B57DB"/>
    <w:rsid w:val="005B623B"/>
    <w:rsid w:val="005C116D"/>
    <w:rsid w:val="005C1DE8"/>
    <w:rsid w:val="005C6A66"/>
    <w:rsid w:val="005C7EF5"/>
    <w:rsid w:val="005D0F5E"/>
    <w:rsid w:val="005D31B9"/>
    <w:rsid w:val="005E0846"/>
    <w:rsid w:val="005E1303"/>
    <w:rsid w:val="005E4ADB"/>
    <w:rsid w:val="005E5D0F"/>
    <w:rsid w:val="005F0F48"/>
    <w:rsid w:val="005F2B72"/>
    <w:rsid w:val="005F35FD"/>
    <w:rsid w:val="005F4BA1"/>
    <w:rsid w:val="005F4D3A"/>
    <w:rsid w:val="005F54DC"/>
    <w:rsid w:val="005F601B"/>
    <w:rsid w:val="005F6E2D"/>
    <w:rsid w:val="005F707B"/>
    <w:rsid w:val="005F7404"/>
    <w:rsid w:val="006037FF"/>
    <w:rsid w:val="0060535D"/>
    <w:rsid w:val="00606AB2"/>
    <w:rsid w:val="00614A7F"/>
    <w:rsid w:val="00616025"/>
    <w:rsid w:val="0062024D"/>
    <w:rsid w:val="00621D36"/>
    <w:rsid w:val="00622BAB"/>
    <w:rsid w:val="00624D60"/>
    <w:rsid w:val="0062684D"/>
    <w:rsid w:val="006271CA"/>
    <w:rsid w:val="006356FD"/>
    <w:rsid w:val="00637844"/>
    <w:rsid w:val="00640548"/>
    <w:rsid w:val="00640894"/>
    <w:rsid w:val="006419A0"/>
    <w:rsid w:val="0064216A"/>
    <w:rsid w:val="0064219D"/>
    <w:rsid w:val="00644FD7"/>
    <w:rsid w:val="00646115"/>
    <w:rsid w:val="006510E3"/>
    <w:rsid w:val="00651928"/>
    <w:rsid w:val="0065243F"/>
    <w:rsid w:val="00653582"/>
    <w:rsid w:val="0065745C"/>
    <w:rsid w:val="00661BFF"/>
    <w:rsid w:val="00661DBD"/>
    <w:rsid w:val="006658AB"/>
    <w:rsid w:val="00670C29"/>
    <w:rsid w:val="00671469"/>
    <w:rsid w:val="00671498"/>
    <w:rsid w:val="00673EC0"/>
    <w:rsid w:val="00675C47"/>
    <w:rsid w:val="00677B68"/>
    <w:rsid w:val="00681551"/>
    <w:rsid w:val="00687A76"/>
    <w:rsid w:val="006A001B"/>
    <w:rsid w:val="006A1AC4"/>
    <w:rsid w:val="006A2564"/>
    <w:rsid w:val="006A54C2"/>
    <w:rsid w:val="006A5D33"/>
    <w:rsid w:val="006B11B4"/>
    <w:rsid w:val="006B4F27"/>
    <w:rsid w:val="006B70FC"/>
    <w:rsid w:val="006C0E40"/>
    <w:rsid w:val="006C544F"/>
    <w:rsid w:val="006C6A64"/>
    <w:rsid w:val="006D090E"/>
    <w:rsid w:val="006D406C"/>
    <w:rsid w:val="006D5AF9"/>
    <w:rsid w:val="006D671D"/>
    <w:rsid w:val="006D76E6"/>
    <w:rsid w:val="006E39AD"/>
    <w:rsid w:val="006E56B0"/>
    <w:rsid w:val="006E783D"/>
    <w:rsid w:val="006E7E81"/>
    <w:rsid w:val="006F0CEB"/>
    <w:rsid w:val="006F6991"/>
    <w:rsid w:val="00700377"/>
    <w:rsid w:val="00705232"/>
    <w:rsid w:val="00706BD5"/>
    <w:rsid w:val="00712E0D"/>
    <w:rsid w:val="00720072"/>
    <w:rsid w:val="00726650"/>
    <w:rsid w:val="007274F2"/>
    <w:rsid w:val="007306AE"/>
    <w:rsid w:val="00730985"/>
    <w:rsid w:val="00732F86"/>
    <w:rsid w:val="00734788"/>
    <w:rsid w:val="00742CDD"/>
    <w:rsid w:val="0074728C"/>
    <w:rsid w:val="00757258"/>
    <w:rsid w:val="00757350"/>
    <w:rsid w:val="00760933"/>
    <w:rsid w:val="007623DF"/>
    <w:rsid w:val="007676B4"/>
    <w:rsid w:val="007678CA"/>
    <w:rsid w:val="00770CDA"/>
    <w:rsid w:val="00774252"/>
    <w:rsid w:val="00774551"/>
    <w:rsid w:val="007750F4"/>
    <w:rsid w:val="00775908"/>
    <w:rsid w:val="007776E6"/>
    <w:rsid w:val="00782A69"/>
    <w:rsid w:val="007876A8"/>
    <w:rsid w:val="007876BA"/>
    <w:rsid w:val="007904C5"/>
    <w:rsid w:val="00790D7A"/>
    <w:rsid w:val="00793AC8"/>
    <w:rsid w:val="00794269"/>
    <w:rsid w:val="007947C6"/>
    <w:rsid w:val="00794C9F"/>
    <w:rsid w:val="007974BF"/>
    <w:rsid w:val="007A0390"/>
    <w:rsid w:val="007B3C79"/>
    <w:rsid w:val="007B52E2"/>
    <w:rsid w:val="007B6090"/>
    <w:rsid w:val="007C2991"/>
    <w:rsid w:val="007C3BF7"/>
    <w:rsid w:val="007D64EB"/>
    <w:rsid w:val="007D68A8"/>
    <w:rsid w:val="007D6DDD"/>
    <w:rsid w:val="007E48E4"/>
    <w:rsid w:val="007E641A"/>
    <w:rsid w:val="007E7E7B"/>
    <w:rsid w:val="007E7F31"/>
    <w:rsid w:val="007F089B"/>
    <w:rsid w:val="007F3121"/>
    <w:rsid w:val="007F3CC7"/>
    <w:rsid w:val="007F73F5"/>
    <w:rsid w:val="0080094F"/>
    <w:rsid w:val="008018FE"/>
    <w:rsid w:val="0080499D"/>
    <w:rsid w:val="00806390"/>
    <w:rsid w:val="00806E84"/>
    <w:rsid w:val="0081020D"/>
    <w:rsid w:val="00814123"/>
    <w:rsid w:val="0081416A"/>
    <w:rsid w:val="00815F53"/>
    <w:rsid w:val="00816E87"/>
    <w:rsid w:val="008217EA"/>
    <w:rsid w:val="00822BB2"/>
    <w:rsid w:val="008239F9"/>
    <w:rsid w:val="00826412"/>
    <w:rsid w:val="00826BE2"/>
    <w:rsid w:val="0083092E"/>
    <w:rsid w:val="008312BB"/>
    <w:rsid w:val="00843126"/>
    <w:rsid w:val="00843E4F"/>
    <w:rsid w:val="0084429B"/>
    <w:rsid w:val="00844D3C"/>
    <w:rsid w:val="00846355"/>
    <w:rsid w:val="00850387"/>
    <w:rsid w:val="00850A41"/>
    <w:rsid w:val="00852014"/>
    <w:rsid w:val="0085559D"/>
    <w:rsid w:val="008642BA"/>
    <w:rsid w:val="00865E06"/>
    <w:rsid w:val="00867717"/>
    <w:rsid w:val="0087175A"/>
    <w:rsid w:val="0087363E"/>
    <w:rsid w:val="00875F29"/>
    <w:rsid w:val="008772C5"/>
    <w:rsid w:val="00880B77"/>
    <w:rsid w:val="008822A8"/>
    <w:rsid w:val="00884C42"/>
    <w:rsid w:val="00892C56"/>
    <w:rsid w:val="00893BEA"/>
    <w:rsid w:val="00894463"/>
    <w:rsid w:val="00894EE3"/>
    <w:rsid w:val="008A47C4"/>
    <w:rsid w:val="008A6456"/>
    <w:rsid w:val="008A666E"/>
    <w:rsid w:val="008A7ED6"/>
    <w:rsid w:val="008B03BF"/>
    <w:rsid w:val="008B1E5C"/>
    <w:rsid w:val="008B3A45"/>
    <w:rsid w:val="008B45E6"/>
    <w:rsid w:val="008B4943"/>
    <w:rsid w:val="008B5614"/>
    <w:rsid w:val="008B699E"/>
    <w:rsid w:val="008C265B"/>
    <w:rsid w:val="008C2928"/>
    <w:rsid w:val="008C480F"/>
    <w:rsid w:val="008C751B"/>
    <w:rsid w:val="008D46FD"/>
    <w:rsid w:val="008D4E52"/>
    <w:rsid w:val="008D60C7"/>
    <w:rsid w:val="008D7B47"/>
    <w:rsid w:val="008E2EDE"/>
    <w:rsid w:val="008E581D"/>
    <w:rsid w:val="008E60DB"/>
    <w:rsid w:val="008E64E7"/>
    <w:rsid w:val="008F08E7"/>
    <w:rsid w:val="008F22BC"/>
    <w:rsid w:val="008F7F29"/>
    <w:rsid w:val="00900D88"/>
    <w:rsid w:val="00903609"/>
    <w:rsid w:val="00906BB0"/>
    <w:rsid w:val="0090707B"/>
    <w:rsid w:val="00907CCB"/>
    <w:rsid w:val="00911117"/>
    <w:rsid w:val="00912002"/>
    <w:rsid w:val="00913B9E"/>
    <w:rsid w:val="00914362"/>
    <w:rsid w:val="00914B3B"/>
    <w:rsid w:val="00914FD4"/>
    <w:rsid w:val="009150B6"/>
    <w:rsid w:val="00920916"/>
    <w:rsid w:val="0092129B"/>
    <w:rsid w:val="00922389"/>
    <w:rsid w:val="00922471"/>
    <w:rsid w:val="00923796"/>
    <w:rsid w:val="00923A54"/>
    <w:rsid w:val="00926349"/>
    <w:rsid w:val="009273B3"/>
    <w:rsid w:val="009324C2"/>
    <w:rsid w:val="00934C6B"/>
    <w:rsid w:val="00935E61"/>
    <w:rsid w:val="00937BDF"/>
    <w:rsid w:val="0095004B"/>
    <w:rsid w:val="009510C5"/>
    <w:rsid w:val="00953FC1"/>
    <w:rsid w:val="00962A4E"/>
    <w:rsid w:val="00963791"/>
    <w:rsid w:val="009646EE"/>
    <w:rsid w:val="00966D4A"/>
    <w:rsid w:val="009679EA"/>
    <w:rsid w:val="00970AA8"/>
    <w:rsid w:val="00977437"/>
    <w:rsid w:val="0098574C"/>
    <w:rsid w:val="0098727B"/>
    <w:rsid w:val="009873F6"/>
    <w:rsid w:val="00990498"/>
    <w:rsid w:val="00990CDA"/>
    <w:rsid w:val="0099143E"/>
    <w:rsid w:val="00995BC5"/>
    <w:rsid w:val="00996652"/>
    <w:rsid w:val="009A29B0"/>
    <w:rsid w:val="009A3EFD"/>
    <w:rsid w:val="009A494A"/>
    <w:rsid w:val="009A6FAF"/>
    <w:rsid w:val="009A7606"/>
    <w:rsid w:val="009B22D9"/>
    <w:rsid w:val="009B56A7"/>
    <w:rsid w:val="009B5A30"/>
    <w:rsid w:val="009B678E"/>
    <w:rsid w:val="009B6F70"/>
    <w:rsid w:val="009C13F7"/>
    <w:rsid w:val="009C2A3A"/>
    <w:rsid w:val="009C3938"/>
    <w:rsid w:val="009C4321"/>
    <w:rsid w:val="009C5936"/>
    <w:rsid w:val="009C7859"/>
    <w:rsid w:val="009D4D0A"/>
    <w:rsid w:val="009D581F"/>
    <w:rsid w:val="009D5B7D"/>
    <w:rsid w:val="009D7183"/>
    <w:rsid w:val="009D7F42"/>
    <w:rsid w:val="009E02FB"/>
    <w:rsid w:val="009E14EB"/>
    <w:rsid w:val="009E21BC"/>
    <w:rsid w:val="009E31C2"/>
    <w:rsid w:val="009E569B"/>
    <w:rsid w:val="009F32AF"/>
    <w:rsid w:val="009F343A"/>
    <w:rsid w:val="009F3E89"/>
    <w:rsid w:val="009F4438"/>
    <w:rsid w:val="009F5C7F"/>
    <w:rsid w:val="009F76AE"/>
    <w:rsid w:val="00A024C2"/>
    <w:rsid w:val="00A034BC"/>
    <w:rsid w:val="00A05ECC"/>
    <w:rsid w:val="00A06694"/>
    <w:rsid w:val="00A1084E"/>
    <w:rsid w:val="00A11CEF"/>
    <w:rsid w:val="00A154E6"/>
    <w:rsid w:val="00A16A50"/>
    <w:rsid w:val="00A1794E"/>
    <w:rsid w:val="00A2110C"/>
    <w:rsid w:val="00A21D2F"/>
    <w:rsid w:val="00A226B0"/>
    <w:rsid w:val="00A22888"/>
    <w:rsid w:val="00A22AE8"/>
    <w:rsid w:val="00A3105C"/>
    <w:rsid w:val="00A32818"/>
    <w:rsid w:val="00A35DED"/>
    <w:rsid w:val="00A36A0C"/>
    <w:rsid w:val="00A40BAD"/>
    <w:rsid w:val="00A40E14"/>
    <w:rsid w:val="00A43611"/>
    <w:rsid w:val="00A46510"/>
    <w:rsid w:val="00A506E9"/>
    <w:rsid w:val="00A55170"/>
    <w:rsid w:val="00A55502"/>
    <w:rsid w:val="00A57670"/>
    <w:rsid w:val="00A63253"/>
    <w:rsid w:val="00A637CC"/>
    <w:rsid w:val="00A64B13"/>
    <w:rsid w:val="00A70DCB"/>
    <w:rsid w:val="00A72E91"/>
    <w:rsid w:val="00A74BAA"/>
    <w:rsid w:val="00A74EC0"/>
    <w:rsid w:val="00A75863"/>
    <w:rsid w:val="00A805F4"/>
    <w:rsid w:val="00A8155A"/>
    <w:rsid w:val="00A84EA8"/>
    <w:rsid w:val="00A85B7C"/>
    <w:rsid w:val="00A9070F"/>
    <w:rsid w:val="00A91FD4"/>
    <w:rsid w:val="00A922D5"/>
    <w:rsid w:val="00A92C79"/>
    <w:rsid w:val="00A9583F"/>
    <w:rsid w:val="00A966AC"/>
    <w:rsid w:val="00A96A6C"/>
    <w:rsid w:val="00AA29BC"/>
    <w:rsid w:val="00AA477D"/>
    <w:rsid w:val="00AA7C3E"/>
    <w:rsid w:val="00AB06FC"/>
    <w:rsid w:val="00AB17F2"/>
    <w:rsid w:val="00AB2316"/>
    <w:rsid w:val="00AB2ADF"/>
    <w:rsid w:val="00AB5E6E"/>
    <w:rsid w:val="00AC006F"/>
    <w:rsid w:val="00AC14AE"/>
    <w:rsid w:val="00AC32A8"/>
    <w:rsid w:val="00AE0695"/>
    <w:rsid w:val="00AE3091"/>
    <w:rsid w:val="00AE4AD8"/>
    <w:rsid w:val="00AF306C"/>
    <w:rsid w:val="00AF54C8"/>
    <w:rsid w:val="00AF7156"/>
    <w:rsid w:val="00B00C19"/>
    <w:rsid w:val="00B01977"/>
    <w:rsid w:val="00B025BD"/>
    <w:rsid w:val="00B02F4B"/>
    <w:rsid w:val="00B03A2B"/>
    <w:rsid w:val="00B07B62"/>
    <w:rsid w:val="00B101E9"/>
    <w:rsid w:val="00B165A2"/>
    <w:rsid w:val="00B25319"/>
    <w:rsid w:val="00B2690A"/>
    <w:rsid w:val="00B26CF9"/>
    <w:rsid w:val="00B27ACE"/>
    <w:rsid w:val="00B31F43"/>
    <w:rsid w:val="00B35CE8"/>
    <w:rsid w:val="00B36FA3"/>
    <w:rsid w:val="00B372C6"/>
    <w:rsid w:val="00B40DCE"/>
    <w:rsid w:val="00B433A9"/>
    <w:rsid w:val="00B5153D"/>
    <w:rsid w:val="00B553DA"/>
    <w:rsid w:val="00B561B6"/>
    <w:rsid w:val="00B56B0E"/>
    <w:rsid w:val="00B658D2"/>
    <w:rsid w:val="00B6644A"/>
    <w:rsid w:val="00B72B21"/>
    <w:rsid w:val="00B7366A"/>
    <w:rsid w:val="00B82495"/>
    <w:rsid w:val="00B839B0"/>
    <w:rsid w:val="00B846C4"/>
    <w:rsid w:val="00B848C6"/>
    <w:rsid w:val="00B84B70"/>
    <w:rsid w:val="00B8604E"/>
    <w:rsid w:val="00B93437"/>
    <w:rsid w:val="00B946F0"/>
    <w:rsid w:val="00B97FA3"/>
    <w:rsid w:val="00BA133D"/>
    <w:rsid w:val="00BA2C02"/>
    <w:rsid w:val="00BB01F7"/>
    <w:rsid w:val="00BB02F9"/>
    <w:rsid w:val="00BB2474"/>
    <w:rsid w:val="00BB2B06"/>
    <w:rsid w:val="00BB3017"/>
    <w:rsid w:val="00BC0229"/>
    <w:rsid w:val="00BC2E80"/>
    <w:rsid w:val="00BC322D"/>
    <w:rsid w:val="00BC5ADC"/>
    <w:rsid w:val="00BC68E0"/>
    <w:rsid w:val="00BD1436"/>
    <w:rsid w:val="00BD290A"/>
    <w:rsid w:val="00BD6CEF"/>
    <w:rsid w:val="00BD7488"/>
    <w:rsid w:val="00BD7AA3"/>
    <w:rsid w:val="00BE21E8"/>
    <w:rsid w:val="00BE56F2"/>
    <w:rsid w:val="00BF0012"/>
    <w:rsid w:val="00BF0F0E"/>
    <w:rsid w:val="00BF47F9"/>
    <w:rsid w:val="00BF57AE"/>
    <w:rsid w:val="00BF688F"/>
    <w:rsid w:val="00C0004B"/>
    <w:rsid w:val="00C06699"/>
    <w:rsid w:val="00C171D2"/>
    <w:rsid w:val="00C17AFC"/>
    <w:rsid w:val="00C20E35"/>
    <w:rsid w:val="00C2441C"/>
    <w:rsid w:val="00C247AD"/>
    <w:rsid w:val="00C25703"/>
    <w:rsid w:val="00C25B47"/>
    <w:rsid w:val="00C30851"/>
    <w:rsid w:val="00C308D1"/>
    <w:rsid w:val="00C30F88"/>
    <w:rsid w:val="00C33995"/>
    <w:rsid w:val="00C3491D"/>
    <w:rsid w:val="00C41B44"/>
    <w:rsid w:val="00C42209"/>
    <w:rsid w:val="00C47D6E"/>
    <w:rsid w:val="00C5377C"/>
    <w:rsid w:val="00C55FE0"/>
    <w:rsid w:val="00C60C41"/>
    <w:rsid w:val="00C62FCB"/>
    <w:rsid w:val="00C71136"/>
    <w:rsid w:val="00C80A10"/>
    <w:rsid w:val="00C845AF"/>
    <w:rsid w:val="00C8678F"/>
    <w:rsid w:val="00C87742"/>
    <w:rsid w:val="00C87FF8"/>
    <w:rsid w:val="00C9083A"/>
    <w:rsid w:val="00C90FD7"/>
    <w:rsid w:val="00C96669"/>
    <w:rsid w:val="00CA04FB"/>
    <w:rsid w:val="00CA0EE8"/>
    <w:rsid w:val="00CA353D"/>
    <w:rsid w:val="00CA5E57"/>
    <w:rsid w:val="00CA6963"/>
    <w:rsid w:val="00CA706F"/>
    <w:rsid w:val="00CA7FCE"/>
    <w:rsid w:val="00CB0ECE"/>
    <w:rsid w:val="00CB11B1"/>
    <w:rsid w:val="00CB6831"/>
    <w:rsid w:val="00CB68C8"/>
    <w:rsid w:val="00CC09E1"/>
    <w:rsid w:val="00CC4BFB"/>
    <w:rsid w:val="00CC6062"/>
    <w:rsid w:val="00CC6149"/>
    <w:rsid w:val="00CC762C"/>
    <w:rsid w:val="00CD2E7C"/>
    <w:rsid w:val="00CD770A"/>
    <w:rsid w:val="00CE0D63"/>
    <w:rsid w:val="00CE25B4"/>
    <w:rsid w:val="00CE2F81"/>
    <w:rsid w:val="00CE32C0"/>
    <w:rsid w:val="00CE33B5"/>
    <w:rsid w:val="00CE3411"/>
    <w:rsid w:val="00CE724B"/>
    <w:rsid w:val="00CF1E0E"/>
    <w:rsid w:val="00CF2142"/>
    <w:rsid w:val="00CF2375"/>
    <w:rsid w:val="00CF25F8"/>
    <w:rsid w:val="00CF2B59"/>
    <w:rsid w:val="00CF3465"/>
    <w:rsid w:val="00CF3AA2"/>
    <w:rsid w:val="00CF4BFD"/>
    <w:rsid w:val="00CF77D0"/>
    <w:rsid w:val="00CF7C49"/>
    <w:rsid w:val="00D00B42"/>
    <w:rsid w:val="00D10EF3"/>
    <w:rsid w:val="00D11AF1"/>
    <w:rsid w:val="00D11FB9"/>
    <w:rsid w:val="00D159D7"/>
    <w:rsid w:val="00D15D82"/>
    <w:rsid w:val="00D16572"/>
    <w:rsid w:val="00D205F3"/>
    <w:rsid w:val="00D210F8"/>
    <w:rsid w:val="00D238DE"/>
    <w:rsid w:val="00D267D8"/>
    <w:rsid w:val="00D2697D"/>
    <w:rsid w:val="00D321EF"/>
    <w:rsid w:val="00D3298D"/>
    <w:rsid w:val="00D32EE9"/>
    <w:rsid w:val="00D36FF2"/>
    <w:rsid w:val="00D37023"/>
    <w:rsid w:val="00D37937"/>
    <w:rsid w:val="00D37B1E"/>
    <w:rsid w:val="00D4054C"/>
    <w:rsid w:val="00D42F67"/>
    <w:rsid w:val="00D44CF0"/>
    <w:rsid w:val="00D44E38"/>
    <w:rsid w:val="00D45422"/>
    <w:rsid w:val="00D47DA0"/>
    <w:rsid w:val="00D5081E"/>
    <w:rsid w:val="00D552C7"/>
    <w:rsid w:val="00D66E58"/>
    <w:rsid w:val="00D70C63"/>
    <w:rsid w:val="00D72283"/>
    <w:rsid w:val="00D75510"/>
    <w:rsid w:val="00D76E59"/>
    <w:rsid w:val="00D8067B"/>
    <w:rsid w:val="00D824F5"/>
    <w:rsid w:val="00D85599"/>
    <w:rsid w:val="00D864D4"/>
    <w:rsid w:val="00D87C91"/>
    <w:rsid w:val="00D92288"/>
    <w:rsid w:val="00D936C8"/>
    <w:rsid w:val="00D96854"/>
    <w:rsid w:val="00DA5484"/>
    <w:rsid w:val="00DB18BD"/>
    <w:rsid w:val="00DB3ED1"/>
    <w:rsid w:val="00DB4EBE"/>
    <w:rsid w:val="00DB5CAB"/>
    <w:rsid w:val="00DB6CD7"/>
    <w:rsid w:val="00DB72DB"/>
    <w:rsid w:val="00DC563A"/>
    <w:rsid w:val="00DC6F8A"/>
    <w:rsid w:val="00DC714D"/>
    <w:rsid w:val="00DC7675"/>
    <w:rsid w:val="00DD2B7D"/>
    <w:rsid w:val="00DD3436"/>
    <w:rsid w:val="00DD3CB7"/>
    <w:rsid w:val="00DD555B"/>
    <w:rsid w:val="00DE0B4A"/>
    <w:rsid w:val="00DF058C"/>
    <w:rsid w:val="00DF3E07"/>
    <w:rsid w:val="00DF4F8B"/>
    <w:rsid w:val="00DF67C1"/>
    <w:rsid w:val="00E02466"/>
    <w:rsid w:val="00E06FBC"/>
    <w:rsid w:val="00E1434A"/>
    <w:rsid w:val="00E15EF8"/>
    <w:rsid w:val="00E167F5"/>
    <w:rsid w:val="00E17392"/>
    <w:rsid w:val="00E22336"/>
    <w:rsid w:val="00E23190"/>
    <w:rsid w:val="00E233EE"/>
    <w:rsid w:val="00E24808"/>
    <w:rsid w:val="00E25663"/>
    <w:rsid w:val="00E36830"/>
    <w:rsid w:val="00E36A0A"/>
    <w:rsid w:val="00E37580"/>
    <w:rsid w:val="00E44D93"/>
    <w:rsid w:val="00E46530"/>
    <w:rsid w:val="00E4699E"/>
    <w:rsid w:val="00E5581A"/>
    <w:rsid w:val="00E627C0"/>
    <w:rsid w:val="00E636FE"/>
    <w:rsid w:val="00E6466E"/>
    <w:rsid w:val="00E65482"/>
    <w:rsid w:val="00E67A55"/>
    <w:rsid w:val="00E70BB6"/>
    <w:rsid w:val="00E742B9"/>
    <w:rsid w:val="00E773EE"/>
    <w:rsid w:val="00E830C5"/>
    <w:rsid w:val="00E83497"/>
    <w:rsid w:val="00E836E7"/>
    <w:rsid w:val="00E8507E"/>
    <w:rsid w:val="00E85A2F"/>
    <w:rsid w:val="00E90C7C"/>
    <w:rsid w:val="00E9197B"/>
    <w:rsid w:val="00E94808"/>
    <w:rsid w:val="00EA19C6"/>
    <w:rsid w:val="00EA1F1E"/>
    <w:rsid w:val="00EA6E55"/>
    <w:rsid w:val="00EB0741"/>
    <w:rsid w:val="00EB47D9"/>
    <w:rsid w:val="00EC089B"/>
    <w:rsid w:val="00EC128E"/>
    <w:rsid w:val="00EC4D30"/>
    <w:rsid w:val="00EC6976"/>
    <w:rsid w:val="00ED01E7"/>
    <w:rsid w:val="00ED2585"/>
    <w:rsid w:val="00ED4A5D"/>
    <w:rsid w:val="00EE1B1F"/>
    <w:rsid w:val="00EE2FD2"/>
    <w:rsid w:val="00EE3D42"/>
    <w:rsid w:val="00EE53C2"/>
    <w:rsid w:val="00EE7523"/>
    <w:rsid w:val="00EF0978"/>
    <w:rsid w:val="00EF09F3"/>
    <w:rsid w:val="00EF1A7E"/>
    <w:rsid w:val="00EF33B7"/>
    <w:rsid w:val="00EF34E9"/>
    <w:rsid w:val="00EF3794"/>
    <w:rsid w:val="00EF3E71"/>
    <w:rsid w:val="00EF42FD"/>
    <w:rsid w:val="00EF7124"/>
    <w:rsid w:val="00F01236"/>
    <w:rsid w:val="00F0208C"/>
    <w:rsid w:val="00F0316F"/>
    <w:rsid w:val="00F033A1"/>
    <w:rsid w:val="00F04441"/>
    <w:rsid w:val="00F0578B"/>
    <w:rsid w:val="00F13EEC"/>
    <w:rsid w:val="00F17A69"/>
    <w:rsid w:val="00F22CDA"/>
    <w:rsid w:val="00F309B2"/>
    <w:rsid w:val="00F30F8D"/>
    <w:rsid w:val="00F430A6"/>
    <w:rsid w:val="00F44581"/>
    <w:rsid w:val="00F478B1"/>
    <w:rsid w:val="00F50C79"/>
    <w:rsid w:val="00F51217"/>
    <w:rsid w:val="00F52637"/>
    <w:rsid w:val="00F546F5"/>
    <w:rsid w:val="00F56A77"/>
    <w:rsid w:val="00F60AAA"/>
    <w:rsid w:val="00F61B40"/>
    <w:rsid w:val="00F6292E"/>
    <w:rsid w:val="00F6353F"/>
    <w:rsid w:val="00F64FA5"/>
    <w:rsid w:val="00F65B22"/>
    <w:rsid w:val="00F72107"/>
    <w:rsid w:val="00F72AD3"/>
    <w:rsid w:val="00F73950"/>
    <w:rsid w:val="00F73CAA"/>
    <w:rsid w:val="00F7524C"/>
    <w:rsid w:val="00F768D3"/>
    <w:rsid w:val="00F77734"/>
    <w:rsid w:val="00F80B24"/>
    <w:rsid w:val="00F81D55"/>
    <w:rsid w:val="00F81EBB"/>
    <w:rsid w:val="00F8291D"/>
    <w:rsid w:val="00F86E0E"/>
    <w:rsid w:val="00F87B9C"/>
    <w:rsid w:val="00F90EEF"/>
    <w:rsid w:val="00F94C53"/>
    <w:rsid w:val="00F9766E"/>
    <w:rsid w:val="00F97C70"/>
    <w:rsid w:val="00FA0351"/>
    <w:rsid w:val="00FA1B01"/>
    <w:rsid w:val="00FA53B6"/>
    <w:rsid w:val="00FB4375"/>
    <w:rsid w:val="00FB6D92"/>
    <w:rsid w:val="00FC22CB"/>
    <w:rsid w:val="00FC4B09"/>
    <w:rsid w:val="00FC4B7E"/>
    <w:rsid w:val="00FC7014"/>
    <w:rsid w:val="00FD06B5"/>
    <w:rsid w:val="00FD0D7A"/>
    <w:rsid w:val="00FD22A3"/>
    <w:rsid w:val="00FD5178"/>
    <w:rsid w:val="00FE2667"/>
    <w:rsid w:val="00FE6041"/>
    <w:rsid w:val="00FF053C"/>
    <w:rsid w:val="00FF273E"/>
    <w:rsid w:val="00FF4FFD"/>
    <w:rsid w:val="00FF71B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102C9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47D6E"/>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rsid w:val="00075F1A"/>
    <w:rPr>
      <w:sz w:val="16"/>
      <w:szCs w:val="16"/>
    </w:rPr>
  </w:style>
  <w:style w:type="paragraph" w:styleId="CommentText">
    <w:name w:val="annotation text"/>
    <w:basedOn w:val="Normal"/>
    <w:link w:val="CommentTextChar"/>
    <w:uiPriority w:val="99"/>
    <w:semiHidden/>
    <w:rsid w:val="00075F1A"/>
    <w:pPr>
      <w:spacing w:after="200" w:line="276" w:lineRule="auto"/>
    </w:pPr>
    <w:rPr>
      <w:rFonts w:ascii="Calibri" w:hAnsi="Calibri"/>
      <w:sz w:val="20"/>
      <w:szCs w:val="20"/>
      <w:lang w:val="x-none" w:eastAsia="x-none"/>
    </w:rPr>
  </w:style>
  <w:style w:type="character" w:customStyle="1" w:styleId="CommentTextChar">
    <w:name w:val="Comment Text Char"/>
    <w:link w:val="CommentText"/>
    <w:uiPriority w:val="99"/>
    <w:semiHidden/>
    <w:rsid w:val="00075F1A"/>
    <w:rPr>
      <w:rFonts w:ascii="Calibri" w:eastAsia="Times New Roman" w:hAnsi="Calibri" w:cs="Calibri"/>
      <w:sz w:val="20"/>
      <w:szCs w:val="20"/>
    </w:rPr>
  </w:style>
  <w:style w:type="paragraph" w:styleId="CommentSubject">
    <w:name w:val="annotation subject"/>
    <w:basedOn w:val="CommentText"/>
    <w:next w:val="CommentText"/>
    <w:link w:val="CommentSubjectChar"/>
    <w:uiPriority w:val="99"/>
    <w:semiHidden/>
    <w:rsid w:val="00075F1A"/>
    <w:rPr>
      <w:b/>
      <w:bCs/>
    </w:rPr>
  </w:style>
  <w:style w:type="character" w:customStyle="1" w:styleId="CommentSubjectChar">
    <w:name w:val="Comment Subject Char"/>
    <w:link w:val="CommentSubject"/>
    <w:uiPriority w:val="99"/>
    <w:semiHidden/>
    <w:rsid w:val="00075F1A"/>
    <w:rPr>
      <w:rFonts w:ascii="Calibri" w:eastAsia="Times New Roman" w:hAnsi="Calibri" w:cs="Calibri"/>
      <w:b/>
      <w:bCs/>
      <w:sz w:val="20"/>
      <w:szCs w:val="20"/>
    </w:rPr>
  </w:style>
  <w:style w:type="paragraph" w:styleId="BalloonText">
    <w:name w:val="Balloon Text"/>
    <w:basedOn w:val="Normal"/>
    <w:link w:val="BalloonTextChar"/>
    <w:uiPriority w:val="99"/>
    <w:semiHidden/>
    <w:rsid w:val="00075F1A"/>
    <w:rPr>
      <w:rFonts w:ascii="Tahoma" w:hAnsi="Tahoma"/>
      <w:sz w:val="16"/>
      <w:szCs w:val="16"/>
      <w:lang w:val="x-none" w:eastAsia="x-none"/>
    </w:rPr>
  </w:style>
  <w:style w:type="character" w:customStyle="1" w:styleId="BalloonTextChar">
    <w:name w:val="Balloon Text Char"/>
    <w:link w:val="BalloonText"/>
    <w:uiPriority w:val="99"/>
    <w:semiHidden/>
    <w:rsid w:val="00075F1A"/>
    <w:rPr>
      <w:rFonts w:ascii="Tahoma" w:eastAsia="Times New Roman" w:hAnsi="Tahoma" w:cs="Tahoma"/>
      <w:sz w:val="16"/>
      <w:szCs w:val="16"/>
    </w:rPr>
  </w:style>
  <w:style w:type="character" w:styleId="Hyperlink">
    <w:name w:val="Hyperlink"/>
    <w:uiPriority w:val="99"/>
    <w:rsid w:val="00075F1A"/>
    <w:rPr>
      <w:color w:val="0000FF"/>
      <w:u w:val="single"/>
    </w:rPr>
  </w:style>
  <w:style w:type="paragraph" w:styleId="Header">
    <w:name w:val="header"/>
    <w:basedOn w:val="Normal"/>
    <w:link w:val="HeaderChar"/>
    <w:uiPriority w:val="99"/>
    <w:semiHidden/>
    <w:rsid w:val="00075F1A"/>
    <w:pPr>
      <w:tabs>
        <w:tab w:val="center" w:pos="4513"/>
        <w:tab w:val="right" w:pos="9026"/>
      </w:tabs>
      <w:spacing w:after="200" w:line="276" w:lineRule="auto"/>
    </w:pPr>
    <w:rPr>
      <w:sz w:val="20"/>
      <w:szCs w:val="20"/>
      <w:lang w:val="x-none" w:eastAsia="x-none"/>
    </w:rPr>
  </w:style>
  <w:style w:type="character" w:customStyle="1" w:styleId="HeaderChar">
    <w:name w:val="Header Char"/>
    <w:link w:val="Header"/>
    <w:uiPriority w:val="99"/>
    <w:semiHidden/>
    <w:rsid w:val="00075F1A"/>
    <w:rPr>
      <w:rFonts w:ascii="Calibri" w:eastAsia="Times New Roman" w:hAnsi="Calibri" w:cs="Calibri"/>
    </w:rPr>
  </w:style>
  <w:style w:type="paragraph" w:styleId="Footer">
    <w:name w:val="footer"/>
    <w:basedOn w:val="Normal"/>
    <w:link w:val="FooterChar"/>
    <w:uiPriority w:val="99"/>
    <w:rsid w:val="00075F1A"/>
    <w:pPr>
      <w:tabs>
        <w:tab w:val="center" w:pos="4513"/>
        <w:tab w:val="right" w:pos="9026"/>
      </w:tabs>
      <w:spacing w:after="200" w:line="276" w:lineRule="auto"/>
    </w:pPr>
    <w:rPr>
      <w:rFonts w:ascii="Calibri" w:hAnsi="Calibri"/>
      <w:sz w:val="20"/>
      <w:szCs w:val="20"/>
      <w:lang w:val="x-none" w:eastAsia="x-none"/>
    </w:rPr>
  </w:style>
  <w:style w:type="character" w:customStyle="1" w:styleId="FooterChar">
    <w:name w:val="Footer Char"/>
    <w:link w:val="Footer"/>
    <w:uiPriority w:val="99"/>
    <w:rsid w:val="00075F1A"/>
    <w:rPr>
      <w:rFonts w:ascii="Calibri" w:eastAsia="Times New Roman" w:hAnsi="Calibri" w:cs="Calibri"/>
    </w:rPr>
  </w:style>
  <w:style w:type="paragraph" w:customStyle="1" w:styleId="EndNoteBibliographyTitle">
    <w:name w:val="EndNote Bibliography Title"/>
    <w:basedOn w:val="Normal"/>
    <w:link w:val="EndNoteBibliographyTitleChar"/>
    <w:uiPriority w:val="99"/>
    <w:rsid w:val="00075F1A"/>
    <w:pPr>
      <w:spacing w:line="276" w:lineRule="auto"/>
      <w:jc w:val="center"/>
    </w:pPr>
    <w:rPr>
      <w:rFonts w:ascii="Calibri" w:hAnsi="Calibri"/>
      <w:noProof/>
      <w:sz w:val="20"/>
      <w:szCs w:val="20"/>
    </w:rPr>
  </w:style>
  <w:style w:type="character" w:customStyle="1" w:styleId="EndNoteBibliographyTitleChar">
    <w:name w:val="EndNote Bibliography Title Char"/>
    <w:link w:val="EndNoteBibliographyTitle"/>
    <w:uiPriority w:val="99"/>
    <w:rsid w:val="00075F1A"/>
    <w:rPr>
      <w:noProof/>
      <w:lang w:val="en-US" w:eastAsia="en-US"/>
    </w:rPr>
  </w:style>
  <w:style w:type="paragraph" w:customStyle="1" w:styleId="EndNoteBibliography">
    <w:name w:val="EndNote Bibliography"/>
    <w:basedOn w:val="Normal"/>
    <w:link w:val="EndNoteBibliographyChar"/>
    <w:uiPriority w:val="99"/>
    <w:rsid w:val="00075F1A"/>
    <w:pPr>
      <w:spacing w:after="200"/>
      <w:jc w:val="both"/>
    </w:pPr>
    <w:rPr>
      <w:rFonts w:ascii="Calibri" w:hAnsi="Calibri"/>
      <w:noProof/>
      <w:sz w:val="20"/>
      <w:szCs w:val="20"/>
    </w:rPr>
  </w:style>
  <w:style w:type="character" w:customStyle="1" w:styleId="EndNoteBibliographyChar">
    <w:name w:val="EndNote Bibliography Char"/>
    <w:link w:val="EndNoteBibliography"/>
    <w:uiPriority w:val="99"/>
    <w:rsid w:val="00075F1A"/>
    <w:rPr>
      <w:noProof/>
      <w:lang w:val="en-US" w:eastAsia="en-US"/>
    </w:rPr>
  </w:style>
  <w:style w:type="paragraph" w:styleId="ListParagraph">
    <w:name w:val="List Paragraph"/>
    <w:basedOn w:val="Normal"/>
    <w:uiPriority w:val="34"/>
    <w:qFormat/>
    <w:rsid w:val="0074728C"/>
    <w:pPr>
      <w:ind w:left="720"/>
      <w:contextualSpacing/>
    </w:pPr>
    <w:rPr>
      <w:rFonts w:ascii="Calibri" w:hAnsi="Calibri" w:cs="Calibri"/>
    </w:rPr>
  </w:style>
  <w:style w:type="character" w:styleId="PageNumber">
    <w:name w:val="page number"/>
    <w:basedOn w:val="DefaultParagraphFont"/>
    <w:uiPriority w:val="99"/>
    <w:semiHidden/>
    <w:unhideWhenUsed/>
    <w:rsid w:val="00852014"/>
  </w:style>
  <w:style w:type="paragraph" w:styleId="NormalWeb">
    <w:name w:val="Normal (Web)"/>
    <w:basedOn w:val="Normal"/>
    <w:uiPriority w:val="99"/>
    <w:unhideWhenUsed/>
    <w:rsid w:val="00852014"/>
    <w:pPr>
      <w:spacing w:before="100" w:beforeAutospacing="1" w:after="100" w:afterAutospacing="1"/>
    </w:pPr>
    <w:rPr>
      <w:rFonts w:ascii="Times" w:hAnsi="Times"/>
      <w:sz w:val="20"/>
      <w:szCs w:val="20"/>
    </w:rPr>
  </w:style>
  <w:style w:type="character" w:styleId="FollowedHyperlink">
    <w:name w:val="FollowedHyperlink"/>
    <w:basedOn w:val="DefaultParagraphFont"/>
    <w:uiPriority w:val="99"/>
    <w:semiHidden/>
    <w:unhideWhenUsed/>
    <w:rsid w:val="008E581D"/>
    <w:rPr>
      <w:color w:val="800080" w:themeColor="followedHyperlink"/>
      <w:u w:val="single"/>
    </w:rPr>
  </w:style>
  <w:style w:type="character" w:styleId="HTMLCite">
    <w:name w:val="HTML Cite"/>
    <w:basedOn w:val="DefaultParagraphFont"/>
    <w:uiPriority w:val="99"/>
    <w:semiHidden/>
    <w:unhideWhenUsed/>
    <w:rsid w:val="00640894"/>
    <w:rPr>
      <w:i/>
      <w:iCs/>
    </w:rPr>
  </w:style>
  <w:style w:type="character" w:customStyle="1" w:styleId="apple-converted-space">
    <w:name w:val="apple-converted-space"/>
    <w:basedOn w:val="DefaultParagraphFont"/>
    <w:rsid w:val="00C30F88"/>
  </w:style>
  <w:style w:type="character" w:customStyle="1" w:styleId="UnresolvedMention1">
    <w:name w:val="Unresolved Mention1"/>
    <w:basedOn w:val="DefaultParagraphFont"/>
    <w:uiPriority w:val="99"/>
    <w:rsid w:val="00B101E9"/>
    <w:rPr>
      <w:color w:val="605E5C"/>
      <w:shd w:val="clear" w:color="auto" w:fill="E1DFDD"/>
    </w:rPr>
  </w:style>
  <w:style w:type="paragraph" w:styleId="EndnoteText">
    <w:name w:val="endnote text"/>
    <w:basedOn w:val="Normal"/>
    <w:link w:val="EndnoteTextChar"/>
    <w:uiPriority w:val="99"/>
    <w:unhideWhenUsed/>
    <w:rsid w:val="00EC4D30"/>
  </w:style>
  <w:style w:type="character" w:customStyle="1" w:styleId="EndnoteTextChar">
    <w:name w:val="Endnote Text Char"/>
    <w:basedOn w:val="DefaultParagraphFont"/>
    <w:link w:val="EndnoteText"/>
    <w:uiPriority w:val="99"/>
    <w:rsid w:val="00EC4D30"/>
    <w:rPr>
      <w:rFonts w:ascii="Times New Roman" w:hAnsi="Times New Roman"/>
      <w:sz w:val="24"/>
      <w:szCs w:val="24"/>
      <w:lang w:val="en-US"/>
    </w:rPr>
  </w:style>
  <w:style w:type="character" w:styleId="EndnoteReference">
    <w:name w:val="endnote reference"/>
    <w:basedOn w:val="DefaultParagraphFont"/>
    <w:uiPriority w:val="99"/>
    <w:unhideWhenUsed/>
    <w:rsid w:val="00EC4D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41367">
      <w:bodyDiv w:val="1"/>
      <w:marLeft w:val="0"/>
      <w:marRight w:val="0"/>
      <w:marTop w:val="0"/>
      <w:marBottom w:val="0"/>
      <w:divBdr>
        <w:top w:val="none" w:sz="0" w:space="0" w:color="auto"/>
        <w:left w:val="none" w:sz="0" w:space="0" w:color="auto"/>
        <w:bottom w:val="none" w:sz="0" w:space="0" w:color="auto"/>
        <w:right w:val="none" w:sz="0" w:space="0" w:color="auto"/>
      </w:divBdr>
    </w:div>
    <w:div w:id="15545656">
      <w:bodyDiv w:val="1"/>
      <w:marLeft w:val="0"/>
      <w:marRight w:val="0"/>
      <w:marTop w:val="0"/>
      <w:marBottom w:val="0"/>
      <w:divBdr>
        <w:top w:val="none" w:sz="0" w:space="0" w:color="auto"/>
        <w:left w:val="none" w:sz="0" w:space="0" w:color="auto"/>
        <w:bottom w:val="none" w:sz="0" w:space="0" w:color="auto"/>
        <w:right w:val="none" w:sz="0" w:space="0" w:color="auto"/>
      </w:divBdr>
    </w:div>
    <w:div w:id="20673895">
      <w:bodyDiv w:val="1"/>
      <w:marLeft w:val="0"/>
      <w:marRight w:val="0"/>
      <w:marTop w:val="0"/>
      <w:marBottom w:val="0"/>
      <w:divBdr>
        <w:top w:val="none" w:sz="0" w:space="0" w:color="auto"/>
        <w:left w:val="none" w:sz="0" w:space="0" w:color="auto"/>
        <w:bottom w:val="none" w:sz="0" w:space="0" w:color="auto"/>
        <w:right w:val="none" w:sz="0" w:space="0" w:color="auto"/>
      </w:divBdr>
      <w:divsChild>
        <w:div w:id="272131850">
          <w:marLeft w:val="0"/>
          <w:marRight w:val="0"/>
          <w:marTop w:val="0"/>
          <w:marBottom w:val="0"/>
          <w:divBdr>
            <w:top w:val="none" w:sz="0" w:space="0" w:color="auto"/>
            <w:left w:val="none" w:sz="0" w:space="0" w:color="auto"/>
            <w:bottom w:val="none" w:sz="0" w:space="0" w:color="auto"/>
            <w:right w:val="none" w:sz="0" w:space="0" w:color="auto"/>
          </w:divBdr>
          <w:divsChild>
            <w:div w:id="1478180255">
              <w:marLeft w:val="0"/>
              <w:marRight w:val="0"/>
              <w:marTop w:val="0"/>
              <w:marBottom w:val="0"/>
              <w:divBdr>
                <w:top w:val="none" w:sz="0" w:space="0" w:color="auto"/>
                <w:left w:val="none" w:sz="0" w:space="0" w:color="auto"/>
                <w:bottom w:val="none" w:sz="0" w:space="0" w:color="auto"/>
                <w:right w:val="none" w:sz="0" w:space="0" w:color="auto"/>
              </w:divBdr>
              <w:divsChild>
                <w:div w:id="61259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0537">
      <w:bodyDiv w:val="1"/>
      <w:marLeft w:val="0"/>
      <w:marRight w:val="0"/>
      <w:marTop w:val="0"/>
      <w:marBottom w:val="0"/>
      <w:divBdr>
        <w:top w:val="none" w:sz="0" w:space="0" w:color="auto"/>
        <w:left w:val="none" w:sz="0" w:space="0" w:color="auto"/>
        <w:bottom w:val="none" w:sz="0" w:space="0" w:color="auto"/>
        <w:right w:val="none" w:sz="0" w:space="0" w:color="auto"/>
      </w:divBdr>
      <w:divsChild>
        <w:div w:id="1927761508">
          <w:marLeft w:val="0"/>
          <w:marRight w:val="0"/>
          <w:marTop w:val="0"/>
          <w:marBottom w:val="0"/>
          <w:divBdr>
            <w:top w:val="none" w:sz="0" w:space="0" w:color="auto"/>
            <w:left w:val="none" w:sz="0" w:space="0" w:color="auto"/>
            <w:bottom w:val="none" w:sz="0" w:space="0" w:color="auto"/>
            <w:right w:val="none" w:sz="0" w:space="0" w:color="auto"/>
          </w:divBdr>
          <w:divsChild>
            <w:div w:id="810708035">
              <w:marLeft w:val="0"/>
              <w:marRight w:val="0"/>
              <w:marTop w:val="0"/>
              <w:marBottom w:val="0"/>
              <w:divBdr>
                <w:top w:val="none" w:sz="0" w:space="0" w:color="auto"/>
                <w:left w:val="none" w:sz="0" w:space="0" w:color="auto"/>
                <w:bottom w:val="none" w:sz="0" w:space="0" w:color="auto"/>
                <w:right w:val="none" w:sz="0" w:space="0" w:color="auto"/>
              </w:divBdr>
              <w:divsChild>
                <w:div w:id="1701971256">
                  <w:marLeft w:val="0"/>
                  <w:marRight w:val="0"/>
                  <w:marTop w:val="0"/>
                  <w:marBottom w:val="0"/>
                  <w:divBdr>
                    <w:top w:val="none" w:sz="0" w:space="0" w:color="auto"/>
                    <w:left w:val="none" w:sz="0" w:space="0" w:color="auto"/>
                    <w:bottom w:val="none" w:sz="0" w:space="0" w:color="auto"/>
                    <w:right w:val="none" w:sz="0" w:space="0" w:color="auto"/>
                  </w:divBdr>
                  <w:divsChild>
                    <w:div w:id="78007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70298">
      <w:bodyDiv w:val="1"/>
      <w:marLeft w:val="0"/>
      <w:marRight w:val="0"/>
      <w:marTop w:val="0"/>
      <w:marBottom w:val="0"/>
      <w:divBdr>
        <w:top w:val="none" w:sz="0" w:space="0" w:color="auto"/>
        <w:left w:val="none" w:sz="0" w:space="0" w:color="auto"/>
        <w:bottom w:val="none" w:sz="0" w:space="0" w:color="auto"/>
        <w:right w:val="none" w:sz="0" w:space="0" w:color="auto"/>
      </w:divBdr>
      <w:divsChild>
        <w:div w:id="1388456596">
          <w:marLeft w:val="0"/>
          <w:marRight w:val="0"/>
          <w:marTop w:val="0"/>
          <w:marBottom w:val="0"/>
          <w:divBdr>
            <w:top w:val="none" w:sz="0" w:space="0" w:color="auto"/>
            <w:left w:val="none" w:sz="0" w:space="0" w:color="auto"/>
            <w:bottom w:val="none" w:sz="0" w:space="0" w:color="auto"/>
            <w:right w:val="none" w:sz="0" w:space="0" w:color="auto"/>
          </w:divBdr>
          <w:divsChild>
            <w:div w:id="1767071342">
              <w:marLeft w:val="0"/>
              <w:marRight w:val="0"/>
              <w:marTop w:val="0"/>
              <w:marBottom w:val="0"/>
              <w:divBdr>
                <w:top w:val="none" w:sz="0" w:space="0" w:color="auto"/>
                <w:left w:val="none" w:sz="0" w:space="0" w:color="auto"/>
                <w:bottom w:val="none" w:sz="0" w:space="0" w:color="auto"/>
                <w:right w:val="none" w:sz="0" w:space="0" w:color="auto"/>
              </w:divBdr>
              <w:divsChild>
                <w:div w:id="207967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8148">
      <w:bodyDiv w:val="1"/>
      <w:marLeft w:val="0"/>
      <w:marRight w:val="0"/>
      <w:marTop w:val="0"/>
      <w:marBottom w:val="0"/>
      <w:divBdr>
        <w:top w:val="none" w:sz="0" w:space="0" w:color="auto"/>
        <w:left w:val="none" w:sz="0" w:space="0" w:color="auto"/>
        <w:bottom w:val="none" w:sz="0" w:space="0" w:color="auto"/>
        <w:right w:val="none" w:sz="0" w:space="0" w:color="auto"/>
      </w:divBdr>
      <w:divsChild>
        <w:div w:id="1647322155">
          <w:marLeft w:val="0"/>
          <w:marRight w:val="0"/>
          <w:marTop w:val="0"/>
          <w:marBottom w:val="0"/>
          <w:divBdr>
            <w:top w:val="none" w:sz="0" w:space="0" w:color="auto"/>
            <w:left w:val="none" w:sz="0" w:space="0" w:color="auto"/>
            <w:bottom w:val="none" w:sz="0" w:space="0" w:color="auto"/>
            <w:right w:val="none" w:sz="0" w:space="0" w:color="auto"/>
          </w:divBdr>
          <w:divsChild>
            <w:div w:id="1673608936">
              <w:marLeft w:val="0"/>
              <w:marRight w:val="0"/>
              <w:marTop w:val="0"/>
              <w:marBottom w:val="0"/>
              <w:divBdr>
                <w:top w:val="none" w:sz="0" w:space="0" w:color="auto"/>
                <w:left w:val="none" w:sz="0" w:space="0" w:color="auto"/>
                <w:bottom w:val="none" w:sz="0" w:space="0" w:color="auto"/>
                <w:right w:val="none" w:sz="0" w:space="0" w:color="auto"/>
              </w:divBdr>
              <w:divsChild>
                <w:div w:id="27729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52278">
      <w:bodyDiv w:val="1"/>
      <w:marLeft w:val="0"/>
      <w:marRight w:val="0"/>
      <w:marTop w:val="0"/>
      <w:marBottom w:val="0"/>
      <w:divBdr>
        <w:top w:val="none" w:sz="0" w:space="0" w:color="auto"/>
        <w:left w:val="none" w:sz="0" w:space="0" w:color="auto"/>
        <w:bottom w:val="none" w:sz="0" w:space="0" w:color="auto"/>
        <w:right w:val="none" w:sz="0" w:space="0" w:color="auto"/>
      </w:divBdr>
      <w:divsChild>
        <w:div w:id="558126043">
          <w:marLeft w:val="0"/>
          <w:marRight w:val="0"/>
          <w:marTop w:val="0"/>
          <w:marBottom w:val="0"/>
          <w:divBdr>
            <w:top w:val="none" w:sz="0" w:space="0" w:color="auto"/>
            <w:left w:val="none" w:sz="0" w:space="0" w:color="auto"/>
            <w:bottom w:val="none" w:sz="0" w:space="0" w:color="auto"/>
            <w:right w:val="none" w:sz="0" w:space="0" w:color="auto"/>
          </w:divBdr>
          <w:divsChild>
            <w:div w:id="1455098004">
              <w:marLeft w:val="0"/>
              <w:marRight w:val="0"/>
              <w:marTop w:val="0"/>
              <w:marBottom w:val="0"/>
              <w:divBdr>
                <w:top w:val="none" w:sz="0" w:space="0" w:color="auto"/>
                <w:left w:val="none" w:sz="0" w:space="0" w:color="auto"/>
                <w:bottom w:val="none" w:sz="0" w:space="0" w:color="auto"/>
                <w:right w:val="none" w:sz="0" w:space="0" w:color="auto"/>
              </w:divBdr>
              <w:divsChild>
                <w:div w:id="611473847">
                  <w:marLeft w:val="0"/>
                  <w:marRight w:val="0"/>
                  <w:marTop w:val="0"/>
                  <w:marBottom w:val="0"/>
                  <w:divBdr>
                    <w:top w:val="none" w:sz="0" w:space="0" w:color="auto"/>
                    <w:left w:val="none" w:sz="0" w:space="0" w:color="auto"/>
                    <w:bottom w:val="none" w:sz="0" w:space="0" w:color="auto"/>
                    <w:right w:val="none" w:sz="0" w:space="0" w:color="auto"/>
                  </w:divBdr>
                  <w:divsChild>
                    <w:div w:id="193392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316128">
      <w:bodyDiv w:val="1"/>
      <w:marLeft w:val="0"/>
      <w:marRight w:val="0"/>
      <w:marTop w:val="0"/>
      <w:marBottom w:val="0"/>
      <w:divBdr>
        <w:top w:val="none" w:sz="0" w:space="0" w:color="auto"/>
        <w:left w:val="none" w:sz="0" w:space="0" w:color="auto"/>
        <w:bottom w:val="none" w:sz="0" w:space="0" w:color="auto"/>
        <w:right w:val="none" w:sz="0" w:space="0" w:color="auto"/>
      </w:divBdr>
      <w:divsChild>
        <w:div w:id="986209667">
          <w:marLeft w:val="0"/>
          <w:marRight w:val="0"/>
          <w:marTop w:val="0"/>
          <w:marBottom w:val="0"/>
          <w:divBdr>
            <w:top w:val="none" w:sz="0" w:space="0" w:color="auto"/>
            <w:left w:val="none" w:sz="0" w:space="0" w:color="auto"/>
            <w:bottom w:val="none" w:sz="0" w:space="0" w:color="auto"/>
            <w:right w:val="none" w:sz="0" w:space="0" w:color="auto"/>
          </w:divBdr>
          <w:divsChild>
            <w:div w:id="1053507446">
              <w:marLeft w:val="0"/>
              <w:marRight w:val="0"/>
              <w:marTop w:val="0"/>
              <w:marBottom w:val="0"/>
              <w:divBdr>
                <w:top w:val="none" w:sz="0" w:space="0" w:color="auto"/>
                <w:left w:val="none" w:sz="0" w:space="0" w:color="auto"/>
                <w:bottom w:val="none" w:sz="0" w:space="0" w:color="auto"/>
                <w:right w:val="none" w:sz="0" w:space="0" w:color="auto"/>
              </w:divBdr>
              <w:divsChild>
                <w:div w:id="14990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207484">
      <w:bodyDiv w:val="1"/>
      <w:marLeft w:val="0"/>
      <w:marRight w:val="0"/>
      <w:marTop w:val="0"/>
      <w:marBottom w:val="0"/>
      <w:divBdr>
        <w:top w:val="none" w:sz="0" w:space="0" w:color="auto"/>
        <w:left w:val="none" w:sz="0" w:space="0" w:color="auto"/>
        <w:bottom w:val="none" w:sz="0" w:space="0" w:color="auto"/>
        <w:right w:val="none" w:sz="0" w:space="0" w:color="auto"/>
      </w:divBdr>
      <w:divsChild>
        <w:div w:id="822429581">
          <w:marLeft w:val="0"/>
          <w:marRight w:val="0"/>
          <w:marTop w:val="0"/>
          <w:marBottom w:val="0"/>
          <w:divBdr>
            <w:top w:val="none" w:sz="0" w:space="0" w:color="auto"/>
            <w:left w:val="none" w:sz="0" w:space="0" w:color="auto"/>
            <w:bottom w:val="none" w:sz="0" w:space="0" w:color="auto"/>
            <w:right w:val="none" w:sz="0" w:space="0" w:color="auto"/>
          </w:divBdr>
          <w:divsChild>
            <w:div w:id="1240823414">
              <w:marLeft w:val="0"/>
              <w:marRight w:val="0"/>
              <w:marTop w:val="0"/>
              <w:marBottom w:val="0"/>
              <w:divBdr>
                <w:top w:val="none" w:sz="0" w:space="0" w:color="auto"/>
                <w:left w:val="none" w:sz="0" w:space="0" w:color="auto"/>
                <w:bottom w:val="none" w:sz="0" w:space="0" w:color="auto"/>
                <w:right w:val="none" w:sz="0" w:space="0" w:color="auto"/>
              </w:divBdr>
              <w:divsChild>
                <w:div w:id="2014987921">
                  <w:marLeft w:val="0"/>
                  <w:marRight w:val="0"/>
                  <w:marTop w:val="0"/>
                  <w:marBottom w:val="0"/>
                  <w:divBdr>
                    <w:top w:val="none" w:sz="0" w:space="0" w:color="auto"/>
                    <w:left w:val="none" w:sz="0" w:space="0" w:color="auto"/>
                    <w:bottom w:val="none" w:sz="0" w:space="0" w:color="auto"/>
                    <w:right w:val="none" w:sz="0" w:space="0" w:color="auto"/>
                  </w:divBdr>
                  <w:divsChild>
                    <w:div w:id="20521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294180">
      <w:bodyDiv w:val="1"/>
      <w:marLeft w:val="0"/>
      <w:marRight w:val="0"/>
      <w:marTop w:val="0"/>
      <w:marBottom w:val="0"/>
      <w:divBdr>
        <w:top w:val="none" w:sz="0" w:space="0" w:color="auto"/>
        <w:left w:val="none" w:sz="0" w:space="0" w:color="auto"/>
        <w:bottom w:val="none" w:sz="0" w:space="0" w:color="auto"/>
        <w:right w:val="none" w:sz="0" w:space="0" w:color="auto"/>
      </w:divBdr>
      <w:divsChild>
        <w:div w:id="435564431">
          <w:marLeft w:val="0"/>
          <w:marRight w:val="0"/>
          <w:marTop w:val="0"/>
          <w:marBottom w:val="0"/>
          <w:divBdr>
            <w:top w:val="none" w:sz="0" w:space="0" w:color="auto"/>
            <w:left w:val="none" w:sz="0" w:space="0" w:color="auto"/>
            <w:bottom w:val="none" w:sz="0" w:space="0" w:color="auto"/>
            <w:right w:val="none" w:sz="0" w:space="0" w:color="auto"/>
          </w:divBdr>
          <w:divsChild>
            <w:div w:id="2119712806">
              <w:marLeft w:val="0"/>
              <w:marRight w:val="0"/>
              <w:marTop w:val="0"/>
              <w:marBottom w:val="0"/>
              <w:divBdr>
                <w:top w:val="none" w:sz="0" w:space="0" w:color="auto"/>
                <w:left w:val="none" w:sz="0" w:space="0" w:color="auto"/>
                <w:bottom w:val="none" w:sz="0" w:space="0" w:color="auto"/>
                <w:right w:val="none" w:sz="0" w:space="0" w:color="auto"/>
              </w:divBdr>
              <w:divsChild>
                <w:div w:id="123885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415319">
      <w:bodyDiv w:val="1"/>
      <w:marLeft w:val="0"/>
      <w:marRight w:val="0"/>
      <w:marTop w:val="0"/>
      <w:marBottom w:val="0"/>
      <w:divBdr>
        <w:top w:val="none" w:sz="0" w:space="0" w:color="auto"/>
        <w:left w:val="none" w:sz="0" w:space="0" w:color="auto"/>
        <w:bottom w:val="none" w:sz="0" w:space="0" w:color="auto"/>
        <w:right w:val="none" w:sz="0" w:space="0" w:color="auto"/>
      </w:divBdr>
      <w:divsChild>
        <w:div w:id="664364270">
          <w:marLeft w:val="0"/>
          <w:marRight w:val="0"/>
          <w:marTop w:val="0"/>
          <w:marBottom w:val="0"/>
          <w:divBdr>
            <w:top w:val="none" w:sz="0" w:space="0" w:color="auto"/>
            <w:left w:val="none" w:sz="0" w:space="0" w:color="auto"/>
            <w:bottom w:val="none" w:sz="0" w:space="0" w:color="auto"/>
            <w:right w:val="none" w:sz="0" w:space="0" w:color="auto"/>
          </w:divBdr>
          <w:divsChild>
            <w:div w:id="345258112">
              <w:marLeft w:val="0"/>
              <w:marRight w:val="0"/>
              <w:marTop w:val="0"/>
              <w:marBottom w:val="0"/>
              <w:divBdr>
                <w:top w:val="none" w:sz="0" w:space="0" w:color="auto"/>
                <w:left w:val="none" w:sz="0" w:space="0" w:color="auto"/>
                <w:bottom w:val="none" w:sz="0" w:space="0" w:color="auto"/>
                <w:right w:val="none" w:sz="0" w:space="0" w:color="auto"/>
              </w:divBdr>
              <w:divsChild>
                <w:div w:id="165760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371964">
      <w:bodyDiv w:val="1"/>
      <w:marLeft w:val="0"/>
      <w:marRight w:val="0"/>
      <w:marTop w:val="0"/>
      <w:marBottom w:val="0"/>
      <w:divBdr>
        <w:top w:val="none" w:sz="0" w:space="0" w:color="auto"/>
        <w:left w:val="none" w:sz="0" w:space="0" w:color="auto"/>
        <w:bottom w:val="none" w:sz="0" w:space="0" w:color="auto"/>
        <w:right w:val="none" w:sz="0" w:space="0" w:color="auto"/>
      </w:divBdr>
      <w:divsChild>
        <w:div w:id="302320775">
          <w:marLeft w:val="0"/>
          <w:marRight w:val="0"/>
          <w:marTop w:val="0"/>
          <w:marBottom w:val="0"/>
          <w:divBdr>
            <w:top w:val="none" w:sz="0" w:space="0" w:color="auto"/>
            <w:left w:val="none" w:sz="0" w:space="0" w:color="auto"/>
            <w:bottom w:val="none" w:sz="0" w:space="0" w:color="auto"/>
            <w:right w:val="none" w:sz="0" w:space="0" w:color="auto"/>
          </w:divBdr>
          <w:divsChild>
            <w:div w:id="1125805124">
              <w:marLeft w:val="0"/>
              <w:marRight w:val="0"/>
              <w:marTop w:val="0"/>
              <w:marBottom w:val="0"/>
              <w:divBdr>
                <w:top w:val="none" w:sz="0" w:space="0" w:color="auto"/>
                <w:left w:val="none" w:sz="0" w:space="0" w:color="auto"/>
                <w:bottom w:val="none" w:sz="0" w:space="0" w:color="auto"/>
                <w:right w:val="none" w:sz="0" w:space="0" w:color="auto"/>
              </w:divBdr>
              <w:divsChild>
                <w:div w:id="1558931271">
                  <w:marLeft w:val="0"/>
                  <w:marRight w:val="0"/>
                  <w:marTop w:val="0"/>
                  <w:marBottom w:val="0"/>
                  <w:divBdr>
                    <w:top w:val="none" w:sz="0" w:space="0" w:color="auto"/>
                    <w:left w:val="none" w:sz="0" w:space="0" w:color="auto"/>
                    <w:bottom w:val="none" w:sz="0" w:space="0" w:color="auto"/>
                    <w:right w:val="none" w:sz="0" w:space="0" w:color="auto"/>
                  </w:divBdr>
                  <w:divsChild>
                    <w:div w:id="117206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343303">
      <w:bodyDiv w:val="1"/>
      <w:marLeft w:val="0"/>
      <w:marRight w:val="0"/>
      <w:marTop w:val="0"/>
      <w:marBottom w:val="0"/>
      <w:divBdr>
        <w:top w:val="none" w:sz="0" w:space="0" w:color="auto"/>
        <w:left w:val="none" w:sz="0" w:space="0" w:color="auto"/>
        <w:bottom w:val="none" w:sz="0" w:space="0" w:color="auto"/>
        <w:right w:val="none" w:sz="0" w:space="0" w:color="auto"/>
      </w:divBdr>
      <w:divsChild>
        <w:div w:id="1444764149">
          <w:marLeft w:val="0"/>
          <w:marRight w:val="0"/>
          <w:marTop w:val="0"/>
          <w:marBottom w:val="0"/>
          <w:divBdr>
            <w:top w:val="none" w:sz="0" w:space="0" w:color="auto"/>
            <w:left w:val="none" w:sz="0" w:space="0" w:color="auto"/>
            <w:bottom w:val="none" w:sz="0" w:space="0" w:color="auto"/>
            <w:right w:val="none" w:sz="0" w:space="0" w:color="auto"/>
          </w:divBdr>
          <w:divsChild>
            <w:div w:id="43867932">
              <w:marLeft w:val="0"/>
              <w:marRight w:val="0"/>
              <w:marTop w:val="0"/>
              <w:marBottom w:val="0"/>
              <w:divBdr>
                <w:top w:val="none" w:sz="0" w:space="0" w:color="auto"/>
                <w:left w:val="none" w:sz="0" w:space="0" w:color="auto"/>
                <w:bottom w:val="none" w:sz="0" w:space="0" w:color="auto"/>
                <w:right w:val="none" w:sz="0" w:space="0" w:color="auto"/>
              </w:divBdr>
              <w:divsChild>
                <w:div w:id="192341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17574">
      <w:bodyDiv w:val="1"/>
      <w:marLeft w:val="0"/>
      <w:marRight w:val="0"/>
      <w:marTop w:val="0"/>
      <w:marBottom w:val="0"/>
      <w:divBdr>
        <w:top w:val="none" w:sz="0" w:space="0" w:color="auto"/>
        <w:left w:val="none" w:sz="0" w:space="0" w:color="auto"/>
        <w:bottom w:val="none" w:sz="0" w:space="0" w:color="auto"/>
        <w:right w:val="none" w:sz="0" w:space="0" w:color="auto"/>
      </w:divBdr>
    </w:div>
    <w:div w:id="633757808">
      <w:bodyDiv w:val="1"/>
      <w:marLeft w:val="0"/>
      <w:marRight w:val="0"/>
      <w:marTop w:val="0"/>
      <w:marBottom w:val="0"/>
      <w:divBdr>
        <w:top w:val="none" w:sz="0" w:space="0" w:color="auto"/>
        <w:left w:val="none" w:sz="0" w:space="0" w:color="auto"/>
        <w:bottom w:val="none" w:sz="0" w:space="0" w:color="auto"/>
        <w:right w:val="none" w:sz="0" w:space="0" w:color="auto"/>
      </w:divBdr>
    </w:div>
    <w:div w:id="696270300">
      <w:bodyDiv w:val="1"/>
      <w:marLeft w:val="0"/>
      <w:marRight w:val="0"/>
      <w:marTop w:val="0"/>
      <w:marBottom w:val="0"/>
      <w:divBdr>
        <w:top w:val="none" w:sz="0" w:space="0" w:color="auto"/>
        <w:left w:val="none" w:sz="0" w:space="0" w:color="auto"/>
        <w:bottom w:val="none" w:sz="0" w:space="0" w:color="auto"/>
        <w:right w:val="none" w:sz="0" w:space="0" w:color="auto"/>
      </w:divBdr>
      <w:divsChild>
        <w:div w:id="2074085057">
          <w:marLeft w:val="0"/>
          <w:marRight w:val="0"/>
          <w:marTop w:val="0"/>
          <w:marBottom w:val="0"/>
          <w:divBdr>
            <w:top w:val="none" w:sz="0" w:space="0" w:color="auto"/>
            <w:left w:val="none" w:sz="0" w:space="0" w:color="auto"/>
            <w:bottom w:val="none" w:sz="0" w:space="0" w:color="auto"/>
            <w:right w:val="none" w:sz="0" w:space="0" w:color="auto"/>
          </w:divBdr>
          <w:divsChild>
            <w:div w:id="1504855291">
              <w:marLeft w:val="0"/>
              <w:marRight w:val="0"/>
              <w:marTop w:val="0"/>
              <w:marBottom w:val="0"/>
              <w:divBdr>
                <w:top w:val="none" w:sz="0" w:space="0" w:color="auto"/>
                <w:left w:val="none" w:sz="0" w:space="0" w:color="auto"/>
                <w:bottom w:val="none" w:sz="0" w:space="0" w:color="auto"/>
                <w:right w:val="none" w:sz="0" w:space="0" w:color="auto"/>
              </w:divBdr>
              <w:divsChild>
                <w:div w:id="19261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763354">
      <w:bodyDiv w:val="1"/>
      <w:marLeft w:val="0"/>
      <w:marRight w:val="0"/>
      <w:marTop w:val="0"/>
      <w:marBottom w:val="0"/>
      <w:divBdr>
        <w:top w:val="none" w:sz="0" w:space="0" w:color="auto"/>
        <w:left w:val="none" w:sz="0" w:space="0" w:color="auto"/>
        <w:bottom w:val="none" w:sz="0" w:space="0" w:color="auto"/>
        <w:right w:val="none" w:sz="0" w:space="0" w:color="auto"/>
      </w:divBdr>
      <w:divsChild>
        <w:div w:id="1215503496">
          <w:marLeft w:val="0"/>
          <w:marRight w:val="0"/>
          <w:marTop w:val="0"/>
          <w:marBottom w:val="0"/>
          <w:divBdr>
            <w:top w:val="none" w:sz="0" w:space="0" w:color="auto"/>
            <w:left w:val="none" w:sz="0" w:space="0" w:color="auto"/>
            <w:bottom w:val="none" w:sz="0" w:space="0" w:color="auto"/>
            <w:right w:val="none" w:sz="0" w:space="0" w:color="auto"/>
          </w:divBdr>
          <w:divsChild>
            <w:div w:id="1234974178">
              <w:marLeft w:val="0"/>
              <w:marRight w:val="0"/>
              <w:marTop w:val="0"/>
              <w:marBottom w:val="0"/>
              <w:divBdr>
                <w:top w:val="none" w:sz="0" w:space="0" w:color="auto"/>
                <w:left w:val="none" w:sz="0" w:space="0" w:color="auto"/>
                <w:bottom w:val="none" w:sz="0" w:space="0" w:color="auto"/>
                <w:right w:val="none" w:sz="0" w:space="0" w:color="auto"/>
              </w:divBdr>
              <w:divsChild>
                <w:div w:id="4110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289691">
      <w:bodyDiv w:val="1"/>
      <w:marLeft w:val="0"/>
      <w:marRight w:val="0"/>
      <w:marTop w:val="0"/>
      <w:marBottom w:val="0"/>
      <w:divBdr>
        <w:top w:val="none" w:sz="0" w:space="0" w:color="auto"/>
        <w:left w:val="none" w:sz="0" w:space="0" w:color="auto"/>
        <w:bottom w:val="none" w:sz="0" w:space="0" w:color="auto"/>
        <w:right w:val="none" w:sz="0" w:space="0" w:color="auto"/>
      </w:divBdr>
      <w:divsChild>
        <w:div w:id="2016035489">
          <w:marLeft w:val="0"/>
          <w:marRight w:val="0"/>
          <w:marTop w:val="0"/>
          <w:marBottom w:val="0"/>
          <w:divBdr>
            <w:top w:val="none" w:sz="0" w:space="0" w:color="auto"/>
            <w:left w:val="none" w:sz="0" w:space="0" w:color="auto"/>
            <w:bottom w:val="none" w:sz="0" w:space="0" w:color="auto"/>
            <w:right w:val="none" w:sz="0" w:space="0" w:color="auto"/>
          </w:divBdr>
          <w:divsChild>
            <w:div w:id="309750484">
              <w:marLeft w:val="0"/>
              <w:marRight w:val="0"/>
              <w:marTop w:val="0"/>
              <w:marBottom w:val="0"/>
              <w:divBdr>
                <w:top w:val="none" w:sz="0" w:space="0" w:color="auto"/>
                <w:left w:val="none" w:sz="0" w:space="0" w:color="auto"/>
                <w:bottom w:val="none" w:sz="0" w:space="0" w:color="auto"/>
                <w:right w:val="none" w:sz="0" w:space="0" w:color="auto"/>
              </w:divBdr>
              <w:divsChild>
                <w:div w:id="252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4749">
      <w:bodyDiv w:val="1"/>
      <w:marLeft w:val="0"/>
      <w:marRight w:val="0"/>
      <w:marTop w:val="0"/>
      <w:marBottom w:val="0"/>
      <w:divBdr>
        <w:top w:val="none" w:sz="0" w:space="0" w:color="auto"/>
        <w:left w:val="none" w:sz="0" w:space="0" w:color="auto"/>
        <w:bottom w:val="none" w:sz="0" w:space="0" w:color="auto"/>
        <w:right w:val="none" w:sz="0" w:space="0" w:color="auto"/>
      </w:divBdr>
      <w:divsChild>
        <w:div w:id="1784884327">
          <w:marLeft w:val="0"/>
          <w:marRight w:val="0"/>
          <w:marTop w:val="0"/>
          <w:marBottom w:val="150"/>
          <w:divBdr>
            <w:top w:val="none" w:sz="0" w:space="0" w:color="auto"/>
            <w:left w:val="none" w:sz="0" w:space="0" w:color="auto"/>
            <w:bottom w:val="none" w:sz="0" w:space="0" w:color="auto"/>
            <w:right w:val="none" w:sz="0" w:space="0" w:color="auto"/>
          </w:divBdr>
        </w:div>
        <w:div w:id="2002729566">
          <w:marLeft w:val="0"/>
          <w:marRight w:val="0"/>
          <w:marTop w:val="0"/>
          <w:marBottom w:val="225"/>
          <w:divBdr>
            <w:top w:val="none" w:sz="0" w:space="0" w:color="auto"/>
            <w:left w:val="none" w:sz="0" w:space="0" w:color="auto"/>
            <w:bottom w:val="none" w:sz="0" w:space="0" w:color="auto"/>
            <w:right w:val="none" w:sz="0" w:space="0" w:color="auto"/>
          </w:divBdr>
          <w:divsChild>
            <w:div w:id="119421619">
              <w:marLeft w:val="0"/>
              <w:marRight w:val="0"/>
              <w:marTop w:val="0"/>
              <w:marBottom w:val="0"/>
              <w:divBdr>
                <w:top w:val="none" w:sz="0" w:space="0" w:color="auto"/>
                <w:left w:val="none" w:sz="0" w:space="0" w:color="auto"/>
                <w:bottom w:val="none" w:sz="0" w:space="0" w:color="auto"/>
                <w:right w:val="none" w:sz="0" w:space="0" w:color="auto"/>
              </w:divBdr>
              <w:divsChild>
                <w:div w:id="1943294730">
                  <w:marLeft w:val="0"/>
                  <w:marRight w:val="0"/>
                  <w:marTop w:val="0"/>
                  <w:marBottom w:val="75"/>
                  <w:divBdr>
                    <w:top w:val="none" w:sz="0" w:space="0" w:color="auto"/>
                    <w:left w:val="none" w:sz="0" w:space="0" w:color="auto"/>
                    <w:bottom w:val="none" w:sz="0" w:space="0" w:color="auto"/>
                    <w:right w:val="none" w:sz="0" w:space="0" w:color="auto"/>
                  </w:divBdr>
                </w:div>
                <w:div w:id="1240407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909534951">
      <w:bodyDiv w:val="1"/>
      <w:marLeft w:val="0"/>
      <w:marRight w:val="0"/>
      <w:marTop w:val="0"/>
      <w:marBottom w:val="0"/>
      <w:divBdr>
        <w:top w:val="none" w:sz="0" w:space="0" w:color="auto"/>
        <w:left w:val="none" w:sz="0" w:space="0" w:color="auto"/>
        <w:bottom w:val="none" w:sz="0" w:space="0" w:color="auto"/>
        <w:right w:val="none" w:sz="0" w:space="0" w:color="auto"/>
      </w:divBdr>
      <w:divsChild>
        <w:div w:id="2118599399">
          <w:marLeft w:val="0"/>
          <w:marRight w:val="0"/>
          <w:marTop w:val="0"/>
          <w:marBottom w:val="0"/>
          <w:divBdr>
            <w:top w:val="none" w:sz="0" w:space="0" w:color="auto"/>
            <w:left w:val="none" w:sz="0" w:space="0" w:color="auto"/>
            <w:bottom w:val="none" w:sz="0" w:space="0" w:color="auto"/>
            <w:right w:val="none" w:sz="0" w:space="0" w:color="auto"/>
          </w:divBdr>
          <w:divsChild>
            <w:div w:id="1483499250">
              <w:marLeft w:val="0"/>
              <w:marRight w:val="0"/>
              <w:marTop w:val="0"/>
              <w:marBottom w:val="0"/>
              <w:divBdr>
                <w:top w:val="none" w:sz="0" w:space="0" w:color="auto"/>
                <w:left w:val="none" w:sz="0" w:space="0" w:color="auto"/>
                <w:bottom w:val="none" w:sz="0" w:space="0" w:color="auto"/>
                <w:right w:val="none" w:sz="0" w:space="0" w:color="auto"/>
              </w:divBdr>
              <w:divsChild>
                <w:div w:id="41802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302231">
      <w:bodyDiv w:val="1"/>
      <w:marLeft w:val="0"/>
      <w:marRight w:val="0"/>
      <w:marTop w:val="0"/>
      <w:marBottom w:val="0"/>
      <w:divBdr>
        <w:top w:val="none" w:sz="0" w:space="0" w:color="auto"/>
        <w:left w:val="none" w:sz="0" w:space="0" w:color="auto"/>
        <w:bottom w:val="none" w:sz="0" w:space="0" w:color="auto"/>
        <w:right w:val="none" w:sz="0" w:space="0" w:color="auto"/>
      </w:divBdr>
      <w:divsChild>
        <w:div w:id="1069618069">
          <w:marLeft w:val="0"/>
          <w:marRight w:val="0"/>
          <w:marTop w:val="0"/>
          <w:marBottom w:val="0"/>
          <w:divBdr>
            <w:top w:val="none" w:sz="0" w:space="0" w:color="auto"/>
            <w:left w:val="none" w:sz="0" w:space="0" w:color="auto"/>
            <w:bottom w:val="none" w:sz="0" w:space="0" w:color="auto"/>
            <w:right w:val="none" w:sz="0" w:space="0" w:color="auto"/>
          </w:divBdr>
          <w:divsChild>
            <w:div w:id="776830593">
              <w:marLeft w:val="0"/>
              <w:marRight w:val="0"/>
              <w:marTop w:val="0"/>
              <w:marBottom w:val="0"/>
              <w:divBdr>
                <w:top w:val="none" w:sz="0" w:space="0" w:color="auto"/>
                <w:left w:val="none" w:sz="0" w:space="0" w:color="auto"/>
                <w:bottom w:val="none" w:sz="0" w:space="0" w:color="auto"/>
                <w:right w:val="none" w:sz="0" w:space="0" w:color="auto"/>
              </w:divBdr>
              <w:divsChild>
                <w:div w:id="176187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85676">
      <w:bodyDiv w:val="1"/>
      <w:marLeft w:val="0"/>
      <w:marRight w:val="0"/>
      <w:marTop w:val="0"/>
      <w:marBottom w:val="0"/>
      <w:divBdr>
        <w:top w:val="none" w:sz="0" w:space="0" w:color="auto"/>
        <w:left w:val="none" w:sz="0" w:space="0" w:color="auto"/>
        <w:bottom w:val="none" w:sz="0" w:space="0" w:color="auto"/>
        <w:right w:val="none" w:sz="0" w:space="0" w:color="auto"/>
      </w:divBdr>
    </w:div>
    <w:div w:id="1270119735">
      <w:bodyDiv w:val="1"/>
      <w:marLeft w:val="0"/>
      <w:marRight w:val="0"/>
      <w:marTop w:val="0"/>
      <w:marBottom w:val="0"/>
      <w:divBdr>
        <w:top w:val="none" w:sz="0" w:space="0" w:color="auto"/>
        <w:left w:val="none" w:sz="0" w:space="0" w:color="auto"/>
        <w:bottom w:val="none" w:sz="0" w:space="0" w:color="auto"/>
        <w:right w:val="none" w:sz="0" w:space="0" w:color="auto"/>
      </w:divBdr>
      <w:divsChild>
        <w:div w:id="1999921401">
          <w:marLeft w:val="0"/>
          <w:marRight w:val="0"/>
          <w:marTop w:val="0"/>
          <w:marBottom w:val="0"/>
          <w:divBdr>
            <w:top w:val="none" w:sz="0" w:space="0" w:color="auto"/>
            <w:left w:val="none" w:sz="0" w:space="0" w:color="auto"/>
            <w:bottom w:val="none" w:sz="0" w:space="0" w:color="auto"/>
            <w:right w:val="none" w:sz="0" w:space="0" w:color="auto"/>
          </w:divBdr>
          <w:divsChild>
            <w:div w:id="1162963034">
              <w:marLeft w:val="0"/>
              <w:marRight w:val="0"/>
              <w:marTop w:val="0"/>
              <w:marBottom w:val="0"/>
              <w:divBdr>
                <w:top w:val="none" w:sz="0" w:space="0" w:color="auto"/>
                <w:left w:val="none" w:sz="0" w:space="0" w:color="auto"/>
                <w:bottom w:val="none" w:sz="0" w:space="0" w:color="auto"/>
                <w:right w:val="none" w:sz="0" w:space="0" w:color="auto"/>
              </w:divBdr>
              <w:divsChild>
                <w:div w:id="615451964">
                  <w:marLeft w:val="0"/>
                  <w:marRight w:val="0"/>
                  <w:marTop w:val="0"/>
                  <w:marBottom w:val="0"/>
                  <w:divBdr>
                    <w:top w:val="none" w:sz="0" w:space="0" w:color="auto"/>
                    <w:left w:val="none" w:sz="0" w:space="0" w:color="auto"/>
                    <w:bottom w:val="none" w:sz="0" w:space="0" w:color="auto"/>
                    <w:right w:val="none" w:sz="0" w:space="0" w:color="auto"/>
                  </w:divBdr>
                  <w:divsChild>
                    <w:div w:id="132477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989681">
      <w:bodyDiv w:val="1"/>
      <w:marLeft w:val="0"/>
      <w:marRight w:val="0"/>
      <w:marTop w:val="0"/>
      <w:marBottom w:val="0"/>
      <w:divBdr>
        <w:top w:val="none" w:sz="0" w:space="0" w:color="auto"/>
        <w:left w:val="none" w:sz="0" w:space="0" w:color="auto"/>
        <w:bottom w:val="none" w:sz="0" w:space="0" w:color="auto"/>
        <w:right w:val="none" w:sz="0" w:space="0" w:color="auto"/>
      </w:divBdr>
    </w:div>
    <w:div w:id="1395734162">
      <w:bodyDiv w:val="1"/>
      <w:marLeft w:val="0"/>
      <w:marRight w:val="0"/>
      <w:marTop w:val="0"/>
      <w:marBottom w:val="0"/>
      <w:divBdr>
        <w:top w:val="none" w:sz="0" w:space="0" w:color="auto"/>
        <w:left w:val="none" w:sz="0" w:space="0" w:color="auto"/>
        <w:bottom w:val="none" w:sz="0" w:space="0" w:color="auto"/>
        <w:right w:val="none" w:sz="0" w:space="0" w:color="auto"/>
      </w:divBdr>
      <w:divsChild>
        <w:div w:id="87236769">
          <w:marLeft w:val="0"/>
          <w:marRight w:val="0"/>
          <w:marTop w:val="0"/>
          <w:marBottom w:val="0"/>
          <w:divBdr>
            <w:top w:val="none" w:sz="0" w:space="0" w:color="auto"/>
            <w:left w:val="none" w:sz="0" w:space="0" w:color="auto"/>
            <w:bottom w:val="none" w:sz="0" w:space="0" w:color="auto"/>
            <w:right w:val="none" w:sz="0" w:space="0" w:color="auto"/>
          </w:divBdr>
          <w:divsChild>
            <w:div w:id="923225847">
              <w:marLeft w:val="0"/>
              <w:marRight w:val="0"/>
              <w:marTop w:val="0"/>
              <w:marBottom w:val="0"/>
              <w:divBdr>
                <w:top w:val="none" w:sz="0" w:space="0" w:color="auto"/>
                <w:left w:val="none" w:sz="0" w:space="0" w:color="auto"/>
                <w:bottom w:val="none" w:sz="0" w:space="0" w:color="auto"/>
                <w:right w:val="none" w:sz="0" w:space="0" w:color="auto"/>
              </w:divBdr>
              <w:divsChild>
                <w:div w:id="136520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571213">
      <w:bodyDiv w:val="1"/>
      <w:marLeft w:val="0"/>
      <w:marRight w:val="0"/>
      <w:marTop w:val="0"/>
      <w:marBottom w:val="0"/>
      <w:divBdr>
        <w:top w:val="none" w:sz="0" w:space="0" w:color="auto"/>
        <w:left w:val="none" w:sz="0" w:space="0" w:color="auto"/>
        <w:bottom w:val="none" w:sz="0" w:space="0" w:color="auto"/>
        <w:right w:val="none" w:sz="0" w:space="0" w:color="auto"/>
      </w:divBdr>
      <w:divsChild>
        <w:div w:id="698969545">
          <w:marLeft w:val="0"/>
          <w:marRight w:val="0"/>
          <w:marTop w:val="0"/>
          <w:marBottom w:val="0"/>
          <w:divBdr>
            <w:top w:val="none" w:sz="0" w:space="0" w:color="auto"/>
            <w:left w:val="none" w:sz="0" w:space="0" w:color="auto"/>
            <w:bottom w:val="none" w:sz="0" w:space="0" w:color="auto"/>
            <w:right w:val="none" w:sz="0" w:space="0" w:color="auto"/>
          </w:divBdr>
          <w:divsChild>
            <w:div w:id="1169633524">
              <w:marLeft w:val="0"/>
              <w:marRight w:val="0"/>
              <w:marTop w:val="0"/>
              <w:marBottom w:val="0"/>
              <w:divBdr>
                <w:top w:val="none" w:sz="0" w:space="0" w:color="auto"/>
                <w:left w:val="none" w:sz="0" w:space="0" w:color="auto"/>
                <w:bottom w:val="none" w:sz="0" w:space="0" w:color="auto"/>
                <w:right w:val="none" w:sz="0" w:space="0" w:color="auto"/>
              </w:divBdr>
              <w:divsChild>
                <w:div w:id="2076776011">
                  <w:marLeft w:val="0"/>
                  <w:marRight w:val="0"/>
                  <w:marTop w:val="0"/>
                  <w:marBottom w:val="0"/>
                  <w:divBdr>
                    <w:top w:val="none" w:sz="0" w:space="0" w:color="auto"/>
                    <w:left w:val="none" w:sz="0" w:space="0" w:color="auto"/>
                    <w:bottom w:val="none" w:sz="0" w:space="0" w:color="auto"/>
                    <w:right w:val="none" w:sz="0" w:space="0" w:color="auto"/>
                  </w:divBdr>
                  <w:divsChild>
                    <w:div w:id="15661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554729">
      <w:bodyDiv w:val="1"/>
      <w:marLeft w:val="0"/>
      <w:marRight w:val="0"/>
      <w:marTop w:val="0"/>
      <w:marBottom w:val="0"/>
      <w:divBdr>
        <w:top w:val="none" w:sz="0" w:space="0" w:color="auto"/>
        <w:left w:val="none" w:sz="0" w:space="0" w:color="auto"/>
        <w:bottom w:val="none" w:sz="0" w:space="0" w:color="auto"/>
        <w:right w:val="none" w:sz="0" w:space="0" w:color="auto"/>
      </w:divBdr>
      <w:divsChild>
        <w:div w:id="1052272626">
          <w:marLeft w:val="0"/>
          <w:marRight w:val="0"/>
          <w:marTop w:val="0"/>
          <w:marBottom w:val="0"/>
          <w:divBdr>
            <w:top w:val="none" w:sz="0" w:space="0" w:color="auto"/>
            <w:left w:val="none" w:sz="0" w:space="0" w:color="auto"/>
            <w:bottom w:val="none" w:sz="0" w:space="0" w:color="auto"/>
            <w:right w:val="none" w:sz="0" w:space="0" w:color="auto"/>
          </w:divBdr>
          <w:divsChild>
            <w:div w:id="222644958">
              <w:marLeft w:val="0"/>
              <w:marRight w:val="0"/>
              <w:marTop w:val="0"/>
              <w:marBottom w:val="0"/>
              <w:divBdr>
                <w:top w:val="none" w:sz="0" w:space="0" w:color="auto"/>
                <w:left w:val="none" w:sz="0" w:space="0" w:color="auto"/>
                <w:bottom w:val="none" w:sz="0" w:space="0" w:color="auto"/>
                <w:right w:val="none" w:sz="0" w:space="0" w:color="auto"/>
              </w:divBdr>
              <w:divsChild>
                <w:div w:id="918052587">
                  <w:marLeft w:val="0"/>
                  <w:marRight w:val="0"/>
                  <w:marTop w:val="0"/>
                  <w:marBottom w:val="0"/>
                  <w:divBdr>
                    <w:top w:val="none" w:sz="0" w:space="0" w:color="auto"/>
                    <w:left w:val="none" w:sz="0" w:space="0" w:color="auto"/>
                    <w:bottom w:val="none" w:sz="0" w:space="0" w:color="auto"/>
                    <w:right w:val="none" w:sz="0" w:space="0" w:color="auto"/>
                  </w:divBdr>
                  <w:divsChild>
                    <w:div w:id="4655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936004">
      <w:bodyDiv w:val="1"/>
      <w:marLeft w:val="0"/>
      <w:marRight w:val="0"/>
      <w:marTop w:val="0"/>
      <w:marBottom w:val="0"/>
      <w:divBdr>
        <w:top w:val="none" w:sz="0" w:space="0" w:color="auto"/>
        <w:left w:val="none" w:sz="0" w:space="0" w:color="auto"/>
        <w:bottom w:val="none" w:sz="0" w:space="0" w:color="auto"/>
        <w:right w:val="none" w:sz="0" w:space="0" w:color="auto"/>
      </w:divBdr>
    </w:div>
    <w:div w:id="1567884682">
      <w:bodyDiv w:val="1"/>
      <w:marLeft w:val="0"/>
      <w:marRight w:val="0"/>
      <w:marTop w:val="0"/>
      <w:marBottom w:val="0"/>
      <w:divBdr>
        <w:top w:val="none" w:sz="0" w:space="0" w:color="auto"/>
        <w:left w:val="none" w:sz="0" w:space="0" w:color="auto"/>
        <w:bottom w:val="none" w:sz="0" w:space="0" w:color="auto"/>
        <w:right w:val="none" w:sz="0" w:space="0" w:color="auto"/>
      </w:divBdr>
    </w:div>
    <w:div w:id="1610158813">
      <w:bodyDiv w:val="1"/>
      <w:marLeft w:val="0"/>
      <w:marRight w:val="0"/>
      <w:marTop w:val="0"/>
      <w:marBottom w:val="0"/>
      <w:divBdr>
        <w:top w:val="none" w:sz="0" w:space="0" w:color="auto"/>
        <w:left w:val="none" w:sz="0" w:space="0" w:color="auto"/>
        <w:bottom w:val="none" w:sz="0" w:space="0" w:color="auto"/>
        <w:right w:val="none" w:sz="0" w:space="0" w:color="auto"/>
      </w:divBdr>
      <w:divsChild>
        <w:div w:id="1425540175">
          <w:marLeft w:val="0"/>
          <w:marRight w:val="0"/>
          <w:marTop w:val="100"/>
          <w:marBottom w:val="100"/>
          <w:divBdr>
            <w:top w:val="none" w:sz="0" w:space="0" w:color="auto"/>
            <w:left w:val="none" w:sz="0" w:space="0" w:color="auto"/>
            <w:bottom w:val="none" w:sz="0" w:space="0" w:color="auto"/>
            <w:right w:val="none" w:sz="0" w:space="0" w:color="auto"/>
          </w:divBdr>
          <w:divsChild>
            <w:div w:id="10200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542012">
      <w:bodyDiv w:val="1"/>
      <w:marLeft w:val="0"/>
      <w:marRight w:val="0"/>
      <w:marTop w:val="0"/>
      <w:marBottom w:val="0"/>
      <w:divBdr>
        <w:top w:val="none" w:sz="0" w:space="0" w:color="auto"/>
        <w:left w:val="none" w:sz="0" w:space="0" w:color="auto"/>
        <w:bottom w:val="none" w:sz="0" w:space="0" w:color="auto"/>
        <w:right w:val="none" w:sz="0" w:space="0" w:color="auto"/>
      </w:divBdr>
    </w:div>
    <w:div w:id="1690450704">
      <w:bodyDiv w:val="1"/>
      <w:marLeft w:val="0"/>
      <w:marRight w:val="0"/>
      <w:marTop w:val="0"/>
      <w:marBottom w:val="0"/>
      <w:divBdr>
        <w:top w:val="none" w:sz="0" w:space="0" w:color="auto"/>
        <w:left w:val="none" w:sz="0" w:space="0" w:color="auto"/>
        <w:bottom w:val="none" w:sz="0" w:space="0" w:color="auto"/>
        <w:right w:val="none" w:sz="0" w:space="0" w:color="auto"/>
      </w:divBdr>
      <w:divsChild>
        <w:div w:id="1174805181">
          <w:marLeft w:val="0"/>
          <w:marRight w:val="0"/>
          <w:marTop w:val="0"/>
          <w:marBottom w:val="0"/>
          <w:divBdr>
            <w:top w:val="none" w:sz="0" w:space="0" w:color="auto"/>
            <w:left w:val="none" w:sz="0" w:space="0" w:color="auto"/>
            <w:bottom w:val="none" w:sz="0" w:space="0" w:color="auto"/>
            <w:right w:val="none" w:sz="0" w:space="0" w:color="auto"/>
          </w:divBdr>
          <w:divsChild>
            <w:div w:id="1153985969">
              <w:marLeft w:val="0"/>
              <w:marRight w:val="0"/>
              <w:marTop w:val="0"/>
              <w:marBottom w:val="0"/>
              <w:divBdr>
                <w:top w:val="none" w:sz="0" w:space="0" w:color="auto"/>
                <w:left w:val="none" w:sz="0" w:space="0" w:color="auto"/>
                <w:bottom w:val="none" w:sz="0" w:space="0" w:color="auto"/>
                <w:right w:val="none" w:sz="0" w:space="0" w:color="auto"/>
              </w:divBdr>
              <w:divsChild>
                <w:div w:id="36486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510558">
      <w:bodyDiv w:val="1"/>
      <w:marLeft w:val="0"/>
      <w:marRight w:val="0"/>
      <w:marTop w:val="0"/>
      <w:marBottom w:val="0"/>
      <w:divBdr>
        <w:top w:val="none" w:sz="0" w:space="0" w:color="auto"/>
        <w:left w:val="none" w:sz="0" w:space="0" w:color="auto"/>
        <w:bottom w:val="none" w:sz="0" w:space="0" w:color="auto"/>
        <w:right w:val="none" w:sz="0" w:space="0" w:color="auto"/>
      </w:divBdr>
      <w:divsChild>
        <w:div w:id="750851113">
          <w:marLeft w:val="0"/>
          <w:marRight w:val="0"/>
          <w:marTop w:val="0"/>
          <w:marBottom w:val="0"/>
          <w:divBdr>
            <w:top w:val="none" w:sz="0" w:space="0" w:color="auto"/>
            <w:left w:val="none" w:sz="0" w:space="0" w:color="auto"/>
            <w:bottom w:val="none" w:sz="0" w:space="0" w:color="auto"/>
            <w:right w:val="none" w:sz="0" w:space="0" w:color="auto"/>
          </w:divBdr>
          <w:divsChild>
            <w:div w:id="215627591">
              <w:marLeft w:val="0"/>
              <w:marRight w:val="0"/>
              <w:marTop w:val="0"/>
              <w:marBottom w:val="0"/>
              <w:divBdr>
                <w:top w:val="none" w:sz="0" w:space="0" w:color="auto"/>
                <w:left w:val="none" w:sz="0" w:space="0" w:color="auto"/>
                <w:bottom w:val="none" w:sz="0" w:space="0" w:color="auto"/>
                <w:right w:val="none" w:sz="0" w:space="0" w:color="auto"/>
              </w:divBdr>
              <w:divsChild>
                <w:div w:id="180797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279434">
      <w:bodyDiv w:val="1"/>
      <w:marLeft w:val="0"/>
      <w:marRight w:val="0"/>
      <w:marTop w:val="0"/>
      <w:marBottom w:val="0"/>
      <w:divBdr>
        <w:top w:val="none" w:sz="0" w:space="0" w:color="auto"/>
        <w:left w:val="none" w:sz="0" w:space="0" w:color="auto"/>
        <w:bottom w:val="none" w:sz="0" w:space="0" w:color="auto"/>
        <w:right w:val="none" w:sz="0" w:space="0" w:color="auto"/>
      </w:divBdr>
      <w:divsChild>
        <w:div w:id="1731147692">
          <w:marLeft w:val="0"/>
          <w:marRight w:val="0"/>
          <w:marTop w:val="0"/>
          <w:marBottom w:val="0"/>
          <w:divBdr>
            <w:top w:val="none" w:sz="0" w:space="0" w:color="auto"/>
            <w:left w:val="none" w:sz="0" w:space="0" w:color="auto"/>
            <w:bottom w:val="none" w:sz="0" w:space="0" w:color="auto"/>
            <w:right w:val="none" w:sz="0" w:space="0" w:color="auto"/>
          </w:divBdr>
          <w:divsChild>
            <w:div w:id="1266645533">
              <w:marLeft w:val="0"/>
              <w:marRight w:val="0"/>
              <w:marTop w:val="0"/>
              <w:marBottom w:val="0"/>
              <w:divBdr>
                <w:top w:val="none" w:sz="0" w:space="0" w:color="auto"/>
                <w:left w:val="none" w:sz="0" w:space="0" w:color="auto"/>
                <w:bottom w:val="none" w:sz="0" w:space="0" w:color="auto"/>
                <w:right w:val="none" w:sz="0" w:space="0" w:color="auto"/>
              </w:divBdr>
              <w:divsChild>
                <w:div w:id="168501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1941">
      <w:bodyDiv w:val="1"/>
      <w:marLeft w:val="0"/>
      <w:marRight w:val="0"/>
      <w:marTop w:val="0"/>
      <w:marBottom w:val="0"/>
      <w:divBdr>
        <w:top w:val="none" w:sz="0" w:space="0" w:color="auto"/>
        <w:left w:val="none" w:sz="0" w:space="0" w:color="auto"/>
        <w:bottom w:val="none" w:sz="0" w:space="0" w:color="auto"/>
        <w:right w:val="none" w:sz="0" w:space="0" w:color="auto"/>
      </w:divBdr>
    </w:div>
    <w:div w:id="1958562640">
      <w:bodyDiv w:val="1"/>
      <w:marLeft w:val="0"/>
      <w:marRight w:val="0"/>
      <w:marTop w:val="0"/>
      <w:marBottom w:val="0"/>
      <w:divBdr>
        <w:top w:val="none" w:sz="0" w:space="0" w:color="auto"/>
        <w:left w:val="none" w:sz="0" w:space="0" w:color="auto"/>
        <w:bottom w:val="none" w:sz="0" w:space="0" w:color="auto"/>
        <w:right w:val="none" w:sz="0" w:space="0" w:color="auto"/>
      </w:divBdr>
      <w:divsChild>
        <w:div w:id="1258102042">
          <w:marLeft w:val="0"/>
          <w:marRight w:val="0"/>
          <w:marTop w:val="0"/>
          <w:marBottom w:val="0"/>
          <w:divBdr>
            <w:top w:val="none" w:sz="0" w:space="0" w:color="auto"/>
            <w:left w:val="none" w:sz="0" w:space="0" w:color="auto"/>
            <w:bottom w:val="none" w:sz="0" w:space="0" w:color="auto"/>
            <w:right w:val="none" w:sz="0" w:space="0" w:color="auto"/>
          </w:divBdr>
          <w:divsChild>
            <w:div w:id="1026978179">
              <w:marLeft w:val="0"/>
              <w:marRight w:val="0"/>
              <w:marTop w:val="0"/>
              <w:marBottom w:val="0"/>
              <w:divBdr>
                <w:top w:val="none" w:sz="0" w:space="0" w:color="auto"/>
                <w:left w:val="none" w:sz="0" w:space="0" w:color="auto"/>
                <w:bottom w:val="none" w:sz="0" w:space="0" w:color="auto"/>
                <w:right w:val="none" w:sz="0" w:space="0" w:color="auto"/>
              </w:divBdr>
              <w:divsChild>
                <w:div w:id="92060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447048">
      <w:bodyDiv w:val="1"/>
      <w:marLeft w:val="0"/>
      <w:marRight w:val="0"/>
      <w:marTop w:val="0"/>
      <w:marBottom w:val="0"/>
      <w:divBdr>
        <w:top w:val="none" w:sz="0" w:space="0" w:color="auto"/>
        <w:left w:val="none" w:sz="0" w:space="0" w:color="auto"/>
        <w:bottom w:val="none" w:sz="0" w:space="0" w:color="auto"/>
        <w:right w:val="none" w:sz="0" w:space="0" w:color="auto"/>
      </w:divBdr>
      <w:divsChild>
        <w:div w:id="871040157">
          <w:marLeft w:val="0"/>
          <w:marRight w:val="0"/>
          <w:marTop w:val="0"/>
          <w:marBottom w:val="0"/>
          <w:divBdr>
            <w:top w:val="none" w:sz="0" w:space="0" w:color="auto"/>
            <w:left w:val="none" w:sz="0" w:space="0" w:color="auto"/>
            <w:bottom w:val="none" w:sz="0" w:space="0" w:color="auto"/>
            <w:right w:val="none" w:sz="0" w:space="0" w:color="auto"/>
          </w:divBdr>
          <w:divsChild>
            <w:div w:id="940185346">
              <w:marLeft w:val="0"/>
              <w:marRight w:val="0"/>
              <w:marTop w:val="0"/>
              <w:marBottom w:val="0"/>
              <w:divBdr>
                <w:top w:val="none" w:sz="0" w:space="0" w:color="auto"/>
                <w:left w:val="none" w:sz="0" w:space="0" w:color="auto"/>
                <w:bottom w:val="none" w:sz="0" w:space="0" w:color="auto"/>
                <w:right w:val="none" w:sz="0" w:space="0" w:color="auto"/>
              </w:divBdr>
              <w:divsChild>
                <w:div w:id="164103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yperlink" Target="https://ghgprotocol.org/sites/default/files/standards/ghg-protocol-revised.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ssets.publishing.service.gov.uk/government/uploads/system/uploads/attachment_data/file/772819/190121_ERDF_OP.pdf"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gov.uk/government/publications/greenhouse-gas-reporting-conversion-factors-2018"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700496/clean-growth-strategy-correction-april-2018.pdf"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11854</Words>
  <Characters>67573</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Manager/>
  <Company>The University of Liverpool</Company>
  <LinksUpToDate>false</LinksUpToDate>
  <CharactersWithSpaces>79269</CharactersWithSpaces>
  <SharedDoc>false</SharedDoc>
  <HyperlinkBase/>
  <HLinks>
    <vt:vector size="24" baseType="variant">
      <vt:variant>
        <vt:i4>5570659</vt:i4>
      </vt:variant>
      <vt:variant>
        <vt:i4>127</vt:i4>
      </vt:variant>
      <vt:variant>
        <vt:i4>0</vt:i4>
      </vt:variant>
      <vt:variant>
        <vt:i4>5</vt:i4>
      </vt:variant>
      <vt:variant>
        <vt:lpwstr>http://www.economie.gouv.fr/files/files/directions_services/dgccrf/documentation/publications/brochures/2012/Guide_allegat_environ_en_2012.pdf</vt:lpwstr>
      </vt:variant>
      <vt:variant>
        <vt:lpwstr/>
      </vt:variant>
      <vt:variant>
        <vt:i4>8126526</vt:i4>
      </vt:variant>
      <vt:variant>
        <vt:i4>124</vt:i4>
      </vt:variant>
      <vt:variant>
        <vt:i4>0</vt:i4>
      </vt:variant>
      <vt:variant>
        <vt:i4>5</vt:i4>
      </vt:variant>
      <vt:variant>
        <vt:lpwstr>https://www.gov.uk/government/publications/make-a-green-claim/make-an-environmental-claim-for-your-product-service-or-organisation</vt:lpwstr>
      </vt:variant>
      <vt:variant>
        <vt:lpwstr/>
      </vt:variant>
      <vt:variant>
        <vt:i4>3670038</vt:i4>
      </vt:variant>
      <vt:variant>
        <vt:i4>97</vt:i4>
      </vt:variant>
      <vt:variant>
        <vt:i4>0</vt:i4>
      </vt:variant>
      <vt:variant>
        <vt:i4>5</vt:i4>
      </vt:variant>
      <vt:variant>
        <vt:lpwstr>http://www.cgeinnovation.org/about/</vt:lpwstr>
      </vt:variant>
      <vt:variant>
        <vt:lpwstr/>
      </vt:variant>
      <vt:variant>
        <vt:i4>1703972</vt:i4>
      </vt:variant>
      <vt:variant>
        <vt:i4>94</vt:i4>
      </vt:variant>
      <vt:variant>
        <vt:i4>0</vt:i4>
      </vt:variant>
      <vt:variant>
        <vt:i4>5</vt:i4>
      </vt:variant>
      <vt:variant>
        <vt:lpwstr>http://www.lca2go.eu/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anurse</dc:creator>
  <cp:keywords/>
  <dc:description/>
  <cp:lastModifiedBy>Matt</cp:lastModifiedBy>
  <cp:revision>2</cp:revision>
  <cp:lastPrinted>2015-07-15T15:06:00Z</cp:lastPrinted>
  <dcterms:created xsi:type="dcterms:W3CDTF">2019-07-26T09:30:00Z</dcterms:created>
  <dcterms:modified xsi:type="dcterms:W3CDTF">2019-07-26T09:30:00Z</dcterms:modified>
  <cp:category/>
</cp:coreProperties>
</file>