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95C3" w14:textId="77777777" w:rsidR="0041227D" w:rsidRPr="00C264B0" w:rsidRDefault="0041227D" w:rsidP="0041227D">
      <w:pPr>
        <w:jc w:val="center"/>
        <w:rPr>
          <w:rFonts w:ascii="Arial" w:hAnsi="Arial" w:cs="Arial"/>
          <w:b/>
          <w:sz w:val="28"/>
        </w:rPr>
      </w:pPr>
      <w:r w:rsidRPr="00C264B0">
        <w:rPr>
          <w:rFonts w:ascii="Arial" w:hAnsi="Arial" w:cs="Arial"/>
          <w:b/>
          <w:sz w:val="28"/>
        </w:rPr>
        <w:t>Public involvement in the dissemination of the North West Coast Household Health Survey: Experiences and lessons of co-producing research together</w:t>
      </w:r>
    </w:p>
    <w:p w14:paraId="0F810E38" w14:textId="77777777" w:rsidR="0041227D" w:rsidRPr="00C264B0" w:rsidRDefault="0041227D" w:rsidP="0041227D">
      <w:pPr>
        <w:jc w:val="center"/>
        <w:rPr>
          <w:rFonts w:ascii="Arial" w:hAnsi="Arial" w:cs="Arial"/>
          <w:b/>
          <w:sz w:val="24"/>
          <w:vertAlign w:val="superscript"/>
        </w:rPr>
      </w:pPr>
      <w:r w:rsidRPr="00C264B0">
        <w:rPr>
          <w:rFonts w:ascii="Arial" w:hAnsi="Arial" w:cs="Arial"/>
          <w:b/>
          <w:sz w:val="24"/>
        </w:rPr>
        <w:t>Clarissa Giebel</w:t>
      </w:r>
      <w:r w:rsidRPr="00C264B0">
        <w:rPr>
          <w:rFonts w:ascii="Arial" w:hAnsi="Arial" w:cs="Arial"/>
          <w:b/>
          <w:sz w:val="24"/>
          <w:vertAlign w:val="superscript"/>
        </w:rPr>
        <w:t>1,2</w:t>
      </w:r>
      <w:r w:rsidRPr="00C264B0">
        <w:rPr>
          <w:rFonts w:ascii="Arial" w:hAnsi="Arial" w:cs="Arial"/>
          <w:b/>
          <w:sz w:val="24"/>
        </w:rPr>
        <w:t xml:space="preserve">*, </w:t>
      </w:r>
      <w:proofErr w:type="spellStart"/>
      <w:r w:rsidRPr="00C264B0">
        <w:rPr>
          <w:rFonts w:ascii="Arial" w:hAnsi="Arial" w:cs="Arial"/>
          <w:b/>
          <w:sz w:val="24"/>
        </w:rPr>
        <w:t>Shaima</w:t>
      </w:r>
      <w:proofErr w:type="spellEnd"/>
      <w:r w:rsidRPr="00C264B0">
        <w:rPr>
          <w:rFonts w:ascii="Arial" w:hAnsi="Arial" w:cs="Arial"/>
          <w:b/>
          <w:sz w:val="24"/>
        </w:rPr>
        <w:t xml:space="preserve"> Hassan</w:t>
      </w:r>
      <w:r w:rsidRPr="00C264B0">
        <w:rPr>
          <w:rFonts w:ascii="Arial" w:hAnsi="Arial" w:cs="Arial"/>
          <w:b/>
          <w:sz w:val="24"/>
          <w:vertAlign w:val="superscript"/>
        </w:rPr>
        <w:t>1,2</w:t>
      </w:r>
      <w:r w:rsidRPr="00C264B0">
        <w:rPr>
          <w:rFonts w:ascii="Arial" w:hAnsi="Arial" w:cs="Arial"/>
          <w:b/>
          <w:sz w:val="24"/>
        </w:rPr>
        <w:t>, Jason McIntyre</w:t>
      </w:r>
      <w:r w:rsidRPr="00C264B0">
        <w:rPr>
          <w:rFonts w:ascii="Arial" w:hAnsi="Arial" w:cs="Arial"/>
          <w:b/>
          <w:sz w:val="24"/>
          <w:vertAlign w:val="superscript"/>
        </w:rPr>
        <w:t>3</w:t>
      </w:r>
      <w:r w:rsidRPr="00C264B0">
        <w:rPr>
          <w:rFonts w:ascii="Arial" w:hAnsi="Arial" w:cs="Arial"/>
          <w:b/>
          <w:sz w:val="24"/>
        </w:rPr>
        <w:t>, Rhiannon Corcoran</w:t>
      </w:r>
      <w:r w:rsidRPr="00C264B0">
        <w:rPr>
          <w:rFonts w:ascii="Arial" w:hAnsi="Arial" w:cs="Arial"/>
          <w:b/>
          <w:sz w:val="24"/>
          <w:vertAlign w:val="superscript"/>
        </w:rPr>
        <w:t>1,2</w:t>
      </w:r>
      <w:r w:rsidRPr="00C264B0">
        <w:rPr>
          <w:rFonts w:ascii="Arial" w:hAnsi="Arial" w:cs="Arial"/>
          <w:b/>
          <w:sz w:val="24"/>
        </w:rPr>
        <w:t>, Ben Barr</w:t>
      </w:r>
      <w:r w:rsidRPr="00C264B0">
        <w:rPr>
          <w:rFonts w:ascii="Arial" w:hAnsi="Arial" w:cs="Arial"/>
          <w:b/>
          <w:sz w:val="24"/>
          <w:vertAlign w:val="superscript"/>
        </w:rPr>
        <w:t>1,2</w:t>
      </w:r>
      <w:r w:rsidRPr="00C264B0">
        <w:rPr>
          <w:rFonts w:ascii="Arial" w:hAnsi="Arial" w:cs="Arial"/>
          <w:b/>
          <w:sz w:val="24"/>
        </w:rPr>
        <w:t>, Mark Gabbay</w:t>
      </w:r>
      <w:r w:rsidRPr="00C264B0">
        <w:rPr>
          <w:rFonts w:ascii="Arial" w:hAnsi="Arial" w:cs="Arial"/>
          <w:b/>
          <w:sz w:val="24"/>
          <w:vertAlign w:val="superscript"/>
        </w:rPr>
        <w:t>1,2</w:t>
      </w:r>
      <w:r w:rsidRPr="00C264B0">
        <w:rPr>
          <w:rFonts w:ascii="Arial" w:hAnsi="Arial" w:cs="Arial"/>
          <w:b/>
          <w:sz w:val="24"/>
        </w:rPr>
        <w:t>, Jennifer Downing</w:t>
      </w:r>
      <w:r w:rsidRPr="00C264B0">
        <w:rPr>
          <w:rFonts w:ascii="Arial" w:hAnsi="Arial" w:cs="Arial"/>
          <w:b/>
          <w:sz w:val="24"/>
          <w:vertAlign w:val="superscript"/>
        </w:rPr>
        <w:t>2,4</w:t>
      </w:r>
      <w:r w:rsidRPr="00C264B0">
        <w:rPr>
          <w:rFonts w:ascii="Arial" w:hAnsi="Arial" w:cs="Arial"/>
          <w:b/>
          <w:sz w:val="24"/>
        </w:rPr>
        <w:t>, Terence Comerford</w:t>
      </w:r>
      <w:r w:rsidRPr="00C264B0">
        <w:rPr>
          <w:rFonts w:ascii="Arial" w:hAnsi="Arial" w:cs="Arial"/>
          <w:b/>
          <w:sz w:val="24"/>
          <w:vertAlign w:val="superscript"/>
        </w:rPr>
        <w:t>2</w:t>
      </w:r>
      <w:r w:rsidRPr="00C264B0">
        <w:rPr>
          <w:rFonts w:ascii="Arial" w:hAnsi="Arial" w:cs="Arial"/>
          <w:b/>
          <w:sz w:val="24"/>
        </w:rPr>
        <w:t>, Ana Alfirevic</w:t>
      </w:r>
      <w:r w:rsidRPr="00C264B0">
        <w:rPr>
          <w:rFonts w:ascii="Arial" w:hAnsi="Arial" w:cs="Arial"/>
          <w:b/>
          <w:sz w:val="24"/>
          <w:vertAlign w:val="superscript"/>
        </w:rPr>
        <w:t>2,4</w:t>
      </w:r>
    </w:p>
    <w:p w14:paraId="650B2C8B" w14:textId="77777777" w:rsidR="0041227D" w:rsidRPr="00C264B0" w:rsidRDefault="0041227D" w:rsidP="0041227D">
      <w:pPr>
        <w:spacing w:after="0"/>
        <w:jc w:val="center"/>
        <w:rPr>
          <w:rFonts w:ascii="Arial" w:hAnsi="Arial" w:cs="Arial"/>
        </w:rPr>
      </w:pPr>
      <w:r w:rsidRPr="00C264B0">
        <w:rPr>
          <w:rFonts w:ascii="Arial" w:hAnsi="Arial" w:cs="Arial"/>
          <w:vertAlign w:val="superscript"/>
        </w:rPr>
        <w:t>1</w:t>
      </w:r>
      <w:r w:rsidRPr="00C264B0">
        <w:rPr>
          <w:rFonts w:ascii="Arial" w:hAnsi="Arial" w:cs="Arial"/>
        </w:rPr>
        <w:t xml:space="preserve"> Institute of Psychology, Health and Society, University of Liverpool, UK</w:t>
      </w:r>
    </w:p>
    <w:p w14:paraId="78B8C528" w14:textId="77777777" w:rsidR="0041227D" w:rsidRPr="00C264B0" w:rsidRDefault="0041227D" w:rsidP="0041227D">
      <w:pPr>
        <w:spacing w:after="0"/>
        <w:jc w:val="center"/>
        <w:rPr>
          <w:rFonts w:ascii="Arial" w:hAnsi="Arial" w:cs="Arial"/>
        </w:rPr>
      </w:pPr>
      <w:r w:rsidRPr="00C264B0">
        <w:rPr>
          <w:rFonts w:ascii="Arial" w:hAnsi="Arial" w:cs="Arial"/>
          <w:vertAlign w:val="superscript"/>
        </w:rPr>
        <w:t>2</w:t>
      </w:r>
      <w:r w:rsidRPr="00C264B0">
        <w:rPr>
          <w:rFonts w:ascii="Arial" w:hAnsi="Arial" w:cs="Arial"/>
        </w:rPr>
        <w:t xml:space="preserve"> Collaboration for Leadership in Applied Health Research and Care North West Coast, UK</w:t>
      </w:r>
    </w:p>
    <w:p w14:paraId="6370889D" w14:textId="77777777" w:rsidR="0041227D" w:rsidRPr="00C264B0" w:rsidRDefault="0041227D" w:rsidP="0041227D">
      <w:pPr>
        <w:spacing w:after="0"/>
        <w:jc w:val="center"/>
        <w:rPr>
          <w:rFonts w:ascii="Arial" w:hAnsi="Arial" w:cs="Arial"/>
        </w:rPr>
      </w:pPr>
      <w:r w:rsidRPr="00C264B0">
        <w:rPr>
          <w:rFonts w:ascii="Arial" w:hAnsi="Arial" w:cs="Arial"/>
          <w:vertAlign w:val="superscript"/>
        </w:rPr>
        <w:t>3</w:t>
      </w:r>
      <w:r w:rsidRPr="00C264B0">
        <w:rPr>
          <w:rFonts w:ascii="Arial" w:hAnsi="Arial" w:cs="Arial"/>
        </w:rPr>
        <w:t xml:space="preserve"> School of Natural Sciences and Psychology, Liverpool John Moore’s University, UK</w:t>
      </w:r>
    </w:p>
    <w:p w14:paraId="6F35DD41" w14:textId="77777777" w:rsidR="0041227D" w:rsidRPr="00C264B0" w:rsidRDefault="0041227D" w:rsidP="0041227D">
      <w:pPr>
        <w:spacing w:after="0"/>
        <w:jc w:val="center"/>
        <w:rPr>
          <w:rFonts w:ascii="Arial" w:hAnsi="Arial" w:cs="Arial"/>
        </w:rPr>
      </w:pPr>
      <w:r w:rsidRPr="00C264B0">
        <w:rPr>
          <w:rFonts w:ascii="Arial" w:hAnsi="Arial" w:cs="Arial"/>
          <w:vertAlign w:val="superscript"/>
        </w:rPr>
        <w:t>4</w:t>
      </w:r>
      <w:r w:rsidRPr="00C264B0">
        <w:rPr>
          <w:rFonts w:ascii="Arial" w:hAnsi="Arial" w:cs="Arial"/>
        </w:rPr>
        <w:t xml:space="preserve"> Institute of Translational Medicine, University of Liverpool, UK</w:t>
      </w:r>
    </w:p>
    <w:p w14:paraId="0075E7E0" w14:textId="77777777" w:rsidR="0041227D" w:rsidRPr="00C264B0" w:rsidRDefault="0041227D" w:rsidP="0041227D">
      <w:pPr>
        <w:jc w:val="center"/>
        <w:rPr>
          <w:rFonts w:ascii="Arial" w:hAnsi="Arial" w:cs="Arial"/>
        </w:rPr>
      </w:pPr>
    </w:p>
    <w:p w14:paraId="464D2729" w14:textId="77777777" w:rsidR="0041227D" w:rsidRPr="00C264B0" w:rsidRDefault="0041227D" w:rsidP="0041227D">
      <w:pPr>
        <w:jc w:val="center"/>
        <w:rPr>
          <w:rFonts w:ascii="Arial" w:hAnsi="Arial" w:cs="Arial"/>
        </w:rPr>
      </w:pPr>
    </w:p>
    <w:p w14:paraId="18E41EDF" w14:textId="77777777" w:rsidR="0041227D" w:rsidRPr="00C264B0" w:rsidRDefault="0041227D" w:rsidP="0041227D">
      <w:pPr>
        <w:jc w:val="center"/>
        <w:rPr>
          <w:rFonts w:ascii="Arial" w:hAnsi="Arial" w:cs="Arial"/>
        </w:rPr>
      </w:pPr>
      <w:bookmarkStart w:id="0" w:name="_GoBack"/>
      <w:bookmarkEnd w:id="0"/>
    </w:p>
    <w:p w14:paraId="02812130" w14:textId="77777777" w:rsidR="0041227D" w:rsidRPr="00C264B0" w:rsidRDefault="0041227D" w:rsidP="0041227D">
      <w:pPr>
        <w:jc w:val="center"/>
        <w:rPr>
          <w:rFonts w:ascii="Arial" w:hAnsi="Arial" w:cs="Arial"/>
        </w:rPr>
      </w:pPr>
    </w:p>
    <w:p w14:paraId="2EE2EF8D" w14:textId="77777777" w:rsidR="0041227D" w:rsidRPr="00C264B0" w:rsidRDefault="0041227D" w:rsidP="0041227D">
      <w:pPr>
        <w:jc w:val="both"/>
        <w:rPr>
          <w:rFonts w:ascii="Arial" w:hAnsi="Arial" w:cs="Arial"/>
        </w:rPr>
      </w:pPr>
      <w:r w:rsidRPr="00C264B0">
        <w:rPr>
          <w:rFonts w:ascii="Arial" w:hAnsi="Arial" w:cs="Arial"/>
        </w:rPr>
        <w:t>*</w:t>
      </w:r>
      <w:r w:rsidRPr="00C264B0">
        <w:rPr>
          <w:rFonts w:ascii="Arial" w:hAnsi="Arial" w:cs="Arial"/>
          <w:i/>
        </w:rPr>
        <w:t>Correspondence should be addressed to:</w:t>
      </w:r>
      <w:r w:rsidRPr="00C264B0">
        <w:rPr>
          <w:rFonts w:ascii="Arial" w:hAnsi="Arial" w:cs="Arial"/>
        </w:rPr>
        <w:t xml:space="preserve"> Clarissa Giebel, 1</w:t>
      </w:r>
      <w:r w:rsidRPr="00C264B0">
        <w:rPr>
          <w:rFonts w:ascii="Arial" w:hAnsi="Arial" w:cs="Arial"/>
          <w:vertAlign w:val="superscript"/>
        </w:rPr>
        <w:t>st</w:t>
      </w:r>
      <w:r w:rsidRPr="00C264B0">
        <w:rPr>
          <w:rFonts w:ascii="Arial" w:hAnsi="Arial" w:cs="Arial"/>
        </w:rPr>
        <w:t xml:space="preserve"> Floor Waterhouse Building, Institute of Psychology, Health &amp; Society, University of Liverpool, Brownlow Street, Liverpool, L69 3GL. Email: Clarissa.giebel@liverpool.ac.uk.</w:t>
      </w:r>
    </w:p>
    <w:p w14:paraId="530CC825" w14:textId="77777777" w:rsidR="0041227D" w:rsidRPr="00C264B0" w:rsidRDefault="0041227D" w:rsidP="0041227D">
      <w:pPr>
        <w:jc w:val="center"/>
        <w:rPr>
          <w:rFonts w:ascii="Arial" w:hAnsi="Arial" w:cs="Arial"/>
        </w:rPr>
      </w:pPr>
    </w:p>
    <w:p w14:paraId="2C670EB5" w14:textId="77777777" w:rsidR="0041227D" w:rsidRPr="00C264B0" w:rsidRDefault="0041227D" w:rsidP="0041227D">
      <w:pPr>
        <w:jc w:val="both"/>
        <w:rPr>
          <w:rFonts w:ascii="Arial" w:hAnsi="Arial" w:cs="Arial"/>
        </w:rPr>
      </w:pPr>
    </w:p>
    <w:p w14:paraId="08ABF260" w14:textId="77777777" w:rsidR="0041227D" w:rsidRPr="00C264B0" w:rsidRDefault="0041227D" w:rsidP="0041227D">
      <w:pPr>
        <w:jc w:val="both"/>
        <w:rPr>
          <w:rFonts w:ascii="Arial" w:hAnsi="Arial" w:cs="Arial"/>
        </w:rPr>
      </w:pPr>
    </w:p>
    <w:p w14:paraId="477DFE54" w14:textId="77777777" w:rsidR="0041227D" w:rsidRPr="00C264B0" w:rsidRDefault="0041227D" w:rsidP="0041227D">
      <w:pPr>
        <w:jc w:val="both"/>
        <w:rPr>
          <w:rFonts w:ascii="Arial" w:hAnsi="Arial" w:cs="Arial"/>
        </w:rPr>
      </w:pPr>
    </w:p>
    <w:p w14:paraId="4792B1DC" w14:textId="77777777" w:rsidR="0041227D" w:rsidRPr="00C264B0" w:rsidRDefault="0041227D" w:rsidP="0041227D">
      <w:pPr>
        <w:jc w:val="both"/>
        <w:rPr>
          <w:rFonts w:ascii="Arial" w:hAnsi="Arial" w:cs="Arial"/>
        </w:rPr>
      </w:pPr>
    </w:p>
    <w:p w14:paraId="61BE1A7D" w14:textId="77777777" w:rsidR="0041227D" w:rsidRPr="00C264B0" w:rsidRDefault="0041227D" w:rsidP="0041227D">
      <w:pPr>
        <w:jc w:val="both"/>
        <w:rPr>
          <w:rFonts w:ascii="Arial" w:hAnsi="Arial" w:cs="Arial"/>
        </w:rPr>
      </w:pPr>
    </w:p>
    <w:p w14:paraId="550B17E2" w14:textId="77777777" w:rsidR="0041227D" w:rsidRPr="00C264B0" w:rsidRDefault="0041227D" w:rsidP="0041227D">
      <w:pPr>
        <w:jc w:val="both"/>
        <w:rPr>
          <w:rFonts w:ascii="Arial" w:hAnsi="Arial" w:cs="Arial"/>
        </w:rPr>
      </w:pPr>
    </w:p>
    <w:p w14:paraId="25A01737" w14:textId="77777777" w:rsidR="0041227D" w:rsidRPr="00C264B0" w:rsidRDefault="0041227D" w:rsidP="0041227D">
      <w:pPr>
        <w:jc w:val="both"/>
        <w:rPr>
          <w:rFonts w:ascii="Arial" w:hAnsi="Arial" w:cs="Arial"/>
        </w:rPr>
      </w:pPr>
    </w:p>
    <w:p w14:paraId="09A751DB" w14:textId="77777777" w:rsidR="0041227D" w:rsidRPr="00C264B0" w:rsidRDefault="0041227D" w:rsidP="0041227D"/>
    <w:p w14:paraId="72FBECDD" w14:textId="77777777" w:rsidR="0041227D" w:rsidRPr="00C264B0" w:rsidRDefault="0041227D" w:rsidP="008D731A">
      <w:pPr>
        <w:jc w:val="both"/>
        <w:rPr>
          <w:rFonts w:ascii="Arial" w:hAnsi="Arial" w:cs="Arial"/>
          <w:b/>
          <w:sz w:val="24"/>
        </w:rPr>
      </w:pPr>
    </w:p>
    <w:p w14:paraId="45BABDDD" w14:textId="77777777" w:rsidR="0041227D" w:rsidRPr="00C264B0" w:rsidRDefault="0041227D" w:rsidP="008D731A">
      <w:pPr>
        <w:jc w:val="both"/>
        <w:rPr>
          <w:rFonts w:ascii="Arial" w:hAnsi="Arial" w:cs="Arial"/>
          <w:b/>
          <w:sz w:val="24"/>
        </w:rPr>
      </w:pPr>
    </w:p>
    <w:p w14:paraId="2812B090" w14:textId="77777777" w:rsidR="0041227D" w:rsidRPr="00C264B0" w:rsidRDefault="0041227D" w:rsidP="008D731A">
      <w:pPr>
        <w:jc w:val="both"/>
        <w:rPr>
          <w:rFonts w:ascii="Arial" w:hAnsi="Arial" w:cs="Arial"/>
          <w:b/>
          <w:sz w:val="24"/>
        </w:rPr>
      </w:pPr>
    </w:p>
    <w:p w14:paraId="700C3FA7" w14:textId="77777777" w:rsidR="0041227D" w:rsidRPr="00C264B0" w:rsidRDefault="0041227D" w:rsidP="008D731A">
      <w:pPr>
        <w:jc w:val="both"/>
        <w:rPr>
          <w:rFonts w:ascii="Arial" w:hAnsi="Arial" w:cs="Arial"/>
          <w:b/>
          <w:sz w:val="24"/>
        </w:rPr>
      </w:pPr>
    </w:p>
    <w:p w14:paraId="20F2E47A" w14:textId="77777777" w:rsidR="0041227D" w:rsidRPr="00C264B0" w:rsidRDefault="0041227D" w:rsidP="008D731A">
      <w:pPr>
        <w:jc w:val="both"/>
        <w:rPr>
          <w:rFonts w:ascii="Arial" w:hAnsi="Arial" w:cs="Arial"/>
          <w:b/>
          <w:sz w:val="24"/>
        </w:rPr>
      </w:pPr>
    </w:p>
    <w:p w14:paraId="2133EB12" w14:textId="77777777" w:rsidR="0041227D" w:rsidRPr="00C264B0" w:rsidRDefault="0041227D" w:rsidP="008D731A">
      <w:pPr>
        <w:jc w:val="both"/>
        <w:rPr>
          <w:rFonts w:ascii="Arial" w:hAnsi="Arial" w:cs="Arial"/>
          <w:b/>
          <w:sz w:val="24"/>
        </w:rPr>
      </w:pPr>
    </w:p>
    <w:p w14:paraId="5FCDE7B4" w14:textId="77777777" w:rsidR="0041227D" w:rsidRPr="00C264B0" w:rsidRDefault="0041227D" w:rsidP="008D731A">
      <w:pPr>
        <w:jc w:val="both"/>
        <w:rPr>
          <w:rFonts w:ascii="Arial" w:hAnsi="Arial" w:cs="Arial"/>
          <w:b/>
          <w:sz w:val="24"/>
        </w:rPr>
      </w:pPr>
    </w:p>
    <w:p w14:paraId="793EE03E" w14:textId="77777777" w:rsidR="0041227D" w:rsidRPr="00C264B0" w:rsidRDefault="0041227D" w:rsidP="008D731A">
      <w:pPr>
        <w:jc w:val="both"/>
        <w:rPr>
          <w:rFonts w:ascii="Arial" w:hAnsi="Arial" w:cs="Arial"/>
          <w:b/>
          <w:sz w:val="24"/>
        </w:rPr>
      </w:pPr>
    </w:p>
    <w:p w14:paraId="7C2DB463" w14:textId="77777777" w:rsidR="0041227D" w:rsidRPr="00C264B0" w:rsidRDefault="0041227D" w:rsidP="008D731A">
      <w:pPr>
        <w:jc w:val="both"/>
        <w:rPr>
          <w:rFonts w:ascii="Arial" w:hAnsi="Arial" w:cs="Arial"/>
          <w:b/>
          <w:sz w:val="24"/>
        </w:rPr>
      </w:pPr>
    </w:p>
    <w:p w14:paraId="3E788958" w14:textId="698C9DCB" w:rsidR="008D731A" w:rsidRPr="00C264B0" w:rsidRDefault="008D731A" w:rsidP="008D731A">
      <w:pPr>
        <w:jc w:val="both"/>
        <w:rPr>
          <w:rFonts w:ascii="Arial" w:hAnsi="Arial" w:cs="Arial"/>
          <w:b/>
          <w:sz w:val="24"/>
        </w:rPr>
      </w:pPr>
      <w:r w:rsidRPr="00C264B0">
        <w:rPr>
          <w:rFonts w:ascii="Arial" w:hAnsi="Arial" w:cs="Arial"/>
          <w:b/>
          <w:sz w:val="24"/>
        </w:rPr>
        <w:lastRenderedPageBreak/>
        <w:t>Abstract</w:t>
      </w:r>
    </w:p>
    <w:p w14:paraId="3139CFC8" w14:textId="5F3F2610" w:rsidR="008D731A" w:rsidRPr="00C264B0" w:rsidRDefault="003844E1" w:rsidP="008835EF">
      <w:pPr>
        <w:spacing w:line="360" w:lineRule="auto"/>
        <w:jc w:val="both"/>
        <w:rPr>
          <w:rFonts w:ascii="Arial" w:hAnsi="Arial" w:cs="Arial"/>
        </w:rPr>
      </w:pPr>
      <w:r w:rsidRPr="00C264B0">
        <w:rPr>
          <w:rFonts w:ascii="Arial" w:hAnsi="Arial" w:cs="Arial"/>
          <w:b/>
        </w:rPr>
        <w:t>Background:</w:t>
      </w:r>
      <w:r w:rsidRPr="00C264B0">
        <w:rPr>
          <w:rFonts w:ascii="Arial" w:hAnsi="Arial" w:cs="Arial"/>
        </w:rPr>
        <w:t xml:space="preserve"> </w:t>
      </w:r>
      <w:r w:rsidR="00173C59" w:rsidRPr="00C264B0">
        <w:rPr>
          <w:rFonts w:ascii="Arial" w:hAnsi="Arial" w:cs="Arial"/>
        </w:rPr>
        <w:t xml:space="preserve">Engaging </w:t>
      </w:r>
      <w:r w:rsidR="00DD52A7" w:rsidRPr="00C264B0">
        <w:rPr>
          <w:rFonts w:ascii="Arial" w:hAnsi="Arial" w:cs="Arial"/>
        </w:rPr>
        <w:t xml:space="preserve">with </w:t>
      </w:r>
      <w:r w:rsidR="00173C59" w:rsidRPr="00C264B0">
        <w:rPr>
          <w:rFonts w:ascii="Arial" w:hAnsi="Arial" w:cs="Arial"/>
        </w:rPr>
        <w:t xml:space="preserve">the public is a key element </w:t>
      </w:r>
      <w:r w:rsidR="00DD52A7" w:rsidRPr="00C264B0">
        <w:rPr>
          <w:rFonts w:ascii="Arial" w:hAnsi="Arial" w:cs="Arial"/>
        </w:rPr>
        <w:t>of</w:t>
      </w:r>
      <w:r w:rsidR="00173C59" w:rsidRPr="00C264B0">
        <w:rPr>
          <w:rFonts w:ascii="Arial" w:hAnsi="Arial" w:cs="Arial"/>
        </w:rPr>
        <w:t xml:space="preserve"> </w:t>
      </w:r>
      <w:r w:rsidR="00DD52A7" w:rsidRPr="00C264B0">
        <w:rPr>
          <w:rFonts w:ascii="Arial" w:hAnsi="Arial" w:cs="Arial"/>
        </w:rPr>
        <w:t xml:space="preserve">health </w:t>
      </w:r>
      <w:r w:rsidR="00173C59" w:rsidRPr="00C264B0">
        <w:rPr>
          <w:rFonts w:ascii="Arial" w:hAnsi="Arial" w:cs="Arial"/>
        </w:rPr>
        <w:t>research</w:t>
      </w:r>
      <w:r w:rsidR="00DD52A7" w:rsidRPr="00C264B0">
        <w:rPr>
          <w:rFonts w:ascii="Arial" w:hAnsi="Arial" w:cs="Arial"/>
        </w:rPr>
        <w:t xml:space="preserve">; however, little work has examined </w:t>
      </w:r>
      <w:r w:rsidR="00F236A2" w:rsidRPr="00C264B0">
        <w:rPr>
          <w:rFonts w:ascii="Arial" w:hAnsi="Arial" w:cs="Arial"/>
        </w:rPr>
        <w:t xml:space="preserve">experiences of </w:t>
      </w:r>
      <w:r w:rsidR="00DD52A7" w:rsidRPr="00C264B0">
        <w:rPr>
          <w:rFonts w:ascii="Arial" w:hAnsi="Arial" w:cs="Arial"/>
        </w:rPr>
        <w:t xml:space="preserve">public involvement in research dissemination. </w:t>
      </w:r>
      <w:r w:rsidR="00173C59" w:rsidRPr="00C264B0">
        <w:rPr>
          <w:rFonts w:ascii="Arial" w:hAnsi="Arial" w:cs="Arial"/>
        </w:rPr>
        <w:t>The aim of this pa</w:t>
      </w:r>
      <w:r w:rsidRPr="00C264B0">
        <w:rPr>
          <w:rFonts w:ascii="Arial" w:hAnsi="Arial" w:cs="Arial"/>
        </w:rPr>
        <w:t xml:space="preserve">per is to assess the </w:t>
      </w:r>
      <w:r w:rsidR="00DD52A7" w:rsidRPr="00C264B0">
        <w:rPr>
          <w:rFonts w:ascii="Arial" w:hAnsi="Arial" w:cs="Arial"/>
        </w:rPr>
        <w:t xml:space="preserve">extent </w:t>
      </w:r>
      <w:r w:rsidRPr="00C264B0">
        <w:rPr>
          <w:rFonts w:ascii="Arial" w:hAnsi="Arial" w:cs="Arial"/>
        </w:rPr>
        <w:t xml:space="preserve">of </w:t>
      </w:r>
      <w:r w:rsidR="00DD52A7" w:rsidRPr="00C264B0">
        <w:rPr>
          <w:rFonts w:ascii="Arial" w:hAnsi="Arial" w:cs="Arial"/>
        </w:rPr>
        <w:t xml:space="preserve">public </w:t>
      </w:r>
      <w:r w:rsidRPr="00C264B0">
        <w:rPr>
          <w:rFonts w:ascii="Arial" w:hAnsi="Arial" w:cs="Arial"/>
        </w:rPr>
        <w:t>involvement</w:t>
      </w:r>
      <w:r w:rsidR="00DD52A7" w:rsidRPr="00C264B0">
        <w:rPr>
          <w:rFonts w:ascii="Arial" w:hAnsi="Arial" w:cs="Arial"/>
        </w:rPr>
        <w:t>, experiences of public a</w:t>
      </w:r>
      <w:r w:rsidR="004901BA" w:rsidRPr="00C264B0">
        <w:rPr>
          <w:rFonts w:ascii="Arial" w:hAnsi="Arial" w:cs="Arial"/>
        </w:rPr>
        <w:t>dvise</w:t>
      </w:r>
      <w:r w:rsidR="00DD52A7" w:rsidRPr="00C264B0">
        <w:rPr>
          <w:rFonts w:ascii="Arial" w:hAnsi="Arial" w:cs="Arial"/>
        </w:rPr>
        <w:t xml:space="preserve">rs, </w:t>
      </w:r>
      <w:r w:rsidRPr="00C264B0">
        <w:rPr>
          <w:rFonts w:ascii="Arial" w:hAnsi="Arial" w:cs="Arial"/>
        </w:rPr>
        <w:t xml:space="preserve">and resulting changes in the </w:t>
      </w:r>
      <w:r w:rsidR="00C05C42" w:rsidRPr="00C264B0">
        <w:rPr>
          <w:rFonts w:ascii="Arial" w:hAnsi="Arial" w:cs="Arial"/>
        </w:rPr>
        <w:t xml:space="preserve">dissemination </w:t>
      </w:r>
      <w:r w:rsidRPr="00C264B0">
        <w:rPr>
          <w:rFonts w:ascii="Arial" w:hAnsi="Arial" w:cs="Arial"/>
        </w:rPr>
        <w:t>of th</w:t>
      </w:r>
      <w:r w:rsidR="00CB7B71" w:rsidRPr="00C264B0">
        <w:rPr>
          <w:rFonts w:ascii="Arial" w:hAnsi="Arial" w:cs="Arial"/>
        </w:rPr>
        <w:t>e North West Coast</w:t>
      </w:r>
      <w:r w:rsidRPr="00C264B0">
        <w:rPr>
          <w:rFonts w:ascii="Arial" w:hAnsi="Arial" w:cs="Arial"/>
        </w:rPr>
        <w:t xml:space="preserve"> Household Health Survey</w:t>
      </w:r>
      <w:r w:rsidR="00BE5BC2" w:rsidRPr="00C264B0">
        <w:rPr>
          <w:rFonts w:ascii="Arial" w:hAnsi="Arial" w:cs="Arial"/>
        </w:rPr>
        <w:t xml:space="preserve"> (HHS)</w:t>
      </w:r>
      <w:r w:rsidRPr="00C264B0">
        <w:rPr>
          <w:rFonts w:ascii="Arial" w:hAnsi="Arial" w:cs="Arial"/>
        </w:rPr>
        <w:t>.</w:t>
      </w:r>
      <w:r w:rsidR="00C712C1" w:rsidRPr="00C264B0">
        <w:rPr>
          <w:rFonts w:ascii="Arial" w:hAnsi="Arial" w:cs="Arial"/>
        </w:rPr>
        <w:t xml:space="preserve"> </w:t>
      </w:r>
    </w:p>
    <w:p w14:paraId="5A7BF606" w14:textId="03FEC92E" w:rsidR="006F23F2" w:rsidRPr="00C264B0" w:rsidRDefault="003844E1" w:rsidP="00DD705B">
      <w:pPr>
        <w:spacing w:line="360" w:lineRule="auto"/>
        <w:jc w:val="both"/>
        <w:rPr>
          <w:rFonts w:ascii="Arial" w:hAnsi="Arial" w:cs="Arial"/>
          <w:b/>
        </w:rPr>
      </w:pPr>
      <w:r w:rsidRPr="00C264B0">
        <w:rPr>
          <w:rFonts w:ascii="Arial" w:hAnsi="Arial" w:cs="Arial"/>
          <w:b/>
        </w:rPr>
        <w:t>Methods:</w:t>
      </w:r>
      <w:r w:rsidR="007F6B82" w:rsidRPr="00C264B0">
        <w:rPr>
          <w:rFonts w:ascii="Arial" w:hAnsi="Arial" w:cs="Arial"/>
          <w:b/>
        </w:rPr>
        <w:t xml:space="preserve"> </w:t>
      </w:r>
      <w:r w:rsidR="00C22CA3" w:rsidRPr="00C264B0">
        <w:rPr>
          <w:rFonts w:ascii="Arial" w:hAnsi="Arial" w:cs="Arial"/>
        </w:rPr>
        <w:t>Three</w:t>
      </w:r>
      <w:r w:rsidR="00C22CA3" w:rsidRPr="00C264B0">
        <w:rPr>
          <w:rFonts w:ascii="Arial" w:hAnsi="Arial" w:cs="Arial"/>
          <w:b/>
        </w:rPr>
        <w:t xml:space="preserve"> </w:t>
      </w:r>
      <w:r w:rsidR="00C22CA3" w:rsidRPr="00C264B0">
        <w:rPr>
          <w:rFonts w:ascii="Arial" w:hAnsi="Arial" w:cs="Arial"/>
        </w:rPr>
        <w:t>w</w:t>
      </w:r>
      <w:r w:rsidR="00B541F4" w:rsidRPr="00C264B0">
        <w:rPr>
          <w:rFonts w:ascii="Arial" w:hAnsi="Arial" w:cs="Arial"/>
        </w:rPr>
        <w:t xml:space="preserve">riting groups </w:t>
      </w:r>
      <w:r w:rsidR="00FA1272" w:rsidRPr="00C264B0">
        <w:rPr>
          <w:rFonts w:ascii="Arial" w:hAnsi="Arial" w:cs="Arial"/>
        </w:rPr>
        <w:t>allow</w:t>
      </w:r>
      <w:r w:rsidR="00DD52A7" w:rsidRPr="00C264B0">
        <w:rPr>
          <w:rFonts w:ascii="Arial" w:hAnsi="Arial" w:cs="Arial"/>
        </w:rPr>
        <w:t>ed</w:t>
      </w:r>
      <w:r w:rsidR="00FA1272" w:rsidRPr="00C264B0">
        <w:rPr>
          <w:rFonts w:ascii="Arial" w:hAnsi="Arial" w:cs="Arial"/>
        </w:rPr>
        <w:t xml:space="preserve"> public advisers to contribute to the disseminatio</w:t>
      </w:r>
      <w:r w:rsidR="00A17536" w:rsidRPr="00C264B0">
        <w:rPr>
          <w:rFonts w:ascii="Arial" w:hAnsi="Arial" w:cs="Arial"/>
        </w:rPr>
        <w:t>n of the HHS</w:t>
      </w:r>
      <w:r w:rsidR="00FA1272" w:rsidRPr="00C264B0">
        <w:rPr>
          <w:rFonts w:ascii="Arial" w:hAnsi="Arial" w:cs="Arial"/>
        </w:rPr>
        <w:t xml:space="preserve">. </w:t>
      </w:r>
      <w:r w:rsidR="00CF7071" w:rsidRPr="00C264B0">
        <w:rPr>
          <w:rFonts w:ascii="Arial" w:hAnsi="Arial" w:cs="Arial"/>
        </w:rPr>
        <w:t xml:space="preserve">A public workshop was </w:t>
      </w:r>
      <w:r w:rsidR="00FA1272" w:rsidRPr="00C264B0">
        <w:rPr>
          <w:rFonts w:ascii="Arial" w:hAnsi="Arial" w:cs="Arial"/>
        </w:rPr>
        <w:t>set up to aid the co-prod</w:t>
      </w:r>
      <w:r w:rsidR="00A70F53" w:rsidRPr="00C264B0">
        <w:rPr>
          <w:rFonts w:ascii="Arial" w:hAnsi="Arial" w:cs="Arial"/>
        </w:rPr>
        <w:t>uction of the research evidence</w:t>
      </w:r>
      <w:r w:rsidR="00FA1272" w:rsidRPr="00C264B0">
        <w:rPr>
          <w:rFonts w:ascii="Arial" w:hAnsi="Arial" w:cs="Arial"/>
        </w:rPr>
        <w:t xml:space="preserve"> </w:t>
      </w:r>
      <w:r w:rsidR="00A70F53" w:rsidRPr="00C264B0">
        <w:rPr>
          <w:rFonts w:ascii="Arial" w:hAnsi="Arial" w:cs="Arial"/>
        </w:rPr>
        <w:t>a</w:t>
      </w:r>
      <w:r w:rsidR="00FA1272" w:rsidRPr="00C264B0">
        <w:rPr>
          <w:rFonts w:ascii="Arial" w:hAnsi="Arial" w:cs="Arial"/>
        </w:rPr>
        <w:t xml:space="preserve">nd </w:t>
      </w:r>
      <w:r w:rsidR="00A70F53" w:rsidRPr="00C264B0">
        <w:rPr>
          <w:rFonts w:ascii="Arial" w:hAnsi="Arial" w:cs="Arial"/>
        </w:rPr>
        <w:t>discuss</w:t>
      </w:r>
      <w:r w:rsidR="00FA1272" w:rsidRPr="00C264B0">
        <w:rPr>
          <w:rFonts w:ascii="Arial" w:hAnsi="Arial" w:cs="Arial"/>
        </w:rPr>
        <w:t xml:space="preserve"> the experiences of </w:t>
      </w:r>
      <w:r w:rsidR="004901BA" w:rsidRPr="00C264B0">
        <w:rPr>
          <w:rFonts w:ascii="Arial" w:hAnsi="Arial" w:cs="Arial"/>
        </w:rPr>
        <w:t>public advisers involved with</w:t>
      </w:r>
      <w:r w:rsidR="00FA1272" w:rsidRPr="00C264B0">
        <w:rPr>
          <w:rFonts w:ascii="Arial" w:hAnsi="Arial" w:cs="Arial"/>
        </w:rPr>
        <w:t xml:space="preserve"> the survey</w:t>
      </w:r>
      <w:r w:rsidR="002F152D" w:rsidRPr="00C264B0">
        <w:rPr>
          <w:rFonts w:ascii="Arial" w:hAnsi="Arial" w:cs="Arial"/>
        </w:rPr>
        <w:t xml:space="preserve"> in </w:t>
      </w:r>
      <w:r w:rsidR="00C22CA3" w:rsidRPr="00C264B0">
        <w:rPr>
          <w:rFonts w:ascii="Arial" w:hAnsi="Arial" w:cs="Arial"/>
        </w:rPr>
        <w:t xml:space="preserve">March </w:t>
      </w:r>
      <w:r w:rsidR="002F152D" w:rsidRPr="00C264B0">
        <w:rPr>
          <w:rFonts w:ascii="Arial" w:hAnsi="Arial" w:cs="Arial"/>
        </w:rPr>
        <w:t>2018</w:t>
      </w:r>
      <w:r w:rsidR="00FA1272" w:rsidRPr="00C264B0">
        <w:rPr>
          <w:rFonts w:ascii="Arial" w:hAnsi="Arial" w:cs="Arial"/>
        </w:rPr>
        <w:t xml:space="preserve">. </w:t>
      </w:r>
      <w:r w:rsidR="00CB7B71" w:rsidRPr="00C264B0">
        <w:rPr>
          <w:rFonts w:ascii="Arial" w:hAnsi="Arial" w:cs="Arial"/>
        </w:rPr>
        <w:t>A</w:t>
      </w:r>
      <w:r w:rsidR="00897F3A" w:rsidRPr="00C264B0">
        <w:rPr>
          <w:rFonts w:ascii="Arial" w:hAnsi="Arial" w:cs="Arial"/>
        </w:rPr>
        <w:t xml:space="preserve"> focus group with public advisers was conducted </w:t>
      </w:r>
      <w:r w:rsidR="00DD705B" w:rsidRPr="00C264B0">
        <w:rPr>
          <w:rFonts w:ascii="Arial" w:hAnsi="Arial" w:cs="Arial"/>
        </w:rPr>
        <w:t xml:space="preserve">in August 2018 </w:t>
      </w:r>
      <w:r w:rsidR="00897F3A" w:rsidRPr="00C264B0">
        <w:rPr>
          <w:rFonts w:ascii="Arial" w:hAnsi="Arial" w:cs="Arial"/>
        </w:rPr>
        <w:t>to understand the</w:t>
      </w:r>
      <w:r w:rsidR="00CB7B71" w:rsidRPr="00C264B0">
        <w:rPr>
          <w:rFonts w:ascii="Arial" w:hAnsi="Arial" w:cs="Arial"/>
        </w:rPr>
        <w:t>ir</w:t>
      </w:r>
      <w:r w:rsidR="00DD705B" w:rsidRPr="00C264B0">
        <w:rPr>
          <w:rFonts w:ascii="Arial" w:hAnsi="Arial" w:cs="Arial"/>
        </w:rPr>
        <w:t xml:space="preserve"> </w:t>
      </w:r>
      <w:r w:rsidR="00C22CA3" w:rsidRPr="00C264B0">
        <w:rPr>
          <w:rFonts w:ascii="Arial" w:hAnsi="Arial" w:cs="Arial"/>
        </w:rPr>
        <w:t>experiences of involvement</w:t>
      </w:r>
      <w:r w:rsidR="00897F3A" w:rsidRPr="00C264B0">
        <w:rPr>
          <w:rFonts w:ascii="Arial" w:hAnsi="Arial" w:cs="Arial"/>
        </w:rPr>
        <w:t>.</w:t>
      </w:r>
      <w:r w:rsidR="00D2163C" w:rsidRPr="00C264B0">
        <w:rPr>
          <w:rFonts w:ascii="Arial" w:hAnsi="Arial" w:cs="Arial"/>
        </w:rPr>
        <w:t xml:space="preserve"> Data were analysed using thematic analysis</w:t>
      </w:r>
      <w:r w:rsidR="00DD705B" w:rsidRPr="00C264B0">
        <w:rPr>
          <w:rFonts w:ascii="Arial" w:hAnsi="Arial" w:cs="Arial"/>
        </w:rPr>
        <w:t xml:space="preserve"> and coded by two researchers</w:t>
      </w:r>
      <w:r w:rsidR="00D2163C" w:rsidRPr="00C264B0">
        <w:rPr>
          <w:rFonts w:ascii="Arial" w:hAnsi="Arial" w:cs="Arial"/>
        </w:rPr>
        <w:t>.</w:t>
      </w:r>
      <w:r w:rsidR="00DD705B" w:rsidRPr="00C264B0">
        <w:rPr>
          <w:rFonts w:ascii="Arial" w:hAnsi="Arial" w:cs="Arial"/>
        </w:rPr>
        <w:t xml:space="preserve"> Writing groups are still ongoing.</w:t>
      </w:r>
    </w:p>
    <w:p w14:paraId="5A528347" w14:textId="4E4E4593" w:rsidR="003844E1" w:rsidRPr="00C264B0" w:rsidRDefault="003844E1" w:rsidP="008835EF">
      <w:pPr>
        <w:spacing w:line="360" w:lineRule="auto"/>
        <w:jc w:val="both"/>
        <w:rPr>
          <w:rFonts w:ascii="Arial" w:hAnsi="Arial" w:cs="Arial"/>
        </w:rPr>
      </w:pPr>
      <w:r w:rsidRPr="00C264B0">
        <w:rPr>
          <w:rFonts w:ascii="Arial" w:hAnsi="Arial" w:cs="Arial"/>
          <w:b/>
        </w:rPr>
        <w:t>Results:</w:t>
      </w:r>
      <w:r w:rsidR="00F32B0A" w:rsidRPr="00C264B0">
        <w:rPr>
          <w:rFonts w:ascii="Arial" w:hAnsi="Arial" w:cs="Arial"/>
          <w:b/>
        </w:rPr>
        <w:t xml:space="preserve"> </w:t>
      </w:r>
      <w:r w:rsidR="002F152D" w:rsidRPr="00C264B0">
        <w:rPr>
          <w:rFonts w:ascii="Arial" w:hAnsi="Arial" w:cs="Arial"/>
        </w:rPr>
        <w:t xml:space="preserve">Fourteen </w:t>
      </w:r>
      <w:r w:rsidR="00FA1272" w:rsidRPr="00C264B0">
        <w:rPr>
          <w:rFonts w:ascii="Arial" w:hAnsi="Arial" w:cs="Arial"/>
        </w:rPr>
        <w:t xml:space="preserve">public advisers </w:t>
      </w:r>
      <w:r w:rsidR="00F32B0A" w:rsidRPr="00C264B0">
        <w:rPr>
          <w:rFonts w:ascii="Arial" w:hAnsi="Arial" w:cs="Arial"/>
        </w:rPr>
        <w:t xml:space="preserve">contributed via </w:t>
      </w:r>
      <w:r w:rsidR="00C22CA3" w:rsidRPr="00C264B0">
        <w:rPr>
          <w:rFonts w:ascii="Arial" w:hAnsi="Arial" w:cs="Arial"/>
        </w:rPr>
        <w:t xml:space="preserve">three </w:t>
      </w:r>
      <w:r w:rsidR="00F32B0A" w:rsidRPr="00C264B0">
        <w:rPr>
          <w:rFonts w:ascii="Arial" w:hAnsi="Arial" w:cs="Arial"/>
        </w:rPr>
        <w:t xml:space="preserve">face-to-face </w:t>
      </w:r>
      <w:r w:rsidR="00B541F4" w:rsidRPr="00C264B0">
        <w:rPr>
          <w:rFonts w:ascii="Arial" w:hAnsi="Arial" w:cs="Arial"/>
        </w:rPr>
        <w:t xml:space="preserve">writing groups, </w:t>
      </w:r>
      <w:r w:rsidR="00C05C42" w:rsidRPr="00C264B0">
        <w:rPr>
          <w:rFonts w:ascii="Arial" w:hAnsi="Arial" w:cs="Arial"/>
        </w:rPr>
        <w:t xml:space="preserve">by </w:t>
      </w:r>
      <w:proofErr w:type="gramStart"/>
      <w:r w:rsidR="00C05C42" w:rsidRPr="00C264B0">
        <w:rPr>
          <w:rFonts w:ascii="Arial" w:hAnsi="Arial" w:cs="Arial"/>
        </w:rPr>
        <w:t>actively</w:t>
      </w:r>
      <w:proofErr w:type="gramEnd"/>
      <w:r w:rsidR="00C05C42" w:rsidRPr="00C264B0">
        <w:rPr>
          <w:rFonts w:ascii="Arial" w:hAnsi="Arial" w:cs="Arial"/>
        </w:rPr>
        <w:t xml:space="preserve"> interpreting findings and helping in the write</w:t>
      </w:r>
      <w:r w:rsidR="00B90708" w:rsidRPr="00C264B0">
        <w:rPr>
          <w:rFonts w:ascii="Arial" w:hAnsi="Arial" w:cs="Arial"/>
        </w:rPr>
        <w:t>-</w:t>
      </w:r>
      <w:r w:rsidR="00C05C42" w:rsidRPr="00C264B0">
        <w:rPr>
          <w:rFonts w:ascii="Arial" w:hAnsi="Arial" w:cs="Arial"/>
        </w:rPr>
        <w:t xml:space="preserve">up </w:t>
      </w:r>
      <w:r w:rsidR="00B90708" w:rsidRPr="00C264B0">
        <w:rPr>
          <w:rFonts w:ascii="Arial" w:hAnsi="Arial" w:cs="Arial"/>
        </w:rPr>
        <w:t>of research articles</w:t>
      </w:r>
      <w:r w:rsidR="00C05C42" w:rsidRPr="00C264B0">
        <w:rPr>
          <w:rFonts w:ascii="Arial" w:hAnsi="Arial" w:cs="Arial"/>
        </w:rPr>
        <w:t xml:space="preserve">, and by </w:t>
      </w:r>
      <w:r w:rsidR="00B90708" w:rsidRPr="00C264B0">
        <w:rPr>
          <w:rFonts w:ascii="Arial" w:hAnsi="Arial" w:cs="Arial"/>
        </w:rPr>
        <w:t>presenting talks</w:t>
      </w:r>
      <w:r w:rsidR="00C05C42" w:rsidRPr="00C264B0">
        <w:rPr>
          <w:rFonts w:ascii="Arial" w:hAnsi="Arial" w:cs="Arial"/>
        </w:rPr>
        <w:t xml:space="preserve"> </w:t>
      </w:r>
      <w:r w:rsidR="00F32B0A" w:rsidRPr="00C264B0">
        <w:rPr>
          <w:rFonts w:ascii="Arial" w:hAnsi="Arial" w:cs="Arial"/>
        </w:rPr>
        <w:t xml:space="preserve">at the </w:t>
      </w:r>
      <w:r w:rsidR="00C05C42" w:rsidRPr="00C264B0">
        <w:rPr>
          <w:rFonts w:ascii="Arial" w:hAnsi="Arial" w:cs="Arial"/>
        </w:rPr>
        <w:t xml:space="preserve">public </w:t>
      </w:r>
      <w:r w:rsidR="00F32B0A" w:rsidRPr="00C264B0">
        <w:rPr>
          <w:rFonts w:ascii="Arial" w:hAnsi="Arial" w:cs="Arial"/>
        </w:rPr>
        <w:t>workshop</w:t>
      </w:r>
      <w:r w:rsidR="00C05C42" w:rsidRPr="00C264B0">
        <w:rPr>
          <w:rFonts w:ascii="Arial" w:hAnsi="Arial" w:cs="Arial"/>
        </w:rPr>
        <w:t>.</w:t>
      </w:r>
      <w:r w:rsidR="00D2163C" w:rsidRPr="00C264B0">
        <w:rPr>
          <w:rFonts w:ascii="Arial" w:hAnsi="Arial" w:cs="Arial"/>
        </w:rPr>
        <w:t xml:space="preserve"> At the workshop, seven public advisors contributed to setting priorities for data analysis from the HHS.</w:t>
      </w:r>
      <w:r w:rsidR="00C05C42" w:rsidRPr="00C264B0">
        <w:rPr>
          <w:rFonts w:ascii="Arial" w:hAnsi="Arial" w:cs="Arial"/>
        </w:rPr>
        <w:t xml:space="preserve"> </w:t>
      </w:r>
      <w:r w:rsidR="00D2163C" w:rsidRPr="00C264B0">
        <w:rPr>
          <w:rFonts w:ascii="Arial" w:hAnsi="Arial" w:cs="Arial"/>
        </w:rPr>
        <w:t xml:space="preserve">Five public advisers took part in the focus group, which </w:t>
      </w:r>
      <w:r w:rsidR="00897F3A" w:rsidRPr="00C264B0">
        <w:rPr>
          <w:rFonts w:ascii="Arial" w:hAnsi="Arial" w:cs="Arial"/>
        </w:rPr>
        <w:t xml:space="preserve">highlighted that </w:t>
      </w:r>
      <w:r w:rsidR="00CB5DC0" w:rsidRPr="00C264B0">
        <w:rPr>
          <w:rFonts w:ascii="Arial" w:hAnsi="Arial" w:cs="Arial"/>
        </w:rPr>
        <w:t>whilst public advisers were generally satisfied with th</w:t>
      </w:r>
      <w:r w:rsidR="00CB7B71" w:rsidRPr="00C264B0">
        <w:rPr>
          <w:rFonts w:ascii="Arial" w:hAnsi="Arial" w:cs="Arial"/>
        </w:rPr>
        <w:t>eir involvement, they would</w:t>
      </w:r>
      <w:r w:rsidR="00CB5DC0" w:rsidRPr="00C264B0">
        <w:rPr>
          <w:rFonts w:ascii="Arial" w:hAnsi="Arial" w:cs="Arial"/>
        </w:rPr>
        <w:t xml:space="preserve"> like to be involved in more activities. </w:t>
      </w:r>
    </w:p>
    <w:p w14:paraId="43791E7B" w14:textId="2A7E5C20" w:rsidR="003844E1" w:rsidRPr="00C264B0" w:rsidRDefault="003844E1" w:rsidP="008835EF">
      <w:pPr>
        <w:spacing w:line="360" w:lineRule="auto"/>
        <w:jc w:val="both"/>
        <w:rPr>
          <w:rFonts w:ascii="Arial" w:hAnsi="Arial" w:cs="Arial"/>
          <w:i/>
        </w:rPr>
      </w:pPr>
      <w:r w:rsidRPr="00C264B0">
        <w:rPr>
          <w:rFonts w:ascii="Arial" w:hAnsi="Arial" w:cs="Arial"/>
          <w:b/>
        </w:rPr>
        <w:t>Conclusions:</w:t>
      </w:r>
      <w:r w:rsidR="001313FD" w:rsidRPr="00C264B0">
        <w:rPr>
          <w:rFonts w:ascii="Arial" w:hAnsi="Arial" w:cs="Arial"/>
          <w:b/>
        </w:rPr>
        <w:t xml:space="preserve"> </w:t>
      </w:r>
      <w:r w:rsidR="00C22CA3" w:rsidRPr="00C264B0">
        <w:rPr>
          <w:rFonts w:ascii="Arial" w:hAnsi="Arial" w:cs="Arial"/>
        </w:rPr>
        <w:t xml:space="preserve">Members of the public shaped the dissemination of evidence and provided guidance for future steps. </w:t>
      </w:r>
      <w:r w:rsidR="003D3608" w:rsidRPr="00C264B0">
        <w:rPr>
          <w:rFonts w:ascii="Arial" w:hAnsi="Arial" w:cs="Arial"/>
        </w:rPr>
        <w:t xml:space="preserve">Public advisers were mostly positive about their involvement in the dissemination of the HHS, but highlighted </w:t>
      </w:r>
      <w:r w:rsidR="0085161A" w:rsidRPr="00C264B0">
        <w:rPr>
          <w:rFonts w:ascii="Arial" w:hAnsi="Arial" w:cs="Arial"/>
        </w:rPr>
        <w:t>the nee</w:t>
      </w:r>
      <w:r w:rsidR="00CB7B71" w:rsidRPr="00C264B0">
        <w:rPr>
          <w:rFonts w:ascii="Arial" w:hAnsi="Arial" w:cs="Arial"/>
        </w:rPr>
        <w:t>d for more transparency</w:t>
      </w:r>
      <w:r w:rsidR="00683167" w:rsidRPr="00C264B0">
        <w:rPr>
          <w:rFonts w:ascii="Arial" w:hAnsi="Arial" w:cs="Arial"/>
        </w:rPr>
        <w:t xml:space="preserve"> and support</w:t>
      </w:r>
      <w:r w:rsidR="00CB7B71" w:rsidRPr="00C264B0">
        <w:rPr>
          <w:rFonts w:ascii="Arial" w:hAnsi="Arial" w:cs="Arial"/>
        </w:rPr>
        <w:t xml:space="preserve"> from</w:t>
      </w:r>
      <w:r w:rsidR="0085161A" w:rsidRPr="00C264B0">
        <w:rPr>
          <w:rFonts w:ascii="Arial" w:hAnsi="Arial" w:cs="Arial"/>
        </w:rPr>
        <w:t xml:space="preserve"> researchers</w:t>
      </w:r>
      <w:r w:rsidR="003D3608" w:rsidRPr="00C264B0">
        <w:rPr>
          <w:rFonts w:ascii="Arial" w:hAnsi="Arial" w:cs="Arial"/>
        </w:rPr>
        <w:t>.</w:t>
      </w:r>
      <w:r w:rsidR="003D3608" w:rsidRPr="00C264B0">
        <w:rPr>
          <w:rFonts w:ascii="Arial" w:hAnsi="Arial" w:cs="Arial"/>
          <w:b/>
        </w:rPr>
        <w:t xml:space="preserve"> </w:t>
      </w:r>
    </w:p>
    <w:p w14:paraId="6B3E2EAC" w14:textId="77777777" w:rsidR="00C712C1" w:rsidRPr="00C264B0" w:rsidRDefault="00C712C1" w:rsidP="008D731A">
      <w:pPr>
        <w:jc w:val="both"/>
        <w:rPr>
          <w:rFonts w:ascii="Arial" w:hAnsi="Arial" w:cs="Arial"/>
        </w:rPr>
      </w:pPr>
    </w:p>
    <w:p w14:paraId="18192C79" w14:textId="4657D6E3" w:rsidR="00400242" w:rsidRPr="00C264B0" w:rsidRDefault="00AD36D6" w:rsidP="008D731A">
      <w:pPr>
        <w:jc w:val="both"/>
        <w:rPr>
          <w:rFonts w:ascii="Arial" w:hAnsi="Arial" w:cs="Arial"/>
        </w:rPr>
      </w:pPr>
      <w:r w:rsidRPr="00C264B0">
        <w:rPr>
          <w:rFonts w:ascii="Arial" w:hAnsi="Arial" w:cs="Arial"/>
          <w:b/>
        </w:rPr>
        <w:t xml:space="preserve">Keywords: </w:t>
      </w:r>
      <w:r w:rsidRPr="00C264B0">
        <w:rPr>
          <w:rFonts w:ascii="Arial" w:hAnsi="Arial" w:cs="Arial"/>
        </w:rPr>
        <w:t>Public involvement, coproduction, health inequalities, health, survey</w:t>
      </w:r>
      <w:r w:rsidR="00C22CA3" w:rsidRPr="00C264B0">
        <w:rPr>
          <w:rFonts w:ascii="Arial" w:hAnsi="Arial" w:cs="Arial"/>
        </w:rPr>
        <w:t>, dissemination</w:t>
      </w:r>
    </w:p>
    <w:p w14:paraId="5CCA0024" w14:textId="38A81814" w:rsidR="00C712C1" w:rsidRPr="00C264B0" w:rsidRDefault="00C712C1" w:rsidP="008D731A">
      <w:pPr>
        <w:jc w:val="both"/>
        <w:rPr>
          <w:rFonts w:ascii="Arial" w:hAnsi="Arial" w:cs="Arial"/>
        </w:rPr>
      </w:pPr>
    </w:p>
    <w:p w14:paraId="2E2B1FD2" w14:textId="0AAECCBE" w:rsidR="00400242" w:rsidRPr="00C264B0" w:rsidRDefault="008835EF" w:rsidP="008D731A">
      <w:pPr>
        <w:jc w:val="both"/>
        <w:rPr>
          <w:rFonts w:ascii="Arial" w:hAnsi="Arial" w:cs="Arial"/>
          <w:b/>
        </w:rPr>
      </w:pPr>
      <w:r w:rsidRPr="00C264B0">
        <w:rPr>
          <w:rFonts w:ascii="Arial" w:hAnsi="Arial" w:cs="Arial"/>
          <w:b/>
        </w:rPr>
        <w:t xml:space="preserve">Words: </w:t>
      </w:r>
      <w:r w:rsidR="00713A61" w:rsidRPr="00C264B0">
        <w:rPr>
          <w:rFonts w:ascii="Arial" w:hAnsi="Arial" w:cs="Arial"/>
          <w:b/>
        </w:rPr>
        <w:t>4,171</w:t>
      </w:r>
    </w:p>
    <w:p w14:paraId="20EADCB3" w14:textId="06FFC943" w:rsidR="008835EF" w:rsidRPr="00C264B0" w:rsidRDefault="008835EF" w:rsidP="008D731A">
      <w:pPr>
        <w:jc w:val="both"/>
        <w:rPr>
          <w:rFonts w:ascii="Arial" w:hAnsi="Arial" w:cs="Arial"/>
          <w:b/>
        </w:rPr>
      </w:pPr>
    </w:p>
    <w:p w14:paraId="1DD8D5ED" w14:textId="400F246B" w:rsidR="008835EF" w:rsidRPr="00C264B0" w:rsidRDefault="008835EF" w:rsidP="008D731A">
      <w:pPr>
        <w:jc w:val="both"/>
        <w:rPr>
          <w:rFonts w:ascii="Arial" w:hAnsi="Arial" w:cs="Arial"/>
          <w:b/>
        </w:rPr>
      </w:pPr>
    </w:p>
    <w:p w14:paraId="59424B12" w14:textId="77777777" w:rsidR="000D6BF5" w:rsidRPr="00C264B0" w:rsidRDefault="000D6BF5" w:rsidP="008D731A">
      <w:pPr>
        <w:jc w:val="both"/>
        <w:rPr>
          <w:rFonts w:ascii="Arial" w:hAnsi="Arial" w:cs="Arial"/>
          <w:b/>
        </w:rPr>
      </w:pPr>
    </w:p>
    <w:p w14:paraId="5F46E9CC" w14:textId="77777777" w:rsidR="000D6BF5" w:rsidRPr="00C264B0" w:rsidRDefault="000D6BF5" w:rsidP="008D731A">
      <w:pPr>
        <w:jc w:val="both"/>
        <w:rPr>
          <w:rFonts w:ascii="Arial" w:hAnsi="Arial" w:cs="Arial"/>
          <w:b/>
        </w:rPr>
      </w:pPr>
    </w:p>
    <w:p w14:paraId="3E842567" w14:textId="77777777" w:rsidR="000D6BF5" w:rsidRPr="00C264B0" w:rsidRDefault="000D6BF5" w:rsidP="008D731A">
      <w:pPr>
        <w:jc w:val="both"/>
        <w:rPr>
          <w:rFonts w:ascii="Arial" w:hAnsi="Arial" w:cs="Arial"/>
          <w:b/>
        </w:rPr>
      </w:pPr>
    </w:p>
    <w:p w14:paraId="6E9BC8A4" w14:textId="77777777" w:rsidR="000D6BF5" w:rsidRPr="00C264B0" w:rsidRDefault="000D6BF5" w:rsidP="008D731A">
      <w:pPr>
        <w:jc w:val="both"/>
        <w:rPr>
          <w:rFonts w:ascii="Arial" w:hAnsi="Arial" w:cs="Arial"/>
          <w:b/>
        </w:rPr>
      </w:pPr>
    </w:p>
    <w:p w14:paraId="696D2ED1" w14:textId="77777777" w:rsidR="000D6BF5" w:rsidRPr="00C264B0" w:rsidRDefault="000D6BF5" w:rsidP="008D731A">
      <w:pPr>
        <w:jc w:val="both"/>
        <w:rPr>
          <w:rFonts w:ascii="Arial" w:hAnsi="Arial" w:cs="Arial"/>
          <w:b/>
        </w:rPr>
      </w:pPr>
    </w:p>
    <w:p w14:paraId="0B9D98BF" w14:textId="3F44D4F8" w:rsidR="00400242" w:rsidRPr="00C264B0" w:rsidRDefault="00400242" w:rsidP="00CF3969">
      <w:pPr>
        <w:spacing w:line="360" w:lineRule="auto"/>
        <w:jc w:val="both"/>
        <w:rPr>
          <w:rFonts w:ascii="Arial" w:hAnsi="Arial" w:cs="Arial"/>
          <w:b/>
          <w:sz w:val="24"/>
        </w:rPr>
      </w:pPr>
      <w:r w:rsidRPr="00C264B0">
        <w:rPr>
          <w:rFonts w:ascii="Arial" w:hAnsi="Arial" w:cs="Arial"/>
          <w:b/>
          <w:sz w:val="24"/>
        </w:rPr>
        <w:lastRenderedPageBreak/>
        <w:t>Introduction</w:t>
      </w:r>
      <w:r w:rsidR="00382606" w:rsidRPr="00C264B0">
        <w:rPr>
          <w:rFonts w:ascii="Arial" w:hAnsi="Arial" w:cs="Arial"/>
          <w:b/>
          <w:sz w:val="24"/>
        </w:rPr>
        <w:t xml:space="preserve"> </w:t>
      </w:r>
    </w:p>
    <w:p w14:paraId="2EA9B755" w14:textId="2B3E494E" w:rsidR="00AD2B3D" w:rsidRPr="00C264B0" w:rsidRDefault="002A719C" w:rsidP="00CF3969">
      <w:pPr>
        <w:spacing w:after="0" w:line="360" w:lineRule="auto"/>
        <w:jc w:val="both"/>
        <w:rPr>
          <w:rFonts w:ascii="Arial" w:hAnsi="Arial" w:cs="Arial"/>
        </w:rPr>
      </w:pPr>
      <w:r w:rsidRPr="00C264B0">
        <w:rPr>
          <w:rFonts w:ascii="Arial" w:hAnsi="Arial" w:cs="Arial"/>
        </w:rPr>
        <w:t>Patient and public</w:t>
      </w:r>
      <w:r w:rsidR="000B1F65" w:rsidRPr="00C264B0">
        <w:rPr>
          <w:rFonts w:ascii="Arial" w:hAnsi="Arial" w:cs="Arial"/>
        </w:rPr>
        <w:t xml:space="preserve"> involvement (PPI) is becoming increasingly important in the design and conduct of health research, and is strongly recommended to be </w:t>
      </w:r>
      <w:r w:rsidR="001D4036" w:rsidRPr="00C264B0">
        <w:rPr>
          <w:rFonts w:ascii="Arial" w:hAnsi="Arial" w:cs="Arial"/>
        </w:rPr>
        <w:t xml:space="preserve">an </w:t>
      </w:r>
      <w:r w:rsidR="000B1F65" w:rsidRPr="00C264B0">
        <w:rPr>
          <w:rFonts w:ascii="Arial" w:hAnsi="Arial" w:cs="Arial"/>
        </w:rPr>
        <w:t xml:space="preserve">integral </w:t>
      </w:r>
      <w:r w:rsidR="001D4036" w:rsidRPr="00C264B0">
        <w:rPr>
          <w:rFonts w:ascii="Arial" w:hAnsi="Arial" w:cs="Arial"/>
        </w:rPr>
        <w:t xml:space="preserve">part of </w:t>
      </w:r>
      <w:r w:rsidR="000B1F65" w:rsidRPr="00C264B0">
        <w:rPr>
          <w:rFonts w:ascii="Arial" w:hAnsi="Arial" w:cs="Arial"/>
        </w:rPr>
        <w:t xml:space="preserve">the research process </w:t>
      </w:r>
      <w:r w:rsidR="007025DD" w:rsidRPr="00C264B0">
        <w:rPr>
          <w:rFonts w:ascii="Arial" w:hAnsi="Arial" w:cs="Arial"/>
        </w:rPr>
        <w:t>[1]</w:t>
      </w:r>
      <w:r w:rsidR="000B1F65" w:rsidRPr="00C264B0">
        <w:rPr>
          <w:rFonts w:ascii="Arial" w:hAnsi="Arial" w:cs="Arial"/>
        </w:rPr>
        <w:t xml:space="preserve">. </w:t>
      </w:r>
      <w:r w:rsidR="00384913" w:rsidRPr="00C264B0">
        <w:rPr>
          <w:rFonts w:ascii="Arial" w:hAnsi="Arial" w:cs="Arial"/>
        </w:rPr>
        <w:t xml:space="preserve">PPI enables members of the public with lived experiences of a healthcare condition such as dementia or service history such as mental health treatments to actively shape research. </w:t>
      </w:r>
      <w:r w:rsidR="000B1F65" w:rsidRPr="00C264B0">
        <w:rPr>
          <w:rFonts w:ascii="Arial" w:hAnsi="Arial" w:cs="Arial"/>
        </w:rPr>
        <w:t>PPI can take</w:t>
      </w:r>
      <w:r w:rsidR="001D4036" w:rsidRPr="00C264B0">
        <w:rPr>
          <w:rFonts w:ascii="Arial" w:hAnsi="Arial" w:cs="Arial"/>
        </w:rPr>
        <w:t xml:space="preserve"> many shapes and forms, from identifying research priorities</w:t>
      </w:r>
      <w:r w:rsidR="007025DD" w:rsidRPr="00C264B0">
        <w:rPr>
          <w:rFonts w:ascii="Arial" w:hAnsi="Arial" w:cs="Arial"/>
        </w:rPr>
        <w:t xml:space="preserve"> [2</w:t>
      </w:r>
      <w:proofErr w:type="gramStart"/>
      <w:r w:rsidR="007025DD" w:rsidRPr="00C264B0">
        <w:rPr>
          <w:rFonts w:ascii="Arial" w:hAnsi="Arial" w:cs="Arial"/>
        </w:rPr>
        <w:t>,3</w:t>
      </w:r>
      <w:proofErr w:type="gramEnd"/>
      <w:r w:rsidR="007025DD" w:rsidRPr="00C264B0">
        <w:rPr>
          <w:rFonts w:ascii="Arial" w:hAnsi="Arial" w:cs="Arial"/>
        </w:rPr>
        <w:t>]</w:t>
      </w:r>
      <w:r w:rsidR="001D4036" w:rsidRPr="00C264B0">
        <w:rPr>
          <w:rFonts w:ascii="Arial" w:hAnsi="Arial" w:cs="Arial"/>
        </w:rPr>
        <w:t xml:space="preserve"> to developing questionnaires and interpreting and disseminating findings </w:t>
      </w:r>
      <w:r w:rsidR="007025DD" w:rsidRPr="00C264B0">
        <w:rPr>
          <w:rFonts w:ascii="Arial" w:hAnsi="Arial" w:cs="Arial"/>
        </w:rPr>
        <w:t>[4,5]</w:t>
      </w:r>
      <w:r w:rsidR="00BF4BBD" w:rsidRPr="00C264B0">
        <w:rPr>
          <w:rFonts w:ascii="Arial" w:hAnsi="Arial" w:cs="Arial"/>
        </w:rPr>
        <w:t xml:space="preserve">. Past research suggests that </w:t>
      </w:r>
      <w:r w:rsidR="00151E9D" w:rsidRPr="00C264B0">
        <w:rPr>
          <w:rFonts w:ascii="Arial" w:hAnsi="Arial" w:cs="Arial"/>
        </w:rPr>
        <w:t xml:space="preserve">members of the public </w:t>
      </w:r>
      <w:r w:rsidRPr="00C264B0">
        <w:rPr>
          <w:rFonts w:ascii="Arial" w:hAnsi="Arial" w:cs="Arial"/>
        </w:rPr>
        <w:t>have reported</w:t>
      </w:r>
      <w:r w:rsidR="00151E9D" w:rsidRPr="00C264B0">
        <w:rPr>
          <w:rFonts w:ascii="Arial" w:hAnsi="Arial" w:cs="Arial"/>
        </w:rPr>
        <w:t xml:space="preserve"> </w:t>
      </w:r>
      <w:r w:rsidRPr="00C264B0">
        <w:rPr>
          <w:rFonts w:ascii="Arial" w:hAnsi="Arial" w:cs="Arial"/>
        </w:rPr>
        <w:t xml:space="preserve">to feel that their contributions have had a positive impact on </w:t>
      </w:r>
      <w:r w:rsidR="00151E9D" w:rsidRPr="00C264B0">
        <w:rPr>
          <w:rFonts w:ascii="Arial" w:hAnsi="Arial" w:cs="Arial"/>
        </w:rPr>
        <w:t>shaping healt</w:t>
      </w:r>
      <w:r w:rsidR="00A31996" w:rsidRPr="00C264B0">
        <w:rPr>
          <w:rFonts w:ascii="Arial" w:hAnsi="Arial" w:cs="Arial"/>
        </w:rPr>
        <w:t xml:space="preserve">h research </w:t>
      </w:r>
      <w:r w:rsidR="007025DD" w:rsidRPr="00C264B0">
        <w:rPr>
          <w:rFonts w:ascii="Arial" w:hAnsi="Arial" w:cs="Arial"/>
        </w:rPr>
        <w:t>[6]</w:t>
      </w:r>
      <w:r w:rsidR="00151E9D" w:rsidRPr="00C264B0">
        <w:rPr>
          <w:rFonts w:ascii="Arial" w:hAnsi="Arial" w:cs="Arial"/>
        </w:rPr>
        <w:t xml:space="preserve">. </w:t>
      </w:r>
      <w:r w:rsidRPr="00C264B0">
        <w:rPr>
          <w:rFonts w:ascii="Arial" w:hAnsi="Arial" w:cs="Arial"/>
        </w:rPr>
        <w:t>The benefits of engaging the public are not restricted to the actual research project</w:t>
      </w:r>
      <w:r w:rsidR="00BF4BBD" w:rsidRPr="00C264B0">
        <w:rPr>
          <w:rFonts w:ascii="Arial" w:hAnsi="Arial" w:cs="Arial"/>
        </w:rPr>
        <w:t>,</w:t>
      </w:r>
      <w:r w:rsidRPr="00C264B0">
        <w:rPr>
          <w:rFonts w:ascii="Arial" w:hAnsi="Arial" w:cs="Arial"/>
        </w:rPr>
        <w:t xml:space="preserve"> however</w:t>
      </w:r>
      <w:r w:rsidR="00BF4BBD" w:rsidRPr="00C264B0">
        <w:rPr>
          <w:rFonts w:ascii="Arial" w:hAnsi="Arial" w:cs="Arial"/>
        </w:rPr>
        <w:t>;</w:t>
      </w:r>
      <w:r w:rsidRPr="00C264B0">
        <w:rPr>
          <w:rFonts w:ascii="Arial" w:hAnsi="Arial" w:cs="Arial"/>
        </w:rPr>
        <w:t xml:space="preserve"> as being involved as a member of the public can also increase self-confidence and allow people to improve their </w:t>
      </w:r>
      <w:r w:rsidR="00BF4BBD" w:rsidRPr="00C264B0">
        <w:rPr>
          <w:rFonts w:ascii="Arial" w:hAnsi="Arial" w:cs="Arial"/>
        </w:rPr>
        <w:t xml:space="preserve">personal </w:t>
      </w:r>
      <w:r w:rsidRPr="00C264B0">
        <w:rPr>
          <w:rFonts w:ascii="Arial" w:hAnsi="Arial" w:cs="Arial"/>
        </w:rPr>
        <w:t>ski</w:t>
      </w:r>
      <w:r w:rsidR="001D4036" w:rsidRPr="00C264B0">
        <w:rPr>
          <w:rFonts w:ascii="Arial" w:hAnsi="Arial" w:cs="Arial"/>
        </w:rPr>
        <w:t xml:space="preserve">ll sets </w:t>
      </w:r>
      <w:r w:rsidR="007025DD" w:rsidRPr="00C264B0">
        <w:rPr>
          <w:rFonts w:ascii="Arial" w:hAnsi="Arial" w:cs="Arial"/>
        </w:rPr>
        <w:t>[7]</w:t>
      </w:r>
      <w:r w:rsidRPr="00C264B0">
        <w:rPr>
          <w:rFonts w:ascii="Arial" w:hAnsi="Arial" w:cs="Arial"/>
        </w:rPr>
        <w:t xml:space="preserve">. </w:t>
      </w:r>
    </w:p>
    <w:p w14:paraId="7F89F558" w14:textId="6A23D615" w:rsidR="00B64F8A" w:rsidRPr="00C264B0" w:rsidRDefault="00B64F8A" w:rsidP="00B64F8A">
      <w:pPr>
        <w:spacing w:after="0" w:line="360" w:lineRule="auto"/>
        <w:ind w:firstLine="720"/>
        <w:jc w:val="both"/>
        <w:rPr>
          <w:rFonts w:ascii="Arial" w:hAnsi="Arial" w:cs="Arial"/>
        </w:rPr>
      </w:pPr>
      <w:r w:rsidRPr="00C264B0">
        <w:rPr>
          <w:rFonts w:ascii="Arial" w:hAnsi="Arial" w:cs="Arial"/>
        </w:rPr>
        <w:t>The North West Coast region contains some of the most disadvant</w:t>
      </w:r>
      <w:r w:rsidR="006B3832" w:rsidRPr="00C264B0">
        <w:rPr>
          <w:rFonts w:ascii="Arial" w:hAnsi="Arial" w:cs="Arial"/>
        </w:rPr>
        <w:t>aged neighbourhoods in England</w:t>
      </w:r>
      <w:r w:rsidR="007025DD" w:rsidRPr="00C264B0">
        <w:rPr>
          <w:rFonts w:ascii="Arial" w:hAnsi="Arial" w:cs="Arial"/>
        </w:rPr>
        <w:t xml:space="preserve"> [8]</w:t>
      </w:r>
      <w:r w:rsidRPr="00C264B0">
        <w:rPr>
          <w:rFonts w:ascii="Arial" w:hAnsi="Arial" w:cs="Arial"/>
        </w:rPr>
        <w:t xml:space="preserve">. It has been found that being from a low socio-economic background, which can include unemployment, low income, low levels of education, and belonging to a minority ethnic group, is associated with receiving different levels of access to and utilisation of health care services </w:t>
      </w:r>
      <w:r w:rsidR="007025DD" w:rsidRPr="00C264B0">
        <w:rPr>
          <w:rFonts w:ascii="Arial" w:hAnsi="Arial" w:cs="Arial"/>
        </w:rPr>
        <w:t>[9</w:t>
      </w:r>
      <w:proofErr w:type="gramStart"/>
      <w:r w:rsidR="007025DD" w:rsidRPr="00C264B0">
        <w:rPr>
          <w:rFonts w:ascii="Arial" w:hAnsi="Arial" w:cs="Arial"/>
        </w:rPr>
        <w:t>,10</w:t>
      </w:r>
      <w:proofErr w:type="gramEnd"/>
      <w:r w:rsidR="007025DD" w:rsidRPr="00C264B0">
        <w:rPr>
          <w:rFonts w:ascii="Arial" w:hAnsi="Arial" w:cs="Arial"/>
        </w:rPr>
        <w:t>]</w:t>
      </w:r>
      <w:r w:rsidRPr="00C264B0">
        <w:rPr>
          <w:rFonts w:ascii="Arial" w:hAnsi="Arial" w:cs="Arial"/>
        </w:rPr>
        <w:t>. This can be due to distances to services, for example, but also due to reduced levels of health literacy, and thus knowing when and where to access the right services and which types of services are available</w:t>
      </w:r>
      <w:r w:rsidR="007025DD" w:rsidRPr="00C264B0">
        <w:rPr>
          <w:rFonts w:ascii="Arial" w:hAnsi="Arial" w:cs="Arial"/>
        </w:rPr>
        <w:t xml:space="preserve"> [11,12]</w:t>
      </w:r>
      <w:r w:rsidRPr="00C264B0">
        <w:rPr>
          <w:rFonts w:ascii="Arial" w:hAnsi="Arial" w:cs="Arial"/>
        </w:rPr>
        <w:t>.</w:t>
      </w:r>
    </w:p>
    <w:p w14:paraId="1E46633F" w14:textId="5A19748C" w:rsidR="007739CE" w:rsidRPr="00C264B0" w:rsidRDefault="00CC73ED" w:rsidP="00CF3969">
      <w:pPr>
        <w:spacing w:after="0" w:line="360" w:lineRule="auto"/>
        <w:ind w:firstLine="720"/>
        <w:jc w:val="both"/>
        <w:rPr>
          <w:rFonts w:ascii="Arial" w:hAnsi="Arial" w:cs="Arial"/>
        </w:rPr>
      </w:pPr>
      <w:r w:rsidRPr="00C264B0">
        <w:rPr>
          <w:rFonts w:ascii="Arial" w:hAnsi="Arial" w:cs="Arial"/>
        </w:rPr>
        <w:t>The North West Coast</w:t>
      </w:r>
      <w:r w:rsidR="002B0F6B" w:rsidRPr="00C264B0">
        <w:rPr>
          <w:rFonts w:ascii="Arial" w:hAnsi="Arial" w:cs="Arial"/>
        </w:rPr>
        <w:t xml:space="preserve"> Household Health Survey </w:t>
      </w:r>
      <w:r w:rsidR="00B64F8A" w:rsidRPr="00C264B0">
        <w:rPr>
          <w:rFonts w:ascii="Arial" w:hAnsi="Arial" w:cs="Arial"/>
        </w:rPr>
        <w:t xml:space="preserve">(HHS) </w:t>
      </w:r>
      <w:r w:rsidR="002B0F6B" w:rsidRPr="00C264B0">
        <w:rPr>
          <w:rFonts w:ascii="Arial" w:hAnsi="Arial" w:cs="Arial"/>
        </w:rPr>
        <w:t xml:space="preserve">is </w:t>
      </w:r>
      <w:r w:rsidR="00B879E7" w:rsidRPr="00C264B0">
        <w:rPr>
          <w:rFonts w:ascii="Arial" w:hAnsi="Arial" w:cs="Arial"/>
        </w:rPr>
        <w:t xml:space="preserve">implemented and </w:t>
      </w:r>
      <w:r w:rsidR="002B0F6B" w:rsidRPr="00C264B0">
        <w:rPr>
          <w:rFonts w:ascii="Arial" w:hAnsi="Arial" w:cs="Arial"/>
        </w:rPr>
        <w:t>supported by the National Institute for Health Research (NIHR) Collaboration for Leadership in Applied Health Research and Care</w:t>
      </w:r>
      <w:r w:rsidR="00846306" w:rsidRPr="00C264B0">
        <w:rPr>
          <w:rFonts w:ascii="Arial" w:hAnsi="Arial" w:cs="Arial"/>
        </w:rPr>
        <w:t xml:space="preserve"> North West Coast (CLAHRC NWC). </w:t>
      </w:r>
      <w:r w:rsidR="007739CE" w:rsidRPr="00C264B0">
        <w:rPr>
          <w:rFonts w:ascii="Arial" w:hAnsi="Arial" w:cs="Arial"/>
        </w:rPr>
        <w:t>The su</w:t>
      </w:r>
      <w:r w:rsidR="00943B72" w:rsidRPr="00C264B0">
        <w:rPr>
          <w:rFonts w:ascii="Arial" w:hAnsi="Arial" w:cs="Arial"/>
        </w:rPr>
        <w:t xml:space="preserve">rvey </w:t>
      </w:r>
      <w:r w:rsidR="00B879E7" w:rsidRPr="00C264B0">
        <w:rPr>
          <w:rFonts w:ascii="Arial" w:hAnsi="Arial" w:cs="Arial"/>
        </w:rPr>
        <w:t xml:space="preserve">examined </w:t>
      </w:r>
      <w:r w:rsidR="00943B72" w:rsidRPr="00C264B0">
        <w:rPr>
          <w:rFonts w:ascii="Arial" w:hAnsi="Arial" w:cs="Arial"/>
        </w:rPr>
        <w:t>20 disadvantage</w:t>
      </w:r>
      <w:r w:rsidR="007739CE" w:rsidRPr="00C264B0">
        <w:rPr>
          <w:rFonts w:ascii="Arial" w:hAnsi="Arial" w:cs="Arial"/>
        </w:rPr>
        <w:t>d neighbourhoods and 8 less d</w:t>
      </w:r>
      <w:r w:rsidR="00943B72" w:rsidRPr="00C264B0">
        <w:rPr>
          <w:rFonts w:ascii="Arial" w:hAnsi="Arial" w:cs="Arial"/>
        </w:rPr>
        <w:t>isadvantaged</w:t>
      </w:r>
      <w:r w:rsidR="007739CE" w:rsidRPr="00C264B0">
        <w:rPr>
          <w:rFonts w:ascii="Arial" w:hAnsi="Arial" w:cs="Arial"/>
        </w:rPr>
        <w:t xml:space="preserve"> neighbourhoods within the region, and </w:t>
      </w:r>
      <w:r w:rsidR="00846306" w:rsidRPr="00C264B0">
        <w:rPr>
          <w:rFonts w:ascii="Arial" w:hAnsi="Arial" w:cs="Arial"/>
        </w:rPr>
        <w:t xml:space="preserve">is one of the first surveys to combine socioeconomic data with data on mental and physical health as well as </w:t>
      </w:r>
      <w:r w:rsidR="007739CE" w:rsidRPr="00C264B0">
        <w:rPr>
          <w:rFonts w:ascii="Arial" w:hAnsi="Arial" w:cs="Arial"/>
        </w:rPr>
        <w:t>health care service utilisation</w:t>
      </w:r>
      <w:r w:rsidR="00044226" w:rsidRPr="00C264B0">
        <w:rPr>
          <w:rFonts w:ascii="Arial" w:hAnsi="Arial" w:cs="Arial"/>
        </w:rPr>
        <w:t xml:space="preserve"> in a large-scale public health survey</w:t>
      </w:r>
      <w:r w:rsidR="007739CE" w:rsidRPr="00C264B0">
        <w:rPr>
          <w:rFonts w:ascii="Arial" w:hAnsi="Arial" w:cs="Arial"/>
        </w:rPr>
        <w:t>. By comparing d</w:t>
      </w:r>
      <w:r w:rsidR="00943B72" w:rsidRPr="00C264B0">
        <w:rPr>
          <w:rFonts w:ascii="Arial" w:hAnsi="Arial" w:cs="Arial"/>
        </w:rPr>
        <w:t>isadvantaged</w:t>
      </w:r>
      <w:r w:rsidR="007739CE" w:rsidRPr="00C264B0">
        <w:rPr>
          <w:rFonts w:ascii="Arial" w:hAnsi="Arial" w:cs="Arial"/>
        </w:rPr>
        <w:t xml:space="preserve"> with less d</w:t>
      </w:r>
      <w:r w:rsidR="00943B72" w:rsidRPr="00C264B0">
        <w:rPr>
          <w:rFonts w:ascii="Arial" w:hAnsi="Arial" w:cs="Arial"/>
        </w:rPr>
        <w:t>isadvantaged</w:t>
      </w:r>
      <w:r w:rsidR="007739CE" w:rsidRPr="00C264B0">
        <w:rPr>
          <w:rFonts w:ascii="Arial" w:hAnsi="Arial" w:cs="Arial"/>
        </w:rPr>
        <w:t xml:space="preserve"> neighbourhoods, the </w:t>
      </w:r>
      <w:r w:rsidR="00846306" w:rsidRPr="00C264B0">
        <w:rPr>
          <w:rFonts w:ascii="Arial" w:hAnsi="Arial" w:cs="Arial"/>
        </w:rPr>
        <w:t xml:space="preserve">objective </w:t>
      </w:r>
      <w:r w:rsidR="007739CE" w:rsidRPr="00C264B0">
        <w:rPr>
          <w:rFonts w:ascii="Arial" w:hAnsi="Arial" w:cs="Arial"/>
        </w:rPr>
        <w:t xml:space="preserve">of the survey was to </w:t>
      </w:r>
      <w:r w:rsidR="00044226" w:rsidRPr="00C264B0">
        <w:rPr>
          <w:rFonts w:ascii="Arial" w:hAnsi="Arial" w:cs="Arial"/>
        </w:rPr>
        <w:t xml:space="preserve">assess </w:t>
      </w:r>
      <w:r w:rsidR="007739CE" w:rsidRPr="00C264B0">
        <w:rPr>
          <w:rFonts w:ascii="Arial" w:hAnsi="Arial" w:cs="Arial"/>
        </w:rPr>
        <w:t xml:space="preserve">health inequalities and </w:t>
      </w:r>
      <w:r w:rsidR="00044226" w:rsidRPr="00C264B0">
        <w:rPr>
          <w:rFonts w:ascii="Arial" w:hAnsi="Arial" w:cs="Arial"/>
        </w:rPr>
        <w:t xml:space="preserve">identify ways </w:t>
      </w:r>
      <w:r w:rsidR="007739CE" w:rsidRPr="00C264B0">
        <w:rPr>
          <w:rFonts w:ascii="Arial" w:hAnsi="Arial" w:cs="Arial"/>
        </w:rPr>
        <w:t xml:space="preserve">to improve suitable health care access. Comprising two waves of data collection, the second wave </w:t>
      </w:r>
      <w:r w:rsidR="00683167" w:rsidRPr="00C264B0">
        <w:rPr>
          <w:rFonts w:ascii="Arial" w:hAnsi="Arial" w:cs="Arial"/>
        </w:rPr>
        <w:t>was</w:t>
      </w:r>
      <w:r w:rsidR="00943B72" w:rsidRPr="00C264B0">
        <w:rPr>
          <w:rFonts w:ascii="Arial" w:hAnsi="Arial" w:cs="Arial"/>
        </w:rPr>
        <w:t xml:space="preserve"> completed by the end of </w:t>
      </w:r>
      <w:r w:rsidR="007739CE" w:rsidRPr="00C264B0">
        <w:rPr>
          <w:rFonts w:ascii="Arial" w:hAnsi="Arial" w:cs="Arial"/>
        </w:rPr>
        <w:t>2018</w:t>
      </w:r>
      <w:r w:rsidR="00CF3969" w:rsidRPr="00C264B0">
        <w:rPr>
          <w:rFonts w:ascii="Arial" w:hAnsi="Arial" w:cs="Arial"/>
        </w:rPr>
        <w:t>, with the first wave having collected data on 4,319 residents</w:t>
      </w:r>
      <w:r w:rsidR="007739CE" w:rsidRPr="00C264B0">
        <w:rPr>
          <w:rFonts w:ascii="Arial" w:hAnsi="Arial" w:cs="Arial"/>
        </w:rPr>
        <w:t>. Members of the public have been involved in all stages of the concept, design, conduct, and analysis process of the Household Health Survey</w:t>
      </w:r>
      <w:r w:rsidR="00DD705B" w:rsidRPr="00C264B0">
        <w:rPr>
          <w:rFonts w:ascii="Arial" w:hAnsi="Arial" w:cs="Arial"/>
        </w:rPr>
        <w:t xml:space="preserve"> (HHS)</w:t>
      </w:r>
      <w:r w:rsidR="007739CE" w:rsidRPr="00C264B0">
        <w:rPr>
          <w:rFonts w:ascii="Arial" w:hAnsi="Arial" w:cs="Arial"/>
        </w:rPr>
        <w:t>.</w:t>
      </w:r>
      <w:r w:rsidR="00804FEA" w:rsidRPr="00C264B0">
        <w:rPr>
          <w:rFonts w:ascii="Arial" w:hAnsi="Arial" w:cs="Arial"/>
        </w:rPr>
        <w:t xml:space="preserve"> </w:t>
      </w:r>
    </w:p>
    <w:p w14:paraId="763EF9A0" w14:textId="166DA908" w:rsidR="00B64F8A" w:rsidRPr="00C264B0" w:rsidRDefault="00B64F8A" w:rsidP="00B64F8A">
      <w:pPr>
        <w:spacing w:after="0" w:line="360" w:lineRule="auto"/>
        <w:ind w:firstLine="720"/>
        <w:jc w:val="both"/>
        <w:rPr>
          <w:rFonts w:ascii="Arial" w:hAnsi="Arial" w:cs="Arial"/>
        </w:rPr>
      </w:pPr>
      <w:r w:rsidRPr="00C264B0">
        <w:rPr>
          <w:rFonts w:ascii="Arial" w:hAnsi="Arial" w:cs="Arial"/>
        </w:rPr>
        <w:t>For PPI to be effective,</w:t>
      </w:r>
      <w:r w:rsidR="006B3832" w:rsidRPr="00C264B0">
        <w:rPr>
          <w:rFonts w:ascii="Arial" w:hAnsi="Arial" w:cs="Arial"/>
        </w:rPr>
        <w:t xml:space="preserve"> INVOLVE</w:t>
      </w:r>
      <w:r w:rsidR="007025DD" w:rsidRPr="00C264B0">
        <w:rPr>
          <w:rFonts w:ascii="Arial" w:hAnsi="Arial" w:cs="Arial"/>
        </w:rPr>
        <w:t xml:space="preserve"> [1]</w:t>
      </w:r>
      <w:r w:rsidRPr="00C264B0">
        <w:rPr>
          <w:rFonts w:ascii="Arial" w:hAnsi="Arial" w:cs="Arial"/>
        </w:rPr>
        <w:t xml:space="preserve"> recommends adhering to six core values: Public advisers and their opinions need to be </w:t>
      </w:r>
      <w:r w:rsidRPr="00C264B0">
        <w:rPr>
          <w:rFonts w:ascii="Arial" w:hAnsi="Arial" w:cs="Arial"/>
          <w:i/>
        </w:rPr>
        <w:t xml:space="preserve">respected </w:t>
      </w:r>
      <w:r w:rsidRPr="00C264B0">
        <w:rPr>
          <w:rFonts w:ascii="Arial" w:hAnsi="Arial" w:cs="Arial"/>
        </w:rPr>
        <w:t xml:space="preserve">(1) and </w:t>
      </w:r>
      <w:r w:rsidRPr="00C264B0">
        <w:rPr>
          <w:rFonts w:ascii="Arial" w:hAnsi="Arial" w:cs="Arial"/>
          <w:i/>
        </w:rPr>
        <w:t>supported</w:t>
      </w:r>
      <w:r w:rsidRPr="00C264B0">
        <w:rPr>
          <w:rFonts w:ascii="Arial" w:hAnsi="Arial" w:cs="Arial"/>
        </w:rPr>
        <w:t xml:space="preserve"> (2), with researchers being</w:t>
      </w:r>
      <w:r w:rsidRPr="00C264B0">
        <w:rPr>
          <w:rFonts w:ascii="Arial" w:hAnsi="Arial" w:cs="Arial"/>
          <w:i/>
        </w:rPr>
        <w:t xml:space="preserve"> transparent</w:t>
      </w:r>
      <w:r w:rsidRPr="00C264B0">
        <w:rPr>
          <w:rFonts w:ascii="Arial" w:hAnsi="Arial" w:cs="Arial"/>
        </w:rPr>
        <w:t xml:space="preserve"> (3) about the intended and possible involvement within the research. Researchers should </w:t>
      </w:r>
      <w:r w:rsidRPr="00C264B0">
        <w:rPr>
          <w:rFonts w:ascii="Arial" w:hAnsi="Arial" w:cs="Arial"/>
          <w:i/>
        </w:rPr>
        <w:t>respond</w:t>
      </w:r>
      <w:r w:rsidRPr="00C264B0">
        <w:rPr>
          <w:rFonts w:ascii="Arial" w:hAnsi="Arial" w:cs="Arial"/>
        </w:rPr>
        <w:t xml:space="preserve"> </w:t>
      </w:r>
      <w:r w:rsidRPr="00C264B0">
        <w:rPr>
          <w:rFonts w:ascii="Arial" w:hAnsi="Arial" w:cs="Arial"/>
          <w:i/>
        </w:rPr>
        <w:t xml:space="preserve">to </w:t>
      </w:r>
      <w:r w:rsidRPr="00C264B0">
        <w:rPr>
          <w:rFonts w:ascii="Arial" w:hAnsi="Arial" w:cs="Arial"/>
        </w:rPr>
        <w:t xml:space="preserve">(4) the issues raised by the public and indicate where changes have been made to the research. The involvement overall should be as </w:t>
      </w:r>
      <w:r w:rsidRPr="00C264B0">
        <w:rPr>
          <w:rFonts w:ascii="Arial" w:hAnsi="Arial" w:cs="Arial"/>
          <w:i/>
        </w:rPr>
        <w:t>diverse</w:t>
      </w:r>
      <w:r w:rsidRPr="00C264B0">
        <w:rPr>
          <w:rFonts w:ascii="Arial" w:hAnsi="Arial" w:cs="Arial"/>
        </w:rPr>
        <w:t xml:space="preserve"> (5) </w:t>
      </w:r>
      <w:r w:rsidRPr="00C264B0">
        <w:rPr>
          <w:rFonts w:ascii="Arial" w:hAnsi="Arial" w:cs="Arial"/>
        </w:rPr>
        <w:lastRenderedPageBreak/>
        <w:t xml:space="preserve">as possible to ensure that a wide range of opinions and experiences are captured to help shape the research. Lastly, researchers are </w:t>
      </w:r>
      <w:r w:rsidRPr="00C264B0">
        <w:rPr>
          <w:rFonts w:ascii="Arial" w:hAnsi="Arial" w:cs="Arial"/>
          <w:i/>
        </w:rPr>
        <w:t>accountable</w:t>
      </w:r>
      <w:r w:rsidRPr="00C264B0">
        <w:rPr>
          <w:rFonts w:ascii="Arial" w:hAnsi="Arial" w:cs="Arial"/>
        </w:rPr>
        <w:t xml:space="preserve"> (6) and should feedback on the involvement to those who have contributed their time as public advisers to the research. These guidelines ensure that the input provided by the public closes in a full circle, so that public advisers also receive some benefits and feedback from the researchers to better understand how their input has impacted on the research. </w:t>
      </w:r>
    </w:p>
    <w:p w14:paraId="386EFBA8" w14:textId="2C884210" w:rsidR="00311BA3" w:rsidRPr="00C264B0" w:rsidRDefault="005B07EA" w:rsidP="00CF3969">
      <w:pPr>
        <w:spacing w:line="360" w:lineRule="auto"/>
        <w:ind w:firstLine="720"/>
        <w:jc w:val="both"/>
        <w:rPr>
          <w:rFonts w:ascii="Arial" w:hAnsi="Arial" w:cs="Arial"/>
        </w:rPr>
      </w:pPr>
      <w:r w:rsidRPr="00C264B0">
        <w:rPr>
          <w:rFonts w:ascii="Arial" w:hAnsi="Arial" w:cs="Arial"/>
        </w:rPr>
        <w:t xml:space="preserve">This paper had two aims: (a) to </w:t>
      </w:r>
      <w:r w:rsidR="00DD705B" w:rsidRPr="00C264B0">
        <w:rPr>
          <w:rFonts w:ascii="Arial" w:hAnsi="Arial" w:cs="Arial"/>
        </w:rPr>
        <w:t>assess the extent of public involvement,</w:t>
      </w:r>
      <w:r w:rsidRPr="00C264B0">
        <w:rPr>
          <w:rFonts w:ascii="Arial" w:hAnsi="Arial" w:cs="Arial"/>
        </w:rPr>
        <w:t xml:space="preserve"> and (b)</w:t>
      </w:r>
      <w:r w:rsidR="00F01ADB" w:rsidRPr="00C264B0">
        <w:rPr>
          <w:rFonts w:ascii="Arial" w:hAnsi="Arial" w:cs="Arial"/>
        </w:rPr>
        <w:t xml:space="preserve"> to explore the</w:t>
      </w:r>
      <w:r w:rsidR="00DD705B" w:rsidRPr="00C264B0">
        <w:rPr>
          <w:rFonts w:ascii="Arial" w:hAnsi="Arial" w:cs="Arial"/>
        </w:rPr>
        <w:t xml:space="preserve"> experiences of public advisers</w:t>
      </w:r>
      <w:r w:rsidR="00F01ADB" w:rsidRPr="00C264B0">
        <w:rPr>
          <w:rFonts w:ascii="Arial" w:hAnsi="Arial" w:cs="Arial"/>
        </w:rPr>
        <w:t xml:space="preserve"> in the dissemination of the HHS</w:t>
      </w:r>
      <w:r w:rsidR="00DD705B" w:rsidRPr="00C264B0">
        <w:rPr>
          <w:rFonts w:ascii="Arial" w:hAnsi="Arial" w:cs="Arial"/>
        </w:rPr>
        <w:t xml:space="preserve">. </w:t>
      </w:r>
      <w:r w:rsidR="00384913" w:rsidRPr="00C264B0">
        <w:rPr>
          <w:rFonts w:ascii="Arial" w:hAnsi="Arial" w:cs="Arial"/>
        </w:rPr>
        <w:t xml:space="preserve">This </w:t>
      </w:r>
      <w:r w:rsidR="00595BC9" w:rsidRPr="00C264B0">
        <w:rPr>
          <w:rFonts w:ascii="Arial" w:hAnsi="Arial" w:cs="Arial"/>
        </w:rPr>
        <w:t>was</w:t>
      </w:r>
      <w:r w:rsidR="00384913" w:rsidRPr="00C264B0">
        <w:rPr>
          <w:rFonts w:ascii="Arial" w:hAnsi="Arial" w:cs="Arial"/>
        </w:rPr>
        <w:t xml:space="preserve"> </w:t>
      </w:r>
      <w:r w:rsidR="003570F0" w:rsidRPr="00C264B0">
        <w:rPr>
          <w:rFonts w:ascii="Arial" w:hAnsi="Arial" w:cs="Arial"/>
        </w:rPr>
        <w:t>framed around</w:t>
      </w:r>
      <w:r w:rsidR="00384913" w:rsidRPr="00C264B0">
        <w:rPr>
          <w:rFonts w:ascii="Arial" w:hAnsi="Arial" w:cs="Arial"/>
        </w:rPr>
        <w:t xml:space="preserve"> the NIHR INVOLVE guidelines on public involvement </w:t>
      </w:r>
      <w:r w:rsidR="007025DD" w:rsidRPr="00C264B0">
        <w:rPr>
          <w:rFonts w:ascii="Arial" w:hAnsi="Arial" w:cs="Arial"/>
        </w:rPr>
        <w:t>[1]</w:t>
      </w:r>
      <w:r w:rsidR="00384913" w:rsidRPr="00C264B0">
        <w:rPr>
          <w:rFonts w:ascii="Arial" w:hAnsi="Arial" w:cs="Arial"/>
        </w:rPr>
        <w:t xml:space="preserve"> and by assessing the public advisers’ opinions on their level of involvement via a focus group. </w:t>
      </w:r>
      <w:r w:rsidR="002346C7" w:rsidRPr="00C264B0">
        <w:rPr>
          <w:rFonts w:ascii="Arial" w:hAnsi="Arial" w:cs="Arial"/>
        </w:rPr>
        <w:t>To date, there is limited evidence on the level of involvement of members of the public specifically in the dissemination of research, as reports mostly</w:t>
      </w:r>
      <w:r w:rsidR="006B3832" w:rsidRPr="00C264B0">
        <w:rPr>
          <w:rFonts w:ascii="Arial" w:hAnsi="Arial" w:cs="Arial"/>
        </w:rPr>
        <w:t xml:space="preserve"> focus on a project as a whole</w:t>
      </w:r>
      <w:r w:rsidR="007025DD" w:rsidRPr="00C264B0">
        <w:rPr>
          <w:rFonts w:ascii="Arial" w:hAnsi="Arial" w:cs="Arial"/>
        </w:rPr>
        <w:t xml:space="preserve"> [13]</w:t>
      </w:r>
      <w:r w:rsidR="002346C7" w:rsidRPr="00C264B0">
        <w:rPr>
          <w:rFonts w:ascii="Arial" w:hAnsi="Arial" w:cs="Arial"/>
        </w:rPr>
        <w:t xml:space="preserve">. </w:t>
      </w:r>
      <w:r w:rsidR="00377EAE" w:rsidRPr="00C264B0">
        <w:rPr>
          <w:rFonts w:ascii="Arial" w:hAnsi="Arial" w:cs="Arial"/>
        </w:rPr>
        <w:t>Involving the public</w:t>
      </w:r>
      <w:r w:rsidR="00856EA4" w:rsidRPr="00C264B0">
        <w:rPr>
          <w:rFonts w:ascii="Arial" w:hAnsi="Arial" w:cs="Arial"/>
        </w:rPr>
        <w:t xml:space="preserve"> in the dissemination of </w:t>
      </w:r>
      <w:r w:rsidR="00683167" w:rsidRPr="00C264B0">
        <w:rPr>
          <w:rFonts w:ascii="Arial" w:hAnsi="Arial" w:cs="Arial"/>
        </w:rPr>
        <w:t xml:space="preserve">the results of </w:t>
      </w:r>
      <w:r w:rsidR="00856EA4" w:rsidRPr="00C264B0">
        <w:rPr>
          <w:rFonts w:ascii="Arial" w:hAnsi="Arial" w:cs="Arial"/>
        </w:rPr>
        <w:t xml:space="preserve">this survey is vital to reach residents from both disadvantaged and relatively advantaged backgrounds, and thus help share knowledge and discuss how health inequalities could be reduced, which is a very important area of public involvement </w:t>
      </w:r>
      <w:r w:rsidR="007025DD" w:rsidRPr="00C264B0">
        <w:rPr>
          <w:rFonts w:ascii="Arial" w:hAnsi="Arial" w:cs="Arial"/>
        </w:rPr>
        <w:t>[14]</w:t>
      </w:r>
      <w:r w:rsidR="00856EA4" w:rsidRPr="00C264B0">
        <w:rPr>
          <w:rFonts w:ascii="Arial" w:hAnsi="Arial" w:cs="Arial"/>
        </w:rPr>
        <w:t xml:space="preserve">. </w:t>
      </w:r>
    </w:p>
    <w:p w14:paraId="14B92371" w14:textId="77777777" w:rsidR="00400242" w:rsidRPr="00C264B0" w:rsidRDefault="00400242" w:rsidP="00CF3969">
      <w:pPr>
        <w:spacing w:line="360" w:lineRule="auto"/>
        <w:jc w:val="both"/>
        <w:rPr>
          <w:rFonts w:ascii="Arial" w:hAnsi="Arial" w:cs="Arial"/>
        </w:rPr>
      </w:pPr>
    </w:p>
    <w:p w14:paraId="324ADBC3" w14:textId="310ED285" w:rsidR="00400242" w:rsidRPr="00C264B0" w:rsidRDefault="00400242" w:rsidP="00CF3969">
      <w:pPr>
        <w:spacing w:line="360" w:lineRule="auto"/>
        <w:jc w:val="both"/>
        <w:rPr>
          <w:rFonts w:ascii="Arial" w:hAnsi="Arial" w:cs="Arial"/>
          <w:b/>
          <w:sz w:val="24"/>
        </w:rPr>
      </w:pPr>
      <w:r w:rsidRPr="00C264B0">
        <w:rPr>
          <w:rFonts w:ascii="Arial" w:hAnsi="Arial" w:cs="Arial"/>
          <w:b/>
          <w:sz w:val="24"/>
        </w:rPr>
        <w:t>Methods</w:t>
      </w:r>
      <w:r w:rsidR="001D4008" w:rsidRPr="00C264B0">
        <w:rPr>
          <w:rFonts w:ascii="Arial" w:hAnsi="Arial" w:cs="Arial"/>
          <w:b/>
          <w:sz w:val="24"/>
        </w:rPr>
        <w:t xml:space="preserve"> </w:t>
      </w:r>
    </w:p>
    <w:p w14:paraId="7CDD99BC" w14:textId="641E47DE" w:rsidR="001D4008" w:rsidRPr="00C264B0" w:rsidRDefault="00675D5C" w:rsidP="00C10284">
      <w:pPr>
        <w:spacing w:after="0" w:line="360" w:lineRule="auto"/>
        <w:jc w:val="both"/>
        <w:rPr>
          <w:rFonts w:ascii="Arial" w:hAnsi="Arial" w:cs="Arial"/>
        </w:rPr>
      </w:pPr>
      <w:r w:rsidRPr="00C264B0">
        <w:rPr>
          <w:rFonts w:ascii="Arial" w:hAnsi="Arial" w:cs="Arial"/>
        </w:rPr>
        <w:t xml:space="preserve">For the purpose of </w:t>
      </w:r>
      <w:r w:rsidR="00044226" w:rsidRPr="00C264B0">
        <w:rPr>
          <w:rFonts w:ascii="Arial" w:hAnsi="Arial" w:cs="Arial"/>
        </w:rPr>
        <w:t>disseminating</w:t>
      </w:r>
      <w:r w:rsidRPr="00C264B0">
        <w:rPr>
          <w:rFonts w:ascii="Arial" w:hAnsi="Arial" w:cs="Arial"/>
        </w:rPr>
        <w:t xml:space="preserve"> the findings from the NWC Household Health Survey, a group was set up to have oversight of all activities - t</w:t>
      </w:r>
      <w:r w:rsidR="006F23F2" w:rsidRPr="00C264B0">
        <w:rPr>
          <w:rFonts w:ascii="Arial" w:hAnsi="Arial" w:cs="Arial"/>
        </w:rPr>
        <w:t>he Healthcare Utilisation G</w:t>
      </w:r>
      <w:r w:rsidR="003379F0" w:rsidRPr="00C264B0">
        <w:rPr>
          <w:rFonts w:ascii="Arial" w:hAnsi="Arial" w:cs="Arial"/>
        </w:rPr>
        <w:t>roup</w:t>
      </w:r>
      <w:r w:rsidRPr="00C264B0">
        <w:rPr>
          <w:rFonts w:ascii="Arial" w:hAnsi="Arial" w:cs="Arial"/>
        </w:rPr>
        <w:t xml:space="preserve">. This group </w:t>
      </w:r>
      <w:r w:rsidR="006F23F2" w:rsidRPr="00C264B0">
        <w:rPr>
          <w:rFonts w:ascii="Arial" w:hAnsi="Arial" w:cs="Arial"/>
        </w:rPr>
        <w:t>foster</w:t>
      </w:r>
      <w:r w:rsidR="00044226" w:rsidRPr="00C264B0">
        <w:rPr>
          <w:rFonts w:ascii="Arial" w:hAnsi="Arial" w:cs="Arial"/>
        </w:rPr>
        <w:t>ed</w:t>
      </w:r>
      <w:r w:rsidR="006F23F2" w:rsidRPr="00C264B0">
        <w:rPr>
          <w:rFonts w:ascii="Arial" w:hAnsi="Arial" w:cs="Arial"/>
        </w:rPr>
        <w:t xml:space="preserve"> the co-production of</w:t>
      </w:r>
      <w:r w:rsidR="003379F0" w:rsidRPr="00C264B0">
        <w:rPr>
          <w:rFonts w:ascii="Arial" w:hAnsi="Arial" w:cs="Arial"/>
        </w:rPr>
        <w:t xml:space="preserve"> research together with members of the public</w:t>
      </w:r>
      <w:r w:rsidR="00A3603F" w:rsidRPr="00C264B0">
        <w:rPr>
          <w:rFonts w:ascii="Arial" w:hAnsi="Arial" w:cs="Arial"/>
        </w:rPr>
        <w:t>, and aim</w:t>
      </w:r>
      <w:r w:rsidR="00044226" w:rsidRPr="00C264B0">
        <w:rPr>
          <w:rFonts w:ascii="Arial" w:hAnsi="Arial" w:cs="Arial"/>
        </w:rPr>
        <w:t>ed</w:t>
      </w:r>
      <w:r w:rsidR="00A3603F" w:rsidRPr="00C264B0">
        <w:rPr>
          <w:rFonts w:ascii="Arial" w:hAnsi="Arial" w:cs="Arial"/>
        </w:rPr>
        <w:t xml:space="preserve"> to adhere to the six principles of good public involvement as outlined by INVOLVE</w:t>
      </w:r>
      <w:r w:rsidR="007025DD" w:rsidRPr="00C264B0">
        <w:rPr>
          <w:rFonts w:ascii="Arial" w:hAnsi="Arial" w:cs="Arial"/>
        </w:rPr>
        <w:t xml:space="preserve"> [1]</w:t>
      </w:r>
      <w:r w:rsidR="00EB6AFA" w:rsidRPr="00C264B0">
        <w:rPr>
          <w:rFonts w:ascii="Arial" w:hAnsi="Arial" w:cs="Arial"/>
        </w:rPr>
        <w:t xml:space="preserve">. </w:t>
      </w:r>
      <w:r w:rsidR="00A3603F" w:rsidRPr="00C264B0">
        <w:rPr>
          <w:rFonts w:ascii="Arial" w:hAnsi="Arial" w:cs="Arial"/>
        </w:rPr>
        <w:t>These include</w:t>
      </w:r>
      <w:r w:rsidR="0029636F" w:rsidRPr="00C264B0">
        <w:rPr>
          <w:rFonts w:ascii="Arial" w:hAnsi="Arial" w:cs="Arial"/>
        </w:rPr>
        <w:t>d</w:t>
      </w:r>
      <w:r w:rsidR="00A3603F" w:rsidRPr="00C264B0">
        <w:rPr>
          <w:rFonts w:ascii="Arial" w:hAnsi="Arial" w:cs="Arial"/>
        </w:rPr>
        <w:t xml:space="preserve"> respect, support, transparency, responsiveness, diversity, and accountability.</w:t>
      </w:r>
      <w:r w:rsidR="00890178" w:rsidRPr="00C264B0">
        <w:rPr>
          <w:rFonts w:ascii="Arial" w:hAnsi="Arial" w:cs="Arial"/>
        </w:rPr>
        <w:t xml:space="preserve"> </w:t>
      </w:r>
      <w:r w:rsidR="00903165" w:rsidRPr="00C264B0">
        <w:rPr>
          <w:rFonts w:ascii="Arial" w:hAnsi="Arial" w:cs="Arial"/>
        </w:rPr>
        <w:t xml:space="preserve">We </w:t>
      </w:r>
      <w:r w:rsidR="00683167" w:rsidRPr="00C264B0">
        <w:rPr>
          <w:rFonts w:ascii="Arial" w:hAnsi="Arial" w:cs="Arial"/>
        </w:rPr>
        <w:t>sought to maximise</w:t>
      </w:r>
      <w:r w:rsidR="00903165" w:rsidRPr="00C264B0">
        <w:rPr>
          <w:rFonts w:ascii="Arial" w:hAnsi="Arial" w:cs="Arial"/>
        </w:rPr>
        <w:t xml:space="preserve"> </w:t>
      </w:r>
      <w:r w:rsidR="009D782C" w:rsidRPr="00C264B0">
        <w:rPr>
          <w:rFonts w:ascii="Arial" w:hAnsi="Arial" w:cs="Arial"/>
        </w:rPr>
        <w:t>the level of public involvement in the writing groups and</w:t>
      </w:r>
      <w:r w:rsidR="00903165" w:rsidRPr="00C264B0">
        <w:rPr>
          <w:rFonts w:ascii="Arial" w:hAnsi="Arial" w:cs="Arial"/>
        </w:rPr>
        <w:t xml:space="preserve"> a </w:t>
      </w:r>
      <w:r w:rsidR="009D782C" w:rsidRPr="00C264B0">
        <w:rPr>
          <w:rFonts w:ascii="Arial" w:hAnsi="Arial" w:cs="Arial"/>
        </w:rPr>
        <w:t xml:space="preserve">half-day public </w:t>
      </w:r>
      <w:r w:rsidR="00903165" w:rsidRPr="00C264B0">
        <w:rPr>
          <w:rFonts w:ascii="Arial" w:hAnsi="Arial" w:cs="Arial"/>
        </w:rPr>
        <w:t xml:space="preserve">workshop, and </w:t>
      </w:r>
      <w:r w:rsidR="009D782C" w:rsidRPr="00C264B0">
        <w:rPr>
          <w:rFonts w:ascii="Arial" w:hAnsi="Arial" w:cs="Arial"/>
        </w:rPr>
        <w:t xml:space="preserve">have explored their experiences of their </w:t>
      </w:r>
      <w:r w:rsidR="00903165" w:rsidRPr="00C264B0">
        <w:rPr>
          <w:rFonts w:ascii="Arial" w:hAnsi="Arial" w:cs="Arial"/>
        </w:rPr>
        <w:t>in a focus group setting.</w:t>
      </w:r>
    </w:p>
    <w:p w14:paraId="71BDF4AB" w14:textId="0729D2F0" w:rsidR="002F152D" w:rsidRPr="00C264B0" w:rsidRDefault="002F152D" w:rsidP="00C10284">
      <w:pPr>
        <w:spacing w:line="360" w:lineRule="auto"/>
        <w:ind w:firstLine="720"/>
        <w:jc w:val="both"/>
        <w:rPr>
          <w:rFonts w:ascii="Arial" w:hAnsi="Arial" w:cs="Arial"/>
        </w:rPr>
      </w:pPr>
      <w:r w:rsidRPr="00C264B0">
        <w:rPr>
          <w:rFonts w:ascii="Arial" w:hAnsi="Arial" w:cs="Arial"/>
        </w:rPr>
        <w:t xml:space="preserve">Writing groups have taken place since 2017, and are still ongoing. The workshop took place in </w:t>
      </w:r>
      <w:r w:rsidR="00595BC9" w:rsidRPr="00C264B0">
        <w:rPr>
          <w:rFonts w:ascii="Arial" w:hAnsi="Arial" w:cs="Arial"/>
        </w:rPr>
        <w:t>March</w:t>
      </w:r>
      <w:r w:rsidRPr="00C264B0">
        <w:rPr>
          <w:rFonts w:ascii="Arial" w:hAnsi="Arial" w:cs="Arial"/>
        </w:rPr>
        <w:t xml:space="preserve"> 2018, and the focus group took place in August 2018.</w:t>
      </w:r>
    </w:p>
    <w:p w14:paraId="17318A5D" w14:textId="77777777" w:rsidR="006F23F2" w:rsidRPr="00C264B0" w:rsidRDefault="006F23F2" w:rsidP="00CF3969">
      <w:pPr>
        <w:spacing w:line="360" w:lineRule="auto"/>
        <w:jc w:val="both"/>
        <w:rPr>
          <w:rFonts w:ascii="Arial" w:hAnsi="Arial" w:cs="Arial"/>
        </w:rPr>
      </w:pPr>
    </w:p>
    <w:p w14:paraId="79A21E81" w14:textId="6D66789E" w:rsidR="00400242" w:rsidRPr="00C264B0" w:rsidRDefault="001D4008" w:rsidP="00CF3969">
      <w:pPr>
        <w:spacing w:line="360" w:lineRule="auto"/>
        <w:jc w:val="both"/>
        <w:rPr>
          <w:rFonts w:ascii="Arial" w:hAnsi="Arial" w:cs="Arial"/>
          <w:b/>
        </w:rPr>
      </w:pPr>
      <w:r w:rsidRPr="00C264B0">
        <w:rPr>
          <w:rFonts w:ascii="Arial" w:hAnsi="Arial" w:cs="Arial"/>
          <w:b/>
        </w:rPr>
        <w:t>Recruitment</w:t>
      </w:r>
      <w:r w:rsidR="00042EC6" w:rsidRPr="00C264B0">
        <w:rPr>
          <w:rFonts w:ascii="Arial" w:hAnsi="Arial" w:cs="Arial"/>
          <w:b/>
        </w:rPr>
        <w:t xml:space="preserve"> </w:t>
      </w:r>
    </w:p>
    <w:p w14:paraId="5A776399" w14:textId="7E467977" w:rsidR="00804FEA" w:rsidRPr="00C264B0" w:rsidRDefault="00804FEA" w:rsidP="00C10284">
      <w:pPr>
        <w:spacing w:after="0" w:line="360" w:lineRule="auto"/>
        <w:jc w:val="both"/>
        <w:rPr>
          <w:rFonts w:ascii="Arial" w:hAnsi="Arial" w:cs="Arial"/>
        </w:rPr>
      </w:pPr>
      <w:r w:rsidRPr="00C264B0">
        <w:rPr>
          <w:rFonts w:ascii="Arial" w:hAnsi="Arial" w:cs="Arial"/>
        </w:rPr>
        <w:t xml:space="preserve">Members of the public </w:t>
      </w:r>
      <w:r w:rsidR="00042EC6" w:rsidRPr="00C264B0">
        <w:rPr>
          <w:rFonts w:ascii="Arial" w:hAnsi="Arial" w:cs="Arial"/>
        </w:rPr>
        <w:t>were</w:t>
      </w:r>
      <w:r w:rsidRPr="00C264B0">
        <w:rPr>
          <w:rFonts w:ascii="Arial" w:hAnsi="Arial" w:cs="Arial"/>
        </w:rPr>
        <w:t xml:space="preserve"> recruited via </w:t>
      </w:r>
      <w:r w:rsidR="00675D5C" w:rsidRPr="00C264B0">
        <w:rPr>
          <w:rFonts w:ascii="Arial" w:hAnsi="Arial" w:cs="Arial"/>
        </w:rPr>
        <w:t xml:space="preserve">different pathways. Some </w:t>
      </w:r>
      <w:r w:rsidR="00BE5BC2" w:rsidRPr="00C264B0">
        <w:rPr>
          <w:rFonts w:ascii="Arial" w:hAnsi="Arial" w:cs="Arial"/>
        </w:rPr>
        <w:t xml:space="preserve">were recruited via different NHS Trusts and services, and others </w:t>
      </w:r>
      <w:r w:rsidR="00675D5C" w:rsidRPr="00C264B0">
        <w:rPr>
          <w:rFonts w:ascii="Arial" w:hAnsi="Arial" w:cs="Arial"/>
        </w:rPr>
        <w:t xml:space="preserve">were recruited from an existing </w:t>
      </w:r>
      <w:r w:rsidR="0029636F" w:rsidRPr="00C264B0">
        <w:rPr>
          <w:rFonts w:ascii="Arial" w:hAnsi="Arial" w:cs="Arial"/>
        </w:rPr>
        <w:t xml:space="preserve">contact </w:t>
      </w:r>
      <w:r w:rsidR="00675D5C" w:rsidRPr="00C264B0">
        <w:rPr>
          <w:rFonts w:ascii="Arial" w:hAnsi="Arial" w:cs="Arial"/>
        </w:rPr>
        <w:t xml:space="preserve">list of interested members of the public from the CLAHRC NWC, who had previously not </w:t>
      </w:r>
      <w:r w:rsidR="00675D5C" w:rsidRPr="00C264B0">
        <w:rPr>
          <w:rFonts w:ascii="Arial" w:hAnsi="Arial" w:cs="Arial"/>
        </w:rPr>
        <w:lastRenderedPageBreak/>
        <w:t xml:space="preserve">participated in any CLAHRC activities but had merely expressed their interest in becoming a public adviser. </w:t>
      </w:r>
      <w:r w:rsidR="00042EC6" w:rsidRPr="00C264B0">
        <w:rPr>
          <w:rFonts w:ascii="Arial" w:hAnsi="Arial" w:cs="Arial"/>
        </w:rPr>
        <w:t xml:space="preserve">In addition, some public advisers </w:t>
      </w:r>
      <w:r w:rsidR="0029636F" w:rsidRPr="00C264B0">
        <w:rPr>
          <w:rFonts w:ascii="Arial" w:hAnsi="Arial" w:cs="Arial"/>
        </w:rPr>
        <w:t>were</w:t>
      </w:r>
      <w:r w:rsidR="00042EC6" w:rsidRPr="00C264B0">
        <w:rPr>
          <w:rFonts w:ascii="Arial" w:hAnsi="Arial" w:cs="Arial"/>
        </w:rPr>
        <w:t xml:space="preserve"> recruited via word-of-mouth</w:t>
      </w:r>
      <w:r w:rsidR="0029636F" w:rsidRPr="00C264B0">
        <w:rPr>
          <w:rFonts w:ascii="Arial" w:hAnsi="Arial" w:cs="Arial"/>
        </w:rPr>
        <w:t>.</w:t>
      </w:r>
    </w:p>
    <w:p w14:paraId="5A6F4D3D" w14:textId="1853AEBE" w:rsidR="00C10284" w:rsidRPr="00C264B0" w:rsidRDefault="00B115A9" w:rsidP="00762280">
      <w:pPr>
        <w:spacing w:line="360" w:lineRule="auto"/>
        <w:ind w:firstLine="720"/>
        <w:jc w:val="both"/>
        <w:rPr>
          <w:rFonts w:ascii="Arial" w:hAnsi="Arial" w:cs="Arial"/>
        </w:rPr>
      </w:pPr>
      <w:r w:rsidRPr="00C264B0">
        <w:rPr>
          <w:rFonts w:ascii="Arial" w:hAnsi="Arial" w:cs="Arial"/>
        </w:rPr>
        <w:t xml:space="preserve">In particular, public advisers were allocated into the three writing groups </w:t>
      </w:r>
      <w:r w:rsidR="00683167" w:rsidRPr="00C264B0">
        <w:rPr>
          <w:rFonts w:ascii="Arial" w:hAnsi="Arial" w:cs="Arial"/>
        </w:rPr>
        <w:t xml:space="preserve">to provide input into </w:t>
      </w:r>
      <w:r w:rsidRPr="00C264B0">
        <w:rPr>
          <w:rFonts w:ascii="Arial" w:hAnsi="Arial" w:cs="Arial"/>
        </w:rPr>
        <w:t xml:space="preserve">specific topics. For example, members were recruited for papers focusing on old age </w:t>
      </w:r>
      <w:r w:rsidR="00006031" w:rsidRPr="00C264B0">
        <w:rPr>
          <w:rFonts w:ascii="Arial" w:hAnsi="Arial" w:cs="Arial"/>
        </w:rPr>
        <w:t>who were a</w:t>
      </w:r>
      <w:r w:rsidRPr="00C264B0">
        <w:rPr>
          <w:rFonts w:ascii="Arial" w:hAnsi="Arial" w:cs="Arial"/>
        </w:rPr>
        <w:t xml:space="preserve"> member of the public </w:t>
      </w:r>
      <w:r w:rsidR="00006031" w:rsidRPr="00C264B0">
        <w:rPr>
          <w:rFonts w:ascii="Arial" w:hAnsi="Arial" w:cs="Arial"/>
        </w:rPr>
        <w:t>who either accessed</w:t>
      </w:r>
      <w:r w:rsidRPr="00C264B0">
        <w:rPr>
          <w:rFonts w:ascii="Arial" w:hAnsi="Arial" w:cs="Arial"/>
        </w:rPr>
        <w:t xml:space="preserve"> older adult clinica</w:t>
      </w:r>
      <w:r w:rsidR="00006031" w:rsidRPr="00C264B0">
        <w:rPr>
          <w:rFonts w:ascii="Arial" w:hAnsi="Arial" w:cs="Arial"/>
        </w:rPr>
        <w:t>l services themselves or worked</w:t>
      </w:r>
      <w:r w:rsidRPr="00C264B0">
        <w:rPr>
          <w:rFonts w:ascii="Arial" w:hAnsi="Arial" w:cs="Arial"/>
        </w:rPr>
        <w:t xml:space="preserve"> with older adults. Similarly, people with personal or indirect experience of mental health problems were recruited this way and then allocated into the specific writing group in</w:t>
      </w:r>
      <w:r w:rsidR="00006031" w:rsidRPr="00C264B0">
        <w:rPr>
          <w:rFonts w:ascii="Arial" w:hAnsi="Arial" w:cs="Arial"/>
        </w:rPr>
        <w:t xml:space="preserve"> which this analysis and paper we</w:t>
      </w:r>
      <w:r w:rsidRPr="00C264B0">
        <w:rPr>
          <w:rFonts w:ascii="Arial" w:hAnsi="Arial" w:cs="Arial"/>
        </w:rPr>
        <w:t>re being held.</w:t>
      </w:r>
    </w:p>
    <w:p w14:paraId="6D39D153" w14:textId="77777777" w:rsidR="00C10284" w:rsidRPr="00C264B0" w:rsidRDefault="00C10284" w:rsidP="00CF3969">
      <w:pPr>
        <w:spacing w:line="360" w:lineRule="auto"/>
        <w:jc w:val="both"/>
        <w:rPr>
          <w:rFonts w:ascii="Arial" w:hAnsi="Arial" w:cs="Arial"/>
        </w:rPr>
      </w:pPr>
    </w:p>
    <w:p w14:paraId="61DF7D49" w14:textId="7E4D0EB2" w:rsidR="00FB6611" w:rsidRPr="00C264B0" w:rsidRDefault="00FB6611" w:rsidP="00CF3969">
      <w:pPr>
        <w:spacing w:line="360" w:lineRule="auto"/>
        <w:jc w:val="both"/>
        <w:rPr>
          <w:rFonts w:ascii="Arial" w:hAnsi="Arial" w:cs="Arial"/>
          <w:b/>
        </w:rPr>
      </w:pPr>
      <w:r w:rsidRPr="00C264B0">
        <w:rPr>
          <w:rFonts w:ascii="Arial" w:hAnsi="Arial" w:cs="Arial"/>
          <w:b/>
        </w:rPr>
        <w:t>Focus Group</w:t>
      </w:r>
    </w:p>
    <w:p w14:paraId="51C56E23" w14:textId="6ADCD672" w:rsidR="00042EC6" w:rsidRPr="00C264B0" w:rsidRDefault="00042EC6" w:rsidP="00CF3969">
      <w:pPr>
        <w:spacing w:line="360" w:lineRule="auto"/>
        <w:jc w:val="both"/>
        <w:rPr>
          <w:rFonts w:ascii="Arial" w:hAnsi="Arial" w:cs="Arial"/>
        </w:rPr>
      </w:pPr>
      <w:r w:rsidRPr="00C264B0">
        <w:rPr>
          <w:rFonts w:ascii="Arial" w:hAnsi="Arial" w:cs="Arial"/>
        </w:rPr>
        <w:t>To gather the experiences of members of the public</w:t>
      </w:r>
      <w:r w:rsidR="001D0CEA" w:rsidRPr="00C264B0">
        <w:rPr>
          <w:rFonts w:ascii="Arial" w:hAnsi="Arial" w:cs="Arial"/>
        </w:rPr>
        <w:t xml:space="preserve"> </w:t>
      </w:r>
      <w:r w:rsidRPr="00C264B0">
        <w:rPr>
          <w:rFonts w:ascii="Arial" w:hAnsi="Arial" w:cs="Arial"/>
        </w:rPr>
        <w:t xml:space="preserve">and </w:t>
      </w:r>
      <w:r w:rsidR="0046035E" w:rsidRPr="00C264B0">
        <w:rPr>
          <w:rFonts w:ascii="Arial" w:hAnsi="Arial" w:cs="Arial"/>
        </w:rPr>
        <w:t xml:space="preserve">their </w:t>
      </w:r>
      <w:r w:rsidRPr="00C264B0">
        <w:rPr>
          <w:rFonts w:ascii="Arial" w:hAnsi="Arial" w:cs="Arial"/>
        </w:rPr>
        <w:t xml:space="preserve">levels of satisfaction of </w:t>
      </w:r>
      <w:r w:rsidR="00006031" w:rsidRPr="00C264B0">
        <w:rPr>
          <w:rFonts w:ascii="Arial" w:hAnsi="Arial" w:cs="Arial"/>
        </w:rPr>
        <w:t>involvement</w:t>
      </w:r>
      <w:r w:rsidRPr="00C264B0">
        <w:rPr>
          <w:rFonts w:ascii="Arial" w:hAnsi="Arial" w:cs="Arial"/>
        </w:rPr>
        <w:t xml:space="preserve"> in the Healthcare Utilisation Group, a one-hour focus group was held at the University of Liverpool. People were recruited via email from the list of public advisers involved in the Healthcare Utilisation Group</w:t>
      </w:r>
      <w:r w:rsidR="00B64F8A" w:rsidRPr="00C264B0">
        <w:rPr>
          <w:rFonts w:ascii="Arial" w:hAnsi="Arial" w:cs="Arial"/>
        </w:rPr>
        <w:t>, and five public advisers attended the focus group</w:t>
      </w:r>
      <w:r w:rsidR="00005ACD" w:rsidRPr="00C264B0">
        <w:rPr>
          <w:rFonts w:ascii="Arial" w:hAnsi="Arial" w:cs="Arial"/>
        </w:rPr>
        <w:t xml:space="preserve"> (3 female, 2 male)</w:t>
      </w:r>
      <w:r w:rsidRPr="00C264B0">
        <w:rPr>
          <w:rFonts w:ascii="Arial" w:hAnsi="Arial" w:cs="Arial"/>
        </w:rPr>
        <w:t xml:space="preserve">. </w:t>
      </w:r>
      <w:r w:rsidR="00005ACD" w:rsidRPr="00C264B0">
        <w:rPr>
          <w:rFonts w:ascii="Arial" w:hAnsi="Arial" w:cs="Arial"/>
        </w:rPr>
        <w:t>Participants were asked in particular about their activities in the Healthcare Utilisation Group and about their positive and negative experiences so far. In addition, participants were asked about whether they had been given s</w:t>
      </w:r>
      <w:r w:rsidR="005B2E4B" w:rsidRPr="00C264B0">
        <w:rPr>
          <w:rFonts w:ascii="Arial" w:hAnsi="Arial" w:cs="Arial"/>
        </w:rPr>
        <w:t>ufficient opportunities to be</w:t>
      </w:r>
      <w:r w:rsidR="00005ACD" w:rsidRPr="00C264B0">
        <w:rPr>
          <w:rFonts w:ascii="Arial" w:hAnsi="Arial" w:cs="Arial"/>
        </w:rPr>
        <w:t xml:space="preserve"> involved and asked for recommendations </w:t>
      </w:r>
      <w:r w:rsidR="005B2E4B" w:rsidRPr="00C264B0">
        <w:rPr>
          <w:rFonts w:ascii="Arial" w:hAnsi="Arial" w:cs="Arial"/>
        </w:rPr>
        <w:t>regarding</w:t>
      </w:r>
      <w:r w:rsidR="00005ACD" w:rsidRPr="00C264B0">
        <w:rPr>
          <w:rFonts w:ascii="Arial" w:hAnsi="Arial" w:cs="Arial"/>
        </w:rPr>
        <w:t xml:space="preserve"> how to increase their involvement and how to guide new public advisers into their role. </w:t>
      </w:r>
      <w:r w:rsidRPr="00C264B0">
        <w:rPr>
          <w:rFonts w:ascii="Arial" w:hAnsi="Arial" w:cs="Arial"/>
        </w:rPr>
        <w:t xml:space="preserve">The focus group was audio-recorded and </w:t>
      </w:r>
      <w:r w:rsidR="0046035E" w:rsidRPr="00C264B0">
        <w:rPr>
          <w:rFonts w:ascii="Arial" w:hAnsi="Arial" w:cs="Arial"/>
        </w:rPr>
        <w:t xml:space="preserve">subsequently </w:t>
      </w:r>
      <w:r w:rsidRPr="00C264B0">
        <w:rPr>
          <w:rFonts w:ascii="Arial" w:hAnsi="Arial" w:cs="Arial"/>
        </w:rPr>
        <w:t xml:space="preserve">transcribed, and </w:t>
      </w:r>
      <w:r w:rsidR="007C23AC" w:rsidRPr="00C264B0">
        <w:rPr>
          <w:rFonts w:ascii="Arial" w:hAnsi="Arial" w:cs="Arial"/>
        </w:rPr>
        <w:t xml:space="preserve">data were analysed using </w:t>
      </w:r>
      <w:r w:rsidR="00675D5C" w:rsidRPr="00C264B0">
        <w:rPr>
          <w:rFonts w:ascii="Arial" w:hAnsi="Arial" w:cs="Arial"/>
        </w:rPr>
        <w:t>thematic analysis</w:t>
      </w:r>
      <w:r w:rsidR="00C10284" w:rsidRPr="00C264B0">
        <w:rPr>
          <w:rFonts w:ascii="Arial" w:hAnsi="Arial" w:cs="Arial"/>
        </w:rPr>
        <w:t xml:space="preserve"> </w:t>
      </w:r>
      <w:r w:rsidR="00D83F55" w:rsidRPr="00C264B0">
        <w:rPr>
          <w:rFonts w:ascii="Arial" w:hAnsi="Arial" w:cs="Arial"/>
        </w:rPr>
        <w:t xml:space="preserve">[15] </w:t>
      </w:r>
      <w:r w:rsidR="008B342B" w:rsidRPr="00C264B0">
        <w:rPr>
          <w:rFonts w:ascii="Arial" w:hAnsi="Arial" w:cs="Arial"/>
        </w:rPr>
        <w:t>by two members of the research team (CG and SH)</w:t>
      </w:r>
      <w:r w:rsidR="00005ACD" w:rsidRPr="00C264B0">
        <w:rPr>
          <w:rFonts w:ascii="Arial" w:hAnsi="Arial" w:cs="Arial"/>
        </w:rPr>
        <w:t>,</w:t>
      </w:r>
      <w:r w:rsidR="008B342B" w:rsidRPr="00C264B0">
        <w:rPr>
          <w:rFonts w:ascii="Arial" w:hAnsi="Arial" w:cs="Arial"/>
        </w:rPr>
        <w:t xml:space="preserve"> who </w:t>
      </w:r>
      <w:r w:rsidR="005B2E4B" w:rsidRPr="00C264B0">
        <w:rPr>
          <w:rFonts w:ascii="Arial" w:hAnsi="Arial" w:cs="Arial"/>
        </w:rPr>
        <w:t xml:space="preserve">had previously been </w:t>
      </w:r>
      <w:r w:rsidR="008B342B" w:rsidRPr="00C264B0">
        <w:rPr>
          <w:rFonts w:ascii="Arial" w:hAnsi="Arial" w:cs="Arial"/>
        </w:rPr>
        <w:t>trained in conducting qualitative analysis. Both researchers coded the data separately and subsequently generated final codes via discussion</w:t>
      </w:r>
      <w:r w:rsidR="00D626F2" w:rsidRPr="00C264B0">
        <w:rPr>
          <w:rFonts w:ascii="Arial" w:hAnsi="Arial" w:cs="Arial"/>
        </w:rPr>
        <w:t xml:space="preserve"> and agreed on main overarching themes</w:t>
      </w:r>
      <w:r w:rsidRPr="00C264B0">
        <w:rPr>
          <w:rFonts w:ascii="Arial" w:hAnsi="Arial" w:cs="Arial"/>
        </w:rPr>
        <w:t xml:space="preserve">. </w:t>
      </w:r>
    </w:p>
    <w:p w14:paraId="0710A9FE" w14:textId="77777777" w:rsidR="00A07D15" w:rsidRPr="00C264B0" w:rsidRDefault="00A07D15" w:rsidP="00CF3969">
      <w:pPr>
        <w:spacing w:line="360" w:lineRule="auto"/>
        <w:jc w:val="both"/>
        <w:rPr>
          <w:rFonts w:ascii="Arial" w:hAnsi="Arial" w:cs="Arial"/>
        </w:rPr>
      </w:pPr>
    </w:p>
    <w:p w14:paraId="226D230D" w14:textId="3A0E5989" w:rsidR="00B64F8A" w:rsidRPr="00C264B0" w:rsidRDefault="00711569" w:rsidP="00CF3969">
      <w:pPr>
        <w:spacing w:line="360" w:lineRule="auto"/>
        <w:jc w:val="both"/>
        <w:rPr>
          <w:rFonts w:ascii="Arial" w:hAnsi="Arial" w:cs="Arial"/>
          <w:b/>
          <w:sz w:val="24"/>
        </w:rPr>
      </w:pPr>
      <w:r w:rsidRPr="00C264B0">
        <w:rPr>
          <w:rFonts w:ascii="Arial" w:hAnsi="Arial" w:cs="Arial"/>
          <w:b/>
          <w:sz w:val="24"/>
        </w:rPr>
        <w:t>Findings</w:t>
      </w:r>
    </w:p>
    <w:p w14:paraId="5EEDC39C" w14:textId="255E343B" w:rsidR="001D4008" w:rsidRPr="00C264B0" w:rsidRDefault="007B485C" w:rsidP="003570F0">
      <w:pPr>
        <w:spacing w:after="0" w:line="360" w:lineRule="auto"/>
        <w:jc w:val="both"/>
        <w:rPr>
          <w:rFonts w:ascii="Arial" w:hAnsi="Arial" w:cs="Arial"/>
          <w:b/>
          <w:sz w:val="24"/>
        </w:rPr>
      </w:pPr>
      <w:r w:rsidRPr="00C264B0">
        <w:rPr>
          <w:rFonts w:ascii="Arial" w:hAnsi="Arial" w:cs="Arial"/>
          <w:b/>
          <w:sz w:val="24"/>
        </w:rPr>
        <w:t xml:space="preserve">The </w:t>
      </w:r>
      <w:r w:rsidR="005B2E4B" w:rsidRPr="00C264B0">
        <w:rPr>
          <w:rFonts w:ascii="Arial" w:hAnsi="Arial" w:cs="Arial"/>
          <w:b/>
          <w:sz w:val="24"/>
        </w:rPr>
        <w:t>extent</w:t>
      </w:r>
      <w:r w:rsidRPr="00C264B0">
        <w:rPr>
          <w:rFonts w:ascii="Arial" w:hAnsi="Arial" w:cs="Arial"/>
          <w:b/>
          <w:sz w:val="24"/>
        </w:rPr>
        <w:t xml:space="preserve"> of public involvement in the dissemination of the HHS</w:t>
      </w:r>
    </w:p>
    <w:p w14:paraId="6E0C1421" w14:textId="589C0D0F" w:rsidR="003570F0" w:rsidRPr="00C264B0" w:rsidRDefault="003570F0" w:rsidP="00CF3969">
      <w:pPr>
        <w:spacing w:line="360" w:lineRule="auto"/>
        <w:jc w:val="both"/>
        <w:rPr>
          <w:rFonts w:ascii="Arial" w:hAnsi="Arial" w:cs="Arial"/>
        </w:rPr>
      </w:pPr>
      <w:r w:rsidRPr="00C264B0">
        <w:rPr>
          <w:rFonts w:ascii="Arial" w:hAnsi="Arial" w:cs="Arial"/>
        </w:rPr>
        <w:t xml:space="preserve">Members of the public were involved both in writing groups and in a public dissemination event as part of the dissemination of the HHS, to help shape the research reporting of findings from the NWC HHS. </w:t>
      </w:r>
    </w:p>
    <w:p w14:paraId="2E3E4D33" w14:textId="7818E4BD" w:rsidR="00014C70" w:rsidRPr="00C264B0" w:rsidRDefault="00562698" w:rsidP="00CF3969">
      <w:pPr>
        <w:spacing w:line="360" w:lineRule="auto"/>
        <w:jc w:val="both"/>
        <w:rPr>
          <w:rFonts w:ascii="Arial" w:hAnsi="Arial" w:cs="Arial"/>
          <w:b/>
        </w:rPr>
      </w:pPr>
      <w:r w:rsidRPr="00C264B0">
        <w:rPr>
          <w:rFonts w:ascii="Arial" w:hAnsi="Arial" w:cs="Arial"/>
          <w:b/>
        </w:rPr>
        <w:t xml:space="preserve">Shaping </w:t>
      </w:r>
      <w:r w:rsidR="00E37F9C" w:rsidRPr="00C264B0">
        <w:rPr>
          <w:rFonts w:ascii="Arial" w:hAnsi="Arial" w:cs="Arial"/>
          <w:b/>
        </w:rPr>
        <w:t xml:space="preserve">research </w:t>
      </w:r>
      <w:r w:rsidRPr="00C264B0">
        <w:rPr>
          <w:rFonts w:ascii="Arial" w:hAnsi="Arial" w:cs="Arial"/>
          <w:b/>
        </w:rPr>
        <w:t>in writing groups</w:t>
      </w:r>
    </w:p>
    <w:p w14:paraId="66A29485" w14:textId="098F7236" w:rsidR="00251494" w:rsidRPr="00C264B0" w:rsidRDefault="001342B6" w:rsidP="00CF3969">
      <w:pPr>
        <w:spacing w:after="0" w:line="360" w:lineRule="auto"/>
        <w:jc w:val="both"/>
        <w:rPr>
          <w:rFonts w:ascii="Arial" w:hAnsi="Arial" w:cs="Arial"/>
        </w:rPr>
      </w:pPr>
      <w:r w:rsidRPr="00C264B0">
        <w:rPr>
          <w:rFonts w:ascii="Arial" w:hAnsi="Arial" w:cs="Arial"/>
        </w:rPr>
        <w:t xml:space="preserve">In order to improve the structure of the dissemination, </w:t>
      </w:r>
      <w:r w:rsidR="00FF52F3" w:rsidRPr="00C264B0">
        <w:rPr>
          <w:rFonts w:ascii="Arial" w:hAnsi="Arial" w:cs="Arial"/>
        </w:rPr>
        <w:t xml:space="preserve">people </w:t>
      </w:r>
      <w:r w:rsidRPr="00C264B0">
        <w:rPr>
          <w:rFonts w:ascii="Arial" w:hAnsi="Arial" w:cs="Arial"/>
        </w:rPr>
        <w:t>were allocated into three writing groups</w:t>
      </w:r>
      <w:r w:rsidR="009D782C" w:rsidRPr="00C264B0">
        <w:rPr>
          <w:rFonts w:ascii="Arial" w:hAnsi="Arial" w:cs="Arial"/>
        </w:rPr>
        <w:t>, led by two research team members (CG, JD)</w:t>
      </w:r>
      <w:r w:rsidRPr="00C264B0">
        <w:rPr>
          <w:rFonts w:ascii="Arial" w:hAnsi="Arial" w:cs="Arial"/>
        </w:rPr>
        <w:t>. Writing Group 1 focuse</w:t>
      </w:r>
      <w:r w:rsidR="00FF52F3" w:rsidRPr="00C264B0">
        <w:rPr>
          <w:rFonts w:ascii="Arial" w:hAnsi="Arial" w:cs="Arial"/>
        </w:rPr>
        <w:t>d</w:t>
      </w:r>
      <w:r w:rsidRPr="00C264B0">
        <w:rPr>
          <w:rFonts w:ascii="Arial" w:hAnsi="Arial" w:cs="Arial"/>
        </w:rPr>
        <w:t xml:space="preserve"> on findings relating specifically to </w:t>
      </w:r>
      <w:r w:rsidRPr="00C264B0">
        <w:rPr>
          <w:rFonts w:ascii="Arial" w:hAnsi="Arial" w:cs="Arial"/>
          <w:i/>
        </w:rPr>
        <w:t>socio-economic factors</w:t>
      </w:r>
      <w:r w:rsidRPr="00C264B0">
        <w:rPr>
          <w:rFonts w:ascii="Arial" w:hAnsi="Arial" w:cs="Arial"/>
        </w:rPr>
        <w:t xml:space="preserve">, such as socio-economic predictors of </w:t>
      </w:r>
      <w:r w:rsidRPr="00C264B0">
        <w:rPr>
          <w:rFonts w:ascii="Arial" w:hAnsi="Arial" w:cs="Arial"/>
        </w:rPr>
        <w:lastRenderedPageBreak/>
        <w:t>Accident &amp; Emergency attendance and social inequalities in serious infectious diseases. Writing Group 2 focuse</w:t>
      </w:r>
      <w:r w:rsidR="00FF52F3" w:rsidRPr="00C264B0">
        <w:rPr>
          <w:rFonts w:ascii="Arial" w:hAnsi="Arial" w:cs="Arial"/>
        </w:rPr>
        <w:t>d</w:t>
      </w:r>
      <w:r w:rsidRPr="00C264B0">
        <w:rPr>
          <w:rFonts w:ascii="Arial" w:hAnsi="Arial" w:cs="Arial"/>
        </w:rPr>
        <w:t xml:space="preserve"> on findings relating to </w:t>
      </w:r>
      <w:r w:rsidRPr="00C264B0">
        <w:rPr>
          <w:rFonts w:ascii="Arial" w:hAnsi="Arial" w:cs="Arial"/>
          <w:i/>
        </w:rPr>
        <w:t>mental health</w:t>
      </w:r>
      <w:r w:rsidRPr="00C264B0">
        <w:rPr>
          <w:rFonts w:ascii="Arial" w:hAnsi="Arial" w:cs="Arial"/>
        </w:rPr>
        <w:t xml:space="preserve">, such as </w:t>
      </w:r>
      <w:r w:rsidR="00FE7D65" w:rsidRPr="00C264B0">
        <w:rPr>
          <w:rFonts w:ascii="Arial" w:hAnsi="Arial" w:cs="Arial"/>
        </w:rPr>
        <w:t xml:space="preserve">the links between primary care use and mental health and </w:t>
      </w:r>
      <w:r w:rsidR="00327FE8" w:rsidRPr="00C264B0">
        <w:rPr>
          <w:rFonts w:ascii="Arial" w:hAnsi="Arial" w:cs="Arial"/>
        </w:rPr>
        <w:t xml:space="preserve">differences in treatment </w:t>
      </w:r>
      <w:r w:rsidR="00A27922" w:rsidRPr="00C264B0">
        <w:rPr>
          <w:rFonts w:ascii="Arial" w:hAnsi="Arial" w:cs="Arial"/>
        </w:rPr>
        <w:t>according to</w:t>
      </w:r>
      <w:r w:rsidR="00327FE8" w:rsidRPr="00C264B0">
        <w:rPr>
          <w:rFonts w:ascii="Arial" w:hAnsi="Arial" w:cs="Arial"/>
        </w:rPr>
        <w:t xml:space="preserve"> </w:t>
      </w:r>
      <w:r w:rsidR="00A27922" w:rsidRPr="00C264B0">
        <w:rPr>
          <w:rFonts w:ascii="Arial" w:hAnsi="Arial" w:cs="Arial"/>
        </w:rPr>
        <w:t>levels of disadvantage</w:t>
      </w:r>
      <w:r w:rsidRPr="00C264B0">
        <w:rPr>
          <w:rFonts w:ascii="Arial" w:hAnsi="Arial" w:cs="Arial"/>
        </w:rPr>
        <w:t>. Writing Group 3 focuse</w:t>
      </w:r>
      <w:r w:rsidR="00A27922" w:rsidRPr="00C264B0">
        <w:rPr>
          <w:rFonts w:ascii="Arial" w:hAnsi="Arial" w:cs="Arial"/>
        </w:rPr>
        <w:t>d</w:t>
      </w:r>
      <w:r w:rsidR="00BE5BC2" w:rsidRPr="00C264B0">
        <w:rPr>
          <w:rFonts w:ascii="Arial" w:hAnsi="Arial" w:cs="Arial"/>
        </w:rPr>
        <w:t xml:space="preserve"> on findings relat</w:t>
      </w:r>
      <w:r w:rsidR="00A27922" w:rsidRPr="00C264B0">
        <w:rPr>
          <w:rFonts w:ascii="Arial" w:hAnsi="Arial" w:cs="Arial"/>
        </w:rPr>
        <w:t>ed</w:t>
      </w:r>
      <w:r w:rsidRPr="00C264B0">
        <w:rPr>
          <w:rFonts w:ascii="Arial" w:hAnsi="Arial" w:cs="Arial"/>
        </w:rPr>
        <w:t xml:space="preserve"> to </w:t>
      </w:r>
      <w:r w:rsidRPr="00C264B0">
        <w:rPr>
          <w:rFonts w:ascii="Arial" w:hAnsi="Arial" w:cs="Arial"/>
          <w:i/>
        </w:rPr>
        <w:t xml:space="preserve">physical health, </w:t>
      </w:r>
      <w:r w:rsidRPr="00C264B0">
        <w:rPr>
          <w:rFonts w:ascii="Arial" w:hAnsi="Arial" w:cs="Arial"/>
        </w:rPr>
        <w:t xml:space="preserve">including </w:t>
      </w:r>
      <w:r w:rsidR="00327FE8" w:rsidRPr="00C264B0">
        <w:rPr>
          <w:rFonts w:ascii="Arial" w:hAnsi="Arial" w:cs="Arial"/>
        </w:rPr>
        <w:t xml:space="preserve">co-morbidities and </w:t>
      </w:r>
      <w:r w:rsidR="00A64F98" w:rsidRPr="00C264B0">
        <w:rPr>
          <w:rFonts w:ascii="Arial" w:hAnsi="Arial" w:cs="Arial"/>
        </w:rPr>
        <w:t>complex needs</w:t>
      </w:r>
      <w:r w:rsidRPr="00C264B0">
        <w:rPr>
          <w:rFonts w:ascii="Arial" w:hAnsi="Arial" w:cs="Arial"/>
        </w:rPr>
        <w:t xml:space="preserve">. </w:t>
      </w:r>
    </w:p>
    <w:p w14:paraId="161A7CA3" w14:textId="6F8DFE3F" w:rsidR="003379F0" w:rsidRPr="00C264B0" w:rsidRDefault="00DA1575" w:rsidP="00C10284">
      <w:pPr>
        <w:spacing w:after="0" w:line="360" w:lineRule="auto"/>
        <w:ind w:firstLine="720"/>
        <w:jc w:val="both"/>
        <w:rPr>
          <w:rFonts w:ascii="Arial" w:hAnsi="Arial" w:cs="Arial"/>
        </w:rPr>
      </w:pPr>
      <w:r w:rsidRPr="00C264B0">
        <w:rPr>
          <w:rFonts w:ascii="Arial" w:hAnsi="Arial" w:cs="Arial"/>
        </w:rPr>
        <w:t xml:space="preserve">A total of </w:t>
      </w:r>
      <w:r w:rsidR="00FD184F" w:rsidRPr="00C264B0">
        <w:rPr>
          <w:rFonts w:ascii="Arial" w:hAnsi="Arial" w:cs="Arial"/>
        </w:rPr>
        <w:t>51</w:t>
      </w:r>
      <w:r w:rsidRPr="00C264B0">
        <w:rPr>
          <w:rFonts w:ascii="Arial" w:hAnsi="Arial" w:cs="Arial"/>
        </w:rPr>
        <w:t xml:space="preserve"> people are members of the Healthcare Utilisation Group, and its three writing groups.</w:t>
      </w:r>
      <w:r w:rsidR="00FD184F" w:rsidRPr="00C264B0">
        <w:rPr>
          <w:rFonts w:ascii="Arial" w:hAnsi="Arial" w:cs="Arial"/>
        </w:rPr>
        <w:t xml:space="preserve"> Of these, 15</w:t>
      </w:r>
      <w:r w:rsidRPr="00C264B0">
        <w:rPr>
          <w:rFonts w:ascii="Arial" w:hAnsi="Arial" w:cs="Arial"/>
        </w:rPr>
        <w:t xml:space="preserve"> are partners from NHS </w:t>
      </w:r>
      <w:r w:rsidR="00FD184F" w:rsidRPr="00C264B0">
        <w:rPr>
          <w:rFonts w:ascii="Arial" w:hAnsi="Arial" w:cs="Arial"/>
        </w:rPr>
        <w:t>Trusts and local authorities, 22</w:t>
      </w:r>
      <w:r w:rsidRPr="00C264B0">
        <w:rPr>
          <w:rFonts w:ascii="Arial" w:hAnsi="Arial" w:cs="Arial"/>
        </w:rPr>
        <w:t xml:space="preserve"> are academics, and 14 are </w:t>
      </w:r>
      <w:r w:rsidR="00023B62" w:rsidRPr="00C264B0">
        <w:rPr>
          <w:rFonts w:ascii="Arial" w:hAnsi="Arial" w:cs="Arial"/>
        </w:rPr>
        <w:t xml:space="preserve">public advisers. </w:t>
      </w:r>
      <w:r w:rsidR="00711569" w:rsidRPr="00C264B0">
        <w:rPr>
          <w:rFonts w:ascii="Arial" w:hAnsi="Arial" w:cs="Arial"/>
        </w:rPr>
        <w:t>Of those 14 public advisers, eight</w:t>
      </w:r>
      <w:r w:rsidR="00AA67F6" w:rsidRPr="00C264B0">
        <w:rPr>
          <w:rFonts w:ascii="Arial" w:hAnsi="Arial" w:cs="Arial"/>
        </w:rPr>
        <w:t xml:space="preserve"> are female and two a</w:t>
      </w:r>
      <w:r w:rsidR="00711569" w:rsidRPr="00C264B0">
        <w:rPr>
          <w:rFonts w:ascii="Arial" w:hAnsi="Arial" w:cs="Arial"/>
        </w:rPr>
        <w:t xml:space="preserve">re from a minority ethnic </w:t>
      </w:r>
      <w:r w:rsidR="00AA67F6" w:rsidRPr="00C264B0">
        <w:rPr>
          <w:rFonts w:ascii="Arial" w:hAnsi="Arial" w:cs="Arial"/>
        </w:rPr>
        <w:t>background</w:t>
      </w:r>
      <w:r w:rsidR="00711569" w:rsidRPr="00C264B0">
        <w:rPr>
          <w:rFonts w:ascii="Arial" w:hAnsi="Arial" w:cs="Arial"/>
        </w:rPr>
        <w:t xml:space="preserve">. </w:t>
      </w:r>
      <w:r w:rsidR="00EC6961" w:rsidRPr="00C264B0">
        <w:rPr>
          <w:rFonts w:ascii="Arial" w:hAnsi="Arial" w:cs="Arial"/>
        </w:rPr>
        <w:t>M</w:t>
      </w:r>
      <w:r w:rsidR="00E70BF9" w:rsidRPr="00C264B0">
        <w:rPr>
          <w:rFonts w:ascii="Arial" w:hAnsi="Arial" w:cs="Arial"/>
        </w:rPr>
        <w:t xml:space="preserve">embers of the public </w:t>
      </w:r>
      <w:r w:rsidR="00A27922" w:rsidRPr="00C264B0">
        <w:rPr>
          <w:rFonts w:ascii="Arial" w:hAnsi="Arial" w:cs="Arial"/>
        </w:rPr>
        <w:t>represented</w:t>
      </w:r>
      <w:r w:rsidR="00E70BF9" w:rsidRPr="00C264B0">
        <w:rPr>
          <w:rFonts w:ascii="Arial" w:hAnsi="Arial" w:cs="Arial"/>
        </w:rPr>
        <w:t xml:space="preserve"> </w:t>
      </w:r>
      <w:r w:rsidR="00A27922" w:rsidRPr="00C264B0">
        <w:rPr>
          <w:rFonts w:ascii="Arial" w:hAnsi="Arial" w:cs="Arial"/>
        </w:rPr>
        <w:t>var</w:t>
      </w:r>
      <w:r w:rsidR="005B2E4B" w:rsidRPr="00C264B0">
        <w:rPr>
          <w:rFonts w:ascii="Arial" w:hAnsi="Arial" w:cs="Arial"/>
        </w:rPr>
        <w:t>ious</w:t>
      </w:r>
      <w:r w:rsidR="00A27922" w:rsidRPr="00C264B0">
        <w:rPr>
          <w:rFonts w:ascii="Arial" w:hAnsi="Arial" w:cs="Arial"/>
        </w:rPr>
        <w:t xml:space="preserve"> </w:t>
      </w:r>
      <w:r w:rsidR="00E70BF9" w:rsidRPr="00C264B0">
        <w:rPr>
          <w:rFonts w:ascii="Arial" w:hAnsi="Arial" w:cs="Arial"/>
        </w:rPr>
        <w:t xml:space="preserve">backgrounds with a variety of experiences in the topics being investigated </w:t>
      </w:r>
      <w:r w:rsidR="008B3D33" w:rsidRPr="00C264B0">
        <w:rPr>
          <w:rFonts w:ascii="Arial" w:hAnsi="Arial" w:cs="Arial"/>
        </w:rPr>
        <w:t>by</w:t>
      </w:r>
      <w:r w:rsidR="007F1F0C" w:rsidRPr="00C264B0">
        <w:rPr>
          <w:rFonts w:ascii="Arial" w:hAnsi="Arial" w:cs="Arial"/>
        </w:rPr>
        <w:t xml:space="preserve"> the HHS</w:t>
      </w:r>
      <w:r w:rsidR="00EC6961" w:rsidRPr="00C264B0">
        <w:rPr>
          <w:rFonts w:ascii="Arial" w:hAnsi="Arial" w:cs="Arial"/>
        </w:rPr>
        <w:t xml:space="preserve">, including </w:t>
      </w:r>
      <w:r w:rsidR="007F1F0C" w:rsidRPr="00C264B0">
        <w:rPr>
          <w:rFonts w:ascii="Arial" w:hAnsi="Arial" w:cs="Arial"/>
        </w:rPr>
        <w:t xml:space="preserve">members </w:t>
      </w:r>
      <w:r w:rsidR="00EC6961" w:rsidRPr="00C264B0">
        <w:rPr>
          <w:rFonts w:ascii="Arial" w:hAnsi="Arial" w:cs="Arial"/>
        </w:rPr>
        <w:t xml:space="preserve">of </w:t>
      </w:r>
      <w:r w:rsidR="00BE725D" w:rsidRPr="00C264B0">
        <w:rPr>
          <w:rFonts w:ascii="Arial" w:hAnsi="Arial" w:cs="Arial"/>
        </w:rPr>
        <w:t xml:space="preserve">Black, Asian and ethnic </w:t>
      </w:r>
      <w:r w:rsidR="007F1F0C" w:rsidRPr="00C264B0">
        <w:rPr>
          <w:rFonts w:ascii="Arial" w:hAnsi="Arial" w:cs="Arial"/>
        </w:rPr>
        <w:t>minority groups</w:t>
      </w:r>
      <w:r w:rsidR="00BE725D" w:rsidRPr="00C264B0">
        <w:rPr>
          <w:rFonts w:ascii="Arial" w:hAnsi="Arial" w:cs="Arial"/>
        </w:rPr>
        <w:t>,</w:t>
      </w:r>
      <w:r w:rsidR="00EC6961" w:rsidRPr="00C264B0">
        <w:rPr>
          <w:rFonts w:ascii="Arial" w:hAnsi="Arial" w:cs="Arial"/>
        </w:rPr>
        <w:t xml:space="preserve"> and people who had extensive experience as patients of health services.</w:t>
      </w:r>
      <w:r w:rsidR="00E37F9C" w:rsidRPr="00C264B0">
        <w:rPr>
          <w:rFonts w:ascii="Arial" w:hAnsi="Arial" w:cs="Arial"/>
        </w:rPr>
        <w:t xml:space="preserve"> </w:t>
      </w:r>
      <w:r w:rsidR="00877C7E" w:rsidRPr="00C264B0">
        <w:rPr>
          <w:rFonts w:ascii="Arial" w:hAnsi="Arial" w:cs="Arial"/>
        </w:rPr>
        <w:t>Prior to joining the writing</w:t>
      </w:r>
      <w:r w:rsidR="005B2E4B" w:rsidRPr="00C264B0">
        <w:rPr>
          <w:rFonts w:ascii="Arial" w:hAnsi="Arial" w:cs="Arial"/>
        </w:rPr>
        <w:t xml:space="preserve"> groups, members of the public we</w:t>
      </w:r>
      <w:r w:rsidR="00877C7E" w:rsidRPr="00C264B0">
        <w:rPr>
          <w:rFonts w:ascii="Arial" w:hAnsi="Arial" w:cs="Arial"/>
        </w:rPr>
        <w:t>re made aware of their expected roles and responsibilities</w:t>
      </w:r>
      <w:r w:rsidR="00251494" w:rsidRPr="00C264B0">
        <w:rPr>
          <w:rFonts w:ascii="Arial" w:hAnsi="Arial" w:cs="Arial"/>
        </w:rPr>
        <w:t>, which included attending research meetings and contributing to various aspects of the dissemination process, such as interpreting findings and  reading through drafts of manuscripts.</w:t>
      </w:r>
      <w:r w:rsidR="00980956" w:rsidRPr="00C264B0">
        <w:rPr>
          <w:rFonts w:ascii="Arial" w:hAnsi="Arial" w:cs="Arial"/>
        </w:rPr>
        <w:t xml:space="preserve"> </w:t>
      </w:r>
      <w:r w:rsidR="00B115A9" w:rsidRPr="00C264B0">
        <w:rPr>
          <w:rFonts w:ascii="Arial" w:hAnsi="Arial" w:cs="Arial"/>
        </w:rPr>
        <w:t xml:space="preserve">To ensure a </w:t>
      </w:r>
      <w:r w:rsidR="00B115A9" w:rsidRPr="00C264B0">
        <w:rPr>
          <w:rFonts w:ascii="Arial" w:hAnsi="Arial" w:cs="Arial"/>
          <w:i/>
        </w:rPr>
        <w:t xml:space="preserve">transparent </w:t>
      </w:r>
      <w:r w:rsidR="00B115A9" w:rsidRPr="00C264B0">
        <w:rPr>
          <w:rFonts w:ascii="Arial" w:hAnsi="Arial" w:cs="Arial"/>
        </w:rPr>
        <w:t xml:space="preserve">and </w:t>
      </w:r>
      <w:r w:rsidR="00B115A9" w:rsidRPr="00C264B0">
        <w:rPr>
          <w:rFonts w:ascii="Arial" w:hAnsi="Arial" w:cs="Arial"/>
          <w:i/>
        </w:rPr>
        <w:t>responsive</w:t>
      </w:r>
      <w:r w:rsidR="00B115A9" w:rsidRPr="00C264B0">
        <w:rPr>
          <w:rFonts w:ascii="Arial" w:hAnsi="Arial" w:cs="Arial"/>
        </w:rPr>
        <w:t xml:space="preserve"> approach, the expectations of the public advisers were clearly stated on role descriptions and agreed within </w:t>
      </w:r>
      <w:r w:rsidR="000159C8" w:rsidRPr="00C264B0">
        <w:rPr>
          <w:rFonts w:ascii="Arial" w:hAnsi="Arial" w:cs="Arial"/>
        </w:rPr>
        <w:t>each writing</w:t>
      </w:r>
      <w:r w:rsidR="00B115A9" w:rsidRPr="00C264B0">
        <w:rPr>
          <w:rFonts w:ascii="Arial" w:hAnsi="Arial" w:cs="Arial"/>
        </w:rPr>
        <w:t xml:space="preserve"> group. </w:t>
      </w:r>
      <w:r w:rsidR="000159C8" w:rsidRPr="00C264B0">
        <w:rPr>
          <w:rFonts w:ascii="Arial" w:hAnsi="Arial" w:cs="Arial"/>
        </w:rPr>
        <w:t>The role description of the</w:t>
      </w:r>
      <w:r w:rsidR="007148D7" w:rsidRPr="00C264B0">
        <w:rPr>
          <w:rFonts w:ascii="Arial" w:hAnsi="Arial" w:cs="Arial"/>
        </w:rPr>
        <w:t xml:space="preserve"> public adviser</w:t>
      </w:r>
      <w:r w:rsidR="000159C8" w:rsidRPr="00C264B0">
        <w:rPr>
          <w:rFonts w:ascii="Arial" w:hAnsi="Arial" w:cs="Arial"/>
        </w:rPr>
        <w:t>s</w:t>
      </w:r>
      <w:r w:rsidR="007148D7" w:rsidRPr="00C264B0">
        <w:rPr>
          <w:rFonts w:ascii="Arial" w:hAnsi="Arial" w:cs="Arial"/>
        </w:rPr>
        <w:t xml:space="preserve"> is attached in Appendix 1. </w:t>
      </w:r>
      <w:r w:rsidR="00980956" w:rsidRPr="00C264B0">
        <w:rPr>
          <w:rFonts w:ascii="Arial" w:hAnsi="Arial" w:cs="Arial"/>
        </w:rPr>
        <w:t>Each writing group meets every few months to update on th</w:t>
      </w:r>
      <w:r w:rsidR="000159C8" w:rsidRPr="00C264B0">
        <w:rPr>
          <w:rFonts w:ascii="Arial" w:hAnsi="Arial" w:cs="Arial"/>
        </w:rPr>
        <w:t>e progress of individual analyse</w:t>
      </w:r>
      <w:r w:rsidR="00980956" w:rsidRPr="00C264B0">
        <w:rPr>
          <w:rFonts w:ascii="Arial" w:hAnsi="Arial" w:cs="Arial"/>
        </w:rPr>
        <w:t>s and interpret the findings</w:t>
      </w:r>
      <w:r w:rsidR="009D782C" w:rsidRPr="00C264B0">
        <w:rPr>
          <w:rFonts w:ascii="Arial" w:hAnsi="Arial" w:cs="Arial"/>
        </w:rPr>
        <w:t>, lasting approximately 90 minutes. T</w:t>
      </w:r>
      <w:r w:rsidR="003570F0" w:rsidRPr="00C264B0">
        <w:rPr>
          <w:rFonts w:ascii="Arial" w:hAnsi="Arial" w:cs="Arial"/>
        </w:rPr>
        <w:t xml:space="preserve">o date, a total </w:t>
      </w:r>
      <w:r w:rsidR="0003553C" w:rsidRPr="00C264B0">
        <w:rPr>
          <w:rFonts w:ascii="Arial" w:hAnsi="Arial" w:cs="Arial"/>
        </w:rPr>
        <w:t>of 19</w:t>
      </w:r>
      <w:r w:rsidR="000159C8" w:rsidRPr="00C264B0">
        <w:rPr>
          <w:rFonts w:ascii="Arial" w:hAnsi="Arial" w:cs="Arial"/>
        </w:rPr>
        <w:t xml:space="preserve"> writing group meetings</w:t>
      </w:r>
      <w:r w:rsidR="003570F0" w:rsidRPr="00C264B0">
        <w:rPr>
          <w:rFonts w:ascii="Arial" w:hAnsi="Arial" w:cs="Arial"/>
        </w:rPr>
        <w:t xml:space="preserve"> have taken place</w:t>
      </w:r>
      <w:r w:rsidR="00980956" w:rsidRPr="00C264B0">
        <w:rPr>
          <w:rFonts w:ascii="Arial" w:hAnsi="Arial" w:cs="Arial"/>
        </w:rPr>
        <w:t>.</w:t>
      </w:r>
    </w:p>
    <w:p w14:paraId="3C767297" w14:textId="3B3B7B31" w:rsidR="000C7617" w:rsidRPr="00C264B0" w:rsidRDefault="000C7617" w:rsidP="00CF3969">
      <w:pPr>
        <w:spacing w:after="0" w:line="360" w:lineRule="auto"/>
        <w:ind w:firstLine="720"/>
        <w:jc w:val="both"/>
        <w:rPr>
          <w:rFonts w:ascii="Arial" w:hAnsi="Arial" w:cs="Arial"/>
        </w:rPr>
      </w:pPr>
      <w:r w:rsidRPr="00C264B0">
        <w:rPr>
          <w:rFonts w:ascii="Arial" w:hAnsi="Arial" w:cs="Arial"/>
        </w:rPr>
        <w:t>Within the writing groups, public advisers engage</w:t>
      </w:r>
      <w:r w:rsidR="00EC6961" w:rsidRPr="00C264B0">
        <w:rPr>
          <w:rFonts w:ascii="Arial" w:hAnsi="Arial" w:cs="Arial"/>
        </w:rPr>
        <w:t>d</w:t>
      </w:r>
      <w:r w:rsidRPr="00C264B0">
        <w:rPr>
          <w:rFonts w:ascii="Arial" w:hAnsi="Arial" w:cs="Arial"/>
        </w:rPr>
        <w:t xml:space="preserve"> in a wide range of activities </w:t>
      </w:r>
      <w:r w:rsidR="00EC6961" w:rsidRPr="00C264B0">
        <w:rPr>
          <w:rFonts w:ascii="Arial" w:hAnsi="Arial" w:cs="Arial"/>
        </w:rPr>
        <w:t xml:space="preserve">related to </w:t>
      </w:r>
      <w:r w:rsidR="00E37F9C" w:rsidRPr="00C264B0">
        <w:rPr>
          <w:rFonts w:ascii="Arial" w:hAnsi="Arial" w:cs="Arial"/>
        </w:rPr>
        <w:t xml:space="preserve">analysis and </w:t>
      </w:r>
      <w:r w:rsidR="00547454" w:rsidRPr="00C264B0">
        <w:rPr>
          <w:rFonts w:ascii="Arial" w:hAnsi="Arial" w:cs="Arial"/>
        </w:rPr>
        <w:t xml:space="preserve">dissemination. </w:t>
      </w:r>
      <w:r w:rsidR="00EC6961" w:rsidRPr="00C264B0">
        <w:rPr>
          <w:rFonts w:ascii="Arial" w:hAnsi="Arial" w:cs="Arial"/>
        </w:rPr>
        <w:t>During</w:t>
      </w:r>
      <w:r w:rsidRPr="00C264B0">
        <w:rPr>
          <w:rFonts w:ascii="Arial" w:hAnsi="Arial" w:cs="Arial"/>
        </w:rPr>
        <w:t xml:space="preserve"> research meetings, public advisers actively </w:t>
      </w:r>
      <w:r w:rsidR="00EB6AFA" w:rsidRPr="00C264B0">
        <w:rPr>
          <w:rFonts w:ascii="Arial" w:hAnsi="Arial" w:cs="Arial"/>
        </w:rPr>
        <w:t>share</w:t>
      </w:r>
      <w:r w:rsidR="00EC6961" w:rsidRPr="00C264B0">
        <w:rPr>
          <w:rFonts w:ascii="Arial" w:hAnsi="Arial" w:cs="Arial"/>
        </w:rPr>
        <w:t>d</w:t>
      </w:r>
      <w:r w:rsidRPr="00C264B0">
        <w:rPr>
          <w:rFonts w:ascii="Arial" w:hAnsi="Arial" w:cs="Arial"/>
        </w:rPr>
        <w:t xml:space="preserve"> their opinions on </w:t>
      </w:r>
      <w:r w:rsidR="000159C8" w:rsidRPr="00C264B0">
        <w:rPr>
          <w:rFonts w:ascii="Arial" w:hAnsi="Arial" w:cs="Arial"/>
        </w:rPr>
        <w:t>the results</w:t>
      </w:r>
      <w:r w:rsidRPr="00C264B0">
        <w:rPr>
          <w:rFonts w:ascii="Arial" w:hAnsi="Arial" w:cs="Arial"/>
        </w:rPr>
        <w:t xml:space="preserve"> from Wave 1 of the HHS, and help</w:t>
      </w:r>
      <w:r w:rsidR="00EC6961" w:rsidRPr="00C264B0">
        <w:rPr>
          <w:rFonts w:ascii="Arial" w:hAnsi="Arial" w:cs="Arial"/>
        </w:rPr>
        <w:t>ed</w:t>
      </w:r>
      <w:r w:rsidRPr="00C264B0">
        <w:rPr>
          <w:rFonts w:ascii="Arial" w:hAnsi="Arial" w:cs="Arial"/>
        </w:rPr>
        <w:t xml:space="preserve"> </w:t>
      </w:r>
      <w:r w:rsidR="00EC6961" w:rsidRPr="00C264B0">
        <w:rPr>
          <w:rFonts w:ascii="Arial" w:hAnsi="Arial" w:cs="Arial"/>
        </w:rPr>
        <w:t>to interpret</w:t>
      </w:r>
      <w:r w:rsidR="000159C8" w:rsidRPr="00C264B0">
        <w:rPr>
          <w:rFonts w:ascii="Arial" w:hAnsi="Arial" w:cs="Arial"/>
        </w:rPr>
        <w:t xml:space="preserve"> those</w:t>
      </w:r>
      <w:r w:rsidRPr="00C264B0">
        <w:rPr>
          <w:rFonts w:ascii="Arial" w:hAnsi="Arial" w:cs="Arial"/>
        </w:rPr>
        <w:t xml:space="preserve"> results</w:t>
      </w:r>
      <w:r w:rsidR="00EC6961" w:rsidRPr="00C264B0">
        <w:rPr>
          <w:rFonts w:ascii="Arial" w:hAnsi="Arial" w:cs="Arial"/>
        </w:rPr>
        <w:t xml:space="preserve"> from their personal perspective</w:t>
      </w:r>
      <w:r w:rsidRPr="00C264B0">
        <w:rPr>
          <w:rFonts w:ascii="Arial" w:hAnsi="Arial" w:cs="Arial"/>
        </w:rPr>
        <w:t xml:space="preserve">. </w:t>
      </w:r>
      <w:r w:rsidR="00E37F9C" w:rsidRPr="00C264B0">
        <w:rPr>
          <w:rFonts w:ascii="Arial" w:hAnsi="Arial" w:cs="Arial"/>
        </w:rPr>
        <w:t>In addition, public advisers provide</w:t>
      </w:r>
      <w:r w:rsidR="00EC6961" w:rsidRPr="00C264B0">
        <w:rPr>
          <w:rFonts w:ascii="Arial" w:hAnsi="Arial" w:cs="Arial"/>
        </w:rPr>
        <w:t>d</w:t>
      </w:r>
      <w:r w:rsidR="00E37F9C" w:rsidRPr="00C264B0">
        <w:rPr>
          <w:rFonts w:ascii="Arial" w:hAnsi="Arial" w:cs="Arial"/>
        </w:rPr>
        <w:t xml:space="preserve"> feedback on drafts of academic papers and therefore co-</w:t>
      </w:r>
      <w:r w:rsidR="00EC6961" w:rsidRPr="00C264B0">
        <w:rPr>
          <w:rFonts w:ascii="Arial" w:hAnsi="Arial" w:cs="Arial"/>
        </w:rPr>
        <w:t xml:space="preserve">produced </w:t>
      </w:r>
      <w:r w:rsidR="00E37F9C" w:rsidRPr="00C264B0">
        <w:rPr>
          <w:rFonts w:ascii="Arial" w:hAnsi="Arial" w:cs="Arial"/>
        </w:rPr>
        <w:t>research as co-authors on publications</w:t>
      </w:r>
      <w:r w:rsidR="007025DD" w:rsidRPr="00C264B0">
        <w:rPr>
          <w:rFonts w:ascii="Arial" w:hAnsi="Arial" w:cs="Arial"/>
        </w:rPr>
        <w:t xml:space="preserve"> [11]</w:t>
      </w:r>
      <w:r w:rsidR="00E37F9C" w:rsidRPr="00C264B0">
        <w:rPr>
          <w:rFonts w:ascii="Arial" w:hAnsi="Arial" w:cs="Arial"/>
        </w:rPr>
        <w:t xml:space="preserve">. To ensure that findings from the HHS </w:t>
      </w:r>
      <w:r w:rsidR="00EC6961" w:rsidRPr="00C264B0">
        <w:rPr>
          <w:rFonts w:ascii="Arial" w:hAnsi="Arial" w:cs="Arial"/>
        </w:rPr>
        <w:t xml:space="preserve">were </w:t>
      </w:r>
      <w:r w:rsidR="00E37F9C" w:rsidRPr="00C264B0">
        <w:rPr>
          <w:rFonts w:ascii="Arial" w:hAnsi="Arial" w:cs="Arial"/>
        </w:rPr>
        <w:t xml:space="preserve">not solely restricted to the academic sector, public advisers </w:t>
      </w:r>
      <w:r w:rsidR="00EC6961" w:rsidRPr="00C264B0">
        <w:rPr>
          <w:rFonts w:ascii="Arial" w:hAnsi="Arial" w:cs="Arial"/>
        </w:rPr>
        <w:t xml:space="preserve">were </w:t>
      </w:r>
      <w:r w:rsidR="00E37F9C" w:rsidRPr="00C264B0">
        <w:rPr>
          <w:rFonts w:ascii="Arial" w:hAnsi="Arial" w:cs="Arial"/>
        </w:rPr>
        <w:t xml:space="preserve">trained and </w:t>
      </w:r>
      <w:r w:rsidR="00E37F9C" w:rsidRPr="00C264B0">
        <w:rPr>
          <w:rFonts w:ascii="Arial" w:hAnsi="Arial" w:cs="Arial"/>
          <w:i/>
        </w:rPr>
        <w:t>supported</w:t>
      </w:r>
      <w:r w:rsidR="00E37F9C" w:rsidRPr="00C264B0">
        <w:rPr>
          <w:rFonts w:ascii="Arial" w:hAnsi="Arial" w:cs="Arial"/>
        </w:rPr>
        <w:t xml:space="preserve"> to write up the findings in a format suitable for lay audiences, which </w:t>
      </w:r>
      <w:r w:rsidR="00EC6961" w:rsidRPr="00C264B0">
        <w:rPr>
          <w:rFonts w:ascii="Arial" w:hAnsi="Arial" w:cs="Arial"/>
        </w:rPr>
        <w:t>have been</w:t>
      </w:r>
      <w:r w:rsidR="00E37F9C" w:rsidRPr="00C264B0">
        <w:rPr>
          <w:rFonts w:ascii="Arial" w:hAnsi="Arial" w:cs="Arial"/>
        </w:rPr>
        <w:t xml:space="preserve"> published online and circulated to other members of the public. </w:t>
      </w:r>
      <w:r w:rsidR="0080321E" w:rsidRPr="00C264B0">
        <w:rPr>
          <w:rFonts w:ascii="Arial" w:hAnsi="Arial" w:cs="Arial"/>
        </w:rPr>
        <w:t>This training involved guiding them through the writing process, either by sitting down with the public adviser and drawing out the main points of the research to be noted down, or by providing guided feedback on their lay summaries. If</w:t>
      </w:r>
      <w:r w:rsidRPr="00C264B0">
        <w:rPr>
          <w:rFonts w:ascii="Arial" w:hAnsi="Arial" w:cs="Arial"/>
        </w:rPr>
        <w:t xml:space="preserve"> public advisers </w:t>
      </w:r>
      <w:r w:rsidR="000159C8" w:rsidRPr="00C264B0">
        <w:rPr>
          <w:rFonts w:ascii="Arial" w:hAnsi="Arial" w:cs="Arial"/>
        </w:rPr>
        <w:t>we</w:t>
      </w:r>
      <w:r w:rsidR="00B61C6F" w:rsidRPr="00C264B0">
        <w:rPr>
          <w:rFonts w:ascii="Arial" w:hAnsi="Arial" w:cs="Arial"/>
        </w:rPr>
        <w:t xml:space="preserve">re </w:t>
      </w:r>
      <w:r w:rsidRPr="00C264B0">
        <w:rPr>
          <w:rFonts w:ascii="Arial" w:hAnsi="Arial" w:cs="Arial"/>
        </w:rPr>
        <w:t>una</w:t>
      </w:r>
      <w:r w:rsidR="00E37F9C" w:rsidRPr="00C264B0">
        <w:rPr>
          <w:rFonts w:ascii="Arial" w:hAnsi="Arial" w:cs="Arial"/>
        </w:rPr>
        <w:t>ble to attend</w:t>
      </w:r>
      <w:r w:rsidR="000159C8" w:rsidRPr="00C264B0">
        <w:rPr>
          <w:rFonts w:ascii="Arial" w:hAnsi="Arial" w:cs="Arial"/>
        </w:rPr>
        <w:t xml:space="preserve"> writing group meetings</w:t>
      </w:r>
      <w:r w:rsidR="00E37F9C" w:rsidRPr="00C264B0">
        <w:rPr>
          <w:rFonts w:ascii="Arial" w:hAnsi="Arial" w:cs="Arial"/>
        </w:rPr>
        <w:t xml:space="preserve">, they </w:t>
      </w:r>
      <w:r w:rsidR="0080321E" w:rsidRPr="00C264B0">
        <w:rPr>
          <w:rFonts w:ascii="Arial" w:hAnsi="Arial" w:cs="Arial"/>
        </w:rPr>
        <w:t>are being</w:t>
      </w:r>
      <w:r w:rsidR="00B61C6F" w:rsidRPr="00C264B0">
        <w:rPr>
          <w:rFonts w:ascii="Arial" w:hAnsi="Arial" w:cs="Arial"/>
        </w:rPr>
        <w:t xml:space="preserve"> </w:t>
      </w:r>
      <w:r w:rsidR="0080321E" w:rsidRPr="00C264B0">
        <w:rPr>
          <w:rFonts w:ascii="Arial" w:hAnsi="Arial" w:cs="Arial"/>
        </w:rPr>
        <w:t>sent the</w:t>
      </w:r>
      <w:r w:rsidRPr="00C264B0">
        <w:rPr>
          <w:rFonts w:ascii="Arial" w:hAnsi="Arial" w:cs="Arial"/>
        </w:rPr>
        <w:t xml:space="preserve"> documents via email. </w:t>
      </w:r>
      <w:r w:rsidR="00B61C6F" w:rsidRPr="00C264B0">
        <w:rPr>
          <w:rFonts w:ascii="Arial" w:hAnsi="Arial" w:cs="Arial"/>
        </w:rPr>
        <w:t>M</w:t>
      </w:r>
      <w:r w:rsidR="00EB6AFA" w:rsidRPr="00C264B0">
        <w:rPr>
          <w:rFonts w:ascii="Arial" w:hAnsi="Arial" w:cs="Arial"/>
        </w:rPr>
        <w:t>inutes of the meeting</w:t>
      </w:r>
      <w:r w:rsidR="00E37F9C" w:rsidRPr="00C264B0">
        <w:rPr>
          <w:rFonts w:ascii="Arial" w:hAnsi="Arial" w:cs="Arial"/>
        </w:rPr>
        <w:t>s</w:t>
      </w:r>
      <w:r w:rsidR="00EB6AFA" w:rsidRPr="00C264B0">
        <w:rPr>
          <w:rFonts w:ascii="Arial" w:hAnsi="Arial" w:cs="Arial"/>
        </w:rPr>
        <w:t xml:space="preserve"> </w:t>
      </w:r>
      <w:r w:rsidR="00B61C6F" w:rsidRPr="00C264B0">
        <w:rPr>
          <w:rFonts w:ascii="Arial" w:hAnsi="Arial" w:cs="Arial"/>
        </w:rPr>
        <w:t>were</w:t>
      </w:r>
      <w:r w:rsidR="00EB6AFA" w:rsidRPr="00C264B0">
        <w:rPr>
          <w:rFonts w:ascii="Arial" w:hAnsi="Arial" w:cs="Arial"/>
        </w:rPr>
        <w:t xml:space="preserve"> </w:t>
      </w:r>
      <w:r w:rsidR="00E37F9C" w:rsidRPr="00C264B0">
        <w:rPr>
          <w:rFonts w:ascii="Arial" w:hAnsi="Arial" w:cs="Arial"/>
        </w:rPr>
        <w:t>circulated</w:t>
      </w:r>
      <w:r w:rsidR="00EB6AFA" w:rsidRPr="00C264B0">
        <w:rPr>
          <w:rFonts w:ascii="Arial" w:hAnsi="Arial" w:cs="Arial"/>
        </w:rPr>
        <w:t xml:space="preserve"> to group members to </w:t>
      </w:r>
      <w:r w:rsidR="00B61C6F" w:rsidRPr="00C264B0">
        <w:rPr>
          <w:rFonts w:ascii="Arial" w:hAnsi="Arial" w:cs="Arial"/>
        </w:rPr>
        <w:t xml:space="preserve">record and demonstrate </w:t>
      </w:r>
      <w:r w:rsidR="00EB6AFA" w:rsidRPr="00C264B0">
        <w:rPr>
          <w:rFonts w:ascii="Arial" w:hAnsi="Arial" w:cs="Arial"/>
        </w:rPr>
        <w:t xml:space="preserve">how the research team has integrated the opinions and thoughts of the public advisers. </w:t>
      </w:r>
    </w:p>
    <w:p w14:paraId="519F43E2" w14:textId="4F5453B7" w:rsidR="00B64F8A" w:rsidRPr="00C264B0" w:rsidRDefault="00B64F8A" w:rsidP="00CF3969">
      <w:pPr>
        <w:spacing w:after="0" w:line="360" w:lineRule="auto"/>
        <w:ind w:firstLine="720"/>
        <w:jc w:val="both"/>
        <w:rPr>
          <w:rFonts w:ascii="Arial" w:hAnsi="Arial" w:cs="Arial"/>
        </w:rPr>
      </w:pPr>
    </w:p>
    <w:p w14:paraId="711C6BBE" w14:textId="77777777" w:rsidR="006B3832" w:rsidRPr="00C264B0" w:rsidRDefault="006B3832" w:rsidP="00CF3969">
      <w:pPr>
        <w:spacing w:after="0" w:line="360" w:lineRule="auto"/>
        <w:ind w:firstLine="720"/>
        <w:jc w:val="both"/>
        <w:rPr>
          <w:rFonts w:ascii="Arial" w:hAnsi="Arial" w:cs="Arial"/>
        </w:rPr>
      </w:pPr>
    </w:p>
    <w:p w14:paraId="4D5824E7" w14:textId="77777777" w:rsidR="003379F0" w:rsidRPr="00C264B0" w:rsidRDefault="003379F0" w:rsidP="00CF3969">
      <w:pPr>
        <w:spacing w:line="360" w:lineRule="auto"/>
        <w:jc w:val="both"/>
        <w:rPr>
          <w:rFonts w:ascii="Arial" w:hAnsi="Arial" w:cs="Arial"/>
          <w:b/>
        </w:rPr>
      </w:pPr>
      <w:r w:rsidRPr="00C264B0">
        <w:rPr>
          <w:rFonts w:ascii="Arial" w:hAnsi="Arial" w:cs="Arial"/>
          <w:b/>
        </w:rPr>
        <w:lastRenderedPageBreak/>
        <w:t>Public workshop</w:t>
      </w:r>
    </w:p>
    <w:p w14:paraId="7FA34A03" w14:textId="746B9EB9" w:rsidR="00014C70" w:rsidRPr="00C264B0" w:rsidRDefault="00B25F4F" w:rsidP="00CF3969">
      <w:pPr>
        <w:spacing w:after="0" w:line="360" w:lineRule="auto"/>
        <w:jc w:val="both"/>
        <w:rPr>
          <w:rFonts w:ascii="Arial" w:hAnsi="Arial" w:cs="Arial"/>
        </w:rPr>
      </w:pPr>
      <w:r w:rsidRPr="00C264B0">
        <w:rPr>
          <w:rFonts w:ascii="Arial" w:hAnsi="Arial" w:cs="Arial"/>
        </w:rPr>
        <w:t>To involve members of the public to a greater extent</w:t>
      </w:r>
      <w:r w:rsidR="00A20AE8" w:rsidRPr="00C264B0">
        <w:rPr>
          <w:rFonts w:ascii="Arial" w:hAnsi="Arial" w:cs="Arial"/>
        </w:rPr>
        <w:t xml:space="preserve"> in the dissemination of the findings</w:t>
      </w:r>
      <w:r w:rsidRPr="00C264B0">
        <w:rPr>
          <w:rFonts w:ascii="Arial" w:hAnsi="Arial" w:cs="Arial"/>
        </w:rPr>
        <w:t xml:space="preserve">, we organised a </w:t>
      </w:r>
      <w:r w:rsidR="00BD6102" w:rsidRPr="00C264B0">
        <w:rPr>
          <w:rFonts w:ascii="Arial" w:hAnsi="Arial" w:cs="Arial"/>
        </w:rPr>
        <w:t xml:space="preserve">co-production </w:t>
      </w:r>
      <w:r w:rsidRPr="00C264B0">
        <w:rPr>
          <w:rFonts w:ascii="Arial" w:hAnsi="Arial" w:cs="Arial"/>
        </w:rPr>
        <w:t xml:space="preserve">workshop </w:t>
      </w:r>
      <w:r w:rsidR="00E20DB9" w:rsidRPr="00C264B0">
        <w:rPr>
          <w:rFonts w:ascii="Arial" w:hAnsi="Arial" w:cs="Arial"/>
        </w:rPr>
        <w:t xml:space="preserve">comprising </w:t>
      </w:r>
      <w:r w:rsidRPr="00C264B0">
        <w:rPr>
          <w:rFonts w:ascii="Arial" w:hAnsi="Arial" w:cs="Arial"/>
        </w:rPr>
        <w:t xml:space="preserve">public advisers, partners from local authorities and NHS Trusts, as well as academics. </w:t>
      </w:r>
      <w:r w:rsidR="00E654E8" w:rsidRPr="00C264B0">
        <w:rPr>
          <w:rFonts w:ascii="Arial" w:hAnsi="Arial" w:cs="Arial"/>
        </w:rPr>
        <w:t xml:space="preserve">In total, 21 </w:t>
      </w:r>
      <w:r w:rsidR="000159C8" w:rsidRPr="00C264B0">
        <w:rPr>
          <w:rFonts w:ascii="Arial" w:hAnsi="Arial" w:cs="Arial"/>
        </w:rPr>
        <w:t xml:space="preserve">participants </w:t>
      </w:r>
      <w:r w:rsidR="00E654E8" w:rsidRPr="00C264B0">
        <w:rPr>
          <w:rFonts w:ascii="Arial" w:hAnsi="Arial" w:cs="Arial"/>
        </w:rPr>
        <w:t xml:space="preserve">attended the workshop, of which seven were public advisers. </w:t>
      </w:r>
      <w:r w:rsidR="00BD6102" w:rsidRPr="00C264B0">
        <w:rPr>
          <w:rFonts w:ascii="Arial" w:hAnsi="Arial" w:cs="Arial"/>
        </w:rPr>
        <w:t>The aim of the workshop was to disseminate some of the current findings, jointly inter</w:t>
      </w:r>
      <w:r w:rsidR="000159C8" w:rsidRPr="00C264B0">
        <w:rPr>
          <w:rFonts w:ascii="Arial" w:hAnsi="Arial" w:cs="Arial"/>
        </w:rPr>
        <w:t>pret some of these findings,</w:t>
      </w:r>
      <w:r w:rsidR="00BD6102" w:rsidRPr="00C264B0">
        <w:rPr>
          <w:rFonts w:ascii="Arial" w:hAnsi="Arial" w:cs="Arial"/>
        </w:rPr>
        <w:t xml:space="preserve"> set priorities</w:t>
      </w:r>
      <w:r w:rsidR="000159C8" w:rsidRPr="00C264B0">
        <w:rPr>
          <w:rFonts w:ascii="Arial" w:hAnsi="Arial" w:cs="Arial"/>
        </w:rPr>
        <w:t>,</w:t>
      </w:r>
      <w:r w:rsidR="00BD6102" w:rsidRPr="00C264B0">
        <w:rPr>
          <w:rFonts w:ascii="Arial" w:hAnsi="Arial" w:cs="Arial"/>
        </w:rPr>
        <w:t xml:space="preserve"> and identify new analyses. </w:t>
      </w:r>
      <w:r w:rsidR="008B05F1" w:rsidRPr="00C264B0">
        <w:rPr>
          <w:rFonts w:ascii="Arial" w:hAnsi="Arial" w:cs="Arial"/>
        </w:rPr>
        <w:t>Some public advisers were from the neighbourhoods</w:t>
      </w:r>
      <w:r w:rsidR="00B61C6F" w:rsidRPr="00C264B0">
        <w:rPr>
          <w:rFonts w:ascii="Arial" w:hAnsi="Arial" w:cs="Arial"/>
        </w:rPr>
        <w:t xml:space="preserve"> sampled in the research</w:t>
      </w:r>
      <w:r w:rsidR="008B05F1" w:rsidRPr="00C264B0">
        <w:rPr>
          <w:rFonts w:ascii="Arial" w:hAnsi="Arial" w:cs="Arial"/>
        </w:rPr>
        <w:t xml:space="preserve">, which ensured that the research team </w:t>
      </w:r>
      <w:r w:rsidR="008B05F1" w:rsidRPr="00C264B0">
        <w:rPr>
          <w:rFonts w:ascii="Arial" w:hAnsi="Arial" w:cs="Arial"/>
          <w:i/>
        </w:rPr>
        <w:t>accounted</w:t>
      </w:r>
      <w:r w:rsidR="008B05F1" w:rsidRPr="00C264B0">
        <w:rPr>
          <w:rFonts w:ascii="Arial" w:hAnsi="Arial" w:cs="Arial"/>
        </w:rPr>
        <w:t xml:space="preserve"> to the communities and neighbourhoods affected by the research. </w:t>
      </w:r>
      <w:r w:rsidRPr="00C264B0">
        <w:rPr>
          <w:rFonts w:ascii="Arial" w:hAnsi="Arial" w:cs="Arial"/>
        </w:rPr>
        <w:t xml:space="preserve">The </w:t>
      </w:r>
      <w:r w:rsidR="00E20DB9" w:rsidRPr="00C264B0">
        <w:rPr>
          <w:rFonts w:ascii="Arial" w:hAnsi="Arial" w:cs="Arial"/>
        </w:rPr>
        <w:t xml:space="preserve">objective </w:t>
      </w:r>
      <w:r w:rsidRPr="00C264B0">
        <w:rPr>
          <w:rFonts w:ascii="Arial" w:hAnsi="Arial" w:cs="Arial"/>
        </w:rPr>
        <w:t>of the workshop was twofold</w:t>
      </w:r>
      <w:r w:rsidR="00B61C6F" w:rsidRPr="00C264B0">
        <w:rPr>
          <w:rFonts w:ascii="Arial" w:hAnsi="Arial" w:cs="Arial"/>
        </w:rPr>
        <w:t>:</w:t>
      </w:r>
      <w:r w:rsidRPr="00C264B0">
        <w:rPr>
          <w:rFonts w:ascii="Arial" w:hAnsi="Arial" w:cs="Arial"/>
        </w:rPr>
        <w:t xml:space="preserve"> The first was to disseminate the first </w:t>
      </w:r>
      <w:r w:rsidR="00B61C6F" w:rsidRPr="00C264B0">
        <w:rPr>
          <w:rFonts w:ascii="Arial" w:hAnsi="Arial" w:cs="Arial"/>
        </w:rPr>
        <w:t>wave of</w:t>
      </w:r>
      <w:r w:rsidRPr="00C264B0">
        <w:rPr>
          <w:rFonts w:ascii="Arial" w:hAnsi="Arial" w:cs="Arial"/>
        </w:rPr>
        <w:t xml:space="preserve"> findings from the survey to a wider audience</w:t>
      </w:r>
      <w:r w:rsidR="00B61C6F" w:rsidRPr="00C264B0">
        <w:rPr>
          <w:rFonts w:ascii="Arial" w:hAnsi="Arial" w:cs="Arial"/>
        </w:rPr>
        <w:t>; t</w:t>
      </w:r>
      <w:r w:rsidRPr="00C264B0">
        <w:rPr>
          <w:rFonts w:ascii="Arial" w:hAnsi="Arial" w:cs="Arial"/>
        </w:rPr>
        <w:t xml:space="preserve">he second was to ask attendees for their thoughts on strategies and topics to explore with the data, and therefore raise the level of co-production of the dissemination of the findings. </w:t>
      </w:r>
    </w:p>
    <w:p w14:paraId="492A886E" w14:textId="2B4889D4" w:rsidR="00B25F4F" w:rsidRPr="00C264B0" w:rsidRDefault="00B25F4F" w:rsidP="00CF3969">
      <w:pPr>
        <w:spacing w:after="0" w:line="360" w:lineRule="auto"/>
        <w:ind w:firstLine="720"/>
        <w:jc w:val="both"/>
        <w:rPr>
          <w:rFonts w:ascii="Arial" w:hAnsi="Arial" w:cs="Arial"/>
        </w:rPr>
      </w:pPr>
      <w:r w:rsidRPr="00C264B0">
        <w:rPr>
          <w:rFonts w:ascii="Arial" w:hAnsi="Arial" w:cs="Arial"/>
        </w:rPr>
        <w:t xml:space="preserve">To ensure that public </w:t>
      </w:r>
      <w:r w:rsidR="004250B2" w:rsidRPr="00C264B0">
        <w:rPr>
          <w:rFonts w:ascii="Arial" w:hAnsi="Arial" w:cs="Arial"/>
        </w:rPr>
        <w:t xml:space="preserve">advisers </w:t>
      </w:r>
      <w:r w:rsidRPr="00C264B0">
        <w:rPr>
          <w:rFonts w:ascii="Arial" w:hAnsi="Arial" w:cs="Arial"/>
        </w:rPr>
        <w:t xml:space="preserve">not only contributed at the </w:t>
      </w:r>
      <w:r w:rsidR="00B61C6F" w:rsidRPr="00C264B0">
        <w:rPr>
          <w:rFonts w:ascii="Arial" w:hAnsi="Arial" w:cs="Arial"/>
        </w:rPr>
        <w:t xml:space="preserve">dissemination </w:t>
      </w:r>
      <w:r w:rsidRPr="00C264B0">
        <w:rPr>
          <w:rFonts w:ascii="Arial" w:hAnsi="Arial" w:cs="Arial"/>
        </w:rPr>
        <w:t xml:space="preserve">event, but </w:t>
      </w:r>
      <w:r w:rsidR="00082BC9" w:rsidRPr="00C264B0">
        <w:rPr>
          <w:rFonts w:ascii="Arial" w:hAnsi="Arial" w:cs="Arial"/>
        </w:rPr>
        <w:t>were also</w:t>
      </w:r>
      <w:r w:rsidR="000F782E" w:rsidRPr="00C264B0">
        <w:rPr>
          <w:rFonts w:ascii="Arial" w:hAnsi="Arial" w:cs="Arial"/>
        </w:rPr>
        <w:t xml:space="preserve"> </w:t>
      </w:r>
      <w:r w:rsidR="000F782E" w:rsidRPr="00C264B0">
        <w:rPr>
          <w:rFonts w:ascii="Arial" w:hAnsi="Arial" w:cs="Arial"/>
          <w:i/>
        </w:rPr>
        <w:t xml:space="preserve">supported </w:t>
      </w:r>
      <w:r w:rsidR="000F782E" w:rsidRPr="00C264B0">
        <w:rPr>
          <w:rFonts w:ascii="Arial" w:hAnsi="Arial" w:cs="Arial"/>
        </w:rPr>
        <w:t>to form</w:t>
      </w:r>
      <w:r w:rsidRPr="00C264B0">
        <w:rPr>
          <w:rFonts w:ascii="Arial" w:hAnsi="Arial" w:cs="Arial"/>
        </w:rPr>
        <w:t xml:space="preserve"> an active part of the event itself, </w:t>
      </w:r>
      <w:r w:rsidR="000F782E" w:rsidRPr="00C264B0">
        <w:rPr>
          <w:rFonts w:ascii="Arial" w:hAnsi="Arial" w:cs="Arial"/>
        </w:rPr>
        <w:t>one public adviser</w:t>
      </w:r>
      <w:r w:rsidRPr="00C264B0">
        <w:rPr>
          <w:rFonts w:ascii="Arial" w:hAnsi="Arial" w:cs="Arial"/>
        </w:rPr>
        <w:t xml:space="preserve"> </w:t>
      </w:r>
      <w:r w:rsidR="00BF504D" w:rsidRPr="00C264B0">
        <w:rPr>
          <w:rFonts w:ascii="Arial" w:hAnsi="Arial" w:cs="Arial"/>
        </w:rPr>
        <w:t>gave</w:t>
      </w:r>
      <w:r w:rsidR="000F782E" w:rsidRPr="00C264B0">
        <w:rPr>
          <w:rFonts w:ascii="Arial" w:hAnsi="Arial" w:cs="Arial"/>
        </w:rPr>
        <w:t xml:space="preserve"> a talk about his</w:t>
      </w:r>
      <w:r w:rsidRPr="00C264B0">
        <w:rPr>
          <w:rFonts w:ascii="Arial" w:hAnsi="Arial" w:cs="Arial"/>
        </w:rPr>
        <w:t xml:space="preserve"> experiences</w:t>
      </w:r>
      <w:r w:rsidR="000F782E" w:rsidRPr="00C264B0">
        <w:rPr>
          <w:rFonts w:ascii="Arial" w:hAnsi="Arial" w:cs="Arial"/>
        </w:rPr>
        <w:t xml:space="preserve"> of being involved in the </w:t>
      </w:r>
      <w:r w:rsidR="00B95556" w:rsidRPr="00C264B0">
        <w:rPr>
          <w:rFonts w:ascii="Arial" w:hAnsi="Arial" w:cs="Arial"/>
        </w:rPr>
        <w:t>HHS</w:t>
      </w:r>
      <w:r w:rsidR="000F782E" w:rsidRPr="00C264B0">
        <w:rPr>
          <w:rFonts w:ascii="Arial" w:hAnsi="Arial" w:cs="Arial"/>
          <w:vanish/>
        </w:rPr>
        <w:t>ouseho</w:t>
      </w:r>
      <w:r w:rsidRPr="00C264B0">
        <w:rPr>
          <w:rFonts w:ascii="Arial" w:hAnsi="Arial" w:cs="Arial"/>
        </w:rPr>
        <w:t xml:space="preserve">. </w:t>
      </w:r>
      <w:r w:rsidR="007F41E7" w:rsidRPr="00C264B0">
        <w:rPr>
          <w:rFonts w:ascii="Arial" w:hAnsi="Arial" w:cs="Arial"/>
        </w:rPr>
        <w:t xml:space="preserve">For this purpose, the public adviser was guided on how to give a presentation and ensure he felt confident in doing so. </w:t>
      </w:r>
    </w:p>
    <w:p w14:paraId="2A9B4FC8" w14:textId="11F25866" w:rsidR="00BF504D" w:rsidRPr="00C264B0" w:rsidRDefault="00BF504D" w:rsidP="00CF3969">
      <w:pPr>
        <w:spacing w:after="0" w:line="360" w:lineRule="auto"/>
        <w:ind w:firstLine="720"/>
        <w:jc w:val="both"/>
        <w:rPr>
          <w:rFonts w:ascii="Arial" w:hAnsi="Arial" w:cs="Arial"/>
        </w:rPr>
      </w:pPr>
      <w:r w:rsidRPr="00C264B0">
        <w:rPr>
          <w:rFonts w:ascii="Arial" w:hAnsi="Arial" w:cs="Arial"/>
        </w:rPr>
        <w:t xml:space="preserve">At the workshop, people </w:t>
      </w:r>
      <w:r w:rsidR="000F782E" w:rsidRPr="00C264B0">
        <w:rPr>
          <w:rFonts w:ascii="Arial" w:hAnsi="Arial" w:cs="Arial"/>
        </w:rPr>
        <w:t xml:space="preserve">were </w:t>
      </w:r>
      <w:r w:rsidR="00F4649E" w:rsidRPr="00C264B0">
        <w:rPr>
          <w:rFonts w:ascii="Arial" w:hAnsi="Arial" w:cs="Arial"/>
        </w:rPr>
        <w:t>provided with</w:t>
      </w:r>
      <w:r w:rsidR="000F782E" w:rsidRPr="00C264B0">
        <w:rPr>
          <w:rFonts w:ascii="Arial" w:hAnsi="Arial" w:cs="Arial"/>
        </w:rPr>
        <w:t xml:space="preserve"> topics </w:t>
      </w:r>
      <w:r w:rsidR="00B96522" w:rsidRPr="00C264B0">
        <w:rPr>
          <w:rFonts w:ascii="Arial" w:hAnsi="Arial" w:cs="Arial"/>
        </w:rPr>
        <w:t>from the three writing groups (s</w:t>
      </w:r>
      <w:r w:rsidR="000F782E" w:rsidRPr="00C264B0">
        <w:rPr>
          <w:rFonts w:ascii="Arial" w:hAnsi="Arial" w:cs="Arial"/>
        </w:rPr>
        <w:t>ocio-economic factors</w:t>
      </w:r>
      <w:r w:rsidR="00F4649E" w:rsidRPr="00C264B0">
        <w:rPr>
          <w:rFonts w:ascii="Arial" w:hAnsi="Arial" w:cs="Arial"/>
        </w:rPr>
        <w:t>,</w:t>
      </w:r>
      <w:r w:rsidR="000F782E" w:rsidRPr="00C264B0">
        <w:rPr>
          <w:rFonts w:ascii="Arial" w:hAnsi="Arial" w:cs="Arial"/>
        </w:rPr>
        <w:t xml:space="preserve"> mental health</w:t>
      </w:r>
      <w:r w:rsidR="00F4649E" w:rsidRPr="00C264B0">
        <w:rPr>
          <w:rFonts w:ascii="Arial" w:hAnsi="Arial" w:cs="Arial"/>
        </w:rPr>
        <w:t>,</w:t>
      </w:r>
      <w:r w:rsidR="000F782E" w:rsidRPr="00C264B0">
        <w:rPr>
          <w:rFonts w:ascii="Arial" w:hAnsi="Arial" w:cs="Arial"/>
        </w:rPr>
        <w:t xml:space="preserve"> </w:t>
      </w:r>
      <w:proofErr w:type="gramStart"/>
      <w:r w:rsidR="000F782E" w:rsidRPr="00C264B0">
        <w:rPr>
          <w:rFonts w:ascii="Arial" w:hAnsi="Arial" w:cs="Arial"/>
        </w:rPr>
        <w:t>physical</w:t>
      </w:r>
      <w:proofErr w:type="gramEnd"/>
      <w:r w:rsidR="000F782E" w:rsidRPr="00C264B0">
        <w:rPr>
          <w:rFonts w:ascii="Arial" w:hAnsi="Arial" w:cs="Arial"/>
        </w:rPr>
        <w:t xml:space="preserve"> health)</w:t>
      </w:r>
      <w:r w:rsidR="00E654E8" w:rsidRPr="00C264B0">
        <w:rPr>
          <w:rFonts w:ascii="Arial" w:hAnsi="Arial" w:cs="Arial"/>
        </w:rPr>
        <w:t xml:space="preserve"> and asked to prioritise topics</w:t>
      </w:r>
      <w:r w:rsidR="00F4649E" w:rsidRPr="00C264B0">
        <w:rPr>
          <w:rFonts w:ascii="Arial" w:hAnsi="Arial" w:cs="Arial"/>
        </w:rPr>
        <w:t xml:space="preserve"> for dissemination</w:t>
      </w:r>
      <w:r w:rsidR="00E654E8" w:rsidRPr="00C264B0">
        <w:rPr>
          <w:rFonts w:ascii="Arial" w:hAnsi="Arial" w:cs="Arial"/>
        </w:rPr>
        <w:t xml:space="preserve">, such as </w:t>
      </w:r>
      <w:r w:rsidR="001D0CEA" w:rsidRPr="00C264B0">
        <w:rPr>
          <w:rFonts w:ascii="Arial" w:hAnsi="Arial" w:cs="Arial"/>
        </w:rPr>
        <w:t>multiple high risk factors of A&amp;E attendance</w:t>
      </w:r>
      <w:r w:rsidR="00E654E8" w:rsidRPr="00C264B0">
        <w:rPr>
          <w:rFonts w:ascii="Arial" w:hAnsi="Arial" w:cs="Arial"/>
        </w:rPr>
        <w:t xml:space="preserve"> and </w:t>
      </w:r>
      <w:r w:rsidR="001D0CEA" w:rsidRPr="00C264B0">
        <w:rPr>
          <w:rFonts w:ascii="Arial" w:hAnsi="Arial" w:cs="Arial"/>
        </w:rPr>
        <w:t>policy implications</w:t>
      </w:r>
      <w:r w:rsidR="00E654E8" w:rsidRPr="00C264B0">
        <w:rPr>
          <w:rFonts w:ascii="Arial" w:hAnsi="Arial" w:cs="Arial"/>
        </w:rPr>
        <w:t xml:space="preserve">. </w:t>
      </w:r>
      <w:r w:rsidR="002F152D" w:rsidRPr="00C264B0">
        <w:rPr>
          <w:rFonts w:ascii="Arial" w:hAnsi="Arial" w:cs="Arial"/>
        </w:rPr>
        <w:t xml:space="preserve">In particular, attendees discussed and identified priorities first at their group tables, which was followed by a general discussion, </w:t>
      </w:r>
      <w:r w:rsidR="000159C8" w:rsidRPr="00C264B0">
        <w:rPr>
          <w:rFonts w:ascii="Arial" w:hAnsi="Arial" w:cs="Arial"/>
        </w:rPr>
        <w:t>in which</w:t>
      </w:r>
      <w:r w:rsidR="002F152D" w:rsidRPr="00C264B0">
        <w:rPr>
          <w:rFonts w:ascii="Arial" w:hAnsi="Arial" w:cs="Arial"/>
        </w:rPr>
        <w:t xml:space="preserve"> all priorities were highlighted and discussed to establish the most important ones. </w:t>
      </w:r>
      <w:r w:rsidR="00E654E8" w:rsidRPr="00C264B0">
        <w:rPr>
          <w:rFonts w:ascii="Arial" w:hAnsi="Arial" w:cs="Arial"/>
        </w:rPr>
        <w:t>Attendees were also asked to discuss future priori</w:t>
      </w:r>
      <w:r w:rsidR="00120CE2" w:rsidRPr="00C264B0">
        <w:rPr>
          <w:rFonts w:ascii="Arial" w:hAnsi="Arial" w:cs="Arial"/>
        </w:rPr>
        <w:t xml:space="preserve">ties of the collected data, which may have received little attention to date. Across all groups, attendees </w:t>
      </w:r>
      <w:r w:rsidR="00F4649E" w:rsidRPr="00C264B0">
        <w:rPr>
          <w:rFonts w:ascii="Arial" w:hAnsi="Arial" w:cs="Arial"/>
        </w:rPr>
        <w:t xml:space="preserve">identified </w:t>
      </w:r>
      <w:r w:rsidR="00120CE2" w:rsidRPr="00C264B0">
        <w:rPr>
          <w:rFonts w:ascii="Arial" w:hAnsi="Arial" w:cs="Arial"/>
        </w:rPr>
        <w:t xml:space="preserve">a list of topics </w:t>
      </w:r>
      <w:r w:rsidR="00F4649E" w:rsidRPr="00C264B0">
        <w:rPr>
          <w:rFonts w:ascii="Arial" w:hAnsi="Arial" w:cs="Arial"/>
        </w:rPr>
        <w:t xml:space="preserve">that </w:t>
      </w:r>
      <w:r w:rsidR="00120CE2" w:rsidRPr="00C264B0">
        <w:rPr>
          <w:rFonts w:ascii="Arial" w:hAnsi="Arial" w:cs="Arial"/>
        </w:rPr>
        <w:t>could either be explored with the ex</w:t>
      </w:r>
      <w:r w:rsidR="001344D8" w:rsidRPr="00C264B0">
        <w:rPr>
          <w:rFonts w:ascii="Arial" w:hAnsi="Arial" w:cs="Arial"/>
        </w:rPr>
        <w:t>isting data from Wave 1 of the s</w:t>
      </w:r>
      <w:r w:rsidR="00120CE2" w:rsidRPr="00C264B0">
        <w:rPr>
          <w:rFonts w:ascii="Arial" w:hAnsi="Arial" w:cs="Arial"/>
        </w:rPr>
        <w:t>urvey, or potentially should be addressed in future waves. Some of the pri</w:t>
      </w:r>
      <w:r w:rsidR="001344D8" w:rsidRPr="00C264B0">
        <w:rPr>
          <w:rFonts w:ascii="Arial" w:hAnsi="Arial" w:cs="Arial"/>
        </w:rPr>
        <w:t>ority</w:t>
      </w:r>
      <w:r w:rsidR="00120CE2" w:rsidRPr="00C264B0">
        <w:rPr>
          <w:rFonts w:ascii="Arial" w:hAnsi="Arial" w:cs="Arial"/>
        </w:rPr>
        <w:t xml:space="preserve"> areas </w:t>
      </w:r>
      <w:r w:rsidR="00F4649E" w:rsidRPr="00C264B0">
        <w:rPr>
          <w:rFonts w:ascii="Arial" w:hAnsi="Arial" w:cs="Arial"/>
        </w:rPr>
        <w:t xml:space="preserve">identified by the groups </w:t>
      </w:r>
      <w:r w:rsidR="00120CE2" w:rsidRPr="00C264B0">
        <w:rPr>
          <w:rFonts w:ascii="Arial" w:hAnsi="Arial" w:cs="Arial"/>
        </w:rPr>
        <w:t>for analyses included</w:t>
      </w:r>
      <w:r w:rsidR="00F4649E" w:rsidRPr="00C264B0">
        <w:rPr>
          <w:rFonts w:ascii="Arial" w:hAnsi="Arial" w:cs="Arial"/>
        </w:rPr>
        <w:t>:</w:t>
      </w:r>
      <w:r w:rsidR="00120CE2" w:rsidRPr="00C264B0">
        <w:rPr>
          <w:rFonts w:ascii="Arial" w:hAnsi="Arial" w:cs="Arial"/>
        </w:rPr>
        <w:t xml:space="preserve"> exploring the risk factors of GP attendance in </w:t>
      </w:r>
      <w:r w:rsidR="001344D8" w:rsidRPr="00C264B0">
        <w:rPr>
          <w:rFonts w:ascii="Arial" w:hAnsi="Arial" w:cs="Arial"/>
        </w:rPr>
        <w:t xml:space="preserve">disadvantaged neighbourhoods; detailed investigation of long-term conditions; as well as focusing on the policy implications for mental health. Specifically, mental health as a topic area was considered one of the most important </w:t>
      </w:r>
      <w:r w:rsidR="00A72C14" w:rsidRPr="00C264B0">
        <w:rPr>
          <w:rFonts w:ascii="Arial" w:hAnsi="Arial" w:cs="Arial"/>
        </w:rPr>
        <w:t xml:space="preserve">to address, and whilst each </w:t>
      </w:r>
      <w:r w:rsidR="000159C8" w:rsidRPr="00C264B0">
        <w:rPr>
          <w:rFonts w:ascii="Arial" w:hAnsi="Arial" w:cs="Arial"/>
        </w:rPr>
        <w:t xml:space="preserve">group </w:t>
      </w:r>
      <w:r w:rsidR="00A72C14" w:rsidRPr="00C264B0">
        <w:rPr>
          <w:rFonts w:ascii="Arial" w:hAnsi="Arial" w:cs="Arial"/>
        </w:rPr>
        <w:t xml:space="preserve">table was asked to focus on different topics, mental health as a priority area resonated from all group discussions. </w:t>
      </w:r>
    </w:p>
    <w:p w14:paraId="217C257D" w14:textId="7DE6AA83" w:rsidR="00A72C14" w:rsidRPr="00C264B0" w:rsidRDefault="00A72C14" w:rsidP="00CF3969">
      <w:pPr>
        <w:spacing w:after="0" w:line="360" w:lineRule="auto"/>
        <w:ind w:firstLine="720"/>
        <w:jc w:val="both"/>
        <w:rPr>
          <w:rFonts w:ascii="Arial" w:hAnsi="Arial" w:cs="Arial"/>
        </w:rPr>
      </w:pPr>
      <w:r w:rsidRPr="00C264B0">
        <w:rPr>
          <w:rFonts w:ascii="Arial" w:hAnsi="Arial" w:cs="Arial"/>
        </w:rPr>
        <w:t xml:space="preserve">Considering the emphasis on mental health analyses and their implications for practice and policy, </w:t>
      </w:r>
      <w:r w:rsidR="00E551C9" w:rsidRPr="00C264B0">
        <w:rPr>
          <w:rFonts w:ascii="Arial" w:hAnsi="Arial" w:cs="Arial"/>
        </w:rPr>
        <w:t xml:space="preserve">attendees unanimously recommended to hold a series of similar workshops in the future but with more specific foci. </w:t>
      </w:r>
      <w:r w:rsidR="00F4649E" w:rsidRPr="00C264B0">
        <w:rPr>
          <w:rFonts w:ascii="Arial" w:hAnsi="Arial" w:cs="Arial"/>
        </w:rPr>
        <w:t>Specifically</w:t>
      </w:r>
      <w:r w:rsidR="00E551C9" w:rsidRPr="00C264B0">
        <w:rPr>
          <w:rFonts w:ascii="Arial" w:hAnsi="Arial" w:cs="Arial"/>
        </w:rPr>
        <w:t xml:space="preserve">, </w:t>
      </w:r>
      <w:r w:rsidR="00F4649E" w:rsidRPr="00C264B0">
        <w:rPr>
          <w:rFonts w:ascii="Arial" w:hAnsi="Arial" w:cs="Arial"/>
        </w:rPr>
        <w:t xml:space="preserve">it was proposed that </w:t>
      </w:r>
      <w:r w:rsidR="00E551C9" w:rsidRPr="00C264B0">
        <w:rPr>
          <w:rFonts w:ascii="Arial" w:hAnsi="Arial" w:cs="Arial"/>
        </w:rPr>
        <w:t>one workshop should solely focus on analyses and find</w:t>
      </w:r>
      <w:r w:rsidR="008B05F1" w:rsidRPr="00C264B0">
        <w:rPr>
          <w:rFonts w:ascii="Arial" w:hAnsi="Arial" w:cs="Arial"/>
        </w:rPr>
        <w:t xml:space="preserve">ings surrounding mental health. A </w:t>
      </w:r>
      <w:r w:rsidR="008B05F1" w:rsidRPr="00C264B0">
        <w:rPr>
          <w:rFonts w:ascii="Arial" w:hAnsi="Arial" w:cs="Arial"/>
        </w:rPr>
        <w:lastRenderedPageBreak/>
        <w:t>separate</w:t>
      </w:r>
      <w:r w:rsidR="00547454" w:rsidRPr="00C264B0">
        <w:rPr>
          <w:rFonts w:ascii="Arial" w:hAnsi="Arial" w:cs="Arial"/>
        </w:rPr>
        <w:t xml:space="preserve"> workshop sh</w:t>
      </w:r>
      <w:r w:rsidR="00E551C9" w:rsidRPr="00C264B0">
        <w:rPr>
          <w:rFonts w:ascii="Arial" w:hAnsi="Arial" w:cs="Arial"/>
        </w:rPr>
        <w:t xml:space="preserve">ould focus on analyses and findings surrounding Accident and Emergency attendance and </w:t>
      </w:r>
      <w:r w:rsidR="00F4649E" w:rsidRPr="00C264B0">
        <w:rPr>
          <w:rFonts w:ascii="Arial" w:hAnsi="Arial" w:cs="Arial"/>
        </w:rPr>
        <w:t>the role of socioeconomic influences</w:t>
      </w:r>
      <w:r w:rsidR="00E551C9" w:rsidRPr="00C264B0">
        <w:rPr>
          <w:rFonts w:ascii="Arial" w:hAnsi="Arial" w:cs="Arial"/>
        </w:rPr>
        <w:t xml:space="preserve">. </w:t>
      </w:r>
      <w:r w:rsidR="0064291C" w:rsidRPr="00C264B0">
        <w:rPr>
          <w:rFonts w:ascii="Arial" w:hAnsi="Arial" w:cs="Arial"/>
        </w:rPr>
        <w:t xml:space="preserve">Additional workshops </w:t>
      </w:r>
      <w:r w:rsidR="00F4649E" w:rsidRPr="00C264B0">
        <w:rPr>
          <w:rFonts w:ascii="Arial" w:hAnsi="Arial" w:cs="Arial"/>
        </w:rPr>
        <w:t xml:space="preserve">were suggested to </w:t>
      </w:r>
      <w:r w:rsidR="0064291C" w:rsidRPr="00C264B0">
        <w:rPr>
          <w:rFonts w:ascii="Arial" w:hAnsi="Arial" w:cs="Arial"/>
        </w:rPr>
        <w:t xml:space="preserve">focus on physical health, as well as health inequalities as a general concept. </w:t>
      </w:r>
      <w:r w:rsidR="00AD23C3" w:rsidRPr="00C264B0">
        <w:rPr>
          <w:rFonts w:ascii="Arial" w:hAnsi="Arial" w:cs="Arial"/>
        </w:rPr>
        <w:t>By implementing these workshop</w:t>
      </w:r>
      <w:r w:rsidR="00BE725D" w:rsidRPr="00C264B0">
        <w:rPr>
          <w:rFonts w:ascii="Arial" w:hAnsi="Arial" w:cs="Arial"/>
        </w:rPr>
        <w:t>s, the public will</w:t>
      </w:r>
      <w:r w:rsidR="00AD23C3" w:rsidRPr="00C264B0">
        <w:rPr>
          <w:rFonts w:ascii="Arial" w:hAnsi="Arial" w:cs="Arial"/>
        </w:rPr>
        <w:t xml:space="preserve"> not only to a greater extent be involved in co-producing research, but the</w:t>
      </w:r>
      <w:r w:rsidR="00BE725D" w:rsidRPr="00C264B0">
        <w:rPr>
          <w:rFonts w:ascii="Arial" w:hAnsi="Arial" w:cs="Arial"/>
        </w:rPr>
        <w:t xml:space="preserve"> workshops can</w:t>
      </w:r>
      <w:r w:rsidR="00AD23C3" w:rsidRPr="00C264B0">
        <w:rPr>
          <w:rFonts w:ascii="Arial" w:hAnsi="Arial" w:cs="Arial"/>
        </w:rPr>
        <w:t xml:space="preserve"> also enable wider dissemination of findings to relevant stakeholders, such as local authorities and policy makers. </w:t>
      </w:r>
    </w:p>
    <w:p w14:paraId="78F90E4D" w14:textId="1935F9C7" w:rsidR="0064291C" w:rsidRPr="00C264B0" w:rsidRDefault="00AD23C3" w:rsidP="00CF3969">
      <w:pPr>
        <w:spacing w:after="0" w:line="360" w:lineRule="auto"/>
        <w:ind w:firstLine="720"/>
        <w:jc w:val="both"/>
        <w:rPr>
          <w:rFonts w:ascii="Arial" w:hAnsi="Arial" w:cs="Arial"/>
        </w:rPr>
      </w:pPr>
      <w:r w:rsidRPr="00C264B0">
        <w:rPr>
          <w:rFonts w:ascii="Arial" w:hAnsi="Arial" w:cs="Arial"/>
        </w:rPr>
        <w:t xml:space="preserve">Implementation in general was </w:t>
      </w:r>
      <w:r w:rsidR="00F15597" w:rsidRPr="00C264B0">
        <w:rPr>
          <w:rFonts w:ascii="Arial" w:hAnsi="Arial" w:cs="Arial"/>
        </w:rPr>
        <w:t>considered a high, but often neglected</w:t>
      </w:r>
      <w:r w:rsidR="008B05F1" w:rsidRPr="00C264B0">
        <w:rPr>
          <w:rFonts w:ascii="Arial" w:hAnsi="Arial" w:cs="Arial"/>
        </w:rPr>
        <w:t>,</w:t>
      </w:r>
      <w:r w:rsidR="00F15597" w:rsidRPr="00C264B0">
        <w:rPr>
          <w:rFonts w:ascii="Arial" w:hAnsi="Arial" w:cs="Arial"/>
        </w:rPr>
        <w:t xml:space="preserve"> </w:t>
      </w:r>
      <w:r w:rsidR="008B05F1" w:rsidRPr="00C264B0">
        <w:rPr>
          <w:rFonts w:ascii="Arial" w:hAnsi="Arial" w:cs="Arial"/>
        </w:rPr>
        <w:t>priority</w:t>
      </w:r>
      <w:r w:rsidR="00F15597" w:rsidRPr="00C264B0">
        <w:rPr>
          <w:rFonts w:ascii="Arial" w:hAnsi="Arial" w:cs="Arial"/>
        </w:rPr>
        <w:t xml:space="preserve"> in research. With some of the analyses currently ongoing, and some of the first findings emerging, attendees of the workshop expressed a great desire to see changes in real life as a result of the survey findings. </w:t>
      </w:r>
      <w:r w:rsidR="00AD36D6" w:rsidRPr="00C264B0">
        <w:rPr>
          <w:rFonts w:ascii="Arial" w:hAnsi="Arial" w:cs="Arial"/>
        </w:rPr>
        <w:t xml:space="preserve">As part of this, it was important to </w:t>
      </w:r>
      <w:r w:rsidR="00F4649E" w:rsidRPr="00C264B0">
        <w:rPr>
          <w:rFonts w:ascii="Arial" w:hAnsi="Arial" w:cs="Arial"/>
        </w:rPr>
        <w:t xml:space="preserve">prioritise interventions that had the potential to reduce </w:t>
      </w:r>
      <w:r w:rsidR="00AD36D6" w:rsidRPr="00C264B0">
        <w:rPr>
          <w:rFonts w:ascii="Arial" w:hAnsi="Arial" w:cs="Arial"/>
        </w:rPr>
        <w:t xml:space="preserve">health inequalities. </w:t>
      </w:r>
      <w:r w:rsidR="00665443" w:rsidRPr="00C264B0">
        <w:rPr>
          <w:rFonts w:ascii="Arial" w:hAnsi="Arial" w:cs="Arial"/>
        </w:rPr>
        <w:t>Attendees pointed out that these changes may differ between different communities and neighbourhoods, so that implementation will need to be guided further by close co</w:t>
      </w:r>
      <w:r w:rsidR="000159C8" w:rsidRPr="00C264B0">
        <w:rPr>
          <w:rFonts w:ascii="Arial" w:hAnsi="Arial" w:cs="Arial"/>
        </w:rPr>
        <w:t>-</w:t>
      </w:r>
      <w:r w:rsidR="00665443" w:rsidRPr="00C264B0">
        <w:rPr>
          <w:rFonts w:ascii="Arial" w:hAnsi="Arial" w:cs="Arial"/>
        </w:rPr>
        <w:t xml:space="preserve">production with local public advisers and relevant organisations. </w:t>
      </w:r>
      <w:r w:rsidR="00F15597" w:rsidRPr="00C264B0">
        <w:rPr>
          <w:rFonts w:ascii="Arial" w:hAnsi="Arial" w:cs="Arial"/>
        </w:rPr>
        <w:t>Whilst the CLAHRC NWC ensures that all findings are accessible and disseminated to the wider public, for example in the form of lay handouts</w:t>
      </w:r>
      <w:r w:rsidR="00F4649E" w:rsidRPr="00C264B0">
        <w:rPr>
          <w:rFonts w:ascii="Arial" w:hAnsi="Arial" w:cs="Arial"/>
        </w:rPr>
        <w:t xml:space="preserve"> and social media stories</w:t>
      </w:r>
      <w:r w:rsidR="00F15597" w:rsidRPr="00C264B0">
        <w:rPr>
          <w:rFonts w:ascii="Arial" w:hAnsi="Arial" w:cs="Arial"/>
        </w:rPr>
        <w:t xml:space="preserve">, attendees wanted the findings to have an impact on policy and to be implemented in </w:t>
      </w:r>
      <w:r w:rsidR="00F4649E" w:rsidRPr="00C264B0">
        <w:rPr>
          <w:rFonts w:ascii="Arial" w:hAnsi="Arial" w:cs="Arial"/>
        </w:rPr>
        <w:t>their local neighbourhoods</w:t>
      </w:r>
      <w:r w:rsidR="00F15597" w:rsidRPr="00C264B0">
        <w:rPr>
          <w:rFonts w:ascii="Arial" w:hAnsi="Arial" w:cs="Arial"/>
        </w:rPr>
        <w:t>.</w:t>
      </w:r>
      <w:r w:rsidR="00F4649E" w:rsidRPr="00C264B0">
        <w:rPr>
          <w:rFonts w:ascii="Arial" w:hAnsi="Arial" w:cs="Arial"/>
        </w:rPr>
        <w:t xml:space="preserve"> In sum, there was a desire among attendees to find a better balance between understanding phenomena and focussing on implementation in communities.  </w:t>
      </w:r>
      <w:r w:rsidR="00F15597" w:rsidRPr="00C264B0">
        <w:rPr>
          <w:rFonts w:ascii="Arial" w:hAnsi="Arial" w:cs="Arial"/>
        </w:rPr>
        <w:t xml:space="preserve"> </w:t>
      </w:r>
    </w:p>
    <w:p w14:paraId="7D0104AC" w14:textId="71BBD892" w:rsidR="00400242" w:rsidRPr="00C264B0" w:rsidRDefault="008B05F1" w:rsidP="00CF3969">
      <w:pPr>
        <w:spacing w:line="360" w:lineRule="auto"/>
        <w:ind w:firstLine="720"/>
        <w:jc w:val="both"/>
        <w:rPr>
          <w:rFonts w:ascii="Arial" w:hAnsi="Arial" w:cs="Arial"/>
          <w:i/>
        </w:rPr>
      </w:pPr>
      <w:r w:rsidRPr="00C264B0">
        <w:rPr>
          <w:rFonts w:ascii="Arial" w:hAnsi="Arial" w:cs="Arial"/>
        </w:rPr>
        <w:t xml:space="preserve">To ensure </w:t>
      </w:r>
      <w:r w:rsidRPr="00C264B0">
        <w:rPr>
          <w:rFonts w:ascii="Arial" w:hAnsi="Arial" w:cs="Arial"/>
          <w:i/>
        </w:rPr>
        <w:t>transparency</w:t>
      </w:r>
      <w:r w:rsidRPr="00C264B0">
        <w:rPr>
          <w:rFonts w:ascii="Arial" w:hAnsi="Arial" w:cs="Arial"/>
        </w:rPr>
        <w:t>, a</w:t>
      </w:r>
      <w:r w:rsidR="00F15597" w:rsidRPr="00C264B0">
        <w:rPr>
          <w:rFonts w:ascii="Arial" w:hAnsi="Arial" w:cs="Arial"/>
        </w:rPr>
        <w:t xml:space="preserve">ttendees were </w:t>
      </w:r>
      <w:r w:rsidR="007F41E7" w:rsidRPr="00C264B0">
        <w:rPr>
          <w:rFonts w:ascii="Arial" w:hAnsi="Arial" w:cs="Arial"/>
        </w:rPr>
        <w:t>informed of</w:t>
      </w:r>
      <w:r w:rsidR="00F15597" w:rsidRPr="00C264B0">
        <w:rPr>
          <w:rFonts w:ascii="Arial" w:hAnsi="Arial" w:cs="Arial"/>
        </w:rPr>
        <w:t xml:space="preserve"> </w:t>
      </w:r>
      <w:r w:rsidR="00E91D7E" w:rsidRPr="00C264B0">
        <w:rPr>
          <w:rFonts w:ascii="Arial" w:hAnsi="Arial" w:cs="Arial"/>
        </w:rPr>
        <w:t>the outcomes of the workshop</w:t>
      </w:r>
      <w:r w:rsidRPr="00C264B0">
        <w:rPr>
          <w:rFonts w:ascii="Arial" w:hAnsi="Arial" w:cs="Arial"/>
        </w:rPr>
        <w:t xml:space="preserve"> via email and were informed how their ideas and thoughts are being addressed in the next step of the survey. </w:t>
      </w:r>
      <w:r w:rsidR="007F41E7" w:rsidRPr="00C264B0">
        <w:rPr>
          <w:rFonts w:ascii="Arial" w:hAnsi="Arial" w:cs="Arial"/>
        </w:rPr>
        <w:t>B</w:t>
      </w:r>
      <w:r w:rsidRPr="00C264B0">
        <w:rPr>
          <w:rFonts w:ascii="Arial" w:hAnsi="Arial" w:cs="Arial"/>
        </w:rPr>
        <w:t>y actively making changes to the dissemination of the HHS</w:t>
      </w:r>
      <w:r w:rsidR="007F41E7" w:rsidRPr="00C264B0">
        <w:rPr>
          <w:rFonts w:ascii="Arial" w:hAnsi="Arial" w:cs="Arial"/>
        </w:rPr>
        <w:t xml:space="preserve">, their thoughts were </w:t>
      </w:r>
      <w:r w:rsidR="007F41E7" w:rsidRPr="00C264B0">
        <w:rPr>
          <w:rFonts w:ascii="Arial" w:hAnsi="Arial" w:cs="Arial"/>
          <w:i/>
        </w:rPr>
        <w:t>respected</w:t>
      </w:r>
      <w:r w:rsidRPr="00C264B0">
        <w:rPr>
          <w:rFonts w:ascii="Arial" w:hAnsi="Arial" w:cs="Arial"/>
        </w:rPr>
        <w:t xml:space="preserve">.  </w:t>
      </w:r>
      <w:r w:rsidRPr="00C264B0">
        <w:rPr>
          <w:rFonts w:ascii="Arial" w:hAnsi="Arial" w:cs="Arial"/>
          <w:b/>
        </w:rPr>
        <w:tab/>
      </w:r>
    </w:p>
    <w:p w14:paraId="0F0ABA0C" w14:textId="10ABE2E7" w:rsidR="00FB6611" w:rsidRPr="00C264B0" w:rsidRDefault="00FB6611" w:rsidP="00CF3969">
      <w:pPr>
        <w:spacing w:line="360" w:lineRule="auto"/>
        <w:jc w:val="both"/>
        <w:rPr>
          <w:rFonts w:ascii="Arial" w:hAnsi="Arial" w:cs="Arial"/>
          <w:sz w:val="24"/>
        </w:rPr>
      </w:pPr>
    </w:p>
    <w:p w14:paraId="2D2C6600" w14:textId="5CB03294" w:rsidR="007B485C" w:rsidRPr="00C264B0" w:rsidRDefault="007B485C" w:rsidP="00CF3969">
      <w:pPr>
        <w:spacing w:line="360" w:lineRule="auto"/>
        <w:jc w:val="both"/>
        <w:rPr>
          <w:rFonts w:ascii="Arial" w:hAnsi="Arial" w:cs="Arial"/>
          <w:b/>
          <w:sz w:val="24"/>
        </w:rPr>
      </w:pPr>
      <w:r w:rsidRPr="00C264B0">
        <w:rPr>
          <w:rFonts w:ascii="Arial" w:hAnsi="Arial" w:cs="Arial"/>
          <w:b/>
          <w:sz w:val="24"/>
        </w:rPr>
        <w:t xml:space="preserve">The experiences of </w:t>
      </w:r>
      <w:r w:rsidR="000159C8" w:rsidRPr="00C264B0">
        <w:rPr>
          <w:rFonts w:ascii="Arial" w:hAnsi="Arial" w:cs="Arial"/>
          <w:b/>
          <w:sz w:val="24"/>
        </w:rPr>
        <w:t xml:space="preserve">public advisers </w:t>
      </w:r>
      <w:r w:rsidRPr="00C264B0">
        <w:rPr>
          <w:rFonts w:ascii="Arial" w:hAnsi="Arial" w:cs="Arial"/>
          <w:b/>
          <w:sz w:val="24"/>
        </w:rPr>
        <w:t>in the dissemination of the HHS</w:t>
      </w:r>
    </w:p>
    <w:p w14:paraId="117C8E32" w14:textId="6E91490E" w:rsidR="001C0044" w:rsidRPr="00C264B0" w:rsidRDefault="001C0044" w:rsidP="001C0044">
      <w:pPr>
        <w:spacing w:line="360" w:lineRule="auto"/>
        <w:jc w:val="both"/>
        <w:rPr>
          <w:rFonts w:ascii="Arial" w:hAnsi="Arial" w:cs="Arial"/>
        </w:rPr>
      </w:pPr>
      <w:r w:rsidRPr="00C264B0">
        <w:rPr>
          <w:rFonts w:ascii="Arial" w:hAnsi="Arial" w:cs="Arial"/>
        </w:rPr>
        <w:t>At the focus group, public advisers shared their experiences of being involved in the dissemination of the HHS</w:t>
      </w:r>
      <w:r w:rsidR="000159C8" w:rsidRPr="00C264B0">
        <w:rPr>
          <w:rFonts w:ascii="Arial" w:hAnsi="Arial" w:cs="Arial"/>
        </w:rPr>
        <w:t xml:space="preserve"> findings</w:t>
      </w:r>
      <w:r w:rsidRPr="00C264B0">
        <w:rPr>
          <w:rFonts w:ascii="Arial" w:hAnsi="Arial" w:cs="Arial"/>
        </w:rPr>
        <w:t xml:space="preserve">. All attendees were part of a writing group and all had attended the workshop. Overall, the focus group feedback suggested public advisors felt positive about their involvement. Three main themes emerged from the data analysis: developing new skills, need for support and guidance, and transparency in research. </w:t>
      </w:r>
    </w:p>
    <w:p w14:paraId="7267C65D" w14:textId="2E16940F" w:rsidR="001C0044" w:rsidRPr="00C264B0" w:rsidRDefault="001C0044" w:rsidP="001C0044">
      <w:pPr>
        <w:spacing w:after="0" w:line="360" w:lineRule="auto"/>
        <w:jc w:val="both"/>
        <w:rPr>
          <w:rFonts w:ascii="Arial" w:hAnsi="Arial" w:cs="Arial"/>
          <w:b/>
          <w:i/>
        </w:rPr>
      </w:pPr>
      <w:r w:rsidRPr="00C264B0">
        <w:rPr>
          <w:rFonts w:ascii="Arial" w:hAnsi="Arial" w:cs="Arial"/>
          <w:b/>
          <w:i/>
        </w:rPr>
        <w:t xml:space="preserve">Developing new skills  </w:t>
      </w:r>
    </w:p>
    <w:p w14:paraId="1231D274" w14:textId="74E2D36B" w:rsidR="001C0044" w:rsidRPr="00C264B0" w:rsidRDefault="001C0044" w:rsidP="001C0044">
      <w:pPr>
        <w:spacing w:line="360" w:lineRule="auto"/>
        <w:jc w:val="both"/>
        <w:rPr>
          <w:rFonts w:ascii="Arial" w:hAnsi="Arial" w:cs="Arial"/>
        </w:rPr>
      </w:pPr>
      <w:r w:rsidRPr="00C264B0">
        <w:rPr>
          <w:rFonts w:ascii="Arial" w:hAnsi="Arial" w:cs="Arial"/>
        </w:rPr>
        <w:t xml:space="preserve">Participants felt that being part of this group provided them with opportunities to develop new skills and strengthen their confidence. As part of these new skills, being involved also </w:t>
      </w:r>
      <w:r w:rsidRPr="00C264B0">
        <w:rPr>
          <w:rFonts w:ascii="Arial" w:hAnsi="Arial" w:cs="Arial"/>
          <w:i/>
        </w:rPr>
        <w:t>supported</w:t>
      </w:r>
      <w:r w:rsidRPr="00C264B0">
        <w:rPr>
          <w:rFonts w:ascii="Arial" w:hAnsi="Arial" w:cs="Arial"/>
        </w:rPr>
        <w:t xml:space="preserve"> people with potential language barriers to become more confident in using the </w:t>
      </w:r>
      <w:r w:rsidR="00D661A0" w:rsidRPr="00C264B0">
        <w:rPr>
          <w:rFonts w:ascii="Arial" w:hAnsi="Arial" w:cs="Arial"/>
        </w:rPr>
        <w:lastRenderedPageBreak/>
        <w:t xml:space="preserve">English </w:t>
      </w:r>
      <w:r w:rsidRPr="00C264B0">
        <w:rPr>
          <w:rFonts w:ascii="Arial" w:hAnsi="Arial" w:cs="Arial"/>
        </w:rPr>
        <w:t xml:space="preserve">language, which showcases the aim of involving people from </w:t>
      </w:r>
      <w:r w:rsidRPr="00C264B0">
        <w:rPr>
          <w:rFonts w:ascii="Arial" w:hAnsi="Arial" w:cs="Arial"/>
          <w:i/>
        </w:rPr>
        <w:t>diverse</w:t>
      </w:r>
      <w:r w:rsidRPr="00C264B0">
        <w:rPr>
          <w:rFonts w:ascii="Arial" w:hAnsi="Arial" w:cs="Arial"/>
        </w:rPr>
        <w:t xml:space="preserve"> backgrounds, and enabling people from different minority groups of becoming involved:</w:t>
      </w:r>
    </w:p>
    <w:p w14:paraId="1C635893" w14:textId="77777777" w:rsidR="001C0044" w:rsidRPr="00C264B0" w:rsidRDefault="001C0044" w:rsidP="001C0044">
      <w:pPr>
        <w:spacing w:line="360" w:lineRule="auto"/>
        <w:jc w:val="both"/>
        <w:rPr>
          <w:rFonts w:ascii="Arial" w:hAnsi="Arial" w:cs="Arial"/>
          <w:i/>
          <w:sz w:val="20"/>
        </w:rPr>
      </w:pPr>
      <w:r w:rsidRPr="00C264B0">
        <w:rPr>
          <w:rFonts w:ascii="Arial" w:hAnsi="Arial" w:cs="Arial"/>
          <w:i/>
          <w:sz w:val="20"/>
        </w:rPr>
        <w:t xml:space="preserve"> “I feel hesitation to speak because I think my English is not that good […] I want to be involved, because it gives me positivity in so many different ways, like I meet different people. It gives me confidence. I can’t speak much but it gives me confidence gives me a positive influence.” (P2)</w:t>
      </w:r>
    </w:p>
    <w:p w14:paraId="3CD59819" w14:textId="094BF8C9" w:rsidR="00D661A0" w:rsidRPr="00C264B0" w:rsidRDefault="005B2D2D" w:rsidP="001C0044">
      <w:pPr>
        <w:spacing w:line="360" w:lineRule="auto"/>
        <w:jc w:val="both"/>
        <w:rPr>
          <w:rFonts w:ascii="Arial" w:hAnsi="Arial" w:cs="Arial"/>
          <w:i/>
          <w:sz w:val="20"/>
        </w:rPr>
      </w:pPr>
      <w:r w:rsidRPr="00C264B0">
        <w:rPr>
          <w:rFonts w:ascii="Arial" w:hAnsi="Arial" w:cs="Arial"/>
          <w:i/>
          <w:sz w:val="20"/>
          <w:szCs w:val="20"/>
        </w:rPr>
        <w:t>“I’m really enjoying it and its bringing like you were saying different skills.”</w:t>
      </w:r>
      <w:r w:rsidRPr="00C264B0">
        <w:t xml:space="preserve"> </w:t>
      </w:r>
      <w:r w:rsidRPr="00C264B0">
        <w:rPr>
          <w:rFonts w:ascii="Arial" w:hAnsi="Arial" w:cs="Arial"/>
          <w:i/>
          <w:sz w:val="20"/>
        </w:rPr>
        <w:t>(P5)</w:t>
      </w:r>
    </w:p>
    <w:p w14:paraId="2A49CE3B" w14:textId="77777777" w:rsidR="001C0044" w:rsidRPr="00C264B0" w:rsidRDefault="001C0044" w:rsidP="001C0044">
      <w:pPr>
        <w:spacing w:after="0" w:line="360" w:lineRule="auto"/>
        <w:jc w:val="both"/>
        <w:rPr>
          <w:rFonts w:ascii="Arial" w:hAnsi="Arial" w:cs="Arial"/>
          <w:b/>
          <w:i/>
        </w:rPr>
      </w:pPr>
      <w:r w:rsidRPr="00C264B0">
        <w:rPr>
          <w:rFonts w:ascii="Arial" w:hAnsi="Arial" w:cs="Arial"/>
          <w:b/>
          <w:i/>
        </w:rPr>
        <w:t xml:space="preserve">Need for support and guidance </w:t>
      </w:r>
    </w:p>
    <w:p w14:paraId="6C796434" w14:textId="10B8C836" w:rsidR="001C0044" w:rsidRPr="00C264B0" w:rsidRDefault="001C0044" w:rsidP="001C0044">
      <w:pPr>
        <w:spacing w:line="360" w:lineRule="auto"/>
        <w:jc w:val="both"/>
        <w:rPr>
          <w:rFonts w:ascii="Arial" w:hAnsi="Arial" w:cs="Arial"/>
        </w:rPr>
      </w:pPr>
      <w:r w:rsidRPr="00C264B0">
        <w:rPr>
          <w:rFonts w:ascii="Arial" w:hAnsi="Arial" w:cs="Arial"/>
        </w:rPr>
        <w:t>Whilst the qualitative analysis suggested the overall experience of advisers was positive, public advisers expressed the need for better support at the beginning of their journey as a public adviser. In particular, some public advisers felt they should have received more guidance of what they would be expected to do as part of the group. On a logistical level, they would have preferred better directions to meetings and more accessible buildings. Indeed, several meeting</w:t>
      </w:r>
      <w:r w:rsidR="00D661A0" w:rsidRPr="00C264B0">
        <w:rPr>
          <w:rFonts w:ascii="Arial" w:hAnsi="Arial" w:cs="Arial"/>
        </w:rPr>
        <w:t>s</w:t>
      </w:r>
      <w:r w:rsidRPr="00C264B0">
        <w:rPr>
          <w:rFonts w:ascii="Arial" w:hAnsi="Arial" w:cs="Arial"/>
        </w:rPr>
        <w:t xml:space="preserve"> were held at university campuses, which can be difficult to navigate. A Buddy system for new public advisers was suggested, whereby a new public adviser will be connected with an existing public adviser, who can help them get to meetings, go into meetings jointly, and help them with any peer support they may need:</w:t>
      </w:r>
    </w:p>
    <w:p w14:paraId="080616A1" w14:textId="77777777" w:rsidR="001C0044" w:rsidRPr="00C264B0" w:rsidRDefault="001C0044" w:rsidP="001C0044">
      <w:pPr>
        <w:spacing w:line="360" w:lineRule="auto"/>
        <w:jc w:val="both"/>
        <w:rPr>
          <w:rFonts w:ascii="Arial" w:hAnsi="Arial" w:cs="Arial"/>
          <w:i/>
          <w:sz w:val="20"/>
        </w:rPr>
      </w:pPr>
      <w:r w:rsidRPr="00C264B0">
        <w:rPr>
          <w:rFonts w:ascii="Arial" w:hAnsi="Arial" w:cs="Arial"/>
          <w:i/>
          <w:sz w:val="20"/>
        </w:rPr>
        <w:t xml:space="preserve">“When some newcomer is joining our team we need to tell them what they're going to do because for me, when I joined it I don't know what to do. If there's a buddy system so we need to tell them ok this, this thing and you need to […] you know tell them what </w:t>
      </w:r>
      <w:proofErr w:type="gramStart"/>
      <w:r w:rsidRPr="00C264B0">
        <w:rPr>
          <w:rFonts w:ascii="Arial" w:hAnsi="Arial" w:cs="Arial"/>
          <w:i/>
          <w:sz w:val="20"/>
        </w:rPr>
        <w:t>are you</w:t>
      </w:r>
      <w:proofErr w:type="gramEnd"/>
      <w:r w:rsidRPr="00C264B0">
        <w:rPr>
          <w:rFonts w:ascii="Arial" w:hAnsi="Arial" w:cs="Arial"/>
          <w:i/>
          <w:sz w:val="20"/>
        </w:rPr>
        <w:t xml:space="preserve"> going to do here.” (P4)</w:t>
      </w:r>
    </w:p>
    <w:p w14:paraId="04CA14BB" w14:textId="759BF9D1" w:rsidR="00D661A0" w:rsidRPr="00C264B0" w:rsidRDefault="00D661A0" w:rsidP="001C0044">
      <w:pPr>
        <w:spacing w:line="360" w:lineRule="auto"/>
        <w:jc w:val="both"/>
        <w:rPr>
          <w:rFonts w:ascii="Arial" w:hAnsi="Arial" w:cs="Arial"/>
          <w:i/>
          <w:sz w:val="20"/>
          <w:szCs w:val="20"/>
        </w:rPr>
      </w:pPr>
      <w:r w:rsidRPr="00C264B0">
        <w:rPr>
          <w:rFonts w:ascii="Arial" w:hAnsi="Arial" w:cs="Arial"/>
          <w:i/>
          <w:sz w:val="20"/>
          <w:szCs w:val="20"/>
        </w:rPr>
        <w:t>“</w:t>
      </w:r>
      <w:r w:rsidR="005B2D2D" w:rsidRPr="00C264B0">
        <w:rPr>
          <w:rFonts w:ascii="Arial" w:hAnsi="Arial" w:cs="Arial"/>
          <w:i/>
          <w:sz w:val="20"/>
          <w:szCs w:val="20"/>
        </w:rPr>
        <w:t>they may need support, they may need some guidance or maybe some training to find tune the skills that they have and that’s from the person that’s very quiet and is not involved in anything right through to the people that are involved in lots of groups” (P1)</w:t>
      </w:r>
    </w:p>
    <w:p w14:paraId="6C9EDC27" w14:textId="77777777" w:rsidR="001C0044" w:rsidRPr="00C264B0" w:rsidRDefault="001C0044" w:rsidP="001C0044">
      <w:pPr>
        <w:spacing w:after="0" w:line="360" w:lineRule="auto"/>
        <w:jc w:val="both"/>
        <w:rPr>
          <w:rFonts w:ascii="Arial" w:hAnsi="Arial" w:cs="Arial"/>
          <w:b/>
          <w:i/>
        </w:rPr>
      </w:pPr>
      <w:r w:rsidRPr="00C264B0">
        <w:rPr>
          <w:rFonts w:ascii="Arial" w:hAnsi="Arial" w:cs="Arial"/>
          <w:b/>
          <w:i/>
        </w:rPr>
        <w:t xml:space="preserve">Transparency in research </w:t>
      </w:r>
    </w:p>
    <w:p w14:paraId="2570B0D1" w14:textId="503855E1" w:rsidR="001C0044" w:rsidRPr="00C264B0" w:rsidRDefault="001C0044" w:rsidP="001C0044">
      <w:pPr>
        <w:spacing w:line="360" w:lineRule="auto"/>
        <w:jc w:val="both"/>
        <w:rPr>
          <w:rFonts w:ascii="Arial" w:hAnsi="Arial" w:cs="Arial"/>
        </w:rPr>
      </w:pPr>
      <w:r w:rsidRPr="00C264B0">
        <w:rPr>
          <w:rFonts w:ascii="Arial" w:hAnsi="Arial" w:cs="Arial"/>
        </w:rPr>
        <w:t xml:space="preserve">Along with better guidance from the beginning, public advisers would wish to see more </w:t>
      </w:r>
      <w:r w:rsidRPr="00C264B0">
        <w:rPr>
          <w:rFonts w:ascii="Arial" w:hAnsi="Arial" w:cs="Arial"/>
          <w:i/>
        </w:rPr>
        <w:t>transparency</w:t>
      </w:r>
      <w:r w:rsidRPr="00C264B0">
        <w:rPr>
          <w:rFonts w:ascii="Arial" w:hAnsi="Arial" w:cs="Arial"/>
        </w:rPr>
        <w:t xml:space="preserve"> in the academics</w:t>
      </w:r>
      <w:r w:rsidR="00D661A0" w:rsidRPr="00C264B0">
        <w:rPr>
          <w:rFonts w:ascii="Arial" w:hAnsi="Arial" w:cs="Arial"/>
        </w:rPr>
        <w:t>’</w:t>
      </w:r>
      <w:r w:rsidRPr="00C264B0">
        <w:rPr>
          <w:rFonts w:ascii="Arial" w:hAnsi="Arial" w:cs="Arial"/>
        </w:rPr>
        <w:t xml:space="preserve"> approach to research and co-production and better communication of the objectives of the group and individual dissemination activities. Some public advisers felt unsure after some meetings why they had attended the meetings, and what benefits they have provided to the meeting:</w:t>
      </w:r>
    </w:p>
    <w:p w14:paraId="6F3C0416" w14:textId="3F081DB7" w:rsidR="001C0044" w:rsidRPr="00C264B0" w:rsidRDefault="001C0044" w:rsidP="001C0044">
      <w:pPr>
        <w:spacing w:line="360" w:lineRule="auto"/>
        <w:jc w:val="both"/>
        <w:rPr>
          <w:rFonts w:ascii="Arial" w:hAnsi="Arial" w:cs="Arial"/>
          <w:i/>
          <w:sz w:val="20"/>
        </w:rPr>
      </w:pPr>
      <w:r w:rsidRPr="00C264B0">
        <w:rPr>
          <w:rFonts w:ascii="Arial" w:hAnsi="Arial" w:cs="Arial"/>
          <w:i/>
          <w:sz w:val="20"/>
        </w:rPr>
        <w:t xml:space="preserve">“I think it would be nice if when we do these things that not only will </w:t>
      </w:r>
      <w:r w:rsidR="00D661A0" w:rsidRPr="00C264B0">
        <w:rPr>
          <w:rFonts w:ascii="Arial" w:hAnsi="Arial" w:cs="Arial"/>
          <w:i/>
          <w:sz w:val="20"/>
        </w:rPr>
        <w:t>(we say) ‘</w:t>
      </w:r>
      <w:r w:rsidRPr="00C264B0">
        <w:rPr>
          <w:rFonts w:ascii="Arial" w:hAnsi="Arial" w:cs="Arial"/>
          <w:i/>
          <w:sz w:val="20"/>
        </w:rPr>
        <w:t>this is the study</w:t>
      </w:r>
      <w:r w:rsidR="00D661A0" w:rsidRPr="00C264B0">
        <w:rPr>
          <w:rFonts w:ascii="Arial" w:hAnsi="Arial" w:cs="Arial"/>
          <w:i/>
          <w:sz w:val="20"/>
        </w:rPr>
        <w:t>’</w:t>
      </w:r>
      <w:r w:rsidRPr="00C264B0">
        <w:rPr>
          <w:rFonts w:ascii="Arial" w:hAnsi="Arial" w:cs="Arial"/>
          <w:i/>
          <w:sz w:val="20"/>
        </w:rPr>
        <w:t xml:space="preserve"> but it would be </w:t>
      </w:r>
      <w:r w:rsidR="00D661A0" w:rsidRPr="00C264B0">
        <w:rPr>
          <w:rFonts w:ascii="Arial" w:hAnsi="Arial" w:cs="Arial"/>
          <w:i/>
          <w:sz w:val="20"/>
        </w:rPr>
        <w:t>[…] ‘</w:t>
      </w:r>
      <w:r w:rsidRPr="00C264B0">
        <w:rPr>
          <w:rFonts w:ascii="Arial" w:hAnsi="Arial" w:cs="Arial"/>
          <w:i/>
          <w:sz w:val="20"/>
        </w:rPr>
        <w:t>this is the objective</w:t>
      </w:r>
      <w:r w:rsidR="00D661A0" w:rsidRPr="00C264B0">
        <w:rPr>
          <w:rFonts w:ascii="Arial" w:hAnsi="Arial" w:cs="Arial"/>
          <w:i/>
          <w:sz w:val="20"/>
        </w:rPr>
        <w:t>’</w:t>
      </w:r>
      <w:r w:rsidRPr="00C264B0">
        <w:rPr>
          <w:rFonts w:ascii="Arial" w:hAnsi="Arial" w:cs="Arial"/>
          <w:i/>
          <w:sz w:val="20"/>
        </w:rPr>
        <w:t>, this is what we’re try</w:t>
      </w:r>
      <w:r w:rsidR="00D661A0" w:rsidRPr="00C264B0">
        <w:rPr>
          <w:rFonts w:ascii="Arial" w:hAnsi="Arial" w:cs="Arial"/>
          <w:i/>
          <w:sz w:val="20"/>
        </w:rPr>
        <w:t>ing to achieve overall and where</w:t>
      </w:r>
      <w:r w:rsidRPr="00C264B0">
        <w:rPr>
          <w:rFonts w:ascii="Arial" w:hAnsi="Arial" w:cs="Arial"/>
          <w:i/>
          <w:sz w:val="20"/>
        </w:rPr>
        <w:t xml:space="preserve"> this study will go towards working towards that objective do you understand” (P1)</w:t>
      </w:r>
    </w:p>
    <w:p w14:paraId="6C75A8BD" w14:textId="27CCA8A2" w:rsidR="001C0044" w:rsidRPr="00C264B0" w:rsidRDefault="001C0044" w:rsidP="001C0044">
      <w:pPr>
        <w:spacing w:line="360" w:lineRule="auto"/>
        <w:jc w:val="both"/>
        <w:rPr>
          <w:rFonts w:ascii="Arial" w:hAnsi="Arial" w:cs="Arial"/>
          <w:i/>
          <w:sz w:val="20"/>
        </w:rPr>
      </w:pPr>
      <w:r w:rsidRPr="00C264B0">
        <w:rPr>
          <w:rFonts w:ascii="Arial" w:hAnsi="Arial" w:cs="Arial"/>
          <w:i/>
          <w:sz w:val="20"/>
        </w:rPr>
        <w:t>“I hope I had some useful input into that verbally but I must admit at times I do feel a little bit that I’m lost” (P5)</w:t>
      </w:r>
    </w:p>
    <w:p w14:paraId="716E2517" w14:textId="77777777" w:rsidR="006B3832" w:rsidRPr="00C264B0" w:rsidRDefault="006B3832" w:rsidP="001C0044">
      <w:pPr>
        <w:spacing w:line="360" w:lineRule="auto"/>
        <w:jc w:val="both"/>
        <w:rPr>
          <w:rFonts w:ascii="Arial" w:hAnsi="Arial" w:cs="Arial"/>
          <w:i/>
          <w:sz w:val="20"/>
        </w:rPr>
      </w:pPr>
    </w:p>
    <w:p w14:paraId="1BBA5FC1" w14:textId="2C71F3EB" w:rsidR="00400242" w:rsidRPr="00C264B0" w:rsidRDefault="00485C49" w:rsidP="00CF3969">
      <w:pPr>
        <w:spacing w:line="360" w:lineRule="auto"/>
        <w:jc w:val="both"/>
        <w:rPr>
          <w:rFonts w:ascii="Arial" w:hAnsi="Arial" w:cs="Arial"/>
          <w:b/>
          <w:sz w:val="24"/>
        </w:rPr>
      </w:pPr>
      <w:r w:rsidRPr="00C264B0">
        <w:rPr>
          <w:rFonts w:ascii="Arial" w:hAnsi="Arial" w:cs="Arial"/>
          <w:b/>
          <w:sz w:val="24"/>
        </w:rPr>
        <w:lastRenderedPageBreak/>
        <w:t>Discussion</w:t>
      </w:r>
    </w:p>
    <w:p w14:paraId="25E3FAE1" w14:textId="6CB98F22" w:rsidR="0046035E" w:rsidRPr="00C264B0" w:rsidRDefault="00C10A72" w:rsidP="00CF3969">
      <w:pPr>
        <w:spacing w:after="0" w:line="360" w:lineRule="auto"/>
        <w:jc w:val="both"/>
        <w:rPr>
          <w:rFonts w:ascii="Arial" w:hAnsi="Arial" w:cs="Arial"/>
        </w:rPr>
      </w:pPr>
      <w:r w:rsidRPr="00C264B0">
        <w:rPr>
          <w:rFonts w:ascii="Arial" w:hAnsi="Arial" w:cs="Arial"/>
        </w:rPr>
        <w:t xml:space="preserve">The aim of this paper was to evaluate </w:t>
      </w:r>
      <w:r w:rsidR="00F76E57" w:rsidRPr="00C264B0">
        <w:rPr>
          <w:rFonts w:ascii="Arial" w:hAnsi="Arial" w:cs="Arial"/>
        </w:rPr>
        <w:t xml:space="preserve">both </w:t>
      </w:r>
      <w:r w:rsidR="00D661A0" w:rsidRPr="00C264B0">
        <w:rPr>
          <w:rFonts w:ascii="Arial" w:hAnsi="Arial" w:cs="Arial"/>
        </w:rPr>
        <w:t>the extent</w:t>
      </w:r>
      <w:r w:rsidRPr="00C264B0">
        <w:rPr>
          <w:rFonts w:ascii="Arial" w:hAnsi="Arial" w:cs="Arial"/>
        </w:rPr>
        <w:t xml:space="preserve"> of public involvement and experiences of public advisers in the dissemination of the HHS. Findings</w:t>
      </w:r>
      <w:r w:rsidR="00FB6611" w:rsidRPr="00C264B0">
        <w:rPr>
          <w:rFonts w:ascii="Arial" w:hAnsi="Arial" w:cs="Arial"/>
        </w:rPr>
        <w:t xml:space="preserve"> </w:t>
      </w:r>
      <w:r w:rsidRPr="00C264B0">
        <w:rPr>
          <w:rFonts w:ascii="Arial" w:hAnsi="Arial" w:cs="Arial"/>
        </w:rPr>
        <w:t>showed that public involvement was overall considered positive and beneficial to the overall dissemination</w:t>
      </w:r>
      <w:r w:rsidR="005B07EA" w:rsidRPr="00C264B0">
        <w:rPr>
          <w:rFonts w:ascii="Arial" w:hAnsi="Arial" w:cs="Arial"/>
        </w:rPr>
        <w:t xml:space="preserve">, highlighting how public advisers felt supported and respected, and how researchers </w:t>
      </w:r>
      <w:r w:rsidR="00D661A0" w:rsidRPr="00C264B0">
        <w:rPr>
          <w:rFonts w:ascii="Arial" w:hAnsi="Arial" w:cs="Arial"/>
        </w:rPr>
        <w:t>ensured</w:t>
      </w:r>
      <w:r w:rsidR="005B07EA" w:rsidRPr="00C264B0">
        <w:rPr>
          <w:rFonts w:ascii="Arial" w:hAnsi="Arial" w:cs="Arial"/>
        </w:rPr>
        <w:t xml:space="preserve"> accountability, transparency, responsiveness, and diversity, where possible.</w:t>
      </w:r>
      <w:r w:rsidR="00547454" w:rsidRPr="00C264B0">
        <w:rPr>
          <w:rFonts w:ascii="Arial" w:hAnsi="Arial" w:cs="Arial"/>
        </w:rPr>
        <w:t xml:space="preserve"> </w:t>
      </w:r>
      <w:r w:rsidR="00F236A2" w:rsidRPr="00C264B0">
        <w:rPr>
          <w:rFonts w:ascii="Arial" w:hAnsi="Arial" w:cs="Arial"/>
        </w:rPr>
        <w:t>We also learned several lessons from this work,</w:t>
      </w:r>
      <w:r w:rsidR="005011C1" w:rsidRPr="00C264B0">
        <w:rPr>
          <w:rFonts w:ascii="Arial" w:hAnsi="Arial" w:cs="Arial"/>
        </w:rPr>
        <w:t xml:space="preserve"> which should be addressed to further improve the experiences of </w:t>
      </w:r>
      <w:r w:rsidR="00CB175B" w:rsidRPr="00C264B0">
        <w:rPr>
          <w:rFonts w:ascii="Arial" w:hAnsi="Arial" w:cs="Arial"/>
        </w:rPr>
        <w:t>public advisers.</w:t>
      </w:r>
    </w:p>
    <w:p w14:paraId="7CD7B88B" w14:textId="227FD002" w:rsidR="00CB175B" w:rsidRPr="00C264B0" w:rsidRDefault="00CB175B" w:rsidP="00CF3969">
      <w:pPr>
        <w:spacing w:after="0" w:line="360" w:lineRule="auto"/>
        <w:jc w:val="both"/>
        <w:rPr>
          <w:rFonts w:ascii="Arial" w:hAnsi="Arial" w:cs="Arial"/>
        </w:rPr>
      </w:pPr>
      <w:r w:rsidRPr="00C264B0">
        <w:rPr>
          <w:rFonts w:ascii="Arial" w:hAnsi="Arial" w:cs="Arial"/>
        </w:rPr>
        <w:tab/>
        <w:t xml:space="preserve">In light of the NIHR INVOLVE </w:t>
      </w:r>
      <w:r w:rsidR="005011C1" w:rsidRPr="00C264B0">
        <w:rPr>
          <w:rFonts w:ascii="Arial" w:hAnsi="Arial" w:cs="Arial"/>
        </w:rPr>
        <w:t>guidelines on</w:t>
      </w:r>
      <w:r w:rsidRPr="00C264B0">
        <w:rPr>
          <w:rFonts w:ascii="Arial" w:hAnsi="Arial" w:cs="Arial"/>
        </w:rPr>
        <w:t xml:space="preserve"> public involvement, the dissemination of the HHS has and currently is </w:t>
      </w:r>
      <w:r w:rsidR="005011C1" w:rsidRPr="00C264B0">
        <w:rPr>
          <w:rFonts w:ascii="Arial" w:hAnsi="Arial" w:cs="Arial"/>
        </w:rPr>
        <w:t>incorporating many of the elements of good public involvement</w:t>
      </w:r>
      <w:r w:rsidR="00F236A2" w:rsidRPr="00C264B0">
        <w:rPr>
          <w:rFonts w:ascii="Arial" w:hAnsi="Arial" w:cs="Arial"/>
        </w:rPr>
        <w:t xml:space="preserve"> in its work</w:t>
      </w:r>
      <w:r w:rsidR="005011C1" w:rsidRPr="00C264B0">
        <w:rPr>
          <w:rFonts w:ascii="Arial" w:hAnsi="Arial" w:cs="Arial"/>
        </w:rPr>
        <w:t xml:space="preserve">. This includes </w:t>
      </w:r>
      <w:r w:rsidR="00B6590C" w:rsidRPr="00C264B0">
        <w:rPr>
          <w:rFonts w:ascii="Arial" w:hAnsi="Arial" w:cs="Arial"/>
        </w:rPr>
        <w:t xml:space="preserve">being </w:t>
      </w:r>
      <w:r w:rsidR="00B6590C" w:rsidRPr="00C264B0">
        <w:rPr>
          <w:rFonts w:ascii="Arial" w:hAnsi="Arial" w:cs="Arial"/>
          <w:i/>
        </w:rPr>
        <w:t xml:space="preserve">respectful </w:t>
      </w:r>
      <w:r w:rsidR="00B6590C" w:rsidRPr="00C264B0">
        <w:rPr>
          <w:rFonts w:ascii="Arial" w:hAnsi="Arial" w:cs="Arial"/>
        </w:rPr>
        <w:t xml:space="preserve">with one another and enabling people from </w:t>
      </w:r>
      <w:r w:rsidR="00B6590C" w:rsidRPr="00C264B0">
        <w:rPr>
          <w:rFonts w:ascii="Arial" w:hAnsi="Arial" w:cs="Arial"/>
          <w:i/>
        </w:rPr>
        <w:t xml:space="preserve">diverse </w:t>
      </w:r>
      <w:r w:rsidR="00B6590C" w:rsidRPr="00C264B0">
        <w:rPr>
          <w:rFonts w:ascii="Arial" w:hAnsi="Arial" w:cs="Arial"/>
        </w:rPr>
        <w:t xml:space="preserve">backgrounds </w:t>
      </w:r>
      <w:r w:rsidR="00F236A2" w:rsidRPr="00C264B0">
        <w:rPr>
          <w:rFonts w:ascii="Arial" w:hAnsi="Arial" w:cs="Arial"/>
        </w:rPr>
        <w:t>to become involved</w:t>
      </w:r>
      <w:r w:rsidR="00B6590C" w:rsidRPr="00C264B0">
        <w:rPr>
          <w:rFonts w:ascii="Arial" w:hAnsi="Arial" w:cs="Arial"/>
        </w:rPr>
        <w:t xml:space="preserve">. </w:t>
      </w:r>
      <w:r w:rsidR="00FC099D" w:rsidRPr="00C264B0">
        <w:rPr>
          <w:rFonts w:ascii="Arial" w:hAnsi="Arial" w:cs="Arial"/>
        </w:rPr>
        <w:t xml:space="preserve">A previous evaluation of public involvement in a large 5-year long research project has highlighted how important it is to have more social diversity </w:t>
      </w:r>
      <w:r w:rsidR="006F5028" w:rsidRPr="00C264B0">
        <w:rPr>
          <w:rFonts w:ascii="Arial" w:hAnsi="Arial" w:cs="Arial"/>
        </w:rPr>
        <w:t>within the public advisers</w:t>
      </w:r>
      <w:r w:rsidR="00FC099D" w:rsidRPr="00C264B0">
        <w:rPr>
          <w:rFonts w:ascii="Arial" w:hAnsi="Arial" w:cs="Arial"/>
        </w:rPr>
        <w:t xml:space="preserve"> </w:t>
      </w:r>
      <w:r w:rsidR="00D83F55" w:rsidRPr="00C264B0">
        <w:rPr>
          <w:rFonts w:ascii="Arial" w:hAnsi="Arial" w:cs="Arial"/>
        </w:rPr>
        <w:t>[16</w:t>
      </w:r>
      <w:r w:rsidR="007025DD" w:rsidRPr="00C264B0">
        <w:rPr>
          <w:rFonts w:ascii="Arial" w:hAnsi="Arial" w:cs="Arial"/>
        </w:rPr>
        <w:t>]</w:t>
      </w:r>
      <w:r w:rsidR="006F5028" w:rsidRPr="00C264B0">
        <w:rPr>
          <w:rFonts w:ascii="Arial" w:hAnsi="Arial" w:cs="Arial"/>
        </w:rPr>
        <w:t>.</w:t>
      </w:r>
      <w:r w:rsidR="00B52695" w:rsidRPr="00C264B0">
        <w:rPr>
          <w:rFonts w:ascii="Arial" w:hAnsi="Arial" w:cs="Arial"/>
        </w:rPr>
        <w:t xml:space="preserve"> Whilst we only had two public advisers from minority ethnic backgrounds, these public advisers have contributed significantly to shaping the dissemination to date. In future, we need to ensure to recruit more members of the public from diverse backgrounds</w:t>
      </w:r>
      <w:r w:rsidR="00D661A0" w:rsidRPr="00C264B0">
        <w:rPr>
          <w:rFonts w:ascii="Arial" w:hAnsi="Arial" w:cs="Arial"/>
        </w:rPr>
        <w:t>.</w:t>
      </w:r>
      <w:r w:rsidR="006F5028" w:rsidRPr="00C264B0">
        <w:rPr>
          <w:rFonts w:ascii="Arial" w:hAnsi="Arial" w:cs="Arial"/>
        </w:rPr>
        <w:t xml:space="preserve"> </w:t>
      </w:r>
      <w:r w:rsidR="00F236A2" w:rsidRPr="00C264B0">
        <w:rPr>
          <w:rFonts w:ascii="Arial" w:hAnsi="Arial" w:cs="Arial"/>
        </w:rPr>
        <w:t xml:space="preserve">Indeed, including </w:t>
      </w:r>
      <w:r w:rsidR="00B6590C" w:rsidRPr="00C264B0">
        <w:rPr>
          <w:rFonts w:ascii="Arial" w:hAnsi="Arial" w:cs="Arial"/>
        </w:rPr>
        <w:t>people with different experiences and different backgrounds</w:t>
      </w:r>
      <w:r w:rsidR="00F236A2" w:rsidRPr="00C264B0">
        <w:rPr>
          <w:rFonts w:ascii="Arial" w:hAnsi="Arial" w:cs="Arial"/>
        </w:rPr>
        <w:t xml:space="preserve"> can help us better understand how to prioritise, conduct, and disseminate research</w:t>
      </w:r>
      <w:r w:rsidR="00BE5BC2" w:rsidRPr="00C264B0">
        <w:rPr>
          <w:rFonts w:ascii="Arial" w:hAnsi="Arial" w:cs="Arial"/>
        </w:rPr>
        <w:t xml:space="preserve"> </w:t>
      </w:r>
      <w:r w:rsidR="00B6590C" w:rsidRPr="00C264B0">
        <w:rPr>
          <w:rFonts w:ascii="Arial" w:hAnsi="Arial" w:cs="Arial"/>
        </w:rPr>
        <w:t xml:space="preserve">findings for different groups in everyday life. </w:t>
      </w:r>
    </w:p>
    <w:p w14:paraId="3BB6C28C" w14:textId="0520CAA2" w:rsidR="00B6590C" w:rsidRPr="00C264B0" w:rsidRDefault="00B6590C" w:rsidP="00CF3969">
      <w:pPr>
        <w:spacing w:after="0" w:line="360" w:lineRule="auto"/>
        <w:jc w:val="both"/>
        <w:rPr>
          <w:rFonts w:ascii="Arial" w:hAnsi="Arial" w:cs="Arial"/>
        </w:rPr>
      </w:pPr>
      <w:r w:rsidRPr="00C264B0">
        <w:rPr>
          <w:rFonts w:ascii="Arial" w:hAnsi="Arial" w:cs="Arial"/>
        </w:rPr>
        <w:tab/>
        <w:t xml:space="preserve">Whilst training is provided to </w:t>
      </w:r>
      <w:r w:rsidR="00FD184F" w:rsidRPr="00C264B0">
        <w:rPr>
          <w:rFonts w:ascii="Arial" w:hAnsi="Arial" w:cs="Arial"/>
        </w:rPr>
        <w:t>public adviser</w:t>
      </w:r>
      <w:r w:rsidRPr="00C264B0">
        <w:rPr>
          <w:rFonts w:ascii="Arial" w:hAnsi="Arial" w:cs="Arial"/>
        </w:rPr>
        <w:t xml:space="preserve">s and they are thus </w:t>
      </w:r>
      <w:r w:rsidRPr="00C264B0">
        <w:rPr>
          <w:rFonts w:ascii="Arial" w:hAnsi="Arial" w:cs="Arial"/>
          <w:i/>
        </w:rPr>
        <w:t>supported</w:t>
      </w:r>
      <w:r w:rsidRPr="00C264B0">
        <w:rPr>
          <w:rFonts w:ascii="Arial" w:hAnsi="Arial" w:cs="Arial"/>
        </w:rPr>
        <w:t xml:space="preserve"> in their involvement</w:t>
      </w:r>
      <w:r w:rsidR="00AD36D6" w:rsidRPr="00C264B0">
        <w:rPr>
          <w:rFonts w:ascii="Arial" w:hAnsi="Arial" w:cs="Arial"/>
        </w:rPr>
        <w:t>, such as when presenting at the workshop</w:t>
      </w:r>
      <w:r w:rsidRPr="00C264B0">
        <w:rPr>
          <w:rFonts w:ascii="Arial" w:hAnsi="Arial" w:cs="Arial"/>
        </w:rPr>
        <w:t xml:space="preserve">, </w:t>
      </w:r>
      <w:r w:rsidR="00FD184F" w:rsidRPr="00C264B0">
        <w:rPr>
          <w:rFonts w:ascii="Arial" w:hAnsi="Arial" w:cs="Arial"/>
        </w:rPr>
        <w:t>public adviser</w:t>
      </w:r>
      <w:r w:rsidRPr="00C264B0">
        <w:rPr>
          <w:rFonts w:ascii="Arial" w:hAnsi="Arial" w:cs="Arial"/>
        </w:rPr>
        <w:t>s felt that they should receive more support at the beginning</w:t>
      </w:r>
      <w:r w:rsidR="0013078B" w:rsidRPr="00C264B0">
        <w:rPr>
          <w:rFonts w:ascii="Arial" w:hAnsi="Arial" w:cs="Arial"/>
        </w:rPr>
        <w:t xml:space="preserve"> of their involvement</w:t>
      </w:r>
      <w:r w:rsidRPr="00C264B0">
        <w:rPr>
          <w:rFonts w:ascii="Arial" w:hAnsi="Arial" w:cs="Arial"/>
        </w:rPr>
        <w:t>. As a result</w:t>
      </w:r>
      <w:r w:rsidR="0013078B" w:rsidRPr="00C264B0">
        <w:rPr>
          <w:rFonts w:ascii="Arial" w:hAnsi="Arial" w:cs="Arial"/>
        </w:rPr>
        <w:t xml:space="preserve"> of this feedback</w:t>
      </w:r>
      <w:r w:rsidRPr="00C264B0">
        <w:rPr>
          <w:rFonts w:ascii="Arial" w:hAnsi="Arial" w:cs="Arial"/>
        </w:rPr>
        <w:t>, w</w:t>
      </w:r>
      <w:r w:rsidR="00984360" w:rsidRPr="00C264B0">
        <w:rPr>
          <w:rFonts w:ascii="Arial" w:hAnsi="Arial" w:cs="Arial"/>
        </w:rPr>
        <w:t>e are planning on setting up a b</w:t>
      </w:r>
      <w:r w:rsidRPr="00C264B0">
        <w:rPr>
          <w:rFonts w:ascii="Arial" w:hAnsi="Arial" w:cs="Arial"/>
        </w:rPr>
        <w:t>uddy system, as suggested</w:t>
      </w:r>
      <w:r w:rsidR="0013078B" w:rsidRPr="00C264B0">
        <w:rPr>
          <w:rFonts w:ascii="Arial" w:hAnsi="Arial" w:cs="Arial"/>
        </w:rPr>
        <w:t xml:space="preserve"> in the focus group</w:t>
      </w:r>
      <w:r w:rsidRPr="00C264B0">
        <w:rPr>
          <w:rFonts w:ascii="Arial" w:hAnsi="Arial" w:cs="Arial"/>
        </w:rPr>
        <w:t xml:space="preserve">, for future </w:t>
      </w:r>
      <w:r w:rsidR="00FD184F" w:rsidRPr="00C264B0">
        <w:rPr>
          <w:rFonts w:ascii="Arial" w:hAnsi="Arial" w:cs="Arial"/>
        </w:rPr>
        <w:t>public adviser</w:t>
      </w:r>
      <w:r w:rsidRPr="00C264B0">
        <w:rPr>
          <w:rFonts w:ascii="Arial" w:hAnsi="Arial" w:cs="Arial"/>
        </w:rPr>
        <w:t xml:space="preserve">s. </w:t>
      </w:r>
      <w:r w:rsidR="00FA794B" w:rsidRPr="00C264B0">
        <w:rPr>
          <w:rFonts w:ascii="Arial" w:hAnsi="Arial" w:cs="Arial"/>
        </w:rPr>
        <w:t xml:space="preserve">This is </w:t>
      </w:r>
      <w:r w:rsidR="00F55020" w:rsidRPr="00C264B0">
        <w:rPr>
          <w:rFonts w:ascii="Arial" w:hAnsi="Arial" w:cs="Arial"/>
        </w:rPr>
        <w:t xml:space="preserve">also </w:t>
      </w:r>
      <w:r w:rsidR="00FA794B" w:rsidRPr="00C264B0">
        <w:rPr>
          <w:rFonts w:ascii="Arial" w:hAnsi="Arial" w:cs="Arial"/>
        </w:rPr>
        <w:t xml:space="preserve">corroborated by a recently published model on public involvement in dementia research </w:t>
      </w:r>
      <w:r w:rsidR="00D83F55" w:rsidRPr="00C264B0">
        <w:rPr>
          <w:rFonts w:ascii="Arial" w:hAnsi="Arial" w:cs="Arial"/>
        </w:rPr>
        <w:t>[17</w:t>
      </w:r>
      <w:r w:rsidR="007025DD" w:rsidRPr="00C264B0">
        <w:rPr>
          <w:rFonts w:ascii="Arial" w:hAnsi="Arial" w:cs="Arial"/>
        </w:rPr>
        <w:t>]</w:t>
      </w:r>
      <w:r w:rsidR="00FA794B" w:rsidRPr="00C264B0">
        <w:rPr>
          <w:rFonts w:ascii="Arial" w:hAnsi="Arial" w:cs="Arial"/>
        </w:rPr>
        <w:t xml:space="preserve">, which clearly highlights various ways in which people with dementia </w:t>
      </w:r>
      <w:r w:rsidR="00F55020" w:rsidRPr="00C264B0">
        <w:rPr>
          <w:rFonts w:ascii="Arial" w:hAnsi="Arial" w:cs="Arial"/>
        </w:rPr>
        <w:t>specifically</w:t>
      </w:r>
      <w:r w:rsidR="00FA794B" w:rsidRPr="00C264B0">
        <w:rPr>
          <w:rFonts w:ascii="Arial" w:hAnsi="Arial" w:cs="Arial"/>
        </w:rPr>
        <w:t xml:space="preserve"> (or generally public advisers) should be involved with research. In particular, the authors, which included three independent groups of people living with dementia, and thus members of the public, highlighted the need for ongoing training and support underpinning all aspects of a public adviser’s contribution to a research project, ranging from designing and collecting data, to understanding and disseminating the findings. </w:t>
      </w:r>
      <w:r w:rsidRPr="00C264B0">
        <w:rPr>
          <w:rFonts w:ascii="Arial" w:hAnsi="Arial" w:cs="Arial"/>
        </w:rPr>
        <w:t xml:space="preserve">In addition, </w:t>
      </w:r>
      <w:r w:rsidR="00FD184F" w:rsidRPr="00C264B0">
        <w:rPr>
          <w:rFonts w:ascii="Arial" w:hAnsi="Arial" w:cs="Arial"/>
        </w:rPr>
        <w:t>public adviser</w:t>
      </w:r>
      <w:r w:rsidRPr="00C264B0">
        <w:rPr>
          <w:rFonts w:ascii="Arial" w:hAnsi="Arial" w:cs="Arial"/>
        </w:rPr>
        <w:t xml:space="preserve">s </w:t>
      </w:r>
      <w:r w:rsidR="00FA794B" w:rsidRPr="00C264B0">
        <w:rPr>
          <w:rFonts w:ascii="Arial" w:hAnsi="Arial" w:cs="Arial"/>
        </w:rPr>
        <w:t xml:space="preserve">from the HHS </w:t>
      </w:r>
      <w:r w:rsidR="0013078B" w:rsidRPr="00C264B0">
        <w:rPr>
          <w:rFonts w:ascii="Arial" w:hAnsi="Arial" w:cs="Arial"/>
        </w:rPr>
        <w:t xml:space="preserve">expressed a need for </w:t>
      </w:r>
      <w:r w:rsidRPr="00C264B0">
        <w:rPr>
          <w:rFonts w:ascii="Arial" w:hAnsi="Arial" w:cs="Arial"/>
        </w:rPr>
        <w:t xml:space="preserve">academics to be more </w:t>
      </w:r>
      <w:r w:rsidRPr="00C264B0">
        <w:rPr>
          <w:rFonts w:ascii="Arial" w:hAnsi="Arial" w:cs="Arial"/>
          <w:i/>
        </w:rPr>
        <w:t>transparent</w:t>
      </w:r>
      <w:r w:rsidRPr="00C264B0">
        <w:rPr>
          <w:rFonts w:ascii="Arial" w:hAnsi="Arial" w:cs="Arial"/>
        </w:rPr>
        <w:t xml:space="preserve"> with the objectives of meetings and individual activities to avoid any c</w:t>
      </w:r>
      <w:r w:rsidR="00F55020" w:rsidRPr="00C264B0">
        <w:rPr>
          <w:rFonts w:ascii="Arial" w:hAnsi="Arial" w:cs="Arial"/>
        </w:rPr>
        <w:t>onfusion about their benefits or</w:t>
      </w:r>
      <w:r w:rsidRPr="00C264B0">
        <w:rPr>
          <w:rFonts w:ascii="Arial" w:hAnsi="Arial" w:cs="Arial"/>
        </w:rPr>
        <w:t xml:space="preserve"> contributions</w:t>
      </w:r>
      <w:r w:rsidR="00BE725D" w:rsidRPr="00C264B0">
        <w:rPr>
          <w:rFonts w:ascii="Arial" w:hAnsi="Arial" w:cs="Arial"/>
        </w:rPr>
        <w:t>.</w:t>
      </w:r>
      <w:r w:rsidR="00876F82" w:rsidRPr="00C264B0">
        <w:rPr>
          <w:rFonts w:ascii="Arial" w:hAnsi="Arial" w:cs="Arial"/>
        </w:rPr>
        <w:t xml:space="preserve"> </w:t>
      </w:r>
      <w:r w:rsidR="00903165" w:rsidRPr="00C264B0">
        <w:rPr>
          <w:rFonts w:ascii="Arial" w:hAnsi="Arial" w:cs="Arial"/>
        </w:rPr>
        <w:t xml:space="preserve">This has been also picked up in a recent study on public involvement across England, suggesting that researchers need to provide more feedback to </w:t>
      </w:r>
      <w:r w:rsidR="00FD184F" w:rsidRPr="00C264B0">
        <w:rPr>
          <w:rFonts w:ascii="Arial" w:hAnsi="Arial" w:cs="Arial"/>
        </w:rPr>
        <w:t>p</w:t>
      </w:r>
      <w:r w:rsidR="00903165" w:rsidRPr="00C264B0">
        <w:rPr>
          <w:rFonts w:ascii="Arial" w:hAnsi="Arial" w:cs="Arial"/>
        </w:rPr>
        <w:t xml:space="preserve">ublic advisers </w:t>
      </w:r>
      <w:r w:rsidR="007025DD" w:rsidRPr="00C264B0">
        <w:rPr>
          <w:rFonts w:ascii="Arial" w:hAnsi="Arial" w:cs="Arial"/>
        </w:rPr>
        <w:t>[1</w:t>
      </w:r>
      <w:r w:rsidR="00D83F55" w:rsidRPr="00C264B0">
        <w:rPr>
          <w:rFonts w:ascii="Arial" w:hAnsi="Arial" w:cs="Arial"/>
        </w:rPr>
        <w:t>8</w:t>
      </w:r>
      <w:r w:rsidR="007025DD" w:rsidRPr="00C264B0">
        <w:rPr>
          <w:rFonts w:ascii="Arial" w:hAnsi="Arial" w:cs="Arial"/>
        </w:rPr>
        <w:t>]</w:t>
      </w:r>
      <w:r w:rsidR="00903165" w:rsidRPr="00C264B0">
        <w:rPr>
          <w:rFonts w:ascii="Arial" w:hAnsi="Arial" w:cs="Arial"/>
        </w:rPr>
        <w:t xml:space="preserve">. </w:t>
      </w:r>
      <w:r w:rsidR="00876F82" w:rsidRPr="00C264B0">
        <w:rPr>
          <w:rFonts w:ascii="Arial" w:hAnsi="Arial" w:cs="Arial"/>
        </w:rPr>
        <w:t xml:space="preserve">Therefore, we will be clearer about the objectives of meetings and activities from the </w:t>
      </w:r>
      <w:r w:rsidR="00876F82" w:rsidRPr="00C264B0">
        <w:rPr>
          <w:rFonts w:ascii="Arial" w:hAnsi="Arial" w:cs="Arial"/>
        </w:rPr>
        <w:lastRenderedPageBreak/>
        <w:t xml:space="preserve">beginning prior to the activity, so that </w:t>
      </w:r>
      <w:r w:rsidR="00FD184F" w:rsidRPr="00C264B0">
        <w:rPr>
          <w:rFonts w:ascii="Arial" w:hAnsi="Arial" w:cs="Arial"/>
        </w:rPr>
        <w:t xml:space="preserve">public advisers </w:t>
      </w:r>
      <w:r w:rsidR="00876F82" w:rsidRPr="00C264B0">
        <w:rPr>
          <w:rFonts w:ascii="Arial" w:hAnsi="Arial" w:cs="Arial"/>
        </w:rPr>
        <w:t>can decide whether this is relevant to them.</w:t>
      </w:r>
    </w:p>
    <w:p w14:paraId="14631BA8" w14:textId="2667C3EA" w:rsidR="005011C1" w:rsidRPr="00C264B0" w:rsidRDefault="005011C1" w:rsidP="00CF3969">
      <w:pPr>
        <w:spacing w:after="0" w:line="360" w:lineRule="auto"/>
        <w:ind w:firstLine="720"/>
        <w:jc w:val="both"/>
        <w:rPr>
          <w:rFonts w:ascii="Arial" w:hAnsi="Arial" w:cs="Arial"/>
        </w:rPr>
      </w:pPr>
      <w:r w:rsidRPr="00C264B0">
        <w:rPr>
          <w:rFonts w:ascii="Arial" w:hAnsi="Arial" w:cs="Arial"/>
        </w:rPr>
        <w:t xml:space="preserve">Lastly, by addressing the expressed wishes for further support as well as </w:t>
      </w:r>
      <w:r w:rsidR="00EB227A" w:rsidRPr="00C264B0">
        <w:rPr>
          <w:rFonts w:ascii="Arial" w:hAnsi="Arial" w:cs="Arial"/>
        </w:rPr>
        <w:t xml:space="preserve">the outcomes of the workshop </w:t>
      </w:r>
      <w:r w:rsidRPr="00C264B0">
        <w:rPr>
          <w:rFonts w:ascii="Arial" w:hAnsi="Arial" w:cs="Arial"/>
        </w:rPr>
        <w:t xml:space="preserve">and focusing on implementing the findings in the local communities, we </w:t>
      </w:r>
      <w:r w:rsidR="00E719C0" w:rsidRPr="00C264B0">
        <w:rPr>
          <w:rFonts w:ascii="Arial" w:hAnsi="Arial" w:cs="Arial"/>
        </w:rPr>
        <w:t xml:space="preserve">aim to be </w:t>
      </w:r>
      <w:r w:rsidRPr="00C264B0">
        <w:rPr>
          <w:rFonts w:ascii="Arial" w:hAnsi="Arial" w:cs="Arial"/>
          <w:i/>
        </w:rPr>
        <w:t>responsive</w:t>
      </w:r>
      <w:r w:rsidRPr="00C264B0">
        <w:rPr>
          <w:rFonts w:ascii="Arial" w:hAnsi="Arial" w:cs="Arial"/>
        </w:rPr>
        <w:t xml:space="preserve"> by taking action on </w:t>
      </w:r>
      <w:r w:rsidR="00FD184F" w:rsidRPr="00C264B0">
        <w:rPr>
          <w:rFonts w:ascii="Arial" w:hAnsi="Arial" w:cs="Arial"/>
        </w:rPr>
        <w:t>public adviser</w:t>
      </w:r>
      <w:r w:rsidR="00E719C0" w:rsidRPr="00C264B0">
        <w:rPr>
          <w:rFonts w:ascii="Arial" w:hAnsi="Arial" w:cs="Arial"/>
        </w:rPr>
        <w:t xml:space="preserve"> recommendations,</w:t>
      </w:r>
      <w:r w:rsidR="00EB227A" w:rsidRPr="00C264B0">
        <w:rPr>
          <w:rFonts w:ascii="Arial" w:hAnsi="Arial" w:cs="Arial"/>
        </w:rPr>
        <w:t xml:space="preserve"> as well as take </w:t>
      </w:r>
      <w:r w:rsidR="00EB227A" w:rsidRPr="00C264B0">
        <w:rPr>
          <w:rFonts w:ascii="Arial" w:hAnsi="Arial" w:cs="Arial"/>
          <w:i/>
        </w:rPr>
        <w:t xml:space="preserve">accountability </w:t>
      </w:r>
      <w:r w:rsidR="00EB227A" w:rsidRPr="00C264B0">
        <w:rPr>
          <w:rFonts w:ascii="Arial" w:hAnsi="Arial" w:cs="Arial"/>
        </w:rPr>
        <w:t>and share our findings with those neighbourhoods that were involved in this research</w:t>
      </w:r>
      <w:r w:rsidRPr="00C264B0">
        <w:rPr>
          <w:rFonts w:ascii="Arial" w:hAnsi="Arial" w:cs="Arial"/>
        </w:rPr>
        <w:t xml:space="preserve">. </w:t>
      </w:r>
      <w:r w:rsidR="00EB227A" w:rsidRPr="00C264B0">
        <w:rPr>
          <w:rFonts w:ascii="Arial" w:hAnsi="Arial" w:cs="Arial"/>
        </w:rPr>
        <w:t xml:space="preserve">This is an important step to avoid a tokenistic approach </w:t>
      </w:r>
      <w:r w:rsidR="00E719C0" w:rsidRPr="00C264B0">
        <w:rPr>
          <w:rFonts w:ascii="Arial" w:hAnsi="Arial" w:cs="Arial"/>
        </w:rPr>
        <w:t>to</w:t>
      </w:r>
      <w:r w:rsidR="00EB227A" w:rsidRPr="00C264B0">
        <w:rPr>
          <w:rFonts w:ascii="Arial" w:hAnsi="Arial" w:cs="Arial"/>
        </w:rPr>
        <w:t xml:space="preserve"> public involvement, and instead work together with </w:t>
      </w:r>
      <w:r w:rsidR="00FD184F" w:rsidRPr="00C264B0">
        <w:rPr>
          <w:rFonts w:ascii="Arial" w:hAnsi="Arial" w:cs="Arial"/>
        </w:rPr>
        <w:t>public adviser</w:t>
      </w:r>
      <w:r w:rsidR="00EB227A" w:rsidRPr="00C264B0">
        <w:rPr>
          <w:rFonts w:ascii="Arial" w:hAnsi="Arial" w:cs="Arial"/>
        </w:rPr>
        <w:t>s as equals as part of the research team</w:t>
      </w:r>
      <w:r w:rsidR="00F80EFA" w:rsidRPr="00C264B0">
        <w:rPr>
          <w:rFonts w:ascii="Arial" w:hAnsi="Arial" w:cs="Arial"/>
        </w:rPr>
        <w:t>, something that has often been criticised in previous public involvement activities across</w:t>
      </w:r>
      <w:r w:rsidR="006B3832" w:rsidRPr="00C264B0">
        <w:rPr>
          <w:rFonts w:ascii="Arial" w:hAnsi="Arial" w:cs="Arial"/>
        </w:rPr>
        <w:t xml:space="preserve"> health research</w:t>
      </w:r>
      <w:r w:rsidR="00D83F55" w:rsidRPr="00C264B0">
        <w:rPr>
          <w:rFonts w:ascii="Arial" w:hAnsi="Arial" w:cs="Arial"/>
        </w:rPr>
        <w:t xml:space="preserve"> [19</w:t>
      </w:r>
      <w:r w:rsidR="007025DD" w:rsidRPr="00C264B0">
        <w:rPr>
          <w:rFonts w:ascii="Arial" w:hAnsi="Arial" w:cs="Arial"/>
        </w:rPr>
        <w:t>]</w:t>
      </w:r>
      <w:r w:rsidR="00EB227A" w:rsidRPr="00C264B0">
        <w:rPr>
          <w:rFonts w:ascii="Arial" w:hAnsi="Arial" w:cs="Arial"/>
        </w:rPr>
        <w:t xml:space="preserve">. In particular, the workshop has provided several steps to be undertaken </w:t>
      </w:r>
      <w:r w:rsidR="004109B3" w:rsidRPr="00C264B0">
        <w:rPr>
          <w:rFonts w:ascii="Arial" w:hAnsi="Arial" w:cs="Arial"/>
        </w:rPr>
        <w:t>simultaneously</w:t>
      </w:r>
      <w:r w:rsidR="00EB227A" w:rsidRPr="00C264B0">
        <w:rPr>
          <w:rFonts w:ascii="Arial" w:hAnsi="Arial" w:cs="Arial"/>
        </w:rPr>
        <w:t xml:space="preserve">. First, attendees recommended to hold a series of topic-specific workshops, such as on mental health, healthcare utilisation, or hospital admissions. By holding further workshops and making these more accessible to those communities that were involved in the survey, we can increase the </w:t>
      </w:r>
      <w:r w:rsidR="00EB227A" w:rsidRPr="00C264B0">
        <w:rPr>
          <w:rFonts w:ascii="Arial" w:hAnsi="Arial" w:cs="Arial"/>
          <w:i/>
        </w:rPr>
        <w:t>accountability</w:t>
      </w:r>
      <w:r w:rsidR="004109B3" w:rsidRPr="00C264B0">
        <w:rPr>
          <w:rFonts w:ascii="Arial" w:hAnsi="Arial" w:cs="Arial"/>
          <w:i/>
        </w:rPr>
        <w:t xml:space="preserve"> </w:t>
      </w:r>
      <w:r w:rsidR="004109B3" w:rsidRPr="00C264B0">
        <w:rPr>
          <w:rFonts w:ascii="Arial" w:hAnsi="Arial" w:cs="Arial"/>
        </w:rPr>
        <w:t>of this survey</w:t>
      </w:r>
      <w:r w:rsidR="00EB227A" w:rsidRPr="00C264B0">
        <w:rPr>
          <w:rFonts w:ascii="Arial" w:hAnsi="Arial" w:cs="Arial"/>
        </w:rPr>
        <w:t xml:space="preserve">. Second, </w:t>
      </w:r>
      <w:r w:rsidR="00E719C0" w:rsidRPr="00C264B0">
        <w:rPr>
          <w:rFonts w:ascii="Arial" w:hAnsi="Arial" w:cs="Arial"/>
        </w:rPr>
        <w:t>the present research suggests we need to prioritise</w:t>
      </w:r>
      <w:r w:rsidR="004109B3" w:rsidRPr="00C264B0">
        <w:rPr>
          <w:rFonts w:ascii="Arial" w:hAnsi="Arial" w:cs="Arial"/>
        </w:rPr>
        <w:t xml:space="preserve"> specific analyses as recommended by workshop attendees, particularly those focusing on mental health, which generated the most public interest. </w:t>
      </w:r>
      <w:r w:rsidR="00F55020" w:rsidRPr="00C264B0">
        <w:rPr>
          <w:rFonts w:ascii="Arial" w:hAnsi="Arial" w:cs="Arial"/>
        </w:rPr>
        <w:t>I</w:t>
      </w:r>
      <w:r w:rsidR="00E719C0" w:rsidRPr="00C264B0">
        <w:rPr>
          <w:rFonts w:ascii="Arial" w:hAnsi="Arial" w:cs="Arial"/>
        </w:rPr>
        <w:t xml:space="preserve">n line with </w:t>
      </w:r>
      <w:r w:rsidR="00F55020" w:rsidRPr="00C264B0">
        <w:rPr>
          <w:rFonts w:ascii="Arial" w:hAnsi="Arial" w:cs="Arial"/>
        </w:rPr>
        <w:t xml:space="preserve">these </w:t>
      </w:r>
      <w:r w:rsidR="00E719C0" w:rsidRPr="00C264B0">
        <w:rPr>
          <w:rFonts w:ascii="Arial" w:hAnsi="Arial" w:cs="Arial"/>
        </w:rPr>
        <w:t>recommendations, we will be</w:t>
      </w:r>
      <w:r w:rsidR="004109B3" w:rsidRPr="00C264B0">
        <w:rPr>
          <w:rFonts w:ascii="Arial" w:hAnsi="Arial" w:cs="Arial"/>
        </w:rPr>
        <w:t xml:space="preserve"> investigating </w:t>
      </w:r>
      <w:r w:rsidR="00E719C0" w:rsidRPr="00C264B0">
        <w:rPr>
          <w:rFonts w:ascii="Arial" w:hAnsi="Arial" w:cs="Arial"/>
        </w:rPr>
        <w:t>new topics</w:t>
      </w:r>
      <w:r w:rsidR="004109B3" w:rsidRPr="00C264B0">
        <w:rPr>
          <w:rFonts w:ascii="Arial" w:hAnsi="Arial" w:cs="Arial"/>
        </w:rPr>
        <w:t xml:space="preserve"> such as </w:t>
      </w:r>
      <w:r w:rsidR="001D0CEA" w:rsidRPr="00C264B0">
        <w:rPr>
          <w:rFonts w:ascii="Arial" w:hAnsi="Arial" w:cs="Arial"/>
        </w:rPr>
        <w:t>self-harm</w:t>
      </w:r>
      <w:r w:rsidR="00665443" w:rsidRPr="00C264B0">
        <w:rPr>
          <w:rFonts w:ascii="Arial" w:hAnsi="Arial" w:cs="Arial"/>
        </w:rPr>
        <w:t xml:space="preserve"> and will be implementing findings in practice to </w:t>
      </w:r>
      <w:r w:rsidR="004109B3" w:rsidRPr="00C264B0">
        <w:rPr>
          <w:rFonts w:ascii="Arial" w:hAnsi="Arial" w:cs="Arial"/>
        </w:rPr>
        <w:t xml:space="preserve">help </w:t>
      </w:r>
      <w:r w:rsidR="00E719C0" w:rsidRPr="00C264B0">
        <w:rPr>
          <w:rFonts w:ascii="Arial" w:hAnsi="Arial" w:cs="Arial"/>
        </w:rPr>
        <w:t>reduce health inequalities</w:t>
      </w:r>
      <w:r w:rsidR="004109B3" w:rsidRPr="00C264B0">
        <w:rPr>
          <w:rFonts w:ascii="Arial" w:hAnsi="Arial" w:cs="Arial"/>
        </w:rPr>
        <w:t xml:space="preserve">. </w:t>
      </w:r>
      <w:r w:rsidR="00436864" w:rsidRPr="00C264B0">
        <w:rPr>
          <w:rFonts w:ascii="Arial" w:hAnsi="Arial" w:cs="Arial"/>
        </w:rPr>
        <w:t xml:space="preserve">These changes to our dissemination and overall translation of evidence clearly showcase the positive impact that public involvement has had and is still having in the dissemination of the HHS, supporting previous evidence by public advisers on the impact and value of their public involvement in health research </w:t>
      </w:r>
      <w:r w:rsidR="00D83F55" w:rsidRPr="00C264B0">
        <w:rPr>
          <w:rFonts w:ascii="Arial" w:hAnsi="Arial" w:cs="Arial"/>
        </w:rPr>
        <w:t>[6</w:t>
      </w:r>
      <w:r w:rsidR="007025DD" w:rsidRPr="00C264B0">
        <w:rPr>
          <w:rFonts w:ascii="Arial" w:hAnsi="Arial" w:cs="Arial"/>
        </w:rPr>
        <w:t>]</w:t>
      </w:r>
      <w:r w:rsidR="00436864" w:rsidRPr="00C264B0">
        <w:rPr>
          <w:rFonts w:ascii="Arial" w:hAnsi="Arial" w:cs="Arial"/>
        </w:rPr>
        <w:t>. Moreover, t</w:t>
      </w:r>
      <w:r w:rsidR="001E3CA3" w:rsidRPr="00C264B0">
        <w:rPr>
          <w:rFonts w:ascii="Arial" w:hAnsi="Arial" w:cs="Arial"/>
        </w:rPr>
        <w:t>his highlights the value of involving the public in order to</w:t>
      </w:r>
      <w:r w:rsidR="006B3832" w:rsidRPr="00C264B0">
        <w:rPr>
          <w:rFonts w:ascii="Arial" w:hAnsi="Arial" w:cs="Arial"/>
        </w:rPr>
        <w:t xml:space="preserve"> reduce inequalities in health</w:t>
      </w:r>
      <w:r w:rsidR="007025DD" w:rsidRPr="00C264B0">
        <w:rPr>
          <w:rFonts w:ascii="Arial" w:hAnsi="Arial" w:cs="Arial"/>
        </w:rPr>
        <w:t xml:space="preserve"> [14]</w:t>
      </w:r>
      <w:r w:rsidR="00F80EFA" w:rsidRPr="00C264B0">
        <w:rPr>
          <w:rFonts w:ascii="Arial" w:hAnsi="Arial" w:cs="Arial"/>
        </w:rPr>
        <w:t>, and also their value in the implementation of the findings due to their knowledge of the local communities, which is cor</w:t>
      </w:r>
      <w:r w:rsidR="006B3832" w:rsidRPr="00C264B0">
        <w:rPr>
          <w:rFonts w:ascii="Arial" w:hAnsi="Arial" w:cs="Arial"/>
        </w:rPr>
        <w:t>roborated by previous evidence</w:t>
      </w:r>
      <w:r w:rsidR="00D83F55" w:rsidRPr="00C264B0">
        <w:rPr>
          <w:rFonts w:ascii="Arial" w:hAnsi="Arial" w:cs="Arial"/>
        </w:rPr>
        <w:t xml:space="preserve"> [</w:t>
      </w:r>
      <w:r w:rsidR="0032199E" w:rsidRPr="00C264B0">
        <w:rPr>
          <w:rFonts w:ascii="Arial" w:hAnsi="Arial" w:cs="Arial"/>
        </w:rPr>
        <w:t>20,21</w:t>
      </w:r>
      <w:r w:rsidR="007025DD" w:rsidRPr="00C264B0">
        <w:rPr>
          <w:rFonts w:ascii="Arial" w:hAnsi="Arial" w:cs="Arial"/>
        </w:rPr>
        <w:t>]</w:t>
      </w:r>
      <w:r w:rsidR="001E3CA3" w:rsidRPr="00C264B0">
        <w:rPr>
          <w:rFonts w:ascii="Arial" w:hAnsi="Arial" w:cs="Arial"/>
        </w:rPr>
        <w:t xml:space="preserve">. </w:t>
      </w:r>
      <w:r w:rsidR="00547454" w:rsidRPr="00C264B0">
        <w:rPr>
          <w:rFonts w:ascii="Arial" w:hAnsi="Arial" w:cs="Arial"/>
        </w:rPr>
        <w:t xml:space="preserve">As </w:t>
      </w:r>
      <w:r w:rsidR="001E3CA3" w:rsidRPr="00C264B0">
        <w:rPr>
          <w:rFonts w:ascii="Arial" w:hAnsi="Arial" w:cs="Arial"/>
        </w:rPr>
        <w:t>a result</w:t>
      </w:r>
      <w:r w:rsidR="00547454" w:rsidRPr="00C264B0">
        <w:rPr>
          <w:rFonts w:ascii="Arial" w:hAnsi="Arial" w:cs="Arial"/>
        </w:rPr>
        <w:t>, one priority will be to accumulate all findings from a mental health perspective and draft a policy paper with guidelines for policy and potential pathways for implementation.</w:t>
      </w:r>
    </w:p>
    <w:p w14:paraId="100EEF47" w14:textId="6D70D44B" w:rsidR="0094287D" w:rsidRPr="00C264B0" w:rsidRDefault="0094287D" w:rsidP="00CF3969">
      <w:pPr>
        <w:spacing w:after="0" w:line="360" w:lineRule="auto"/>
        <w:ind w:firstLine="720"/>
        <w:jc w:val="both"/>
        <w:rPr>
          <w:rFonts w:ascii="Arial" w:hAnsi="Arial" w:cs="Arial"/>
        </w:rPr>
      </w:pPr>
      <w:r w:rsidRPr="00C264B0">
        <w:rPr>
          <w:rFonts w:ascii="Arial" w:hAnsi="Arial" w:cs="Arial"/>
        </w:rPr>
        <w:t xml:space="preserve">This study has some limitations. </w:t>
      </w:r>
      <w:r w:rsidR="00C10284" w:rsidRPr="00C264B0">
        <w:rPr>
          <w:rFonts w:ascii="Arial" w:hAnsi="Arial" w:cs="Arial"/>
        </w:rPr>
        <w:t>W</w:t>
      </w:r>
      <w:r w:rsidRPr="00C264B0">
        <w:rPr>
          <w:rFonts w:ascii="Arial" w:hAnsi="Arial" w:cs="Arial"/>
        </w:rPr>
        <w:t>hilst all public advisers who are part of the writing groups and who have attended the workshop were invited to attend the focus group, not all were able to attend. Considering their different levels of involvements in the writing groups and for different anal</w:t>
      </w:r>
      <w:r w:rsidR="00F55020" w:rsidRPr="00C264B0">
        <w:rPr>
          <w:rFonts w:ascii="Arial" w:hAnsi="Arial" w:cs="Arial"/>
        </w:rPr>
        <w:t>yses, not all public advisers attended</w:t>
      </w:r>
      <w:r w:rsidRPr="00C264B0">
        <w:rPr>
          <w:rFonts w:ascii="Arial" w:hAnsi="Arial" w:cs="Arial"/>
        </w:rPr>
        <w:t xml:space="preserve"> the writing groups </w:t>
      </w:r>
      <w:r w:rsidR="00F55020" w:rsidRPr="00C264B0">
        <w:rPr>
          <w:rFonts w:ascii="Arial" w:hAnsi="Arial" w:cs="Arial"/>
        </w:rPr>
        <w:t>to which they were allocated regularly. Some</w:t>
      </w:r>
      <w:r w:rsidRPr="00C264B0">
        <w:rPr>
          <w:rFonts w:ascii="Arial" w:hAnsi="Arial" w:cs="Arial"/>
        </w:rPr>
        <w:t xml:space="preserve"> only contribute</w:t>
      </w:r>
      <w:r w:rsidR="00F55020" w:rsidRPr="00C264B0">
        <w:rPr>
          <w:rFonts w:ascii="Arial" w:hAnsi="Arial" w:cs="Arial"/>
        </w:rPr>
        <w:t>d</w:t>
      </w:r>
      <w:r w:rsidRPr="00C264B0">
        <w:rPr>
          <w:rFonts w:ascii="Arial" w:hAnsi="Arial" w:cs="Arial"/>
        </w:rPr>
        <w:t xml:space="preserve"> in more specific analyses </w:t>
      </w:r>
      <w:r w:rsidR="00F55020" w:rsidRPr="00C264B0">
        <w:rPr>
          <w:rFonts w:ascii="Arial" w:hAnsi="Arial" w:cs="Arial"/>
        </w:rPr>
        <w:t xml:space="preserve">during </w:t>
      </w:r>
      <w:r w:rsidRPr="00C264B0">
        <w:rPr>
          <w:rFonts w:ascii="Arial" w:hAnsi="Arial" w:cs="Arial"/>
        </w:rPr>
        <w:t>team meetings due to time constraints. Therefore, findings on the experiences of public involvement in the dissemination of the HHS is limite</w:t>
      </w:r>
      <w:r w:rsidR="00F55020" w:rsidRPr="00C264B0">
        <w:rPr>
          <w:rFonts w:ascii="Arial" w:hAnsi="Arial" w:cs="Arial"/>
        </w:rPr>
        <w:t>d to those public advisers who we</w:t>
      </w:r>
      <w:r w:rsidRPr="00C264B0">
        <w:rPr>
          <w:rFonts w:ascii="Arial" w:hAnsi="Arial" w:cs="Arial"/>
        </w:rPr>
        <w:t xml:space="preserve">re frequent attendees of the writing groups and possibly more motivated. However, findings were not all positive, and highlighted areas for improvement, indicating that focus group attendees highlighted a range of experiences. </w:t>
      </w:r>
    </w:p>
    <w:p w14:paraId="17E0BD3C" w14:textId="2107DF0D" w:rsidR="00400242" w:rsidRPr="00C264B0" w:rsidRDefault="00A3603F" w:rsidP="00CF3969">
      <w:pPr>
        <w:spacing w:line="360" w:lineRule="auto"/>
        <w:jc w:val="both"/>
        <w:rPr>
          <w:rFonts w:ascii="Arial" w:hAnsi="Arial" w:cs="Arial"/>
          <w:b/>
        </w:rPr>
      </w:pPr>
      <w:r w:rsidRPr="00C264B0">
        <w:rPr>
          <w:rFonts w:ascii="Arial" w:hAnsi="Arial" w:cs="Arial"/>
          <w:b/>
        </w:rPr>
        <w:lastRenderedPageBreak/>
        <w:t>Conclusions</w:t>
      </w:r>
    </w:p>
    <w:p w14:paraId="53774110" w14:textId="3E59AE8D" w:rsidR="00A3603F" w:rsidRPr="00C264B0" w:rsidRDefault="00A3603F" w:rsidP="00CF3969">
      <w:pPr>
        <w:spacing w:line="360" w:lineRule="auto"/>
        <w:jc w:val="both"/>
        <w:rPr>
          <w:rFonts w:ascii="Arial" w:hAnsi="Arial" w:cs="Arial"/>
        </w:rPr>
      </w:pPr>
      <w:r w:rsidRPr="00C264B0">
        <w:rPr>
          <w:rFonts w:ascii="Arial" w:hAnsi="Arial" w:cs="Arial"/>
        </w:rPr>
        <w:t xml:space="preserve">This </w:t>
      </w:r>
      <w:r w:rsidR="00E719C0" w:rsidRPr="00C264B0">
        <w:rPr>
          <w:rFonts w:ascii="Arial" w:hAnsi="Arial" w:cs="Arial"/>
        </w:rPr>
        <w:t xml:space="preserve">present </w:t>
      </w:r>
      <w:r w:rsidRPr="00C264B0">
        <w:rPr>
          <w:rFonts w:ascii="Arial" w:hAnsi="Arial" w:cs="Arial"/>
        </w:rPr>
        <w:t xml:space="preserve">evaluation has </w:t>
      </w:r>
      <w:r w:rsidR="005B07EA" w:rsidRPr="00C264B0">
        <w:rPr>
          <w:rFonts w:ascii="Arial" w:hAnsi="Arial" w:cs="Arial"/>
        </w:rPr>
        <w:t>successfully addressed the aim of evaluating</w:t>
      </w:r>
      <w:r w:rsidR="00F55020" w:rsidRPr="00C264B0">
        <w:rPr>
          <w:rFonts w:ascii="Arial" w:hAnsi="Arial" w:cs="Arial"/>
        </w:rPr>
        <w:t xml:space="preserve"> the extent of public involvement and the experience of public advisers in the dissemination of the findings of the HHS.</w:t>
      </w:r>
      <w:r w:rsidR="005B07EA" w:rsidRPr="00C264B0">
        <w:rPr>
          <w:rFonts w:ascii="Arial" w:hAnsi="Arial" w:cs="Arial"/>
        </w:rPr>
        <w:t xml:space="preserve"> In particular, this evaluation has </w:t>
      </w:r>
      <w:r w:rsidRPr="00C264B0">
        <w:rPr>
          <w:rFonts w:ascii="Arial" w:hAnsi="Arial" w:cs="Arial"/>
        </w:rPr>
        <w:t xml:space="preserve">shown that members of the public </w:t>
      </w:r>
      <w:r w:rsidR="00980956" w:rsidRPr="00C264B0">
        <w:rPr>
          <w:rFonts w:ascii="Arial" w:hAnsi="Arial" w:cs="Arial"/>
        </w:rPr>
        <w:t xml:space="preserve">are overall positive about their involvement in the dissemination of the HHS, but have also highlighted areas for improvement in line with NIHR INVOLVE </w:t>
      </w:r>
      <w:r w:rsidR="007025DD" w:rsidRPr="00C264B0">
        <w:rPr>
          <w:rFonts w:ascii="Arial" w:hAnsi="Arial" w:cs="Arial"/>
        </w:rPr>
        <w:t>[1]</w:t>
      </w:r>
      <w:r w:rsidR="00980956" w:rsidRPr="00C264B0">
        <w:rPr>
          <w:rFonts w:ascii="Arial" w:hAnsi="Arial" w:cs="Arial"/>
        </w:rPr>
        <w:t xml:space="preserve"> guidelines, including for the research team to be more</w:t>
      </w:r>
      <w:r w:rsidR="00980956" w:rsidRPr="00C264B0">
        <w:rPr>
          <w:rFonts w:ascii="Arial" w:hAnsi="Arial" w:cs="Arial"/>
          <w:i/>
        </w:rPr>
        <w:t xml:space="preserve"> transparent</w:t>
      </w:r>
      <w:r w:rsidR="00980956" w:rsidRPr="00C264B0">
        <w:rPr>
          <w:rFonts w:ascii="Arial" w:hAnsi="Arial" w:cs="Arial"/>
        </w:rPr>
        <w:t xml:space="preserve"> in their expectations and in providing more </w:t>
      </w:r>
      <w:r w:rsidR="00AA1C39" w:rsidRPr="00C264B0">
        <w:rPr>
          <w:rFonts w:ascii="Arial" w:hAnsi="Arial" w:cs="Arial"/>
          <w:i/>
        </w:rPr>
        <w:t>support</w:t>
      </w:r>
      <w:r w:rsidR="00AA1C39" w:rsidRPr="00C264B0">
        <w:rPr>
          <w:rFonts w:ascii="Arial" w:hAnsi="Arial" w:cs="Arial"/>
        </w:rPr>
        <w:t xml:space="preserve"> to new public advisers. </w:t>
      </w:r>
      <w:r w:rsidR="00E719C0" w:rsidRPr="00C264B0">
        <w:rPr>
          <w:rFonts w:ascii="Arial" w:hAnsi="Arial" w:cs="Arial"/>
        </w:rPr>
        <w:t>Co-producing research with members of the public has prov</w:t>
      </w:r>
      <w:r w:rsidR="00BE5BC2" w:rsidRPr="00C264B0">
        <w:rPr>
          <w:rFonts w:ascii="Arial" w:hAnsi="Arial" w:cs="Arial"/>
        </w:rPr>
        <w:t xml:space="preserve">ided valuable insights into </w:t>
      </w:r>
      <w:r w:rsidR="00E719C0" w:rsidRPr="00C264B0">
        <w:rPr>
          <w:rFonts w:ascii="Arial" w:hAnsi="Arial" w:cs="Arial"/>
        </w:rPr>
        <w:t>what research should be prioritised, how to maximise public involvement and satisfaction with their involvement, and how we can improve co-production practices in relation to research dissemination</w:t>
      </w:r>
      <w:r w:rsidR="006E26CC" w:rsidRPr="00C264B0">
        <w:rPr>
          <w:rFonts w:ascii="Arial" w:hAnsi="Arial" w:cs="Arial"/>
        </w:rPr>
        <w:t xml:space="preserve">, thereby addressing a previously identified gap on the impact of public involvement in different research stages </w:t>
      </w:r>
      <w:r w:rsidR="0032199E" w:rsidRPr="00C264B0">
        <w:rPr>
          <w:rFonts w:ascii="Arial" w:hAnsi="Arial" w:cs="Arial"/>
        </w:rPr>
        <w:t>[4</w:t>
      </w:r>
      <w:r w:rsidR="007025DD" w:rsidRPr="00C264B0">
        <w:rPr>
          <w:rFonts w:ascii="Arial" w:hAnsi="Arial" w:cs="Arial"/>
        </w:rPr>
        <w:t>]</w:t>
      </w:r>
      <w:r w:rsidR="00E719C0" w:rsidRPr="00C264B0">
        <w:rPr>
          <w:rFonts w:ascii="Arial" w:hAnsi="Arial" w:cs="Arial"/>
        </w:rPr>
        <w:t xml:space="preserve">. </w:t>
      </w:r>
      <w:r w:rsidR="00A07D15" w:rsidRPr="00C264B0">
        <w:rPr>
          <w:rFonts w:ascii="Arial" w:hAnsi="Arial" w:cs="Arial"/>
        </w:rPr>
        <w:t xml:space="preserve">Findings from this study suggest that public involvement in the dissemination of research should encompass a variety of activities to enable different members of the public to become involved, such as through writing groups and co-production workshops. </w:t>
      </w:r>
      <w:r w:rsidR="00E719C0" w:rsidRPr="00C264B0">
        <w:rPr>
          <w:rFonts w:ascii="Arial" w:hAnsi="Arial" w:cs="Arial"/>
        </w:rPr>
        <w:t xml:space="preserve">It is hoped this work will improve research stemming from the HHS going forward and </w:t>
      </w:r>
      <w:r w:rsidR="00F55020" w:rsidRPr="00C264B0">
        <w:rPr>
          <w:rFonts w:ascii="Arial" w:hAnsi="Arial" w:cs="Arial"/>
        </w:rPr>
        <w:t xml:space="preserve">provide guidance to those </w:t>
      </w:r>
      <w:r w:rsidR="00E719C0" w:rsidRPr="00C264B0">
        <w:rPr>
          <w:rFonts w:ascii="Arial" w:hAnsi="Arial" w:cs="Arial"/>
        </w:rPr>
        <w:t>co-producing research with members of the public.</w:t>
      </w:r>
      <w:r w:rsidRPr="00C264B0">
        <w:rPr>
          <w:rFonts w:ascii="Arial" w:hAnsi="Arial" w:cs="Arial"/>
        </w:rPr>
        <w:t xml:space="preserve"> </w:t>
      </w:r>
    </w:p>
    <w:p w14:paraId="23C852C8" w14:textId="77777777" w:rsidR="00400242" w:rsidRPr="00C22CA3" w:rsidRDefault="00400242" w:rsidP="00CF3969">
      <w:pPr>
        <w:spacing w:line="360" w:lineRule="auto"/>
        <w:jc w:val="both"/>
        <w:rPr>
          <w:rFonts w:ascii="Arial" w:hAnsi="Arial" w:cs="Arial"/>
          <w:b/>
        </w:rPr>
      </w:pPr>
    </w:p>
    <w:p w14:paraId="323F870B" w14:textId="77777777" w:rsidR="001D4008" w:rsidRPr="00C22CA3" w:rsidRDefault="001D4008" w:rsidP="00CF3969">
      <w:pPr>
        <w:spacing w:line="360" w:lineRule="auto"/>
        <w:jc w:val="both"/>
        <w:rPr>
          <w:rFonts w:ascii="Arial" w:hAnsi="Arial" w:cs="Arial"/>
          <w:b/>
        </w:rPr>
      </w:pPr>
      <w:r w:rsidRPr="00C22CA3">
        <w:rPr>
          <w:rFonts w:ascii="Arial" w:hAnsi="Arial" w:cs="Arial"/>
          <w:b/>
        </w:rPr>
        <w:t>Acknowledgements</w:t>
      </w:r>
    </w:p>
    <w:p w14:paraId="4A2C8211" w14:textId="772B5A31" w:rsidR="001D4008" w:rsidRPr="00C22CA3" w:rsidRDefault="003C55D6" w:rsidP="00CF3969">
      <w:pPr>
        <w:spacing w:line="360" w:lineRule="auto"/>
        <w:jc w:val="both"/>
        <w:rPr>
          <w:rFonts w:ascii="Arial" w:hAnsi="Arial" w:cs="Arial"/>
        </w:rPr>
      </w:pPr>
      <w:r w:rsidRPr="00C22CA3">
        <w:rPr>
          <w:rFonts w:ascii="Arial" w:hAnsi="Arial" w:cs="Arial"/>
        </w:rPr>
        <w:t>We wish to t</w:t>
      </w:r>
      <w:r w:rsidR="001B3F9E" w:rsidRPr="00C22CA3">
        <w:rPr>
          <w:rFonts w:ascii="Arial" w:hAnsi="Arial" w:cs="Arial"/>
        </w:rPr>
        <w:t xml:space="preserve">hank all </w:t>
      </w:r>
      <w:r w:rsidRPr="00C22CA3">
        <w:rPr>
          <w:rFonts w:ascii="Arial" w:hAnsi="Arial" w:cs="Arial"/>
        </w:rPr>
        <w:t>members of the public who have contributed to this research.</w:t>
      </w:r>
    </w:p>
    <w:p w14:paraId="52C927B0" w14:textId="77777777" w:rsidR="001D4008" w:rsidRPr="00C22CA3" w:rsidRDefault="001D4008" w:rsidP="00CF3969">
      <w:pPr>
        <w:spacing w:line="360" w:lineRule="auto"/>
        <w:jc w:val="both"/>
        <w:rPr>
          <w:rFonts w:ascii="Arial" w:hAnsi="Arial" w:cs="Arial"/>
        </w:rPr>
      </w:pPr>
    </w:p>
    <w:p w14:paraId="0A047A0F" w14:textId="77777777" w:rsidR="001B3F9E" w:rsidRPr="00C22CA3" w:rsidRDefault="001B3F9E" w:rsidP="00CF3969">
      <w:pPr>
        <w:spacing w:line="360" w:lineRule="auto"/>
        <w:rPr>
          <w:rFonts w:ascii="Arial" w:hAnsi="Arial" w:cs="Arial"/>
          <w:b/>
        </w:rPr>
      </w:pPr>
      <w:r w:rsidRPr="00C22CA3">
        <w:rPr>
          <w:rFonts w:ascii="Arial" w:hAnsi="Arial" w:cs="Arial"/>
          <w:b/>
        </w:rPr>
        <w:t>Funding</w:t>
      </w:r>
    </w:p>
    <w:p w14:paraId="68CB533C" w14:textId="130F28E9" w:rsidR="001B3F9E" w:rsidRPr="00C22CA3" w:rsidRDefault="001B3F9E" w:rsidP="00CF3969">
      <w:pPr>
        <w:spacing w:line="360" w:lineRule="auto"/>
        <w:jc w:val="both"/>
        <w:rPr>
          <w:rFonts w:ascii="Arial" w:hAnsi="Arial" w:cs="Arial"/>
          <w:b/>
        </w:rPr>
      </w:pPr>
      <w:r w:rsidRPr="00C22CA3">
        <w:rPr>
          <w:rFonts w:ascii="Arial" w:hAnsi="Arial" w:cs="Arial"/>
          <w:bCs/>
        </w:rPr>
        <w:t>This work was supported by the National Institute for Health Research, Collaboration for Leadership and Health Research and Care North West Coast (NIHR CLAHRC NWC). The views expressed are those of the author(s) and not necessarily those of the NHS, the NIHR or the Department of Health</w:t>
      </w:r>
      <w:r w:rsidR="00E20DB9" w:rsidRPr="00C22CA3">
        <w:rPr>
          <w:rFonts w:ascii="Arial" w:hAnsi="Arial" w:cs="Arial"/>
          <w:bCs/>
        </w:rPr>
        <w:t xml:space="preserve"> and Social Care</w:t>
      </w:r>
      <w:r w:rsidRPr="00C22CA3">
        <w:rPr>
          <w:rFonts w:ascii="Arial" w:hAnsi="Arial" w:cs="Arial"/>
          <w:bCs/>
        </w:rPr>
        <w:t xml:space="preserve">. </w:t>
      </w:r>
      <w:r w:rsidR="00804FEA" w:rsidRPr="00C22CA3">
        <w:rPr>
          <w:rFonts w:ascii="Arial" w:hAnsi="Arial" w:cs="Arial"/>
          <w:bCs/>
        </w:rPr>
        <w:t xml:space="preserve">This work was also supported by a </w:t>
      </w:r>
      <w:proofErr w:type="spellStart"/>
      <w:r w:rsidR="00804FEA" w:rsidRPr="00C22CA3">
        <w:rPr>
          <w:rFonts w:ascii="Arial" w:hAnsi="Arial" w:cs="Arial"/>
          <w:bCs/>
        </w:rPr>
        <w:t>Wellcome</w:t>
      </w:r>
      <w:proofErr w:type="spellEnd"/>
      <w:r w:rsidR="00804FEA" w:rsidRPr="00C22CA3">
        <w:rPr>
          <w:rFonts w:ascii="Arial" w:hAnsi="Arial" w:cs="Arial"/>
          <w:bCs/>
        </w:rPr>
        <w:t xml:space="preserve"> Trust public engagement grant awa</w:t>
      </w:r>
      <w:r w:rsidR="00547454" w:rsidRPr="00C22CA3">
        <w:rPr>
          <w:rFonts w:ascii="Arial" w:hAnsi="Arial" w:cs="Arial"/>
          <w:bCs/>
        </w:rPr>
        <w:t>rded to the first author in 2017</w:t>
      </w:r>
      <w:r w:rsidR="00804FEA" w:rsidRPr="00C22CA3">
        <w:rPr>
          <w:rFonts w:ascii="Arial" w:hAnsi="Arial" w:cs="Arial"/>
          <w:bCs/>
        </w:rPr>
        <w:t>.</w:t>
      </w:r>
    </w:p>
    <w:p w14:paraId="559E2D2A" w14:textId="6A6FEF4C" w:rsidR="001D1581" w:rsidRPr="00C22CA3" w:rsidRDefault="001B3F9E" w:rsidP="00CF3969">
      <w:pPr>
        <w:spacing w:line="360" w:lineRule="auto"/>
        <w:rPr>
          <w:rFonts w:ascii="Arial" w:hAnsi="Arial" w:cs="Arial"/>
          <w:b/>
        </w:rPr>
      </w:pPr>
      <w:r w:rsidRPr="00C22CA3">
        <w:rPr>
          <w:rFonts w:ascii="Arial" w:hAnsi="Arial" w:cs="Arial"/>
          <w:b/>
        </w:rPr>
        <w:t>Conflict of interest</w:t>
      </w:r>
    </w:p>
    <w:p w14:paraId="7CDA8735" w14:textId="782659A1" w:rsidR="00547454" w:rsidRPr="00C22CA3" w:rsidRDefault="00547454" w:rsidP="00CF3969">
      <w:pPr>
        <w:spacing w:line="360" w:lineRule="auto"/>
        <w:rPr>
          <w:rFonts w:ascii="Arial" w:hAnsi="Arial" w:cs="Arial"/>
        </w:rPr>
      </w:pPr>
      <w:r w:rsidRPr="00C22CA3">
        <w:rPr>
          <w:rFonts w:ascii="Arial" w:hAnsi="Arial" w:cs="Arial"/>
        </w:rPr>
        <w:t>There are no conflicts of interest.</w:t>
      </w:r>
    </w:p>
    <w:p w14:paraId="72496F9E" w14:textId="4E1BB533" w:rsidR="001D1581" w:rsidRPr="00C22CA3" w:rsidRDefault="001D1581" w:rsidP="00CF3969">
      <w:pPr>
        <w:spacing w:line="360" w:lineRule="auto"/>
        <w:rPr>
          <w:rFonts w:ascii="Arial" w:hAnsi="Arial" w:cs="Arial"/>
        </w:rPr>
      </w:pPr>
    </w:p>
    <w:p w14:paraId="180349A2" w14:textId="3981A235" w:rsidR="00876F82" w:rsidRPr="00C22CA3" w:rsidRDefault="00876F82" w:rsidP="00CF3969">
      <w:pPr>
        <w:spacing w:line="360" w:lineRule="auto"/>
        <w:rPr>
          <w:rFonts w:ascii="Arial" w:hAnsi="Arial" w:cs="Arial"/>
        </w:rPr>
      </w:pPr>
    </w:p>
    <w:p w14:paraId="3D3893C9" w14:textId="6E599A68" w:rsidR="001744D0" w:rsidRPr="00C22CA3" w:rsidRDefault="001744D0" w:rsidP="00CF3969">
      <w:pPr>
        <w:spacing w:line="360" w:lineRule="auto"/>
        <w:rPr>
          <w:rFonts w:ascii="Arial" w:hAnsi="Arial" w:cs="Arial"/>
        </w:rPr>
      </w:pPr>
    </w:p>
    <w:p w14:paraId="7A99AB89" w14:textId="77777777" w:rsidR="001D4008" w:rsidRPr="008835EF" w:rsidRDefault="001D4008" w:rsidP="008D731A">
      <w:pPr>
        <w:jc w:val="both"/>
        <w:rPr>
          <w:rFonts w:ascii="Arial" w:hAnsi="Arial" w:cs="Arial"/>
          <w:b/>
          <w:sz w:val="24"/>
        </w:rPr>
      </w:pPr>
      <w:r w:rsidRPr="008835EF">
        <w:rPr>
          <w:rFonts w:ascii="Arial" w:hAnsi="Arial" w:cs="Arial"/>
          <w:b/>
          <w:sz w:val="24"/>
        </w:rPr>
        <w:lastRenderedPageBreak/>
        <w:t>References</w:t>
      </w:r>
    </w:p>
    <w:p w14:paraId="7B228953" w14:textId="77777777" w:rsidR="006D6B5D" w:rsidRDefault="006D6B5D" w:rsidP="006D6B5D">
      <w:pPr>
        <w:spacing w:line="240" w:lineRule="auto"/>
        <w:ind w:left="720" w:hanging="720"/>
        <w:jc w:val="both"/>
        <w:rPr>
          <w:rFonts w:ascii="Arial" w:hAnsi="Arial" w:cs="Arial"/>
        </w:rPr>
      </w:pPr>
      <w:r>
        <w:rPr>
          <w:rFonts w:ascii="Arial" w:hAnsi="Arial" w:cs="Arial"/>
        </w:rPr>
        <w:t>[1]</w:t>
      </w:r>
      <w:r>
        <w:rPr>
          <w:rFonts w:ascii="Arial" w:hAnsi="Arial" w:cs="Arial"/>
        </w:rPr>
        <w:tab/>
      </w:r>
      <w:r w:rsidRPr="0055460C">
        <w:rPr>
          <w:rFonts w:ascii="Arial" w:hAnsi="Arial" w:cs="Arial"/>
        </w:rPr>
        <w:t>INVOL</w:t>
      </w:r>
      <w:r>
        <w:rPr>
          <w:rFonts w:ascii="Arial" w:hAnsi="Arial" w:cs="Arial"/>
        </w:rPr>
        <w:t>VE. Public involvement i</w:t>
      </w:r>
      <w:r w:rsidRPr="0055460C">
        <w:rPr>
          <w:rFonts w:ascii="Arial" w:hAnsi="Arial" w:cs="Arial"/>
        </w:rPr>
        <w:t>n research: values and principles framework. Eastleigh</w:t>
      </w:r>
      <w:r>
        <w:rPr>
          <w:rFonts w:ascii="Arial" w:hAnsi="Arial" w:cs="Arial"/>
        </w:rPr>
        <w:t>, UK</w:t>
      </w:r>
      <w:r w:rsidRPr="0055460C">
        <w:rPr>
          <w:rFonts w:ascii="Arial" w:hAnsi="Arial" w:cs="Arial"/>
        </w:rPr>
        <w:t>: INVOLVE</w:t>
      </w:r>
      <w:r>
        <w:rPr>
          <w:rFonts w:ascii="Arial" w:hAnsi="Arial" w:cs="Arial"/>
        </w:rPr>
        <w:t>, 2015</w:t>
      </w:r>
      <w:r w:rsidRPr="0055460C">
        <w:rPr>
          <w:rFonts w:ascii="Arial" w:hAnsi="Arial" w:cs="Arial"/>
        </w:rPr>
        <w:t>.</w:t>
      </w:r>
    </w:p>
    <w:p w14:paraId="76FB4097" w14:textId="77777777" w:rsidR="006D6B5D" w:rsidRDefault="006D6B5D" w:rsidP="006D6B5D">
      <w:pPr>
        <w:spacing w:line="240" w:lineRule="auto"/>
        <w:ind w:left="720" w:hanging="720"/>
        <w:jc w:val="both"/>
        <w:rPr>
          <w:rFonts w:ascii="Arial" w:hAnsi="Arial" w:cs="Arial"/>
        </w:rPr>
      </w:pPr>
      <w:r>
        <w:rPr>
          <w:rFonts w:ascii="Arial" w:hAnsi="Arial" w:cs="Arial"/>
        </w:rPr>
        <w:t xml:space="preserve">[2] </w:t>
      </w:r>
      <w:r>
        <w:rPr>
          <w:rFonts w:ascii="Arial" w:hAnsi="Arial" w:cs="Arial"/>
        </w:rPr>
        <w:tab/>
        <w:t xml:space="preserve">Kelly S, </w:t>
      </w:r>
      <w:proofErr w:type="spellStart"/>
      <w:r>
        <w:rPr>
          <w:rFonts w:ascii="Arial" w:hAnsi="Arial" w:cs="Arial"/>
        </w:rPr>
        <w:t>Lafortune</w:t>
      </w:r>
      <w:proofErr w:type="spellEnd"/>
      <w:r>
        <w:rPr>
          <w:rFonts w:ascii="Arial" w:hAnsi="Arial" w:cs="Arial"/>
        </w:rPr>
        <w:t xml:space="preserve"> L, </w:t>
      </w:r>
      <w:proofErr w:type="gramStart"/>
      <w:r>
        <w:rPr>
          <w:rFonts w:ascii="Arial" w:hAnsi="Arial" w:cs="Arial"/>
        </w:rPr>
        <w:t>Hart</w:t>
      </w:r>
      <w:proofErr w:type="gramEnd"/>
      <w:r>
        <w:rPr>
          <w:rFonts w:ascii="Arial" w:hAnsi="Arial" w:cs="Arial"/>
        </w:rPr>
        <w:t xml:space="preserve"> N, et al. Dementia priority setting partnership with the James Lind Alliance: using patient and public involvement and the evidence base to inform the research agenda. Age Ageing 2015</w:t>
      </w:r>
      <w:proofErr w:type="gramStart"/>
      <w:r>
        <w:rPr>
          <w:rFonts w:ascii="Arial" w:hAnsi="Arial" w:cs="Arial"/>
        </w:rPr>
        <w:t>;44</w:t>
      </w:r>
      <w:proofErr w:type="gramEnd"/>
      <w:r>
        <w:rPr>
          <w:rFonts w:ascii="Arial" w:hAnsi="Arial" w:cs="Arial"/>
        </w:rPr>
        <w:t>(6):985-993.</w:t>
      </w:r>
    </w:p>
    <w:p w14:paraId="149268A5" w14:textId="77777777" w:rsidR="006D6B5D" w:rsidRPr="00925056" w:rsidRDefault="006D6B5D" w:rsidP="006D6B5D">
      <w:pPr>
        <w:spacing w:line="240" w:lineRule="auto"/>
        <w:ind w:left="720" w:hanging="720"/>
        <w:jc w:val="both"/>
        <w:rPr>
          <w:rFonts w:ascii="Arial" w:hAnsi="Arial" w:cs="Arial"/>
        </w:rPr>
      </w:pPr>
      <w:r>
        <w:rPr>
          <w:rFonts w:ascii="Arial" w:hAnsi="Arial" w:cs="Arial"/>
        </w:rPr>
        <w:t>[3]</w:t>
      </w:r>
      <w:r>
        <w:rPr>
          <w:rFonts w:ascii="Arial" w:hAnsi="Arial" w:cs="Arial"/>
        </w:rPr>
        <w:tab/>
      </w:r>
      <w:r w:rsidRPr="00925056">
        <w:rPr>
          <w:rFonts w:ascii="Arial" w:hAnsi="Arial" w:cs="Arial"/>
        </w:rPr>
        <w:t xml:space="preserve">Pickett J, Bird C, Ballard C, et al. A roadmap to advance dementia research in prevention, diagnosis, intervention, and care by 2025. </w:t>
      </w:r>
      <w:proofErr w:type="spellStart"/>
      <w:r w:rsidRPr="00925056">
        <w:rPr>
          <w:rFonts w:ascii="Arial" w:hAnsi="Arial" w:cs="Arial"/>
        </w:rPr>
        <w:t>Int</w:t>
      </w:r>
      <w:proofErr w:type="spellEnd"/>
      <w:r w:rsidRPr="00925056">
        <w:rPr>
          <w:rFonts w:ascii="Arial" w:hAnsi="Arial" w:cs="Arial"/>
        </w:rPr>
        <w:t xml:space="preserve"> J </w:t>
      </w:r>
      <w:proofErr w:type="spellStart"/>
      <w:r w:rsidRPr="00925056">
        <w:rPr>
          <w:rFonts w:ascii="Arial" w:hAnsi="Arial" w:cs="Arial"/>
        </w:rPr>
        <w:t>Geriatr</w:t>
      </w:r>
      <w:proofErr w:type="spellEnd"/>
      <w:r w:rsidRPr="00925056">
        <w:rPr>
          <w:rFonts w:ascii="Arial" w:hAnsi="Arial" w:cs="Arial"/>
        </w:rPr>
        <w:t xml:space="preserve"> </w:t>
      </w:r>
      <w:proofErr w:type="spellStart"/>
      <w:r w:rsidRPr="00925056">
        <w:rPr>
          <w:rFonts w:ascii="Arial" w:hAnsi="Arial" w:cs="Arial"/>
        </w:rPr>
        <w:t>Psychiatr</w:t>
      </w:r>
      <w:proofErr w:type="spellEnd"/>
      <w:r w:rsidRPr="00925056">
        <w:rPr>
          <w:rFonts w:ascii="Arial" w:hAnsi="Arial" w:cs="Arial"/>
        </w:rPr>
        <w:t xml:space="preserve"> 2018, </w:t>
      </w:r>
      <w:proofErr w:type="spellStart"/>
      <w:r w:rsidRPr="00925056">
        <w:rPr>
          <w:rFonts w:ascii="Arial" w:hAnsi="Arial" w:cs="Arial"/>
        </w:rPr>
        <w:t>doi</w:t>
      </w:r>
      <w:proofErr w:type="spellEnd"/>
      <w:r w:rsidRPr="00925056">
        <w:rPr>
          <w:rFonts w:ascii="Arial" w:hAnsi="Arial" w:cs="Arial"/>
        </w:rPr>
        <w:t>: 10.1002/gps.4868</w:t>
      </w:r>
    </w:p>
    <w:p w14:paraId="5E3B469D" w14:textId="5D3A290C" w:rsidR="006D6B5D" w:rsidRDefault="006D6B5D" w:rsidP="006D6B5D">
      <w:pPr>
        <w:spacing w:line="240" w:lineRule="auto"/>
        <w:ind w:left="720" w:hanging="720"/>
        <w:jc w:val="both"/>
        <w:rPr>
          <w:rFonts w:ascii="Arial" w:hAnsi="Arial" w:cs="Arial"/>
        </w:rPr>
      </w:pPr>
      <w:r>
        <w:rPr>
          <w:rFonts w:ascii="Arial" w:hAnsi="Arial" w:cs="Arial"/>
        </w:rPr>
        <w:t xml:space="preserve">[4] </w:t>
      </w:r>
      <w:r>
        <w:rPr>
          <w:rFonts w:ascii="Arial" w:hAnsi="Arial" w:cs="Arial"/>
        </w:rPr>
        <w:tab/>
        <w:t xml:space="preserve">Brett J, </w:t>
      </w:r>
      <w:proofErr w:type="spellStart"/>
      <w:r>
        <w:rPr>
          <w:rFonts w:ascii="Arial" w:hAnsi="Arial" w:cs="Arial"/>
        </w:rPr>
        <w:t>Staniszewska</w:t>
      </w:r>
      <w:proofErr w:type="spellEnd"/>
      <w:r>
        <w:rPr>
          <w:rFonts w:ascii="Arial" w:hAnsi="Arial" w:cs="Arial"/>
        </w:rPr>
        <w:t xml:space="preserve"> S, </w:t>
      </w:r>
      <w:proofErr w:type="spellStart"/>
      <w:r>
        <w:rPr>
          <w:rFonts w:ascii="Arial" w:hAnsi="Arial" w:cs="Arial"/>
        </w:rPr>
        <w:t>Mockford</w:t>
      </w:r>
      <w:proofErr w:type="spellEnd"/>
      <w:r>
        <w:rPr>
          <w:rFonts w:ascii="Arial" w:hAnsi="Arial" w:cs="Arial"/>
        </w:rPr>
        <w:t xml:space="preserve"> C, et al. Mapping the impact of patient and public involvement on health and social care research: a systematic review. Health Expectations 2014; 17(5):637-650.</w:t>
      </w:r>
    </w:p>
    <w:p w14:paraId="370214CE" w14:textId="77777777" w:rsidR="006D6B5D" w:rsidRDefault="006D6B5D" w:rsidP="006D6B5D">
      <w:pPr>
        <w:spacing w:line="240" w:lineRule="auto"/>
        <w:ind w:left="720" w:hanging="720"/>
        <w:jc w:val="both"/>
        <w:rPr>
          <w:rFonts w:ascii="Arial" w:hAnsi="Arial" w:cs="Arial"/>
          <w:shd w:val="clear" w:color="auto" w:fill="FFFFFF"/>
        </w:rPr>
      </w:pPr>
      <w:r>
        <w:rPr>
          <w:rFonts w:ascii="Arial" w:hAnsi="Arial" w:cs="Arial"/>
          <w:shd w:val="clear" w:color="auto" w:fill="FFFFFF"/>
        </w:rPr>
        <w:t xml:space="preserve">[5] </w:t>
      </w:r>
      <w:r>
        <w:rPr>
          <w:rFonts w:ascii="Arial" w:hAnsi="Arial" w:cs="Arial"/>
          <w:shd w:val="clear" w:color="auto" w:fill="FFFFFF"/>
        </w:rPr>
        <w:tab/>
        <w:t xml:space="preserve">Giebel C, Roe B, Hodgson A, Britt D, Clarkson P. Effective public involvement in the HOST-D Programme for dementia home care support: From proposal and design to methods of data collection. Dementia 2017, </w:t>
      </w:r>
      <w:proofErr w:type="spellStart"/>
      <w:r>
        <w:rPr>
          <w:rFonts w:ascii="Arial" w:hAnsi="Arial" w:cs="Arial"/>
          <w:shd w:val="clear" w:color="auto" w:fill="FFFFFF"/>
        </w:rPr>
        <w:t>doi</w:t>
      </w:r>
      <w:proofErr w:type="spellEnd"/>
      <w:r>
        <w:rPr>
          <w:rFonts w:ascii="Arial" w:hAnsi="Arial" w:cs="Arial"/>
          <w:shd w:val="clear" w:color="auto" w:fill="FFFFFF"/>
        </w:rPr>
        <w:t>: 10.1177/</w:t>
      </w:r>
      <w:r w:rsidRPr="00896DDD">
        <w:rPr>
          <w:rFonts w:ascii="Arial" w:hAnsi="Arial" w:cs="Arial"/>
          <w:shd w:val="clear" w:color="auto" w:fill="FFFFFF"/>
        </w:rPr>
        <w:t>2F1471301216687698</w:t>
      </w:r>
    </w:p>
    <w:p w14:paraId="713565FE" w14:textId="192F1385" w:rsidR="006D6B5D" w:rsidRDefault="006D6B5D" w:rsidP="006D6B5D">
      <w:pPr>
        <w:spacing w:line="240" w:lineRule="auto"/>
        <w:ind w:left="720" w:hanging="720"/>
        <w:jc w:val="both"/>
        <w:rPr>
          <w:rFonts w:ascii="Arial" w:hAnsi="Arial" w:cs="Arial"/>
          <w:shd w:val="clear" w:color="auto" w:fill="FFFFFF"/>
        </w:rPr>
      </w:pPr>
      <w:r>
        <w:rPr>
          <w:rFonts w:ascii="Arial" w:hAnsi="Arial" w:cs="Arial"/>
          <w:shd w:val="clear" w:color="auto" w:fill="FFFFFF"/>
        </w:rPr>
        <w:t>[6]</w:t>
      </w:r>
      <w:r>
        <w:rPr>
          <w:rFonts w:ascii="Arial" w:hAnsi="Arial" w:cs="Arial"/>
          <w:shd w:val="clear" w:color="auto" w:fill="FFFFFF"/>
        </w:rPr>
        <w:tab/>
        <w:t xml:space="preserve">Crocker JC, Boylan AM, Bostock J, </w:t>
      </w:r>
      <w:proofErr w:type="spellStart"/>
      <w:r>
        <w:rPr>
          <w:rFonts w:ascii="Arial" w:hAnsi="Arial" w:cs="Arial"/>
          <w:shd w:val="clear" w:color="auto" w:fill="FFFFFF"/>
        </w:rPr>
        <w:t>Locock</w:t>
      </w:r>
      <w:proofErr w:type="spellEnd"/>
      <w:r>
        <w:rPr>
          <w:rFonts w:ascii="Arial" w:hAnsi="Arial" w:cs="Arial"/>
          <w:shd w:val="clear" w:color="auto" w:fill="FFFFFF"/>
        </w:rPr>
        <w:t xml:space="preserve"> L. Is it worth it? Patient and public views on the impact of their involvement in health research and its assessment: a UK-based qualitative interview study. Health Expectations 2017; 20(3):519-528.</w:t>
      </w:r>
    </w:p>
    <w:p w14:paraId="3DAE50C5" w14:textId="77777777" w:rsidR="006D6B5D" w:rsidRDefault="006D6B5D" w:rsidP="006D6B5D">
      <w:pPr>
        <w:spacing w:line="240" w:lineRule="auto"/>
        <w:ind w:left="720" w:hanging="720"/>
        <w:jc w:val="both"/>
        <w:rPr>
          <w:rFonts w:ascii="Arial" w:hAnsi="Arial" w:cs="Arial"/>
          <w:shd w:val="clear" w:color="auto" w:fill="FFFFFF"/>
        </w:rPr>
      </w:pPr>
      <w:r>
        <w:rPr>
          <w:rFonts w:ascii="Arial" w:hAnsi="Arial" w:cs="Arial"/>
          <w:shd w:val="clear" w:color="auto" w:fill="FFFFFF"/>
        </w:rPr>
        <w:t>[7]</w:t>
      </w:r>
      <w:r>
        <w:rPr>
          <w:rFonts w:ascii="Arial" w:hAnsi="Arial" w:cs="Arial"/>
          <w:shd w:val="clear" w:color="auto" w:fill="FFFFFF"/>
        </w:rPr>
        <w:tab/>
      </w:r>
      <w:proofErr w:type="spellStart"/>
      <w:r>
        <w:rPr>
          <w:rFonts w:ascii="Arial" w:hAnsi="Arial" w:cs="Arial"/>
          <w:shd w:val="clear" w:color="auto" w:fill="FFFFFF"/>
        </w:rPr>
        <w:t>Beighton</w:t>
      </w:r>
      <w:proofErr w:type="spellEnd"/>
      <w:r>
        <w:rPr>
          <w:rFonts w:ascii="Arial" w:hAnsi="Arial" w:cs="Arial"/>
          <w:shd w:val="clear" w:color="auto" w:fill="FFFFFF"/>
        </w:rPr>
        <w:t xml:space="preserve"> C, Victor C, Carey M, </w:t>
      </w:r>
      <w:proofErr w:type="gramStart"/>
      <w:r>
        <w:rPr>
          <w:rFonts w:ascii="Arial" w:hAnsi="Arial" w:cs="Arial"/>
          <w:shd w:val="clear" w:color="auto" w:fill="FFFFFF"/>
        </w:rPr>
        <w:t>et</w:t>
      </w:r>
      <w:proofErr w:type="gramEnd"/>
      <w:r>
        <w:rPr>
          <w:rFonts w:ascii="Arial" w:hAnsi="Arial" w:cs="Arial"/>
          <w:shd w:val="clear" w:color="auto" w:fill="FFFFFF"/>
        </w:rPr>
        <w:t xml:space="preserve"> al. “I’m sure we made it a better study….” Parent carers’ and adults with intellectual disabilities’ experiences of patient and public involvement in a health research study. J Intellect </w:t>
      </w:r>
      <w:proofErr w:type="spellStart"/>
      <w:r>
        <w:rPr>
          <w:rFonts w:ascii="Arial" w:hAnsi="Arial" w:cs="Arial"/>
          <w:shd w:val="clear" w:color="auto" w:fill="FFFFFF"/>
        </w:rPr>
        <w:t>Disabil</w:t>
      </w:r>
      <w:proofErr w:type="spellEnd"/>
      <w:r>
        <w:rPr>
          <w:rFonts w:ascii="Arial" w:hAnsi="Arial" w:cs="Arial"/>
          <w:shd w:val="clear" w:color="auto" w:fill="FFFFFF"/>
        </w:rPr>
        <w:t xml:space="preserve"> 2017; </w:t>
      </w:r>
      <w:proofErr w:type="spellStart"/>
      <w:r w:rsidRPr="001E3CA3">
        <w:rPr>
          <w:rFonts w:ascii="Arial" w:hAnsi="Arial" w:cs="Arial"/>
          <w:color w:val="000000"/>
          <w:szCs w:val="17"/>
          <w:shd w:val="clear" w:color="auto" w:fill="FFFFFF"/>
        </w:rPr>
        <w:t>doi</w:t>
      </w:r>
      <w:proofErr w:type="spellEnd"/>
      <w:r w:rsidRPr="001E3CA3">
        <w:rPr>
          <w:rFonts w:ascii="Arial" w:hAnsi="Arial" w:cs="Arial"/>
          <w:color w:val="000000"/>
          <w:szCs w:val="17"/>
          <w:shd w:val="clear" w:color="auto" w:fill="FFFFFF"/>
        </w:rPr>
        <w:t>: 10.1177/1744629517723485</w:t>
      </w:r>
    </w:p>
    <w:p w14:paraId="2896A2FB" w14:textId="4D5CB193" w:rsidR="006D6B5D" w:rsidRPr="006B3832" w:rsidRDefault="006D6B5D" w:rsidP="006B3832">
      <w:pPr>
        <w:spacing w:line="240" w:lineRule="auto"/>
        <w:ind w:left="720" w:hanging="720"/>
        <w:jc w:val="both"/>
        <w:rPr>
          <w:rStyle w:val="personname"/>
          <w:rFonts w:ascii="Arial" w:hAnsi="Arial" w:cs="Arial"/>
          <w:color w:val="000000"/>
          <w:szCs w:val="19"/>
          <w:shd w:val="clear" w:color="auto" w:fill="FFFFFF"/>
        </w:rPr>
      </w:pPr>
      <w:r>
        <w:rPr>
          <w:rStyle w:val="personname"/>
          <w:rFonts w:ascii="Arial" w:hAnsi="Arial" w:cs="Arial"/>
          <w:color w:val="000000"/>
          <w:szCs w:val="19"/>
          <w:shd w:val="clear" w:color="auto" w:fill="FFFFFF"/>
        </w:rPr>
        <w:t>[8]</w:t>
      </w:r>
      <w:r>
        <w:rPr>
          <w:rStyle w:val="personname"/>
          <w:rFonts w:ascii="Arial" w:hAnsi="Arial" w:cs="Arial"/>
          <w:color w:val="000000"/>
          <w:szCs w:val="19"/>
          <w:shd w:val="clear" w:color="auto" w:fill="FFFFFF"/>
        </w:rPr>
        <w:tab/>
      </w:r>
      <w:r w:rsidR="006B3832" w:rsidRPr="006B3832">
        <w:rPr>
          <w:rFonts w:ascii="Arial" w:hAnsi="Arial" w:cs="Arial"/>
        </w:rPr>
        <w:t>Department for Communi</w:t>
      </w:r>
      <w:r w:rsidR="006B3832">
        <w:rPr>
          <w:rFonts w:ascii="Arial" w:hAnsi="Arial" w:cs="Arial"/>
        </w:rPr>
        <w:t>ties and Local Government. The E</w:t>
      </w:r>
      <w:r w:rsidR="006B3832" w:rsidRPr="006B3832">
        <w:rPr>
          <w:rFonts w:ascii="Arial" w:hAnsi="Arial" w:cs="Arial"/>
        </w:rPr>
        <w:t>nglish indices of deprivation 2015: technical report. London: Department for Communities and Local Government, 2015</w:t>
      </w:r>
    </w:p>
    <w:p w14:paraId="3D04F26C" w14:textId="77777777" w:rsidR="006D6B5D" w:rsidRDefault="006D6B5D" w:rsidP="006D6B5D">
      <w:pPr>
        <w:spacing w:line="240" w:lineRule="auto"/>
        <w:ind w:left="720" w:hanging="720"/>
        <w:jc w:val="both"/>
        <w:rPr>
          <w:rFonts w:ascii="Arial" w:hAnsi="Arial" w:cs="Arial"/>
        </w:rPr>
      </w:pPr>
      <w:r>
        <w:rPr>
          <w:rFonts w:ascii="Arial" w:hAnsi="Arial" w:cs="Arial"/>
        </w:rPr>
        <w:t>[9]</w:t>
      </w:r>
      <w:r>
        <w:rPr>
          <w:rFonts w:ascii="Arial" w:hAnsi="Arial" w:cs="Arial"/>
        </w:rPr>
        <w:tab/>
      </w:r>
      <w:proofErr w:type="spellStart"/>
      <w:r>
        <w:rPr>
          <w:rFonts w:ascii="Arial" w:hAnsi="Arial" w:cs="Arial"/>
        </w:rPr>
        <w:t>Hoeck</w:t>
      </w:r>
      <w:proofErr w:type="spellEnd"/>
      <w:r>
        <w:rPr>
          <w:rFonts w:ascii="Arial" w:hAnsi="Arial" w:cs="Arial"/>
        </w:rPr>
        <w:t xml:space="preserve"> S, Francois G, van der </w:t>
      </w:r>
      <w:proofErr w:type="spellStart"/>
      <w:r>
        <w:rPr>
          <w:rFonts w:ascii="Arial" w:hAnsi="Arial" w:cs="Arial"/>
        </w:rPr>
        <w:t>Heyden</w:t>
      </w:r>
      <w:proofErr w:type="spellEnd"/>
      <w:r>
        <w:rPr>
          <w:rFonts w:ascii="Arial" w:hAnsi="Arial" w:cs="Arial"/>
        </w:rPr>
        <w:t xml:space="preserve"> J, </w:t>
      </w:r>
      <w:proofErr w:type="spellStart"/>
      <w:r>
        <w:rPr>
          <w:rFonts w:ascii="Arial" w:hAnsi="Arial" w:cs="Arial"/>
        </w:rPr>
        <w:t>Geerts</w:t>
      </w:r>
      <w:proofErr w:type="spellEnd"/>
      <w:r>
        <w:rPr>
          <w:rFonts w:ascii="Arial" w:hAnsi="Arial" w:cs="Arial"/>
        </w:rPr>
        <w:t xml:space="preserve"> J, van Hal G. Healthcare utilisation among the Belgian elderly in relation to their socio-economic status. Health Policy 2011</w:t>
      </w:r>
      <w:proofErr w:type="gramStart"/>
      <w:r>
        <w:rPr>
          <w:rFonts w:ascii="Arial" w:hAnsi="Arial" w:cs="Arial"/>
        </w:rPr>
        <w:t>;99</w:t>
      </w:r>
      <w:proofErr w:type="gramEnd"/>
      <w:r>
        <w:rPr>
          <w:rFonts w:ascii="Arial" w:hAnsi="Arial" w:cs="Arial"/>
        </w:rPr>
        <w:t>(2):174-182.</w:t>
      </w:r>
    </w:p>
    <w:p w14:paraId="7D52F720" w14:textId="6307BFDB" w:rsidR="006D6B5D" w:rsidRDefault="006D6B5D" w:rsidP="006D6B5D">
      <w:pPr>
        <w:spacing w:line="240" w:lineRule="auto"/>
        <w:ind w:left="720" w:hanging="720"/>
        <w:jc w:val="both"/>
        <w:rPr>
          <w:rFonts w:ascii="Arial" w:hAnsi="Arial" w:cs="Arial"/>
        </w:rPr>
      </w:pPr>
      <w:r>
        <w:rPr>
          <w:rFonts w:ascii="Arial" w:hAnsi="Arial" w:cs="Arial"/>
        </w:rPr>
        <w:t>[10]</w:t>
      </w:r>
      <w:r>
        <w:rPr>
          <w:rFonts w:ascii="Arial" w:hAnsi="Arial" w:cs="Arial"/>
        </w:rPr>
        <w:tab/>
        <w:t xml:space="preserve">Kenning C, </w:t>
      </w:r>
      <w:proofErr w:type="spellStart"/>
      <w:r>
        <w:rPr>
          <w:rFonts w:ascii="Arial" w:hAnsi="Arial" w:cs="Arial"/>
        </w:rPr>
        <w:t>Daker</w:t>
      </w:r>
      <w:proofErr w:type="spellEnd"/>
      <w:r>
        <w:rPr>
          <w:rFonts w:ascii="Arial" w:hAnsi="Arial" w:cs="Arial"/>
        </w:rPr>
        <w:t xml:space="preserve">-White G, Blakemore A, </w:t>
      </w:r>
      <w:proofErr w:type="spellStart"/>
      <w:r>
        <w:rPr>
          <w:rFonts w:ascii="Arial" w:hAnsi="Arial" w:cs="Arial"/>
        </w:rPr>
        <w:t>Panagioti</w:t>
      </w:r>
      <w:proofErr w:type="spellEnd"/>
      <w:r>
        <w:rPr>
          <w:rFonts w:ascii="Arial" w:hAnsi="Arial" w:cs="Arial"/>
        </w:rPr>
        <w:t xml:space="preserve"> M, </w:t>
      </w:r>
      <w:proofErr w:type="spellStart"/>
      <w:r>
        <w:rPr>
          <w:rFonts w:ascii="Arial" w:hAnsi="Arial" w:cs="Arial"/>
        </w:rPr>
        <w:t>Waheed</w:t>
      </w:r>
      <w:proofErr w:type="spellEnd"/>
      <w:r>
        <w:rPr>
          <w:rFonts w:ascii="Arial" w:hAnsi="Arial" w:cs="Arial"/>
        </w:rPr>
        <w:t xml:space="preserve"> W. Barriers and facilitators in accessing dementia care by ethnic minority groups: a meta-synthesis of qualitative studies. BMC Psychiatry 2017</w:t>
      </w:r>
      <w:proofErr w:type="gramStart"/>
      <w:r>
        <w:rPr>
          <w:rFonts w:ascii="Arial" w:hAnsi="Arial" w:cs="Arial"/>
        </w:rPr>
        <w:t>;17:316</w:t>
      </w:r>
      <w:proofErr w:type="gramEnd"/>
      <w:r>
        <w:rPr>
          <w:rFonts w:ascii="Arial" w:hAnsi="Arial" w:cs="Arial"/>
        </w:rPr>
        <w:t xml:space="preserve">. </w:t>
      </w:r>
    </w:p>
    <w:p w14:paraId="003364D9" w14:textId="77777777" w:rsidR="006D6B5D" w:rsidRPr="00A13A8A" w:rsidRDefault="006D6B5D" w:rsidP="006D6B5D">
      <w:pPr>
        <w:spacing w:line="240" w:lineRule="auto"/>
        <w:ind w:left="720" w:hanging="720"/>
        <w:jc w:val="both"/>
        <w:rPr>
          <w:rFonts w:ascii="Arial" w:hAnsi="Arial" w:cs="Arial"/>
          <w:i/>
          <w:szCs w:val="20"/>
        </w:rPr>
      </w:pPr>
      <w:r>
        <w:rPr>
          <w:rFonts w:ascii="Arial" w:hAnsi="Arial" w:cs="Arial"/>
          <w:szCs w:val="20"/>
        </w:rPr>
        <w:t>[11]</w:t>
      </w:r>
      <w:r>
        <w:rPr>
          <w:rFonts w:ascii="Arial" w:hAnsi="Arial" w:cs="Arial"/>
          <w:szCs w:val="20"/>
        </w:rPr>
        <w:tab/>
        <w:t xml:space="preserve">Giebel </w:t>
      </w:r>
      <w:r w:rsidRPr="00A13A8A">
        <w:rPr>
          <w:rFonts w:ascii="Arial" w:hAnsi="Arial" w:cs="Arial"/>
          <w:szCs w:val="20"/>
        </w:rPr>
        <w:t xml:space="preserve">C, McIntyre JC, </w:t>
      </w:r>
      <w:proofErr w:type="spellStart"/>
      <w:r>
        <w:rPr>
          <w:rFonts w:ascii="Arial" w:hAnsi="Arial" w:cs="Arial"/>
          <w:szCs w:val="20"/>
        </w:rPr>
        <w:t>Daras</w:t>
      </w:r>
      <w:proofErr w:type="spellEnd"/>
      <w:r>
        <w:rPr>
          <w:rFonts w:ascii="Arial" w:hAnsi="Arial" w:cs="Arial"/>
          <w:szCs w:val="20"/>
        </w:rPr>
        <w:t xml:space="preserve"> K, </w:t>
      </w:r>
      <w:proofErr w:type="spellStart"/>
      <w:r>
        <w:rPr>
          <w:rFonts w:ascii="Arial" w:hAnsi="Arial" w:cs="Arial"/>
          <w:szCs w:val="20"/>
        </w:rPr>
        <w:t>Pirmohamed</w:t>
      </w:r>
      <w:proofErr w:type="spellEnd"/>
      <w:r>
        <w:rPr>
          <w:rFonts w:ascii="Arial" w:hAnsi="Arial" w:cs="Arial"/>
          <w:szCs w:val="20"/>
        </w:rPr>
        <w:t xml:space="preserve"> M, </w:t>
      </w:r>
      <w:proofErr w:type="spellStart"/>
      <w:r>
        <w:rPr>
          <w:rFonts w:ascii="Arial" w:hAnsi="Arial" w:cs="Arial"/>
          <w:szCs w:val="20"/>
        </w:rPr>
        <w:t>Gabbay</w:t>
      </w:r>
      <w:proofErr w:type="spellEnd"/>
      <w:r>
        <w:rPr>
          <w:rFonts w:ascii="Arial" w:hAnsi="Arial" w:cs="Arial"/>
          <w:szCs w:val="20"/>
        </w:rPr>
        <w:t xml:space="preserve"> M, Downing J</w:t>
      </w:r>
      <w:r w:rsidRPr="00A13A8A">
        <w:rPr>
          <w:rFonts w:ascii="Arial" w:hAnsi="Arial" w:cs="Arial"/>
          <w:szCs w:val="20"/>
        </w:rPr>
        <w:t>, Dixon P, Walker</w:t>
      </w:r>
      <w:r>
        <w:rPr>
          <w:rFonts w:ascii="Arial" w:hAnsi="Arial" w:cs="Arial"/>
          <w:szCs w:val="20"/>
        </w:rPr>
        <w:t xml:space="preserve"> F</w:t>
      </w:r>
      <w:r w:rsidRPr="00A13A8A">
        <w:rPr>
          <w:rFonts w:ascii="Arial" w:hAnsi="Arial" w:cs="Arial"/>
          <w:szCs w:val="20"/>
        </w:rPr>
        <w:t xml:space="preserve">, </w:t>
      </w:r>
      <w:proofErr w:type="spellStart"/>
      <w:r w:rsidRPr="00A13A8A">
        <w:rPr>
          <w:rFonts w:ascii="Arial" w:hAnsi="Arial" w:cs="Arial"/>
          <w:szCs w:val="20"/>
        </w:rPr>
        <w:t>Marson</w:t>
      </w:r>
      <w:proofErr w:type="spellEnd"/>
      <w:r w:rsidRPr="00A13A8A">
        <w:rPr>
          <w:rFonts w:ascii="Arial" w:hAnsi="Arial" w:cs="Arial"/>
          <w:szCs w:val="20"/>
        </w:rPr>
        <w:t xml:space="preserve"> T</w:t>
      </w:r>
      <w:r>
        <w:rPr>
          <w:rFonts w:ascii="Arial" w:hAnsi="Arial" w:cs="Arial"/>
          <w:szCs w:val="20"/>
        </w:rPr>
        <w:t xml:space="preserve">, Campbell N, </w:t>
      </w:r>
      <w:proofErr w:type="spellStart"/>
      <w:r>
        <w:rPr>
          <w:rFonts w:ascii="Arial" w:hAnsi="Arial" w:cs="Arial"/>
          <w:szCs w:val="20"/>
        </w:rPr>
        <w:t>Alfirevic</w:t>
      </w:r>
      <w:proofErr w:type="spellEnd"/>
      <w:r>
        <w:rPr>
          <w:rFonts w:ascii="Arial" w:hAnsi="Arial" w:cs="Arial"/>
          <w:szCs w:val="20"/>
        </w:rPr>
        <w:t xml:space="preserve"> A,</w:t>
      </w:r>
      <w:r w:rsidRPr="00A13A8A">
        <w:rPr>
          <w:rFonts w:ascii="Arial" w:hAnsi="Arial" w:cs="Arial"/>
          <w:szCs w:val="20"/>
        </w:rPr>
        <w:t xml:space="preserve"> Barr</w:t>
      </w:r>
      <w:r>
        <w:rPr>
          <w:rFonts w:ascii="Arial" w:hAnsi="Arial" w:cs="Arial"/>
          <w:szCs w:val="20"/>
        </w:rPr>
        <w:t xml:space="preserve"> B. </w:t>
      </w:r>
      <w:r w:rsidRPr="00A13A8A">
        <w:rPr>
          <w:rFonts w:ascii="Arial" w:hAnsi="Arial" w:cs="Arial"/>
          <w:szCs w:val="20"/>
        </w:rPr>
        <w:t xml:space="preserve">What are the predictors of A&amp;E attendance in deprived neighbourhoods? Results from a cross-sectional household health survey in the North West of England. </w:t>
      </w:r>
      <w:r w:rsidRPr="00903165">
        <w:rPr>
          <w:rFonts w:ascii="Arial" w:hAnsi="Arial" w:cs="Arial"/>
          <w:szCs w:val="20"/>
        </w:rPr>
        <w:t>BMJ Open</w:t>
      </w:r>
      <w:r>
        <w:rPr>
          <w:rFonts w:ascii="Arial" w:hAnsi="Arial" w:cs="Arial"/>
          <w:szCs w:val="20"/>
        </w:rPr>
        <w:t xml:space="preserve"> 2019; </w:t>
      </w:r>
      <w:proofErr w:type="spellStart"/>
      <w:r>
        <w:rPr>
          <w:rFonts w:ascii="Arial" w:hAnsi="Arial" w:cs="Arial"/>
          <w:szCs w:val="20"/>
        </w:rPr>
        <w:t>doi</w:t>
      </w:r>
      <w:proofErr w:type="spellEnd"/>
      <w:r>
        <w:rPr>
          <w:rFonts w:ascii="Arial" w:hAnsi="Arial" w:cs="Arial"/>
          <w:szCs w:val="20"/>
        </w:rPr>
        <w:t xml:space="preserve">: </w:t>
      </w:r>
      <w:r w:rsidRPr="008B342B">
        <w:rPr>
          <w:rFonts w:ascii="Arial" w:hAnsi="Arial" w:cs="Arial"/>
          <w:szCs w:val="20"/>
        </w:rPr>
        <w:t>10.1136/bmjopen-2018-022820</w:t>
      </w:r>
    </w:p>
    <w:p w14:paraId="72DF8866" w14:textId="661A8356" w:rsidR="006D6B5D" w:rsidRDefault="006D6B5D" w:rsidP="006D6B5D">
      <w:pPr>
        <w:spacing w:line="240" w:lineRule="auto"/>
        <w:ind w:left="720" w:hanging="720"/>
        <w:jc w:val="both"/>
        <w:rPr>
          <w:rFonts w:ascii="Arial" w:hAnsi="Arial" w:cs="Arial"/>
        </w:rPr>
      </w:pPr>
      <w:r>
        <w:rPr>
          <w:rFonts w:ascii="Arial" w:hAnsi="Arial" w:cs="Arial"/>
        </w:rPr>
        <w:t>[12]</w:t>
      </w:r>
      <w:r>
        <w:rPr>
          <w:rFonts w:ascii="Arial" w:hAnsi="Arial" w:cs="Arial"/>
        </w:rPr>
        <w:tab/>
        <w:t xml:space="preserve">Jansen T, </w:t>
      </w:r>
      <w:proofErr w:type="spellStart"/>
      <w:r>
        <w:rPr>
          <w:rFonts w:ascii="Arial" w:hAnsi="Arial" w:cs="Arial"/>
        </w:rPr>
        <w:t>Rademakers</w:t>
      </w:r>
      <w:proofErr w:type="spellEnd"/>
      <w:r>
        <w:rPr>
          <w:rFonts w:ascii="Arial" w:hAnsi="Arial" w:cs="Arial"/>
        </w:rPr>
        <w:t xml:space="preserve"> J, </w:t>
      </w:r>
      <w:proofErr w:type="spellStart"/>
      <w:r>
        <w:rPr>
          <w:rFonts w:ascii="Arial" w:hAnsi="Arial" w:cs="Arial"/>
        </w:rPr>
        <w:t>Waverijn</w:t>
      </w:r>
      <w:proofErr w:type="spellEnd"/>
      <w:r>
        <w:rPr>
          <w:rFonts w:ascii="Arial" w:hAnsi="Arial" w:cs="Arial"/>
        </w:rPr>
        <w:t xml:space="preserve"> G, </w:t>
      </w:r>
      <w:proofErr w:type="spellStart"/>
      <w:r>
        <w:rPr>
          <w:rFonts w:ascii="Arial" w:hAnsi="Arial" w:cs="Arial"/>
        </w:rPr>
        <w:t>Verhej</w:t>
      </w:r>
      <w:proofErr w:type="spellEnd"/>
      <w:r>
        <w:rPr>
          <w:rFonts w:ascii="Arial" w:hAnsi="Arial" w:cs="Arial"/>
        </w:rPr>
        <w:t xml:space="preserve"> R, Osborne R, </w:t>
      </w:r>
      <w:proofErr w:type="spellStart"/>
      <w:r>
        <w:rPr>
          <w:rFonts w:ascii="Arial" w:hAnsi="Arial" w:cs="Arial"/>
        </w:rPr>
        <w:t>Heijmans</w:t>
      </w:r>
      <w:proofErr w:type="spellEnd"/>
      <w:r>
        <w:rPr>
          <w:rFonts w:ascii="Arial" w:hAnsi="Arial" w:cs="Arial"/>
        </w:rPr>
        <w:t xml:space="preserve"> M. The role of health literacy in explaining the association between educational attainment and the use of out-of-hours primary care services in chronically ill people: a survey study. BMC Health Services Research 2018</w:t>
      </w:r>
      <w:proofErr w:type="gramStart"/>
      <w:r>
        <w:rPr>
          <w:rFonts w:ascii="Arial" w:hAnsi="Arial" w:cs="Arial"/>
        </w:rPr>
        <w:t>;18:394</w:t>
      </w:r>
      <w:proofErr w:type="gramEnd"/>
      <w:r>
        <w:rPr>
          <w:rFonts w:ascii="Arial" w:hAnsi="Arial" w:cs="Arial"/>
        </w:rPr>
        <w:t>.</w:t>
      </w:r>
    </w:p>
    <w:p w14:paraId="051F6E5E" w14:textId="77777777" w:rsidR="006D6B5D" w:rsidRPr="0055460C" w:rsidRDefault="006D6B5D" w:rsidP="006D6B5D">
      <w:pPr>
        <w:spacing w:line="240" w:lineRule="auto"/>
        <w:ind w:left="720" w:hanging="720"/>
        <w:jc w:val="both"/>
        <w:rPr>
          <w:rFonts w:ascii="Arial" w:hAnsi="Arial" w:cs="Arial"/>
        </w:rPr>
      </w:pPr>
      <w:r>
        <w:rPr>
          <w:rFonts w:ascii="Arial" w:hAnsi="Arial" w:cs="Arial"/>
        </w:rPr>
        <w:t>[13]</w:t>
      </w:r>
      <w:r>
        <w:rPr>
          <w:rFonts w:ascii="Arial" w:hAnsi="Arial" w:cs="Arial"/>
        </w:rPr>
        <w:tab/>
        <w:t xml:space="preserve">Wilson P, </w:t>
      </w:r>
      <w:proofErr w:type="spellStart"/>
      <w:r>
        <w:rPr>
          <w:rFonts w:ascii="Arial" w:hAnsi="Arial" w:cs="Arial"/>
        </w:rPr>
        <w:t>Mathie</w:t>
      </w:r>
      <w:proofErr w:type="spellEnd"/>
      <w:r>
        <w:rPr>
          <w:rFonts w:ascii="Arial" w:hAnsi="Arial" w:cs="Arial"/>
        </w:rPr>
        <w:t xml:space="preserve"> E, Keenan J, et al. Research with patient and public involvement: a realist evaluation – the RAPPORT study. Health Services and Delivery Research 2015</w:t>
      </w:r>
      <w:proofErr w:type="gramStart"/>
      <w:r>
        <w:rPr>
          <w:rFonts w:ascii="Arial" w:hAnsi="Arial" w:cs="Arial"/>
        </w:rPr>
        <w:t>;3</w:t>
      </w:r>
      <w:proofErr w:type="gramEnd"/>
      <w:r>
        <w:rPr>
          <w:rFonts w:ascii="Arial" w:hAnsi="Arial" w:cs="Arial"/>
        </w:rPr>
        <w:t xml:space="preserve">(38): </w:t>
      </w:r>
      <w:proofErr w:type="spellStart"/>
      <w:r>
        <w:rPr>
          <w:rFonts w:ascii="Arial" w:hAnsi="Arial" w:cs="Arial"/>
        </w:rPr>
        <w:t>doi</w:t>
      </w:r>
      <w:proofErr w:type="spellEnd"/>
      <w:r>
        <w:rPr>
          <w:rFonts w:ascii="Arial" w:hAnsi="Arial" w:cs="Arial"/>
        </w:rPr>
        <w:t xml:space="preserve">: </w:t>
      </w:r>
      <w:r w:rsidRPr="00C10284">
        <w:rPr>
          <w:rFonts w:ascii="Arial" w:hAnsi="Arial" w:cs="Arial"/>
        </w:rPr>
        <w:t>DOI: 10.3310/hsdr03380</w:t>
      </w:r>
    </w:p>
    <w:p w14:paraId="63812F77" w14:textId="39CA0C99" w:rsidR="006D6B5D" w:rsidRDefault="006D6B5D" w:rsidP="006D6B5D">
      <w:pPr>
        <w:spacing w:line="240" w:lineRule="auto"/>
        <w:ind w:left="720" w:hanging="720"/>
        <w:jc w:val="both"/>
        <w:rPr>
          <w:rFonts w:ascii="Arial" w:hAnsi="Arial" w:cs="Arial"/>
          <w:shd w:val="clear" w:color="auto" w:fill="FFFFFF"/>
        </w:rPr>
      </w:pPr>
      <w:r>
        <w:rPr>
          <w:rFonts w:ascii="Arial" w:hAnsi="Arial" w:cs="Arial"/>
          <w:shd w:val="clear" w:color="auto" w:fill="FFFFFF"/>
        </w:rPr>
        <w:t>[14]</w:t>
      </w:r>
      <w:r>
        <w:rPr>
          <w:rFonts w:ascii="Arial" w:hAnsi="Arial" w:cs="Arial"/>
          <w:shd w:val="clear" w:color="auto" w:fill="FFFFFF"/>
        </w:rPr>
        <w:tab/>
        <w:t>Condon L. Exploring service users’ views to reduce inequalities in healthcare. Health Expectations2018</w:t>
      </w:r>
      <w:proofErr w:type="gramStart"/>
      <w:r>
        <w:rPr>
          <w:rFonts w:ascii="Arial" w:hAnsi="Arial" w:cs="Arial"/>
          <w:shd w:val="clear" w:color="auto" w:fill="FFFFFF"/>
        </w:rPr>
        <w:t>;21</w:t>
      </w:r>
      <w:proofErr w:type="gramEnd"/>
      <w:r>
        <w:rPr>
          <w:rFonts w:ascii="Arial" w:hAnsi="Arial" w:cs="Arial"/>
          <w:shd w:val="clear" w:color="auto" w:fill="FFFFFF"/>
        </w:rPr>
        <w:t>(5): 823-823.</w:t>
      </w:r>
    </w:p>
    <w:p w14:paraId="15A4B6D5" w14:textId="6E06C85C" w:rsidR="008B342B" w:rsidRDefault="00D83F55" w:rsidP="006D6B5D">
      <w:pPr>
        <w:spacing w:line="240" w:lineRule="auto"/>
        <w:ind w:left="720" w:hanging="720"/>
        <w:jc w:val="both"/>
        <w:rPr>
          <w:rFonts w:ascii="Arial" w:hAnsi="Arial" w:cs="Arial"/>
        </w:rPr>
      </w:pPr>
      <w:r>
        <w:rPr>
          <w:rFonts w:ascii="Arial" w:hAnsi="Arial" w:cs="Arial"/>
        </w:rPr>
        <w:lastRenderedPageBreak/>
        <w:t>[15]</w:t>
      </w:r>
      <w:r>
        <w:rPr>
          <w:rFonts w:ascii="Arial" w:hAnsi="Arial" w:cs="Arial"/>
        </w:rPr>
        <w:tab/>
      </w:r>
      <w:r w:rsidR="008B342B">
        <w:rPr>
          <w:rFonts w:ascii="Arial" w:hAnsi="Arial" w:cs="Arial"/>
        </w:rPr>
        <w:t>Braun</w:t>
      </w:r>
      <w:r w:rsidR="00C10284">
        <w:rPr>
          <w:rFonts w:ascii="Arial" w:hAnsi="Arial" w:cs="Arial"/>
        </w:rPr>
        <w:t xml:space="preserve"> V, Clarke V. Using thematic analysis in psychology. Qualitative Research in Psychology 2006</w:t>
      </w:r>
      <w:proofErr w:type="gramStart"/>
      <w:r w:rsidR="00C10284">
        <w:rPr>
          <w:rFonts w:ascii="Arial" w:hAnsi="Arial" w:cs="Arial"/>
        </w:rPr>
        <w:t>;3</w:t>
      </w:r>
      <w:proofErr w:type="gramEnd"/>
      <w:r w:rsidR="00C10284">
        <w:rPr>
          <w:rFonts w:ascii="Arial" w:hAnsi="Arial" w:cs="Arial"/>
        </w:rPr>
        <w:t>(2);77-101.</w:t>
      </w:r>
    </w:p>
    <w:p w14:paraId="44A51C1D" w14:textId="3B5818D1" w:rsidR="006D6B5D" w:rsidRDefault="006D6B5D" w:rsidP="006D6B5D">
      <w:pPr>
        <w:spacing w:line="240" w:lineRule="auto"/>
        <w:ind w:left="720" w:hanging="720"/>
        <w:jc w:val="both"/>
        <w:rPr>
          <w:rFonts w:ascii="Arial" w:hAnsi="Arial" w:cs="Arial"/>
        </w:rPr>
      </w:pPr>
      <w:r>
        <w:rPr>
          <w:rFonts w:ascii="Arial" w:hAnsi="Arial" w:cs="Arial"/>
        </w:rPr>
        <w:t>[16]</w:t>
      </w:r>
      <w:r>
        <w:rPr>
          <w:rFonts w:ascii="Arial" w:hAnsi="Arial" w:cs="Arial"/>
        </w:rPr>
        <w:tab/>
        <w:t xml:space="preserve">Howe A, Delaney S, Romero J, Tinsley A, </w:t>
      </w:r>
      <w:proofErr w:type="spellStart"/>
      <w:r>
        <w:rPr>
          <w:rFonts w:ascii="Arial" w:hAnsi="Arial" w:cs="Arial"/>
        </w:rPr>
        <w:t>Vicary</w:t>
      </w:r>
      <w:proofErr w:type="spellEnd"/>
      <w:r>
        <w:rPr>
          <w:rFonts w:ascii="Arial" w:hAnsi="Arial" w:cs="Arial"/>
        </w:rPr>
        <w:t xml:space="preserve"> P. Public involvement in health research: a case study of one NHS project over 5 years. Primary Health Care Research and Development 2009; 11(1):17-28.</w:t>
      </w:r>
    </w:p>
    <w:p w14:paraId="79626BEA" w14:textId="77777777" w:rsidR="006D6B5D" w:rsidRPr="0094287D" w:rsidRDefault="006D6B5D" w:rsidP="006D6B5D">
      <w:pPr>
        <w:spacing w:line="240" w:lineRule="auto"/>
        <w:ind w:left="720" w:hanging="720"/>
        <w:jc w:val="both"/>
        <w:rPr>
          <w:rFonts w:ascii="Arial" w:hAnsi="Arial" w:cs="Arial"/>
        </w:rPr>
      </w:pPr>
      <w:r>
        <w:rPr>
          <w:rFonts w:ascii="Arial" w:hAnsi="Arial" w:cs="Arial"/>
        </w:rPr>
        <w:t>[17]</w:t>
      </w:r>
      <w:r>
        <w:rPr>
          <w:rFonts w:ascii="Arial" w:hAnsi="Arial" w:cs="Arial"/>
        </w:rPr>
        <w:tab/>
      </w:r>
      <w:r w:rsidRPr="00AA19E6">
        <w:rPr>
          <w:rFonts w:ascii="Arial" w:hAnsi="Arial" w:cs="Arial"/>
        </w:rPr>
        <w:t xml:space="preserve">Swarbrick CM, Open Doors, Scottish Dementia Working Group, EDUCATE, Davis K, Keady J. Visioning change: Co-producing a model of involvement and engagement in research. Dementia 2016; </w:t>
      </w:r>
      <w:proofErr w:type="spellStart"/>
      <w:r w:rsidRPr="00AA19E6">
        <w:rPr>
          <w:rFonts w:ascii="Arial" w:hAnsi="Arial" w:cs="Arial"/>
        </w:rPr>
        <w:t>doi</w:t>
      </w:r>
      <w:proofErr w:type="spellEnd"/>
      <w:r w:rsidRPr="00AA19E6">
        <w:rPr>
          <w:rFonts w:ascii="Arial" w:hAnsi="Arial" w:cs="Arial"/>
        </w:rPr>
        <w:t>:</w:t>
      </w:r>
      <w:r w:rsidRPr="0094287D">
        <w:rPr>
          <w:rFonts w:ascii="Arial" w:hAnsi="Arial" w:cs="Arial"/>
        </w:rPr>
        <w:t xml:space="preserve"> 10.1177/1471301216674559</w:t>
      </w:r>
    </w:p>
    <w:p w14:paraId="763F2712" w14:textId="694AC577" w:rsidR="006D6B5D" w:rsidRPr="00925056" w:rsidRDefault="006D6B5D" w:rsidP="006D6B5D">
      <w:pPr>
        <w:spacing w:line="240" w:lineRule="auto"/>
        <w:ind w:left="720" w:hanging="720"/>
        <w:jc w:val="both"/>
        <w:rPr>
          <w:rFonts w:ascii="Arial" w:hAnsi="Arial" w:cs="Arial"/>
        </w:rPr>
      </w:pPr>
      <w:r>
        <w:rPr>
          <w:rFonts w:ascii="Arial" w:hAnsi="Arial" w:cs="Arial"/>
        </w:rPr>
        <w:t>[18]</w:t>
      </w:r>
      <w:r>
        <w:rPr>
          <w:rFonts w:ascii="Arial" w:hAnsi="Arial" w:cs="Arial"/>
        </w:rPr>
        <w:tab/>
      </w:r>
      <w:proofErr w:type="spellStart"/>
      <w:r w:rsidRPr="00925056">
        <w:rPr>
          <w:rFonts w:ascii="Arial" w:hAnsi="Arial" w:cs="Arial"/>
        </w:rPr>
        <w:t>Mathie</w:t>
      </w:r>
      <w:proofErr w:type="spellEnd"/>
      <w:r w:rsidRPr="00925056">
        <w:rPr>
          <w:rFonts w:ascii="Arial" w:hAnsi="Arial" w:cs="Arial"/>
        </w:rPr>
        <w:t xml:space="preserve"> E, </w:t>
      </w:r>
      <w:proofErr w:type="spellStart"/>
      <w:r w:rsidRPr="00925056">
        <w:rPr>
          <w:rFonts w:ascii="Arial" w:hAnsi="Arial" w:cs="Arial"/>
        </w:rPr>
        <w:t>Wythe</w:t>
      </w:r>
      <w:proofErr w:type="spellEnd"/>
      <w:r w:rsidRPr="00925056">
        <w:rPr>
          <w:rFonts w:ascii="Arial" w:hAnsi="Arial" w:cs="Arial"/>
        </w:rPr>
        <w:t xml:space="preserve"> H, </w:t>
      </w:r>
      <w:proofErr w:type="spellStart"/>
      <w:r w:rsidRPr="00925056">
        <w:rPr>
          <w:rFonts w:ascii="Arial" w:hAnsi="Arial" w:cs="Arial"/>
        </w:rPr>
        <w:t>Munday</w:t>
      </w:r>
      <w:proofErr w:type="spellEnd"/>
      <w:r w:rsidRPr="00925056">
        <w:rPr>
          <w:rFonts w:ascii="Arial" w:hAnsi="Arial" w:cs="Arial"/>
        </w:rPr>
        <w:t xml:space="preserve"> D, et al. Reciprocal relationships and the importance of feedback in patient and public involvement: A mixed methods study. Health Expectations 2018</w:t>
      </w:r>
      <w:proofErr w:type="gramStart"/>
      <w:r w:rsidRPr="00925056">
        <w:rPr>
          <w:rFonts w:ascii="Arial" w:hAnsi="Arial" w:cs="Arial"/>
        </w:rPr>
        <w:t>;21</w:t>
      </w:r>
      <w:proofErr w:type="gramEnd"/>
      <w:r w:rsidRPr="00925056">
        <w:rPr>
          <w:rFonts w:ascii="Arial" w:hAnsi="Arial" w:cs="Arial"/>
        </w:rPr>
        <w:t>(5):899-908.</w:t>
      </w:r>
    </w:p>
    <w:p w14:paraId="5C37DC13" w14:textId="16F4C52B" w:rsidR="006D6B5D" w:rsidRDefault="006D6B5D" w:rsidP="006D6B5D">
      <w:pPr>
        <w:shd w:val="clear" w:color="auto" w:fill="FFFFFF"/>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[19]</w:t>
      </w:r>
      <w:r>
        <w:rPr>
          <w:rFonts w:ascii="Arial" w:eastAsia="Times New Roman" w:hAnsi="Arial" w:cs="Arial"/>
          <w:lang w:eastAsia="en-GB"/>
        </w:rPr>
        <w:tab/>
      </w:r>
      <w:r w:rsidRPr="00925056">
        <w:rPr>
          <w:rFonts w:ascii="Arial" w:eastAsia="Times New Roman" w:hAnsi="Arial" w:cs="Arial"/>
          <w:lang w:eastAsia="en-GB"/>
        </w:rPr>
        <w:t>Snape D, Kirkham J, Britten N</w:t>
      </w:r>
      <w:r w:rsidRPr="00925056">
        <w:rPr>
          <w:rFonts w:ascii="Arial" w:eastAsia="Times New Roman" w:hAnsi="Arial" w:cs="Arial"/>
          <w:iCs/>
          <w:lang w:eastAsia="en-GB"/>
        </w:rPr>
        <w:t xml:space="preserve">, et al. </w:t>
      </w:r>
      <w:r w:rsidRPr="00925056">
        <w:rPr>
          <w:rFonts w:ascii="Arial" w:eastAsia="Times New Roman" w:hAnsi="Arial" w:cs="Arial"/>
          <w:lang w:eastAsia="en-GB"/>
        </w:rPr>
        <w:t xml:space="preserve">Exploring perceived barriers, drivers, impacts and the need for evaluation of public involvement in health and social care research: a modified Delphi study. </w:t>
      </w:r>
      <w:r w:rsidRPr="00925056">
        <w:rPr>
          <w:rFonts w:ascii="Arial" w:eastAsia="Times New Roman" w:hAnsi="Arial" w:cs="Arial"/>
          <w:iCs/>
          <w:lang w:eastAsia="en-GB"/>
        </w:rPr>
        <w:t>BMJ Open </w:t>
      </w:r>
      <w:r w:rsidRPr="00925056">
        <w:rPr>
          <w:rFonts w:ascii="Arial" w:eastAsia="Times New Roman" w:hAnsi="Arial" w:cs="Arial"/>
          <w:lang w:eastAsia="en-GB"/>
        </w:rPr>
        <w:t>2014</w:t>
      </w:r>
      <w:proofErr w:type="gramStart"/>
      <w:r w:rsidRPr="00925056">
        <w:rPr>
          <w:rFonts w:ascii="Arial" w:eastAsia="Times New Roman" w:hAnsi="Arial" w:cs="Arial"/>
          <w:lang w:eastAsia="en-GB"/>
        </w:rPr>
        <w:t>;</w:t>
      </w:r>
      <w:r w:rsidRPr="00925056">
        <w:rPr>
          <w:rFonts w:ascii="Arial" w:eastAsia="Times New Roman" w:hAnsi="Arial" w:cs="Arial"/>
          <w:bCs/>
          <w:lang w:eastAsia="en-GB"/>
        </w:rPr>
        <w:t>4:</w:t>
      </w:r>
      <w:r w:rsidRPr="00925056">
        <w:rPr>
          <w:rFonts w:ascii="Arial" w:eastAsia="Times New Roman" w:hAnsi="Arial" w:cs="Arial"/>
          <w:lang w:eastAsia="en-GB"/>
        </w:rPr>
        <w:t>e004943</w:t>
      </w:r>
      <w:proofErr w:type="gramEnd"/>
      <w:r w:rsidRPr="00925056">
        <w:rPr>
          <w:rFonts w:ascii="Arial" w:eastAsia="Times New Roman" w:hAnsi="Arial" w:cs="Arial"/>
          <w:lang w:eastAsia="en-GB"/>
        </w:rPr>
        <w:t>.</w:t>
      </w:r>
    </w:p>
    <w:p w14:paraId="473CB44C" w14:textId="77777777" w:rsidR="006B3832" w:rsidRPr="00925056" w:rsidRDefault="006B3832" w:rsidP="006D6B5D">
      <w:pPr>
        <w:shd w:val="clear" w:color="auto" w:fill="FFFFFF"/>
        <w:spacing w:after="0" w:line="240" w:lineRule="auto"/>
        <w:ind w:left="720" w:hanging="720"/>
        <w:jc w:val="both"/>
        <w:rPr>
          <w:rFonts w:ascii="Arial" w:eastAsia="Times New Roman" w:hAnsi="Arial" w:cs="Arial"/>
          <w:lang w:eastAsia="en-GB"/>
        </w:rPr>
      </w:pPr>
    </w:p>
    <w:p w14:paraId="061E93B9" w14:textId="0F9BD929" w:rsidR="00AA19E6" w:rsidRPr="00925056" w:rsidRDefault="00D83F55" w:rsidP="006D6B5D">
      <w:pPr>
        <w:spacing w:line="240" w:lineRule="auto"/>
        <w:ind w:left="720" w:hanging="720"/>
        <w:jc w:val="both"/>
        <w:rPr>
          <w:rFonts w:ascii="Arial" w:hAnsi="Arial" w:cs="Arial"/>
          <w:sz w:val="24"/>
        </w:rPr>
      </w:pPr>
      <w:r>
        <w:rPr>
          <w:rStyle w:val="author"/>
          <w:rFonts w:ascii="Arial" w:hAnsi="Arial" w:cs="Arial"/>
          <w:szCs w:val="21"/>
          <w:shd w:val="clear" w:color="auto" w:fill="EFEFF0"/>
        </w:rPr>
        <w:t>[20]</w:t>
      </w:r>
      <w:r>
        <w:rPr>
          <w:rStyle w:val="author"/>
          <w:rFonts w:ascii="Arial" w:hAnsi="Arial" w:cs="Arial"/>
          <w:szCs w:val="21"/>
          <w:shd w:val="clear" w:color="auto" w:fill="EFEFF0"/>
        </w:rPr>
        <w:tab/>
      </w:r>
      <w:r w:rsidR="00AA19E6" w:rsidRPr="00925056">
        <w:rPr>
          <w:rStyle w:val="author"/>
          <w:rFonts w:ascii="Arial" w:hAnsi="Arial" w:cs="Arial"/>
          <w:szCs w:val="21"/>
          <w:shd w:val="clear" w:color="auto" w:fill="EFEFF0"/>
        </w:rPr>
        <w:t>Langston AL</w:t>
      </w:r>
      <w:r w:rsidR="00AA19E6" w:rsidRPr="00925056">
        <w:rPr>
          <w:rFonts w:ascii="Arial" w:hAnsi="Arial" w:cs="Arial"/>
          <w:szCs w:val="21"/>
          <w:shd w:val="clear" w:color="auto" w:fill="EFEFF0"/>
        </w:rPr>
        <w:t>, </w:t>
      </w:r>
      <w:r w:rsidR="00AA19E6" w:rsidRPr="00925056">
        <w:rPr>
          <w:rStyle w:val="author"/>
          <w:rFonts w:ascii="Arial" w:hAnsi="Arial" w:cs="Arial"/>
          <w:szCs w:val="21"/>
          <w:shd w:val="clear" w:color="auto" w:fill="EFEFF0"/>
        </w:rPr>
        <w:t>McCallum M</w:t>
      </w:r>
      <w:r w:rsidR="00AA19E6" w:rsidRPr="00925056">
        <w:rPr>
          <w:rFonts w:ascii="Arial" w:hAnsi="Arial" w:cs="Arial"/>
          <w:szCs w:val="21"/>
          <w:shd w:val="clear" w:color="auto" w:fill="EFEFF0"/>
        </w:rPr>
        <w:t>, </w:t>
      </w:r>
      <w:r w:rsidR="00AA19E6" w:rsidRPr="00925056">
        <w:rPr>
          <w:rStyle w:val="author"/>
          <w:rFonts w:ascii="Arial" w:hAnsi="Arial" w:cs="Arial"/>
          <w:szCs w:val="21"/>
          <w:shd w:val="clear" w:color="auto" w:fill="EFEFF0"/>
        </w:rPr>
        <w:t>Campbell MK</w:t>
      </w:r>
      <w:r w:rsidR="00AA19E6" w:rsidRPr="00925056">
        <w:rPr>
          <w:rFonts w:ascii="Arial" w:hAnsi="Arial" w:cs="Arial"/>
          <w:szCs w:val="21"/>
          <w:shd w:val="clear" w:color="auto" w:fill="EFEFF0"/>
        </w:rPr>
        <w:t>, </w:t>
      </w:r>
      <w:r w:rsidR="00AA19E6" w:rsidRPr="00925056">
        <w:rPr>
          <w:rStyle w:val="author"/>
          <w:rFonts w:ascii="Arial" w:hAnsi="Arial" w:cs="Arial"/>
          <w:szCs w:val="21"/>
          <w:shd w:val="clear" w:color="auto" w:fill="EFEFF0"/>
        </w:rPr>
        <w:t>Robertson C</w:t>
      </w:r>
      <w:r w:rsidR="00AA19E6" w:rsidRPr="00925056">
        <w:rPr>
          <w:rFonts w:ascii="Arial" w:hAnsi="Arial" w:cs="Arial"/>
          <w:szCs w:val="21"/>
          <w:shd w:val="clear" w:color="auto" w:fill="EFEFF0"/>
        </w:rPr>
        <w:t>, </w:t>
      </w:r>
      <w:r w:rsidR="00AA19E6" w:rsidRPr="00925056">
        <w:rPr>
          <w:rStyle w:val="author"/>
          <w:rFonts w:ascii="Arial" w:hAnsi="Arial" w:cs="Arial"/>
          <w:szCs w:val="21"/>
          <w:shd w:val="clear" w:color="auto" w:fill="EFEFF0"/>
        </w:rPr>
        <w:t>Ralston SH</w:t>
      </w:r>
      <w:r w:rsidR="00AA19E6" w:rsidRPr="00925056">
        <w:rPr>
          <w:rFonts w:ascii="Arial" w:hAnsi="Arial" w:cs="Arial"/>
          <w:szCs w:val="21"/>
          <w:shd w:val="clear" w:color="auto" w:fill="EFEFF0"/>
        </w:rPr>
        <w:t>. </w:t>
      </w:r>
      <w:r w:rsidR="00AA19E6" w:rsidRPr="00925056">
        <w:rPr>
          <w:rStyle w:val="articletitle"/>
          <w:rFonts w:ascii="Arial" w:hAnsi="Arial" w:cs="Arial"/>
          <w:szCs w:val="21"/>
          <w:shd w:val="clear" w:color="auto" w:fill="EFEFF0"/>
        </w:rPr>
        <w:t>An integrated approach to consumer representation and involvement in a multicentre randomized controlled trial</w:t>
      </w:r>
      <w:r w:rsidR="00AA19E6" w:rsidRPr="00925056">
        <w:rPr>
          <w:rFonts w:ascii="Arial" w:hAnsi="Arial" w:cs="Arial"/>
          <w:szCs w:val="21"/>
          <w:shd w:val="clear" w:color="auto" w:fill="EFEFF0"/>
        </w:rPr>
        <w:t>. </w:t>
      </w:r>
      <w:r w:rsidR="00AA19E6" w:rsidRPr="00925056">
        <w:rPr>
          <w:rStyle w:val="journaltitle"/>
          <w:rFonts w:ascii="Arial" w:hAnsi="Arial" w:cs="Arial"/>
          <w:iCs/>
          <w:szCs w:val="21"/>
          <w:shd w:val="clear" w:color="auto" w:fill="EFEFF0"/>
        </w:rPr>
        <w:t>Clinical Trials</w:t>
      </w:r>
      <w:r w:rsidR="00AA19E6" w:rsidRPr="00925056">
        <w:rPr>
          <w:rFonts w:ascii="Arial" w:hAnsi="Arial" w:cs="Arial"/>
          <w:szCs w:val="21"/>
          <w:shd w:val="clear" w:color="auto" w:fill="EFEFF0"/>
        </w:rPr>
        <w:t>, </w:t>
      </w:r>
      <w:r w:rsidR="00AA19E6" w:rsidRPr="00925056">
        <w:rPr>
          <w:rStyle w:val="pubyear"/>
          <w:rFonts w:ascii="Arial" w:hAnsi="Arial" w:cs="Arial"/>
          <w:szCs w:val="21"/>
          <w:shd w:val="clear" w:color="auto" w:fill="EFEFF0"/>
        </w:rPr>
        <w:t>2005</w:t>
      </w:r>
      <w:r w:rsidR="00AA19E6" w:rsidRPr="00925056">
        <w:rPr>
          <w:rFonts w:ascii="Arial" w:hAnsi="Arial" w:cs="Arial"/>
          <w:szCs w:val="21"/>
          <w:shd w:val="clear" w:color="auto" w:fill="EFEFF0"/>
        </w:rPr>
        <w:t>; </w:t>
      </w:r>
      <w:r w:rsidR="00AA19E6" w:rsidRPr="00925056">
        <w:rPr>
          <w:rStyle w:val="vol"/>
          <w:rFonts w:ascii="Arial" w:hAnsi="Arial" w:cs="Arial"/>
          <w:bCs/>
          <w:szCs w:val="21"/>
          <w:shd w:val="clear" w:color="auto" w:fill="EFEFF0"/>
        </w:rPr>
        <w:t>2</w:t>
      </w:r>
      <w:r w:rsidR="00AA19E6" w:rsidRPr="00925056">
        <w:rPr>
          <w:rFonts w:ascii="Arial" w:hAnsi="Arial" w:cs="Arial"/>
          <w:szCs w:val="21"/>
          <w:shd w:val="clear" w:color="auto" w:fill="EFEFF0"/>
        </w:rPr>
        <w:t>: </w:t>
      </w:r>
      <w:r w:rsidR="00AA19E6" w:rsidRPr="00925056">
        <w:rPr>
          <w:rStyle w:val="pagefirst"/>
          <w:rFonts w:ascii="Arial" w:hAnsi="Arial" w:cs="Arial"/>
          <w:szCs w:val="21"/>
          <w:shd w:val="clear" w:color="auto" w:fill="EFEFF0"/>
        </w:rPr>
        <w:t>80</w:t>
      </w:r>
      <w:r w:rsidR="00AA19E6" w:rsidRPr="00925056">
        <w:rPr>
          <w:rFonts w:ascii="Arial" w:hAnsi="Arial" w:cs="Arial"/>
          <w:szCs w:val="21"/>
          <w:shd w:val="clear" w:color="auto" w:fill="EFEFF0"/>
        </w:rPr>
        <w:t>–</w:t>
      </w:r>
      <w:r w:rsidR="00AA19E6" w:rsidRPr="00925056">
        <w:rPr>
          <w:rStyle w:val="pagelast"/>
          <w:rFonts w:ascii="Arial" w:hAnsi="Arial" w:cs="Arial"/>
          <w:szCs w:val="21"/>
          <w:shd w:val="clear" w:color="auto" w:fill="EFEFF0"/>
        </w:rPr>
        <w:t>87</w:t>
      </w:r>
      <w:r w:rsidR="00AA19E6" w:rsidRPr="00925056">
        <w:rPr>
          <w:rFonts w:ascii="Arial" w:hAnsi="Arial" w:cs="Arial"/>
          <w:szCs w:val="21"/>
          <w:shd w:val="clear" w:color="auto" w:fill="EFEFF0"/>
        </w:rPr>
        <w:t>.</w:t>
      </w:r>
    </w:p>
    <w:p w14:paraId="0F861744" w14:textId="68E6BE27" w:rsidR="006D6B5D" w:rsidRPr="00925056" w:rsidRDefault="006D6B5D" w:rsidP="006D6B5D">
      <w:pPr>
        <w:shd w:val="clear" w:color="auto" w:fill="FFFFFF"/>
        <w:spacing w:after="0" w:line="240" w:lineRule="auto"/>
        <w:ind w:left="720" w:hanging="720"/>
        <w:jc w:val="both"/>
        <w:rPr>
          <w:rFonts w:ascii="Arial" w:hAnsi="Arial" w:cs="Arial"/>
          <w:szCs w:val="21"/>
          <w:shd w:val="clear" w:color="auto" w:fill="EFEFF0"/>
        </w:rPr>
      </w:pPr>
      <w:r>
        <w:rPr>
          <w:rStyle w:val="author"/>
          <w:rFonts w:ascii="Arial" w:hAnsi="Arial" w:cs="Arial"/>
          <w:szCs w:val="21"/>
          <w:shd w:val="clear" w:color="auto" w:fill="EFEFF0"/>
        </w:rPr>
        <w:t>[21]</w:t>
      </w:r>
      <w:r>
        <w:rPr>
          <w:rStyle w:val="author"/>
          <w:rFonts w:ascii="Arial" w:hAnsi="Arial" w:cs="Arial"/>
          <w:szCs w:val="21"/>
          <w:shd w:val="clear" w:color="auto" w:fill="EFEFF0"/>
        </w:rPr>
        <w:tab/>
      </w:r>
      <w:r w:rsidRPr="00925056">
        <w:rPr>
          <w:rStyle w:val="author"/>
          <w:rFonts w:ascii="Arial" w:hAnsi="Arial" w:cs="Arial"/>
          <w:szCs w:val="21"/>
          <w:shd w:val="clear" w:color="auto" w:fill="EFEFF0"/>
        </w:rPr>
        <w:t>Shah SG</w:t>
      </w:r>
      <w:r w:rsidRPr="00925056">
        <w:rPr>
          <w:rFonts w:ascii="Arial" w:hAnsi="Arial" w:cs="Arial"/>
          <w:szCs w:val="21"/>
          <w:shd w:val="clear" w:color="auto" w:fill="EFEFF0"/>
        </w:rPr>
        <w:t>, </w:t>
      </w:r>
      <w:r w:rsidRPr="00925056">
        <w:rPr>
          <w:rStyle w:val="author"/>
          <w:rFonts w:ascii="Arial" w:hAnsi="Arial" w:cs="Arial"/>
          <w:szCs w:val="21"/>
          <w:shd w:val="clear" w:color="auto" w:fill="EFEFF0"/>
        </w:rPr>
        <w:t>Robinson I</w:t>
      </w:r>
      <w:r w:rsidRPr="00925056">
        <w:rPr>
          <w:rFonts w:ascii="Arial" w:hAnsi="Arial" w:cs="Arial"/>
          <w:szCs w:val="21"/>
          <w:shd w:val="clear" w:color="auto" w:fill="EFEFF0"/>
        </w:rPr>
        <w:t>. </w:t>
      </w:r>
      <w:r w:rsidRPr="00925056">
        <w:rPr>
          <w:rStyle w:val="articletitle"/>
          <w:rFonts w:ascii="Arial" w:hAnsi="Arial" w:cs="Arial"/>
          <w:szCs w:val="21"/>
          <w:shd w:val="clear" w:color="auto" w:fill="EFEFF0"/>
        </w:rPr>
        <w:t>Benefits of and barriers to involving users in medical device technology development and evaluation</w:t>
      </w:r>
      <w:r w:rsidRPr="00925056">
        <w:rPr>
          <w:rFonts w:ascii="Arial" w:hAnsi="Arial" w:cs="Arial"/>
          <w:szCs w:val="21"/>
          <w:shd w:val="clear" w:color="auto" w:fill="EFEFF0"/>
        </w:rPr>
        <w:t>. </w:t>
      </w:r>
      <w:r w:rsidRPr="00925056">
        <w:rPr>
          <w:rStyle w:val="journaltitle"/>
          <w:rFonts w:ascii="Arial" w:hAnsi="Arial" w:cs="Arial"/>
          <w:iCs/>
          <w:szCs w:val="21"/>
          <w:shd w:val="clear" w:color="auto" w:fill="EFEFF0"/>
        </w:rPr>
        <w:t>International Journal of Technology Assessment in Health Care</w:t>
      </w:r>
      <w:r w:rsidRPr="00925056">
        <w:rPr>
          <w:rFonts w:ascii="Arial" w:hAnsi="Arial" w:cs="Arial"/>
          <w:szCs w:val="21"/>
          <w:shd w:val="clear" w:color="auto" w:fill="EFEFF0"/>
        </w:rPr>
        <w:t>, </w:t>
      </w:r>
      <w:r w:rsidRPr="00925056">
        <w:rPr>
          <w:rStyle w:val="pubyear"/>
          <w:rFonts w:ascii="Arial" w:hAnsi="Arial" w:cs="Arial"/>
          <w:szCs w:val="21"/>
          <w:shd w:val="clear" w:color="auto" w:fill="EFEFF0"/>
        </w:rPr>
        <w:t>2007</w:t>
      </w:r>
      <w:r w:rsidRPr="00925056">
        <w:rPr>
          <w:rFonts w:ascii="Arial" w:hAnsi="Arial" w:cs="Arial"/>
          <w:szCs w:val="21"/>
          <w:shd w:val="clear" w:color="auto" w:fill="EFEFF0"/>
        </w:rPr>
        <w:t>; </w:t>
      </w:r>
      <w:r w:rsidRPr="00925056">
        <w:rPr>
          <w:rStyle w:val="vol"/>
          <w:rFonts w:ascii="Arial" w:hAnsi="Arial" w:cs="Arial"/>
          <w:bCs/>
          <w:szCs w:val="21"/>
          <w:shd w:val="clear" w:color="auto" w:fill="EFEFF0"/>
        </w:rPr>
        <w:t>23</w:t>
      </w:r>
      <w:r w:rsidRPr="00925056">
        <w:rPr>
          <w:rFonts w:ascii="Arial" w:hAnsi="Arial" w:cs="Arial"/>
          <w:szCs w:val="21"/>
          <w:shd w:val="clear" w:color="auto" w:fill="EFEFF0"/>
        </w:rPr>
        <w:t>: </w:t>
      </w:r>
      <w:r w:rsidRPr="00925056">
        <w:rPr>
          <w:rStyle w:val="pagefirst"/>
          <w:rFonts w:ascii="Arial" w:hAnsi="Arial" w:cs="Arial"/>
          <w:szCs w:val="21"/>
          <w:shd w:val="clear" w:color="auto" w:fill="EFEFF0"/>
        </w:rPr>
        <w:t>131</w:t>
      </w:r>
      <w:r w:rsidRPr="00925056">
        <w:rPr>
          <w:rFonts w:ascii="Arial" w:hAnsi="Arial" w:cs="Arial"/>
          <w:szCs w:val="21"/>
          <w:shd w:val="clear" w:color="auto" w:fill="EFEFF0"/>
        </w:rPr>
        <w:t>–</w:t>
      </w:r>
      <w:r w:rsidRPr="00925056">
        <w:rPr>
          <w:rStyle w:val="pagelast"/>
          <w:rFonts w:ascii="Arial" w:hAnsi="Arial" w:cs="Arial"/>
          <w:szCs w:val="21"/>
          <w:shd w:val="clear" w:color="auto" w:fill="EFEFF0"/>
        </w:rPr>
        <w:t>137</w:t>
      </w:r>
      <w:r w:rsidRPr="00925056">
        <w:rPr>
          <w:rFonts w:ascii="Arial" w:hAnsi="Arial" w:cs="Arial"/>
          <w:szCs w:val="21"/>
          <w:shd w:val="clear" w:color="auto" w:fill="EFEFF0"/>
        </w:rPr>
        <w:t>.</w:t>
      </w:r>
    </w:p>
    <w:p w14:paraId="5D1F43EB" w14:textId="77777777" w:rsidR="00F80EFA" w:rsidRPr="00F80EFA" w:rsidRDefault="00F80EFA" w:rsidP="00F80EFA">
      <w:pPr>
        <w:shd w:val="clear" w:color="auto" w:fill="FFFFFF"/>
        <w:spacing w:after="0" w:line="240" w:lineRule="auto"/>
        <w:rPr>
          <w:rFonts w:ascii="Helvetica" w:eastAsia="Times New Roman" w:hAnsi="Helvetica" w:cs="Helvetica"/>
          <w:color w:val="333333"/>
          <w:sz w:val="26"/>
          <w:szCs w:val="26"/>
          <w:lang w:eastAsia="en-GB"/>
        </w:rPr>
      </w:pPr>
    </w:p>
    <w:p w14:paraId="1FE14496" w14:textId="77777777" w:rsidR="00D66F84" w:rsidRDefault="00D66F84" w:rsidP="008D731A">
      <w:pPr>
        <w:jc w:val="both"/>
        <w:rPr>
          <w:rFonts w:ascii="Arial" w:hAnsi="Arial" w:cs="Arial"/>
        </w:rPr>
      </w:pPr>
    </w:p>
    <w:p w14:paraId="006E4290" w14:textId="77777777" w:rsidR="0041227D" w:rsidRDefault="0041227D" w:rsidP="008D731A">
      <w:pPr>
        <w:jc w:val="both"/>
        <w:rPr>
          <w:rFonts w:ascii="Arial" w:hAnsi="Arial" w:cs="Arial"/>
        </w:rPr>
      </w:pPr>
    </w:p>
    <w:p w14:paraId="20FC46E3" w14:textId="77777777" w:rsidR="0041227D" w:rsidRDefault="0041227D" w:rsidP="008D731A">
      <w:pPr>
        <w:jc w:val="both"/>
        <w:rPr>
          <w:rFonts w:ascii="Arial" w:hAnsi="Arial" w:cs="Arial"/>
        </w:rPr>
      </w:pPr>
    </w:p>
    <w:p w14:paraId="09382B44" w14:textId="77777777" w:rsidR="0041227D" w:rsidRDefault="0041227D" w:rsidP="008D731A">
      <w:pPr>
        <w:jc w:val="both"/>
        <w:rPr>
          <w:rFonts w:ascii="Arial" w:hAnsi="Arial" w:cs="Arial"/>
        </w:rPr>
      </w:pPr>
    </w:p>
    <w:p w14:paraId="4AE0828B" w14:textId="77777777" w:rsidR="0041227D" w:rsidRDefault="0041227D" w:rsidP="008D731A">
      <w:pPr>
        <w:jc w:val="both"/>
        <w:rPr>
          <w:rFonts w:ascii="Arial" w:hAnsi="Arial" w:cs="Arial"/>
        </w:rPr>
      </w:pPr>
    </w:p>
    <w:p w14:paraId="21FCDE7C" w14:textId="77777777" w:rsidR="0041227D" w:rsidRDefault="0041227D" w:rsidP="008D731A">
      <w:pPr>
        <w:jc w:val="both"/>
        <w:rPr>
          <w:rFonts w:ascii="Arial" w:hAnsi="Arial" w:cs="Arial"/>
        </w:rPr>
      </w:pPr>
    </w:p>
    <w:p w14:paraId="7CEFFDE1" w14:textId="77777777" w:rsidR="0041227D" w:rsidRDefault="0041227D" w:rsidP="008D731A">
      <w:pPr>
        <w:jc w:val="both"/>
        <w:rPr>
          <w:rFonts w:ascii="Arial" w:hAnsi="Arial" w:cs="Arial"/>
        </w:rPr>
      </w:pPr>
    </w:p>
    <w:p w14:paraId="1DEBA1D8" w14:textId="77777777" w:rsidR="0041227D" w:rsidRDefault="0041227D" w:rsidP="008D731A">
      <w:pPr>
        <w:jc w:val="both"/>
        <w:rPr>
          <w:rFonts w:ascii="Arial" w:hAnsi="Arial" w:cs="Arial"/>
        </w:rPr>
      </w:pPr>
    </w:p>
    <w:p w14:paraId="73AC8DBE" w14:textId="77777777" w:rsidR="0041227D" w:rsidRDefault="0041227D" w:rsidP="008D731A">
      <w:pPr>
        <w:jc w:val="both"/>
        <w:rPr>
          <w:rFonts w:ascii="Arial" w:hAnsi="Arial" w:cs="Arial"/>
        </w:rPr>
      </w:pPr>
    </w:p>
    <w:p w14:paraId="3DC6ADA8" w14:textId="77777777" w:rsidR="0041227D" w:rsidRDefault="0041227D" w:rsidP="008D731A">
      <w:pPr>
        <w:jc w:val="both"/>
        <w:rPr>
          <w:rFonts w:ascii="Arial" w:hAnsi="Arial" w:cs="Arial"/>
        </w:rPr>
      </w:pPr>
    </w:p>
    <w:p w14:paraId="0A00D4C9" w14:textId="77777777" w:rsidR="0041227D" w:rsidRDefault="0041227D" w:rsidP="008D731A">
      <w:pPr>
        <w:jc w:val="both"/>
        <w:rPr>
          <w:rFonts w:ascii="Arial" w:hAnsi="Arial" w:cs="Arial"/>
        </w:rPr>
      </w:pPr>
    </w:p>
    <w:p w14:paraId="5CEFD2D3" w14:textId="77777777" w:rsidR="0041227D" w:rsidRDefault="0041227D" w:rsidP="008D731A">
      <w:pPr>
        <w:jc w:val="both"/>
        <w:rPr>
          <w:rFonts w:ascii="Arial" w:hAnsi="Arial" w:cs="Arial"/>
        </w:rPr>
      </w:pPr>
    </w:p>
    <w:p w14:paraId="7777BE24" w14:textId="77777777" w:rsidR="0041227D" w:rsidRDefault="0041227D" w:rsidP="008D731A">
      <w:pPr>
        <w:jc w:val="both"/>
        <w:rPr>
          <w:rFonts w:ascii="Arial" w:hAnsi="Arial" w:cs="Arial"/>
        </w:rPr>
      </w:pPr>
    </w:p>
    <w:p w14:paraId="47C674F2" w14:textId="77777777" w:rsidR="0041227D" w:rsidRDefault="0041227D" w:rsidP="008D731A">
      <w:pPr>
        <w:jc w:val="both"/>
        <w:rPr>
          <w:rFonts w:ascii="Arial" w:hAnsi="Arial" w:cs="Arial"/>
        </w:rPr>
      </w:pPr>
    </w:p>
    <w:p w14:paraId="23814A26" w14:textId="77777777" w:rsidR="0041227D" w:rsidRDefault="0041227D" w:rsidP="008D731A">
      <w:pPr>
        <w:jc w:val="both"/>
        <w:rPr>
          <w:rFonts w:ascii="Arial" w:hAnsi="Arial" w:cs="Arial"/>
        </w:rPr>
      </w:pPr>
    </w:p>
    <w:p w14:paraId="32064C4D" w14:textId="77777777" w:rsidR="0041227D" w:rsidRDefault="0041227D" w:rsidP="008D731A">
      <w:pPr>
        <w:jc w:val="both"/>
        <w:rPr>
          <w:rFonts w:ascii="Arial" w:hAnsi="Arial" w:cs="Arial"/>
        </w:rPr>
      </w:pPr>
    </w:p>
    <w:p w14:paraId="36A9FE2A" w14:textId="77777777" w:rsidR="0041227D" w:rsidRDefault="0041227D" w:rsidP="008D731A">
      <w:pPr>
        <w:jc w:val="both"/>
        <w:rPr>
          <w:rFonts w:ascii="Arial" w:hAnsi="Arial" w:cs="Arial"/>
        </w:rPr>
      </w:pPr>
    </w:p>
    <w:p w14:paraId="32886315" w14:textId="1024D48C" w:rsidR="0041227D" w:rsidRDefault="0041227D" w:rsidP="008D731A">
      <w:pPr>
        <w:jc w:val="both"/>
        <w:rPr>
          <w:rFonts w:ascii="Arial" w:hAnsi="Arial" w:cs="Arial"/>
          <w:b/>
        </w:rPr>
      </w:pPr>
      <w:r>
        <w:rPr>
          <w:rFonts w:ascii="Arial" w:hAnsi="Arial" w:cs="Arial"/>
          <w:b/>
        </w:rPr>
        <w:lastRenderedPageBreak/>
        <w:t>Appendix I. Public Advisor Role Description</w:t>
      </w:r>
    </w:p>
    <w:p w14:paraId="1101B046" w14:textId="77777777" w:rsidR="0041227D" w:rsidRDefault="0041227D" w:rsidP="0041227D">
      <w:pPr>
        <w:pStyle w:val="Default"/>
        <w:rPr>
          <w:rFonts w:ascii="Calibri" w:hAnsi="Calibri" w:cs="Calibri"/>
          <w:sz w:val="23"/>
          <w:szCs w:val="23"/>
        </w:rPr>
      </w:pPr>
      <w:r>
        <w:rPr>
          <w:b/>
          <w:bCs/>
          <w:sz w:val="23"/>
          <w:szCs w:val="23"/>
        </w:rPr>
        <w:t xml:space="preserve">Collaboration for Leadership in Applied Health Research and Care North West Coast </w:t>
      </w:r>
      <w:r>
        <w:rPr>
          <w:rFonts w:ascii="Calibri" w:hAnsi="Calibri" w:cs="Calibri"/>
          <w:b/>
          <w:bCs/>
          <w:sz w:val="23"/>
          <w:szCs w:val="23"/>
        </w:rPr>
        <w:t xml:space="preserve">NIHR CLAHRC NWC </w:t>
      </w:r>
    </w:p>
    <w:p w14:paraId="08D41EA9" w14:textId="77777777" w:rsidR="0041227D" w:rsidRDefault="0041227D" w:rsidP="0041227D">
      <w:pPr>
        <w:pStyle w:val="Default"/>
        <w:rPr>
          <w:rFonts w:ascii="Calibri" w:hAnsi="Calibri" w:cs="Calibri"/>
          <w:sz w:val="23"/>
          <w:szCs w:val="23"/>
        </w:rPr>
      </w:pPr>
      <w:r>
        <w:rPr>
          <w:rFonts w:ascii="Calibri" w:hAnsi="Calibri" w:cs="Calibri"/>
          <w:sz w:val="23"/>
          <w:szCs w:val="23"/>
        </w:rPr>
        <w:t xml:space="preserve"> </w:t>
      </w:r>
    </w:p>
    <w:p w14:paraId="4CA8F9D5" w14:textId="77777777" w:rsidR="0041227D" w:rsidRDefault="0041227D" w:rsidP="0041227D">
      <w:pPr>
        <w:pStyle w:val="Default"/>
        <w:rPr>
          <w:rFonts w:ascii="Calibri" w:hAnsi="Calibri" w:cs="Calibri"/>
          <w:sz w:val="23"/>
          <w:szCs w:val="23"/>
        </w:rPr>
      </w:pPr>
      <w:r>
        <w:rPr>
          <w:rFonts w:ascii="Calibri" w:hAnsi="Calibri" w:cs="Calibri"/>
          <w:b/>
          <w:bCs/>
          <w:sz w:val="23"/>
          <w:szCs w:val="23"/>
        </w:rPr>
        <w:t>Theme: Cross-Theme</w:t>
      </w:r>
    </w:p>
    <w:p w14:paraId="09854250" w14:textId="77777777" w:rsidR="0041227D" w:rsidRDefault="0041227D" w:rsidP="0041227D">
      <w:pPr>
        <w:pStyle w:val="Default"/>
        <w:rPr>
          <w:rFonts w:ascii="Calibri" w:hAnsi="Calibri" w:cs="Calibri"/>
          <w:b/>
          <w:bCs/>
          <w:sz w:val="23"/>
          <w:szCs w:val="23"/>
        </w:rPr>
      </w:pPr>
    </w:p>
    <w:p w14:paraId="584DBA0C" w14:textId="77777777" w:rsidR="0041227D" w:rsidRDefault="0041227D" w:rsidP="0041227D">
      <w:pPr>
        <w:pStyle w:val="Default"/>
        <w:rPr>
          <w:rFonts w:ascii="Calibri" w:hAnsi="Calibri" w:cs="Calibri"/>
          <w:sz w:val="23"/>
          <w:szCs w:val="23"/>
        </w:rPr>
      </w:pPr>
      <w:r>
        <w:rPr>
          <w:rFonts w:ascii="Calibri" w:hAnsi="Calibri" w:cs="Calibri"/>
          <w:b/>
          <w:bCs/>
          <w:sz w:val="23"/>
          <w:szCs w:val="23"/>
        </w:rPr>
        <w:t xml:space="preserve">Project: Integrated Longitudinal Research Resource (ILRR) </w:t>
      </w:r>
    </w:p>
    <w:p w14:paraId="38E74709" w14:textId="77777777" w:rsidR="0041227D" w:rsidRDefault="0041227D" w:rsidP="0041227D">
      <w:pPr>
        <w:pStyle w:val="Default"/>
        <w:rPr>
          <w:rFonts w:ascii="Calibri" w:hAnsi="Calibri" w:cs="Calibri"/>
          <w:b/>
          <w:bCs/>
          <w:sz w:val="23"/>
          <w:szCs w:val="23"/>
        </w:rPr>
      </w:pPr>
    </w:p>
    <w:p w14:paraId="1B9CF498" w14:textId="77777777" w:rsidR="0041227D" w:rsidRDefault="0041227D" w:rsidP="0041227D">
      <w:pPr>
        <w:pStyle w:val="Default"/>
        <w:rPr>
          <w:rFonts w:ascii="Calibri" w:hAnsi="Calibri" w:cs="Calibri"/>
          <w:b/>
          <w:bCs/>
          <w:sz w:val="23"/>
          <w:szCs w:val="23"/>
        </w:rPr>
      </w:pPr>
      <w:r>
        <w:rPr>
          <w:rFonts w:ascii="Calibri" w:hAnsi="Calibri" w:cs="Calibri"/>
          <w:b/>
          <w:bCs/>
          <w:sz w:val="23"/>
          <w:szCs w:val="23"/>
        </w:rPr>
        <w:t>Role Title: Dissemination Public Advisor</w:t>
      </w:r>
    </w:p>
    <w:p w14:paraId="6F603A44" w14:textId="77777777" w:rsidR="0041227D" w:rsidRDefault="0041227D" w:rsidP="0041227D">
      <w:pPr>
        <w:pStyle w:val="Default"/>
        <w:rPr>
          <w:rFonts w:ascii="Calibri" w:hAnsi="Calibri" w:cs="Calibri"/>
          <w:b/>
          <w:bCs/>
          <w:sz w:val="23"/>
          <w:szCs w:val="23"/>
        </w:rPr>
      </w:pPr>
    </w:p>
    <w:p w14:paraId="59A834BE" w14:textId="77777777" w:rsidR="0041227D" w:rsidRDefault="0041227D" w:rsidP="0041227D">
      <w:pPr>
        <w:pStyle w:val="Default"/>
        <w:rPr>
          <w:rFonts w:ascii="Calibri" w:hAnsi="Calibri" w:cs="Calibri"/>
          <w:b/>
          <w:bCs/>
          <w:sz w:val="23"/>
          <w:szCs w:val="23"/>
        </w:rPr>
      </w:pPr>
      <w:r>
        <w:rPr>
          <w:rFonts w:ascii="Calibri" w:hAnsi="Calibri" w:cs="Calibri"/>
          <w:b/>
          <w:bCs/>
          <w:sz w:val="23"/>
          <w:szCs w:val="23"/>
        </w:rPr>
        <w:t xml:space="preserve">Role Description: </w:t>
      </w:r>
    </w:p>
    <w:p w14:paraId="24FC488C" w14:textId="77777777" w:rsidR="0041227D" w:rsidRDefault="0041227D" w:rsidP="0041227D">
      <w:pPr>
        <w:pStyle w:val="Default"/>
        <w:rPr>
          <w:sz w:val="23"/>
          <w:szCs w:val="23"/>
        </w:rPr>
      </w:pPr>
    </w:p>
    <w:p w14:paraId="7D77EF6F" w14:textId="77777777" w:rsidR="0041227D" w:rsidRDefault="0041227D" w:rsidP="0041227D">
      <w:pPr>
        <w:pStyle w:val="Default"/>
        <w:rPr>
          <w:rFonts w:asciiTheme="minorHAnsi" w:hAnsiTheme="minorHAnsi" w:cstheme="minorHAnsi"/>
          <w:sz w:val="22"/>
          <w:szCs w:val="22"/>
        </w:rPr>
      </w:pPr>
      <w:r>
        <w:rPr>
          <w:rFonts w:ascii="Calibri" w:hAnsi="Calibri" w:cs="Calibri"/>
          <w:b/>
          <w:bCs/>
          <w:sz w:val="22"/>
          <w:szCs w:val="22"/>
        </w:rPr>
        <w:t xml:space="preserve">Background – </w:t>
      </w:r>
      <w:r w:rsidRPr="00987CFB">
        <w:rPr>
          <w:rFonts w:asciiTheme="minorHAnsi" w:hAnsiTheme="minorHAnsi" w:cstheme="minorHAnsi"/>
          <w:sz w:val="22"/>
          <w:szCs w:val="22"/>
        </w:rPr>
        <w:t xml:space="preserve">The NIHR CLAHRC NWC is a collaboration of thirty seven partners including twenty NHS </w:t>
      </w:r>
      <w:proofErr w:type="spellStart"/>
      <w:r w:rsidRPr="00987CFB">
        <w:rPr>
          <w:rFonts w:asciiTheme="minorHAnsi" w:hAnsiTheme="minorHAnsi" w:cstheme="minorHAnsi"/>
          <w:sz w:val="22"/>
          <w:szCs w:val="22"/>
        </w:rPr>
        <w:t>organ</w:t>
      </w:r>
      <w:r>
        <w:rPr>
          <w:rFonts w:asciiTheme="minorHAnsi" w:hAnsiTheme="minorHAnsi" w:cstheme="minorHAnsi"/>
          <w:sz w:val="22"/>
          <w:szCs w:val="22"/>
        </w:rPr>
        <w:t>isations</w:t>
      </w:r>
      <w:proofErr w:type="spellEnd"/>
      <w:r>
        <w:rPr>
          <w:rFonts w:asciiTheme="minorHAnsi" w:hAnsiTheme="minorHAnsi" w:cstheme="minorHAnsi"/>
          <w:sz w:val="22"/>
          <w:szCs w:val="22"/>
        </w:rPr>
        <w:t>, nine Local Authorities, three Universities (University of Ce</w:t>
      </w:r>
      <w:r w:rsidRPr="00987CFB">
        <w:rPr>
          <w:rFonts w:asciiTheme="minorHAnsi" w:hAnsiTheme="minorHAnsi" w:cstheme="minorHAnsi"/>
          <w:sz w:val="22"/>
          <w:szCs w:val="22"/>
        </w:rPr>
        <w:t xml:space="preserve">ntral Lancashire, Lancaster </w:t>
      </w:r>
      <w:r>
        <w:rPr>
          <w:rFonts w:asciiTheme="minorHAnsi" w:hAnsiTheme="minorHAnsi" w:cstheme="minorHAnsi"/>
          <w:sz w:val="22"/>
          <w:szCs w:val="22"/>
        </w:rPr>
        <w:t xml:space="preserve">University </w:t>
      </w:r>
      <w:r w:rsidRPr="00987CFB">
        <w:rPr>
          <w:rFonts w:asciiTheme="minorHAnsi" w:hAnsiTheme="minorHAnsi" w:cstheme="minorHAnsi"/>
          <w:sz w:val="22"/>
          <w:szCs w:val="22"/>
        </w:rPr>
        <w:t>and</w:t>
      </w:r>
      <w:r>
        <w:rPr>
          <w:rFonts w:asciiTheme="minorHAnsi" w:hAnsiTheme="minorHAnsi" w:cstheme="minorHAnsi"/>
          <w:sz w:val="22"/>
          <w:szCs w:val="22"/>
        </w:rPr>
        <w:t xml:space="preserve"> University of</w:t>
      </w:r>
      <w:r w:rsidRPr="00987CFB">
        <w:rPr>
          <w:rFonts w:asciiTheme="minorHAnsi" w:hAnsiTheme="minorHAnsi" w:cstheme="minorHAnsi"/>
          <w:sz w:val="22"/>
          <w:szCs w:val="22"/>
        </w:rPr>
        <w:t xml:space="preserve"> Liverpool) and members of the public across the North West coast – from </w:t>
      </w:r>
      <w:proofErr w:type="spellStart"/>
      <w:r w:rsidRPr="00987CFB">
        <w:rPr>
          <w:rFonts w:asciiTheme="minorHAnsi" w:hAnsiTheme="minorHAnsi" w:cstheme="minorHAnsi"/>
          <w:sz w:val="22"/>
          <w:szCs w:val="22"/>
        </w:rPr>
        <w:t>Cumbria</w:t>
      </w:r>
      <w:proofErr w:type="spellEnd"/>
      <w:r w:rsidRPr="00987CFB">
        <w:rPr>
          <w:rFonts w:asciiTheme="minorHAnsi" w:hAnsiTheme="minorHAnsi" w:cstheme="minorHAnsi"/>
          <w:sz w:val="22"/>
          <w:szCs w:val="22"/>
        </w:rPr>
        <w:t xml:space="preserve"> to Cheshire.  The overall aim of the CLAHRC is to help to reduce the inequalities in health and life expectancy found across the NW coast area</w:t>
      </w:r>
      <w:r>
        <w:rPr>
          <w:rFonts w:asciiTheme="minorHAnsi" w:hAnsiTheme="minorHAnsi" w:cstheme="minorHAnsi"/>
          <w:sz w:val="22"/>
          <w:szCs w:val="22"/>
        </w:rPr>
        <w:t xml:space="preserve"> (and improve people’s health)</w:t>
      </w:r>
      <w:r w:rsidRPr="00987CFB">
        <w:rPr>
          <w:rFonts w:asciiTheme="minorHAnsi" w:hAnsiTheme="minorHAnsi" w:cstheme="minorHAnsi"/>
          <w:sz w:val="22"/>
          <w:szCs w:val="22"/>
        </w:rPr>
        <w:t>.</w:t>
      </w:r>
    </w:p>
    <w:p w14:paraId="7D296796" w14:textId="77777777" w:rsidR="0041227D" w:rsidRDefault="0041227D" w:rsidP="0041227D">
      <w:pPr>
        <w:pStyle w:val="Default"/>
        <w:rPr>
          <w:rFonts w:asciiTheme="minorHAnsi" w:hAnsiTheme="minorHAnsi" w:cstheme="minorHAnsi"/>
          <w:sz w:val="22"/>
          <w:szCs w:val="22"/>
        </w:rPr>
      </w:pPr>
    </w:p>
    <w:p w14:paraId="3877E5D8" w14:textId="77777777" w:rsidR="0041227D" w:rsidRDefault="0041227D" w:rsidP="0041227D">
      <w:pPr>
        <w:pStyle w:val="Default"/>
        <w:rPr>
          <w:rFonts w:asciiTheme="minorHAnsi" w:hAnsiTheme="minorHAnsi" w:cstheme="minorHAnsi"/>
          <w:sz w:val="22"/>
          <w:szCs w:val="22"/>
        </w:rPr>
      </w:pPr>
      <w:r>
        <w:rPr>
          <w:rFonts w:asciiTheme="minorHAnsi" w:hAnsiTheme="minorHAnsi" w:cstheme="minorHAnsi"/>
          <w:sz w:val="22"/>
          <w:szCs w:val="22"/>
        </w:rPr>
        <w:t>To support this</w:t>
      </w:r>
      <w:r w:rsidRPr="00987CFB">
        <w:rPr>
          <w:rFonts w:asciiTheme="minorHAnsi" w:hAnsiTheme="minorHAnsi" w:cstheme="minorHAnsi"/>
          <w:sz w:val="22"/>
          <w:szCs w:val="22"/>
        </w:rPr>
        <w:t xml:space="preserve"> work we are bringing together a wide range of data</w:t>
      </w:r>
      <w:r>
        <w:rPr>
          <w:rFonts w:asciiTheme="minorHAnsi" w:hAnsiTheme="minorHAnsi" w:cstheme="minorHAnsi"/>
          <w:sz w:val="22"/>
          <w:szCs w:val="22"/>
        </w:rPr>
        <w:t xml:space="preserve"> and statistics (for example, from surveys, the national census and hospital data) into a single resource called the Integrated Longitudinal Research Resource (ILRR). We aim to use this information </w:t>
      </w:r>
      <w:r w:rsidRPr="00987CFB">
        <w:rPr>
          <w:rFonts w:asciiTheme="minorHAnsi" w:hAnsiTheme="minorHAnsi" w:cstheme="minorHAnsi"/>
          <w:sz w:val="22"/>
          <w:szCs w:val="22"/>
        </w:rPr>
        <w:t>to track changes in the social, economic and environmental factors</w:t>
      </w:r>
      <w:r>
        <w:rPr>
          <w:rFonts w:asciiTheme="minorHAnsi" w:hAnsiTheme="minorHAnsi" w:cstheme="minorHAnsi"/>
          <w:sz w:val="22"/>
          <w:szCs w:val="22"/>
        </w:rPr>
        <w:t xml:space="preserve"> that impact on people’s health, and to investigate what health interventions have </w:t>
      </w:r>
      <w:r w:rsidRPr="00987CFB">
        <w:rPr>
          <w:rFonts w:asciiTheme="minorHAnsi" w:hAnsiTheme="minorHAnsi" w:cstheme="minorHAnsi"/>
          <w:sz w:val="22"/>
          <w:szCs w:val="22"/>
        </w:rPr>
        <w:t>worked and what could be done differently.</w:t>
      </w:r>
    </w:p>
    <w:p w14:paraId="6AB96F26" w14:textId="77777777" w:rsidR="0041227D" w:rsidRDefault="0041227D" w:rsidP="0041227D">
      <w:pPr>
        <w:pStyle w:val="Default"/>
        <w:rPr>
          <w:rFonts w:asciiTheme="minorHAnsi" w:hAnsiTheme="minorHAnsi" w:cstheme="minorHAnsi"/>
          <w:sz w:val="22"/>
          <w:szCs w:val="22"/>
        </w:rPr>
      </w:pPr>
    </w:p>
    <w:p w14:paraId="66EA0348" w14:textId="77777777" w:rsidR="0041227D" w:rsidRDefault="0041227D" w:rsidP="0041227D">
      <w:pPr>
        <w:pStyle w:val="Default"/>
        <w:rPr>
          <w:rFonts w:asciiTheme="minorHAnsi" w:hAnsiTheme="minorHAnsi" w:cstheme="minorHAnsi"/>
          <w:sz w:val="22"/>
          <w:szCs w:val="22"/>
        </w:rPr>
      </w:pPr>
      <w:r>
        <w:rPr>
          <w:rFonts w:asciiTheme="minorHAnsi" w:hAnsiTheme="minorHAnsi" w:cstheme="minorHAnsi"/>
          <w:sz w:val="22"/>
          <w:szCs w:val="22"/>
        </w:rPr>
        <w:t xml:space="preserve">We aim to use this collection of information to produce academic publications, share information with Local Authority Partners (who make decisions that affect </w:t>
      </w:r>
      <w:proofErr w:type="spellStart"/>
      <w:r>
        <w:rPr>
          <w:rFonts w:asciiTheme="minorHAnsi" w:hAnsiTheme="minorHAnsi" w:cstheme="minorHAnsi"/>
          <w:sz w:val="22"/>
          <w:szCs w:val="22"/>
        </w:rPr>
        <w:t>neighbourhoods</w:t>
      </w:r>
      <w:proofErr w:type="spellEnd"/>
      <w:r>
        <w:rPr>
          <w:rFonts w:asciiTheme="minorHAnsi" w:hAnsiTheme="minorHAnsi" w:cstheme="minorHAnsi"/>
          <w:sz w:val="22"/>
          <w:szCs w:val="22"/>
        </w:rPr>
        <w:t xml:space="preserve"> in the North West), and to inform the public of these key research findings also. </w:t>
      </w:r>
    </w:p>
    <w:p w14:paraId="3A8CD260" w14:textId="77777777" w:rsidR="0041227D" w:rsidRPr="00987CFB" w:rsidRDefault="0041227D" w:rsidP="0041227D">
      <w:pPr>
        <w:pStyle w:val="Default"/>
        <w:rPr>
          <w:rFonts w:asciiTheme="minorHAnsi" w:hAnsiTheme="minorHAnsi" w:cstheme="minorHAnsi"/>
          <w:sz w:val="22"/>
          <w:szCs w:val="22"/>
        </w:rPr>
      </w:pPr>
    </w:p>
    <w:p w14:paraId="476F71F5" w14:textId="77777777" w:rsidR="0041227D" w:rsidRDefault="0041227D" w:rsidP="0041227D">
      <w:pPr>
        <w:pStyle w:val="Default"/>
        <w:rPr>
          <w:rFonts w:ascii="Calibri" w:hAnsi="Calibri" w:cs="Calibri"/>
          <w:sz w:val="22"/>
          <w:szCs w:val="22"/>
        </w:rPr>
      </w:pPr>
      <w:r>
        <w:rPr>
          <w:rFonts w:ascii="Calibri" w:hAnsi="Calibri" w:cs="Calibri"/>
          <w:b/>
          <w:bCs/>
          <w:sz w:val="22"/>
          <w:szCs w:val="22"/>
        </w:rPr>
        <w:t xml:space="preserve">The Role of Dissemination Public Advisors </w:t>
      </w:r>
      <w:r>
        <w:rPr>
          <w:rFonts w:ascii="Calibri" w:hAnsi="Calibri" w:cs="Calibri"/>
          <w:sz w:val="22"/>
          <w:szCs w:val="22"/>
        </w:rPr>
        <w:t xml:space="preserve">- is to work as part of a team with health practitioners, local authority representatives, and core CLARHC staff and researchers to produce pieces of work using information from the ILRR. These pieces of work may include academic publications, CLAHRC BITES, reports, press releases, and presentations.  You will be asked to share your views as a member of the public, you are not expected to have specialist knowledge about health or research. You will have the opportunity to be involved in the research in a variety of ways. You need to agree the level of involvement you wish to have with your engager and the support required for this (e.g. training, mentor </w:t>
      </w:r>
      <w:proofErr w:type="spellStart"/>
      <w:r>
        <w:rPr>
          <w:rFonts w:ascii="Calibri" w:hAnsi="Calibri" w:cs="Calibri"/>
          <w:sz w:val="22"/>
          <w:szCs w:val="22"/>
        </w:rPr>
        <w:t>etc</w:t>
      </w:r>
      <w:proofErr w:type="spellEnd"/>
      <w:r>
        <w:rPr>
          <w:rFonts w:ascii="Calibri" w:hAnsi="Calibri" w:cs="Calibri"/>
          <w:sz w:val="22"/>
          <w:szCs w:val="22"/>
        </w:rPr>
        <w:t xml:space="preserve">). </w:t>
      </w:r>
    </w:p>
    <w:p w14:paraId="1973AFFA" w14:textId="77777777" w:rsidR="0041227D" w:rsidRDefault="0041227D" w:rsidP="0041227D">
      <w:pPr>
        <w:pStyle w:val="Default"/>
        <w:rPr>
          <w:rFonts w:ascii="Calibri" w:hAnsi="Calibri" w:cs="Calibri"/>
          <w:b/>
          <w:bCs/>
          <w:sz w:val="22"/>
          <w:szCs w:val="22"/>
        </w:rPr>
      </w:pPr>
    </w:p>
    <w:p w14:paraId="0632D9D9" w14:textId="77777777" w:rsidR="0041227D" w:rsidRDefault="0041227D" w:rsidP="0041227D">
      <w:pPr>
        <w:pStyle w:val="Default"/>
        <w:rPr>
          <w:rFonts w:ascii="Calibri" w:hAnsi="Calibri" w:cs="Calibri"/>
          <w:sz w:val="22"/>
          <w:szCs w:val="22"/>
        </w:rPr>
      </w:pPr>
      <w:r>
        <w:rPr>
          <w:rFonts w:ascii="Calibri" w:hAnsi="Calibri" w:cs="Calibri"/>
          <w:b/>
          <w:bCs/>
          <w:sz w:val="22"/>
          <w:szCs w:val="22"/>
        </w:rPr>
        <w:t xml:space="preserve">Role and Duties </w:t>
      </w:r>
    </w:p>
    <w:p w14:paraId="67DC0D02" w14:textId="77777777" w:rsidR="0041227D" w:rsidRDefault="0041227D" w:rsidP="0041227D">
      <w:pPr>
        <w:pStyle w:val="Default"/>
        <w:rPr>
          <w:rFonts w:ascii="Calibri" w:hAnsi="Calibri" w:cs="Calibri"/>
          <w:sz w:val="22"/>
          <w:szCs w:val="22"/>
        </w:rPr>
      </w:pPr>
      <w:r>
        <w:rPr>
          <w:rFonts w:ascii="Calibri" w:hAnsi="Calibri" w:cs="Calibri"/>
          <w:sz w:val="22"/>
          <w:szCs w:val="22"/>
        </w:rPr>
        <w:t xml:space="preserve">Dissemination Public Advisors will be able to: </w:t>
      </w:r>
    </w:p>
    <w:p w14:paraId="7FEBE1E3" w14:textId="77777777" w:rsidR="0041227D" w:rsidRDefault="0041227D" w:rsidP="0041227D">
      <w:pPr>
        <w:pStyle w:val="Default"/>
        <w:rPr>
          <w:rFonts w:ascii="Calibri" w:hAnsi="Calibri" w:cs="Calibri"/>
          <w:sz w:val="22"/>
          <w:szCs w:val="22"/>
        </w:rPr>
      </w:pPr>
      <w:r>
        <w:rPr>
          <w:rFonts w:ascii="Calibri" w:hAnsi="Calibri" w:cs="Calibri"/>
          <w:sz w:val="22"/>
          <w:szCs w:val="22"/>
        </w:rPr>
        <w:t xml:space="preserve">a) Attend dissemination meetings (organized on an ad hoc basis by project leads); </w:t>
      </w:r>
    </w:p>
    <w:p w14:paraId="1745AB57" w14:textId="77777777" w:rsidR="0041227D" w:rsidRDefault="0041227D" w:rsidP="0041227D">
      <w:pPr>
        <w:pStyle w:val="Default"/>
        <w:rPr>
          <w:rFonts w:ascii="Calibri" w:hAnsi="Calibri" w:cs="Calibri"/>
          <w:sz w:val="22"/>
          <w:szCs w:val="22"/>
        </w:rPr>
      </w:pPr>
      <w:r>
        <w:rPr>
          <w:rFonts w:ascii="Calibri" w:hAnsi="Calibri" w:cs="Calibri"/>
          <w:sz w:val="22"/>
          <w:szCs w:val="22"/>
        </w:rPr>
        <w:t xml:space="preserve">b) Provide comments and advice on the readability of reports and to offer advice on who might benefit from receiving the information. </w:t>
      </w:r>
    </w:p>
    <w:p w14:paraId="66CAF568" w14:textId="77777777" w:rsidR="0041227D" w:rsidRDefault="0041227D" w:rsidP="0041227D">
      <w:pPr>
        <w:spacing w:after="0"/>
        <w:rPr>
          <w:rFonts w:ascii="Calibri" w:hAnsi="Calibri" w:cs="Calibri"/>
        </w:rPr>
      </w:pPr>
      <w:r>
        <w:rPr>
          <w:rFonts w:ascii="Calibri" w:hAnsi="Calibri" w:cs="Calibri"/>
        </w:rPr>
        <w:t xml:space="preserve">c) With support from staff, assist with writing publications, presenting findings, and analysing data.  </w:t>
      </w:r>
    </w:p>
    <w:p w14:paraId="13357797" w14:textId="77777777" w:rsidR="0041227D" w:rsidRDefault="0041227D" w:rsidP="0041227D">
      <w:pPr>
        <w:rPr>
          <w:rFonts w:ascii="Calibri" w:hAnsi="Calibri" w:cs="Calibri"/>
        </w:rPr>
      </w:pPr>
      <w:r>
        <w:rPr>
          <w:rFonts w:ascii="Calibri" w:hAnsi="Calibri" w:cs="Calibri"/>
        </w:rPr>
        <w:t>d) Be a resident of the CLAHRC NWC region.</w:t>
      </w:r>
    </w:p>
    <w:p w14:paraId="0539A969" w14:textId="77777777" w:rsidR="0041227D" w:rsidRPr="00731DB4" w:rsidRDefault="0041227D" w:rsidP="0041227D">
      <w:pPr>
        <w:rPr>
          <w:rFonts w:ascii="Calibri" w:hAnsi="Calibri" w:cs="Calibri"/>
        </w:rPr>
      </w:pPr>
      <w:r>
        <w:rPr>
          <w:rFonts w:ascii="Calibri" w:hAnsi="Calibri" w:cs="Calibri"/>
        </w:rPr>
        <w:t>All public advisor contributions to a project or piece of work will be acknowledged in any publications, reports or presentations produced. This can be done by including you as an author or within the acknowledgement section depending upon your contribution and your own preferences.</w:t>
      </w:r>
    </w:p>
    <w:p w14:paraId="18D4E979" w14:textId="77777777" w:rsidR="0041227D" w:rsidRPr="0041227D" w:rsidRDefault="0041227D" w:rsidP="008D731A">
      <w:pPr>
        <w:jc w:val="both"/>
        <w:rPr>
          <w:rFonts w:ascii="Arial" w:hAnsi="Arial" w:cs="Arial"/>
          <w:b/>
        </w:rPr>
      </w:pPr>
    </w:p>
    <w:p w14:paraId="354DDD98" w14:textId="77777777" w:rsidR="0041227D" w:rsidRDefault="0041227D" w:rsidP="008D731A">
      <w:pPr>
        <w:jc w:val="both"/>
        <w:rPr>
          <w:rFonts w:ascii="Arial" w:hAnsi="Arial" w:cs="Arial"/>
        </w:rPr>
      </w:pPr>
    </w:p>
    <w:sectPr w:rsidR="0041227D" w:rsidSect="001D4008">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188A" w14:textId="77777777" w:rsidR="00B72DC0" w:rsidRDefault="00B72DC0" w:rsidP="001D4008">
      <w:pPr>
        <w:spacing w:after="0" w:line="240" w:lineRule="auto"/>
      </w:pPr>
      <w:r>
        <w:separator/>
      </w:r>
    </w:p>
  </w:endnote>
  <w:endnote w:type="continuationSeparator" w:id="0">
    <w:p w14:paraId="78E5646C" w14:textId="77777777" w:rsidR="00B72DC0" w:rsidRDefault="00B72DC0" w:rsidP="001D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60200"/>
      <w:docPartObj>
        <w:docPartGallery w:val="Page Numbers (Bottom of Page)"/>
        <w:docPartUnique/>
      </w:docPartObj>
    </w:sdtPr>
    <w:sdtEndPr>
      <w:rPr>
        <w:noProof/>
      </w:rPr>
    </w:sdtEndPr>
    <w:sdtContent>
      <w:p w14:paraId="0354D7E1" w14:textId="37020C05" w:rsidR="001D4008" w:rsidRDefault="001D4008">
        <w:pPr>
          <w:pStyle w:val="Footer"/>
          <w:jc w:val="right"/>
        </w:pPr>
        <w:r>
          <w:fldChar w:fldCharType="begin"/>
        </w:r>
        <w:r>
          <w:instrText xml:space="preserve"> PAGE   \* MERGEFORMAT </w:instrText>
        </w:r>
        <w:r>
          <w:fldChar w:fldCharType="separate"/>
        </w:r>
        <w:r w:rsidR="00C264B0">
          <w:rPr>
            <w:noProof/>
          </w:rPr>
          <w:t>2</w:t>
        </w:r>
        <w:r>
          <w:rPr>
            <w:noProof/>
          </w:rPr>
          <w:fldChar w:fldCharType="end"/>
        </w:r>
      </w:p>
    </w:sdtContent>
  </w:sdt>
  <w:p w14:paraId="68EA7846" w14:textId="77777777" w:rsidR="001D4008" w:rsidRDefault="001D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ECA9C" w14:textId="77777777" w:rsidR="00B72DC0" w:rsidRDefault="00B72DC0" w:rsidP="001D4008">
      <w:pPr>
        <w:spacing w:after="0" w:line="240" w:lineRule="auto"/>
      </w:pPr>
      <w:r>
        <w:separator/>
      </w:r>
    </w:p>
  </w:footnote>
  <w:footnote w:type="continuationSeparator" w:id="0">
    <w:p w14:paraId="5BACA82B" w14:textId="77777777" w:rsidR="00B72DC0" w:rsidRDefault="00B72DC0" w:rsidP="001D4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520E"/>
    <w:multiLevelType w:val="hybridMultilevel"/>
    <w:tmpl w:val="98441450"/>
    <w:lvl w:ilvl="0" w:tplc="729668F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42AD"/>
    <w:multiLevelType w:val="hybridMultilevel"/>
    <w:tmpl w:val="E9201668"/>
    <w:lvl w:ilvl="0" w:tplc="707E027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04228A"/>
    <w:multiLevelType w:val="hybridMultilevel"/>
    <w:tmpl w:val="8DEADEAA"/>
    <w:lvl w:ilvl="0" w:tplc="EC3A208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22BA2"/>
    <w:multiLevelType w:val="hybridMultilevel"/>
    <w:tmpl w:val="6C209DB6"/>
    <w:lvl w:ilvl="0" w:tplc="5DAAD00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12A74"/>
    <w:multiLevelType w:val="hybridMultilevel"/>
    <w:tmpl w:val="F28EFCF2"/>
    <w:lvl w:ilvl="0" w:tplc="2132FE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46649"/>
    <w:multiLevelType w:val="hybridMultilevel"/>
    <w:tmpl w:val="48041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5E6225"/>
    <w:multiLevelType w:val="hybridMultilevel"/>
    <w:tmpl w:val="3A38C6EC"/>
    <w:lvl w:ilvl="0" w:tplc="C85AAAC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7E"/>
    <w:rsid w:val="00005ACD"/>
    <w:rsid w:val="00006031"/>
    <w:rsid w:val="00014C70"/>
    <w:rsid w:val="000159C8"/>
    <w:rsid w:val="00023B62"/>
    <w:rsid w:val="00030250"/>
    <w:rsid w:val="00031B7F"/>
    <w:rsid w:val="0003553C"/>
    <w:rsid w:val="0004157C"/>
    <w:rsid w:val="00042EC6"/>
    <w:rsid w:val="00044226"/>
    <w:rsid w:val="00045AE2"/>
    <w:rsid w:val="00051360"/>
    <w:rsid w:val="000671E5"/>
    <w:rsid w:val="00082BC9"/>
    <w:rsid w:val="0008331A"/>
    <w:rsid w:val="000A073A"/>
    <w:rsid w:val="000A13FB"/>
    <w:rsid w:val="000A5CE2"/>
    <w:rsid w:val="000B1F65"/>
    <w:rsid w:val="000B4322"/>
    <w:rsid w:val="000C7617"/>
    <w:rsid w:val="000D6BF5"/>
    <w:rsid w:val="000F6932"/>
    <w:rsid w:val="000F782E"/>
    <w:rsid w:val="00103E92"/>
    <w:rsid w:val="001155FA"/>
    <w:rsid w:val="001162D4"/>
    <w:rsid w:val="00120CE2"/>
    <w:rsid w:val="0013078B"/>
    <w:rsid w:val="001313FD"/>
    <w:rsid w:val="001324BD"/>
    <w:rsid w:val="001342B6"/>
    <w:rsid w:val="001344D8"/>
    <w:rsid w:val="00135172"/>
    <w:rsid w:val="00151E9D"/>
    <w:rsid w:val="00152071"/>
    <w:rsid w:val="001618D6"/>
    <w:rsid w:val="00172210"/>
    <w:rsid w:val="00173C59"/>
    <w:rsid w:val="001744D0"/>
    <w:rsid w:val="001810D9"/>
    <w:rsid w:val="00190095"/>
    <w:rsid w:val="00196D38"/>
    <w:rsid w:val="001B3F9E"/>
    <w:rsid w:val="001C0044"/>
    <w:rsid w:val="001D0CEA"/>
    <w:rsid w:val="001D1581"/>
    <w:rsid w:val="001D295A"/>
    <w:rsid w:val="001D4008"/>
    <w:rsid w:val="001D4036"/>
    <w:rsid w:val="001D73D2"/>
    <w:rsid w:val="001E3CA3"/>
    <w:rsid w:val="001F7917"/>
    <w:rsid w:val="0020209C"/>
    <w:rsid w:val="00204DF2"/>
    <w:rsid w:val="00231262"/>
    <w:rsid w:val="00232D49"/>
    <w:rsid w:val="002346C7"/>
    <w:rsid w:val="00235FA7"/>
    <w:rsid w:val="00251494"/>
    <w:rsid w:val="00262F52"/>
    <w:rsid w:val="002651F6"/>
    <w:rsid w:val="00271D05"/>
    <w:rsid w:val="0027393B"/>
    <w:rsid w:val="0029636F"/>
    <w:rsid w:val="002976EA"/>
    <w:rsid w:val="002A4E88"/>
    <w:rsid w:val="002A719C"/>
    <w:rsid w:val="002B0F6B"/>
    <w:rsid w:val="002D2500"/>
    <w:rsid w:val="002F152D"/>
    <w:rsid w:val="002F283D"/>
    <w:rsid w:val="00311BA3"/>
    <w:rsid w:val="0032199E"/>
    <w:rsid w:val="00327FE8"/>
    <w:rsid w:val="00334A49"/>
    <w:rsid w:val="0033682A"/>
    <w:rsid w:val="003379F0"/>
    <w:rsid w:val="0035569F"/>
    <w:rsid w:val="003570F0"/>
    <w:rsid w:val="00377EAE"/>
    <w:rsid w:val="00382606"/>
    <w:rsid w:val="003844E1"/>
    <w:rsid w:val="00384913"/>
    <w:rsid w:val="003C55D6"/>
    <w:rsid w:val="003D3608"/>
    <w:rsid w:val="003F105E"/>
    <w:rsid w:val="00400242"/>
    <w:rsid w:val="004109B3"/>
    <w:rsid w:val="0041227D"/>
    <w:rsid w:val="00415A31"/>
    <w:rsid w:val="004250B2"/>
    <w:rsid w:val="00436864"/>
    <w:rsid w:val="0046035E"/>
    <w:rsid w:val="00461B08"/>
    <w:rsid w:val="00471644"/>
    <w:rsid w:val="00485C49"/>
    <w:rsid w:val="004901BA"/>
    <w:rsid w:val="00493025"/>
    <w:rsid w:val="004C1105"/>
    <w:rsid w:val="005011C1"/>
    <w:rsid w:val="0050791E"/>
    <w:rsid w:val="005372F1"/>
    <w:rsid w:val="00547454"/>
    <w:rsid w:val="005477E6"/>
    <w:rsid w:val="00550F5B"/>
    <w:rsid w:val="00562698"/>
    <w:rsid w:val="005912F8"/>
    <w:rsid w:val="00595BC9"/>
    <w:rsid w:val="005B07EA"/>
    <w:rsid w:val="005B27A3"/>
    <w:rsid w:val="005B2D2D"/>
    <w:rsid w:val="005B2E4B"/>
    <w:rsid w:val="005F7B41"/>
    <w:rsid w:val="0061344D"/>
    <w:rsid w:val="00636838"/>
    <w:rsid w:val="0064291C"/>
    <w:rsid w:val="0066225E"/>
    <w:rsid w:val="00665443"/>
    <w:rsid w:val="006663EE"/>
    <w:rsid w:val="00675D5C"/>
    <w:rsid w:val="00683167"/>
    <w:rsid w:val="00696259"/>
    <w:rsid w:val="00696A65"/>
    <w:rsid w:val="006B3832"/>
    <w:rsid w:val="006D536D"/>
    <w:rsid w:val="006D6B5D"/>
    <w:rsid w:val="006E26CC"/>
    <w:rsid w:val="006F23F2"/>
    <w:rsid w:val="006F5028"/>
    <w:rsid w:val="006F6BC0"/>
    <w:rsid w:val="006F6D2D"/>
    <w:rsid w:val="007025DD"/>
    <w:rsid w:val="00707463"/>
    <w:rsid w:val="00711569"/>
    <w:rsid w:val="00713A61"/>
    <w:rsid w:val="007148D7"/>
    <w:rsid w:val="0073458E"/>
    <w:rsid w:val="00762280"/>
    <w:rsid w:val="007739CE"/>
    <w:rsid w:val="00781AC9"/>
    <w:rsid w:val="00786278"/>
    <w:rsid w:val="00796E14"/>
    <w:rsid w:val="007B077E"/>
    <w:rsid w:val="007B485C"/>
    <w:rsid w:val="007C23AC"/>
    <w:rsid w:val="007D1FC0"/>
    <w:rsid w:val="007E11AD"/>
    <w:rsid w:val="007F1F0C"/>
    <w:rsid w:val="007F2744"/>
    <w:rsid w:val="007F41E7"/>
    <w:rsid w:val="007F6B82"/>
    <w:rsid w:val="0080321E"/>
    <w:rsid w:val="00804FEA"/>
    <w:rsid w:val="008063B5"/>
    <w:rsid w:val="008245E3"/>
    <w:rsid w:val="008428EB"/>
    <w:rsid w:val="008448C2"/>
    <w:rsid w:val="00846306"/>
    <w:rsid w:val="008515E7"/>
    <w:rsid w:val="0085161A"/>
    <w:rsid w:val="00856EA4"/>
    <w:rsid w:val="008619D1"/>
    <w:rsid w:val="00876F82"/>
    <w:rsid w:val="00877C7E"/>
    <w:rsid w:val="008835EF"/>
    <w:rsid w:val="00890178"/>
    <w:rsid w:val="00896DDD"/>
    <w:rsid w:val="00897F3A"/>
    <w:rsid w:val="008B05F1"/>
    <w:rsid w:val="008B342B"/>
    <w:rsid w:val="008B3D33"/>
    <w:rsid w:val="008C581D"/>
    <w:rsid w:val="008D4226"/>
    <w:rsid w:val="008D731A"/>
    <w:rsid w:val="00903165"/>
    <w:rsid w:val="00925056"/>
    <w:rsid w:val="009267E0"/>
    <w:rsid w:val="009350FE"/>
    <w:rsid w:val="0094287D"/>
    <w:rsid w:val="00943B72"/>
    <w:rsid w:val="00980956"/>
    <w:rsid w:val="009840C1"/>
    <w:rsid w:val="00984360"/>
    <w:rsid w:val="009D782C"/>
    <w:rsid w:val="009E02AE"/>
    <w:rsid w:val="009E725E"/>
    <w:rsid w:val="009F0079"/>
    <w:rsid w:val="009F0CEA"/>
    <w:rsid w:val="009F1436"/>
    <w:rsid w:val="00A07B76"/>
    <w:rsid w:val="00A07D15"/>
    <w:rsid w:val="00A13A8A"/>
    <w:rsid w:val="00A17536"/>
    <w:rsid w:val="00A20AE8"/>
    <w:rsid w:val="00A27922"/>
    <w:rsid w:val="00A31996"/>
    <w:rsid w:val="00A3603F"/>
    <w:rsid w:val="00A43875"/>
    <w:rsid w:val="00A64F98"/>
    <w:rsid w:val="00A70F53"/>
    <w:rsid w:val="00A72C14"/>
    <w:rsid w:val="00AA19E6"/>
    <w:rsid w:val="00AA1C39"/>
    <w:rsid w:val="00AA67F6"/>
    <w:rsid w:val="00AB017E"/>
    <w:rsid w:val="00AD23C3"/>
    <w:rsid w:val="00AD2B3D"/>
    <w:rsid w:val="00AD36D6"/>
    <w:rsid w:val="00B115A9"/>
    <w:rsid w:val="00B17A5B"/>
    <w:rsid w:val="00B25F4F"/>
    <w:rsid w:val="00B45E10"/>
    <w:rsid w:val="00B511D3"/>
    <w:rsid w:val="00B52695"/>
    <w:rsid w:val="00B541F4"/>
    <w:rsid w:val="00B61C6F"/>
    <w:rsid w:val="00B64F8A"/>
    <w:rsid w:val="00B6590C"/>
    <w:rsid w:val="00B72DC0"/>
    <w:rsid w:val="00B84955"/>
    <w:rsid w:val="00B879E7"/>
    <w:rsid w:val="00B90708"/>
    <w:rsid w:val="00B95556"/>
    <w:rsid w:val="00B96522"/>
    <w:rsid w:val="00BA60BD"/>
    <w:rsid w:val="00BD6102"/>
    <w:rsid w:val="00BD6E7E"/>
    <w:rsid w:val="00BE5BC2"/>
    <w:rsid w:val="00BE725D"/>
    <w:rsid w:val="00BF4BBD"/>
    <w:rsid w:val="00BF504D"/>
    <w:rsid w:val="00C05C42"/>
    <w:rsid w:val="00C10284"/>
    <w:rsid w:val="00C10A72"/>
    <w:rsid w:val="00C22CA3"/>
    <w:rsid w:val="00C264B0"/>
    <w:rsid w:val="00C466C4"/>
    <w:rsid w:val="00C51AEE"/>
    <w:rsid w:val="00C63D91"/>
    <w:rsid w:val="00C65CB7"/>
    <w:rsid w:val="00C712C1"/>
    <w:rsid w:val="00CB175B"/>
    <w:rsid w:val="00CB1E49"/>
    <w:rsid w:val="00CB5DC0"/>
    <w:rsid w:val="00CB7B71"/>
    <w:rsid w:val="00CC73ED"/>
    <w:rsid w:val="00CE2C0D"/>
    <w:rsid w:val="00CE4BE8"/>
    <w:rsid w:val="00CF3969"/>
    <w:rsid w:val="00CF7071"/>
    <w:rsid w:val="00D1601C"/>
    <w:rsid w:val="00D2163C"/>
    <w:rsid w:val="00D27AD6"/>
    <w:rsid w:val="00D626F2"/>
    <w:rsid w:val="00D64565"/>
    <w:rsid w:val="00D661A0"/>
    <w:rsid w:val="00D66F84"/>
    <w:rsid w:val="00D83F55"/>
    <w:rsid w:val="00DA1575"/>
    <w:rsid w:val="00DD2C29"/>
    <w:rsid w:val="00DD52A7"/>
    <w:rsid w:val="00DD705B"/>
    <w:rsid w:val="00DF7825"/>
    <w:rsid w:val="00E154E7"/>
    <w:rsid w:val="00E20DB9"/>
    <w:rsid w:val="00E351EF"/>
    <w:rsid w:val="00E37F9C"/>
    <w:rsid w:val="00E551C9"/>
    <w:rsid w:val="00E55309"/>
    <w:rsid w:val="00E654E8"/>
    <w:rsid w:val="00E70BF9"/>
    <w:rsid w:val="00E719C0"/>
    <w:rsid w:val="00E72898"/>
    <w:rsid w:val="00E809A1"/>
    <w:rsid w:val="00E91D7E"/>
    <w:rsid w:val="00EB227A"/>
    <w:rsid w:val="00EB6AFA"/>
    <w:rsid w:val="00EC2E7D"/>
    <w:rsid w:val="00EC6961"/>
    <w:rsid w:val="00ED125C"/>
    <w:rsid w:val="00ED4711"/>
    <w:rsid w:val="00F01ADB"/>
    <w:rsid w:val="00F030CD"/>
    <w:rsid w:val="00F15597"/>
    <w:rsid w:val="00F236A2"/>
    <w:rsid w:val="00F32B0A"/>
    <w:rsid w:val="00F4649E"/>
    <w:rsid w:val="00F51A6F"/>
    <w:rsid w:val="00F55020"/>
    <w:rsid w:val="00F56827"/>
    <w:rsid w:val="00F76E57"/>
    <w:rsid w:val="00F80EFA"/>
    <w:rsid w:val="00FA1272"/>
    <w:rsid w:val="00FA794B"/>
    <w:rsid w:val="00FB6611"/>
    <w:rsid w:val="00FB715E"/>
    <w:rsid w:val="00FC099D"/>
    <w:rsid w:val="00FC6BBE"/>
    <w:rsid w:val="00FD0539"/>
    <w:rsid w:val="00FD184F"/>
    <w:rsid w:val="00FE7D65"/>
    <w:rsid w:val="00FF0DFE"/>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81C211"/>
  <w15:docId w15:val="{D5483C5E-C44E-4A23-BEE7-88A8015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08"/>
  </w:style>
  <w:style w:type="paragraph" w:styleId="Footer">
    <w:name w:val="footer"/>
    <w:basedOn w:val="Normal"/>
    <w:link w:val="FooterChar"/>
    <w:uiPriority w:val="99"/>
    <w:unhideWhenUsed/>
    <w:rsid w:val="001D4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08"/>
  </w:style>
  <w:style w:type="paragraph" w:styleId="ListParagraph">
    <w:name w:val="List Paragraph"/>
    <w:basedOn w:val="Normal"/>
    <w:uiPriority w:val="34"/>
    <w:qFormat/>
    <w:rsid w:val="001D4008"/>
    <w:pPr>
      <w:ind w:left="720"/>
      <w:contextualSpacing/>
    </w:pPr>
  </w:style>
  <w:style w:type="character" w:styleId="Hyperlink">
    <w:name w:val="Hyperlink"/>
    <w:basedOn w:val="DefaultParagraphFont"/>
    <w:uiPriority w:val="99"/>
    <w:semiHidden/>
    <w:unhideWhenUsed/>
    <w:rsid w:val="005912F8"/>
    <w:rPr>
      <w:color w:val="0000FF"/>
      <w:u w:val="single"/>
    </w:rPr>
  </w:style>
  <w:style w:type="character" w:styleId="CommentReference">
    <w:name w:val="annotation reference"/>
    <w:basedOn w:val="DefaultParagraphFont"/>
    <w:uiPriority w:val="99"/>
    <w:semiHidden/>
    <w:unhideWhenUsed/>
    <w:rsid w:val="002D2500"/>
    <w:rPr>
      <w:sz w:val="16"/>
      <w:szCs w:val="16"/>
    </w:rPr>
  </w:style>
  <w:style w:type="paragraph" w:styleId="CommentText">
    <w:name w:val="annotation text"/>
    <w:basedOn w:val="Normal"/>
    <w:link w:val="CommentTextChar"/>
    <w:uiPriority w:val="99"/>
    <w:semiHidden/>
    <w:unhideWhenUsed/>
    <w:rsid w:val="002D2500"/>
    <w:pPr>
      <w:spacing w:line="240" w:lineRule="auto"/>
    </w:pPr>
    <w:rPr>
      <w:sz w:val="20"/>
      <w:szCs w:val="20"/>
    </w:rPr>
  </w:style>
  <w:style w:type="character" w:customStyle="1" w:styleId="CommentTextChar">
    <w:name w:val="Comment Text Char"/>
    <w:basedOn w:val="DefaultParagraphFont"/>
    <w:link w:val="CommentText"/>
    <w:uiPriority w:val="99"/>
    <w:semiHidden/>
    <w:rsid w:val="002D2500"/>
    <w:rPr>
      <w:sz w:val="20"/>
      <w:szCs w:val="20"/>
    </w:rPr>
  </w:style>
  <w:style w:type="paragraph" w:styleId="CommentSubject">
    <w:name w:val="annotation subject"/>
    <w:basedOn w:val="CommentText"/>
    <w:next w:val="CommentText"/>
    <w:link w:val="CommentSubjectChar"/>
    <w:uiPriority w:val="99"/>
    <w:semiHidden/>
    <w:unhideWhenUsed/>
    <w:rsid w:val="002D2500"/>
    <w:rPr>
      <w:b/>
      <w:bCs/>
    </w:rPr>
  </w:style>
  <w:style w:type="character" w:customStyle="1" w:styleId="CommentSubjectChar">
    <w:name w:val="Comment Subject Char"/>
    <w:basedOn w:val="CommentTextChar"/>
    <w:link w:val="CommentSubject"/>
    <w:uiPriority w:val="99"/>
    <w:semiHidden/>
    <w:rsid w:val="002D2500"/>
    <w:rPr>
      <w:b/>
      <w:bCs/>
      <w:sz w:val="20"/>
      <w:szCs w:val="20"/>
    </w:rPr>
  </w:style>
  <w:style w:type="paragraph" w:styleId="BalloonText">
    <w:name w:val="Balloon Text"/>
    <w:basedOn w:val="Normal"/>
    <w:link w:val="BalloonTextChar"/>
    <w:uiPriority w:val="99"/>
    <w:semiHidden/>
    <w:unhideWhenUsed/>
    <w:rsid w:val="002D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0"/>
    <w:rPr>
      <w:rFonts w:ascii="Segoe UI" w:hAnsi="Segoe UI" w:cs="Segoe UI"/>
      <w:sz w:val="18"/>
      <w:szCs w:val="18"/>
    </w:rPr>
  </w:style>
  <w:style w:type="character" w:customStyle="1" w:styleId="personname">
    <w:name w:val="person_name"/>
    <w:basedOn w:val="DefaultParagraphFont"/>
    <w:rsid w:val="00151E9D"/>
  </w:style>
  <w:style w:type="character" w:styleId="Emphasis">
    <w:name w:val="Emphasis"/>
    <w:basedOn w:val="DefaultParagraphFont"/>
    <w:uiPriority w:val="20"/>
    <w:qFormat/>
    <w:rsid w:val="00151E9D"/>
    <w:rPr>
      <w:i/>
      <w:iCs/>
    </w:rPr>
  </w:style>
  <w:style w:type="character" w:customStyle="1" w:styleId="highwire-citation-authors">
    <w:name w:val="highwire-citation-authors"/>
    <w:basedOn w:val="DefaultParagraphFont"/>
    <w:rsid w:val="00F80EFA"/>
  </w:style>
  <w:style w:type="character" w:customStyle="1" w:styleId="highwire-citation-author">
    <w:name w:val="highwire-citation-author"/>
    <w:basedOn w:val="DefaultParagraphFont"/>
    <w:rsid w:val="00F80EFA"/>
  </w:style>
  <w:style w:type="character" w:customStyle="1" w:styleId="nlm-surname">
    <w:name w:val="nlm-surname"/>
    <w:basedOn w:val="DefaultParagraphFont"/>
    <w:rsid w:val="00F80EFA"/>
  </w:style>
  <w:style w:type="character" w:customStyle="1" w:styleId="citation-et">
    <w:name w:val="citation-et"/>
    <w:basedOn w:val="DefaultParagraphFont"/>
    <w:rsid w:val="00F80EFA"/>
  </w:style>
  <w:style w:type="character" w:customStyle="1" w:styleId="highwire-cite-metadata-journal">
    <w:name w:val="highwire-cite-metadata-journal"/>
    <w:basedOn w:val="DefaultParagraphFont"/>
    <w:rsid w:val="00F80EFA"/>
  </w:style>
  <w:style w:type="character" w:customStyle="1" w:styleId="highwire-cite-metadata-year">
    <w:name w:val="highwire-cite-metadata-year"/>
    <w:basedOn w:val="DefaultParagraphFont"/>
    <w:rsid w:val="00F80EFA"/>
  </w:style>
  <w:style w:type="character" w:customStyle="1" w:styleId="highwire-cite-metadata-volume">
    <w:name w:val="highwire-cite-metadata-volume"/>
    <w:basedOn w:val="DefaultParagraphFont"/>
    <w:rsid w:val="00F80EFA"/>
  </w:style>
  <w:style w:type="character" w:customStyle="1" w:styleId="highwire-cite-metadata-elocation-id">
    <w:name w:val="highwire-cite-metadata-elocation-id"/>
    <w:basedOn w:val="DefaultParagraphFont"/>
    <w:rsid w:val="00F80EFA"/>
  </w:style>
  <w:style w:type="character" w:customStyle="1" w:styleId="author">
    <w:name w:val="author"/>
    <w:basedOn w:val="DefaultParagraphFont"/>
    <w:rsid w:val="00F80EFA"/>
  </w:style>
  <w:style w:type="character" w:customStyle="1" w:styleId="articletitle">
    <w:name w:val="articletitle"/>
    <w:basedOn w:val="DefaultParagraphFont"/>
    <w:rsid w:val="00F80EFA"/>
  </w:style>
  <w:style w:type="character" w:customStyle="1" w:styleId="journaltitle">
    <w:name w:val="journaltitle"/>
    <w:basedOn w:val="DefaultParagraphFont"/>
    <w:rsid w:val="00F80EFA"/>
  </w:style>
  <w:style w:type="character" w:customStyle="1" w:styleId="pubyear">
    <w:name w:val="pubyear"/>
    <w:basedOn w:val="DefaultParagraphFont"/>
    <w:rsid w:val="00F80EFA"/>
  </w:style>
  <w:style w:type="character" w:customStyle="1" w:styleId="vol">
    <w:name w:val="vol"/>
    <w:basedOn w:val="DefaultParagraphFont"/>
    <w:rsid w:val="00F80EFA"/>
  </w:style>
  <w:style w:type="character" w:customStyle="1" w:styleId="pagefirst">
    <w:name w:val="pagefirst"/>
    <w:basedOn w:val="DefaultParagraphFont"/>
    <w:rsid w:val="00F80EFA"/>
  </w:style>
  <w:style w:type="character" w:customStyle="1" w:styleId="pagelast">
    <w:name w:val="pagelast"/>
    <w:basedOn w:val="DefaultParagraphFont"/>
    <w:rsid w:val="00F80EFA"/>
  </w:style>
  <w:style w:type="paragraph" w:customStyle="1" w:styleId="Default">
    <w:name w:val="Default"/>
    <w:rsid w:val="0041227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78284">
      <w:bodyDiv w:val="1"/>
      <w:marLeft w:val="0"/>
      <w:marRight w:val="0"/>
      <w:marTop w:val="0"/>
      <w:marBottom w:val="0"/>
      <w:divBdr>
        <w:top w:val="none" w:sz="0" w:space="0" w:color="auto"/>
        <w:left w:val="none" w:sz="0" w:space="0" w:color="auto"/>
        <w:bottom w:val="none" w:sz="0" w:space="0" w:color="auto"/>
        <w:right w:val="none" w:sz="0" w:space="0" w:color="auto"/>
      </w:divBdr>
      <w:divsChild>
        <w:div w:id="674769913">
          <w:marLeft w:val="0"/>
          <w:marRight w:val="0"/>
          <w:marTop w:val="0"/>
          <w:marBottom w:val="0"/>
          <w:divBdr>
            <w:top w:val="none" w:sz="0" w:space="0" w:color="auto"/>
            <w:left w:val="none" w:sz="0" w:space="0" w:color="auto"/>
            <w:bottom w:val="none" w:sz="0" w:space="0" w:color="auto"/>
            <w:right w:val="none" w:sz="0" w:space="0" w:color="auto"/>
          </w:divBdr>
        </w:div>
        <w:div w:id="203374737">
          <w:marLeft w:val="0"/>
          <w:marRight w:val="0"/>
          <w:marTop w:val="0"/>
          <w:marBottom w:val="0"/>
          <w:divBdr>
            <w:top w:val="none" w:sz="0" w:space="0" w:color="auto"/>
            <w:left w:val="none" w:sz="0" w:space="0" w:color="auto"/>
            <w:bottom w:val="none" w:sz="0" w:space="0" w:color="auto"/>
            <w:right w:val="none" w:sz="0" w:space="0" w:color="auto"/>
          </w:divBdr>
        </w:div>
        <w:div w:id="29741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27DE-81AD-4E7E-82A9-A7B1478D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16</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Clarissa Giebel</cp:lastModifiedBy>
  <cp:revision>96</cp:revision>
  <cp:lastPrinted>2019-03-11T09:59:00Z</cp:lastPrinted>
  <dcterms:created xsi:type="dcterms:W3CDTF">2018-10-19T13:35:00Z</dcterms:created>
  <dcterms:modified xsi:type="dcterms:W3CDTF">2019-06-20T11:05:00Z</dcterms:modified>
</cp:coreProperties>
</file>