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CB7" w:rsidRPr="00055CCA" w:rsidRDefault="0006538B" w:rsidP="00B862EE">
      <w:pPr>
        <w:pStyle w:val="Title"/>
        <w:spacing w:after="240"/>
        <w:jc w:val="both"/>
        <w:rPr>
          <w:rFonts w:ascii="Arial" w:hAnsi="Arial" w:cs="Arial"/>
          <w:color w:val="auto"/>
          <w:sz w:val="30"/>
          <w:szCs w:val="30"/>
        </w:rPr>
      </w:pPr>
      <w:bookmarkStart w:id="0" w:name="_Hlk505143616"/>
      <w:r w:rsidRPr="00055CCA">
        <w:rPr>
          <w:rFonts w:ascii="Arial" w:hAnsi="Arial" w:cs="Arial"/>
          <w:color w:val="auto"/>
          <w:sz w:val="30"/>
          <w:szCs w:val="30"/>
        </w:rPr>
        <w:t xml:space="preserve">‘What the Country Wanted’: </w:t>
      </w:r>
      <w:r w:rsidR="00F82B22" w:rsidRPr="00055CCA">
        <w:rPr>
          <w:rFonts w:ascii="Arial" w:hAnsi="Arial" w:cs="Arial"/>
          <w:color w:val="auto"/>
          <w:sz w:val="30"/>
          <w:szCs w:val="30"/>
        </w:rPr>
        <w:t xml:space="preserve">The Houses of Parliament, the Press and the </w:t>
      </w:r>
      <w:r w:rsidR="005630D6" w:rsidRPr="00055CCA">
        <w:rPr>
          <w:rFonts w:ascii="Arial" w:hAnsi="Arial" w:cs="Arial"/>
          <w:color w:val="auto"/>
          <w:sz w:val="30"/>
          <w:szCs w:val="30"/>
        </w:rPr>
        <w:t>Origins of Media Management</w:t>
      </w:r>
      <w:r w:rsidR="00787C79" w:rsidRPr="00055CCA">
        <w:rPr>
          <w:rFonts w:ascii="Arial" w:hAnsi="Arial" w:cs="Arial"/>
          <w:color w:val="auto"/>
          <w:sz w:val="30"/>
          <w:szCs w:val="30"/>
        </w:rPr>
        <w:t xml:space="preserve"> in Britain</w:t>
      </w:r>
      <w:r w:rsidR="005630D6" w:rsidRPr="00055CCA">
        <w:rPr>
          <w:rFonts w:ascii="Arial" w:hAnsi="Arial" w:cs="Arial"/>
          <w:color w:val="auto"/>
          <w:sz w:val="30"/>
          <w:szCs w:val="30"/>
        </w:rPr>
        <w:t>, c. 1780-1900</w:t>
      </w:r>
    </w:p>
    <w:bookmarkEnd w:id="0"/>
    <w:p w:rsidR="00127F0A" w:rsidRDefault="008B254B" w:rsidP="008B254B">
      <w:pPr>
        <w:spacing w:after="0" w:line="360" w:lineRule="auto"/>
        <w:jc w:val="both"/>
        <w:rPr>
          <w:rFonts w:ascii="Arial" w:hAnsi="Arial" w:cs="Arial"/>
          <w:sz w:val="24"/>
          <w:szCs w:val="24"/>
        </w:rPr>
      </w:pPr>
      <w:r>
        <w:rPr>
          <w:rFonts w:ascii="Arial" w:hAnsi="Arial" w:cs="Arial"/>
          <w:sz w:val="24"/>
          <w:szCs w:val="24"/>
        </w:rPr>
        <w:t xml:space="preserve">In </w:t>
      </w:r>
      <w:r w:rsidR="00576F4C">
        <w:rPr>
          <w:rFonts w:ascii="Arial" w:hAnsi="Arial" w:cs="Arial"/>
          <w:sz w:val="24"/>
          <w:szCs w:val="24"/>
        </w:rPr>
        <w:t xml:space="preserve">his </w:t>
      </w:r>
      <w:r>
        <w:rPr>
          <w:rFonts w:ascii="Arial" w:hAnsi="Arial" w:cs="Arial"/>
          <w:sz w:val="24"/>
          <w:szCs w:val="24"/>
        </w:rPr>
        <w:t xml:space="preserve">recent </w:t>
      </w:r>
      <w:r w:rsidR="00E21605">
        <w:rPr>
          <w:rFonts w:ascii="Arial" w:hAnsi="Arial" w:cs="Arial"/>
          <w:sz w:val="24"/>
          <w:szCs w:val="24"/>
        </w:rPr>
        <w:t xml:space="preserve">account of the history of </w:t>
      </w:r>
      <w:r w:rsidR="000C184A">
        <w:rPr>
          <w:rFonts w:ascii="Arial" w:hAnsi="Arial" w:cs="Arial"/>
          <w:sz w:val="24"/>
          <w:szCs w:val="24"/>
        </w:rPr>
        <w:t xml:space="preserve">public relations in Britain, </w:t>
      </w:r>
      <w:r w:rsidR="00576F4C">
        <w:rPr>
          <w:rFonts w:ascii="Arial" w:hAnsi="Arial" w:cs="Arial"/>
          <w:sz w:val="24"/>
          <w:szCs w:val="24"/>
        </w:rPr>
        <w:t xml:space="preserve">Scott </w:t>
      </w:r>
      <w:r w:rsidR="00AF2A55">
        <w:rPr>
          <w:rFonts w:ascii="Arial" w:hAnsi="Arial" w:cs="Arial"/>
          <w:sz w:val="24"/>
          <w:szCs w:val="24"/>
        </w:rPr>
        <w:t xml:space="preserve">Anthony </w:t>
      </w:r>
      <w:r w:rsidR="00E21605">
        <w:rPr>
          <w:rFonts w:ascii="Arial" w:hAnsi="Arial" w:cs="Arial"/>
          <w:sz w:val="24"/>
          <w:szCs w:val="24"/>
        </w:rPr>
        <w:t>suggest</w:t>
      </w:r>
      <w:r w:rsidR="00260187">
        <w:rPr>
          <w:rFonts w:ascii="Arial" w:hAnsi="Arial" w:cs="Arial"/>
          <w:sz w:val="24"/>
          <w:szCs w:val="24"/>
        </w:rPr>
        <w:t>s</w:t>
      </w:r>
      <w:r w:rsidR="00576F4C">
        <w:rPr>
          <w:rFonts w:ascii="Arial" w:hAnsi="Arial" w:cs="Arial"/>
          <w:sz w:val="24"/>
          <w:szCs w:val="24"/>
        </w:rPr>
        <w:t xml:space="preserve"> that </w:t>
      </w:r>
      <w:r w:rsidR="002E7765">
        <w:rPr>
          <w:rFonts w:ascii="Arial" w:hAnsi="Arial" w:cs="Arial"/>
          <w:sz w:val="24"/>
          <w:szCs w:val="24"/>
        </w:rPr>
        <w:t>PR</w:t>
      </w:r>
      <w:r w:rsidR="00576F4C">
        <w:rPr>
          <w:rFonts w:ascii="Arial" w:hAnsi="Arial" w:cs="Arial"/>
          <w:sz w:val="24"/>
          <w:szCs w:val="24"/>
        </w:rPr>
        <w:t xml:space="preserve"> </w:t>
      </w:r>
      <w:r w:rsidR="00E21605">
        <w:rPr>
          <w:rFonts w:ascii="Arial" w:hAnsi="Arial" w:cs="Arial"/>
          <w:sz w:val="24"/>
          <w:szCs w:val="24"/>
        </w:rPr>
        <w:t>represented</w:t>
      </w:r>
      <w:r w:rsidR="00576F4C">
        <w:rPr>
          <w:rFonts w:ascii="Arial" w:hAnsi="Arial" w:cs="Arial"/>
          <w:sz w:val="24"/>
          <w:szCs w:val="24"/>
        </w:rPr>
        <w:t xml:space="preserve"> a ‘product of the Great Depression’</w:t>
      </w:r>
      <w:r w:rsidR="002E7765">
        <w:rPr>
          <w:rFonts w:ascii="Arial" w:hAnsi="Arial" w:cs="Arial"/>
          <w:sz w:val="24"/>
          <w:szCs w:val="24"/>
        </w:rPr>
        <w:t xml:space="preserve"> and a ‘mass-media consequence of the expansion of centralised social welfare provision’ (2012: 1, 5). </w:t>
      </w:r>
      <w:r w:rsidR="000C184A">
        <w:rPr>
          <w:rFonts w:ascii="Arial" w:hAnsi="Arial" w:cs="Arial"/>
          <w:sz w:val="24"/>
          <w:szCs w:val="24"/>
        </w:rPr>
        <w:t xml:space="preserve">Jackie </w:t>
      </w:r>
      <w:proofErr w:type="spellStart"/>
      <w:r w:rsidR="000C184A">
        <w:rPr>
          <w:rFonts w:ascii="Arial" w:hAnsi="Arial" w:cs="Arial"/>
          <w:sz w:val="24"/>
          <w:szCs w:val="24"/>
        </w:rPr>
        <w:t>L’Etang’s</w:t>
      </w:r>
      <w:proofErr w:type="spellEnd"/>
      <w:r w:rsidR="000C184A">
        <w:rPr>
          <w:rFonts w:ascii="Arial" w:hAnsi="Arial" w:cs="Arial"/>
          <w:sz w:val="24"/>
          <w:szCs w:val="24"/>
        </w:rPr>
        <w:t xml:space="preserve"> </w:t>
      </w:r>
      <w:r w:rsidR="002E7765">
        <w:rPr>
          <w:rFonts w:ascii="Arial" w:hAnsi="Arial" w:cs="Arial"/>
          <w:sz w:val="24"/>
          <w:szCs w:val="24"/>
        </w:rPr>
        <w:t>earlier</w:t>
      </w:r>
      <w:r w:rsidR="00576F4C">
        <w:rPr>
          <w:rFonts w:ascii="Arial" w:hAnsi="Arial" w:cs="Arial"/>
          <w:sz w:val="24"/>
          <w:szCs w:val="24"/>
        </w:rPr>
        <w:t xml:space="preserve"> intervention </w:t>
      </w:r>
      <w:r w:rsidR="00845EBA">
        <w:rPr>
          <w:rFonts w:ascii="Arial" w:hAnsi="Arial" w:cs="Arial"/>
          <w:sz w:val="24"/>
          <w:szCs w:val="24"/>
        </w:rPr>
        <w:t>also drew attention to</w:t>
      </w:r>
      <w:r w:rsidR="00E62CD0">
        <w:rPr>
          <w:rFonts w:ascii="Arial" w:hAnsi="Arial" w:cs="Arial"/>
          <w:sz w:val="24"/>
          <w:szCs w:val="24"/>
        </w:rPr>
        <w:t xml:space="preserve"> developments between the wars, and to the work of civil servants </w:t>
      </w:r>
      <w:proofErr w:type="gramStart"/>
      <w:r w:rsidR="00E62CD0">
        <w:rPr>
          <w:rFonts w:ascii="Arial" w:hAnsi="Arial" w:cs="Arial"/>
          <w:sz w:val="24"/>
          <w:szCs w:val="24"/>
        </w:rPr>
        <w:t>in particular who</w:t>
      </w:r>
      <w:proofErr w:type="gramEnd"/>
      <w:r w:rsidR="00E62CD0">
        <w:rPr>
          <w:rFonts w:ascii="Arial" w:hAnsi="Arial" w:cs="Arial"/>
          <w:sz w:val="24"/>
          <w:szCs w:val="24"/>
        </w:rPr>
        <w:t xml:space="preserve">, </w:t>
      </w:r>
      <w:r w:rsidR="00E21605">
        <w:rPr>
          <w:rFonts w:ascii="Arial" w:hAnsi="Arial" w:cs="Arial"/>
          <w:sz w:val="24"/>
          <w:szCs w:val="24"/>
        </w:rPr>
        <w:t>through</w:t>
      </w:r>
      <w:r w:rsidR="00E62CD0">
        <w:rPr>
          <w:rFonts w:ascii="Arial" w:hAnsi="Arial" w:cs="Arial"/>
          <w:sz w:val="24"/>
          <w:szCs w:val="24"/>
        </w:rPr>
        <w:t xml:space="preserve"> organisations like </w:t>
      </w:r>
      <w:r w:rsidR="00414DA2">
        <w:rPr>
          <w:rFonts w:ascii="Arial" w:hAnsi="Arial" w:cs="Arial"/>
          <w:sz w:val="24"/>
          <w:szCs w:val="24"/>
        </w:rPr>
        <w:t xml:space="preserve">the </w:t>
      </w:r>
      <w:r w:rsidR="00E21605">
        <w:rPr>
          <w:rFonts w:ascii="Arial" w:hAnsi="Arial" w:cs="Arial"/>
          <w:sz w:val="24"/>
          <w:szCs w:val="24"/>
        </w:rPr>
        <w:t>National Association of Local Government Officers</w:t>
      </w:r>
      <w:r w:rsidR="00E62CD0">
        <w:rPr>
          <w:rFonts w:ascii="Arial" w:hAnsi="Arial" w:cs="Arial"/>
          <w:sz w:val="24"/>
          <w:szCs w:val="24"/>
        </w:rPr>
        <w:t xml:space="preserve">, </w:t>
      </w:r>
      <w:r w:rsidR="00E21605">
        <w:rPr>
          <w:rFonts w:ascii="Arial" w:hAnsi="Arial" w:cs="Arial"/>
          <w:sz w:val="24"/>
          <w:szCs w:val="24"/>
        </w:rPr>
        <w:t>‘developed key public relations concepts and contributed in an important way to public relations ideology, particularly in relation to concepts of professionalism and a public service ethos’ (2004: 21).</w:t>
      </w:r>
    </w:p>
    <w:p w:rsidR="00DD0A06" w:rsidRDefault="00127F0A" w:rsidP="00F47570">
      <w:pPr>
        <w:spacing w:after="0" w:line="360" w:lineRule="auto"/>
        <w:ind w:firstLine="720"/>
        <w:jc w:val="both"/>
        <w:rPr>
          <w:rFonts w:ascii="Arial" w:hAnsi="Arial" w:cs="Arial"/>
          <w:sz w:val="24"/>
          <w:szCs w:val="24"/>
        </w:rPr>
      </w:pPr>
      <w:r>
        <w:rPr>
          <w:rFonts w:ascii="Arial" w:hAnsi="Arial" w:cs="Arial"/>
          <w:sz w:val="24"/>
          <w:szCs w:val="24"/>
        </w:rPr>
        <w:t xml:space="preserve">In Britain and </w:t>
      </w:r>
      <w:r w:rsidR="004F31F6">
        <w:rPr>
          <w:rFonts w:ascii="Arial" w:hAnsi="Arial" w:cs="Arial"/>
          <w:sz w:val="24"/>
          <w:szCs w:val="24"/>
        </w:rPr>
        <w:t>many other countries</w:t>
      </w:r>
      <w:r>
        <w:rPr>
          <w:rFonts w:ascii="Arial" w:hAnsi="Arial" w:cs="Arial"/>
          <w:sz w:val="24"/>
          <w:szCs w:val="24"/>
        </w:rPr>
        <w:t>, t</w:t>
      </w:r>
      <w:r w:rsidR="005F30F6">
        <w:rPr>
          <w:rFonts w:ascii="Arial" w:hAnsi="Arial" w:cs="Arial"/>
          <w:sz w:val="24"/>
          <w:szCs w:val="24"/>
        </w:rPr>
        <w:t xml:space="preserve">he twentieth century is generally regarded as the period in which public relations emerged as </w:t>
      </w:r>
      <w:r w:rsidR="00F75D0F">
        <w:rPr>
          <w:rFonts w:ascii="Arial" w:hAnsi="Arial" w:cs="Arial"/>
          <w:sz w:val="24"/>
          <w:szCs w:val="24"/>
        </w:rPr>
        <w:t>a recognised</w:t>
      </w:r>
      <w:r w:rsidR="005F30F6">
        <w:rPr>
          <w:rFonts w:ascii="Arial" w:hAnsi="Arial" w:cs="Arial"/>
          <w:sz w:val="24"/>
          <w:szCs w:val="24"/>
        </w:rPr>
        <w:t xml:space="preserve"> profession (</w:t>
      </w:r>
      <w:r w:rsidR="00BE4421">
        <w:rPr>
          <w:rFonts w:ascii="Arial" w:hAnsi="Arial" w:cs="Arial"/>
          <w:sz w:val="24"/>
          <w:szCs w:val="24"/>
        </w:rPr>
        <w:t xml:space="preserve">St. John, L’Etang and Lamme, 2014: 1; </w:t>
      </w:r>
      <w:r w:rsidR="00DF4F41">
        <w:rPr>
          <w:rFonts w:ascii="Arial" w:hAnsi="Arial" w:cs="Arial"/>
          <w:sz w:val="24"/>
          <w:szCs w:val="24"/>
        </w:rPr>
        <w:t>Watson</w:t>
      </w:r>
      <w:r w:rsidR="00BE4421">
        <w:rPr>
          <w:rFonts w:ascii="Arial" w:hAnsi="Arial" w:cs="Arial"/>
          <w:sz w:val="24"/>
          <w:szCs w:val="24"/>
        </w:rPr>
        <w:t xml:space="preserve"> et al</w:t>
      </w:r>
      <w:r w:rsidR="00DF4F41">
        <w:rPr>
          <w:rFonts w:ascii="Arial" w:hAnsi="Arial" w:cs="Arial"/>
          <w:sz w:val="24"/>
          <w:szCs w:val="24"/>
        </w:rPr>
        <w:t xml:space="preserve">, </w:t>
      </w:r>
      <w:r w:rsidR="00F9646B">
        <w:rPr>
          <w:rFonts w:ascii="Arial" w:hAnsi="Arial" w:cs="Arial"/>
          <w:sz w:val="24"/>
          <w:szCs w:val="24"/>
        </w:rPr>
        <w:t>2015</w:t>
      </w:r>
      <w:r w:rsidR="00F71B73" w:rsidRPr="00F71B73">
        <w:rPr>
          <w:rFonts w:ascii="Arial" w:hAnsi="Arial" w:cs="Arial"/>
          <w:color w:val="FF0000"/>
          <w:sz w:val="24"/>
          <w:szCs w:val="24"/>
        </w:rPr>
        <w:t>; for a counter argument</w:t>
      </w:r>
      <w:r w:rsidR="00B04968">
        <w:rPr>
          <w:rFonts w:ascii="Arial" w:hAnsi="Arial" w:cs="Arial"/>
          <w:color w:val="FF0000"/>
          <w:sz w:val="24"/>
          <w:szCs w:val="24"/>
        </w:rPr>
        <w:t>,</w:t>
      </w:r>
      <w:r w:rsidR="00F71B73" w:rsidRPr="00F71B73">
        <w:rPr>
          <w:rFonts w:ascii="Arial" w:hAnsi="Arial" w:cs="Arial"/>
          <w:color w:val="FF0000"/>
          <w:sz w:val="24"/>
          <w:szCs w:val="24"/>
        </w:rPr>
        <w:t xml:space="preserve"> see Brown, 2015</w:t>
      </w:r>
      <w:r w:rsidR="005F30F6">
        <w:rPr>
          <w:rFonts w:ascii="Arial" w:hAnsi="Arial" w:cs="Arial"/>
          <w:sz w:val="24"/>
          <w:szCs w:val="24"/>
        </w:rPr>
        <w:t>).</w:t>
      </w:r>
      <w:r w:rsidR="0047730E">
        <w:rPr>
          <w:rFonts w:ascii="Arial" w:hAnsi="Arial" w:cs="Arial"/>
          <w:sz w:val="24"/>
          <w:szCs w:val="24"/>
        </w:rPr>
        <w:t xml:space="preserve"> </w:t>
      </w:r>
      <w:r w:rsidR="00645AF2">
        <w:rPr>
          <w:rFonts w:ascii="Arial" w:hAnsi="Arial" w:cs="Arial"/>
          <w:sz w:val="24"/>
          <w:szCs w:val="24"/>
        </w:rPr>
        <w:t>Historians</w:t>
      </w:r>
      <w:r w:rsidR="00F54592">
        <w:rPr>
          <w:rFonts w:ascii="Arial" w:hAnsi="Arial" w:cs="Arial"/>
          <w:sz w:val="24"/>
          <w:szCs w:val="24"/>
        </w:rPr>
        <w:t xml:space="preserve"> </w:t>
      </w:r>
      <w:r w:rsidR="00645AF2">
        <w:rPr>
          <w:rFonts w:ascii="Arial" w:hAnsi="Arial" w:cs="Arial"/>
          <w:sz w:val="24"/>
          <w:szCs w:val="24"/>
        </w:rPr>
        <w:t xml:space="preserve">have nevertheless </w:t>
      </w:r>
      <w:r w:rsidR="007A3089">
        <w:rPr>
          <w:rFonts w:ascii="Arial" w:hAnsi="Arial" w:cs="Arial"/>
          <w:sz w:val="24"/>
          <w:szCs w:val="24"/>
        </w:rPr>
        <w:t>drawn a distinction</w:t>
      </w:r>
      <w:r w:rsidR="00645AF2">
        <w:rPr>
          <w:rFonts w:ascii="Arial" w:hAnsi="Arial" w:cs="Arial"/>
          <w:sz w:val="24"/>
          <w:szCs w:val="24"/>
        </w:rPr>
        <w:t xml:space="preserve"> between </w:t>
      </w:r>
      <w:r w:rsidR="00CF37A3">
        <w:rPr>
          <w:rFonts w:ascii="Arial" w:hAnsi="Arial" w:cs="Arial"/>
          <w:sz w:val="24"/>
          <w:szCs w:val="24"/>
        </w:rPr>
        <w:t xml:space="preserve">the </w:t>
      </w:r>
      <w:r w:rsidR="007605AB">
        <w:rPr>
          <w:rFonts w:ascii="Arial" w:hAnsi="Arial" w:cs="Arial"/>
          <w:sz w:val="24"/>
          <w:szCs w:val="24"/>
        </w:rPr>
        <w:t>emergence</w:t>
      </w:r>
      <w:r w:rsidR="003127F0">
        <w:rPr>
          <w:rFonts w:ascii="Arial" w:hAnsi="Arial" w:cs="Arial"/>
          <w:sz w:val="24"/>
          <w:szCs w:val="24"/>
        </w:rPr>
        <w:t xml:space="preserve"> </w:t>
      </w:r>
      <w:r w:rsidR="00CF37A3">
        <w:rPr>
          <w:rFonts w:ascii="Arial" w:hAnsi="Arial" w:cs="Arial"/>
          <w:sz w:val="24"/>
          <w:szCs w:val="24"/>
        </w:rPr>
        <w:t xml:space="preserve">of </w:t>
      </w:r>
      <w:r w:rsidR="007A3089">
        <w:rPr>
          <w:rFonts w:ascii="Arial" w:hAnsi="Arial" w:cs="Arial"/>
          <w:sz w:val="24"/>
          <w:szCs w:val="24"/>
        </w:rPr>
        <w:t>th</w:t>
      </w:r>
      <w:r w:rsidR="00F54592">
        <w:rPr>
          <w:rFonts w:ascii="Arial" w:hAnsi="Arial" w:cs="Arial"/>
          <w:sz w:val="24"/>
          <w:szCs w:val="24"/>
        </w:rPr>
        <w:t>is</w:t>
      </w:r>
      <w:r w:rsidR="007A3089">
        <w:rPr>
          <w:rFonts w:ascii="Arial" w:hAnsi="Arial" w:cs="Arial"/>
          <w:sz w:val="24"/>
          <w:szCs w:val="24"/>
        </w:rPr>
        <w:t xml:space="preserve"> profession</w:t>
      </w:r>
      <w:r w:rsidR="00CF37A3">
        <w:rPr>
          <w:rFonts w:ascii="Arial" w:hAnsi="Arial" w:cs="Arial"/>
          <w:sz w:val="24"/>
          <w:szCs w:val="24"/>
        </w:rPr>
        <w:t xml:space="preserve"> </w:t>
      </w:r>
      <w:r w:rsidR="00F30FEF">
        <w:rPr>
          <w:rFonts w:ascii="Arial" w:hAnsi="Arial" w:cs="Arial"/>
          <w:sz w:val="24"/>
          <w:szCs w:val="24"/>
        </w:rPr>
        <w:t>and</w:t>
      </w:r>
      <w:r w:rsidR="003C20E3">
        <w:rPr>
          <w:rFonts w:ascii="Arial" w:hAnsi="Arial" w:cs="Arial"/>
          <w:sz w:val="24"/>
          <w:szCs w:val="24"/>
        </w:rPr>
        <w:t xml:space="preserve"> </w:t>
      </w:r>
      <w:r w:rsidR="007A3089">
        <w:rPr>
          <w:rFonts w:ascii="Arial" w:hAnsi="Arial" w:cs="Arial"/>
          <w:sz w:val="24"/>
          <w:szCs w:val="24"/>
        </w:rPr>
        <w:t>persuasive strategies</w:t>
      </w:r>
      <w:r w:rsidR="00260187">
        <w:rPr>
          <w:rFonts w:ascii="Arial" w:hAnsi="Arial" w:cs="Arial"/>
          <w:sz w:val="24"/>
          <w:szCs w:val="24"/>
        </w:rPr>
        <w:t xml:space="preserve"> and</w:t>
      </w:r>
      <w:r w:rsidR="007A3089">
        <w:rPr>
          <w:rFonts w:ascii="Arial" w:hAnsi="Arial" w:cs="Arial"/>
          <w:sz w:val="24"/>
          <w:szCs w:val="24"/>
        </w:rPr>
        <w:t xml:space="preserve"> techniques</w:t>
      </w:r>
      <w:r w:rsidR="00F54592">
        <w:rPr>
          <w:rFonts w:ascii="Arial" w:hAnsi="Arial" w:cs="Arial"/>
          <w:sz w:val="24"/>
          <w:szCs w:val="24"/>
        </w:rPr>
        <w:t xml:space="preserve"> </w:t>
      </w:r>
      <w:r w:rsidR="007A3089">
        <w:rPr>
          <w:rFonts w:ascii="Arial" w:hAnsi="Arial" w:cs="Arial"/>
          <w:sz w:val="24"/>
          <w:szCs w:val="24"/>
        </w:rPr>
        <w:t xml:space="preserve">that </w:t>
      </w:r>
      <w:r w:rsidR="00582EFC">
        <w:rPr>
          <w:rFonts w:ascii="Arial" w:hAnsi="Arial" w:cs="Arial"/>
          <w:sz w:val="24"/>
          <w:szCs w:val="24"/>
        </w:rPr>
        <w:t>boast</w:t>
      </w:r>
      <w:r w:rsidR="007A3089">
        <w:rPr>
          <w:rFonts w:ascii="Arial" w:hAnsi="Arial" w:cs="Arial"/>
          <w:sz w:val="24"/>
          <w:szCs w:val="24"/>
        </w:rPr>
        <w:t xml:space="preserve"> a</w:t>
      </w:r>
      <w:r w:rsidR="004746C7">
        <w:rPr>
          <w:rFonts w:ascii="Arial" w:hAnsi="Arial" w:cs="Arial"/>
          <w:sz w:val="24"/>
          <w:szCs w:val="24"/>
        </w:rPr>
        <w:t xml:space="preserve"> much</w:t>
      </w:r>
      <w:r w:rsidR="00A76C37">
        <w:rPr>
          <w:rFonts w:ascii="Arial" w:hAnsi="Arial" w:cs="Arial"/>
          <w:sz w:val="24"/>
          <w:szCs w:val="24"/>
        </w:rPr>
        <w:t xml:space="preserve"> </w:t>
      </w:r>
      <w:r w:rsidR="003C20E3">
        <w:rPr>
          <w:rFonts w:ascii="Arial" w:hAnsi="Arial" w:cs="Arial"/>
          <w:sz w:val="24"/>
          <w:szCs w:val="24"/>
        </w:rPr>
        <w:t xml:space="preserve">older </w:t>
      </w:r>
      <w:r w:rsidR="007A3089">
        <w:rPr>
          <w:rFonts w:ascii="Arial" w:hAnsi="Arial" w:cs="Arial"/>
          <w:sz w:val="24"/>
          <w:szCs w:val="24"/>
        </w:rPr>
        <w:t xml:space="preserve">lineage. As L’Etang </w:t>
      </w:r>
      <w:r w:rsidR="00B04968">
        <w:rPr>
          <w:rFonts w:ascii="Arial" w:hAnsi="Arial" w:cs="Arial"/>
          <w:sz w:val="24"/>
          <w:szCs w:val="24"/>
        </w:rPr>
        <w:t xml:space="preserve">has </w:t>
      </w:r>
      <w:r w:rsidR="00F464CD">
        <w:rPr>
          <w:rFonts w:ascii="Arial" w:hAnsi="Arial" w:cs="Arial"/>
          <w:sz w:val="24"/>
          <w:szCs w:val="24"/>
        </w:rPr>
        <w:t>argue</w:t>
      </w:r>
      <w:r w:rsidR="00B04968">
        <w:rPr>
          <w:rFonts w:ascii="Arial" w:hAnsi="Arial" w:cs="Arial"/>
          <w:sz w:val="24"/>
          <w:szCs w:val="24"/>
        </w:rPr>
        <w:t>d</w:t>
      </w:r>
      <w:r w:rsidR="007A3089">
        <w:rPr>
          <w:rFonts w:ascii="Arial" w:hAnsi="Arial" w:cs="Arial"/>
          <w:sz w:val="24"/>
          <w:szCs w:val="24"/>
        </w:rPr>
        <w:t xml:space="preserve"> in a</w:t>
      </w:r>
      <w:r w:rsidR="00F464CD">
        <w:rPr>
          <w:rFonts w:ascii="Arial" w:hAnsi="Arial" w:cs="Arial"/>
          <w:sz w:val="24"/>
          <w:szCs w:val="24"/>
        </w:rPr>
        <w:t>nother</w:t>
      </w:r>
      <w:r w:rsidR="007A3089">
        <w:rPr>
          <w:rFonts w:ascii="Arial" w:hAnsi="Arial" w:cs="Arial"/>
          <w:sz w:val="24"/>
          <w:szCs w:val="24"/>
        </w:rPr>
        <w:t xml:space="preserve"> account</w:t>
      </w:r>
      <w:r w:rsidR="00A76C37">
        <w:rPr>
          <w:rFonts w:ascii="Arial" w:hAnsi="Arial" w:cs="Arial"/>
          <w:sz w:val="24"/>
          <w:szCs w:val="24"/>
        </w:rPr>
        <w:t xml:space="preserve"> of the development of</w:t>
      </w:r>
      <w:r w:rsidR="00F54592">
        <w:rPr>
          <w:rFonts w:ascii="Arial" w:hAnsi="Arial" w:cs="Arial"/>
          <w:sz w:val="24"/>
          <w:szCs w:val="24"/>
        </w:rPr>
        <w:t xml:space="preserve"> PR </w:t>
      </w:r>
      <w:r w:rsidR="005A0F3B">
        <w:rPr>
          <w:rFonts w:ascii="Arial" w:hAnsi="Arial" w:cs="Arial"/>
          <w:sz w:val="24"/>
          <w:szCs w:val="24"/>
        </w:rPr>
        <w:t xml:space="preserve">in </w:t>
      </w:r>
      <w:r w:rsidR="00C26868">
        <w:rPr>
          <w:rFonts w:ascii="Arial" w:hAnsi="Arial" w:cs="Arial"/>
          <w:sz w:val="24"/>
          <w:szCs w:val="24"/>
        </w:rPr>
        <w:t>Britain</w:t>
      </w:r>
      <w:r w:rsidR="007A3089">
        <w:rPr>
          <w:rFonts w:ascii="Arial" w:hAnsi="Arial" w:cs="Arial"/>
          <w:sz w:val="24"/>
          <w:szCs w:val="24"/>
        </w:rPr>
        <w:t xml:space="preserve">, focusing entirely on ‘public relations as a distinct, named occupation…excludes </w:t>
      </w:r>
      <w:r w:rsidR="00F30FEF">
        <w:rPr>
          <w:rFonts w:ascii="Arial" w:hAnsi="Arial" w:cs="Arial"/>
          <w:sz w:val="24"/>
          <w:szCs w:val="24"/>
        </w:rPr>
        <w:t>centuries of political and public communication, nationalism, advocacy and activism</w:t>
      </w:r>
      <w:r w:rsidR="002A2E73">
        <w:rPr>
          <w:rFonts w:ascii="Arial" w:hAnsi="Arial" w:cs="Arial"/>
          <w:sz w:val="24"/>
          <w:szCs w:val="24"/>
        </w:rPr>
        <w:t>…[</w:t>
      </w:r>
      <w:r w:rsidR="00E813E7">
        <w:rPr>
          <w:rFonts w:ascii="Arial" w:hAnsi="Arial" w:cs="Arial"/>
          <w:sz w:val="24"/>
          <w:szCs w:val="24"/>
        </w:rPr>
        <w:t>which</w:t>
      </w:r>
      <w:r w:rsidR="002A2E73">
        <w:rPr>
          <w:rFonts w:ascii="Arial" w:hAnsi="Arial" w:cs="Arial"/>
          <w:sz w:val="24"/>
          <w:szCs w:val="24"/>
        </w:rPr>
        <w:t>] may legitimately fall within the ambit of PR activity</w:t>
      </w:r>
      <w:r w:rsidR="00CF37A3">
        <w:rPr>
          <w:rFonts w:ascii="Arial" w:hAnsi="Arial" w:cs="Arial"/>
          <w:sz w:val="24"/>
          <w:szCs w:val="24"/>
        </w:rPr>
        <w:t>’</w:t>
      </w:r>
      <w:r w:rsidR="00F30FEF">
        <w:rPr>
          <w:rFonts w:ascii="Arial" w:hAnsi="Arial" w:cs="Arial"/>
          <w:sz w:val="24"/>
          <w:szCs w:val="24"/>
        </w:rPr>
        <w:t xml:space="preserve"> (2015: 140).</w:t>
      </w:r>
      <w:r w:rsidR="00986892">
        <w:rPr>
          <w:rFonts w:ascii="Arial" w:hAnsi="Arial" w:cs="Arial"/>
          <w:sz w:val="24"/>
          <w:szCs w:val="24"/>
        </w:rPr>
        <w:t xml:space="preserve"> </w:t>
      </w:r>
    </w:p>
    <w:p w:rsidR="007A3089" w:rsidRDefault="00BE34D0" w:rsidP="00F47570">
      <w:pPr>
        <w:spacing w:after="0" w:line="360" w:lineRule="auto"/>
        <w:ind w:firstLine="720"/>
        <w:jc w:val="both"/>
        <w:rPr>
          <w:rFonts w:ascii="Arial" w:hAnsi="Arial" w:cs="Arial"/>
          <w:sz w:val="24"/>
          <w:szCs w:val="24"/>
        </w:rPr>
      </w:pPr>
      <w:r>
        <w:rPr>
          <w:rFonts w:ascii="Arial" w:hAnsi="Arial" w:cs="Arial"/>
          <w:sz w:val="24"/>
          <w:szCs w:val="24"/>
        </w:rPr>
        <w:t>Great s</w:t>
      </w:r>
      <w:r w:rsidR="00E813E7">
        <w:rPr>
          <w:rFonts w:ascii="Arial" w:hAnsi="Arial" w:cs="Arial"/>
          <w:sz w:val="24"/>
          <w:szCs w:val="24"/>
        </w:rPr>
        <w:t xml:space="preserve">trides have been made in recent years to explore </w:t>
      </w:r>
      <w:r w:rsidR="003127F0">
        <w:rPr>
          <w:rFonts w:ascii="Arial" w:hAnsi="Arial" w:cs="Arial"/>
          <w:sz w:val="24"/>
          <w:szCs w:val="24"/>
        </w:rPr>
        <w:t xml:space="preserve">such </w:t>
      </w:r>
      <w:r w:rsidR="00F47570">
        <w:rPr>
          <w:rFonts w:ascii="Arial" w:hAnsi="Arial" w:cs="Arial"/>
          <w:sz w:val="24"/>
          <w:szCs w:val="24"/>
        </w:rPr>
        <w:t xml:space="preserve">historical </w:t>
      </w:r>
      <w:r>
        <w:rPr>
          <w:rFonts w:ascii="Arial" w:hAnsi="Arial" w:cs="Arial"/>
          <w:sz w:val="24"/>
          <w:szCs w:val="24"/>
        </w:rPr>
        <w:t>antecedents</w:t>
      </w:r>
      <w:r w:rsidR="003127F0">
        <w:rPr>
          <w:rFonts w:ascii="Arial" w:hAnsi="Arial" w:cs="Arial"/>
          <w:sz w:val="24"/>
          <w:szCs w:val="24"/>
        </w:rPr>
        <w:t>, which are</w:t>
      </w:r>
      <w:r w:rsidR="00E813E7">
        <w:rPr>
          <w:rFonts w:ascii="Arial" w:hAnsi="Arial" w:cs="Arial"/>
          <w:sz w:val="24"/>
          <w:szCs w:val="24"/>
        </w:rPr>
        <w:t xml:space="preserve"> sometimes </w:t>
      </w:r>
      <w:r w:rsidR="003127F0">
        <w:rPr>
          <w:rFonts w:ascii="Arial" w:hAnsi="Arial" w:cs="Arial"/>
          <w:sz w:val="24"/>
          <w:szCs w:val="24"/>
        </w:rPr>
        <w:t xml:space="preserve">referred to as </w:t>
      </w:r>
      <w:r w:rsidR="001D4F44">
        <w:rPr>
          <w:rFonts w:ascii="Arial" w:hAnsi="Arial" w:cs="Arial"/>
          <w:sz w:val="24"/>
          <w:szCs w:val="24"/>
        </w:rPr>
        <w:t>pre- or proto-</w:t>
      </w:r>
      <w:r w:rsidR="00E813E7">
        <w:rPr>
          <w:rFonts w:ascii="Arial" w:hAnsi="Arial" w:cs="Arial"/>
          <w:sz w:val="24"/>
          <w:szCs w:val="24"/>
        </w:rPr>
        <w:t xml:space="preserve">public relations. </w:t>
      </w:r>
      <w:r>
        <w:rPr>
          <w:rFonts w:ascii="Arial" w:hAnsi="Arial" w:cs="Arial"/>
          <w:sz w:val="24"/>
          <w:szCs w:val="24"/>
        </w:rPr>
        <w:t>In t</w:t>
      </w:r>
      <w:r w:rsidR="00E813E7">
        <w:rPr>
          <w:rFonts w:ascii="Arial" w:hAnsi="Arial" w:cs="Arial"/>
          <w:sz w:val="24"/>
          <w:szCs w:val="24"/>
        </w:rPr>
        <w:t>he United States,</w:t>
      </w:r>
      <w:r>
        <w:rPr>
          <w:rFonts w:ascii="Arial" w:hAnsi="Arial" w:cs="Arial"/>
          <w:sz w:val="24"/>
          <w:szCs w:val="24"/>
        </w:rPr>
        <w:t xml:space="preserve"> </w:t>
      </w:r>
      <w:r w:rsidR="00A64FBD">
        <w:rPr>
          <w:rFonts w:ascii="Arial" w:hAnsi="Arial" w:cs="Arial"/>
          <w:sz w:val="24"/>
          <w:szCs w:val="24"/>
        </w:rPr>
        <w:t xml:space="preserve">the </w:t>
      </w:r>
      <w:r w:rsidR="00C26868">
        <w:rPr>
          <w:rFonts w:ascii="Arial" w:hAnsi="Arial" w:cs="Arial"/>
          <w:sz w:val="24"/>
          <w:szCs w:val="24"/>
        </w:rPr>
        <w:t xml:space="preserve">nineteenth-century </w:t>
      </w:r>
      <w:r w:rsidR="00A64FBD">
        <w:rPr>
          <w:rFonts w:ascii="Arial" w:hAnsi="Arial" w:cs="Arial"/>
          <w:sz w:val="24"/>
          <w:szCs w:val="24"/>
        </w:rPr>
        <w:t>contributions of</w:t>
      </w:r>
      <w:r w:rsidR="00E3731D">
        <w:rPr>
          <w:rFonts w:ascii="Arial" w:hAnsi="Arial" w:cs="Arial"/>
          <w:sz w:val="24"/>
          <w:szCs w:val="24"/>
        </w:rPr>
        <w:t xml:space="preserve"> </w:t>
      </w:r>
      <w:r>
        <w:rPr>
          <w:rFonts w:ascii="Arial" w:hAnsi="Arial" w:cs="Arial"/>
          <w:sz w:val="24"/>
          <w:szCs w:val="24"/>
        </w:rPr>
        <w:t>press agent</w:t>
      </w:r>
      <w:r w:rsidR="00A64FBD">
        <w:rPr>
          <w:rFonts w:ascii="Arial" w:hAnsi="Arial" w:cs="Arial"/>
          <w:sz w:val="24"/>
          <w:szCs w:val="24"/>
        </w:rPr>
        <w:t xml:space="preserve">s, </w:t>
      </w:r>
      <w:r>
        <w:rPr>
          <w:rFonts w:ascii="Arial" w:hAnsi="Arial" w:cs="Arial"/>
          <w:sz w:val="24"/>
          <w:szCs w:val="24"/>
        </w:rPr>
        <w:t>publicists</w:t>
      </w:r>
      <w:r w:rsidR="00AD6A12">
        <w:rPr>
          <w:rFonts w:ascii="Arial" w:hAnsi="Arial" w:cs="Arial"/>
          <w:sz w:val="24"/>
          <w:szCs w:val="24"/>
        </w:rPr>
        <w:t>, corporations</w:t>
      </w:r>
      <w:r>
        <w:rPr>
          <w:rFonts w:ascii="Arial" w:hAnsi="Arial" w:cs="Arial"/>
          <w:sz w:val="24"/>
          <w:szCs w:val="24"/>
        </w:rPr>
        <w:t xml:space="preserve"> and </w:t>
      </w:r>
      <w:r w:rsidR="00AD6A12">
        <w:rPr>
          <w:rFonts w:ascii="Arial" w:hAnsi="Arial" w:cs="Arial"/>
          <w:sz w:val="24"/>
          <w:szCs w:val="24"/>
        </w:rPr>
        <w:t xml:space="preserve">voluntary </w:t>
      </w:r>
      <w:r>
        <w:rPr>
          <w:rFonts w:ascii="Arial" w:hAnsi="Arial" w:cs="Arial"/>
          <w:sz w:val="24"/>
          <w:szCs w:val="24"/>
        </w:rPr>
        <w:t xml:space="preserve">organisations have </w:t>
      </w:r>
      <w:r w:rsidR="00F47570">
        <w:rPr>
          <w:rFonts w:ascii="Arial" w:hAnsi="Arial" w:cs="Arial"/>
          <w:sz w:val="24"/>
          <w:szCs w:val="24"/>
        </w:rPr>
        <w:t>long been recognised (</w:t>
      </w:r>
      <w:proofErr w:type="spellStart"/>
      <w:r w:rsidR="00F47570" w:rsidRPr="00F47570">
        <w:rPr>
          <w:rFonts w:ascii="Arial" w:hAnsi="Arial" w:cs="Arial"/>
          <w:sz w:val="24"/>
          <w:szCs w:val="24"/>
        </w:rPr>
        <w:t>Raucher</w:t>
      </w:r>
      <w:proofErr w:type="spellEnd"/>
      <w:r w:rsidR="00F47570">
        <w:rPr>
          <w:rFonts w:ascii="Arial" w:hAnsi="Arial" w:cs="Arial"/>
          <w:sz w:val="24"/>
          <w:szCs w:val="24"/>
        </w:rPr>
        <w:t>, 1968</w:t>
      </w:r>
      <w:r w:rsidR="00DD0A06">
        <w:rPr>
          <w:rFonts w:ascii="Arial" w:hAnsi="Arial" w:cs="Arial"/>
          <w:sz w:val="24"/>
          <w:szCs w:val="24"/>
        </w:rPr>
        <w:t xml:space="preserve">: </w:t>
      </w:r>
      <w:proofErr w:type="spellStart"/>
      <w:r w:rsidR="00DD0A06">
        <w:rPr>
          <w:rFonts w:ascii="Arial" w:hAnsi="Arial" w:cs="Arial"/>
          <w:sz w:val="24"/>
          <w:szCs w:val="24"/>
        </w:rPr>
        <w:t>ch.</w:t>
      </w:r>
      <w:proofErr w:type="spellEnd"/>
      <w:r w:rsidR="00DD0A06">
        <w:rPr>
          <w:rFonts w:ascii="Arial" w:hAnsi="Arial" w:cs="Arial"/>
          <w:sz w:val="24"/>
          <w:szCs w:val="24"/>
        </w:rPr>
        <w:t xml:space="preserve"> 1</w:t>
      </w:r>
      <w:r w:rsidR="00F47570">
        <w:rPr>
          <w:rFonts w:ascii="Arial" w:hAnsi="Arial" w:cs="Arial"/>
          <w:sz w:val="24"/>
          <w:szCs w:val="24"/>
        </w:rPr>
        <w:t xml:space="preserve">; </w:t>
      </w:r>
      <w:proofErr w:type="spellStart"/>
      <w:r w:rsidR="00CE01F3">
        <w:rPr>
          <w:rFonts w:ascii="Arial" w:hAnsi="Arial" w:cs="Arial"/>
          <w:sz w:val="24"/>
          <w:szCs w:val="24"/>
        </w:rPr>
        <w:t>Olasky</w:t>
      </w:r>
      <w:proofErr w:type="spellEnd"/>
      <w:r w:rsidR="00CE01F3">
        <w:rPr>
          <w:rFonts w:ascii="Arial" w:hAnsi="Arial" w:cs="Arial"/>
          <w:sz w:val="24"/>
          <w:szCs w:val="24"/>
        </w:rPr>
        <w:t xml:space="preserve">, 1985; </w:t>
      </w:r>
      <w:r w:rsidR="0021649C">
        <w:rPr>
          <w:rFonts w:ascii="Arial" w:hAnsi="Arial" w:cs="Arial"/>
          <w:sz w:val="24"/>
          <w:szCs w:val="24"/>
        </w:rPr>
        <w:t xml:space="preserve">Rogers, 2010; </w:t>
      </w:r>
      <w:r w:rsidR="00C4086F">
        <w:rPr>
          <w:rFonts w:ascii="Arial" w:hAnsi="Arial" w:cs="Arial"/>
          <w:sz w:val="24"/>
          <w:szCs w:val="24"/>
        </w:rPr>
        <w:t>Myers, 2017).</w:t>
      </w:r>
      <w:r w:rsidR="0021649C">
        <w:rPr>
          <w:rFonts w:ascii="Arial" w:hAnsi="Arial" w:cs="Arial"/>
          <w:sz w:val="24"/>
          <w:szCs w:val="24"/>
        </w:rPr>
        <w:t xml:space="preserve"> </w:t>
      </w:r>
      <w:r w:rsidR="004E7652">
        <w:rPr>
          <w:rFonts w:ascii="Arial" w:hAnsi="Arial" w:cs="Arial"/>
          <w:sz w:val="24"/>
          <w:szCs w:val="24"/>
        </w:rPr>
        <w:t xml:space="preserve">An equally </w:t>
      </w:r>
      <w:r w:rsidR="00DF1C33">
        <w:rPr>
          <w:rFonts w:ascii="Arial" w:hAnsi="Arial" w:cs="Arial"/>
          <w:sz w:val="24"/>
          <w:szCs w:val="24"/>
        </w:rPr>
        <w:t>impressive</w:t>
      </w:r>
      <w:r w:rsidR="004E7652">
        <w:rPr>
          <w:rFonts w:ascii="Arial" w:hAnsi="Arial" w:cs="Arial"/>
          <w:sz w:val="24"/>
          <w:szCs w:val="24"/>
        </w:rPr>
        <w:t xml:space="preserve"> body of scholarship</w:t>
      </w:r>
      <w:r w:rsidR="004E7652" w:rsidRPr="00C26868">
        <w:rPr>
          <w:rFonts w:ascii="Arial" w:hAnsi="Arial" w:cs="Arial"/>
          <w:sz w:val="24"/>
          <w:szCs w:val="24"/>
        </w:rPr>
        <w:t xml:space="preserve"> </w:t>
      </w:r>
      <w:r w:rsidR="004E7652">
        <w:rPr>
          <w:rFonts w:ascii="Arial" w:hAnsi="Arial" w:cs="Arial"/>
          <w:sz w:val="24"/>
          <w:szCs w:val="24"/>
        </w:rPr>
        <w:t xml:space="preserve">has emerged in </w:t>
      </w:r>
      <w:r w:rsidR="00AD6A12">
        <w:rPr>
          <w:rFonts w:ascii="Arial" w:hAnsi="Arial" w:cs="Arial"/>
          <w:sz w:val="24"/>
          <w:szCs w:val="24"/>
        </w:rPr>
        <w:t>Germany</w:t>
      </w:r>
      <w:r w:rsidR="004E7652">
        <w:rPr>
          <w:rFonts w:ascii="Arial" w:hAnsi="Arial" w:cs="Arial"/>
          <w:sz w:val="24"/>
          <w:szCs w:val="24"/>
        </w:rPr>
        <w:t xml:space="preserve"> in</w:t>
      </w:r>
      <w:r w:rsidR="00AD6A12">
        <w:rPr>
          <w:rFonts w:ascii="Arial" w:hAnsi="Arial" w:cs="Arial"/>
          <w:sz w:val="24"/>
          <w:szCs w:val="24"/>
        </w:rPr>
        <w:t xml:space="preserve"> </w:t>
      </w:r>
      <w:r w:rsidR="00C26868">
        <w:rPr>
          <w:rFonts w:ascii="Arial" w:hAnsi="Arial" w:cs="Arial"/>
          <w:sz w:val="24"/>
          <w:szCs w:val="24"/>
        </w:rPr>
        <w:t>recent years</w:t>
      </w:r>
      <w:r w:rsidR="00F75ADA">
        <w:rPr>
          <w:rFonts w:ascii="Arial" w:hAnsi="Arial" w:cs="Arial"/>
          <w:sz w:val="24"/>
          <w:szCs w:val="24"/>
        </w:rPr>
        <w:t xml:space="preserve"> </w:t>
      </w:r>
      <w:r w:rsidR="00420416">
        <w:rPr>
          <w:rFonts w:ascii="Arial" w:hAnsi="Arial" w:cs="Arial"/>
          <w:sz w:val="24"/>
          <w:szCs w:val="24"/>
        </w:rPr>
        <w:t>(</w:t>
      </w:r>
      <w:r w:rsidR="00ED3C97" w:rsidRPr="00ED3C97">
        <w:rPr>
          <w:rFonts w:ascii="Arial" w:hAnsi="Arial" w:cs="Arial"/>
          <w:sz w:val="24"/>
          <w:szCs w:val="24"/>
        </w:rPr>
        <w:t>Bentele and Seiffert</w:t>
      </w:r>
      <w:r w:rsidR="00ED3C97">
        <w:rPr>
          <w:rFonts w:ascii="Arial" w:hAnsi="Arial" w:cs="Arial"/>
          <w:sz w:val="24"/>
          <w:szCs w:val="24"/>
        </w:rPr>
        <w:t xml:space="preserve">, 2012; </w:t>
      </w:r>
      <w:r w:rsidR="005171C5">
        <w:rPr>
          <w:rFonts w:ascii="Arial" w:hAnsi="Arial" w:cs="Arial"/>
          <w:sz w:val="24"/>
          <w:szCs w:val="24"/>
        </w:rPr>
        <w:t xml:space="preserve">Senne and Moore, 2015; </w:t>
      </w:r>
      <w:proofErr w:type="spellStart"/>
      <w:r w:rsidR="00B814C7" w:rsidRPr="00B814C7">
        <w:rPr>
          <w:rFonts w:ascii="Arial" w:hAnsi="Arial" w:cs="Arial"/>
          <w:sz w:val="24"/>
          <w:szCs w:val="24"/>
        </w:rPr>
        <w:t>Schönhagen</w:t>
      </w:r>
      <w:proofErr w:type="spellEnd"/>
      <w:r w:rsidR="00B814C7" w:rsidRPr="00B814C7">
        <w:rPr>
          <w:rFonts w:ascii="Arial" w:hAnsi="Arial" w:cs="Arial"/>
          <w:sz w:val="24"/>
          <w:szCs w:val="24"/>
        </w:rPr>
        <w:t xml:space="preserve">, </w:t>
      </w:r>
      <w:proofErr w:type="spellStart"/>
      <w:r w:rsidR="00B814C7" w:rsidRPr="00B814C7">
        <w:rPr>
          <w:rFonts w:ascii="Arial" w:hAnsi="Arial" w:cs="Arial"/>
          <w:sz w:val="24"/>
          <w:szCs w:val="24"/>
        </w:rPr>
        <w:t>Philomen</w:t>
      </w:r>
      <w:proofErr w:type="spellEnd"/>
      <w:r w:rsidR="00B814C7" w:rsidRPr="00B814C7">
        <w:rPr>
          <w:rFonts w:ascii="Arial" w:hAnsi="Arial" w:cs="Arial"/>
          <w:sz w:val="24"/>
          <w:szCs w:val="24"/>
        </w:rPr>
        <w:t xml:space="preserve"> and </w:t>
      </w:r>
      <w:proofErr w:type="spellStart"/>
      <w:r w:rsidR="00B814C7" w:rsidRPr="00B814C7">
        <w:rPr>
          <w:rFonts w:ascii="Arial" w:hAnsi="Arial" w:cs="Arial"/>
          <w:sz w:val="24"/>
          <w:szCs w:val="24"/>
        </w:rPr>
        <w:t>Meißner</w:t>
      </w:r>
      <w:proofErr w:type="spellEnd"/>
      <w:r w:rsidR="00B814C7">
        <w:rPr>
          <w:rFonts w:ascii="Arial" w:hAnsi="Arial" w:cs="Arial"/>
          <w:sz w:val="24"/>
          <w:szCs w:val="24"/>
        </w:rPr>
        <w:t>, 2016</w:t>
      </w:r>
      <w:r w:rsidR="00420416">
        <w:rPr>
          <w:rFonts w:ascii="Arial" w:hAnsi="Arial" w:cs="Arial"/>
          <w:sz w:val="24"/>
          <w:szCs w:val="24"/>
        </w:rPr>
        <w:t>)</w:t>
      </w:r>
      <w:r w:rsidR="00F66BF6">
        <w:rPr>
          <w:rFonts w:ascii="Arial" w:hAnsi="Arial" w:cs="Arial"/>
          <w:sz w:val="24"/>
          <w:szCs w:val="24"/>
        </w:rPr>
        <w:t>, but t</w:t>
      </w:r>
      <w:r w:rsidR="00A95E68">
        <w:rPr>
          <w:rFonts w:ascii="Arial" w:hAnsi="Arial" w:cs="Arial"/>
          <w:sz w:val="24"/>
          <w:szCs w:val="24"/>
        </w:rPr>
        <w:t xml:space="preserve">he </w:t>
      </w:r>
      <w:r w:rsidR="00582EFC">
        <w:rPr>
          <w:rFonts w:ascii="Arial" w:hAnsi="Arial" w:cs="Arial"/>
          <w:sz w:val="24"/>
          <w:szCs w:val="24"/>
        </w:rPr>
        <w:t>s</w:t>
      </w:r>
      <w:r w:rsidR="00DF1C33">
        <w:rPr>
          <w:rFonts w:ascii="Arial" w:hAnsi="Arial" w:cs="Arial"/>
          <w:sz w:val="24"/>
          <w:szCs w:val="24"/>
        </w:rPr>
        <w:t>ituation in the UK is less encouraging</w:t>
      </w:r>
      <w:r w:rsidR="00F66BF6">
        <w:rPr>
          <w:rFonts w:ascii="Arial" w:hAnsi="Arial" w:cs="Arial"/>
          <w:sz w:val="24"/>
          <w:szCs w:val="24"/>
        </w:rPr>
        <w:t>.</w:t>
      </w:r>
      <w:r w:rsidR="00A95E68">
        <w:rPr>
          <w:rFonts w:ascii="Arial" w:hAnsi="Arial" w:cs="Arial"/>
          <w:sz w:val="24"/>
          <w:szCs w:val="24"/>
        </w:rPr>
        <w:t xml:space="preserve"> </w:t>
      </w:r>
      <w:proofErr w:type="gramStart"/>
      <w:r w:rsidR="00A87931">
        <w:rPr>
          <w:rFonts w:ascii="Arial" w:hAnsi="Arial" w:cs="Arial"/>
          <w:sz w:val="24"/>
          <w:szCs w:val="24"/>
        </w:rPr>
        <w:t>With the</w:t>
      </w:r>
      <w:r w:rsidR="004F0E61">
        <w:rPr>
          <w:rFonts w:ascii="Arial" w:hAnsi="Arial" w:cs="Arial"/>
          <w:sz w:val="24"/>
          <w:szCs w:val="24"/>
        </w:rPr>
        <w:t xml:space="preserve"> </w:t>
      </w:r>
      <w:r w:rsidR="00A87931">
        <w:rPr>
          <w:rFonts w:ascii="Arial" w:hAnsi="Arial" w:cs="Arial"/>
          <w:sz w:val="24"/>
          <w:szCs w:val="24"/>
        </w:rPr>
        <w:t>exception of</w:t>
      </w:r>
      <w:proofErr w:type="gramEnd"/>
      <w:r w:rsidR="00A87931">
        <w:rPr>
          <w:rFonts w:ascii="Arial" w:hAnsi="Arial" w:cs="Arial"/>
          <w:sz w:val="24"/>
          <w:szCs w:val="24"/>
        </w:rPr>
        <w:t xml:space="preserve"> Tom Watson’s work on medieval cults (2008)</w:t>
      </w:r>
      <w:r w:rsidR="004E6589">
        <w:rPr>
          <w:rFonts w:ascii="Arial" w:hAnsi="Arial" w:cs="Arial"/>
          <w:sz w:val="24"/>
          <w:szCs w:val="24"/>
        </w:rPr>
        <w:t xml:space="preserve">, </w:t>
      </w:r>
      <w:r w:rsidR="00E01C7F">
        <w:rPr>
          <w:rFonts w:ascii="Arial" w:hAnsi="Arial" w:cs="Arial"/>
          <w:sz w:val="24"/>
          <w:szCs w:val="24"/>
        </w:rPr>
        <w:t xml:space="preserve">published commentary on </w:t>
      </w:r>
      <w:r w:rsidR="00582EFC">
        <w:rPr>
          <w:rFonts w:ascii="Arial" w:hAnsi="Arial" w:cs="Arial"/>
          <w:sz w:val="24"/>
          <w:szCs w:val="24"/>
        </w:rPr>
        <w:t xml:space="preserve">PR </w:t>
      </w:r>
      <w:r w:rsidR="003509C6">
        <w:rPr>
          <w:rFonts w:ascii="Arial" w:hAnsi="Arial" w:cs="Arial"/>
          <w:sz w:val="24"/>
          <w:szCs w:val="24"/>
        </w:rPr>
        <w:t xml:space="preserve">history </w:t>
      </w:r>
      <w:r w:rsidR="00B1065D">
        <w:rPr>
          <w:rFonts w:ascii="Arial" w:hAnsi="Arial" w:cs="Arial"/>
          <w:sz w:val="24"/>
          <w:szCs w:val="24"/>
        </w:rPr>
        <w:t xml:space="preserve">is restricted to twentieth-century developments. </w:t>
      </w:r>
      <w:r w:rsidR="00F66BF6">
        <w:rPr>
          <w:rFonts w:ascii="Arial" w:hAnsi="Arial" w:cs="Arial"/>
          <w:sz w:val="24"/>
          <w:szCs w:val="24"/>
        </w:rPr>
        <w:t xml:space="preserve">Not only are there </w:t>
      </w:r>
      <w:r w:rsidR="00B62F4A">
        <w:rPr>
          <w:rFonts w:ascii="Arial" w:hAnsi="Arial" w:cs="Arial"/>
          <w:sz w:val="24"/>
          <w:szCs w:val="24"/>
        </w:rPr>
        <w:t>more</w:t>
      </w:r>
      <w:r w:rsidR="00F66BF6">
        <w:rPr>
          <w:rFonts w:ascii="Arial" w:hAnsi="Arial" w:cs="Arial"/>
          <w:sz w:val="24"/>
          <w:szCs w:val="24"/>
        </w:rPr>
        <w:t xml:space="preserve"> German and US studies, furthermore</w:t>
      </w:r>
      <w:r w:rsidR="00B62F4A">
        <w:rPr>
          <w:rFonts w:ascii="Arial" w:hAnsi="Arial" w:cs="Arial"/>
          <w:sz w:val="24"/>
          <w:szCs w:val="24"/>
        </w:rPr>
        <w:t xml:space="preserve">, but </w:t>
      </w:r>
      <w:r w:rsidR="00F66BF6">
        <w:rPr>
          <w:rFonts w:ascii="Arial" w:hAnsi="Arial" w:cs="Arial"/>
          <w:sz w:val="24"/>
          <w:szCs w:val="24"/>
        </w:rPr>
        <w:t xml:space="preserve">there is also </w:t>
      </w:r>
      <w:r w:rsidR="00DF1C33">
        <w:rPr>
          <w:rFonts w:ascii="Arial" w:hAnsi="Arial" w:cs="Arial"/>
          <w:sz w:val="24"/>
          <w:szCs w:val="24"/>
        </w:rPr>
        <w:t>more</w:t>
      </w:r>
      <w:r w:rsidR="00F66BF6">
        <w:rPr>
          <w:rFonts w:ascii="Arial" w:hAnsi="Arial" w:cs="Arial"/>
          <w:sz w:val="24"/>
          <w:szCs w:val="24"/>
        </w:rPr>
        <w:t xml:space="preserve"> </w:t>
      </w:r>
      <w:r w:rsidR="00B62F4A">
        <w:rPr>
          <w:rFonts w:ascii="Arial" w:hAnsi="Arial" w:cs="Arial"/>
          <w:sz w:val="24"/>
          <w:szCs w:val="24"/>
        </w:rPr>
        <w:t xml:space="preserve">conceptual and </w:t>
      </w:r>
      <w:r w:rsidR="003509C6">
        <w:rPr>
          <w:rFonts w:ascii="Arial" w:hAnsi="Arial" w:cs="Arial"/>
          <w:sz w:val="24"/>
          <w:szCs w:val="24"/>
        </w:rPr>
        <w:t>epistemological</w:t>
      </w:r>
      <w:r w:rsidR="00B62F4A">
        <w:rPr>
          <w:rFonts w:ascii="Arial" w:hAnsi="Arial" w:cs="Arial"/>
          <w:sz w:val="24"/>
          <w:szCs w:val="24"/>
        </w:rPr>
        <w:t xml:space="preserve"> </w:t>
      </w:r>
      <w:r w:rsidR="00F66BF6">
        <w:rPr>
          <w:rFonts w:ascii="Arial" w:hAnsi="Arial" w:cs="Arial"/>
          <w:sz w:val="24"/>
          <w:szCs w:val="24"/>
        </w:rPr>
        <w:t xml:space="preserve">variety in </w:t>
      </w:r>
      <w:r w:rsidR="00626A8F">
        <w:rPr>
          <w:rFonts w:ascii="Arial" w:hAnsi="Arial" w:cs="Arial"/>
          <w:sz w:val="24"/>
          <w:szCs w:val="24"/>
        </w:rPr>
        <w:t xml:space="preserve">historical writing </w:t>
      </w:r>
      <w:r w:rsidR="00A45F9D">
        <w:rPr>
          <w:rFonts w:ascii="Arial" w:hAnsi="Arial" w:cs="Arial"/>
          <w:sz w:val="24"/>
          <w:szCs w:val="24"/>
        </w:rPr>
        <w:t>on</w:t>
      </w:r>
      <w:r w:rsidR="00F66BF6">
        <w:rPr>
          <w:rFonts w:ascii="Arial" w:hAnsi="Arial" w:cs="Arial"/>
          <w:sz w:val="24"/>
          <w:szCs w:val="24"/>
        </w:rPr>
        <w:t xml:space="preserve"> </w:t>
      </w:r>
      <w:r w:rsidR="00582EFC">
        <w:rPr>
          <w:rFonts w:ascii="Arial" w:hAnsi="Arial" w:cs="Arial"/>
          <w:sz w:val="24"/>
          <w:szCs w:val="24"/>
        </w:rPr>
        <w:t>public relations</w:t>
      </w:r>
      <w:r w:rsidR="00A16A39">
        <w:rPr>
          <w:rFonts w:ascii="Arial" w:hAnsi="Arial" w:cs="Arial"/>
          <w:sz w:val="24"/>
          <w:szCs w:val="24"/>
        </w:rPr>
        <w:t xml:space="preserve"> </w:t>
      </w:r>
      <w:r w:rsidR="00582EFC">
        <w:rPr>
          <w:rFonts w:ascii="Arial" w:hAnsi="Arial" w:cs="Arial"/>
          <w:sz w:val="24"/>
          <w:szCs w:val="24"/>
        </w:rPr>
        <w:t>i</w:t>
      </w:r>
      <w:r w:rsidR="00A16A39">
        <w:rPr>
          <w:rFonts w:ascii="Arial" w:hAnsi="Arial" w:cs="Arial"/>
          <w:sz w:val="24"/>
          <w:szCs w:val="24"/>
        </w:rPr>
        <w:t xml:space="preserve">n </w:t>
      </w:r>
      <w:r w:rsidR="00F66BF6">
        <w:rPr>
          <w:rFonts w:ascii="Arial" w:hAnsi="Arial" w:cs="Arial"/>
          <w:sz w:val="24"/>
          <w:szCs w:val="24"/>
        </w:rPr>
        <w:t>th</w:t>
      </w:r>
      <w:r w:rsidR="00A45F9D">
        <w:rPr>
          <w:rFonts w:ascii="Arial" w:hAnsi="Arial" w:cs="Arial"/>
          <w:sz w:val="24"/>
          <w:szCs w:val="24"/>
        </w:rPr>
        <w:t>o</w:t>
      </w:r>
      <w:r w:rsidR="00F66BF6">
        <w:rPr>
          <w:rFonts w:ascii="Arial" w:hAnsi="Arial" w:cs="Arial"/>
          <w:sz w:val="24"/>
          <w:szCs w:val="24"/>
        </w:rPr>
        <w:t xml:space="preserve">se </w:t>
      </w:r>
      <w:r w:rsidR="00582EFC">
        <w:rPr>
          <w:rFonts w:ascii="Arial" w:hAnsi="Arial" w:cs="Arial"/>
          <w:sz w:val="24"/>
          <w:szCs w:val="24"/>
        </w:rPr>
        <w:t>countries</w:t>
      </w:r>
      <w:r w:rsidR="00F66BF6">
        <w:rPr>
          <w:rFonts w:ascii="Arial" w:hAnsi="Arial" w:cs="Arial"/>
          <w:sz w:val="24"/>
          <w:szCs w:val="24"/>
        </w:rPr>
        <w:t xml:space="preserve"> (</w:t>
      </w:r>
      <w:r w:rsidR="0072449D" w:rsidRPr="0072449D">
        <w:rPr>
          <w:rFonts w:ascii="Arial" w:hAnsi="Arial" w:cs="Arial"/>
          <w:sz w:val="24"/>
          <w:szCs w:val="24"/>
        </w:rPr>
        <w:t xml:space="preserve">Raaz and </w:t>
      </w:r>
      <w:proofErr w:type="spellStart"/>
      <w:r w:rsidR="0072449D" w:rsidRPr="0072449D">
        <w:rPr>
          <w:rFonts w:ascii="Arial" w:hAnsi="Arial" w:cs="Arial"/>
          <w:sz w:val="24"/>
          <w:szCs w:val="24"/>
        </w:rPr>
        <w:t>Wehmeier</w:t>
      </w:r>
      <w:proofErr w:type="spellEnd"/>
      <w:r w:rsidR="0072449D">
        <w:rPr>
          <w:rFonts w:ascii="Arial" w:hAnsi="Arial" w:cs="Arial"/>
          <w:sz w:val="24"/>
          <w:szCs w:val="24"/>
        </w:rPr>
        <w:t>, 2011</w:t>
      </w:r>
      <w:r w:rsidR="00DD0A06">
        <w:rPr>
          <w:rFonts w:ascii="Arial" w:hAnsi="Arial" w:cs="Arial"/>
          <w:sz w:val="24"/>
          <w:szCs w:val="24"/>
        </w:rPr>
        <w:t>: 269</w:t>
      </w:r>
      <w:r w:rsidR="00F66BF6">
        <w:rPr>
          <w:rFonts w:ascii="Arial" w:hAnsi="Arial" w:cs="Arial"/>
          <w:sz w:val="24"/>
          <w:szCs w:val="24"/>
        </w:rPr>
        <w:t>)</w:t>
      </w:r>
      <w:r w:rsidR="0072449D">
        <w:rPr>
          <w:rFonts w:ascii="Arial" w:hAnsi="Arial" w:cs="Arial"/>
          <w:sz w:val="24"/>
          <w:szCs w:val="24"/>
        </w:rPr>
        <w:t>.</w:t>
      </w:r>
    </w:p>
    <w:p w:rsidR="008D143D" w:rsidRDefault="00F55F93" w:rsidP="00414DA2">
      <w:pPr>
        <w:spacing w:after="0" w:line="360" w:lineRule="auto"/>
        <w:ind w:firstLine="720"/>
        <w:jc w:val="both"/>
        <w:rPr>
          <w:rFonts w:ascii="Arial" w:hAnsi="Arial" w:cs="Arial"/>
          <w:sz w:val="24"/>
          <w:szCs w:val="24"/>
        </w:rPr>
      </w:pPr>
      <w:r>
        <w:rPr>
          <w:rFonts w:ascii="Arial" w:hAnsi="Arial" w:cs="Arial"/>
          <w:sz w:val="24"/>
          <w:szCs w:val="24"/>
        </w:rPr>
        <w:t xml:space="preserve">This paper </w:t>
      </w:r>
      <w:r w:rsidR="00582EFC">
        <w:rPr>
          <w:rFonts w:ascii="Arial" w:hAnsi="Arial" w:cs="Arial"/>
          <w:sz w:val="24"/>
          <w:szCs w:val="24"/>
        </w:rPr>
        <w:t>seeks to rectify this shortcoming by</w:t>
      </w:r>
      <w:r w:rsidR="00072DE7">
        <w:rPr>
          <w:rFonts w:ascii="Arial" w:hAnsi="Arial" w:cs="Arial"/>
          <w:sz w:val="24"/>
          <w:szCs w:val="24"/>
        </w:rPr>
        <w:t xml:space="preserve"> </w:t>
      </w:r>
      <w:r w:rsidR="00623D75">
        <w:rPr>
          <w:rFonts w:ascii="Arial" w:hAnsi="Arial" w:cs="Arial"/>
          <w:sz w:val="24"/>
          <w:szCs w:val="24"/>
        </w:rPr>
        <w:t xml:space="preserve">exploring some of the earliest </w:t>
      </w:r>
      <w:r w:rsidR="00BF0AF9">
        <w:rPr>
          <w:rFonts w:ascii="Arial" w:hAnsi="Arial" w:cs="Arial"/>
          <w:sz w:val="24"/>
          <w:szCs w:val="24"/>
        </w:rPr>
        <w:t xml:space="preserve">known </w:t>
      </w:r>
      <w:r w:rsidR="00DF1C33">
        <w:rPr>
          <w:rFonts w:ascii="Arial" w:hAnsi="Arial" w:cs="Arial"/>
          <w:sz w:val="24"/>
          <w:szCs w:val="24"/>
        </w:rPr>
        <w:t xml:space="preserve">official attempts to </w:t>
      </w:r>
      <w:r w:rsidR="00164185">
        <w:rPr>
          <w:rFonts w:ascii="Arial" w:hAnsi="Arial" w:cs="Arial"/>
          <w:sz w:val="24"/>
          <w:szCs w:val="24"/>
        </w:rPr>
        <w:t>manage</w:t>
      </w:r>
      <w:r w:rsidR="00DF1C33">
        <w:rPr>
          <w:rFonts w:ascii="Arial" w:hAnsi="Arial" w:cs="Arial"/>
          <w:sz w:val="24"/>
          <w:szCs w:val="24"/>
        </w:rPr>
        <w:t xml:space="preserve"> </w:t>
      </w:r>
      <w:r w:rsidR="00045F24">
        <w:rPr>
          <w:rFonts w:ascii="Arial" w:hAnsi="Arial" w:cs="Arial"/>
          <w:sz w:val="24"/>
          <w:szCs w:val="24"/>
        </w:rPr>
        <w:t xml:space="preserve">the press </w:t>
      </w:r>
      <w:r w:rsidR="00623D75">
        <w:rPr>
          <w:rFonts w:ascii="Arial" w:hAnsi="Arial" w:cs="Arial"/>
          <w:sz w:val="24"/>
          <w:szCs w:val="24"/>
        </w:rPr>
        <w:t xml:space="preserve">in </w:t>
      </w:r>
      <w:r w:rsidR="00715838">
        <w:rPr>
          <w:rFonts w:ascii="Arial" w:hAnsi="Arial" w:cs="Arial"/>
          <w:sz w:val="24"/>
          <w:szCs w:val="24"/>
        </w:rPr>
        <w:t>Britain</w:t>
      </w:r>
      <w:r w:rsidR="002D1105">
        <w:rPr>
          <w:rFonts w:ascii="Arial" w:hAnsi="Arial" w:cs="Arial"/>
          <w:sz w:val="24"/>
          <w:szCs w:val="24"/>
        </w:rPr>
        <w:t xml:space="preserve">. </w:t>
      </w:r>
      <w:r w:rsidR="00715838">
        <w:rPr>
          <w:rFonts w:ascii="Arial" w:hAnsi="Arial" w:cs="Arial"/>
          <w:sz w:val="24"/>
          <w:szCs w:val="24"/>
        </w:rPr>
        <w:t xml:space="preserve">It differs from previous accounts </w:t>
      </w:r>
      <w:r w:rsidR="00715838">
        <w:rPr>
          <w:rFonts w:ascii="Arial" w:hAnsi="Arial" w:cs="Arial"/>
          <w:sz w:val="24"/>
          <w:szCs w:val="24"/>
        </w:rPr>
        <w:lastRenderedPageBreak/>
        <w:t xml:space="preserve">in its focus on Westminster rather than Whitehall, and </w:t>
      </w:r>
      <w:r w:rsidR="0006757A">
        <w:rPr>
          <w:rFonts w:ascii="Arial" w:hAnsi="Arial" w:cs="Arial"/>
          <w:sz w:val="24"/>
          <w:szCs w:val="24"/>
        </w:rPr>
        <w:t>in its concern with</w:t>
      </w:r>
      <w:r w:rsidR="00316D36">
        <w:rPr>
          <w:rFonts w:ascii="Arial" w:hAnsi="Arial" w:cs="Arial"/>
          <w:sz w:val="24"/>
          <w:szCs w:val="24"/>
        </w:rPr>
        <w:t xml:space="preserve"> the role of</w:t>
      </w:r>
      <w:r w:rsidR="0006757A">
        <w:rPr>
          <w:rFonts w:ascii="Arial" w:hAnsi="Arial" w:cs="Arial"/>
          <w:sz w:val="24"/>
          <w:szCs w:val="24"/>
        </w:rPr>
        <w:t xml:space="preserve"> </w:t>
      </w:r>
      <w:r w:rsidR="007D6C9A">
        <w:rPr>
          <w:rFonts w:ascii="Arial" w:hAnsi="Arial" w:cs="Arial"/>
          <w:sz w:val="24"/>
          <w:szCs w:val="24"/>
        </w:rPr>
        <w:t xml:space="preserve">elected </w:t>
      </w:r>
      <w:r w:rsidR="00292B16">
        <w:rPr>
          <w:rFonts w:ascii="Arial" w:hAnsi="Arial" w:cs="Arial"/>
          <w:sz w:val="24"/>
          <w:szCs w:val="24"/>
        </w:rPr>
        <w:t>representatives</w:t>
      </w:r>
      <w:r w:rsidR="007D6C9A">
        <w:rPr>
          <w:rFonts w:ascii="Arial" w:hAnsi="Arial" w:cs="Arial"/>
          <w:sz w:val="24"/>
          <w:szCs w:val="24"/>
        </w:rPr>
        <w:t xml:space="preserve"> </w:t>
      </w:r>
      <w:r w:rsidR="00542500">
        <w:rPr>
          <w:rFonts w:ascii="Arial" w:hAnsi="Arial" w:cs="Arial"/>
          <w:sz w:val="24"/>
          <w:szCs w:val="24"/>
        </w:rPr>
        <w:t xml:space="preserve">and unelected peers </w:t>
      </w:r>
      <w:r w:rsidR="007D6C9A">
        <w:rPr>
          <w:rFonts w:ascii="Arial" w:hAnsi="Arial" w:cs="Arial"/>
          <w:sz w:val="24"/>
          <w:szCs w:val="24"/>
        </w:rPr>
        <w:t>rather than civil servants</w:t>
      </w:r>
      <w:r w:rsidR="00EE0B15">
        <w:rPr>
          <w:rFonts w:ascii="Arial" w:hAnsi="Arial" w:cs="Arial"/>
          <w:sz w:val="24"/>
          <w:szCs w:val="24"/>
        </w:rPr>
        <w:t>.</w:t>
      </w:r>
      <w:r w:rsidR="008D0167">
        <w:rPr>
          <w:rFonts w:ascii="Arial" w:hAnsi="Arial" w:cs="Arial"/>
          <w:sz w:val="24"/>
          <w:szCs w:val="24"/>
        </w:rPr>
        <w:t xml:space="preserve"> </w:t>
      </w:r>
      <w:r w:rsidR="00EE0B15">
        <w:rPr>
          <w:rFonts w:ascii="Arial" w:hAnsi="Arial" w:cs="Arial"/>
          <w:sz w:val="24"/>
          <w:szCs w:val="24"/>
        </w:rPr>
        <w:t xml:space="preserve">Much of the </w:t>
      </w:r>
      <w:r w:rsidR="00316D36">
        <w:rPr>
          <w:rFonts w:ascii="Arial" w:hAnsi="Arial" w:cs="Arial"/>
          <w:sz w:val="24"/>
          <w:szCs w:val="24"/>
        </w:rPr>
        <w:t>historiography has</w:t>
      </w:r>
      <w:r w:rsidR="00EE0B15">
        <w:rPr>
          <w:rFonts w:ascii="Arial" w:hAnsi="Arial" w:cs="Arial"/>
          <w:sz w:val="24"/>
          <w:szCs w:val="24"/>
        </w:rPr>
        <w:t xml:space="preserve"> </w:t>
      </w:r>
      <w:r w:rsidR="00542500">
        <w:rPr>
          <w:rFonts w:ascii="Arial" w:hAnsi="Arial" w:cs="Arial"/>
          <w:sz w:val="24"/>
          <w:szCs w:val="24"/>
        </w:rPr>
        <w:t>emphasised</w:t>
      </w:r>
      <w:r w:rsidR="00EE0B15">
        <w:rPr>
          <w:rFonts w:ascii="Arial" w:hAnsi="Arial" w:cs="Arial"/>
          <w:sz w:val="24"/>
          <w:szCs w:val="24"/>
        </w:rPr>
        <w:t xml:space="preserve"> the importance of </w:t>
      </w:r>
      <w:r w:rsidR="00542500">
        <w:rPr>
          <w:rFonts w:ascii="Arial" w:hAnsi="Arial" w:cs="Arial"/>
          <w:sz w:val="24"/>
          <w:szCs w:val="24"/>
        </w:rPr>
        <w:t>civil serv</w:t>
      </w:r>
      <w:r w:rsidR="008E7032">
        <w:rPr>
          <w:rFonts w:ascii="Arial" w:hAnsi="Arial" w:cs="Arial"/>
          <w:sz w:val="24"/>
          <w:szCs w:val="24"/>
        </w:rPr>
        <w:t xml:space="preserve">ants and </w:t>
      </w:r>
      <w:r w:rsidR="00142AB3">
        <w:rPr>
          <w:rFonts w:ascii="Arial" w:hAnsi="Arial" w:cs="Arial"/>
          <w:sz w:val="24"/>
          <w:szCs w:val="24"/>
        </w:rPr>
        <w:t>subsequently</w:t>
      </w:r>
      <w:r w:rsidR="008E7032">
        <w:rPr>
          <w:rFonts w:ascii="Arial" w:hAnsi="Arial" w:cs="Arial"/>
          <w:sz w:val="24"/>
          <w:szCs w:val="24"/>
        </w:rPr>
        <w:t xml:space="preserve"> Special Advisors</w:t>
      </w:r>
      <w:r w:rsidR="00EE0B15">
        <w:rPr>
          <w:rFonts w:ascii="Arial" w:hAnsi="Arial" w:cs="Arial"/>
          <w:sz w:val="24"/>
          <w:szCs w:val="24"/>
        </w:rPr>
        <w:t xml:space="preserve"> </w:t>
      </w:r>
      <w:r w:rsidR="00137445">
        <w:rPr>
          <w:rFonts w:ascii="Arial" w:hAnsi="Arial" w:cs="Arial"/>
          <w:sz w:val="24"/>
          <w:szCs w:val="24"/>
        </w:rPr>
        <w:t>to the development of</w:t>
      </w:r>
      <w:r w:rsidR="006B7992">
        <w:rPr>
          <w:rFonts w:ascii="Arial" w:hAnsi="Arial" w:cs="Arial"/>
          <w:sz w:val="24"/>
          <w:szCs w:val="24"/>
        </w:rPr>
        <w:t xml:space="preserve"> modern</w:t>
      </w:r>
      <w:r w:rsidR="00137445">
        <w:rPr>
          <w:rFonts w:ascii="Arial" w:hAnsi="Arial" w:cs="Arial"/>
          <w:sz w:val="24"/>
          <w:szCs w:val="24"/>
        </w:rPr>
        <w:t xml:space="preserve"> </w:t>
      </w:r>
      <w:r w:rsidR="006B7992">
        <w:rPr>
          <w:rFonts w:ascii="Arial" w:hAnsi="Arial" w:cs="Arial"/>
          <w:sz w:val="24"/>
          <w:szCs w:val="24"/>
        </w:rPr>
        <w:t>government</w:t>
      </w:r>
      <w:r w:rsidR="008565A4">
        <w:rPr>
          <w:rFonts w:ascii="Arial" w:hAnsi="Arial" w:cs="Arial"/>
          <w:sz w:val="24"/>
          <w:szCs w:val="24"/>
        </w:rPr>
        <w:t xml:space="preserve"> </w:t>
      </w:r>
      <w:r w:rsidR="00137445">
        <w:rPr>
          <w:rFonts w:ascii="Arial" w:hAnsi="Arial" w:cs="Arial"/>
          <w:sz w:val="24"/>
          <w:szCs w:val="24"/>
        </w:rPr>
        <w:t>public relatio</w:t>
      </w:r>
      <w:r w:rsidR="008565A4">
        <w:rPr>
          <w:rFonts w:ascii="Arial" w:hAnsi="Arial" w:cs="Arial"/>
          <w:sz w:val="24"/>
          <w:szCs w:val="24"/>
        </w:rPr>
        <w:t>ns</w:t>
      </w:r>
      <w:r w:rsidR="00137445">
        <w:rPr>
          <w:rFonts w:ascii="Arial" w:hAnsi="Arial" w:cs="Arial"/>
          <w:sz w:val="24"/>
          <w:szCs w:val="24"/>
        </w:rPr>
        <w:t xml:space="preserve"> </w:t>
      </w:r>
      <w:r w:rsidR="00EE0B15">
        <w:rPr>
          <w:rFonts w:ascii="Arial" w:hAnsi="Arial" w:cs="Arial"/>
          <w:sz w:val="24"/>
          <w:szCs w:val="24"/>
        </w:rPr>
        <w:t>(</w:t>
      </w:r>
      <w:r w:rsidR="008E7032">
        <w:rPr>
          <w:rFonts w:ascii="Arial" w:hAnsi="Arial" w:cs="Arial"/>
          <w:sz w:val="24"/>
          <w:szCs w:val="24"/>
        </w:rPr>
        <w:t xml:space="preserve">Ogilvy-Webb, 1965; Clark, 1970; </w:t>
      </w:r>
      <w:r w:rsidR="00316D36">
        <w:rPr>
          <w:rFonts w:ascii="Arial" w:hAnsi="Arial" w:cs="Arial"/>
          <w:sz w:val="24"/>
          <w:szCs w:val="24"/>
        </w:rPr>
        <w:t xml:space="preserve">Tulloch, 1993; </w:t>
      </w:r>
      <w:r w:rsidR="00EE0B15">
        <w:rPr>
          <w:rFonts w:ascii="Arial" w:hAnsi="Arial" w:cs="Arial"/>
          <w:sz w:val="24"/>
          <w:szCs w:val="24"/>
        </w:rPr>
        <w:t xml:space="preserve">Grant, 1994; Blick, 2004; </w:t>
      </w:r>
      <w:r w:rsidR="00316D36">
        <w:rPr>
          <w:rFonts w:ascii="Arial" w:hAnsi="Arial" w:cs="Arial"/>
          <w:sz w:val="24"/>
          <w:szCs w:val="24"/>
        </w:rPr>
        <w:t xml:space="preserve">McNair, 2004; Moore, 2006; </w:t>
      </w:r>
      <w:r w:rsidR="00EE0B15">
        <w:rPr>
          <w:rFonts w:ascii="Arial" w:hAnsi="Arial" w:cs="Arial"/>
          <w:sz w:val="24"/>
          <w:szCs w:val="24"/>
        </w:rPr>
        <w:t>Gregory, 2012).</w:t>
      </w:r>
      <w:r w:rsidR="00137445">
        <w:rPr>
          <w:rFonts w:ascii="Arial" w:hAnsi="Arial" w:cs="Arial"/>
          <w:sz w:val="24"/>
          <w:szCs w:val="24"/>
        </w:rPr>
        <w:t xml:space="preserve"> </w:t>
      </w:r>
      <w:r w:rsidR="004F0E61">
        <w:rPr>
          <w:rFonts w:ascii="Arial" w:hAnsi="Arial" w:cs="Arial"/>
          <w:sz w:val="24"/>
          <w:szCs w:val="24"/>
        </w:rPr>
        <w:t>There are sound reasons for doing so.</w:t>
      </w:r>
      <w:r w:rsidR="00F656F3">
        <w:rPr>
          <w:rFonts w:ascii="Arial" w:hAnsi="Arial" w:cs="Arial"/>
          <w:sz w:val="24"/>
          <w:szCs w:val="24"/>
        </w:rPr>
        <w:t xml:space="preserve"> </w:t>
      </w:r>
      <w:r w:rsidR="004F0E61">
        <w:rPr>
          <w:rFonts w:ascii="Arial" w:hAnsi="Arial" w:cs="Arial"/>
          <w:sz w:val="24"/>
          <w:szCs w:val="24"/>
        </w:rPr>
        <w:t xml:space="preserve">The </w:t>
      </w:r>
      <w:r w:rsidR="00F656F3">
        <w:rPr>
          <w:rFonts w:ascii="Arial" w:hAnsi="Arial" w:cs="Arial"/>
          <w:sz w:val="24"/>
          <w:szCs w:val="24"/>
        </w:rPr>
        <w:t>civil serv</w:t>
      </w:r>
      <w:r w:rsidR="004F0E61">
        <w:rPr>
          <w:rFonts w:ascii="Arial" w:hAnsi="Arial" w:cs="Arial"/>
          <w:sz w:val="24"/>
          <w:szCs w:val="24"/>
        </w:rPr>
        <w:t>ice possesses its own class of</w:t>
      </w:r>
      <w:r w:rsidR="001D236D">
        <w:rPr>
          <w:rFonts w:ascii="Arial" w:hAnsi="Arial" w:cs="Arial"/>
          <w:sz w:val="24"/>
          <w:szCs w:val="24"/>
        </w:rPr>
        <w:t xml:space="preserve"> public relations practitioner</w:t>
      </w:r>
      <w:r w:rsidR="00F123C9">
        <w:rPr>
          <w:rFonts w:ascii="Arial" w:hAnsi="Arial" w:cs="Arial"/>
          <w:sz w:val="24"/>
          <w:szCs w:val="24"/>
        </w:rPr>
        <w:t>,</w:t>
      </w:r>
      <w:r w:rsidR="00657033">
        <w:rPr>
          <w:rFonts w:ascii="Arial" w:hAnsi="Arial" w:cs="Arial"/>
          <w:sz w:val="24"/>
          <w:szCs w:val="24"/>
        </w:rPr>
        <w:t xml:space="preserve"> the Information Officer,</w:t>
      </w:r>
      <w:r w:rsidR="008D143D">
        <w:rPr>
          <w:rStyle w:val="EndnoteReference"/>
          <w:rFonts w:ascii="Arial" w:hAnsi="Arial" w:cs="Arial"/>
          <w:sz w:val="24"/>
          <w:szCs w:val="24"/>
        </w:rPr>
        <w:endnoteReference w:id="1"/>
      </w:r>
      <w:r w:rsidR="008D143D">
        <w:rPr>
          <w:rFonts w:ascii="Arial" w:hAnsi="Arial" w:cs="Arial"/>
          <w:sz w:val="24"/>
          <w:szCs w:val="24"/>
        </w:rPr>
        <w:t xml:space="preserve"> and </w:t>
      </w:r>
      <w:proofErr w:type="gramStart"/>
      <w:r w:rsidR="008D143D">
        <w:rPr>
          <w:rFonts w:ascii="Arial" w:hAnsi="Arial" w:cs="Arial"/>
          <w:sz w:val="24"/>
          <w:szCs w:val="24"/>
        </w:rPr>
        <w:t>the majority of</w:t>
      </w:r>
      <w:proofErr w:type="gramEnd"/>
      <w:r w:rsidR="008D143D">
        <w:rPr>
          <w:rFonts w:ascii="Arial" w:hAnsi="Arial" w:cs="Arial"/>
          <w:sz w:val="24"/>
          <w:szCs w:val="24"/>
        </w:rPr>
        <w:t xml:space="preserve"> Chief Press Secretaries, arguably the most important figure in national government promotion, have been civil servants (Seymour-Ure, 2003: 138). </w:t>
      </w:r>
    </w:p>
    <w:p w:rsidR="008D143D" w:rsidRDefault="008D143D" w:rsidP="00414DA2">
      <w:pPr>
        <w:spacing w:after="0" w:line="360" w:lineRule="auto"/>
        <w:ind w:firstLine="720"/>
        <w:jc w:val="both"/>
        <w:rPr>
          <w:rFonts w:ascii="Arial" w:hAnsi="Arial" w:cs="Arial"/>
          <w:sz w:val="24"/>
          <w:szCs w:val="24"/>
        </w:rPr>
      </w:pPr>
      <w:r>
        <w:rPr>
          <w:rFonts w:ascii="Arial" w:hAnsi="Arial" w:cs="Arial"/>
          <w:sz w:val="24"/>
          <w:szCs w:val="24"/>
        </w:rPr>
        <w:t>Parliament, however, also played host to its own developments that are worth incorporating into any history of government public relations. These include the production and distribution of official reports which influenced media (and by extension, public) commentary on governmental affairs, the lifting of restrictions on the reporting of debates and committees, and the creation of a Westminster Lobby.</w:t>
      </w:r>
    </w:p>
    <w:p w:rsidR="008D143D" w:rsidRDefault="008D143D" w:rsidP="00121FD5">
      <w:pPr>
        <w:spacing w:after="0" w:line="360" w:lineRule="auto"/>
        <w:ind w:firstLine="720"/>
        <w:jc w:val="both"/>
        <w:rPr>
          <w:rFonts w:ascii="Arial" w:hAnsi="Arial" w:cs="Arial"/>
          <w:sz w:val="24"/>
          <w:szCs w:val="24"/>
        </w:rPr>
      </w:pPr>
      <w:bookmarkStart w:id="1" w:name="_Hlk499885376"/>
      <w:bookmarkStart w:id="2" w:name="_Hlk500318122"/>
      <w:bookmarkStart w:id="3" w:name="_Hlk499884381"/>
      <w:bookmarkStart w:id="4" w:name="_Hlk499882078"/>
      <w:r>
        <w:rPr>
          <w:rFonts w:ascii="Arial" w:hAnsi="Arial" w:cs="Arial"/>
          <w:sz w:val="24"/>
          <w:szCs w:val="24"/>
        </w:rPr>
        <w:t>Such developments have attracted scholarly attention in the literature on the campaign for press freedom</w:t>
      </w:r>
      <w:bookmarkEnd w:id="1"/>
      <w:r>
        <w:rPr>
          <w:rFonts w:ascii="Arial" w:hAnsi="Arial" w:cs="Arial"/>
          <w:sz w:val="24"/>
          <w:szCs w:val="24"/>
        </w:rPr>
        <w:t>. This campaign is</w:t>
      </w:r>
      <w:r w:rsidRPr="00C90613">
        <w:rPr>
          <w:rFonts w:ascii="Arial" w:hAnsi="Arial" w:cs="Arial"/>
          <w:color w:val="FF0000"/>
          <w:sz w:val="24"/>
          <w:szCs w:val="24"/>
        </w:rPr>
        <w:t xml:space="preserve"> typically</w:t>
      </w:r>
      <w:r>
        <w:rPr>
          <w:rFonts w:ascii="Arial" w:hAnsi="Arial" w:cs="Arial"/>
          <w:sz w:val="24"/>
          <w:szCs w:val="24"/>
        </w:rPr>
        <w:t xml:space="preserve"> portrayed</w:t>
      </w:r>
      <w:r w:rsidRPr="00693651">
        <w:rPr>
          <w:rFonts w:ascii="Arial" w:hAnsi="Arial" w:cs="Arial"/>
          <w:sz w:val="24"/>
          <w:szCs w:val="24"/>
        </w:rPr>
        <w:t xml:space="preserve"> as a </w:t>
      </w:r>
      <w:r>
        <w:rPr>
          <w:rFonts w:ascii="Arial" w:hAnsi="Arial" w:cs="Arial"/>
          <w:sz w:val="24"/>
          <w:szCs w:val="24"/>
        </w:rPr>
        <w:t xml:space="preserve">protracted struggle between politicians and journalists which </w:t>
      </w:r>
      <w:r w:rsidRPr="00693651">
        <w:rPr>
          <w:rFonts w:ascii="Arial" w:hAnsi="Arial" w:cs="Arial"/>
          <w:sz w:val="24"/>
          <w:szCs w:val="24"/>
        </w:rPr>
        <w:t xml:space="preserve">culminated in the </w:t>
      </w:r>
      <w:r>
        <w:rPr>
          <w:rFonts w:ascii="Arial" w:hAnsi="Arial" w:cs="Arial"/>
          <w:sz w:val="24"/>
          <w:szCs w:val="24"/>
        </w:rPr>
        <w:t xml:space="preserve">former granting a series of </w:t>
      </w:r>
      <w:r w:rsidRPr="00693651">
        <w:rPr>
          <w:rFonts w:ascii="Arial" w:hAnsi="Arial" w:cs="Arial"/>
          <w:sz w:val="24"/>
          <w:szCs w:val="24"/>
        </w:rPr>
        <w:t xml:space="preserve">concessions </w:t>
      </w:r>
      <w:r>
        <w:rPr>
          <w:rFonts w:ascii="Arial" w:hAnsi="Arial" w:cs="Arial"/>
          <w:sz w:val="24"/>
          <w:szCs w:val="24"/>
        </w:rPr>
        <w:t xml:space="preserve">to the latter to report more widely on parliamentary affairs (for major reviews, see Koss, 1981; Curran, 2003; Hampton, 2004; Hewitt, 2013). </w:t>
      </w:r>
      <w:r w:rsidRPr="00693651">
        <w:rPr>
          <w:rFonts w:ascii="Arial" w:hAnsi="Arial" w:cs="Arial"/>
          <w:sz w:val="24"/>
          <w:szCs w:val="24"/>
        </w:rPr>
        <w:t xml:space="preserve">Concessions </w:t>
      </w:r>
      <w:r>
        <w:rPr>
          <w:rFonts w:ascii="Arial" w:hAnsi="Arial" w:cs="Arial"/>
          <w:sz w:val="24"/>
          <w:szCs w:val="24"/>
        </w:rPr>
        <w:t>w</w:t>
      </w:r>
      <w:r w:rsidRPr="00693651">
        <w:rPr>
          <w:rFonts w:ascii="Arial" w:hAnsi="Arial" w:cs="Arial"/>
          <w:sz w:val="24"/>
          <w:szCs w:val="24"/>
        </w:rPr>
        <w:t xml:space="preserve">ere undoubtedly </w:t>
      </w:r>
      <w:r>
        <w:rPr>
          <w:rFonts w:ascii="Arial" w:hAnsi="Arial" w:cs="Arial"/>
          <w:sz w:val="24"/>
          <w:szCs w:val="24"/>
        </w:rPr>
        <w:t>made</w:t>
      </w:r>
      <w:r w:rsidRPr="001F0873">
        <w:rPr>
          <w:rFonts w:ascii="Arial" w:hAnsi="Arial" w:cs="Arial"/>
          <w:color w:val="FF0000"/>
          <w:sz w:val="24"/>
          <w:szCs w:val="24"/>
        </w:rPr>
        <w:t>,</w:t>
      </w:r>
      <w:r w:rsidRPr="00693651">
        <w:rPr>
          <w:rFonts w:ascii="Arial" w:hAnsi="Arial" w:cs="Arial"/>
          <w:sz w:val="24"/>
          <w:szCs w:val="24"/>
        </w:rPr>
        <w:t xml:space="preserve"> often begrudgingly</w:t>
      </w:r>
      <w:r w:rsidRPr="001F0873">
        <w:rPr>
          <w:rFonts w:ascii="Arial" w:hAnsi="Arial" w:cs="Arial"/>
          <w:color w:val="FF0000"/>
          <w:sz w:val="24"/>
          <w:szCs w:val="24"/>
        </w:rPr>
        <w:t>,</w:t>
      </w:r>
      <w:r w:rsidRPr="00693651">
        <w:rPr>
          <w:rFonts w:ascii="Arial" w:hAnsi="Arial" w:cs="Arial"/>
          <w:sz w:val="24"/>
          <w:szCs w:val="24"/>
        </w:rPr>
        <w:t xml:space="preserve"> and many journalists did use improved access to parliament to </w:t>
      </w:r>
      <w:r>
        <w:rPr>
          <w:rFonts w:ascii="Arial" w:hAnsi="Arial" w:cs="Arial"/>
          <w:sz w:val="24"/>
          <w:szCs w:val="24"/>
        </w:rPr>
        <w:t>increase media scrutiny of state power</w:t>
      </w:r>
      <w:r w:rsidRPr="00693651">
        <w:rPr>
          <w:rFonts w:ascii="Arial" w:hAnsi="Arial" w:cs="Arial"/>
          <w:sz w:val="24"/>
          <w:szCs w:val="24"/>
        </w:rPr>
        <w:t>.</w:t>
      </w:r>
      <w:r>
        <w:rPr>
          <w:rFonts w:ascii="Arial" w:hAnsi="Arial" w:cs="Arial"/>
          <w:sz w:val="24"/>
          <w:szCs w:val="24"/>
        </w:rPr>
        <w:t xml:space="preserve"> </w:t>
      </w:r>
      <w:r w:rsidRPr="00693651">
        <w:rPr>
          <w:rFonts w:ascii="Arial" w:hAnsi="Arial" w:cs="Arial"/>
          <w:sz w:val="24"/>
          <w:szCs w:val="24"/>
        </w:rPr>
        <w:t xml:space="preserve">Yet, </w:t>
      </w:r>
      <w:r>
        <w:rPr>
          <w:rFonts w:ascii="Arial" w:hAnsi="Arial" w:cs="Arial"/>
          <w:sz w:val="24"/>
          <w:szCs w:val="24"/>
        </w:rPr>
        <w:t>reporters</w:t>
      </w:r>
      <w:r w:rsidRPr="00693651">
        <w:rPr>
          <w:rFonts w:ascii="Arial" w:hAnsi="Arial" w:cs="Arial"/>
          <w:sz w:val="24"/>
          <w:szCs w:val="24"/>
        </w:rPr>
        <w:t xml:space="preserve"> also developed a </w:t>
      </w:r>
      <w:r>
        <w:rPr>
          <w:rFonts w:ascii="Arial" w:hAnsi="Arial" w:cs="Arial"/>
          <w:sz w:val="24"/>
          <w:szCs w:val="24"/>
        </w:rPr>
        <w:t xml:space="preserve">crucial </w:t>
      </w:r>
      <w:r w:rsidRPr="001549DA">
        <w:rPr>
          <w:rFonts w:ascii="Arial" w:hAnsi="Arial" w:cs="Arial"/>
          <w:i/>
          <w:sz w:val="24"/>
          <w:szCs w:val="24"/>
        </w:rPr>
        <w:t>dependency</w:t>
      </w:r>
      <w:r w:rsidRPr="00693651">
        <w:rPr>
          <w:rFonts w:ascii="Arial" w:hAnsi="Arial" w:cs="Arial"/>
          <w:sz w:val="24"/>
          <w:szCs w:val="24"/>
        </w:rPr>
        <w:t xml:space="preserve"> on parliament </w:t>
      </w:r>
      <w:r>
        <w:rPr>
          <w:rFonts w:ascii="Arial" w:hAnsi="Arial" w:cs="Arial"/>
          <w:sz w:val="24"/>
          <w:szCs w:val="24"/>
        </w:rPr>
        <w:t xml:space="preserve">as a site of </w:t>
      </w:r>
      <w:r w:rsidRPr="00693651">
        <w:rPr>
          <w:rFonts w:ascii="Arial" w:hAnsi="Arial" w:cs="Arial"/>
          <w:sz w:val="24"/>
          <w:szCs w:val="24"/>
        </w:rPr>
        <w:t xml:space="preserve">news and on </w:t>
      </w:r>
      <w:r>
        <w:rPr>
          <w:rFonts w:ascii="Arial" w:hAnsi="Arial" w:cs="Arial"/>
          <w:sz w:val="24"/>
          <w:szCs w:val="24"/>
        </w:rPr>
        <w:t xml:space="preserve">individual </w:t>
      </w:r>
      <w:r w:rsidRPr="00693651">
        <w:rPr>
          <w:rFonts w:ascii="Arial" w:hAnsi="Arial" w:cs="Arial"/>
          <w:sz w:val="24"/>
          <w:szCs w:val="24"/>
        </w:rPr>
        <w:t>parliamentarians as sources of news</w:t>
      </w:r>
      <w:bookmarkStart w:id="5" w:name="_Hlk500309567"/>
      <w:r>
        <w:rPr>
          <w:rFonts w:ascii="Arial" w:hAnsi="Arial" w:cs="Arial"/>
          <w:sz w:val="24"/>
          <w:szCs w:val="24"/>
        </w:rPr>
        <w:t>. Politicians, for their part, learned to use the media to their advantage, an aspect of political communication that has received little serious attention</w:t>
      </w:r>
      <w:bookmarkEnd w:id="2"/>
      <w:r>
        <w:rPr>
          <w:rFonts w:ascii="Arial" w:hAnsi="Arial" w:cs="Arial"/>
          <w:sz w:val="24"/>
          <w:szCs w:val="24"/>
        </w:rPr>
        <w:t xml:space="preserve"> in studies of the eighteenth and nineteenth centuries even if it has long been recognised in comparable twentieth-century accounts (see, for example, Tunstall, 1970; Franklin, 1994; Negrine, 1994; Davis, 2002; Shaw, 2009). </w:t>
      </w:r>
    </w:p>
    <w:p w:rsidR="008D143D" w:rsidRDefault="008D143D" w:rsidP="00121FD5">
      <w:pPr>
        <w:spacing w:after="0" w:line="360" w:lineRule="auto"/>
        <w:ind w:firstLine="720"/>
        <w:jc w:val="both"/>
        <w:rPr>
          <w:rFonts w:ascii="Arial" w:hAnsi="Arial" w:cs="Arial"/>
          <w:sz w:val="24"/>
          <w:szCs w:val="24"/>
        </w:rPr>
      </w:pPr>
      <w:r>
        <w:rPr>
          <w:rFonts w:ascii="Arial" w:hAnsi="Arial" w:cs="Arial"/>
          <w:sz w:val="24"/>
          <w:szCs w:val="24"/>
        </w:rPr>
        <w:t>Drawing on a wide range of primary and secondary sources, including Hansard</w:t>
      </w:r>
      <w:r>
        <w:rPr>
          <w:rStyle w:val="EndnoteReference"/>
          <w:rFonts w:ascii="Arial" w:hAnsi="Arial" w:cs="Arial"/>
          <w:sz w:val="24"/>
          <w:szCs w:val="24"/>
        </w:rPr>
        <w:endnoteReference w:id="2"/>
      </w:r>
      <w:r>
        <w:rPr>
          <w:rFonts w:ascii="Arial" w:hAnsi="Arial" w:cs="Arial"/>
          <w:sz w:val="24"/>
          <w:szCs w:val="24"/>
        </w:rPr>
        <w:t xml:space="preserve"> records, newspaper articles and books written by contemporary observers, this paper aims to shed light on such earlier forms of persuasive communication. Presenting a </w:t>
      </w:r>
      <w:r w:rsidRPr="00260187">
        <w:rPr>
          <w:rFonts w:ascii="Arial" w:hAnsi="Arial" w:cs="Arial"/>
          <w:i/>
          <w:sz w:val="24"/>
          <w:szCs w:val="24"/>
        </w:rPr>
        <w:t xml:space="preserve">longue </w:t>
      </w:r>
      <w:proofErr w:type="spellStart"/>
      <w:r w:rsidRPr="00260187">
        <w:rPr>
          <w:rFonts w:ascii="Arial" w:hAnsi="Arial" w:cs="Arial"/>
          <w:i/>
          <w:sz w:val="24"/>
          <w:szCs w:val="24"/>
        </w:rPr>
        <w:t>durée</w:t>
      </w:r>
      <w:proofErr w:type="spellEnd"/>
      <w:r>
        <w:rPr>
          <w:rFonts w:ascii="Arial" w:hAnsi="Arial" w:cs="Arial"/>
          <w:sz w:val="24"/>
          <w:szCs w:val="24"/>
        </w:rPr>
        <w:t xml:space="preserve"> perspective that considers key milestones and trends from the late eighteenth century to the turn of the twentieth century, it concludes with a discussion of the implications of the findings for current understandings of public relations history.</w:t>
      </w:r>
    </w:p>
    <w:bookmarkEnd w:id="3"/>
    <w:bookmarkEnd w:id="4"/>
    <w:bookmarkEnd w:id="5"/>
    <w:p w:rsidR="008D143D" w:rsidRPr="00055CCA" w:rsidRDefault="008D143D" w:rsidP="0026377D">
      <w:pPr>
        <w:spacing w:before="240" w:after="0"/>
        <w:jc w:val="both"/>
        <w:rPr>
          <w:rFonts w:ascii="Arial" w:hAnsi="Arial" w:cs="Arial"/>
          <w:b/>
          <w:sz w:val="24"/>
          <w:szCs w:val="24"/>
        </w:rPr>
      </w:pPr>
      <w:r w:rsidRPr="00055CCA">
        <w:rPr>
          <w:rFonts w:ascii="Arial" w:hAnsi="Arial" w:cs="Arial"/>
          <w:b/>
          <w:sz w:val="24"/>
          <w:szCs w:val="24"/>
        </w:rPr>
        <w:lastRenderedPageBreak/>
        <w:t xml:space="preserve">Inauspicious Beginnings: Official Reports as </w:t>
      </w:r>
      <w:r>
        <w:rPr>
          <w:rFonts w:ascii="Arial" w:hAnsi="Arial" w:cs="Arial"/>
          <w:b/>
          <w:sz w:val="24"/>
          <w:szCs w:val="24"/>
        </w:rPr>
        <w:t xml:space="preserve">Early </w:t>
      </w:r>
      <w:r w:rsidRPr="00055CCA">
        <w:rPr>
          <w:rFonts w:ascii="Arial" w:hAnsi="Arial" w:cs="Arial"/>
          <w:b/>
          <w:sz w:val="24"/>
          <w:szCs w:val="24"/>
        </w:rPr>
        <w:t>Information Subsidies</w:t>
      </w:r>
    </w:p>
    <w:p w:rsidR="008D143D" w:rsidRDefault="008D143D" w:rsidP="00AC5456">
      <w:pPr>
        <w:spacing w:after="0" w:line="360" w:lineRule="auto"/>
        <w:jc w:val="both"/>
        <w:rPr>
          <w:rFonts w:ascii="Arial" w:hAnsi="Arial" w:cs="Arial"/>
          <w:sz w:val="24"/>
          <w:szCs w:val="24"/>
        </w:rPr>
      </w:pPr>
      <w:r>
        <w:rPr>
          <w:rFonts w:ascii="Arial" w:hAnsi="Arial" w:cs="Arial"/>
          <w:sz w:val="24"/>
          <w:szCs w:val="24"/>
        </w:rPr>
        <w:t>Towards the end of the eighteenth century, Britain began to experience the first stirrings of an ‘information revolution’ (</w:t>
      </w:r>
      <w:proofErr w:type="spellStart"/>
      <w:r>
        <w:rPr>
          <w:rFonts w:ascii="Arial" w:hAnsi="Arial" w:cs="Arial"/>
          <w:sz w:val="24"/>
          <w:szCs w:val="24"/>
        </w:rPr>
        <w:t>Jupp</w:t>
      </w:r>
      <w:proofErr w:type="spellEnd"/>
      <w:r>
        <w:rPr>
          <w:rFonts w:ascii="Arial" w:hAnsi="Arial" w:cs="Arial"/>
          <w:sz w:val="24"/>
          <w:szCs w:val="24"/>
        </w:rPr>
        <w:t xml:space="preserve">, 2006: 207). This revolution was triggered partly by a significant increase in the number of newspapers, periodicals and pamphlets which reported on parliamentary affairs, and partly by a comparable </w:t>
      </w:r>
      <w:r w:rsidR="004127BC">
        <w:rPr>
          <w:rFonts w:ascii="Arial" w:hAnsi="Arial" w:cs="Arial"/>
          <w:sz w:val="24"/>
          <w:szCs w:val="24"/>
        </w:rPr>
        <w:t>(</w:t>
      </w:r>
      <w:r>
        <w:rPr>
          <w:rFonts w:ascii="Arial" w:hAnsi="Arial" w:cs="Arial"/>
          <w:sz w:val="24"/>
          <w:szCs w:val="24"/>
        </w:rPr>
        <w:t>and probably related</w:t>
      </w:r>
      <w:r w:rsidR="004127BC">
        <w:rPr>
          <w:rFonts w:ascii="Arial" w:hAnsi="Arial" w:cs="Arial"/>
          <w:sz w:val="24"/>
          <w:szCs w:val="24"/>
        </w:rPr>
        <w:t>)</w:t>
      </w:r>
      <w:r>
        <w:rPr>
          <w:rFonts w:ascii="Arial" w:hAnsi="Arial" w:cs="Arial"/>
          <w:sz w:val="24"/>
          <w:szCs w:val="24"/>
        </w:rPr>
        <w:t xml:space="preserve"> increase in the number of </w:t>
      </w:r>
      <w:r w:rsidRPr="00DA7EC0">
        <w:rPr>
          <w:rFonts w:ascii="Arial" w:hAnsi="Arial" w:cs="Arial"/>
          <w:i/>
          <w:sz w:val="24"/>
          <w:szCs w:val="24"/>
        </w:rPr>
        <w:t>official</w:t>
      </w:r>
      <w:r>
        <w:rPr>
          <w:rFonts w:ascii="Arial" w:hAnsi="Arial" w:cs="Arial"/>
          <w:sz w:val="24"/>
          <w:szCs w:val="24"/>
        </w:rPr>
        <w:t xml:space="preserve"> publications produced and distributed by the state. For much of the century certain, ostensibly ‘independent’ newspapers had been secretly funded by the Treasury. By 1800, however, the ‘ability of political leaders to engage in partisan propaganda [of that kind] was diminishing’ (Grant, 1994: 22). Several factors were at work, including the reform of the civil service and a decline in its size and influence, and they encouraged the proliferation of a different type of government promotion: the official report. As the political historian Peter </w:t>
      </w:r>
      <w:proofErr w:type="spellStart"/>
      <w:r>
        <w:rPr>
          <w:rFonts w:ascii="Arial" w:hAnsi="Arial" w:cs="Arial"/>
          <w:sz w:val="24"/>
          <w:szCs w:val="24"/>
        </w:rPr>
        <w:t>Jupp</w:t>
      </w:r>
      <w:proofErr w:type="spellEnd"/>
      <w:r>
        <w:rPr>
          <w:rFonts w:ascii="Arial" w:hAnsi="Arial" w:cs="Arial"/>
          <w:sz w:val="24"/>
          <w:szCs w:val="24"/>
        </w:rPr>
        <w:t xml:space="preserve"> has shown, from around 1780 onwards there was a </w:t>
      </w:r>
    </w:p>
    <w:p w:rsidR="008D143D" w:rsidRDefault="008D143D" w:rsidP="00AC5456">
      <w:pPr>
        <w:spacing w:before="120" w:after="240"/>
        <w:ind w:left="720"/>
        <w:jc w:val="both"/>
        <w:rPr>
          <w:rFonts w:ascii="Arial" w:hAnsi="Arial" w:cs="Arial"/>
          <w:sz w:val="24"/>
          <w:szCs w:val="24"/>
        </w:rPr>
      </w:pPr>
      <w:r>
        <w:rPr>
          <w:rFonts w:ascii="Arial" w:hAnsi="Arial" w:cs="Arial"/>
          <w:sz w:val="24"/>
          <w:szCs w:val="24"/>
        </w:rPr>
        <w:t>substantial increase in the number of select committee and Royal Commission reports and of accounts and papers, that is individual returns of information on a vast array of subjects requested by ministers and private members and supplied by the government offices. In the case of accounts and papers…the number issued and printed tripled between the 1780s to the 1820s, by which time there were about 380 every year. (</w:t>
      </w:r>
      <w:proofErr w:type="spellStart"/>
      <w:r>
        <w:rPr>
          <w:rFonts w:ascii="Arial" w:hAnsi="Arial" w:cs="Arial"/>
          <w:sz w:val="24"/>
          <w:szCs w:val="24"/>
        </w:rPr>
        <w:t>Jupp</w:t>
      </w:r>
      <w:proofErr w:type="spellEnd"/>
      <w:r>
        <w:rPr>
          <w:rFonts w:ascii="Arial" w:hAnsi="Arial" w:cs="Arial"/>
          <w:sz w:val="24"/>
          <w:szCs w:val="24"/>
        </w:rPr>
        <w:t xml:space="preserve">, 2006: 207) </w:t>
      </w:r>
    </w:p>
    <w:p w:rsidR="008D143D" w:rsidRDefault="008D143D" w:rsidP="00AC5456">
      <w:pPr>
        <w:spacing w:after="0" w:line="360" w:lineRule="auto"/>
        <w:jc w:val="both"/>
        <w:rPr>
          <w:rFonts w:ascii="Arial" w:hAnsi="Arial" w:cs="Arial"/>
          <w:sz w:val="24"/>
          <w:szCs w:val="24"/>
        </w:rPr>
      </w:pPr>
      <w:r>
        <w:rPr>
          <w:rFonts w:ascii="Arial" w:hAnsi="Arial" w:cs="Arial"/>
          <w:sz w:val="24"/>
          <w:szCs w:val="24"/>
        </w:rPr>
        <w:tab/>
        <w:t xml:space="preserve">Such publications had two main audiences: MPs, peers and civil servants, who used them for the purposes of gaining or consolidating political capital, and a growing number of specialist political reporters, who treated them as a valuable source of news. Ordinary citizens could purchase official publications for a </w:t>
      </w:r>
      <w:proofErr w:type="gramStart"/>
      <w:r>
        <w:rPr>
          <w:rFonts w:ascii="Arial" w:hAnsi="Arial" w:cs="Arial"/>
          <w:sz w:val="24"/>
          <w:szCs w:val="24"/>
        </w:rPr>
        <w:t>fee, but</w:t>
      </w:r>
      <w:proofErr w:type="gramEnd"/>
      <w:r>
        <w:rPr>
          <w:rFonts w:ascii="Arial" w:hAnsi="Arial" w:cs="Arial"/>
          <w:sz w:val="24"/>
          <w:szCs w:val="24"/>
        </w:rPr>
        <w:t xml:space="preserve"> were more likely to encounter second-hand summaries in newspapers, pamphlets and other printed ephemera. Many reports also contained detailed statistical information that some readers found too tedious or challenging to digest. Journalists assumed an important role in this regard by translating official information into a form considered appropriate for the reading public. They did this by addressing their audience</w:t>
      </w:r>
      <w:r w:rsidRPr="00C015A2">
        <w:rPr>
          <w:rFonts w:ascii="Arial" w:hAnsi="Arial" w:cs="Arial"/>
          <w:sz w:val="24"/>
          <w:szCs w:val="24"/>
        </w:rPr>
        <w:t xml:space="preserve"> </w:t>
      </w:r>
      <w:r>
        <w:rPr>
          <w:rFonts w:ascii="Arial" w:hAnsi="Arial" w:cs="Arial"/>
          <w:sz w:val="24"/>
          <w:szCs w:val="24"/>
        </w:rPr>
        <w:t>directly and by portraying official reports as things akin to intelligence gleaned from a reluctant government. As one journalist wrote in an article on a Select Committee on Finance:</w:t>
      </w:r>
    </w:p>
    <w:p w:rsidR="008D143D" w:rsidRPr="00BB0669" w:rsidRDefault="008D143D" w:rsidP="00AC5456">
      <w:pPr>
        <w:spacing w:before="120" w:after="240"/>
        <w:ind w:left="720"/>
        <w:jc w:val="both"/>
        <w:rPr>
          <w:rFonts w:ascii="Arial" w:hAnsi="Arial" w:cs="Arial"/>
          <w:sz w:val="24"/>
          <w:szCs w:val="24"/>
        </w:rPr>
      </w:pPr>
      <w:r>
        <w:rPr>
          <w:rFonts w:ascii="Arial" w:hAnsi="Arial" w:cs="Arial"/>
          <w:sz w:val="24"/>
          <w:szCs w:val="24"/>
        </w:rPr>
        <w:t xml:space="preserve">to make an accurate abridgement of [the first report of this committee] will require time. It will arrest the attention of every man who desires information, though we fear, from the complicated </w:t>
      </w:r>
      <w:proofErr w:type="gramStart"/>
      <w:r>
        <w:rPr>
          <w:rFonts w:ascii="Arial" w:hAnsi="Arial" w:cs="Arial"/>
          <w:sz w:val="24"/>
          <w:szCs w:val="24"/>
        </w:rPr>
        <w:t>manner in which</w:t>
      </w:r>
      <w:proofErr w:type="gramEnd"/>
      <w:r>
        <w:rPr>
          <w:rFonts w:ascii="Arial" w:hAnsi="Arial" w:cs="Arial"/>
          <w:sz w:val="24"/>
          <w:szCs w:val="24"/>
        </w:rPr>
        <w:t xml:space="preserve"> the public accounts are drawn, it will not be easy to discover the truth… We shall endeavour to </w:t>
      </w:r>
      <w:proofErr w:type="spellStart"/>
      <w:r>
        <w:rPr>
          <w:rFonts w:ascii="Arial" w:hAnsi="Arial" w:cs="Arial"/>
          <w:sz w:val="24"/>
          <w:szCs w:val="24"/>
        </w:rPr>
        <w:t>analize</w:t>
      </w:r>
      <w:proofErr w:type="spellEnd"/>
      <w:r>
        <w:rPr>
          <w:rFonts w:ascii="Arial" w:hAnsi="Arial" w:cs="Arial"/>
          <w:sz w:val="24"/>
          <w:szCs w:val="24"/>
        </w:rPr>
        <w:t xml:space="preserve"> it. (</w:t>
      </w:r>
      <w:r>
        <w:rPr>
          <w:rFonts w:ascii="Arial" w:hAnsi="Arial" w:cs="Arial"/>
          <w:i/>
          <w:sz w:val="24"/>
          <w:szCs w:val="24"/>
        </w:rPr>
        <w:t>Chester Chronicle</w:t>
      </w:r>
      <w:r>
        <w:rPr>
          <w:rFonts w:ascii="Arial" w:hAnsi="Arial" w:cs="Arial"/>
          <w:sz w:val="24"/>
          <w:szCs w:val="24"/>
        </w:rPr>
        <w:t>, 14 April 1797)</w:t>
      </w:r>
    </w:p>
    <w:p w:rsidR="008D143D" w:rsidRDefault="008D143D" w:rsidP="00E24829">
      <w:pPr>
        <w:spacing w:after="0" w:line="360" w:lineRule="auto"/>
        <w:ind w:firstLine="720"/>
        <w:jc w:val="both"/>
        <w:rPr>
          <w:rFonts w:ascii="Arial" w:hAnsi="Arial" w:cs="Arial"/>
          <w:sz w:val="24"/>
          <w:szCs w:val="24"/>
        </w:rPr>
      </w:pPr>
      <w:bookmarkStart w:id="6" w:name="_Hlk500397080"/>
      <w:r>
        <w:rPr>
          <w:rFonts w:ascii="Arial" w:hAnsi="Arial" w:cs="Arial"/>
          <w:sz w:val="24"/>
          <w:szCs w:val="24"/>
        </w:rPr>
        <w:lastRenderedPageBreak/>
        <w:t xml:space="preserve">The ‘truth’, of course, was what journalists made of official publications. However, it was also what the authors of such publications </w:t>
      </w:r>
      <w:r w:rsidRPr="00514DB6">
        <w:rPr>
          <w:rFonts w:ascii="Arial" w:hAnsi="Arial" w:cs="Arial"/>
          <w:i/>
          <w:sz w:val="24"/>
          <w:szCs w:val="24"/>
        </w:rPr>
        <w:t>wanted</w:t>
      </w:r>
      <w:r>
        <w:rPr>
          <w:rFonts w:ascii="Arial" w:hAnsi="Arial" w:cs="Arial"/>
          <w:sz w:val="24"/>
          <w:szCs w:val="24"/>
        </w:rPr>
        <w:t xml:space="preserve"> journalists to make of them. The reports, papers and accounts they circulated in the late eighteenth and early nineteenth centuries were in some senses the first ‘information subsidies’, as Oscar Gandy (1980) has described them, because they were designed at least in part to satiate the growing journalistic demand for information on government business. Reports of Select Committees did this by exploring specific problems that required legislation, while Royal Commissions – sixty of which were ordered between 1800 and 1831 – spearheaded wider enquiries into public affairs (</w:t>
      </w:r>
      <w:proofErr w:type="spellStart"/>
      <w:r>
        <w:rPr>
          <w:rFonts w:ascii="Arial" w:hAnsi="Arial" w:cs="Arial"/>
          <w:sz w:val="24"/>
          <w:szCs w:val="24"/>
        </w:rPr>
        <w:t>Royle</w:t>
      </w:r>
      <w:proofErr w:type="spellEnd"/>
      <w:r>
        <w:rPr>
          <w:rFonts w:ascii="Arial" w:hAnsi="Arial" w:cs="Arial"/>
          <w:sz w:val="24"/>
          <w:szCs w:val="24"/>
        </w:rPr>
        <w:t xml:space="preserve">, 2012: 226). Both types of investigation were central to the development of new legislation, and to public discussion of governance more generally. Some of the most significant legislative changes of the period were in fact informed by official enquiries, with the 1834 Poor Law Amendment Act, for example, preceded by an 1832 Royal Commission whose findings were published in thirteen volumes by the government’s in-house printer, His Majesty’s Stationery Office (Lockwood, 1967: 183; </w:t>
      </w:r>
      <w:r w:rsidRPr="009A3BFF">
        <w:rPr>
          <w:rFonts w:ascii="Arial" w:hAnsi="Arial" w:cs="Arial"/>
          <w:sz w:val="24"/>
          <w:szCs w:val="24"/>
        </w:rPr>
        <w:t>McGauran</w:t>
      </w:r>
      <w:r>
        <w:rPr>
          <w:rFonts w:ascii="Arial" w:hAnsi="Arial" w:cs="Arial"/>
          <w:sz w:val="24"/>
          <w:szCs w:val="24"/>
        </w:rPr>
        <w:t xml:space="preserve"> and Offer, 2017). </w:t>
      </w:r>
    </w:p>
    <w:p w:rsidR="008D143D" w:rsidRDefault="008D143D" w:rsidP="00080E0E">
      <w:pPr>
        <w:spacing w:after="0" w:line="360" w:lineRule="auto"/>
        <w:ind w:firstLine="720"/>
        <w:jc w:val="both"/>
        <w:rPr>
          <w:rFonts w:ascii="Arial" w:hAnsi="Arial" w:cs="Arial"/>
          <w:sz w:val="24"/>
          <w:szCs w:val="24"/>
        </w:rPr>
      </w:pPr>
      <w:r>
        <w:rPr>
          <w:rFonts w:ascii="Arial" w:hAnsi="Arial" w:cs="Arial"/>
          <w:sz w:val="24"/>
          <w:szCs w:val="24"/>
        </w:rPr>
        <w:t xml:space="preserve">Established in 1786 to supply stationery to government departments, HMSO quickly metamorphosed into a large-scale publishing house. Within a century it had become the sole distributor of printed records of parliamentary debates – Hansard – but in the early 1800s it played an equally important role in publicising the findings of select committees and commissions of inquiry. </w:t>
      </w:r>
      <w:bookmarkEnd w:id="6"/>
      <w:r>
        <w:rPr>
          <w:rFonts w:ascii="Arial" w:hAnsi="Arial" w:cs="Arial"/>
          <w:sz w:val="24"/>
          <w:szCs w:val="24"/>
        </w:rPr>
        <w:t>Governments ordered commissions of inquiry for a range of</w:t>
      </w:r>
      <w:r w:rsidRPr="001D7DCF">
        <w:rPr>
          <w:rFonts w:ascii="Arial" w:hAnsi="Arial" w:cs="Arial"/>
          <w:sz w:val="24"/>
          <w:szCs w:val="24"/>
        </w:rPr>
        <w:t xml:space="preserve"> </w:t>
      </w:r>
      <w:r>
        <w:rPr>
          <w:rFonts w:ascii="Arial" w:hAnsi="Arial" w:cs="Arial"/>
          <w:sz w:val="24"/>
          <w:szCs w:val="24"/>
        </w:rPr>
        <w:t xml:space="preserve">reasons (Rowe and McAllister, 2006). They gave the impression of decisive political action even if none had been taken. They deflected attention from the state onto a group of appointed ‘experts’ who were often drawn from outside its ranks. </w:t>
      </w:r>
      <w:proofErr w:type="gramStart"/>
      <w:r>
        <w:rPr>
          <w:rFonts w:ascii="Arial" w:hAnsi="Arial" w:cs="Arial"/>
          <w:sz w:val="24"/>
          <w:szCs w:val="24"/>
        </w:rPr>
        <w:t>Last but not least</w:t>
      </w:r>
      <w:proofErr w:type="gramEnd"/>
      <w:r>
        <w:rPr>
          <w:rFonts w:ascii="Arial" w:hAnsi="Arial" w:cs="Arial"/>
          <w:sz w:val="24"/>
          <w:szCs w:val="24"/>
        </w:rPr>
        <w:t xml:space="preserve">, the findings of such enquiries could be used to steer public discussion of the social problems they investigated, particularly if they were distributed to journalists as reports which could then form the basis of articles or opinion pieces. </w:t>
      </w:r>
    </w:p>
    <w:p w:rsidR="008D143D" w:rsidRPr="00AB2021" w:rsidRDefault="008D143D" w:rsidP="00F1520E">
      <w:pPr>
        <w:spacing w:after="0" w:line="360" w:lineRule="auto"/>
        <w:ind w:firstLine="720"/>
        <w:jc w:val="both"/>
        <w:rPr>
          <w:rFonts w:ascii="Arial" w:hAnsi="Arial" w:cs="Arial"/>
          <w:sz w:val="24"/>
          <w:szCs w:val="24"/>
        </w:rPr>
      </w:pPr>
      <w:r w:rsidRPr="00AB2021">
        <w:rPr>
          <w:rFonts w:ascii="Arial" w:hAnsi="Arial" w:cs="Arial"/>
          <w:sz w:val="24"/>
          <w:szCs w:val="24"/>
        </w:rPr>
        <w:t xml:space="preserve">Writing of the United States in the second half of the twentieth century, Gandy drew attention to the use of official reports, press releases and handouts as ‘low cost form[s] of information gathering for journalists’ (Gandy, 1980: 104). In Britain two centuries earlier, official reports served much the same function. Packed with information that could be quoted at length in newspapers and pamphlets, they represented a new and important source of news for journalists who had historically relied on gossip and hearsay to construct a picture of Westminster politics. </w:t>
      </w:r>
      <w:r w:rsidR="009D7DC0" w:rsidRPr="009D7DC0">
        <w:rPr>
          <w:rFonts w:ascii="Arial" w:hAnsi="Arial" w:cs="Arial"/>
          <w:color w:val="FF0000"/>
          <w:sz w:val="24"/>
          <w:szCs w:val="24"/>
        </w:rPr>
        <w:t xml:space="preserve">However, </w:t>
      </w:r>
      <w:r w:rsidR="009D7DC0">
        <w:rPr>
          <w:rFonts w:ascii="Arial" w:hAnsi="Arial" w:cs="Arial"/>
          <w:sz w:val="24"/>
          <w:szCs w:val="24"/>
        </w:rPr>
        <w:lastRenderedPageBreak/>
        <w:t>o</w:t>
      </w:r>
      <w:r w:rsidRPr="00AB2021">
        <w:rPr>
          <w:rFonts w:ascii="Arial" w:hAnsi="Arial" w:cs="Arial"/>
          <w:sz w:val="24"/>
          <w:szCs w:val="24"/>
        </w:rPr>
        <w:t>fficial reports also</w:t>
      </w:r>
      <w:r w:rsidR="009D7DC0">
        <w:rPr>
          <w:rFonts w:ascii="Arial" w:hAnsi="Arial" w:cs="Arial"/>
          <w:sz w:val="24"/>
          <w:szCs w:val="24"/>
        </w:rPr>
        <w:t xml:space="preserve"> </w:t>
      </w:r>
      <w:r w:rsidR="009D7DC0" w:rsidRPr="009D7DC0">
        <w:rPr>
          <w:rFonts w:ascii="Arial" w:hAnsi="Arial" w:cs="Arial"/>
          <w:color w:val="FF0000"/>
          <w:sz w:val="24"/>
          <w:szCs w:val="24"/>
        </w:rPr>
        <w:t>crucially</w:t>
      </w:r>
      <w:r w:rsidRPr="009D7DC0">
        <w:rPr>
          <w:rFonts w:ascii="Arial" w:hAnsi="Arial" w:cs="Arial"/>
          <w:color w:val="FF0000"/>
          <w:sz w:val="24"/>
          <w:szCs w:val="24"/>
        </w:rPr>
        <w:t xml:space="preserve"> </w:t>
      </w:r>
      <w:r w:rsidRPr="00AB2021">
        <w:rPr>
          <w:rFonts w:ascii="Arial" w:hAnsi="Arial" w:cs="Arial"/>
          <w:sz w:val="24"/>
          <w:szCs w:val="24"/>
        </w:rPr>
        <w:t>contained information which could be attributed to known sources, and in that regard differed from material sourced from the chambers.</w:t>
      </w:r>
    </w:p>
    <w:p w:rsidR="008D143D" w:rsidRPr="00055CCA" w:rsidRDefault="008D143D" w:rsidP="0026377D">
      <w:pPr>
        <w:spacing w:before="240" w:after="0"/>
        <w:jc w:val="both"/>
        <w:rPr>
          <w:rFonts w:ascii="Arial" w:hAnsi="Arial" w:cs="Arial"/>
          <w:b/>
          <w:sz w:val="24"/>
          <w:szCs w:val="24"/>
        </w:rPr>
      </w:pPr>
      <w:r w:rsidRPr="00055CCA">
        <w:rPr>
          <w:rFonts w:ascii="Arial" w:hAnsi="Arial" w:cs="Arial"/>
          <w:b/>
          <w:sz w:val="24"/>
          <w:szCs w:val="24"/>
        </w:rPr>
        <w:t>The Reporting of Parliamentary Debates in the Pre-Reform Era</w:t>
      </w:r>
    </w:p>
    <w:p w:rsidR="008D143D" w:rsidRDefault="008D143D" w:rsidP="00E842C2">
      <w:pPr>
        <w:spacing w:after="0" w:line="360" w:lineRule="auto"/>
        <w:jc w:val="both"/>
        <w:rPr>
          <w:rFonts w:ascii="Arial" w:hAnsi="Arial" w:cs="Arial"/>
          <w:sz w:val="24"/>
          <w:szCs w:val="24"/>
        </w:rPr>
      </w:pPr>
      <w:r>
        <w:rPr>
          <w:rFonts w:ascii="Arial" w:hAnsi="Arial" w:cs="Arial"/>
          <w:sz w:val="24"/>
          <w:szCs w:val="24"/>
        </w:rPr>
        <w:t xml:space="preserve">While reports of committees and commissions often found their way into newspapers, setting the agenda of public discussion in ways that will be familiar to contemporary observers, journalists also placed great stock in what was </w:t>
      </w:r>
      <w:proofErr w:type="gramStart"/>
      <w:r>
        <w:rPr>
          <w:rFonts w:ascii="Arial" w:hAnsi="Arial" w:cs="Arial"/>
          <w:sz w:val="24"/>
          <w:szCs w:val="24"/>
        </w:rPr>
        <w:t xml:space="preserve">actually </w:t>
      </w:r>
      <w:r w:rsidRPr="00C36E6F">
        <w:rPr>
          <w:rFonts w:ascii="Arial" w:hAnsi="Arial" w:cs="Arial"/>
          <w:i/>
          <w:sz w:val="24"/>
          <w:szCs w:val="24"/>
        </w:rPr>
        <w:t>said</w:t>
      </w:r>
      <w:proofErr w:type="gramEnd"/>
      <w:r>
        <w:rPr>
          <w:rFonts w:ascii="Arial" w:hAnsi="Arial" w:cs="Arial"/>
          <w:sz w:val="24"/>
          <w:szCs w:val="24"/>
        </w:rPr>
        <w:t xml:space="preserve"> in parliament by elected officials, Lords and invited guests. A 1711 standing order restricted publication of parliamentary proceedings until 1845 (Salmon, 2009: 259); in accounts of debates even the ‘mention of the names of members of Parliament in the press’ constituted a breach of parliamentary privilege (Hanson, 1936: 33).</w:t>
      </w:r>
      <w:r w:rsidR="00A21FB5">
        <w:rPr>
          <w:rStyle w:val="EndnoteReference"/>
          <w:rFonts w:ascii="Arial" w:hAnsi="Arial" w:cs="Arial"/>
          <w:sz w:val="24"/>
          <w:szCs w:val="24"/>
        </w:rPr>
        <w:endnoteReference w:id="3"/>
      </w:r>
      <w:r>
        <w:rPr>
          <w:rFonts w:ascii="Arial" w:hAnsi="Arial" w:cs="Arial"/>
          <w:sz w:val="24"/>
          <w:szCs w:val="24"/>
        </w:rPr>
        <w:t xml:space="preserve"> Nevertheless, following a complex legal case involving the printers of the </w:t>
      </w:r>
      <w:r>
        <w:rPr>
          <w:rFonts w:ascii="Arial" w:hAnsi="Arial" w:cs="Arial"/>
          <w:i/>
          <w:sz w:val="24"/>
          <w:szCs w:val="24"/>
        </w:rPr>
        <w:t xml:space="preserve">Middlesex Journal </w:t>
      </w:r>
      <w:r>
        <w:rPr>
          <w:rFonts w:ascii="Arial" w:hAnsi="Arial" w:cs="Arial"/>
          <w:sz w:val="24"/>
          <w:szCs w:val="24"/>
        </w:rPr>
        <w:t xml:space="preserve">and </w:t>
      </w:r>
      <w:r>
        <w:rPr>
          <w:rFonts w:ascii="Arial" w:hAnsi="Arial" w:cs="Arial"/>
          <w:i/>
          <w:sz w:val="24"/>
          <w:szCs w:val="24"/>
        </w:rPr>
        <w:t>Gazetteer</w:t>
      </w:r>
      <w:r w:rsidRPr="00073DC3">
        <w:rPr>
          <w:rFonts w:ascii="Arial" w:hAnsi="Arial" w:cs="Arial"/>
          <w:sz w:val="24"/>
          <w:szCs w:val="24"/>
        </w:rPr>
        <w:t xml:space="preserve"> </w:t>
      </w:r>
      <w:r>
        <w:rPr>
          <w:rFonts w:ascii="Arial" w:hAnsi="Arial" w:cs="Arial"/>
          <w:sz w:val="24"/>
          <w:szCs w:val="24"/>
        </w:rPr>
        <w:t xml:space="preserve">in 1771, governments began to turn a blind eye towards press coverage of parliamentary affairs (Thomas, 1960; </w:t>
      </w:r>
      <w:proofErr w:type="spellStart"/>
      <w:r>
        <w:rPr>
          <w:rFonts w:ascii="Arial" w:hAnsi="Arial" w:cs="Arial"/>
          <w:sz w:val="24"/>
          <w:szCs w:val="24"/>
        </w:rPr>
        <w:t>Jupp</w:t>
      </w:r>
      <w:proofErr w:type="spellEnd"/>
      <w:r>
        <w:rPr>
          <w:rFonts w:ascii="Arial" w:hAnsi="Arial" w:cs="Arial"/>
          <w:sz w:val="24"/>
          <w:szCs w:val="24"/>
        </w:rPr>
        <w:t xml:space="preserve">, 2006: 207). By 1774, there were more than a dozen papers in circulation which reported directly on parliament, and though many copied rivals’ accounts at least seven, according to the parliamentary historian Peter Thomas, ‘were producing their own versions of debates’ (1959: 632).  </w:t>
      </w:r>
    </w:p>
    <w:p w:rsidR="00A21FB5" w:rsidRDefault="008D143D" w:rsidP="00083B62">
      <w:pPr>
        <w:spacing w:after="0" w:line="360" w:lineRule="auto"/>
        <w:ind w:firstLine="720"/>
        <w:jc w:val="both"/>
        <w:rPr>
          <w:rFonts w:ascii="Arial" w:hAnsi="Arial" w:cs="Arial"/>
          <w:sz w:val="24"/>
          <w:szCs w:val="24"/>
        </w:rPr>
      </w:pPr>
      <w:r>
        <w:rPr>
          <w:rFonts w:ascii="Arial" w:hAnsi="Arial" w:cs="Arial"/>
          <w:sz w:val="24"/>
          <w:szCs w:val="24"/>
        </w:rPr>
        <w:t xml:space="preserve">These versions were initially constructed </w:t>
      </w:r>
      <w:proofErr w:type="gramStart"/>
      <w:r>
        <w:rPr>
          <w:rFonts w:ascii="Arial" w:hAnsi="Arial" w:cs="Arial"/>
          <w:sz w:val="24"/>
          <w:szCs w:val="24"/>
        </w:rPr>
        <w:t>on the basis of</w:t>
      </w:r>
      <w:proofErr w:type="gramEnd"/>
      <w:r>
        <w:rPr>
          <w:rFonts w:ascii="Arial" w:hAnsi="Arial" w:cs="Arial"/>
          <w:sz w:val="24"/>
          <w:szCs w:val="24"/>
        </w:rPr>
        <w:t xml:space="preserve"> memory, because journalists were prohibited from taking notes in the Commons</w:t>
      </w:r>
      <w:r w:rsidRPr="00F045AE">
        <w:rPr>
          <w:rFonts w:ascii="Arial" w:hAnsi="Arial" w:cs="Arial"/>
          <w:sz w:val="24"/>
          <w:szCs w:val="24"/>
        </w:rPr>
        <w:t xml:space="preserve"> </w:t>
      </w:r>
      <w:r>
        <w:rPr>
          <w:rFonts w:ascii="Arial" w:hAnsi="Arial" w:cs="Arial"/>
          <w:sz w:val="24"/>
          <w:szCs w:val="24"/>
        </w:rPr>
        <w:t>until 1783 and in the Lords until the 1820s (Aspinall, 1956: 230; Vice and</w:t>
      </w:r>
      <w:r w:rsidRPr="00B7013D">
        <w:rPr>
          <w:rFonts w:ascii="Arial" w:hAnsi="Arial" w:cs="Arial"/>
          <w:sz w:val="24"/>
          <w:szCs w:val="24"/>
        </w:rPr>
        <w:t xml:space="preserve"> </w:t>
      </w:r>
      <w:r>
        <w:rPr>
          <w:rFonts w:ascii="Arial" w:hAnsi="Arial" w:cs="Arial"/>
          <w:sz w:val="24"/>
          <w:szCs w:val="24"/>
        </w:rPr>
        <w:t xml:space="preserve">Farrell, undated: 13). Some may have </w:t>
      </w:r>
      <w:r w:rsidRPr="00322CCE">
        <w:rPr>
          <w:rFonts w:ascii="Arial" w:hAnsi="Arial" w:cs="Arial"/>
          <w:sz w:val="24"/>
          <w:szCs w:val="24"/>
        </w:rPr>
        <w:t>surreptitiously</w:t>
      </w:r>
      <w:r>
        <w:rPr>
          <w:rFonts w:ascii="Arial" w:hAnsi="Arial" w:cs="Arial"/>
          <w:sz w:val="24"/>
          <w:szCs w:val="24"/>
        </w:rPr>
        <w:t xml:space="preserve"> done so, but they risked ejection from the viewing gallery that overlooked</w:t>
      </w:r>
      <w:r w:rsidRPr="00F446FE">
        <w:rPr>
          <w:rFonts w:ascii="Arial" w:hAnsi="Arial" w:cs="Arial"/>
          <w:sz w:val="24"/>
          <w:szCs w:val="24"/>
        </w:rPr>
        <w:t xml:space="preserve"> </w:t>
      </w:r>
      <w:r>
        <w:rPr>
          <w:rFonts w:ascii="Arial" w:hAnsi="Arial" w:cs="Arial"/>
          <w:sz w:val="24"/>
          <w:szCs w:val="24"/>
        </w:rPr>
        <w:t>the Commons chamber and the separate area reserved for reporters in the Lords</w:t>
      </w:r>
      <w:r w:rsidRPr="0001049E">
        <w:rPr>
          <w:rFonts w:ascii="Arial" w:hAnsi="Arial" w:cs="Arial"/>
          <w:sz w:val="24"/>
          <w:szCs w:val="24"/>
        </w:rPr>
        <w:t xml:space="preserve"> </w:t>
      </w:r>
      <w:r>
        <w:rPr>
          <w:rFonts w:ascii="Arial" w:hAnsi="Arial" w:cs="Arial"/>
          <w:sz w:val="24"/>
          <w:szCs w:val="24"/>
        </w:rPr>
        <w:t xml:space="preserve">if </w:t>
      </w:r>
      <w:r w:rsidR="00E842C2" w:rsidRPr="00E842C2">
        <w:rPr>
          <w:rFonts w:ascii="Arial" w:hAnsi="Arial" w:cs="Arial"/>
          <w:color w:val="FF0000"/>
          <w:sz w:val="24"/>
          <w:szCs w:val="24"/>
        </w:rPr>
        <w:t>they were</w:t>
      </w:r>
      <w:r w:rsidR="00E842C2">
        <w:rPr>
          <w:rFonts w:ascii="Arial" w:hAnsi="Arial" w:cs="Arial"/>
          <w:sz w:val="24"/>
          <w:szCs w:val="24"/>
        </w:rPr>
        <w:t xml:space="preserve"> </w:t>
      </w:r>
      <w:r>
        <w:rPr>
          <w:rFonts w:ascii="Arial" w:hAnsi="Arial" w:cs="Arial"/>
          <w:sz w:val="24"/>
          <w:szCs w:val="24"/>
        </w:rPr>
        <w:t>caught. The</w:t>
      </w:r>
      <w:r w:rsidR="00E842C2">
        <w:rPr>
          <w:rFonts w:ascii="Arial" w:hAnsi="Arial" w:cs="Arial"/>
          <w:sz w:val="24"/>
          <w:szCs w:val="24"/>
        </w:rPr>
        <w:t xml:space="preserve"> </w:t>
      </w:r>
      <w:r w:rsidR="00E842C2" w:rsidRPr="00E842C2">
        <w:rPr>
          <w:rFonts w:ascii="Arial" w:hAnsi="Arial" w:cs="Arial"/>
          <w:color w:val="FF0000"/>
          <w:sz w:val="24"/>
          <w:szCs w:val="24"/>
        </w:rPr>
        <w:t>latter</w:t>
      </w:r>
      <w:r>
        <w:rPr>
          <w:rFonts w:ascii="Arial" w:hAnsi="Arial" w:cs="Arial"/>
          <w:sz w:val="24"/>
          <w:szCs w:val="24"/>
        </w:rPr>
        <w:t xml:space="preserve"> areas were the only places in Westminster where journalists were permitted to hear the proceedings of either House, but they were open to the </w:t>
      </w:r>
      <w:proofErr w:type="gramStart"/>
      <w:r>
        <w:rPr>
          <w:rFonts w:ascii="Arial" w:hAnsi="Arial" w:cs="Arial"/>
          <w:sz w:val="24"/>
          <w:szCs w:val="24"/>
        </w:rPr>
        <w:t>general public</w:t>
      </w:r>
      <w:proofErr w:type="gramEnd"/>
      <w:r>
        <w:rPr>
          <w:rFonts w:ascii="Arial" w:hAnsi="Arial" w:cs="Arial"/>
          <w:sz w:val="24"/>
          <w:szCs w:val="24"/>
        </w:rPr>
        <w:t xml:space="preserve"> and frequently overcrowded. </w:t>
      </w:r>
    </w:p>
    <w:p w:rsidR="008D143D" w:rsidRDefault="008D143D" w:rsidP="00083B62">
      <w:pPr>
        <w:spacing w:after="0" w:line="360" w:lineRule="auto"/>
        <w:ind w:firstLine="720"/>
        <w:jc w:val="both"/>
        <w:rPr>
          <w:rFonts w:ascii="Arial" w:hAnsi="Arial" w:cs="Arial"/>
          <w:sz w:val="24"/>
          <w:szCs w:val="24"/>
        </w:rPr>
      </w:pPr>
      <w:r>
        <w:rPr>
          <w:rFonts w:ascii="Arial" w:hAnsi="Arial" w:cs="Arial"/>
          <w:sz w:val="24"/>
          <w:szCs w:val="24"/>
        </w:rPr>
        <w:t>Another problem that reporters faced concerned acoustics and</w:t>
      </w:r>
      <w:r w:rsidRPr="00522B9B">
        <w:rPr>
          <w:rFonts w:ascii="Arial" w:hAnsi="Arial" w:cs="Arial"/>
          <w:sz w:val="24"/>
          <w:szCs w:val="24"/>
        </w:rPr>
        <w:t xml:space="preserve"> </w:t>
      </w:r>
      <w:r>
        <w:rPr>
          <w:rFonts w:ascii="Arial" w:hAnsi="Arial" w:cs="Arial"/>
          <w:sz w:val="24"/>
          <w:szCs w:val="24"/>
        </w:rPr>
        <w:t xml:space="preserve">sight: even if they managed to find a seat, journalists often failed to </w:t>
      </w:r>
      <w:r w:rsidRPr="00D16C89">
        <w:rPr>
          <w:rFonts w:ascii="Arial" w:hAnsi="Arial" w:cs="Arial"/>
          <w:sz w:val="24"/>
          <w:szCs w:val="24"/>
        </w:rPr>
        <w:t>see</w:t>
      </w:r>
      <w:r>
        <w:rPr>
          <w:rFonts w:ascii="Arial" w:hAnsi="Arial" w:cs="Arial"/>
          <w:sz w:val="24"/>
          <w:szCs w:val="24"/>
        </w:rPr>
        <w:t xml:space="preserve"> or </w:t>
      </w:r>
      <w:r w:rsidRPr="00850C1A">
        <w:rPr>
          <w:rFonts w:ascii="Arial" w:hAnsi="Arial" w:cs="Arial"/>
          <w:i/>
          <w:sz w:val="24"/>
          <w:szCs w:val="24"/>
        </w:rPr>
        <w:t>hear</w:t>
      </w:r>
      <w:r>
        <w:rPr>
          <w:rFonts w:ascii="Arial" w:hAnsi="Arial" w:cs="Arial"/>
          <w:sz w:val="24"/>
          <w:szCs w:val="24"/>
        </w:rPr>
        <w:t xml:space="preserve"> the person delivering the speech. These factors militated against accurate reporting of debates, and f</w:t>
      </w:r>
      <w:r w:rsidRPr="00FF064F">
        <w:rPr>
          <w:rFonts w:ascii="Arial" w:hAnsi="Arial" w:cs="Arial"/>
          <w:sz w:val="24"/>
          <w:szCs w:val="24"/>
        </w:rPr>
        <w:t xml:space="preserve">actual inaccuracies within articles and contradictory accounts of the same </w:t>
      </w:r>
      <w:r>
        <w:rPr>
          <w:rFonts w:ascii="Arial" w:hAnsi="Arial" w:cs="Arial"/>
          <w:sz w:val="24"/>
          <w:szCs w:val="24"/>
        </w:rPr>
        <w:t>debate</w:t>
      </w:r>
      <w:r w:rsidRPr="00FF064F">
        <w:rPr>
          <w:rFonts w:ascii="Arial" w:hAnsi="Arial" w:cs="Arial"/>
          <w:sz w:val="24"/>
          <w:szCs w:val="24"/>
        </w:rPr>
        <w:t xml:space="preserve"> in the same newspaper were </w:t>
      </w:r>
      <w:r>
        <w:rPr>
          <w:rFonts w:ascii="Arial" w:hAnsi="Arial" w:cs="Arial"/>
          <w:sz w:val="24"/>
          <w:szCs w:val="24"/>
        </w:rPr>
        <w:t>a common</w:t>
      </w:r>
      <w:r w:rsidRPr="00FF064F">
        <w:rPr>
          <w:rFonts w:ascii="Arial" w:hAnsi="Arial" w:cs="Arial"/>
          <w:sz w:val="24"/>
          <w:szCs w:val="24"/>
        </w:rPr>
        <w:t xml:space="preserve"> </w:t>
      </w:r>
      <w:r>
        <w:rPr>
          <w:rFonts w:ascii="Arial" w:hAnsi="Arial" w:cs="Arial"/>
          <w:sz w:val="24"/>
          <w:szCs w:val="24"/>
        </w:rPr>
        <w:t>occurrence</w:t>
      </w:r>
      <w:r w:rsidRPr="00FF064F">
        <w:rPr>
          <w:rFonts w:ascii="Arial" w:hAnsi="Arial" w:cs="Arial"/>
          <w:sz w:val="24"/>
          <w:szCs w:val="24"/>
        </w:rPr>
        <w:t xml:space="preserve"> (Williams, 2010: 60).</w:t>
      </w:r>
      <w:r>
        <w:rPr>
          <w:rFonts w:ascii="Arial" w:hAnsi="Arial" w:cs="Arial"/>
          <w:sz w:val="24"/>
          <w:szCs w:val="24"/>
        </w:rPr>
        <w:t xml:space="preserve"> To mitigate such problems, some enterprising editors </w:t>
      </w:r>
      <w:r w:rsidRPr="00A21FB5">
        <w:rPr>
          <w:rFonts w:ascii="Arial" w:hAnsi="Arial" w:cs="Arial"/>
          <w:color w:val="FF0000"/>
          <w:sz w:val="24"/>
          <w:szCs w:val="24"/>
        </w:rPr>
        <w:t>invit</w:t>
      </w:r>
      <w:r w:rsidR="00A21FB5" w:rsidRPr="00A21FB5">
        <w:rPr>
          <w:rFonts w:ascii="Arial" w:hAnsi="Arial" w:cs="Arial"/>
          <w:color w:val="FF0000"/>
          <w:sz w:val="24"/>
          <w:szCs w:val="24"/>
        </w:rPr>
        <w:t>ed</w:t>
      </w:r>
      <w:r w:rsidRPr="00A21FB5">
        <w:rPr>
          <w:rFonts w:ascii="Arial" w:hAnsi="Arial" w:cs="Arial"/>
          <w:color w:val="FF0000"/>
          <w:sz w:val="24"/>
          <w:szCs w:val="24"/>
        </w:rPr>
        <w:t xml:space="preserve"> </w:t>
      </w:r>
      <w:r>
        <w:rPr>
          <w:rFonts w:ascii="Arial" w:hAnsi="Arial" w:cs="Arial"/>
          <w:sz w:val="24"/>
          <w:szCs w:val="24"/>
        </w:rPr>
        <w:t xml:space="preserve">MPs and peers to submit advance copies of their speeches to </w:t>
      </w:r>
      <w:r w:rsidRPr="00A21FB5">
        <w:rPr>
          <w:rFonts w:ascii="Arial" w:hAnsi="Arial" w:cs="Arial"/>
          <w:sz w:val="24"/>
          <w:szCs w:val="24"/>
        </w:rPr>
        <w:t>them</w:t>
      </w:r>
      <w:r>
        <w:rPr>
          <w:rFonts w:ascii="Arial" w:hAnsi="Arial" w:cs="Arial"/>
          <w:sz w:val="24"/>
          <w:szCs w:val="24"/>
        </w:rPr>
        <w:t xml:space="preserve">, even advertising such invitations in </w:t>
      </w:r>
      <w:r w:rsidR="00A21FB5">
        <w:rPr>
          <w:rFonts w:ascii="Arial" w:hAnsi="Arial" w:cs="Arial"/>
          <w:sz w:val="24"/>
          <w:szCs w:val="24"/>
        </w:rPr>
        <w:t>print</w:t>
      </w:r>
      <w:r>
        <w:rPr>
          <w:rFonts w:ascii="Arial" w:hAnsi="Arial" w:cs="Arial"/>
          <w:sz w:val="24"/>
          <w:szCs w:val="24"/>
        </w:rPr>
        <w:t xml:space="preserve">. The </w:t>
      </w:r>
      <w:r>
        <w:rPr>
          <w:rFonts w:ascii="Arial" w:hAnsi="Arial" w:cs="Arial"/>
          <w:i/>
          <w:sz w:val="24"/>
          <w:szCs w:val="24"/>
        </w:rPr>
        <w:t>London Evening Post</w:t>
      </w:r>
      <w:r>
        <w:rPr>
          <w:rFonts w:ascii="Arial" w:hAnsi="Arial" w:cs="Arial"/>
          <w:sz w:val="24"/>
          <w:szCs w:val="24"/>
        </w:rPr>
        <w:t>, for example, ran the following advertisement on 11 December 1770:</w:t>
      </w:r>
    </w:p>
    <w:p w:rsidR="008D143D" w:rsidRPr="00C43F97" w:rsidRDefault="008D143D" w:rsidP="0088049F">
      <w:pPr>
        <w:spacing w:before="120" w:after="240"/>
        <w:ind w:left="720"/>
        <w:jc w:val="both"/>
        <w:rPr>
          <w:rFonts w:ascii="Arial" w:hAnsi="Arial" w:cs="Arial"/>
          <w:sz w:val="24"/>
          <w:szCs w:val="24"/>
        </w:rPr>
      </w:pPr>
      <w:r w:rsidRPr="0088049F">
        <w:rPr>
          <w:rFonts w:ascii="Arial" w:hAnsi="Arial" w:cs="Arial"/>
          <w:sz w:val="24"/>
          <w:szCs w:val="24"/>
        </w:rPr>
        <w:lastRenderedPageBreak/>
        <w:t>The Members of either House, who would choose to avoid any</w:t>
      </w:r>
      <w:r>
        <w:rPr>
          <w:rFonts w:ascii="Arial" w:hAnsi="Arial" w:cs="Arial"/>
          <w:sz w:val="24"/>
          <w:szCs w:val="24"/>
        </w:rPr>
        <w:t xml:space="preserve"> </w:t>
      </w:r>
      <w:r w:rsidRPr="0088049F">
        <w:rPr>
          <w:rFonts w:ascii="Arial" w:hAnsi="Arial" w:cs="Arial"/>
          <w:sz w:val="24"/>
          <w:szCs w:val="24"/>
        </w:rPr>
        <w:t>disagreeable Imputation by having their Speeches spuriously given</w:t>
      </w:r>
      <w:r>
        <w:rPr>
          <w:rFonts w:ascii="Arial" w:hAnsi="Arial" w:cs="Arial"/>
          <w:sz w:val="24"/>
          <w:szCs w:val="24"/>
        </w:rPr>
        <w:t xml:space="preserve"> </w:t>
      </w:r>
      <w:r w:rsidRPr="0088049F">
        <w:rPr>
          <w:rFonts w:ascii="Arial" w:hAnsi="Arial" w:cs="Arial"/>
          <w:sz w:val="24"/>
          <w:szCs w:val="24"/>
        </w:rPr>
        <w:t>to the Public, may, by enclosing them to A.B. at the Printers, have</w:t>
      </w:r>
      <w:r>
        <w:rPr>
          <w:rFonts w:ascii="Arial" w:hAnsi="Arial" w:cs="Arial"/>
          <w:sz w:val="24"/>
          <w:szCs w:val="24"/>
        </w:rPr>
        <w:t xml:space="preserve"> </w:t>
      </w:r>
      <w:r w:rsidRPr="0088049F">
        <w:rPr>
          <w:rFonts w:ascii="Arial" w:hAnsi="Arial" w:cs="Arial"/>
          <w:sz w:val="24"/>
          <w:szCs w:val="24"/>
        </w:rPr>
        <w:t>them faithfully conveyed to the Public through a most respectable</w:t>
      </w:r>
      <w:r>
        <w:rPr>
          <w:rFonts w:ascii="Arial" w:hAnsi="Arial" w:cs="Arial"/>
          <w:sz w:val="24"/>
          <w:szCs w:val="24"/>
        </w:rPr>
        <w:t xml:space="preserve"> </w:t>
      </w:r>
      <w:r w:rsidRPr="0088049F">
        <w:rPr>
          <w:rFonts w:ascii="Arial" w:hAnsi="Arial" w:cs="Arial"/>
          <w:sz w:val="24"/>
          <w:szCs w:val="24"/>
        </w:rPr>
        <w:t>Composition. The Manuscripts, immediately after composition,</w:t>
      </w:r>
      <w:r>
        <w:rPr>
          <w:rFonts w:ascii="Arial" w:hAnsi="Arial" w:cs="Arial"/>
          <w:sz w:val="24"/>
          <w:szCs w:val="24"/>
        </w:rPr>
        <w:t xml:space="preserve"> </w:t>
      </w:r>
      <w:r w:rsidRPr="0088049F">
        <w:rPr>
          <w:rFonts w:ascii="Arial" w:hAnsi="Arial" w:cs="Arial"/>
          <w:sz w:val="24"/>
          <w:szCs w:val="24"/>
        </w:rPr>
        <w:t>will be destroyed.</w:t>
      </w:r>
      <w:r>
        <w:rPr>
          <w:rFonts w:ascii="Arial" w:hAnsi="Arial" w:cs="Arial"/>
          <w:sz w:val="24"/>
          <w:szCs w:val="24"/>
        </w:rPr>
        <w:t xml:space="preserve"> (Cited in Thomas, 1959: 633)</w:t>
      </w:r>
    </w:p>
    <w:p w:rsidR="008D143D" w:rsidRDefault="008D143D" w:rsidP="00083B62">
      <w:pPr>
        <w:spacing w:after="0" w:line="360" w:lineRule="auto"/>
        <w:ind w:firstLine="720"/>
        <w:jc w:val="both"/>
        <w:rPr>
          <w:rFonts w:ascii="Arial" w:hAnsi="Arial" w:cs="Arial"/>
          <w:sz w:val="24"/>
          <w:szCs w:val="24"/>
        </w:rPr>
      </w:pPr>
      <w:r>
        <w:rPr>
          <w:rFonts w:ascii="Arial" w:hAnsi="Arial" w:cs="Arial"/>
          <w:sz w:val="24"/>
          <w:szCs w:val="24"/>
        </w:rPr>
        <w:t xml:space="preserve">Advance copies of speeches are still of course given to the press today, and benefitted then, as they do now, both the author of the speech and the journalist reporting it. To ‘faithfully convey’ a politician’s words was to give that individual a direct channel of communication to the reading public. To send an advance copy of a speech to a newspaper was to give the editor a potentially valuable source of news which could be quoted verbatim or discussed indirectly without fear of parliamentary rebuke. </w:t>
      </w:r>
    </w:p>
    <w:p w:rsidR="008D143D" w:rsidRDefault="008D143D" w:rsidP="00F002C5">
      <w:pPr>
        <w:spacing w:after="0" w:line="360" w:lineRule="auto"/>
        <w:ind w:firstLine="720"/>
        <w:jc w:val="both"/>
        <w:rPr>
          <w:rFonts w:ascii="Arial" w:hAnsi="Arial" w:cs="Arial"/>
          <w:sz w:val="24"/>
          <w:szCs w:val="24"/>
        </w:rPr>
      </w:pPr>
      <w:r>
        <w:rPr>
          <w:rFonts w:ascii="Arial" w:hAnsi="Arial" w:cs="Arial"/>
          <w:sz w:val="24"/>
          <w:szCs w:val="24"/>
        </w:rPr>
        <w:t xml:space="preserve">It is difficult to estimate how many speeches were given to the press in this way, but we do know that the practice appears to have emerged around the same time that other forms of direct public communication rose to the fore of British political life. In the 1780s, the Whig MP Charles Fox began addressing </w:t>
      </w:r>
      <w:r w:rsidR="00E842C2" w:rsidRPr="00E842C2">
        <w:rPr>
          <w:rFonts w:ascii="Arial" w:hAnsi="Arial" w:cs="Arial"/>
          <w:color w:val="FF0000"/>
          <w:sz w:val="24"/>
          <w:szCs w:val="24"/>
        </w:rPr>
        <w:t>outdoor</w:t>
      </w:r>
      <w:r>
        <w:rPr>
          <w:rFonts w:ascii="Arial" w:hAnsi="Arial" w:cs="Arial"/>
          <w:sz w:val="24"/>
          <w:szCs w:val="24"/>
        </w:rPr>
        <w:t xml:space="preserve"> public assemblies in his constituency of Westminster, not coincidentally the </w:t>
      </w:r>
      <w:r w:rsidR="00E842C2" w:rsidRPr="00E842C2">
        <w:rPr>
          <w:rFonts w:ascii="Arial" w:hAnsi="Arial" w:cs="Arial"/>
          <w:color w:val="FF0000"/>
          <w:sz w:val="24"/>
          <w:szCs w:val="24"/>
        </w:rPr>
        <w:t>largest</w:t>
      </w:r>
      <w:r w:rsidRPr="00E842C2">
        <w:rPr>
          <w:rFonts w:ascii="Arial" w:hAnsi="Arial" w:cs="Arial"/>
          <w:color w:val="FF0000"/>
          <w:sz w:val="24"/>
          <w:szCs w:val="24"/>
        </w:rPr>
        <w:t xml:space="preserve"> </w:t>
      </w:r>
      <w:r>
        <w:rPr>
          <w:rFonts w:ascii="Arial" w:hAnsi="Arial" w:cs="Arial"/>
          <w:sz w:val="24"/>
          <w:szCs w:val="24"/>
        </w:rPr>
        <w:t xml:space="preserve">in the country in the pre-reform era (Reid, 2000: 130; Corfield, Green and Harvey, 2001: 160). Edmund Burke, another Whig who campaigned for the establishment of HMSO and who is often remembered for popularising the notion that newspapers acted as a ‘Fourth Estate’ (Franklin et al, 2005: 84; Hampton, 2010: 3), published many of his speeches at his own expense, partly to ‘educate readers’ and partly to ‘[enable] him to revise his public persona before contemporaries and posterity alike’ (Harris, 2007: 112). </w:t>
      </w:r>
    </w:p>
    <w:p w:rsidR="008D143D" w:rsidRDefault="008D143D" w:rsidP="00A0023B">
      <w:pPr>
        <w:spacing w:after="0" w:line="360" w:lineRule="auto"/>
        <w:ind w:firstLine="720"/>
        <w:jc w:val="both"/>
        <w:rPr>
          <w:rFonts w:ascii="Arial" w:hAnsi="Arial" w:cs="Arial"/>
          <w:sz w:val="24"/>
          <w:szCs w:val="24"/>
        </w:rPr>
      </w:pPr>
      <w:r>
        <w:rPr>
          <w:rFonts w:ascii="Arial" w:hAnsi="Arial" w:cs="Arial"/>
          <w:sz w:val="24"/>
          <w:szCs w:val="24"/>
        </w:rPr>
        <w:t>Such forms of oratory, as Janette Martin has argued, ‘</w:t>
      </w:r>
      <w:r w:rsidRPr="00083B62">
        <w:rPr>
          <w:rFonts w:ascii="Arial" w:hAnsi="Arial" w:cs="Arial"/>
          <w:sz w:val="24"/>
          <w:szCs w:val="24"/>
        </w:rPr>
        <w:t>blend</w:t>
      </w:r>
      <w:r>
        <w:rPr>
          <w:rFonts w:ascii="Arial" w:hAnsi="Arial" w:cs="Arial"/>
          <w:sz w:val="24"/>
          <w:szCs w:val="24"/>
        </w:rPr>
        <w:t>[</w:t>
      </w:r>
      <w:proofErr w:type="spellStart"/>
      <w:r>
        <w:rPr>
          <w:rFonts w:ascii="Arial" w:hAnsi="Arial" w:cs="Arial"/>
          <w:sz w:val="24"/>
          <w:szCs w:val="24"/>
        </w:rPr>
        <w:t>ed</w:t>
      </w:r>
      <w:proofErr w:type="spellEnd"/>
      <w:r>
        <w:rPr>
          <w:rFonts w:ascii="Arial" w:hAnsi="Arial" w:cs="Arial"/>
          <w:sz w:val="24"/>
          <w:szCs w:val="24"/>
        </w:rPr>
        <w:t>]</w:t>
      </w:r>
      <w:r w:rsidRPr="00083B62">
        <w:rPr>
          <w:rFonts w:ascii="Arial" w:hAnsi="Arial" w:cs="Arial"/>
          <w:sz w:val="24"/>
          <w:szCs w:val="24"/>
        </w:rPr>
        <w:t xml:space="preserve"> an oral</w:t>
      </w:r>
      <w:r>
        <w:rPr>
          <w:rFonts w:ascii="Arial" w:hAnsi="Arial" w:cs="Arial"/>
          <w:sz w:val="24"/>
          <w:szCs w:val="24"/>
        </w:rPr>
        <w:t xml:space="preserve"> </w:t>
      </w:r>
      <w:r w:rsidRPr="00083B62">
        <w:rPr>
          <w:rFonts w:ascii="Arial" w:hAnsi="Arial" w:cs="Arial"/>
          <w:sz w:val="24"/>
          <w:szCs w:val="24"/>
        </w:rPr>
        <w:t>mode o</w:t>
      </w:r>
      <w:r>
        <w:rPr>
          <w:rFonts w:ascii="Arial" w:hAnsi="Arial" w:cs="Arial"/>
          <w:sz w:val="24"/>
          <w:szCs w:val="24"/>
        </w:rPr>
        <w:t>f address with a literary style…</w:t>
      </w:r>
      <w:r w:rsidRPr="00083B62">
        <w:rPr>
          <w:rFonts w:ascii="Arial" w:hAnsi="Arial" w:cs="Arial"/>
          <w:sz w:val="24"/>
          <w:szCs w:val="24"/>
        </w:rPr>
        <w:t xml:space="preserve">in effect making </w:t>
      </w:r>
      <w:r>
        <w:rPr>
          <w:rFonts w:ascii="Arial" w:hAnsi="Arial" w:cs="Arial"/>
          <w:sz w:val="24"/>
          <w:szCs w:val="24"/>
        </w:rPr>
        <w:t>“</w:t>
      </w:r>
      <w:r w:rsidRPr="00083B62">
        <w:rPr>
          <w:rFonts w:ascii="Arial" w:hAnsi="Arial" w:cs="Arial"/>
          <w:sz w:val="24"/>
          <w:szCs w:val="24"/>
        </w:rPr>
        <w:t>the published speech</w:t>
      </w:r>
      <w:r>
        <w:rPr>
          <w:rFonts w:ascii="Arial" w:hAnsi="Arial" w:cs="Arial"/>
          <w:sz w:val="24"/>
          <w:szCs w:val="24"/>
        </w:rPr>
        <w:t>”</w:t>
      </w:r>
      <w:r w:rsidRPr="00083B62">
        <w:rPr>
          <w:rFonts w:ascii="Arial" w:hAnsi="Arial" w:cs="Arial"/>
          <w:sz w:val="24"/>
          <w:szCs w:val="24"/>
        </w:rPr>
        <w:t xml:space="preserve"> a new</w:t>
      </w:r>
      <w:r>
        <w:rPr>
          <w:rFonts w:ascii="Arial" w:hAnsi="Arial" w:cs="Arial"/>
          <w:sz w:val="24"/>
          <w:szCs w:val="24"/>
        </w:rPr>
        <w:t xml:space="preserve"> </w:t>
      </w:r>
      <w:r w:rsidRPr="00083B62">
        <w:rPr>
          <w:rFonts w:ascii="Arial" w:hAnsi="Arial" w:cs="Arial"/>
          <w:sz w:val="24"/>
          <w:szCs w:val="24"/>
        </w:rPr>
        <w:t>genre</w:t>
      </w:r>
      <w:r>
        <w:rPr>
          <w:rFonts w:ascii="Arial" w:hAnsi="Arial" w:cs="Arial"/>
          <w:sz w:val="24"/>
          <w:szCs w:val="24"/>
        </w:rPr>
        <w:t xml:space="preserve"> [of printed ephemera]’ (2012: 34). They also represented important instances of planned public communication which were designed to enhance the careers and reputations of individual politicians. Oratory has been described as a key representational function of PR (L’Etang, 2009: 616), and certainly took on a special significance in the period examined here. From the 1770s onwards, politicians began to deliver speeches </w:t>
      </w:r>
      <w:r w:rsidR="00E842C2" w:rsidRPr="00E842C2">
        <w:rPr>
          <w:rFonts w:ascii="Arial" w:hAnsi="Arial" w:cs="Arial"/>
          <w:color w:val="FF0000"/>
          <w:sz w:val="24"/>
          <w:szCs w:val="24"/>
        </w:rPr>
        <w:t>in parliament</w:t>
      </w:r>
      <w:r w:rsidR="00E842C2">
        <w:rPr>
          <w:rFonts w:ascii="Arial" w:hAnsi="Arial" w:cs="Arial"/>
          <w:sz w:val="24"/>
          <w:szCs w:val="24"/>
        </w:rPr>
        <w:t xml:space="preserve"> </w:t>
      </w:r>
      <w:r>
        <w:rPr>
          <w:rFonts w:ascii="Arial" w:hAnsi="Arial" w:cs="Arial"/>
          <w:sz w:val="24"/>
          <w:szCs w:val="24"/>
        </w:rPr>
        <w:t xml:space="preserve">with the expectation that they would be reported and discussed </w:t>
      </w:r>
      <w:r w:rsidRPr="00EF1CC8">
        <w:rPr>
          <w:rFonts w:ascii="Arial" w:hAnsi="Arial" w:cs="Arial"/>
          <w:i/>
          <w:sz w:val="24"/>
          <w:szCs w:val="24"/>
        </w:rPr>
        <w:t>outside</w:t>
      </w:r>
      <w:r>
        <w:rPr>
          <w:rFonts w:ascii="Arial" w:hAnsi="Arial" w:cs="Arial"/>
          <w:sz w:val="24"/>
          <w:szCs w:val="24"/>
        </w:rPr>
        <w:t xml:space="preserve"> of Westminster. This changed the character of parliamentary discourse and the average length of Commons speeches, which increased from around 10 minutes in 1780 to 40 minutes in 1830 (</w:t>
      </w:r>
      <w:proofErr w:type="spellStart"/>
      <w:r>
        <w:rPr>
          <w:rFonts w:ascii="Arial" w:hAnsi="Arial" w:cs="Arial"/>
          <w:sz w:val="24"/>
          <w:szCs w:val="24"/>
        </w:rPr>
        <w:t>Jupp</w:t>
      </w:r>
      <w:proofErr w:type="spellEnd"/>
      <w:r>
        <w:rPr>
          <w:rFonts w:ascii="Arial" w:hAnsi="Arial" w:cs="Arial"/>
          <w:sz w:val="24"/>
          <w:szCs w:val="24"/>
        </w:rPr>
        <w:t>, 2006: 207). Speakers also made more frequent references to the public</w:t>
      </w:r>
      <w:r w:rsidR="00E842C2" w:rsidRPr="006564B2">
        <w:rPr>
          <w:rFonts w:ascii="Arial" w:hAnsi="Arial" w:cs="Arial"/>
          <w:color w:val="FF0000"/>
          <w:sz w:val="24"/>
          <w:szCs w:val="24"/>
        </w:rPr>
        <w:t xml:space="preserve">, a shift that </w:t>
      </w:r>
      <w:r w:rsidR="00E842C2">
        <w:rPr>
          <w:rFonts w:ascii="Arial" w:hAnsi="Arial" w:cs="Arial"/>
          <w:sz w:val="24"/>
          <w:szCs w:val="24"/>
        </w:rPr>
        <w:t>marked</w:t>
      </w:r>
      <w:r>
        <w:rPr>
          <w:rFonts w:ascii="Arial" w:hAnsi="Arial" w:cs="Arial"/>
          <w:sz w:val="24"/>
          <w:szCs w:val="24"/>
        </w:rPr>
        <w:t xml:space="preserve">, </w:t>
      </w:r>
      <w:r w:rsidR="006564B2">
        <w:rPr>
          <w:rFonts w:ascii="Arial" w:hAnsi="Arial" w:cs="Arial"/>
          <w:sz w:val="24"/>
          <w:szCs w:val="24"/>
        </w:rPr>
        <w:t>in</w:t>
      </w:r>
      <w:r>
        <w:rPr>
          <w:rFonts w:ascii="Arial" w:hAnsi="Arial" w:cs="Arial"/>
          <w:sz w:val="24"/>
          <w:szCs w:val="24"/>
        </w:rPr>
        <w:t xml:space="preserve"> Christopher Reid</w:t>
      </w:r>
      <w:r w:rsidR="006564B2" w:rsidRPr="006564B2">
        <w:rPr>
          <w:rFonts w:ascii="Arial" w:hAnsi="Arial" w:cs="Arial"/>
          <w:color w:val="FF0000"/>
          <w:sz w:val="24"/>
          <w:szCs w:val="24"/>
        </w:rPr>
        <w:t>’s</w:t>
      </w:r>
      <w:r w:rsidRPr="006564B2">
        <w:rPr>
          <w:rFonts w:ascii="Arial" w:hAnsi="Arial" w:cs="Arial"/>
          <w:color w:val="FF0000"/>
          <w:sz w:val="24"/>
          <w:szCs w:val="24"/>
        </w:rPr>
        <w:t xml:space="preserve"> </w:t>
      </w:r>
      <w:r w:rsidR="006564B2" w:rsidRPr="006564B2">
        <w:rPr>
          <w:rFonts w:ascii="Arial" w:hAnsi="Arial" w:cs="Arial"/>
          <w:color w:val="FF0000"/>
          <w:sz w:val="24"/>
          <w:szCs w:val="24"/>
        </w:rPr>
        <w:lastRenderedPageBreak/>
        <w:t>estimation</w:t>
      </w:r>
      <w:r>
        <w:rPr>
          <w:rFonts w:ascii="Arial" w:hAnsi="Arial" w:cs="Arial"/>
          <w:sz w:val="24"/>
          <w:szCs w:val="24"/>
        </w:rPr>
        <w:t>, a ‘decisive rhetorical reorientation of parliamentary speech’, with elected representatives ‘re-fashion[</w:t>
      </w:r>
      <w:proofErr w:type="spellStart"/>
      <w:r>
        <w:rPr>
          <w:rFonts w:ascii="Arial" w:hAnsi="Arial" w:cs="Arial"/>
          <w:sz w:val="24"/>
          <w:szCs w:val="24"/>
        </w:rPr>
        <w:t>ing</w:t>
      </w:r>
      <w:proofErr w:type="spellEnd"/>
      <w:r>
        <w:rPr>
          <w:rFonts w:ascii="Arial" w:hAnsi="Arial" w:cs="Arial"/>
          <w:sz w:val="24"/>
          <w:szCs w:val="24"/>
        </w:rPr>
        <w:t xml:space="preserve">] themselves rhetorically in recognition of changing public conceptions of political sincerity, accountability and trust’ (2000: 128). </w:t>
      </w:r>
    </w:p>
    <w:p w:rsidR="008D143D" w:rsidRDefault="006564B2" w:rsidP="00A0023B">
      <w:pPr>
        <w:spacing w:after="0" w:line="360" w:lineRule="auto"/>
        <w:ind w:firstLine="720"/>
        <w:jc w:val="both"/>
        <w:rPr>
          <w:rFonts w:ascii="Arial" w:hAnsi="Arial" w:cs="Arial"/>
          <w:sz w:val="24"/>
          <w:szCs w:val="24"/>
        </w:rPr>
      </w:pPr>
      <w:r w:rsidRPr="006564B2">
        <w:rPr>
          <w:rFonts w:ascii="Arial" w:hAnsi="Arial" w:cs="Arial"/>
          <w:color w:val="FF0000"/>
          <w:sz w:val="24"/>
          <w:szCs w:val="24"/>
        </w:rPr>
        <w:t>It is worth noting that t</w:t>
      </w:r>
      <w:r w:rsidR="008D143D">
        <w:rPr>
          <w:rFonts w:ascii="Arial" w:hAnsi="Arial" w:cs="Arial"/>
          <w:sz w:val="24"/>
          <w:szCs w:val="24"/>
        </w:rPr>
        <w:t>hese developments occurred against a backdrop of social change. In the final decades of the eighteenth century, revolutions in America and France and a regency crisis involving George III stoked popular interest in politics and establishment fears of working-class revolt. Politicians, and elected representatives especially,</w:t>
      </w:r>
      <w:r w:rsidR="008D143D">
        <w:rPr>
          <w:rStyle w:val="EndnoteReference"/>
          <w:rFonts w:ascii="Arial" w:hAnsi="Arial" w:cs="Arial"/>
          <w:sz w:val="24"/>
          <w:szCs w:val="24"/>
        </w:rPr>
        <w:endnoteReference w:id="4"/>
      </w:r>
      <w:r w:rsidR="008D143D">
        <w:rPr>
          <w:rFonts w:ascii="Arial" w:hAnsi="Arial" w:cs="Arial"/>
          <w:sz w:val="24"/>
          <w:szCs w:val="24"/>
        </w:rPr>
        <w:t xml:space="preserve"> responded to these events by making a greater effort to publicise their words and deeds. The culture of secrecy </w:t>
      </w:r>
      <w:r w:rsidRPr="006564B2">
        <w:rPr>
          <w:rFonts w:ascii="Arial" w:hAnsi="Arial" w:cs="Arial"/>
          <w:color w:val="FF0000"/>
          <w:sz w:val="24"/>
          <w:szCs w:val="24"/>
        </w:rPr>
        <w:t>which had</w:t>
      </w:r>
      <w:r w:rsidR="008D143D">
        <w:rPr>
          <w:rFonts w:ascii="Arial" w:hAnsi="Arial" w:cs="Arial"/>
          <w:sz w:val="24"/>
          <w:szCs w:val="24"/>
        </w:rPr>
        <w:t xml:space="preserve"> pervaded Westminster for much of the eighteenth century began to make way for one of publicity, </w:t>
      </w:r>
      <w:r>
        <w:rPr>
          <w:rFonts w:ascii="Arial" w:hAnsi="Arial" w:cs="Arial"/>
          <w:color w:val="FF0000"/>
          <w:sz w:val="24"/>
          <w:szCs w:val="24"/>
        </w:rPr>
        <w:t>setting</w:t>
      </w:r>
      <w:r w:rsidR="008D143D">
        <w:rPr>
          <w:rFonts w:ascii="Arial" w:hAnsi="Arial" w:cs="Arial"/>
          <w:sz w:val="24"/>
          <w:szCs w:val="24"/>
        </w:rPr>
        <w:t xml:space="preserve"> the scene for a more formal accommodation of the press in the nineteenth century.  </w:t>
      </w:r>
    </w:p>
    <w:p w:rsidR="008D143D" w:rsidRPr="00055CCA" w:rsidRDefault="008D143D" w:rsidP="0026377D">
      <w:pPr>
        <w:spacing w:before="240" w:after="0"/>
        <w:jc w:val="both"/>
        <w:rPr>
          <w:rFonts w:ascii="Arial" w:hAnsi="Arial" w:cs="Arial"/>
          <w:b/>
          <w:sz w:val="24"/>
          <w:szCs w:val="24"/>
        </w:rPr>
      </w:pPr>
      <w:r w:rsidRPr="00055CCA">
        <w:rPr>
          <w:rFonts w:ascii="Arial" w:hAnsi="Arial" w:cs="Arial"/>
          <w:b/>
          <w:sz w:val="24"/>
          <w:szCs w:val="24"/>
        </w:rPr>
        <w:t>Institutionalising the Reporting of Parliamentary Debates</w:t>
      </w:r>
      <w:r>
        <w:rPr>
          <w:rFonts w:ascii="Arial" w:hAnsi="Arial" w:cs="Arial"/>
          <w:b/>
          <w:sz w:val="24"/>
          <w:szCs w:val="24"/>
        </w:rPr>
        <w:t xml:space="preserve"> and Speeches</w:t>
      </w:r>
    </w:p>
    <w:p w:rsidR="008D143D" w:rsidRDefault="008D143D" w:rsidP="00F44043">
      <w:pPr>
        <w:spacing w:after="0" w:line="360" w:lineRule="auto"/>
        <w:jc w:val="both"/>
        <w:rPr>
          <w:rFonts w:ascii="Arial" w:hAnsi="Arial" w:cs="Arial"/>
          <w:sz w:val="24"/>
          <w:szCs w:val="24"/>
        </w:rPr>
      </w:pPr>
      <w:bookmarkStart w:id="7" w:name="_Hlk497288760"/>
      <w:r>
        <w:rPr>
          <w:rFonts w:ascii="Arial" w:hAnsi="Arial" w:cs="Arial"/>
          <w:sz w:val="24"/>
          <w:szCs w:val="24"/>
        </w:rPr>
        <w:t>We have already seen that reporters were permitted to take notes of Commons proceedings from 1783 onwards. Twenty years later, another milestone was reached when seats were reserved for journalists in the Strangers’ Gallery of the Commons.</w:t>
      </w:r>
      <w:r>
        <w:rPr>
          <w:rStyle w:val="EndnoteReference"/>
          <w:rFonts w:ascii="Arial" w:hAnsi="Arial" w:cs="Arial"/>
          <w:sz w:val="24"/>
          <w:szCs w:val="24"/>
        </w:rPr>
        <w:endnoteReference w:id="5"/>
      </w:r>
      <w:r>
        <w:rPr>
          <w:rFonts w:ascii="Arial" w:hAnsi="Arial" w:cs="Arial"/>
          <w:sz w:val="24"/>
          <w:szCs w:val="24"/>
        </w:rPr>
        <w:t xml:space="preserve"> Michael </w:t>
      </w:r>
      <w:proofErr w:type="spellStart"/>
      <w:r>
        <w:rPr>
          <w:rFonts w:ascii="Arial" w:hAnsi="Arial" w:cs="Arial"/>
          <w:sz w:val="24"/>
          <w:szCs w:val="24"/>
        </w:rPr>
        <w:t>MacDonagh</w:t>
      </w:r>
      <w:proofErr w:type="spellEnd"/>
      <w:r>
        <w:rPr>
          <w:rFonts w:ascii="Arial" w:hAnsi="Arial" w:cs="Arial"/>
          <w:sz w:val="24"/>
          <w:szCs w:val="24"/>
        </w:rPr>
        <w:t xml:space="preserve">, an early </w:t>
      </w:r>
      <w:r w:rsidRPr="009C5464">
        <w:rPr>
          <w:rFonts w:ascii="Arial" w:hAnsi="Arial" w:cs="Arial"/>
          <w:sz w:val="24"/>
          <w:szCs w:val="24"/>
        </w:rPr>
        <w:t>historian of</w:t>
      </w:r>
      <w:r>
        <w:rPr>
          <w:rFonts w:ascii="Arial" w:hAnsi="Arial" w:cs="Arial"/>
          <w:sz w:val="24"/>
          <w:szCs w:val="24"/>
        </w:rPr>
        <w:t xml:space="preserve"> the parliamentary press galleries,</w:t>
      </w:r>
      <w:r w:rsidRPr="009C5464">
        <w:rPr>
          <w:rFonts w:ascii="Arial" w:hAnsi="Arial" w:cs="Arial"/>
          <w:sz w:val="24"/>
          <w:szCs w:val="24"/>
        </w:rPr>
        <w:t xml:space="preserve"> </w:t>
      </w:r>
      <w:r>
        <w:rPr>
          <w:rFonts w:ascii="Arial" w:hAnsi="Arial" w:cs="Arial"/>
          <w:sz w:val="24"/>
          <w:szCs w:val="24"/>
        </w:rPr>
        <w:t xml:space="preserve">has argued that the catalyst for this </w:t>
      </w:r>
      <w:proofErr w:type="gramStart"/>
      <w:r>
        <w:rPr>
          <w:rFonts w:ascii="Arial" w:hAnsi="Arial" w:cs="Arial"/>
          <w:sz w:val="24"/>
          <w:szCs w:val="24"/>
        </w:rPr>
        <w:t>particular reform</w:t>
      </w:r>
      <w:proofErr w:type="gramEnd"/>
      <w:r>
        <w:rPr>
          <w:rFonts w:ascii="Arial" w:hAnsi="Arial" w:cs="Arial"/>
          <w:sz w:val="24"/>
          <w:szCs w:val="24"/>
        </w:rPr>
        <w:t xml:space="preserve"> was </w:t>
      </w:r>
      <w:r w:rsidRPr="00B27507">
        <w:rPr>
          <w:rFonts w:ascii="Arial" w:hAnsi="Arial" w:cs="Arial"/>
          <w:sz w:val="24"/>
          <w:szCs w:val="24"/>
        </w:rPr>
        <w:t xml:space="preserve">an </w:t>
      </w:r>
      <w:r>
        <w:rPr>
          <w:rFonts w:ascii="Arial" w:hAnsi="Arial" w:cs="Arial"/>
          <w:sz w:val="24"/>
          <w:szCs w:val="24"/>
        </w:rPr>
        <w:t>‘</w:t>
      </w:r>
      <w:r w:rsidRPr="00B27507">
        <w:rPr>
          <w:rFonts w:ascii="Arial" w:hAnsi="Arial" w:cs="Arial"/>
          <w:sz w:val="24"/>
          <w:szCs w:val="24"/>
        </w:rPr>
        <w:t>accidental circumstance of some importance rather than</w:t>
      </w:r>
      <w:r>
        <w:rPr>
          <w:rFonts w:ascii="Arial" w:hAnsi="Arial" w:cs="Arial"/>
          <w:sz w:val="24"/>
          <w:szCs w:val="24"/>
        </w:rPr>
        <w:t>…</w:t>
      </w:r>
      <w:r w:rsidRPr="00B27507">
        <w:rPr>
          <w:rFonts w:ascii="Arial" w:hAnsi="Arial" w:cs="Arial"/>
          <w:sz w:val="24"/>
          <w:szCs w:val="24"/>
        </w:rPr>
        <w:t>the inevitable, if slow, operation of public opinion</w:t>
      </w:r>
      <w:r>
        <w:rPr>
          <w:rFonts w:ascii="Arial" w:hAnsi="Arial" w:cs="Arial"/>
          <w:sz w:val="24"/>
          <w:szCs w:val="24"/>
        </w:rPr>
        <w:t>’</w:t>
      </w:r>
      <w:r w:rsidRPr="00B27507">
        <w:rPr>
          <w:rFonts w:ascii="Arial" w:hAnsi="Arial" w:cs="Arial"/>
          <w:sz w:val="24"/>
          <w:szCs w:val="24"/>
        </w:rPr>
        <w:t xml:space="preserve">. </w:t>
      </w:r>
      <w:r>
        <w:rPr>
          <w:rFonts w:ascii="Arial" w:hAnsi="Arial" w:cs="Arial"/>
          <w:sz w:val="24"/>
          <w:szCs w:val="24"/>
        </w:rPr>
        <w:t xml:space="preserve">Britain declared war on France on 18 May 1803, and the subject was debated for two nights in the Commons on 23-24 May. William Pitt, Prime Minister at the time, addressed MPs on the first night in a speech which attracted such public interest that </w:t>
      </w:r>
    </w:p>
    <w:bookmarkEnd w:id="7"/>
    <w:p w:rsidR="008D143D" w:rsidRDefault="008D143D" w:rsidP="00772F5F">
      <w:pPr>
        <w:spacing w:before="120" w:after="240"/>
        <w:ind w:left="720"/>
        <w:jc w:val="both"/>
        <w:rPr>
          <w:rFonts w:ascii="Arial" w:hAnsi="Arial" w:cs="Arial"/>
          <w:sz w:val="24"/>
          <w:szCs w:val="24"/>
        </w:rPr>
      </w:pPr>
      <w:r>
        <w:rPr>
          <w:rFonts w:ascii="Arial" w:hAnsi="Arial" w:cs="Arial"/>
          <w:sz w:val="24"/>
          <w:szCs w:val="24"/>
        </w:rPr>
        <w:t xml:space="preserve">[a]n </w:t>
      </w:r>
      <w:r w:rsidRPr="00B27507">
        <w:rPr>
          <w:rFonts w:ascii="Arial" w:hAnsi="Arial" w:cs="Arial"/>
          <w:sz w:val="24"/>
          <w:szCs w:val="24"/>
        </w:rPr>
        <w:t xml:space="preserve">immense crowd gathered in the lobbies </w:t>
      </w:r>
      <w:r>
        <w:rPr>
          <w:rFonts w:ascii="Arial" w:hAnsi="Arial" w:cs="Arial"/>
          <w:sz w:val="24"/>
          <w:szCs w:val="24"/>
        </w:rPr>
        <w:t xml:space="preserve">[of both Houses] </w:t>
      </w:r>
      <w:r w:rsidRPr="00B27507">
        <w:rPr>
          <w:rFonts w:ascii="Arial" w:hAnsi="Arial" w:cs="Arial"/>
          <w:sz w:val="24"/>
          <w:szCs w:val="24"/>
        </w:rPr>
        <w:t>at an early hour, though the Gallery doors were not to be opened that day until half-past three o'clock. When they were opened there was the usual wild scamper up the narrow staircase for seats in which the reporters were unsuccessful. The occupants of the back row refused to budge. Even the alluring prospect held out to them by the reporters that if they would give up their places and go home they could read Pitt's speech in print the following morning failed to move them. In the circumstances no one was able to peruse the speech in the newspapers. Pitt's</w:t>
      </w:r>
      <w:r>
        <w:rPr>
          <w:rFonts w:ascii="Arial" w:hAnsi="Arial" w:cs="Arial"/>
          <w:sz w:val="24"/>
          <w:szCs w:val="24"/>
        </w:rPr>
        <w:t xml:space="preserve"> oration was lost to the public.</w:t>
      </w:r>
      <w:r w:rsidRPr="00B27507">
        <w:rPr>
          <w:rFonts w:ascii="Arial" w:hAnsi="Arial" w:cs="Arial"/>
          <w:sz w:val="24"/>
          <w:szCs w:val="24"/>
        </w:rPr>
        <w:t xml:space="preserve"> (</w:t>
      </w:r>
      <w:proofErr w:type="spellStart"/>
      <w:r w:rsidRPr="00B27507">
        <w:rPr>
          <w:rFonts w:ascii="Arial" w:hAnsi="Arial" w:cs="Arial"/>
          <w:sz w:val="24"/>
          <w:szCs w:val="24"/>
        </w:rPr>
        <w:t>MacDonagh</w:t>
      </w:r>
      <w:proofErr w:type="spellEnd"/>
      <w:r w:rsidRPr="00B27507">
        <w:rPr>
          <w:rFonts w:ascii="Arial" w:hAnsi="Arial" w:cs="Arial"/>
          <w:sz w:val="24"/>
          <w:szCs w:val="24"/>
        </w:rPr>
        <w:t>, 1912: 309)</w:t>
      </w:r>
      <w:r>
        <w:rPr>
          <w:rFonts w:ascii="Arial" w:hAnsi="Arial" w:cs="Arial"/>
          <w:sz w:val="24"/>
          <w:szCs w:val="24"/>
        </w:rPr>
        <w:t xml:space="preserve"> </w:t>
      </w:r>
    </w:p>
    <w:p w:rsidR="008D143D" w:rsidRDefault="008D143D" w:rsidP="00F309E9">
      <w:pPr>
        <w:spacing w:after="0" w:line="360" w:lineRule="auto"/>
        <w:ind w:firstLine="720"/>
        <w:jc w:val="both"/>
        <w:rPr>
          <w:rFonts w:ascii="Arial" w:hAnsi="Arial" w:cs="Arial"/>
          <w:sz w:val="24"/>
          <w:szCs w:val="24"/>
        </w:rPr>
      </w:pPr>
      <w:r>
        <w:rPr>
          <w:rFonts w:ascii="Arial" w:hAnsi="Arial" w:cs="Arial"/>
          <w:sz w:val="24"/>
          <w:szCs w:val="24"/>
        </w:rPr>
        <w:t xml:space="preserve">The gallery was filled, it later transpired, with friends and associates of MPs, who had taken their seats before the lobby doors were opened for the remaining visitors. The press complained directly to the Speaker of the House Sir Charles Abbot and indirectly in print, with the </w:t>
      </w:r>
      <w:r>
        <w:rPr>
          <w:rFonts w:ascii="Arial" w:hAnsi="Arial" w:cs="Arial"/>
          <w:i/>
          <w:sz w:val="24"/>
          <w:szCs w:val="24"/>
        </w:rPr>
        <w:t>Morning Post</w:t>
      </w:r>
      <w:r>
        <w:rPr>
          <w:rFonts w:ascii="Arial" w:hAnsi="Arial" w:cs="Arial"/>
          <w:sz w:val="24"/>
          <w:szCs w:val="24"/>
        </w:rPr>
        <w:t xml:space="preserve">, for example, describing the affair as a </w:t>
      </w:r>
      <w:r>
        <w:rPr>
          <w:rFonts w:ascii="Arial" w:hAnsi="Arial" w:cs="Arial"/>
          <w:sz w:val="24"/>
          <w:szCs w:val="24"/>
        </w:rPr>
        <w:lastRenderedPageBreak/>
        <w:t xml:space="preserve">‘public calamity’ and accusing the Speaker of conspiring with MPs to exclude reporters (24 May 1803) and the </w:t>
      </w:r>
      <w:r>
        <w:rPr>
          <w:rFonts w:ascii="Arial" w:hAnsi="Arial" w:cs="Arial"/>
          <w:i/>
          <w:sz w:val="24"/>
          <w:szCs w:val="24"/>
        </w:rPr>
        <w:t>Gloucester Journal</w:t>
      </w:r>
      <w:r>
        <w:rPr>
          <w:rFonts w:ascii="Arial" w:hAnsi="Arial" w:cs="Arial"/>
          <w:sz w:val="24"/>
          <w:szCs w:val="24"/>
        </w:rPr>
        <w:t xml:space="preserve"> lamenting the ‘[loss] to the world’ of what it called ‘the most important, the most interesting [debate] which ever occurred, not only to this nation, but to every quarter of the globe’ (30 May 1803). Abbot subsequently granted reporters exclusive occupation of the gallery’s back row, recording in his diary: </w:t>
      </w:r>
    </w:p>
    <w:p w:rsidR="008D143D" w:rsidRDefault="008D143D" w:rsidP="00C847D2">
      <w:pPr>
        <w:spacing w:before="120" w:after="240"/>
        <w:ind w:left="720"/>
        <w:jc w:val="both"/>
        <w:rPr>
          <w:rFonts w:ascii="Arial" w:hAnsi="Arial" w:cs="Arial"/>
          <w:sz w:val="24"/>
          <w:szCs w:val="24"/>
        </w:rPr>
      </w:pPr>
      <w:r w:rsidRPr="00C847D2">
        <w:rPr>
          <w:rFonts w:ascii="Arial" w:hAnsi="Arial" w:cs="Arial"/>
          <w:sz w:val="24"/>
          <w:szCs w:val="24"/>
        </w:rPr>
        <w:t>Settled with Serjeant-at-Arms that the Gallery door should be</w:t>
      </w:r>
      <w:r>
        <w:rPr>
          <w:rFonts w:ascii="Arial" w:hAnsi="Arial" w:cs="Arial"/>
          <w:sz w:val="24"/>
          <w:szCs w:val="24"/>
        </w:rPr>
        <w:t xml:space="preserve"> </w:t>
      </w:r>
      <w:r w:rsidRPr="00C847D2">
        <w:rPr>
          <w:rFonts w:ascii="Arial" w:hAnsi="Arial" w:cs="Arial"/>
          <w:sz w:val="24"/>
          <w:szCs w:val="24"/>
        </w:rPr>
        <w:t>opened ev</w:t>
      </w:r>
      <w:r>
        <w:rPr>
          <w:rFonts w:ascii="Arial" w:hAnsi="Arial" w:cs="Arial"/>
          <w:sz w:val="24"/>
          <w:szCs w:val="24"/>
        </w:rPr>
        <w:t>ery day, if required, at twelve</w:t>
      </w:r>
      <w:r w:rsidRPr="00C847D2">
        <w:rPr>
          <w:rFonts w:ascii="Arial" w:hAnsi="Arial" w:cs="Arial"/>
          <w:sz w:val="24"/>
          <w:szCs w:val="24"/>
        </w:rPr>
        <w:t>; and the Serjeant would</w:t>
      </w:r>
      <w:r>
        <w:rPr>
          <w:rFonts w:ascii="Arial" w:hAnsi="Arial" w:cs="Arial"/>
          <w:sz w:val="24"/>
          <w:szCs w:val="24"/>
        </w:rPr>
        <w:t xml:space="preserve"> </w:t>
      </w:r>
      <w:r w:rsidRPr="00C847D2">
        <w:rPr>
          <w:rFonts w:ascii="Arial" w:hAnsi="Arial" w:cs="Arial"/>
          <w:sz w:val="24"/>
          <w:szCs w:val="24"/>
        </w:rPr>
        <w:t xml:space="preserve">let the housekeeper understand that the </w:t>
      </w:r>
      <w:proofErr w:type="spellStart"/>
      <w:r w:rsidRPr="00C847D2">
        <w:rPr>
          <w:rFonts w:ascii="Arial" w:hAnsi="Arial" w:cs="Arial"/>
          <w:sz w:val="24"/>
          <w:szCs w:val="24"/>
        </w:rPr>
        <w:t>newswriters</w:t>
      </w:r>
      <w:proofErr w:type="spellEnd"/>
      <w:r w:rsidRPr="00C847D2">
        <w:rPr>
          <w:rFonts w:ascii="Arial" w:hAnsi="Arial" w:cs="Arial"/>
          <w:sz w:val="24"/>
          <w:szCs w:val="24"/>
        </w:rPr>
        <w:t xml:space="preserve"> might be</w:t>
      </w:r>
      <w:r>
        <w:rPr>
          <w:rFonts w:ascii="Arial" w:hAnsi="Arial" w:cs="Arial"/>
          <w:sz w:val="24"/>
          <w:szCs w:val="24"/>
        </w:rPr>
        <w:t xml:space="preserve"> </w:t>
      </w:r>
      <w:r w:rsidRPr="00C847D2">
        <w:rPr>
          <w:rFonts w:ascii="Arial" w:hAnsi="Arial" w:cs="Arial"/>
          <w:sz w:val="24"/>
          <w:szCs w:val="24"/>
        </w:rPr>
        <w:t>let in in their usual places (the back row of the Gallery), as being</w:t>
      </w:r>
      <w:r>
        <w:rPr>
          <w:rFonts w:ascii="Arial" w:hAnsi="Arial" w:cs="Arial"/>
          <w:sz w:val="24"/>
          <w:szCs w:val="24"/>
        </w:rPr>
        <w:t xml:space="preserve"> </w:t>
      </w:r>
      <w:r w:rsidRPr="00C847D2">
        <w:rPr>
          <w:rFonts w:ascii="Arial" w:hAnsi="Arial" w:cs="Arial"/>
          <w:sz w:val="24"/>
          <w:szCs w:val="24"/>
        </w:rPr>
        <w:t xml:space="preserve">understood to have the order of </w:t>
      </w:r>
      <w:proofErr w:type="gramStart"/>
      <w:r w:rsidRPr="00C847D2">
        <w:rPr>
          <w:rFonts w:ascii="Arial" w:hAnsi="Arial" w:cs="Arial"/>
          <w:sz w:val="24"/>
          <w:szCs w:val="24"/>
        </w:rPr>
        <w:t>particular Members</w:t>
      </w:r>
      <w:proofErr w:type="gramEnd"/>
      <w:r w:rsidRPr="00C847D2">
        <w:rPr>
          <w:rFonts w:ascii="Arial" w:hAnsi="Arial" w:cs="Arial"/>
          <w:sz w:val="24"/>
          <w:szCs w:val="24"/>
        </w:rPr>
        <w:t>, like any other</w:t>
      </w:r>
      <w:r>
        <w:rPr>
          <w:rFonts w:ascii="Arial" w:hAnsi="Arial" w:cs="Arial"/>
          <w:sz w:val="24"/>
          <w:szCs w:val="24"/>
        </w:rPr>
        <w:t xml:space="preserve"> </w:t>
      </w:r>
      <w:r w:rsidRPr="00C847D2">
        <w:rPr>
          <w:rFonts w:ascii="Arial" w:hAnsi="Arial" w:cs="Arial"/>
          <w:sz w:val="24"/>
          <w:szCs w:val="24"/>
        </w:rPr>
        <w:t>stranger.</w:t>
      </w:r>
      <w:r>
        <w:rPr>
          <w:rFonts w:ascii="Arial" w:hAnsi="Arial" w:cs="Arial"/>
          <w:sz w:val="24"/>
          <w:szCs w:val="24"/>
        </w:rPr>
        <w:t xml:space="preserve"> (Cited in </w:t>
      </w:r>
      <w:proofErr w:type="spellStart"/>
      <w:r>
        <w:rPr>
          <w:rFonts w:ascii="Arial" w:hAnsi="Arial" w:cs="Arial"/>
          <w:sz w:val="24"/>
          <w:szCs w:val="24"/>
        </w:rPr>
        <w:t>MacDonagh</w:t>
      </w:r>
      <w:proofErr w:type="spellEnd"/>
      <w:r>
        <w:rPr>
          <w:rFonts w:ascii="Arial" w:hAnsi="Arial" w:cs="Arial"/>
          <w:sz w:val="24"/>
          <w:szCs w:val="24"/>
        </w:rPr>
        <w:t>, 1912: 311)</w:t>
      </w:r>
    </w:p>
    <w:p w:rsidR="006564B2" w:rsidRDefault="008D143D" w:rsidP="004716EB">
      <w:pPr>
        <w:spacing w:after="0" w:line="360" w:lineRule="auto"/>
        <w:ind w:firstLine="720"/>
        <w:jc w:val="both"/>
        <w:rPr>
          <w:rFonts w:ascii="Arial" w:hAnsi="Arial" w:cs="Arial"/>
          <w:sz w:val="24"/>
          <w:szCs w:val="24"/>
        </w:rPr>
      </w:pPr>
      <w:r>
        <w:rPr>
          <w:rFonts w:ascii="Arial" w:hAnsi="Arial" w:cs="Arial"/>
          <w:sz w:val="24"/>
          <w:szCs w:val="24"/>
        </w:rPr>
        <w:t>The allocation of seats for ‘</w:t>
      </w:r>
      <w:proofErr w:type="spellStart"/>
      <w:r>
        <w:rPr>
          <w:rFonts w:ascii="Arial" w:hAnsi="Arial" w:cs="Arial"/>
          <w:sz w:val="24"/>
          <w:szCs w:val="24"/>
        </w:rPr>
        <w:t>newswriters</w:t>
      </w:r>
      <w:proofErr w:type="spellEnd"/>
      <w:r>
        <w:rPr>
          <w:rFonts w:ascii="Arial" w:hAnsi="Arial" w:cs="Arial"/>
          <w:sz w:val="24"/>
          <w:szCs w:val="24"/>
        </w:rPr>
        <w:t xml:space="preserve">’ has rightly been described as a key moment in the history of political journalism (Allan, 2010: 14; Kavanagh, 2011: 56). Yet, it would be a mistake to assume that access was given freely. From the outset, reporters were permitted entry only if they paid for the privilege, with the fee initially set at half a crown per session (Grant, 1836: 10). This favoured the more commercially successful publications and moneyed journalists; it also anticipated the exclusion of certain newspapers from the gallery later in the century (see below). </w:t>
      </w:r>
    </w:p>
    <w:p w:rsidR="008D143D" w:rsidRDefault="008D143D" w:rsidP="004716EB">
      <w:pPr>
        <w:spacing w:after="0" w:line="360" w:lineRule="auto"/>
        <w:ind w:firstLine="720"/>
        <w:jc w:val="both"/>
        <w:rPr>
          <w:rFonts w:ascii="Arial" w:hAnsi="Arial" w:cs="Arial"/>
          <w:sz w:val="24"/>
          <w:szCs w:val="24"/>
        </w:rPr>
      </w:pPr>
      <w:r>
        <w:rPr>
          <w:rFonts w:ascii="Arial" w:hAnsi="Arial" w:cs="Arial"/>
          <w:sz w:val="24"/>
          <w:szCs w:val="24"/>
        </w:rPr>
        <w:t>Furthermore, even though journalists’ place in parliament was formally recognised in the Commons from 1803 and the Lords from 1831, reporters could still be excluded from the chambers of either House if an MP or peer expressed a wish to debate in private. Their right to do so was enshrined in Standing Order 163, which was invoked frequently in the first half of the nineteenth century. Though it was adapted to require the consent of the whole House</w:t>
      </w:r>
      <w:r w:rsidR="006564B2" w:rsidRPr="006564B2">
        <w:rPr>
          <w:rFonts w:ascii="Arial" w:hAnsi="Arial" w:cs="Arial"/>
          <w:color w:val="FF0000"/>
          <w:sz w:val="24"/>
          <w:szCs w:val="24"/>
        </w:rPr>
        <w:t>,</w:t>
      </w:r>
      <w:r w:rsidR="006564B2">
        <w:rPr>
          <w:rFonts w:ascii="Arial" w:hAnsi="Arial" w:cs="Arial"/>
          <w:sz w:val="24"/>
          <w:szCs w:val="24"/>
        </w:rPr>
        <w:t xml:space="preserve"> </w:t>
      </w:r>
      <w:r>
        <w:rPr>
          <w:rFonts w:ascii="Arial" w:hAnsi="Arial" w:cs="Arial"/>
          <w:sz w:val="24"/>
          <w:szCs w:val="24"/>
        </w:rPr>
        <w:t>measured by a vote</w:t>
      </w:r>
      <w:r w:rsidR="006564B2" w:rsidRPr="006564B2">
        <w:rPr>
          <w:rFonts w:ascii="Arial" w:hAnsi="Arial" w:cs="Arial"/>
          <w:color w:val="FF0000"/>
          <w:sz w:val="24"/>
          <w:szCs w:val="24"/>
        </w:rPr>
        <w:t>,</w:t>
      </w:r>
      <w:r>
        <w:rPr>
          <w:rFonts w:ascii="Arial" w:hAnsi="Arial" w:cs="Arial"/>
          <w:sz w:val="24"/>
          <w:szCs w:val="24"/>
        </w:rPr>
        <w:t xml:space="preserve"> in 1875, it is still in force today (</w:t>
      </w:r>
      <w:proofErr w:type="spellStart"/>
      <w:r>
        <w:rPr>
          <w:rFonts w:ascii="Arial" w:hAnsi="Arial" w:cs="Arial"/>
          <w:sz w:val="24"/>
          <w:szCs w:val="24"/>
        </w:rPr>
        <w:t>MacDonagh</w:t>
      </w:r>
      <w:proofErr w:type="spellEnd"/>
      <w:r>
        <w:rPr>
          <w:rFonts w:ascii="Arial" w:hAnsi="Arial" w:cs="Arial"/>
          <w:sz w:val="24"/>
          <w:szCs w:val="24"/>
        </w:rPr>
        <w:t xml:space="preserve">, 1912: 407-10; </w:t>
      </w:r>
      <w:proofErr w:type="spellStart"/>
      <w:r>
        <w:rPr>
          <w:rFonts w:ascii="Arial" w:hAnsi="Arial" w:cs="Arial"/>
          <w:sz w:val="24"/>
          <w:szCs w:val="24"/>
        </w:rPr>
        <w:t>Ilbert</w:t>
      </w:r>
      <w:proofErr w:type="spellEnd"/>
      <w:r>
        <w:rPr>
          <w:rFonts w:ascii="Arial" w:hAnsi="Arial" w:cs="Arial"/>
          <w:sz w:val="24"/>
          <w:szCs w:val="24"/>
        </w:rPr>
        <w:t xml:space="preserve">, 1917: 28; Standing Orders, 2012: 192).  </w:t>
      </w:r>
    </w:p>
    <w:p w:rsidR="00357B19" w:rsidRDefault="008D143D" w:rsidP="00357B19">
      <w:pPr>
        <w:spacing w:after="0" w:line="360" w:lineRule="auto"/>
        <w:ind w:firstLine="720"/>
        <w:jc w:val="both"/>
        <w:rPr>
          <w:rFonts w:ascii="Arial" w:hAnsi="Arial" w:cs="Arial"/>
          <w:sz w:val="24"/>
          <w:szCs w:val="24"/>
        </w:rPr>
      </w:pPr>
      <w:r w:rsidRPr="00032342">
        <w:rPr>
          <w:rFonts w:ascii="Arial" w:hAnsi="Arial" w:cs="Arial"/>
          <w:sz w:val="24"/>
          <w:szCs w:val="24"/>
        </w:rPr>
        <w:t>Censorship, an ‘essential counterpart to propaganda’ (Taylor, 2003: 10), is not generally regarded as a bedfellow of public relations. Yet, it was – and is – an effective means of managing media commentary. Any journalist who reported on a secret session of either House breached parliamentary privilege and risked expulsion from Westminster. Even official transcribers, employed to record the deliberations of select committees from 1803 and some aspects of parliamentary debates from 1813,</w:t>
      </w:r>
      <w:r w:rsidRPr="00032342">
        <w:rPr>
          <w:rStyle w:val="EndnoteReference"/>
          <w:rFonts w:ascii="Arial" w:hAnsi="Arial" w:cs="Arial"/>
          <w:sz w:val="24"/>
          <w:szCs w:val="24"/>
        </w:rPr>
        <w:endnoteReference w:id="6"/>
      </w:r>
      <w:r w:rsidRPr="00032342">
        <w:rPr>
          <w:rFonts w:ascii="Arial" w:hAnsi="Arial" w:cs="Arial"/>
          <w:sz w:val="24"/>
          <w:szCs w:val="24"/>
        </w:rPr>
        <w:t xml:space="preserve"> </w:t>
      </w:r>
      <w:r w:rsidR="001269B9" w:rsidRPr="00032342">
        <w:rPr>
          <w:rFonts w:ascii="Arial" w:hAnsi="Arial" w:cs="Arial"/>
          <w:sz w:val="24"/>
          <w:szCs w:val="24"/>
        </w:rPr>
        <w:t>were excluded on such occasions. This ensured that some aspects of parliamentary business remained</w:t>
      </w:r>
      <w:r w:rsidR="001269B9" w:rsidRPr="00357B19">
        <w:rPr>
          <w:rFonts w:ascii="Arial" w:hAnsi="Arial" w:cs="Arial"/>
          <w:color w:val="FF0000"/>
          <w:sz w:val="24"/>
          <w:szCs w:val="24"/>
        </w:rPr>
        <w:t xml:space="preserve"> </w:t>
      </w:r>
      <w:r w:rsidR="00357B19" w:rsidRPr="00357B19">
        <w:rPr>
          <w:rFonts w:ascii="Arial" w:hAnsi="Arial" w:cs="Arial"/>
          <w:color w:val="FF0000"/>
          <w:sz w:val="24"/>
          <w:szCs w:val="24"/>
        </w:rPr>
        <w:t>shrouded in secrecy</w:t>
      </w:r>
      <w:r w:rsidR="001269B9" w:rsidRPr="00032342">
        <w:rPr>
          <w:rFonts w:ascii="Arial" w:hAnsi="Arial" w:cs="Arial"/>
          <w:sz w:val="24"/>
          <w:szCs w:val="24"/>
        </w:rPr>
        <w:t xml:space="preserve">, although reporters could attempt to prise off-the-record information about such sessions from members in the lobby (see below). </w:t>
      </w:r>
    </w:p>
    <w:p w:rsidR="001269B9" w:rsidRPr="00357B19" w:rsidRDefault="001269B9" w:rsidP="00357B19">
      <w:pPr>
        <w:spacing w:after="0" w:line="360" w:lineRule="auto"/>
        <w:ind w:firstLine="720"/>
        <w:jc w:val="both"/>
        <w:rPr>
          <w:rFonts w:ascii="Arial" w:hAnsi="Arial" w:cs="Arial"/>
          <w:color w:val="FF0000"/>
          <w:sz w:val="24"/>
          <w:szCs w:val="24"/>
        </w:rPr>
      </w:pPr>
      <w:r w:rsidRPr="00032342">
        <w:rPr>
          <w:rFonts w:ascii="Arial" w:hAnsi="Arial" w:cs="Arial"/>
          <w:sz w:val="24"/>
          <w:szCs w:val="24"/>
        </w:rPr>
        <w:lastRenderedPageBreak/>
        <w:t xml:space="preserve">It also appears to have changed the character of the debates themselves. As the editor James Grant wrote in 1836, the ‘absence of strangers and reporters had a most paralysing effect on [politicians’] eloquence. There was no animation in their manner – scarcely any attempt at that wit and sarcasm at each other's expense so often made on other occasions.’ As a </w:t>
      </w:r>
      <w:r w:rsidR="00AE2B03" w:rsidRPr="00032342">
        <w:rPr>
          <w:rFonts w:ascii="Arial" w:hAnsi="Arial" w:cs="Arial"/>
          <w:sz w:val="24"/>
          <w:szCs w:val="24"/>
        </w:rPr>
        <w:t>stranger</w:t>
      </w:r>
      <w:r w:rsidR="00AE2B03">
        <w:rPr>
          <w:rFonts w:ascii="Arial" w:hAnsi="Arial" w:cs="Arial"/>
          <w:sz w:val="24"/>
          <w:szCs w:val="24"/>
        </w:rPr>
        <w:t xml:space="preserve"> and</w:t>
      </w:r>
      <w:r w:rsidR="00AE2B03" w:rsidRPr="00032342">
        <w:rPr>
          <w:rFonts w:ascii="Arial" w:hAnsi="Arial" w:cs="Arial"/>
          <w:sz w:val="24"/>
          <w:szCs w:val="24"/>
        </w:rPr>
        <w:t xml:space="preserve"> </w:t>
      </w:r>
      <w:r w:rsidRPr="00032342">
        <w:rPr>
          <w:rFonts w:ascii="Arial" w:hAnsi="Arial" w:cs="Arial"/>
          <w:sz w:val="24"/>
          <w:szCs w:val="24"/>
        </w:rPr>
        <w:t>reporter</w:t>
      </w:r>
      <w:r w:rsidR="00AE2B03">
        <w:rPr>
          <w:rFonts w:ascii="Arial" w:hAnsi="Arial" w:cs="Arial"/>
          <w:sz w:val="24"/>
          <w:szCs w:val="24"/>
        </w:rPr>
        <w:t xml:space="preserve"> </w:t>
      </w:r>
      <w:r w:rsidRPr="00032342">
        <w:rPr>
          <w:rFonts w:ascii="Arial" w:hAnsi="Arial" w:cs="Arial"/>
          <w:sz w:val="24"/>
          <w:szCs w:val="24"/>
        </w:rPr>
        <w:t xml:space="preserve">himself, Grant did not reveal </w:t>
      </w:r>
      <w:r w:rsidR="00AE2B03" w:rsidRPr="00AE2B03">
        <w:rPr>
          <w:rFonts w:ascii="Arial" w:hAnsi="Arial" w:cs="Arial"/>
          <w:i/>
          <w:sz w:val="24"/>
          <w:szCs w:val="24"/>
        </w:rPr>
        <w:t>h</w:t>
      </w:r>
      <w:r w:rsidRPr="00AE2B03">
        <w:rPr>
          <w:rFonts w:ascii="Arial" w:hAnsi="Arial" w:cs="Arial"/>
          <w:i/>
          <w:sz w:val="24"/>
          <w:szCs w:val="24"/>
        </w:rPr>
        <w:t>ow</w:t>
      </w:r>
      <w:r w:rsidRPr="00032342">
        <w:rPr>
          <w:rFonts w:ascii="Arial" w:hAnsi="Arial" w:cs="Arial"/>
          <w:sz w:val="24"/>
          <w:szCs w:val="24"/>
        </w:rPr>
        <w:t xml:space="preserve"> he knew this, but did claim that the speeches delivered in secret sessions were ‘dull in the highest degree</w:t>
      </w:r>
      <w:proofErr w:type="gramStart"/>
      <w:r w:rsidRPr="00032342">
        <w:rPr>
          <w:rFonts w:ascii="Arial" w:hAnsi="Arial" w:cs="Arial"/>
          <w:sz w:val="24"/>
          <w:szCs w:val="24"/>
        </w:rPr>
        <w:t>…[</w:t>
      </w:r>
      <w:proofErr w:type="gramEnd"/>
      <w:r w:rsidRPr="00032342">
        <w:rPr>
          <w:rFonts w:ascii="Arial" w:hAnsi="Arial" w:cs="Arial"/>
          <w:sz w:val="24"/>
          <w:szCs w:val="24"/>
        </w:rPr>
        <w:t xml:space="preserve">because politicians] knew their eloquence would not grace the newspapers of the following morning’ (1836: 48-9). </w:t>
      </w:r>
      <w:r w:rsidR="00357B19" w:rsidRPr="00357B19">
        <w:rPr>
          <w:rFonts w:ascii="Arial" w:hAnsi="Arial" w:cs="Arial"/>
          <w:color w:val="FF0000"/>
          <w:sz w:val="24"/>
          <w:szCs w:val="24"/>
        </w:rPr>
        <w:t xml:space="preserve">Political actors, in other words, learned to </w:t>
      </w:r>
      <w:r w:rsidR="00AE2B03">
        <w:rPr>
          <w:rFonts w:ascii="Arial" w:hAnsi="Arial" w:cs="Arial"/>
          <w:color w:val="FF0000"/>
          <w:sz w:val="24"/>
          <w:szCs w:val="24"/>
        </w:rPr>
        <w:t>adapt their</w:t>
      </w:r>
      <w:r w:rsidR="00357B19" w:rsidRPr="00357B19">
        <w:rPr>
          <w:rFonts w:ascii="Arial" w:hAnsi="Arial" w:cs="Arial"/>
          <w:color w:val="FF0000"/>
          <w:sz w:val="24"/>
          <w:szCs w:val="24"/>
        </w:rPr>
        <w:t xml:space="preserve"> language for public and private consumption.  </w:t>
      </w:r>
    </w:p>
    <w:p w:rsidR="001269B9" w:rsidRPr="00055CCA" w:rsidRDefault="001269B9" w:rsidP="0061469A">
      <w:pPr>
        <w:spacing w:before="240" w:after="0"/>
        <w:jc w:val="both"/>
        <w:rPr>
          <w:rFonts w:ascii="Arial" w:hAnsi="Arial" w:cs="Arial"/>
          <w:b/>
          <w:sz w:val="24"/>
          <w:szCs w:val="24"/>
        </w:rPr>
      </w:pPr>
      <w:r w:rsidRPr="00055CCA">
        <w:rPr>
          <w:rFonts w:ascii="Arial" w:hAnsi="Arial" w:cs="Arial"/>
          <w:b/>
          <w:sz w:val="24"/>
          <w:szCs w:val="24"/>
        </w:rPr>
        <w:t xml:space="preserve">From </w:t>
      </w:r>
      <w:r w:rsidR="00055CCA">
        <w:rPr>
          <w:rFonts w:ascii="Arial" w:hAnsi="Arial" w:cs="Arial"/>
          <w:b/>
          <w:sz w:val="24"/>
          <w:szCs w:val="24"/>
        </w:rPr>
        <w:t>‘</w:t>
      </w:r>
      <w:r w:rsidRPr="00055CCA">
        <w:rPr>
          <w:rFonts w:ascii="Arial" w:hAnsi="Arial" w:cs="Arial"/>
          <w:b/>
          <w:sz w:val="24"/>
          <w:szCs w:val="24"/>
        </w:rPr>
        <w:t>Strangers</w:t>
      </w:r>
      <w:r w:rsidR="00055CCA">
        <w:rPr>
          <w:rFonts w:ascii="Arial" w:hAnsi="Arial" w:cs="Arial"/>
          <w:b/>
          <w:sz w:val="24"/>
          <w:szCs w:val="24"/>
        </w:rPr>
        <w:t>’</w:t>
      </w:r>
      <w:r w:rsidRPr="00055CCA">
        <w:rPr>
          <w:rFonts w:ascii="Arial" w:hAnsi="Arial" w:cs="Arial"/>
          <w:b/>
          <w:sz w:val="24"/>
          <w:szCs w:val="24"/>
        </w:rPr>
        <w:t xml:space="preserve"> to Reporters: Managing News in the New Parliament </w:t>
      </w:r>
    </w:p>
    <w:p w:rsidR="001269B9" w:rsidRDefault="001269B9" w:rsidP="00CE50E0">
      <w:pPr>
        <w:spacing w:after="0" w:line="360" w:lineRule="auto"/>
        <w:jc w:val="both"/>
        <w:rPr>
          <w:rFonts w:ascii="Arial" w:hAnsi="Arial" w:cs="Arial"/>
          <w:sz w:val="24"/>
          <w:szCs w:val="24"/>
        </w:rPr>
      </w:pPr>
      <w:r>
        <w:rPr>
          <w:rFonts w:ascii="Arial" w:hAnsi="Arial" w:cs="Arial"/>
          <w:sz w:val="24"/>
          <w:szCs w:val="24"/>
        </w:rPr>
        <w:t xml:space="preserve">By the mid-nineteenth century, the </w:t>
      </w:r>
      <w:r w:rsidRPr="00441D13">
        <w:rPr>
          <w:rFonts w:ascii="Arial" w:hAnsi="Arial" w:cs="Arial"/>
          <w:sz w:val="24"/>
          <w:szCs w:val="24"/>
        </w:rPr>
        <w:t xml:space="preserve">presence of reporters </w:t>
      </w:r>
      <w:r>
        <w:rPr>
          <w:rFonts w:ascii="Arial" w:hAnsi="Arial" w:cs="Arial"/>
          <w:sz w:val="24"/>
          <w:szCs w:val="24"/>
        </w:rPr>
        <w:t xml:space="preserve">in parliament </w:t>
      </w:r>
      <w:r w:rsidRPr="00441D13">
        <w:rPr>
          <w:rFonts w:ascii="Arial" w:hAnsi="Arial" w:cs="Arial"/>
          <w:sz w:val="24"/>
          <w:szCs w:val="24"/>
        </w:rPr>
        <w:t>was</w:t>
      </w:r>
      <w:r>
        <w:rPr>
          <w:rFonts w:ascii="Arial" w:hAnsi="Arial" w:cs="Arial"/>
          <w:sz w:val="24"/>
          <w:szCs w:val="24"/>
        </w:rPr>
        <w:t>, in the words of parliamentary historian Kathryn Rix, ‘</w:t>
      </w:r>
      <w:r w:rsidRPr="00441D13">
        <w:rPr>
          <w:rFonts w:ascii="Arial" w:hAnsi="Arial" w:cs="Arial"/>
          <w:sz w:val="24"/>
          <w:szCs w:val="24"/>
        </w:rPr>
        <w:t xml:space="preserve">acknowledged </w:t>
      </w:r>
      <w:r>
        <w:rPr>
          <w:rFonts w:ascii="Arial" w:hAnsi="Arial" w:cs="Arial"/>
          <w:sz w:val="24"/>
          <w:szCs w:val="24"/>
        </w:rPr>
        <w:t xml:space="preserve">as a </w:t>
      </w:r>
      <w:r w:rsidRPr="00441D13">
        <w:rPr>
          <w:rFonts w:ascii="Arial" w:hAnsi="Arial" w:cs="Arial"/>
          <w:sz w:val="24"/>
          <w:szCs w:val="24"/>
        </w:rPr>
        <w:t>vital</w:t>
      </w:r>
      <w:r>
        <w:rPr>
          <w:rFonts w:ascii="Arial" w:hAnsi="Arial" w:cs="Arial"/>
          <w:sz w:val="24"/>
          <w:szCs w:val="24"/>
        </w:rPr>
        <w:t xml:space="preserve"> </w:t>
      </w:r>
      <w:r w:rsidRPr="00441D13">
        <w:rPr>
          <w:rFonts w:ascii="Arial" w:hAnsi="Arial" w:cs="Arial"/>
          <w:sz w:val="24"/>
          <w:szCs w:val="24"/>
        </w:rPr>
        <w:t>element in the practical functioning of the relationship between parliament and the</w:t>
      </w:r>
      <w:r>
        <w:rPr>
          <w:rFonts w:ascii="Arial" w:hAnsi="Arial" w:cs="Arial"/>
          <w:sz w:val="24"/>
          <w:szCs w:val="24"/>
        </w:rPr>
        <w:t xml:space="preserve"> </w:t>
      </w:r>
      <w:r w:rsidRPr="00441D13">
        <w:rPr>
          <w:rFonts w:ascii="Arial" w:hAnsi="Arial" w:cs="Arial"/>
          <w:sz w:val="24"/>
          <w:szCs w:val="24"/>
        </w:rPr>
        <w:t>people</w:t>
      </w:r>
      <w:r>
        <w:rPr>
          <w:rFonts w:ascii="Arial" w:hAnsi="Arial" w:cs="Arial"/>
          <w:sz w:val="24"/>
          <w:szCs w:val="24"/>
        </w:rPr>
        <w:t xml:space="preserve">’. </w:t>
      </w:r>
    </w:p>
    <w:p w:rsidR="001269B9" w:rsidRDefault="001269B9" w:rsidP="00CE50E0">
      <w:pPr>
        <w:spacing w:before="120" w:after="240"/>
        <w:ind w:left="720"/>
        <w:jc w:val="both"/>
        <w:rPr>
          <w:rFonts w:ascii="Arial" w:hAnsi="Arial" w:cs="Arial"/>
          <w:sz w:val="24"/>
          <w:szCs w:val="24"/>
        </w:rPr>
      </w:pPr>
      <w:r>
        <w:rPr>
          <w:rFonts w:ascii="Arial" w:hAnsi="Arial" w:cs="Arial"/>
          <w:sz w:val="24"/>
          <w:szCs w:val="24"/>
        </w:rPr>
        <w:t xml:space="preserve">[An official] desire to give </w:t>
      </w:r>
      <w:r w:rsidRPr="0002260D">
        <w:rPr>
          <w:rFonts w:ascii="Arial" w:hAnsi="Arial" w:cs="Arial"/>
          <w:sz w:val="24"/>
          <w:szCs w:val="24"/>
        </w:rPr>
        <w:t>greater publicity to the activities of the</w:t>
      </w:r>
      <w:r>
        <w:rPr>
          <w:rFonts w:ascii="Arial" w:hAnsi="Arial" w:cs="Arial"/>
          <w:sz w:val="24"/>
          <w:szCs w:val="24"/>
        </w:rPr>
        <w:t xml:space="preserve"> </w:t>
      </w:r>
      <w:r w:rsidRPr="0002260D">
        <w:rPr>
          <w:rFonts w:ascii="Arial" w:hAnsi="Arial" w:cs="Arial"/>
          <w:sz w:val="24"/>
          <w:szCs w:val="24"/>
        </w:rPr>
        <w:t>Commons, not just those taking place in the chamber and the division lobby, but also</w:t>
      </w:r>
      <w:r>
        <w:rPr>
          <w:rFonts w:ascii="Arial" w:hAnsi="Arial" w:cs="Arial"/>
          <w:sz w:val="24"/>
          <w:szCs w:val="24"/>
        </w:rPr>
        <w:t xml:space="preserve"> </w:t>
      </w:r>
      <w:r w:rsidRPr="0002260D">
        <w:rPr>
          <w:rFonts w:ascii="Arial" w:hAnsi="Arial" w:cs="Arial"/>
          <w:sz w:val="24"/>
          <w:szCs w:val="24"/>
        </w:rPr>
        <w:t>the increasing amount of business transacted in the committee rooms, was fundamentally</w:t>
      </w:r>
      <w:r>
        <w:rPr>
          <w:rFonts w:ascii="Arial" w:hAnsi="Arial" w:cs="Arial"/>
          <w:sz w:val="24"/>
          <w:szCs w:val="24"/>
        </w:rPr>
        <w:t xml:space="preserve"> </w:t>
      </w:r>
      <w:r w:rsidRPr="0002260D">
        <w:rPr>
          <w:rFonts w:ascii="Arial" w:hAnsi="Arial" w:cs="Arial"/>
          <w:sz w:val="24"/>
          <w:szCs w:val="24"/>
        </w:rPr>
        <w:t>linked to evolving perceptions of the relationship between the reformed Commons and</w:t>
      </w:r>
      <w:r>
        <w:rPr>
          <w:rFonts w:ascii="Arial" w:hAnsi="Arial" w:cs="Arial"/>
          <w:sz w:val="24"/>
          <w:szCs w:val="24"/>
        </w:rPr>
        <w:t xml:space="preserve"> </w:t>
      </w:r>
      <w:r w:rsidRPr="0002260D">
        <w:rPr>
          <w:rFonts w:ascii="Arial" w:hAnsi="Arial" w:cs="Arial"/>
          <w:sz w:val="24"/>
          <w:szCs w:val="24"/>
        </w:rPr>
        <w:t>those it sought to represent</w:t>
      </w:r>
      <w:r>
        <w:rPr>
          <w:rFonts w:ascii="Arial" w:hAnsi="Arial" w:cs="Arial"/>
          <w:sz w:val="24"/>
          <w:szCs w:val="24"/>
        </w:rPr>
        <w:t>. (Rix, 2014: 454)</w:t>
      </w:r>
    </w:p>
    <w:p w:rsidR="001269B9" w:rsidRPr="00032342" w:rsidRDefault="001269B9" w:rsidP="00BC2E87">
      <w:pPr>
        <w:spacing w:after="0" w:line="360" w:lineRule="auto"/>
        <w:ind w:firstLine="720"/>
        <w:jc w:val="both"/>
        <w:rPr>
          <w:rFonts w:ascii="Arial" w:hAnsi="Arial" w:cs="Arial"/>
          <w:sz w:val="24"/>
          <w:szCs w:val="24"/>
        </w:rPr>
      </w:pPr>
      <w:r w:rsidRPr="00032342">
        <w:rPr>
          <w:rFonts w:ascii="Arial" w:hAnsi="Arial" w:cs="Arial"/>
          <w:sz w:val="24"/>
          <w:szCs w:val="24"/>
        </w:rPr>
        <w:t xml:space="preserve">Such evolving perceptions were driven by the slow </w:t>
      </w:r>
      <w:r w:rsidR="00AE2B03" w:rsidRPr="00AE2B03">
        <w:rPr>
          <w:rFonts w:ascii="Arial" w:hAnsi="Arial" w:cs="Arial"/>
          <w:color w:val="FF0000"/>
          <w:sz w:val="24"/>
          <w:szCs w:val="24"/>
        </w:rPr>
        <w:t>democratisation</w:t>
      </w:r>
      <w:r w:rsidRPr="00AE2B03">
        <w:rPr>
          <w:rFonts w:ascii="Arial" w:hAnsi="Arial" w:cs="Arial"/>
          <w:color w:val="FF0000"/>
          <w:sz w:val="24"/>
          <w:szCs w:val="24"/>
        </w:rPr>
        <w:t xml:space="preserve"> </w:t>
      </w:r>
      <w:r w:rsidRPr="00032342">
        <w:rPr>
          <w:rFonts w:ascii="Arial" w:hAnsi="Arial" w:cs="Arial"/>
          <w:sz w:val="24"/>
          <w:szCs w:val="24"/>
        </w:rPr>
        <w:t xml:space="preserve">of the British political system. Three Reform Acts in 1832, 1867 and 1884 increased the size of the voting public from an estimated 400,000 men in 1831 to just under five million in 1885 (Phillips and Wetherell, 1995: 413-414; Evans, 2000: 1-2; Blackburn, 2011: 36). Producing working-class majorities in many constituencies, these acts compelled politicians to elicit support from a broader range of socio-economic groups. The second act in particular ‘propelled the British electoral system into the age of mass politics’ (Saunders, 2007: 571), inspiring, among other things, the beginnings of modern election campaigning (for </w:t>
      </w:r>
      <w:r w:rsidR="00B443C5" w:rsidRPr="00B443C5">
        <w:rPr>
          <w:rFonts w:ascii="Arial" w:hAnsi="Arial" w:cs="Arial"/>
          <w:color w:val="FF0000"/>
          <w:sz w:val="24"/>
          <w:szCs w:val="24"/>
        </w:rPr>
        <w:t>particularly</w:t>
      </w:r>
      <w:r w:rsidR="00B443C5">
        <w:rPr>
          <w:rFonts w:ascii="Arial" w:hAnsi="Arial" w:cs="Arial"/>
          <w:sz w:val="24"/>
          <w:szCs w:val="24"/>
        </w:rPr>
        <w:t xml:space="preserve"> </w:t>
      </w:r>
      <w:r w:rsidRPr="00032342">
        <w:rPr>
          <w:rFonts w:ascii="Arial" w:hAnsi="Arial" w:cs="Arial"/>
          <w:sz w:val="24"/>
          <w:szCs w:val="24"/>
        </w:rPr>
        <w:t>insightful analyses of such campaigning and the oratory and print media that underpinned it, see Lawrence, 2009, 2011).</w:t>
      </w:r>
    </w:p>
    <w:p w:rsidR="001269B9" w:rsidRDefault="001269B9" w:rsidP="003A039D">
      <w:pPr>
        <w:spacing w:after="0" w:line="360" w:lineRule="auto"/>
        <w:ind w:firstLine="720"/>
        <w:jc w:val="both"/>
        <w:rPr>
          <w:rFonts w:ascii="Arial" w:hAnsi="Arial" w:cs="Arial"/>
          <w:sz w:val="24"/>
          <w:szCs w:val="24"/>
        </w:rPr>
      </w:pPr>
      <w:r>
        <w:rPr>
          <w:rFonts w:ascii="Arial" w:hAnsi="Arial" w:cs="Arial"/>
          <w:sz w:val="24"/>
          <w:szCs w:val="24"/>
        </w:rPr>
        <w:t xml:space="preserve">The desire to give greater publicity to parliamentary affairs was also, however, driven by substantive changes to the newspaper industry, including the repeal of a succession of taxes on paper and advertisements in 1834-61. The story of how these taxes were abolished and what impact they had on journalism has been told so often it is barely worth repeating here (for a recent review, see Hewitt, 2013), except to say that it coincided with a substantial increase in the number of print titles produced in </w:t>
      </w:r>
      <w:r>
        <w:rPr>
          <w:rFonts w:ascii="Arial" w:hAnsi="Arial" w:cs="Arial"/>
          <w:sz w:val="24"/>
          <w:szCs w:val="24"/>
        </w:rPr>
        <w:lastRenderedPageBreak/>
        <w:t xml:space="preserve">Britain in the second half of the century. The number of local dailies, for instance, grew from only two titles in 1850 to 196 in 1900, with weeklies rising from ‘fewer than 400 in 1856 to an estimated 2072 in 1900’ (Curran, 2003: 33). New national papers like the </w:t>
      </w:r>
      <w:r>
        <w:rPr>
          <w:rFonts w:ascii="Arial" w:hAnsi="Arial" w:cs="Arial"/>
          <w:i/>
          <w:sz w:val="24"/>
          <w:szCs w:val="24"/>
        </w:rPr>
        <w:t>Daily Telegraph</w:t>
      </w:r>
      <w:r>
        <w:rPr>
          <w:rFonts w:ascii="Arial" w:hAnsi="Arial" w:cs="Arial"/>
          <w:sz w:val="24"/>
          <w:szCs w:val="24"/>
        </w:rPr>
        <w:t xml:space="preserve"> also emerged, quickly accumulating larger readerships than established publications like the </w:t>
      </w:r>
      <w:r>
        <w:rPr>
          <w:rFonts w:ascii="Arial" w:hAnsi="Arial" w:cs="Arial"/>
          <w:i/>
          <w:sz w:val="24"/>
          <w:szCs w:val="24"/>
        </w:rPr>
        <w:t>Times</w:t>
      </w:r>
      <w:r>
        <w:rPr>
          <w:rFonts w:ascii="Arial" w:hAnsi="Arial" w:cs="Arial"/>
          <w:sz w:val="24"/>
          <w:szCs w:val="24"/>
        </w:rPr>
        <w:t xml:space="preserve"> and heralding a new style of commercial journalism which culminated in the development of ‘New Journalism’ in the 1880s and the growth of the mass-circulation tabloid in the twentieth century (Conboy, 2002: chs. 4-6; Curran, 2003: chs. 2-5; Hartley, 2010; Bingham and Conboy, 2015).</w:t>
      </w:r>
    </w:p>
    <w:p w:rsidR="001269B9" w:rsidRPr="00032342" w:rsidRDefault="001269B9" w:rsidP="001A20BE">
      <w:pPr>
        <w:spacing w:after="0" w:line="360" w:lineRule="auto"/>
        <w:ind w:firstLine="720"/>
        <w:jc w:val="both"/>
        <w:rPr>
          <w:rFonts w:ascii="Arial" w:hAnsi="Arial" w:cs="Arial"/>
          <w:sz w:val="24"/>
          <w:szCs w:val="24"/>
        </w:rPr>
      </w:pPr>
      <w:r>
        <w:rPr>
          <w:rFonts w:ascii="Arial" w:hAnsi="Arial" w:cs="Arial"/>
          <w:sz w:val="24"/>
          <w:szCs w:val="24"/>
        </w:rPr>
        <w:t xml:space="preserve">As the newspaper industry expanded and diversified, more concessions were made to journalists who specialised in parliamentary </w:t>
      </w:r>
      <w:r w:rsidR="00510468" w:rsidRPr="00510468">
        <w:rPr>
          <w:rFonts w:ascii="Arial" w:hAnsi="Arial" w:cs="Arial"/>
          <w:color w:val="FF0000"/>
          <w:sz w:val="24"/>
          <w:szCs w:val="24"/>
        </w:rPr>
        <w:t>reporting</w:t>
      </w:r>
      <w:r>
        <w:rPr>
          <w:rFonts w:ascii="Arial" w:hAnsi="Arial" w:cs="Arial"/>
          <w:sz w:val="24"/>
          <w:szCs w:val="24"/>
        </w:rPr>
        <w:t xml:space="preserve">. The most significant </w:t>
      </w:r>
      <w:r w:rsidR="00C85147" w:rsidRPr="00C85147">
        <w:rPr>
          <w:rFonts w:ascii="Arial" w:hAnsi="Arial" w:cs="Arial"/>
          <w:color w:val="FF0000"/>
          <w:sz w:val="24"/>
          <w:szCs w:val="24"/>
        </w:rPr>
        <w:t xml:space="preserve">of these </w:t>
      </w:r>
      <w:r>
        <w:rPr>
          <w:rFonts w:ascii="Arial" w:hAnsi="Arial" w:cs="Arial"/>
          <w:sz w:val="24"/>
          <w:szCs w:val="24"/>
        </w:rPr>
        <w:t xml:space="preserve">was triggered by another accidental circumstance of great significance: a fire which gutted much of the old Palace of Westminster in 1834. Thirteen years elapsed before a new Lords chamber was constructed, and a further five until the Commons became fully operational. In the intervening years, temporary accommodation for the Lords </w:t>
      </w:r>
      <w:r w:rsidR="00510468" w:rsidRPr="00510468">
        <w:rPr>
          <w:rFonts w:ascii="Arial" w:hAnsi="Arial" w:cs="Arial"/>
          <w:color w:val="FF0000"/>
          <w:sz w:val="24"/>
          <w:szCs w:val="24"/>
        </w:rPr>
        <w:t>and Commons</w:t>
      </w:r>
      <w:r w:rsidR="00510468">
        <w:rPr>
          <w:rFonts w:ascii="Arial" w:hAnsi="Arial" w:cs="Arial"/>
          <w:sz w:val="24"/>
          <w:szCs w:val="24"/>
        </w:rPr>
        <w:t xml:space="preserve"> </w:t>
      </w:r>
      <w:r>
        <w:rPr>
          <w:rFonts w:ascii="Arial" w:hAnsi="Arial" w:cs="Arial"/>
          <w:sz w:val="24"/>
          <w:szCs w:val="24"/>
        </w:rPr>
        <w:t>was provided in</w:t>
      </w:r>
      <w:r w:rsidRPr="009F2F81">
        <w:rPr>
          <w:rFonts w:ascii="Arial" w:hAnsi="Arial" w:cs="Arial"/>
          <w:sz w:val="24"/>
          <w:szCs w:val="24"/>
        </w:rPr>
        <w:t xml:space="preserve"> </w:t>
      </w:r>
      <w:r>
        <w:rPr>
          <w:rFonts w:ascii="Arial" w:hAnsi="Arial" w:cs="Arial"/>
          <w:sz w:val="24"/>
          <w:szCs w:val="24"/>
        </w:rPr>
        <w:t xml:space="preserve">the Painted </w:t>
      </w:r>
      <w:r w:rsidR="00510468">
        <w:rPr>
          <w:rFonts w:ascii="Arial" w:hAnsi="Arial" w:cs="Arial"/>
          <w:sz w:val="24"/>
          <w:szCs w:val="24"/>
        </w:rPr>
        <w:t xml:space="preserve">Chamber </w:t>
      </w:r>
      <w:r w:rsidR="00510468" w:rsidRPr="00510468">
        <w:rPr>
          <w:rFonts w:ascii="Arial" w:hAnsi="Arial" w:cs="Arial"/>
          <w:color w:val="FF0000"/>
          <w:sz w:val="24"/>
          <w:szCs w:val="24"/>
        </w:rPr>
        <w:t>and</w:t>
      </w:r>
      <w:r w:rsidRPr="00510468">
        <w:rPr>
          <w:rFonts w:ascii="Arial" w:hAnsi="Arial" w:cs="Arial"/>
          <w:color w:val="FF0000"/>
          <w:sz w:val="24"/>
          <w:szCs w:val="24"/>
        </w:rPr>
        <w:t xml:space="preserve"> White Chamber</w:t>
      </w:r>
      <w:r w:rsidR="00510468" w:rsidRPr="00510468">
        <w:rPr>
          <w:rFonts w:ascii="Arial" w:hAnsi="Arial" w:cs="Arial"/>
          <w:color w:val="FF0000"/>
          <w:sz w:val="24"/>
          <w:szCs w:val="24"/>
        </w:rPr>
        <w:t xml:space="preserve"> respectively</w:t>
      </w:r>
      <w:r>
        <w:rPr>
          <w:rFonts w:ascii="Arial" w:hAnsi="Arial" w:cs="Arial"/>
          <w:sz w:val="24"/>
          <w:szCs w:val="24"/>
        </w:rPr>
        <w:t xml:space="preserve">. </w:t>
      </w:r>
      <w:r w:rsidR="00510468" w:rsidRPr="00510468">
        <w:rPr>
          <w:rFonts w:ascii="Arial" w:hAnsi="Arial" w:cs="Arial"/>
          <w:color w:val="FF0000"/>
          <w:sz w:val="24"/>
          <w:szCs w:val="24"/>
        </w:rPr>
        <w:t xml:space="preserve">In the </w:t>
      </w:r>
      <w:r w:rsidR="0016494A">
        <w:rPr>
          <w:rFonts w:ascii="Arial" w:hAnsi="Arial" w:cs="Arial"/>
          <w:color w:val="FF0000"/>
          <w:sz w:val="24"/>
          <w:szCs w:val="24"/>
        </w:rPr>
        <w:t>first of these rooms</w:t>
      </w:r>
      <w:r w:rsidR="00510468" w:rsidRPr="00510468">
        <w:rPr>
          <w:rFonts w:ascii="Arial" w:hAnsi="Arial" w:cs="Arial"/>
          <w:color w:val="FF0000"/>
          <w:sz w:val="24"/>
          <w:szCs w:val="24"/>
        </w:rPr>
        <w:t>,</w:t>
      </w:r>
      <w:r w:rsidR="00510468">
        <w:rPr>
          <w:rFonts w:ascii="Arial" w:hAnsi="Arial" w:cs="Arial"/>
          <w:sz w:val="24"/>
          <w:szCs w:val="24"/>
        </w:rPr>
        <w:t xml:space="preserve"> r</w:t>
      </w:r>
      <w:r>
        <w:rPr>
          <w:rFonts w:ascii="Arial" w:hAnsi="Arial" w:cs="Arial"/>
          <w:sz w:val="24"/>
          <w:szCs w:val="24"/>
        </w:rPr>
        <w:t>eporters were given exclusive use of the front seats of a new Strangers’ Gallery, albeit with ‘better facilities to come and go and, in addition, a broad writing-board, or desk…put up in front of the seats for their use’</w:t>
      </w:r>
      <w:r w:rsidR="00510468">
        <w:rPr>
          <w:rFonts w:ascii="Arial" w:hAnsi="Arial" w:cs="Arial"/>
          <w:sz w:val="24"/>
          <w:szCs w:val="24"/>
        </w:rPr>
        <w:t xml:space="preserve"> </w:t>
      </w:r>
      <w:r w:rsidR="00510468" w:rsidRPr="00032342">
        <w:rPr>
          <w:rFonts w:ascii="Arial" w:hAnsi="Arial" w:cs="Arial"/>
          <w:sz w:val="24"/>
          <w:szCs w:val="24"/>
        </w:rPr>
        <w:t>(Grant, 1836: 3</w:t>
      </w:r>
      <w:r w:rsidR="00510468">
        <w:rPr>
          <w:rFonts w:ascii="Arial" w:hAnsi="Arial" w:cs="Arial"/>
          <w:sz w:val="24"/>
          <w:szCs w:val="24"/>
        </w:rPr>
        <w:t>)</w:t>
      </w:r>
      <w:r>
        <w:rPr>
          <w:rFonts w:ascii="Arial" w:hAnsi="Arial" w:cs="Arial"/>
          <w:sz w:val="24"/>
          <w:szCs w:val="24"/>
        </w:rPr>
        <w:t xml:space="preserve">. In the </w:t>
      </w:r>
      <w:r w:rsidR="0016494A" w:rsidRPr="0016494A">
        <w:rPr>
          <w:rFonts w:ascii="Arial" w:hAnsi="Arial" w:cs="Arial"/>
          <w:color w:val="FF0000"/>
          <w:sz w:val="24"/>
          <w:szCs w:val="24"/>
        </w:rPr>
        <w:t>second</w:t>
      </w:r>
      <w:r>
        <w:rPr>
          <w:rFonts w:ascii="Arial" w:hAnsi="Arial" w:cs="Arial"/>
          <w:sz w:val="24"/>
          <w:szCs w:val="24"/>
        </w:rPr>
        <w:t xml:space="preserve">, journalists were given a gallery all to themselves, </w:t>
      </w:r>
      <w:r w:rsidR="00BA7D46" w:rsidRPr="00BA7D46">
        <w:rPr>
          <w:rFonts w:ascii="Arial" w:hAnsi="Arial" w:cs="Arial"/>
          <w:color w:val="FF0000"/>
          <w:sz w:val="24"/>
          <w:szCs w:val="24"/>
        </w:rPr>
        <w:t xml:space="preserve">which was </w:t>
      </w:r>
      <w:r>
        <w:rPr>
          <w:rFonts w:ascii="Arial" w:hAnsi="Arial" w:cs="Arial"/>
          <w:sz w:val="24"/>
          <w:szCs w:val="24"/>
        </w:rPr>
        <w:t xml:space="preserve">conveniently located directly above the Speaker’s Chair. </w:t>
      </w:r>
      <w:r w:rsidRPr="00032342">
        <w:rPr>
          <w:rFonts w:ascii="Arial" w:hAnsi="Arial" w:cs="Arial"/>
          <w:sz w:val="24"/>
          <w:szCs w:val="24"/>
        </w:rPr>
        <w:t xml:space="preserve">In the old Commons, reporters often failed to see who was speaking because politicians’ backs were turned away from the viewing gallery. In the new hall, journalists could identify orators because they faced the </w:t>
      </w:r>
      <w:r w:rsidR="00BA7D46" w:rsidRPr="00BA7D46">
        <w:rPr>
          <w:rFonts w:ascii="Arial" w:hAnsi="Arial" w:cs="Arial"/>
          <w:color w:val="FF0000"/>
          <w:sz w:val="24"/>
          <w:szCs w:val="24"/>
        </w:rPr>
        <w:t>S</w:t>
      </w:r>
      <w:r w:rsidRPr="00032342">
        <w:rPr>
          <w:rFonts w:ascii="Arial" w:hAnsi="Arial" w:cs="Arial"/>
          <w:sz w:val="24"/>
          <w:szCs w:val="24"/>
        </w:rPr>
        <w:t>peaker</w:t>
      </w:r>
      <w:r w:rsidR="00510468">
        <w:rPr>
          <w:rFonts w:ascii="Arial" w:hAnsi="Arial" w:cs="Arial"/>
          <w:sz w:val="24"/>
          <w:szCs w:val="24"/>
        </w:rPr>
        <w:t xml:space="preserve"> (</w:t>
      </w:r>
      <w:proofErr w:type="spellStart"/>
      <w:r w:rsidRPr="00032342">
        <w:rPr>
          <w:rFonts w:ascii="Arial" w:hAnsi="Arial" w:cs="Arial"/>
          <w:sz w:val="24"/>
          <w:szCs w:val="24"/>
        </w:rPr>
        <w:t>MacDonagh</w:t>
      </w:r>
      <w:proofErr w:type="spellEnd"/>
      <w:r w:rsidRPr="00032342">
        <w:rPr>
          <w:rFonts w:ascii="Arial" w:hAnsi="Arial" w:cs="Arial"/>
          <w:sz w:val="24"/>
          <w:szCs w:val="24"/>
        </w:rPr>
        <w:t>, 1912: 357-8).</w:t>
      </w:r>
    </w:p>
    <w:p w:rsidR="001269B9" w:rsidRDefault="001269B9" w:rsidP="007416E6">
      <w:pPr>
        <w:spacing w:after="0" w:line="360" w:lineRule="auto"/>
        <w:ind w:firstLine="720"/>
        <w:jc w:val="both"/>
        <w:rPr>
          <w:rFonts w:ascii="Arial" w:hAnsi="Arial" w:cs="Arial"/>
          <w:sz w:val="24"/>
          <w:szCs w:val="24"/>
        </w:rPr>
      </w:pPr>
      <w:r>
        <w:rPr>
          <w:rFonts w:ascii="Arial" w:hAnsi="Arial" w:cs="Arial"/>
          <w:sz w:val="24"/>
          <w:szCs w:val="24"/>
        </w:rPr>
        <w:t xml:space="preserve">When </w:t>
      </w:r>
      <w:r w:rsidR="00396E42">
        <w:rPr>
          <w:rFonts w:ascii="Arial" w:hAnsi="Arial" w:cs="Arial"/>
          <w:color w:val="FF0000"/>
          <w:sz w:val="24"/>
          <w:szCs w:val="24"/>
        </w:rPr>
        <w:t>the new parliament was finally completed in 18</w:t>
      </w:r>
      <w:r w:rsidRPr="00396E42">
        <w:rPr>
          <w:rFonts w:ascii="Arial" w:hAnsi="Arial" w:cs="Arial"/>
          <w:color w:val="FF0000"/>
          <w:sz w:val="24"/>
          <w:szCs w:val="24"/>
        </w:rPr>
        <w:t>52</w:t>
      </w:r>
      <w:r>
        <w:rPr>
          <w:rFonts w:ascii="Arial" w:hAnsi="Arial" w:cs="Arial"/>
          <w:sz w:val="24"/>
          <w:szCs w:val="24"/>
        </w:rPr>
        <w:t xml:space="preserve">, </w:t>
      </w:r>
      <w:r w:rsidR="00396E42">
        <w:rPr>
          <w:rFonts w:ascii="Arial" w:hAnsi="Arial" w:cs="Arial"/>
          <w:color w:val="FF0000"/>
          <w:sz w:val="24"/>
          <w:szCs w:val="24"/>
        </w:rPr>
        <w:t>both the Commons and the Lords</w:t>
      </w:r>
      <w:r w:rsidR="00D655C7">
        <w:rPr>
          <w:rFonts w:ascii="Arial" w:hAnsi="Arial" w:cs="Arial"/>
          <w:sz w:val="24"/>
          <w:szCs w:val="24"/>
        </w:rPr>
        <w:t xml:space="preserve"> </w:t>
      </w:r>
      <w:r>
        <w:rPr>
          <w:rFonts w:ascii="Arial" w:hAnsi="Arial" w:cs="Arial"/>
          <w:sz w:val="24"/>
          <w:szCs w:val="24"/>
        </w:rPr>
        <w:t xml:space="preserve">boasted dedicated reporters’ galleries. Unlike the fire itself, these galleries were no accident: the architect Charles Barry incorporated them into his design for the new parliament building in 1835. Allowing more reporters into parliament – by 1868, as many as one hundred journalists might be working in the galleries at a given time (Vieira, 2015: 23) – they also improved the standard of accommodation. The monthly periodical </w:t>
      </w:r>
      <w:r>
        <w:rPr>
          <w:rFonts w:ascii="Arial" w:hAnsi="Arial" w:cs="Arial"/>
          <w:i/>
          <w:sz w:val="24"/>
          <w:szCs w:val="24"/>
        </w:rPr>
        <w:t>Tait’s Edinburgh Magazine</w:t>
      </w:r>
      <w:r>
        <w:rPr>
          <w:rFonts w:ascii="Arial" w:hAnsi="Arial" w:cs="Arial"/>
          <w:sz w:val="24"/>
          <w:szCs w:val="24"/>
        </w:rPr>
        <w:t xml:space="preserve"> captured the transition well, drawing attention to the newfound comfort of the galleries, the ‘cushions as soft to sit upon as M.P.’s [sic]’, and the abundance of room in which to write and take notes. Where reporters had once had ‘access to the Strangers’ Gallery, and could only make sure of getting in there by being the first in the crowd that generally was collected </w:t>
      </w:r>
      <w:proofErr w:type="gramStart"/>
      <w:r>
        <w:rPr>
          <w:rFonts w:ascii="Arial" w:hAnsi="Arial" w:cs="Arial"/>
          <w:sz w:val="24"/>
          <w:szCs w:val="24"/>
        </w:rPr>
        <w:lastRenderedPageBreak/>
        <w:t>previous to</w:t>
      </w:r>
      <w:proofErr w:type="gramEnd"/>
      <w:r>
        <w:rPr>
          <w:rFonts w:ascii="Arial" w:hAnsi="Arial" w:cs="Arial"/>
          <w:sz w:val="24"/>
          <w:szCs w:val="24"/>
        </w:rPr>
        <w:t xml:space="preserve"> its being opened’, they now had a special area reserved for them, an indication perhaps of the increasing regard with which they were </w:t>
      </w:r>
      <w:r w:rsidR="00BA7D46" w:rsidRPr="00BA7D46">
        <w:rPr>
          <w:rFonts w:ascii="Arial" w:hAnsi="Arial" w:cs="Arial"/>
          <w:color w:val="FF0000"/>
          <w:sz w:val="24"/>
          <w:szCs w:val="24"/>
        </w:rPr>
        <w:t>then</w:t>
      </w:r>
      <w:r w:rsidR="00BA7D46">
        <w:rPr>
          <w:rFonts w:ascii="Arial" w:hAnsi="Arial" w:cs="Arial"/>
          <w:sz w:val="24"/>
          <w:szCs w:val="24"/>
        </w:rPr>
        <w:t xml:space="preserve"> </w:t>
      </w:r>
      <w:r>
        <w:rPr>
          <w:rFonts w:ascii="Arial" w:hAnsi="Arial" w:cs="Arial"/>
          <w:sz w:val="24"/>
          <w:szCs w:val="24"/>
        </w:rPr>
        <w:t>being held:</w:t>
      </w:r>
    </w:p>
    <w:p w:rsidR="001269B9" w:rsidRDefault="001269B9" w:rsidP="001253DC">
      <w:pPr>
        <w:spacing w:before="120" w:after="240"/>
        <w:ind w:left="720"/>
        <w:jc w:val="both"/>
        <w:rPr>
          <w:rFonts w:ascii="Arial" w:hAnsi="Arial" w:cs="Arial"/>
          <w:sz w:val="24"/>
          <w:szCs w:val="24"/>
        </w:rPr>
      </w:pPr>
      <w:r>
        <w:rPr>
          <w:rFonts w:ascii="Arial" w:hAnsi="Arial" w:cs="Arial"/>
          <w:sz w:val="24"/>
          <w:szCs w:val="24"/>
        </w:rPr>
        <w:t>The orators who are addressing empty benches and inattentive audiences are</w:t>
      </w:r>
      <w:proofErr w:type="gramStart"/>
      <w:r>
        <w:rPr>
          <w:rFonts w:ascii="Arial" w:hAnsi="Arial" w:cs="Arial"/>
          <w:sz w:val="24"/>
          <w:szCs w:val="24"/>
        </w:rPr>
        <w:t>, in reality, speaking</w:t>
      </w:r>
      <w:proofErr w:type="gramEnd"/>
      <w:r>
        <w:rPr>
          <w:rFonts w:ascii="Arial" w:hAnsi="Arial" w:cs="Arial"/>
          <w:sz w:val="24"/>
          <w:szCs w:val="24"/>
        </w:rPr>
        <w:t xml:space="preserve"> to the dozen reporters just before them. Little [Charles] </w:t>
      </w:r>
      <w:proofErr w:type="spellStart"/>
      <w:r>
        <w:rPr>
          <w:rFonts w:ascii="Arial" w:hAnsi="Arial" w:cs="Arial"/>
          <w:sz w:val="24"/>
          <w:szCs w:val="24"/>
        </w:rPr>
        <w:t>Sibthorp</w:t>
      </w:r>
      <w:proofErr w:type="spellEnd"/>
      <w:r>
        <w:rPr>
          <w:rFonts w:ascii="Arial" w:hAnsi="Arial" w:cs="Arial"/>
          <w:sz w:val="24"/>
          <w:szCs w:val="24"/>
        </w:rPr>
        <w:t>, when he speaks, turns his face to them, in order that they may not miss a single word. (</w:t>
      </w:r>
      <w:r w:rsidRPr="001253DC">
        <w:rPr>
          <w:rFonts w:ascii="Arial" w:hAnsi="Arial" w:cs="Arial"/>
          <w:i/>
          <w:sz w:val="24"/>
          <w:szCs w:val="24"/>
        </w:rPr>
        <w:t>Tait’s Edinburgh Magazine</w:t>
      </w:r>
      <w:r>
        <w:rPr>
          <w:rFonts w:ascii="Arial" w:hAnsi="Arial" w:cs="Arial"/>
          <w:sz w:val="24"/>
          <w:szCs w:val="24"/>
        </w:rPr>
        <w:t>, January-</w:t>
      </w:r>
      <w:proofErr w:type="gramStart"/>
      <w:r>
        <w:rPr>
          <w:rFonts w:ascii="Arial" w:hAnsi="Arial" w:cs="Arial"/>
          <w:sz w:val="24"/>
          <w:szCs w:val="24"/>
        </w:rPr>
        <w:t>December,</w:t>
      </w:r>
      <w:proofErr w:type="gramEnd"/>
      <w:r>
        <w:rPr>
          <w:rFonts w:ascii="Arial" w:hAnsi="Arial" w:cs="Arial"/>
          <w:sz w:val="24"/>
          <w:szCs w:val="24"/>
        </w:rPr>
        <w:t xml:space="preserve"> 1854)</w:t>
      </w:r>
    </w:p>
    <w:p w:rsidR="001269B9" w:rsidRDefault="001269B9" w:rsidP="00507EBC">
      <w:pPr>
        <w:spacing w:after="0" w:line="360" w:lineRule="auto"/>
        <w:ind w:firstLine="720"/>
        <w:jc w:val="both"/>
        <w:rPr>
          <w:rFonts w:ascii="Arial" w:hAnsi="Arial" w:cs="Arial"/>
          <w:sz w:val="24"/>
          <w:szCs w:val="24"/>
        </w:rPr>
      </w:pPr>
      <w:r>
        <w:rPr>
          <w:rFonts w:ascii="Arial" w:hAnsi="Arial" w:cs="Arial"/>
          <w:sz w:val="24"/>
          <w:szCs w:val="24"/>
        </w:rPr>
        <w:t xml:space="preserve">Not all politicians warmed to the press so eagerly. Benjamin Disraeli, the </w:t>
      </w:r>
      <w:r w:rsidR="00284B9E" w:rsidRPr="00284B9E">
        <w:rPr>
          <w:rFonts w:ascii="Arial" w:hAnsi="Arial" w:cs="Arial"/>
          <w:color w:val="FF0000"/>
          <w:sz w:val="24"/>
          <w:szCs w:val="24"/>
        </w:rPr>
        <w:t xml:space="preserve">standard-bearer </w:t>
      </w:r>
      <w:r>
        <w:rPr>
          <w:rFonts w:ascii="Arial" w:hAnsi="Arial" w:cs="Arial"/>
          <w:sz w:val="24"/>
          <w:szCs w:val="24"/>
        </w:rPr>
        <w:t>of one-nation Toryism, described the concept of the Fourth Estate as a ‘</w:t>
      </w:r>
      <w:r w:rsidRPr="00ED6D85">
        <w:rPr>
          <w:rFonts w:ascii="Arial" w:hAnsi="Arial" w:cs="Arial"/>
          <w:sz w:val="24"/>
          <w:szCs w:val="24"/>
        </w:rPr>
        <w:t>somewhat exaggerated</w:t>
      </w:r>
      <w:r>
        <w:rPr>
          <w:rFonts w:ascii="Arial" w:hAnsi="Arial" w:cs="Arial"/>
          <w:sz w:val="24"/>
          <w:szCs w:val="24"/>
        </w:rPr>
        <w:t xml:space="preserve"> </w:t>
      </w:r>
      <w:r w:rsidRPr="00ED6D85">
        <w:rPr>
          <w:rFonts w:ascii="Arial" w:hAnsi="Arial" w:cs="Arial"/>
          <w:sz w:val="24"/>
          <w:szCs w:val="24"/>
        </w:rPr>
        <w:t>vie</w:t>
      </w:r>
      <w:r>
        <w:rPr>
          <w:rFonts w:ascii="Arial" w:hAnsi="Arial" w:cs="Arial"/>
          <w:sz w:val="24"/>
          <w:szCs w:val="24"/>
        </w:rPr>
        <w:t>w…</w:t>
      </w:r>
      <w:r w:rsidRPr="00ED6D85">
        <w:rPr>
          <w:rFonts w:ascii="Arial" w:hAnsi="Arial" w:cs="Arial"/>
          <w:sz w:val="24"/>
          <w:szCs w:val="24"/>
        </w:rPr>
        <w:t>that is not an accurate</w:t>
      </w:r>
      <w:r>
        <w:rPr>
          <w:rFonts w:ascii="Arial" w:hAnsi="Arial" w:cs="Arial"/>
          <w:sz w:val="24"/>
          <w:szCs w:val="24"/>
        </w:rPr>
        <w:t xml:space="preserve"> </w:t>
      </w:r>
      <w:r w:rsidRPr="00ED6D85">
        <w:rPr>
          <w:rFonts w:ascii="Arial" w:hAnsi="Arial" w:cs="Arial"/>
          <w:sz w:val="24"/>
          <w:szCs w:val="24"/>
        </w:rPr>
        <w:t>expression</w:t>
      </w:r>
      <w:r>
        <w:rPr>
          <w:rFonts w:ascii="Arial" w:hAnsi="Arial" w:cs="Arial"/>
          <w:sz w:val="24"/>
          <w:szCs w:val="24"/>
        </w:rPr>
        <w:t xml:space="preserve">’ of what journalists </w:t>
      </w:r>
      <w:proofErr w:type="gramStart"/>
      <w:r>
        <w:rPr>
          <w:rFonts w:ascii="Arial" w:hAnsi="Arial" w:cs="Arial"/>
          <w:sz w:val="24"/>
          <w:szCs w:val="24"/>
        </w:rPr>
        <w:t xml:space="preserve">actually </w:t>
      </w:r>
      <w:r w:rsidRPr="00995370">
        <w:rPr>
          <w:rFonts w:ascii="Arial" w:hAnsi="Arial" w:cs="Arial"/>
          <w:i/>
          <w:sz w:val="24"/>
          <w:szCs w:val="24"/>
        </w:rPr>
        <w:t>did</w:t>
      </w:r>
      <w:proofErr w:type="gramEnd"/>
      <w:r>
        <w:rPr>
          <w:rFonts w:ascii="Arial" w:hAnsi="Arial" w:cs="Arial"/>
          <w:sz w:val="24"/>
          <w:szCs w:val="24"/>
        </w:rPr>
        <w:t xml:space="preserve"> in Britain at the time. Disraeli was also critical of politicians who quoted newspapers in parliament, claiming that to ‘</w:t>
      </w:r>
      <w:r w:rsidRPr="00C740F5">
        <w:rPr>
          <w:rFonts w:ascii="Arial" w:hAnsi="Arial" w:cs="Arial"/>
          <w:sz w:val="24"/>
          <w:szCs w:val="24"/>
        </w:rPr>
        <w:t>quot</w:t>
      </w:r>
      <w:r>
        <w:rPr>
          <w:rFonts w:ascii="Arial" w:hAnsi="Arial" w:cs="Arial"/>
          <w:sz w:val="24"/>
          <w:szCs w:val="24"/>
        </w:rPr>
        <w:t>e</w:t>
      </w:r>
      <w:r w:rsidRPr="00C740F5">
        <w:rPr>
          <w:rFonts w:ascii="Arial" w:hAnsi="Arial" w:cs="Arial"/>
          <w:sz w:val="24"/>
          <w:szCs w:val="24"/>
        </w:rPr>
        <w:t xml:space="preserve"> the anonymous opinio</w:t>
      </w:r>
      <w:r>
        <w:rPr>
          <w:rFonts w:ascii="Arial" w:hAnsi="Arial" w:cs="Arial"/>
          <w:sz w:val="24"/>
          <w:szCs w:val="24"/>
        </w:rPr>
        <w:t>ns of contemporary publications…[was] to</w:t>
      </w:r>
      <w:r w:rsidRPr="00C740F5">
        <w:rPr>
          <w:rFonts w:ascii="Arial" w:hAnsi="Arial" w:cs="Arial"/>
          <w:sz w:val="24"/>
          <w:szCs w:val="24"/>
        </w:rPr>
        <w:t xml:space="preserve"> lower </w:t>
      </w:r>
      <w:proofErr w:type="gramStart"/>
      <w:r w:rsidRPr="00C740F5">
        <w:rPr>
          <w:rFonts w:ascii="Arial" w:hAnsi="Arial" w:cs="Arial"/>
          <w:sz w:val="24"/>
          <w:szCs w:val="24"/>
        </w:rPr>
        <w:t>very much the tone</w:t>
      </w:r>
      <w:r>
        <w:rPr>
          <w:rFonts w:ascii="Arial" w:hAnsi="Arial" w:cs="Arial"/>
          <w:sz w:val="24"/>
          <w:szCs w:val="24"/>
        </w:rPr>
        <w:t xml:space="preserve"> </w:t>
      </w:r>
      <w:r w:rsidRPr="00C740F5">
        <w:rPr>
          <w:rFonts w:ascii="Arial" w:hAnsi="Arial" w:cs="Arial"/>
          <w:sz w:val="24"/>
          <w:szCs w:val="24"/>
        </w:rPr>
        <w:t>and authority of our debates</w:t>
      </w:r>
      <w:proofErr w:type="gramEnd"/>
      <w:r w:rsidRPr="00C740F5">
        <w:rPr>
          <w:rFonts w:ascii="Arial" w:hAnsi="Arial" w:cs="Arial"/>
          <w:sz w:val="24"/>
          <w:szCs w:val="24"/>
        </w:rPr>
        <w:t xml:space="preserve"> in this Hous</w:t>
      </w:r>
      <w:r>
        <w:rPr>
          <w:rFonts w:ascii="Arial" w:hAnsi="Arial" w:cs="Arial"/>
          <w:sz w:val="24"/>
          <w:szCs w:val="24"/>
        </w:rPr>
        <w:t xml:space="preserve">e’ (Hansard, </w:t>
      </w:r>
      <w:r w:rsidRPr="009866B3">
        <w:rPr>
          <w:rFonts w:ascii="Arial" w:hAnsi="Arial" w:cs="Arial"/>
          <w:sz w:val="24"/>
          <w:szCs w:val="24"/>
        </w:rPr>
        <w:t>7 May 1860</w:t>
      </w:r>
      <w:r>
        <w:rPr>
          <w:rFonts w:ascii="Arial" w:hAnsi="Arial" w:cs="Arial"/>
          <w:sz w:val="24"/>
          <w:szCs w:val="24"/>
        </w:rPr>
        <w:t>: 7</w:t>
      </w:r>
      <w:r w:rsidRPr="009866B3">
        <w:rPr>
          <w:rFonts w:ascii="Arial" w:hAnsi="Arial" w:cs="Arial"/>
          <w:sz w:val="24"/>
          <w:szCs w:val="24"/>
        </w:rPr>
        <w:t>7</w:t>
      </w:r>
      <w:r>
        <w:rPr>
          <w:rFonts w:ascii="Arial" w:hAnsi="Arial" w:cs="Arial"/>
          <w:sz w:val="24"/>
          <w:szCs w:val="24"/>
        </w:rPr>
        <w:t xml:space="preserve">3-4). Yet, Disraeli had himself worked as a journalist prior to becoming an MP, authoring a number of anonymous ‘letters’ in the </w:t>
      </w:r>
      <w:r>
        <w:rPr>
          <w:rFonts w:ascii="Arial" w:hAnsi="Arial" w:cs="Arial"/>
          <w:i/>
          <w:sz w:val="24"/>
          <w:szCs w:val="24"/>
        </w:rPr>
        <w:t xml:space="preserve">Times </w:t>
      </w:r>
      <w:r>
        <w:rPr>
          <w:rFonts w:ascii="Arial" w:hAnsi="Arial" w:cs="Arial"/>
          <w:sz w:val="24"/>
          <w:szCs w:val="24"/>
        </w:rPr>
        <w:t>under the alias ‘Runnymede’ which helped to secure his candidacy for the Conservatives in the 1837 general election. According to his biographer, Disraeli had also worked as an ‘informal</w:t>
      </w:r>
      <w:r w:rsidR="00995370" w:rsidRPr="00995370">
        <w:rPr>
          <w:rFonts w:ascii="Arial" w:hAnsi="Arial" w:cs="Arial"/>
          <w:color w:val="FF0000"/>
          <w:sz w:val="24"/>
          <w:szCs w:val="24"/>
        </w:rPr>
        <w:t>…</w:t>
      </w:r>
      <w:r>
        <w:rPr>
          <w:rFonts w:ascii="Arial" w:hAnsi="Arial" w:cs="Arial"/>
          <w:sz w:val="24"/>
          <w:szCs w:val="24"/>
        </w:rPr>
        <w:t>Tory publicist’ for Lord Lyndhurst, former Chancellor of the Exchequer (Weintraub, 1993: 162-3)</w:t>
      </w:r>
      <w:r w:rsidR="00995370">
        <w:rPr>
          <w:rFonts w:ascii="Arial" w:hAnsi="Arial" w:cs="Arial"/>
          <w:sz w:val="24"/>
          <w:szCs w:val="24"/>
        </w:rPr>
        <w:t xml:space="preserve">, </w:t>
      </w:r>
      <w:r w:rsidR="00995370" w:rsidRPr="00995370">
        <w:rPr>
          <w:rFonts w:ascii="Arial" w:hAnsi="Arial" w:cs="Arial"/>
          <w:color w:val="FF0000"/>
          <w:sz w:val="24"/>
          <w:szCs w:val="24"/>
        </w:rPr>
        <w:t>suggesting that,</w:t>
      </w:r>
      <w:r w:rsidR="00995370">
        <w:rPr>
          <w:rFonts w:ascii="Arial" w:hAnsi="Arial" w:cs="Arial"/>
          <w:sz w:val="24"/>
          <w:szCs w:val="24"/>
        </w:rPr>
        <w:t xml:space="preserve"> t</w:t>
      </w:r>
      <w:r>
        <w:rPr>
          <w:rFonts w:ascii="Arial" w:hAnsi="Arial" w:cs="Arial"/>
          <w:sz w:val="24"/>
          <w:szCs w:val="24"/>
        </w:rPr>
        <w:t>hough he may have castigated the ‘tone’ of newspaper writing, he clearly understood its significance.</w:t>
      </w:r>
    </w:p>
    <w:p w:rsidR="001269B9" w:rsidRPr="00055CCA" w:rsidRDefault="001269B9" w:rsidP="00746438">
      <w:pPr>
        <w:spacing w:before="240" w:after="0"/>
        <w:jc w:val="both"/>
        <w:rPr>
          <w:rFonts w:ascii="Arial" w:hAnsi="Arial" w:cs="Arial"/>
          <w:b/>
          <w:sz w:val="24"/>
          <w:szCs w:val="24"/>
        </w:rPr>
      </w:pPr>
      <w:r w:rsidRPr="00055CCA">
        <w:rPr>
          <w:rFonts w:ascii="Arial" w:hAnsi="Arial" w:cs="Arial"/>
          <w:b/>
          <w:sz w:val="24"/>
          <w:szCs w:val="24"/>
        </w:rPr>
        <w:t xml:space="preserve">The Politics of Space and Place in </w:t>
      </w:r>
      <w:r w:rsidR="00055CCA">
        <w:rPr>
          <w:rFonts w:ascii="Arial" w:hAnsi="Arial" w:cs="Arial"/>
          <w:b/>
          <w:sz w:val="24"/>
          <w:szCs w:val="24"/>
        </w:rPr>
        <w:t xml:space="preserve">the </w:t>
      </w:r>
      <w:r w:rsidR="00055CCA" w:rsidRPr="00055CCA">
        <w:rPr>
          <w:rFonts w:ascii="Arial" w:hAnsi="Arial" w:cs="Arial"/>
          <w:b/>
          <w:sz w:val="24"/>
          <w:szCs w:val="24"/>
        </w:rPr>
        <w:t xml:space="preserve">Late </w:t>
      </w:r>
      <w:r w:rsidRPr="00055CCA">
        <w:rPr>
          <w:rFonts w:ascii="Arial" w:hAnsi="Arial" w:cs="Arial"/>
          <w:b/>
          <w:sz w:val="24"/>
          <w:szCs w:val="24"/>
        </w:rPr>
        <w:t xml:space="preserve">Victorian </w:t>
      </w:r>
      <w:r w:rsidR="00055CCA">
        <w:rPr>
          <w:rFonts w:ascii="Arial" w:hAnsi="Arial" w:cs="Arial"/>
          <w:b/>
          <w:sz w:val="24"/>
          <w:szCs w:val="24"/>
        </w:rPr>
        <w:t>Era</w:t>
      </w:r>
    </w:p>
    <w:p w:rsidR="001269B9" w:rsidRDefault="001269B9" w:rsidP="00D9211F">
      <w:pPr>
        <w:spacing w:after="0" w:line="360" w:lineRule="auto"/>
        <w:jc w:val="both"/>
        <w:rPr>
          <w:rFonts w:ascii="Arial" w:hAnsi="Arial" w:cs="Arial"/>
          <w:sz w:val="24"/>
          <w:szCs w:val="24"/>
        </w:rPr>
      </w:pPr>
      <w:r>
        <w:rPr>
          <w:rFonts w:ascii="Arial" w:hAnsi="Arial" w:cs="Arial"/>
          <w:sz w:val="24"/>
          <w:szCs w:val="24"/>
        </w:rPr>
        <w:t>The creation of press galleries represented an important milestone in the history of government promotion: s</w:t>
      </w:r>
      <w:r w:rsidRPr="0026414A">
        <w:rPr>
          <w:rFonts w:ascii="Arial" w:hAnsi="Arial" w:cs="Arial"/>
          <w:sz w:val="24"/>
          <w:szCs w:val="24"/>
        </w:rPr>
        <w:t xml:space="preserve">itting above the </w:t>
      </w:r>
      <w:r>
        <w:rPr>
          <w:rFonts w:ascii="Arial" w:hAnsi="Arial" w:cs="Arial"/>
          <w:sz w:val="24"/>
          <w:szCs w:val="24"/>
        </w:rPr>
        <w:t>S</w:t>
      </w:r>
      <w:r w:rsidRPr="0026414A">
        <w:rPr>
          <w:rFonts w:ascii="Arial" w:hAnsi="Arial" w:cs="Arial"/>
          <w:sz w:val="24"/>
          <w:szCs w:val="24"/>
        </w:rPr>
        <w:t>peaker</w:t>
      </w:r>
      <w:r>
        <w:rPr>
          <w:rFonts w:ascii="Arial" w:hAnsi="Arial" w:cs="Arial"/>
          <w:sz w:val="24"/>
          <w:szCs w:val="24"/>
        </w:rPr>
        <w:t>’s chair, journalists could literally watch over parliamentary proceedings in the manner of a watchdog</w:t>
      </w:r>
      <w:r w:rsidRPr="0026414A">
        <w:rPr>
          <w:rFonts w:ascii="Arial" w:hAnsi="Arial" w:cs="Arial"/>
          <w:sz w:val="24"/>
          <w:szCs w:val="24"/>
        </w:rPr>
        <w:t>.</w:t>
      </w:r>
      <w:r>
        <w:rPr>
          <w:rFonts w:ascii="Arial" w:hAnsi="Arial" w:cs="Arial"/>
          <w:sz w:val="24"/>
          <w:szCs w:val="24"/>
        </w:rPr>
        <w:t xml:space="preserve"> Yet, it also created a logistical problem. The gallery possessed a limited number of seats, and as demand for news grew competition for access intensified. At some point in the 1850s or 1860s, all front row seats in the gallery were reserved for specific publications, with 15 given to London titles, three to representatives of press agencies (which provided provincial newspapers with second-hand summaries), and one to a Hansard reporter (Hansard, 30 August 1880: 734). Front row seats were highly prized because they represented the only positions in the gallery where a reporter could hear debates being conducted in the chamber below. 19 spaces were nevertheless insufficient to cater to the growing number of newspaper titles in Britain, and representatives of the provincial press felt particularly aggrieved at the London-centric nature of the arrangements.</w:t>
      </w:r>
    </w:p>
    <w:p w:rsidR="001269B9" w:rsidRDefault="001269B9" w:rsidP="00D9211F">
      <w:pPr>
        <w:spacing w:after="0" w:line="360" w:lineRule="auto"/>
        <w:ind w:firstLine="720"/>
        <w:jc w:val="both"/>
        <w:rPr>
          <w:rFonts w:ascii="Arial" w:hAnsi="Arial" w:cs="Arial"/>
          <w:sz w:val="24"/>
          <w:szCs w:val="24"/>
        </w:rPr>
      </w:pPr>
      <w:r>
        <w:rPr>
          <w:rFonts w:ascii="Arial" w:hAnsi="Arial" w:cs="Arial"/>
          <w:sz w:val="24"/>
          <w:szCs w:val="24"/>
        </w:rPr>
        <w:lastRenderedPageBreak/>
        <w:t xml:space="preserve">In 1878, a Standing Committee on Parliamentary Reporting was set up to explore ways of improving the matter. In an 1880 report, the committee suggested increasing the number of seats and altering existing rules so that only those taking notes could be permitted to sit on the front row. More than £20,000 was required for the renovations, and in the ensuing Vote a revealing debate on the character of press reporting occurred. The Liberal MP Leonard Courtney described the proposals as a mere ‘stop-gap’ that would not give ‘what the country wanted – the reproduction, day by day, of debates, affording a full and faithful account of what was going on [in parliament] to all who were interested in…[British] political life’. Courtney had in mind a system of ‘verbatim reporting’ </w:t>
      </w:r>
      <w:proofErr w:type="gramStart"/>
      <w:r>
        <w:rPr>
          <w:rFonts w:ascii="Arial" w:hAnsi="Arial" w:cs="Arial"/>
          <w:sz w:val="24"/>
          <w:szCs w:val="24"/>
        </w:rPr>
        <w:t>similar to</w:t>
      </w:r>
      <w:proofErr w:type="gramEnd"/>
      <w:r>
        <w:rPr>
          <w:rFonts w:ascii="Arial" w:hAnsi="Arial" w:cs="Arial"/>
          <w:sz w:val="24"/>
          <w:szCs w:val="24"/>
        </w:rPr>
        <w:t xml:space="preserve"> Hansard, but his proposal was rejected by Joseph Cowan, another Liberal who claimed that ‘complete report[s]’ of parliamentary proceedings would be both ‘unusable’ and ‘unsaleable’ to journalists. I</w:t>
      </w:r>
      <w:r w:rsidRPr="00605D1E">
        <w:rPr>
          <w:rFonts w:ascii="Arial" w:hAnsi="Arial" w:cs="Arial"/>
          <w:sz w:val="24"/>
          <w:szCs w:val="24"/>
        </w:rPr>
        <w:t xml:space="preserve">f any </w:t>
      </w:r>
      <w:r>
        <w:rPr>
          <w:rFonts w:ascii="Arial" w:hAnsi="Arial" w:cs="Arial"/>
          <w:sz w:val="24"/>
          <w:szCs w:val="24"/>
        </w:rPr>
        <w:t>‘</w:t>
      </w:r>
      <w:r w:rsidRPr="00605D1E">
        <w:rPr>
          <w:rFonts w:ascii="Arial" w:hAnsi="Arial" w:cs="Arial"/>
          <w:sz w:val="24"/>
          <w:szCs w:val="24"/>
        </w:rPr>
        <w:t>newspaper published a report of all that was said in Parliament</w:t>
      </w:r>
      <w:r>
        <w:rPr>
          <w:rFonts w:ascii="Arial" w:hAnsi="Arial" w:cs="Arial"/>
          <w:sz w:val="24"/>
          <w:szCs w:val="24"/>
        </w:rPr>
        <w:t>’, Cowan suggested,</w:t>
      </w:r>
      <w:r w:rsidRPr="00605D1E">
        <w:rPr>
          <w:rFonts w:ascii="Arial" w:hAnsi="Arial" w:cs="Arial"/>
          <w:sz w:val="24"/>
          <w:szCs w:val="24"/>
        </w:rPr>
        <w:t xml:space="preserve"> it </w:t>
      </w:r>
      <w:r>
        <w:rPr>
          <w:rFonts w:ascii="Arial" w:hAnsi="Arial" w:cs="Arial"/>
          <w:sz w:val="24"/>
          <w:szCs w:val="24"/>
        </w:rPr>
        <w:t>‘</w:t>
      </w:r>
      <w:r w:rsidRPr="00605D1E">
        <w:rPr>
          <w:rFonts w:ascii="Arial" w:hAnsi="Arial" w:cs="Arial"/>
          <w:sz w:val="24"/>
          <w:szCs w:val="24"/>
        </w:rPr>
        <w:t>would live three months. There was no more unsaleable matter printed in newspapers than reports of Parliamentary debates</w:t>
      </w:r>
      <w:r>
        <w:rPr>
          <w:rFonts w:ascii="Arial" w:hAnsi="Arial" w:cs="Arial"/>
          <w:sz w:val="24"/>
          <w:szCs w:val="24"/>
        </w:rPr>
        <w:t>’ (Hansard, 30 August 1880: 738, 742)</w:t>
      </w:r>
      <w:r w:rsidRPr="00605D1E">
        <w:rPr>
          <w:rFonts w:ascii="Arial" w:hAnsi="Arial" w:cs="Arial"/>
          <w:sz w:val="24"/>
          <w:szCs w:val="24"/>
        </w:rPr>
        <w:t>.</w:t>
      </w:r>
      <w:r>
        <w:rPr>
          <w:rFonts w:ascii="Arial" w:hAnsi="Arial" w:cs="Arial"/>
          <w:sz w:val="24"/>
          <w:szCs w:val="24"/>
        </w:rPr>
        <w:t xml:space="preserve"> </w:t>
      </w:r>
    </w:p>
    <w:p w:rsidR="001269B9" w:rsidRDefault="001269B9" w:rsidP="00D9211F">
      <w:pPr>
        <w:spacing w:after="0" w:line="360" w:lineRule="auto"/>
        <w:ind w:firstLine="720"/>
        <w:jc w:val="both"/>
        <w:rPr>
          <w:rFonts w:ascii="Arial" w:hAnsi="Arial" w:cs="Arial"/>
          <w:sz w:val="24"/>
          <w:szCs w:val="24"/>
        </w:rPr>
      </w:pPr>
      <w:r>
        <w:rPr>
          <w:rFonts w:ascii="Arial" w:hAnsi="Arial" w:cs="Arial"/>
          <w:sz w:val="24"/>
          <w:szCs w:val="24"/>
        </w:rPr>
        <w:t xml:space="preserve">Cowan did not define what constituted ‘saleable’ matter, but did touch on </w:t>
      </w:r>
      <w:proofErr w:type="gramStart"/>
      <w:r>
        <w:rPr>
          <w:rFonts w:ascii="Arial" w:hAnsi="Arial" w:cs="Arial"/>
          <w:sz w:val="24"/>
          <w:szCs w:val="24"/>
        </w:rPr>
        <w:t>an</w:t>
      </w:r>
      <w:proofErr w:type="gramEnd"/>
      <w:r>
        <w:rPr>
          <w:rFonts w:ascii="Arial" w:hAnsi="Arial" w:cs="Arial"/>
          <w:sz w:val="24"/>
          <w:szCs w:val="24"/>
        </w:rPr>
        <w:t xml:space="preserve"> </w:t>
      </w:r>
      <w:r w:rsidR="00BB7C51" w:rsidRPr="00BB7C51">
        <w:rPr>
          <w:rFonts w:ascii="Arial" w:hAnsi="Arial" w:cs="Arial"/>
          <w:color w:val="FF0000"/>
          <w:sz w:val="24"/>
          <w:szCs w:val="24"/>
        </w:rPr>
        <w:t xml:space="preserve">critical </w:t>
      </w:r>
      <w:r>
        <w:rPr>
          <w:rFonts w:ascii="Arial" w:hAnsi="Arial" w:cs="Arial"/>
          <w:sz w:val="24"/>
          <w:szCs w:val="24"/>
        </w:rPr>
        <w:t xml:space="preserve">point about the nature of political reporting. Giving journalists access to parliament was no guarantee that they would </w:t>
      </w:r>
      <w:proofErr w:type="gramStart"/>
      <w:r>
        <w:rPr>
          <w:rFonts w:ascii="Arial" w:hAnsi="Arial" w:cs="Arial"/>
          <w:sz w:val="24"/>
          <w:szCs w:val="24"/>
        </w:rPr>
        <w:t xml:space="preserve">actually </w:t>
      </w:r>
      <w:r w:rsidRPr="0051227B">
        <w:rPr>
          <w:rFonts w:ascii="Arial" w:hAnsi="Arial" w:cs="Arial"/>
          <w:i/>
          <w:sz w:val="24"/>
          <w:szCs w:val="24"/>
        </w:rPr>
        <w:t>report</w:t>
      </w:r>
      <w:proofErr w:type="gramEnd"/>
      <w:r>
        <w:rPr>
          <w:rFonts w:ascii="Arial" w:hAnsi="Arial" w:cs="Arial"/>
          <w:sz w:val="24"/>
          <w:szCs w:val="24"/>
        </w:rPr>
        <w:t xml:space="preserve"> the discussions that occurred within it. Reporters </w:t>
      </w:r>
      <w:r w:rsidRPr="00E23CAB">
        <w:rPr>
          <w:rFonts w:ascii="Arial" w:hAnsi="Arial" w:cs="Arial"/>
          <w:sz w:val="24"/>
          <w:szCs w:val="24"/>
        </w:rPr>
        <w:t>selected</w:t>
      </w:r>
      <w:r>
        <w:rPr>
          <w:rFonts w:ascii="Arial" w:hAnsi="Arial" w:cs="Arial"/>
          <w:sz w:val="24"/>
          <w:szCs w:val="24"/>
        </w:rPr>
        <w:t xml:space="preserve"> stories, not the other way around, and did so according to criteria that differed from publication to publication (see O’Neill and </w:t>
      </w:r>
      <w:proofErr w:type="spellStart"/>
      <w:r>
        <w:rPr>
          <w:rFonts w:ascii="Arial" w:hAnsi="Arial" w:cs="Arial"/>
          <w:sz w:val="24"/>
          <w:szCs w:val="24"/>
        </w:rPr>
        <w:t>Harcup</w:t>
      </w:r>
      <w:proofErr w:type="spellEnd"/>
      <w:r>
        <w:rPr>
          <w:rFonts w:ascii="Arial" w:hAnsi="Arial" w:cs="Arial"/>
          <w:sz w:val="24"/>
          <w:szCs w:val="24"/>
        </w:rPr>
        <w:t xml:space="preserve">, 2009). In Britain in the nineteenth century, there were broadly three types of newspaper: elite publications like the </w:t>
      </w:r>
      <w:r>
        <w:rPr>
          <w:rFonts w:ascii="Arial" w:hAnsi="Arial" w:cs="Arial"/>
          <w:i/>
          <w:sz w:val="24"/>
          <w:szCs w:val="24"/>
        </w:rPr>
        <w:t>Times</w:t>
      </w:r>
      <w:r>
        <w:rPr>
          <w:rFonts w:ascii="Arial" w:hAnsi="Arial" w:cs="Arial"/>
          <w:sz w:val="24"/>
          <w:szCs w:val="24"/>
        </w:rPr>
        <w:t xml:space="preserve">, radical-popular journals like the </w:t>
      </w:r>
      <w:r>
        <w:rPr>
          <w:rFonts w:ascii="Arial" w:hAnsi="Arial" w:cs="Arial"/>
          <w:i/>
          <w:sz w:val="24"/>
          <w:szCs w:val="24"/>
        </w:rPr>
        <w:t>Northern Star</w:t>
      </w:r>
      <w:r>
        <w:rPr>
          <w:rFonts w:ascii="Arial" w:hAnsi="Arial" w:cs="Arial"/>
          <w:sz w:val="24"/>
          <w:szCs w:val="24"/>
        </w:rPr>
        <w:t xml:space="preserve">, and commercial-popular organs like </w:t>
      </w:r>
      <w:r>
        <w:rPr>
          <w:rFonts w:ascii="Arial" w:hAnsi="Arial" w:cs="Arial"/>
          <w:i/>
          <w:sz w:val="24"/>
          <w:szCs w:val="24"/>
        </w:rPr>
        <w:t xml:space="preserve">Reynold’s News </w:t>
      </w:r>
      <w:r>
        <w:rPr>
          <w:rFonts w:ascii="Arial" w:hAnsi="Arial" w:cs="Arial"/>
          <w:sz w:val="24"/>
          <w:szCs w:val="24"/>
        </w:rPr>
        <w:t>(Curran, 2003: chs. 3-5;</w:t>
      </w:r>
      <w:r w:rsidRPr="006126E3">
        <w:rPr>
          <w:rFonts w:ascii="Arial" w:hAnsi="Arial" w:cs="Arial"/>
          <w:sz w:val="24"/>
          <w:szCs w:val="24"/>
        </w:rPr>
        <w:t xml:space="preserve"> </w:t>
      </w:r>
      <w:r>
        <w:rPr>
          <w:rFonts w:ascii="Arial" w:hAnsi="Arial" w:cs="Arial"/>
          <w:sz w:val="24"/>
          <w:szCs w:val="24"/>
        </w:rPr>
        <w:t>Hartley, 2010). These papers appealed to</w:t>
      </w:r>
      <w:r w:rsidR="008F1353" w:rsidRPr="008F1353">
        <w:rPr>
          <w:rFonts w:ascii="Arial" w:hAnsi="Arial" w:cs="Arial"/>
          <w:color w:val="FF0000"/>
          <w:sz w:val="24"/>
          <w:szCs w:val="24"/>
        </w:rPr>
        <w:t>,</w:t>
      </w:r>
      <w:r>
        <w:rPr>
          <w:rFonts w:ascii="Arial" w:hAnsi="Arial" w:cs="Arial"/>
          <w:sz w:val="24"/>
          <w:szCs w:val="24"/>
        </w:rPr>
        <w:t xml:space="preserve"> and were read by</w:t>
      </w:r>
      <w:r w:rsidR="008F1353" w:rsidRPr="008F1353">
        <w:rPr>
          <w:rFonts w:ascii="Arial" w:hAnsi="Arial" w:cs="Arial"/>
          <w:color w:val="FF0000"/>
          <w:sz w:val="24"/>
          <w:szCs w:val="24"/>
        </w:rPr>
        <w:t>,</w:t>
      </w:r>
      <w:r>
        <w:rPr>
          <w:rFonts w:ascii="Arial" w:hAnsi="Arial" w:cs="Arial"/>
          <w:sz w:val="24"/>
          <w:szCs w:val="24"/>
        </w:rPr>
        <w:t xml:space="preserve"> different sections of the community, and developed their own strategies for engaging readers. While the </w:t>
      </w:r>
      <w:r>
        <w:rPr>
          <w:rFonts w:ascii="Arial" w:hAnsi="Arial" w:cs="Arial"/>
          <w:i/>
          <w:sz w:val="24"/>
          <w:szCs w:val="24"/>
        </w:rPr>
        <w:t>Times</w:t>
      </w:r>
      <w:r>
        <w:rPr>
          <w:rFonts w:ascii="Arial" w:hAnsi="Arial" w:cs="Arial"/>
          <w:sz w:val="24"/>
          <w:szCs w:val="24"/>
        </w:rPr>
        <w:t xml:space="preserve"> famously reported parliamentary debates at length, many of the newer populist titles focused less on the minutiae of proceedings and more on the broader contours of government policy and the characters involved in shaping it. This latter approach was epitomised by the </w:t>
      </w:r>
      <w:r>
        <w:rPr>
          <w:rFonts w:ascii="Arial" w:hAnsi="Arial" w:cs="Arial"/>
          <w:i/>
          <w:sz w:val="24"/>
          <w:szCs w:val="24"/>
        </w:rPr>
        <w:t>Daily Mail</w:t>
      </w:r>
      <w:r>
        <w:rPr>
          <w:rFonts w:ascii="Arial" w:hAnsi="Arial" w:cs="Arial"/>
          <w:sz w:val="24"/>
          <w:szCs w:val="24"/>
        </w:rPr>
        <w:t xml:space="preserve">, marketed to readers on its launch in 1896 as a paper that would </w:t>
      </w:r>
      <w:r>
        <w:rPr>
          <w:rFonts w:ascii="Arial" w:hAnsi="Arial" w:cs="Arial"/>
          <w:i/>
          <w:sz w:val="24"/>
          <w:szCs w:val="24"/>
        </w:rPr>
        <w:t>not</w:t>
      </w:r>
      <w:r>
        <w:rPr>
          <w:rFonts w:ascii="Arial" w:hAnsi="Arial" w:cs="Arial"/>
          <w:sz w:val="24"/>
          <w:szCs w:val="24"/>
        </w:rPr>
        <w:t xml:space="preserve"> boast an entire page of ‘columns of speeches’ (Briggs, 1994: 243). </w:t>
      </w:r>
    </w:p>
    <w:p w:rsidR="001269B9" w:rsidRDefault="001269B9" w:rsidP="007F4E39">
      <w:pPr>
        <w:spacing w:after="0" w:line="360" w:lineRule="auto"/>
        <w:ind w:firstLine="720"/>
        <w:jc w:val="both"/>
        <w:rPr>
          <w:rFonts w:ascii="Arial" w:hAnsi="Arial" w:cs="Arial"/>
          <w:sz w:val="24"/>
          <w:szCs w:val="24"/>
        </w:rPr>
      </w:pPr>
      <w:r>
        <w:rPr>
          <w:rFonts w:ascii="Arial" w:hAnsi="Arial" w:cs="Arial"/>
          <w:sz w:val="24"/>
          <w:szCs w:val="24"/>
        </w:rPr>
        <w:t xml:space="preserve">Each newspaper, in other words, developed its own conception of ‘saleable’ news, and to be effective at generating coverage in them parliamentarians needed to recognise that fact. It was not enough simply to participate in debates. Politicians had to say things that were </w:t>
      </w:r>
      <w:proofErr w:type="gramStart"/>
      <w:r>
        <w:rPr>
          <w:rFonts w:ascii="Arial" w:hAnsi="Arial" w:cs="Arial"/>
          <w:sz w:val="24"/>
          <w:szCs w:val="24"/>
        </w:rPr>
        <w:t>actually worth</w:t>
      </w:r>
      <w:proofErr w:type="gramEnd"/>
      <w:r>
        <w:rPr>
          <w:rFonts w:ascii="Arial" w:hAnsi="Arial" w:cs="Arial"/>
          <w:sz w:val="24"/>
          <w:szCs w:val="24"/>
        </w:rPr>
        <w:t xml:space="preserve"> reporting, either through force of argument or </w:t>
      </w:r>
      <w:r>
        <w:rPr>
          <w:rFonts w:ascii="Arial" w:hAnsi="Arial" w:cs="Arial"/>
          <w:sz w:val="24"/>
          <w:szCs w:val="24"/>
        </w:rPr>
        <w:lastRenderedPageBreak/>
        <w:t xml:space="preserve">the deployment of pithy witticisms or literary flair. Those who did so consistently were more likely to develop a reputation conducive to career advancement. </w:t>
      </w:r>
      <w:r w:rsidR="00B443C5" w:rsidRPr="00B443C5">
        <w:rPr>
          <w:rFonts w:ascii="Arial" w:hAnsi="Arial" w:cs="Arial"/>
          <w:sz w:val="24"/>
          <w:szCs w:val="24"/>
        </w:rPr>
        <w:t>S</w:t>
      </w:r>
      <w:r>
        <w:rPr>
          <w:rFonts w:ascii="Arial" w:hAnsi="Arial" w:cs="Arial"/>
          <w:sz w:val="24"/>
          <w:szCs w:val="24"/>
        </w:rPr>
        <w:t>ome sought to manufacture such reputations by setting up their own newspapers; others nurtured them by working as journalists while sitting in parliament. Between 1892 and 1910, 30 proprietors were elected to the Commons, with 41 MPs authoring articles in newspapers during the same period (Temple, 2008: 26)</w:t>
      </w:r>
      <w:r w:rsidR="00B443C5">
        <w:rPr>
          <w:rFonts w:ascii="Arial" w:hAnsi="Arial" w:cs="Arial"/>
          <w:color w:val="FF0000"/>
          <w:sz w:val="24"/>
          <w:szCs w:val="24"/>
        </w:rPr>
        <w:t>,</w:t>
      </w:r>
      <w:r w:rsidR="008F1353" w:rsidRPr="008F1353">
        <w:rPr>
          <w:rFonts w:ascii="Arial" w:hAnsi="Arial" w:cs="Arial"/>
          <w:color w:val="FF0000"/>
          <w:sz w:val="24"/>
          <w:szCs w:val="24"/>
        </w:rPr>
        <w:t xml:space="preserve"> an indication, if one were needed, of the </w:t>
      </w:r>
      <w:r w:rsidR="00B443C5">
        <w:rPr>
          <w:rFonts w:ascii="Arial" w:hAnsi="Arial" w:cs="Arial"/>
          <w:color w:val="FF0000"/>
          <w:sz w:val="24"/>
          <w:szCs w:val="24"/>
        </w:rPr>
        <w:t>symbiotic</w:t>
      </w:r>
      <w:r w:rsidR="008F1353" w:rsidRPr="008F1353">
        <w:rPr>
          <w:rFonts w:ascii="Arial" w:hAnsi="Arial" w:cs="Arial"/>
          <w:color w:val="FF0000"/>
          <w:sz w:val="24"/>
          <w:szCs w:val="24"/>
        </w:rPr>
        <w:t xml:space="preserve"> relationship </w:t>
      </w:r>
      <w:r w:rsidR="00B443C5">
        <w:rPr>
          <w:rFonts w:ascii="Arial" w:hAnsi="Arial" w:cs="Arial"/>
          <w:color w:val="FF0000"/>
          <w:sz w:val="24"/>
          <w:szCs w:val="24"/>
        </w:rPr>
        <w:t xml:space="preserve">that </w:t>
      </w:r>
      <w:r w:rsidR="008F1353" w:rsidRPr="008F1353">
        <w:rPr>
          <w:rFonts w:ascii="Arial" w:hAnsi="Arial" w:cs="Arial"/>
          <w:color w:val="FF0000"/>
          <w:sz w:val="24"/>
          <w:szCs w:val="24"/>
        </w:rPr>
        <w:t xml:space="preserve">these institutions </w:t>
      </w:r>
      <w:r w:rsidR="00B443C5">
        <w:rPr>
          <w:rFonts w:ascii="Arial" w:hAnsi="Arial" w:cs="Arial"/>
          <w:color w:val="FF0000"/>
          <w:sz w:val="24"/>
          <w:szCs w:val="24"/>
        </w:rPr>
        <w:t xml:space="preserve">had come to </w:t>
      </w:r>
      <w:r w:rsidR="008F1353" w:rsidRPr="008F1353">
        <w:rPr>
          <w:rFonts w:ascii="Arial" w:hAnsi="Arial" w:cs="Arial"/>
          <w:color w:val="FF0000"/>
          <w:sz w:val="24"/>
          <w:szCs w:val="24"/>
        </w:rPr>
        <w:t>share.</w:t>
      </w:r>
    </w:p>
    <w:p w:rsidR="001269B9" w:rsidRPr="00055CCA" w:rsidRDefault="001269B9" w:rsidP="00F9686E">
      <w:pPr>
        <w:spacing w:before="100" w:beforeAutospacing="1" w:after="0"/>
        <w:jc w:val="both"/>
        <w:rPr>
          <w:rFonts w:ascii="Arial" w:hAnsi="Arial" w:cs="Arial"/>
          <w:b/>
          <w:sz w:val="24"/>
          <w:szCs w:val="24"/>
        </w:rPr>
      </w:pPr>
      <w:r w:rsidRPr="00055CCA">
        <w:rPr>
          <w:rFonts w:ascii="Arial" w:hAnsi="Arial" w:cs="Arial"/>
          <w:b/>
          <w:sz w:val="24"/>
          <w:szCs w:val="24"/>
        </w:rPr>
        <w:t>Lobbying</w:t>
      </w:r>
      <w:r w:rsidR="00055CCA" w:rsidRPr="00055CCA">
        <w:rPr>
          <w:rFonts w:ascii="Arial" w:hAnsi="Arial" w:cs="Arial"/>
          <w:b/>
          <w:sz w:val="24"/>
          <w:szCs w:val="24"/>
        </w:rPr>
        <w:t>, Lobbyists</w:t>
      </w:r>
      <w:r w:rsidRPr="00055CCA">
        <w:rPr>
          <w:rFonts w:ascii="Arial" w:hAnsi="Arial" w:cs="Arial"/>
          <w:b/>
          <w:sz w:val="24"/>
          <w:szCs w:val="24"/>
        </w:rPr>
        <w:t xml:space="preserve"> and the </w:t>
      </w:r>
      <w:r w:rsidR="00055CCA" w:rsidRPr="00055CCA">
        <w:rPr>
          <w:rFonts w:ascii="Arial" w:hAnsi="Arial" w:cs="Arial"/>
          <w:b/>
          <w:sz w:val="24"/>
          <w:szCs w:val="24"/>
        </w:rPr>
        <w:t>Creation</w:t>
      </w:r>
      <w:r w:rsidRPr="00055CCA">
        <w:rPr>
          <w:rFonts w:ascii="Arial" w:hAnsi="Arial" w:cs="Arial"/>
          <w:b/>
          <w:sz w:val="24"/>
          <w:szCs w:val="24"/>
        </w:rPr>
        <w:t xml:space="preserve"> of the Westminster Lobby</w:t>
      </w:r>
    </w:p>
    <w:p w:rsidR="001269B9" w:rsidRDefault="001269B9" w:rsidP="00C16507">
      <w:pPr>
        <w:spacing w:after="0" w:line="360" w:lineRule="auto"/>
        <w:jc w:val="both"/>
        <w:rPr>
          <w:rFonts w:ascii="Arial" w:hAnsi="Arial" w:cs="Arial"/>
          <w:sz w:val="24"/>
          <w:szCs w:val="24"/>
        </w:rPr>
      </w:pPr>
      <w:r>
        <w:rPr>
          <w:rFonts w:ascii="Arial" w:hAnsi="Arial" w:cs="Arial"/>
          <w:sz w:val="24"/>
          <w:szCs w:val="24"/>
        </w:rPr>
        <w:t>The Commons and Lords</w:t>
      </w:r>
      <w:r w:rsidRPr="003042A1">
        <w:rPr>
          <w:rFonts w:ascii="Arial" w:hAnsi="Arial" w:cs="Arial"/>
          <w:sz w:val="24"/>
          <w:szCs w:val="24"/>
        </w:rPr>
        <w:t xml:space="preserve"> </w:t>
      </w:r>
      <w:r>
        <w:rPr>
          <w:rFonts w:ascii="Arial" w:hAnsi="Arial" w:cs="Arial"/>
          <w:sz w:val="24"/>
          <w:szCs w:val="24"/>
        </w:rPr>
        <w:t>were not, however, the only places where journalists could acquire the information they needed for stories. Both chambers were adjoined by antechambers known as lobbies where members could discuss and vote on bills without entering either house. Today, the term ‘lobbying’ is typically associated with attempts to ‘influence the actions of…government’ (Moss, 2014: 363)</w:t>
      </w:r>
      <w:r w:rsidR="00FB475C">
        <w:rPr>
          <w:rFonts w:ascii="Arial" w:hAnsi="Arial" w:cs="Arial"/>
          <w:sz w:val="24"/>
          <w:szCs w:val="24"/>
        </w:rPr>
        <w:t xml:space="preserve">. </w:t>
      </w:r>
      <w:r w:rsidR="00FB475C" w:rsidRPr="00FB475C">
        <w:rPr>
          <w:rFonts w:ascii="Arial" w:hAnsi="Arial" w:cs="Arial"/>
          <w:color w:val="FF0000"/>
          <w:sz w:val="24"/>
          <w:szCs w:val="24"/>
        </w:rPr>
        <w:t>Yet,</w:t>
      </w:r>
      <w:r>
        <w:rPr>
          <w:rFonts w:ascii="Arial" w:hAnsi="Arial" w:cs="Arial"/>
          <w:sz w:val="24"/>
          <w:szCs w:val="24"/>
        </w:rPr>
        <w:t xml:space="preserve"> in Britain in the nineteenth century it appears to have been applied exclusively to journalism, with the correspondents who frequented the lobbies of either house known as ‘lobbyists’ (</w:t>
      </w:r>
      <w:proofErr w:type="spellStart"/>
      <w:r>
        <w:rPr>
          <w:rFonts w:ascii="Arial" w:hAnsi="Arial" w:cs="Arial"/>
          <w:sz w:val="24"/>
          <w:szCs w:val="24"/>
        </w:rPr>
        <w:t>Simonis</w:t>
      </w:r>
      <w:proofErr w:type="spellEnd"/>
      <w:r>
        <w:rPr>
          <w:rFonts w:ascii="Arial" w:hAnsi="Arial" w:cs="Arial"/>
          <w:sz w:val="24"/>
          <w:szCs w:val="24"/>
        </w:rPr>
        <w:t>, 1917: 174, 202). The practice of sourcing news from these antechambers was itself known as ‘lobbying</w:t>
      </w:r>
      <w:proofErr w:type="gramStart"/>
      <w:r>
        <w:rPr>
          <w:rFonts w:ascii="Arial" w:hAnsi="Arial" w:cs="Arial"/>
          <w:sz w:val="24"/>
          <w:szCs w:val="24"/>
        </w:rPr>
        <w:t>’, and</w:t>
      </w:r>
      <w:proofErr w:type="gramEnd"/>
      <w:r>
        <w:rPr>
          <w:rFonts w:ascii="Arial" w:hAnsi="Arial" w:cs="Arial"/>
          <w:sz w:val="24"/>
          <w:szCs w:val="24"/>
        </w:rPr>
        <w:t xml:space="preserve"> was reputedly pioneered in the late Victorian era by the renowned journalist Henry William Lucy (</w:t>
      </w:r>
      <w:proofErr w:type="spellStart"/>
      <w:r>
        <w:rPr>
          <w:rFonts w:ascii="Arial" w:hAnsi="Arial" w:cs="Arial"/>
          <w:sz w:val="24"/>
          <w:szCs w:val="24"/>
        </w:rPr>
        <w:t>MacDonagh</w:t>
      </w:r>
      <w:proofErr w:type="spellEnd"/>
      <w:r>
        <w:rPr>
          <w:rFonts w:ascii="Arial" w:hAnsi="Arial" w:cs="Arial"/>
          <w:sz w:val="24"/>
          <w:szCs w:val="24"/>
        </w:rPr>
        <w:t>, 1912: 59).</w:t>
      </w:r>
    </w:p>
    <w:p w:rsidR="001269B9" w:rsidRDefault="001269B9" w:rsidP="00D9211F">
      <w:pPr>
        <w:spacing w:after="0" w:line="360" w:lineRule="auto"/>
        <w:ind w:firstLine="720"/>
        <w:jc w:val="both"/>
        <w:rPr>
          <w:rFonts w:ascii="Arial" w:hAnsi="Arial" w:cs="Arial"/>
          <w:sz w:val="24"/>
          <w:szCs w:val="24"/>
        </w:rPr>
      </w:pPr>
      <w:r>
        <w:rPr>
          <w:rFonts w:ascii="Arial" w:hAnsi="Arial" w:cs="Arial"/>
          <w:sz w:val="24"/>
          <w:szCs w:val="24"/>
        </w:rPr>
        <w:t xml:space="preserve">Lucy published several lengthy accounts of his time as a lobby correspondent (Lucy, 1905, 1902, 1922), but his writings do not reveal a great deal about the actual </w:t>
      </w:r>
      <w:r w:rsidRPr="00016C32">
        <w:rPr>
          <w:rFonts w:ascii="Arial" w:hAnsi="Arial" w:cs="Arial"/>
          <w:i/>
          <w:sz w:val="24"/>
          <w:szCs w:val="24"/>
        </w:rPr>
        <w:t>process</w:t>
      </w:r>
      <w:r>
        <w:rPr>
          <w:rFonts w:ascii="Arial" w:hAnsi="Arial" w:cs="Arial"/>
          <w:sz w:val="24"/>
          <w:szCs w:val="24"/>
        </w:rPr>
        <w:t xml:space="preserve"> of selecting and sourcing stories that he developed. What readers can surmise is that the lobbies were nearly always filled with strangers, particularly during votes (1905: 3, 159), and that a lot of parliamentary business was conducted in them. The type of news sourced from the lobbies differed from that obtained in the debating chambers. In the Commons and Lords, anything said was technically said on-record, but in the </w:t>
      </w:r>
      <w:proofErr w:type="gramStart"/>
      <w:r>
        <w:rPr>
          <w:rFonts w:ascii="Arial" w:hAnsi="Arial" w:cs="Arial"/>
          <w:sz w:val="24"/>
          <w:szCs w:val="24"/>
        </w:rPr>
        <w:t>lobbies</w:t>
      </w:r>
      <w:proofErr w:type="gramEnd"/>
      <w:r>
        <w:rPr>
          <w:rFonts w:ascii="Arial" w:hAnsi="Arial" w:cs="Arial"/>
          <w:sz w:val="24"/>
          <w:szCs w:val="24"/>
        </w:rPr>
        <w:t xml:space="preserve"> politicians tended to speak to journalists off-the-record. Focusing on the gossip and rumours that spread through parliament, lobbyists offered something akin to an insider’s account of the machinations of state power. The following</w:t>
      </w:r>
      <w:r w:rsidRPr="00C31D5D">
        <w:rPr>
          <w:rFonts w:ascii="Arial" w:hAnsi="Arial" w:cs="Arial"/>
          <w:sz w:val="24"/>
          <w:szCs w:val="24"/>
        </w:rPr>
        <w:t xml:space="preserve"> </w:t>
      </w:r>
      <w:r>
        <w:rPr>
          <w:rFonts w:ascii="Arial" w:hAnsi="Arial" w:cs="Arial"/>
          <w:sz w:val="24"/>
          <w:szCs w:val="24"/>
        </w:rPr>
        <w:t xml:space="preserve">excerpt, </w:t>
      </w:r>
      <w:r w:rsidR="00FB475C" w:rsidRPr="00FB475C">
        <w:rPr>
          <w:rFonts w:ascii="Arial" w:hAnsi="Arial" w:cs="Arial"/>
          <w:color w:val="FF0000"/>
          <w:sz w:val="24"/>
          <w:szCs w:val="24"/>
        </w:rPr>
        <w:t>taken</w:t>
      </w:r>
      <w:r w:rsidR="00FB475C">
        <w:rPr>
          <w:rFonts w:ascii="Arial" w:hAnsi="Arial" w:cs="Arial"/>
          <w:sz w:val="24"/>
          <w:szCs w:val="24"/>
        </w:rPr>
        <w:t xml:space="preserve"> </w:t>
      </w:r>
      <w:r>
        <w:rPr>
          <w:rFonts w:ascii="Arial" w:hAnsi="Arial" w:cs="Arial"/>
          <w:sz w:val="24"/>
          <w:szCs w:val="24"/>
        </w:rPr>
        <w:t xml:space="preserve">from a ‘Lobby Notes’ column in a major provincial newspaper read throughout the county of Sussex, gives a sense of the style of this </w:t>
      </w:r>
      <w:proofErr w:type="gramStart"/>
      <w:r>
        <w:rPr>
          <w:rFonts w:ascii="Arial" w:hAnsi="Arial" w:cs="Arial"/>
          <w:sz w:val="24"/>
          <w:szCs w:val="24"/>
        </w:rPr>
        <w:t>particular type of journalism</w:t>
      </w:r>
      <w:proofErr w:type="gramEnd"/>
      <w:r>
        <w:rPr>
          <w:rFonts w:ascii="Arial" w:hAnsi="Arial" w:cs="Arial"/>
          <w:sz w:val="24"/>
          <w:szCs w:val="24"/>
        </w:rPr>
        <w:t xml:space="preserve">. </w:t>
      </w:r>
    </w:p>
    <w:p w:rsidR="001269B9" w:rsidRDefault="001269B9" w:rsidP="00E76587">
      <w:pPr>
        <w:spacing w:before="120" w:after="240"/>
        <w:ind w:left="720"/>
        <w:jc w:val="both"/>
        <w:rPr>
          <w:rFonts w:ascii="Arial" w:hAnsi="Arial" w:cs="Arial"/>
          <w:sz w:val="24"/>
          <w:szCs w:val="24"/>
        </w:rPr>
      </w:pPr>
      <w:r>
        <w:rPr>
          <w:rFonts w:ascii="Arial" w:hAnsi="Arial" w:cs="Arial"/>
          <w:sz w:val="24"/>
          <w:szCs w:val="24"/>
        </w:rPr>
        <w:t xml:space="preserve">The cast wind has not subsided, but it has blown away Mr Dillwyn’s Disestablishment resolution, and Mr Gladstone is expected to be in his place on the Treasury Bench on Thursday. His voice is a little </w:t>
      </w:r>
      <w:proofErr w:type="spellStart"/>
      <w:r>
        <w:rPr>
          <w:rFonts w:ascii="Arial" w:hAnsi="Arial" w:cs="Arial"/>
          <w:sz w:val="24"/>
          <w:szCs w:val="24"/>
        </w:rPr>
        <w:t>busky</w:t>
      </w:r>
      <w:proofErr w:type="spellEnd"/>
      <w:r>
        <w:rPr>
          <w:rFonts w:ascii="Arial" w:hAnsi="Arial" w:cs="Arial"/>
          <w:sz w:val="24"/>
          <w:szCs w:val="24"/>
        </w:rPr>
        <w:t xml:space="preserve"> still, but there is not the smallest reason for alarm. The indefatigable Sir Andrew Clark has </w:t>
      </w:r>
      <w:r>
        <w:rPr>
          <w:rFonts w:ascii="Arial" w:hAnsi="Arial" w:cs="Arial"/>
          <w:sz w:val="24"/>
          <w:szCs w:val="24"/>
        </w:rPr>
        <w:lastRenderedPageBreak/>
        <w:t>pronounced his patient much better, although he still counsels earlier hours and abstinence from speech making, advice that up to the present moment the Premier has listened to with polite attention and immediately disregarded. (</w:t>
      </w:r>
      <w:r w:rsidRPr="00254E5D">
        <w:rPr>
          <w:rFonts w:ascii="Arial" w:hAnsi="Arial" w:cs="Arial"/>
          <w:i/>
          <w:sz w:val="24"/>
          <w:szCs w:val="24"/>
        </w:rPr>
        <w:t>Brighton Gazette</w:t>
      </w:r>
      <w:r>
        <w:rPr>
          <w:rFonts w:ascii="Arial" w:hAnsi="Arial" w:cs="Arial"/>
          <w:sz w:val="24"/>
          <w:szCs w:val="24"/>
        </w:rPr>
        <w:t>, 10 March 1886)</w:t>
      </w:r>
    </w:p>
    <w:p w:rsidR="00745F2E" w:rsidRDefault="001269B9" w:rsidP="00D9211F">
      <w:pPr>
        <w:spacing w:after="0" w:line="360" w:lineRule="auto"/>
        <w:ind w:firstLine="720"/>
        <w:jc w:val="both"/>
        <w:rPr>
          <w:rFonts w:ascii="Arial" w:hAnsi="Arial" w:cs="Arial"/>
          <w:sz w:val="24"/>
          <w:szCs w:val="24"/>
        </w:rPr>
      </w:pPr>
      <w:r>
        <w:rPr>
          <w:rFonts w:ascii="Arial" w:hAnsi="Arial" w:cs="Arial"/>
          <w:sz w:val="24"/>
          <w:szCs w:val="24"/>
        </w:rPr>
        <w:t xml:space="preserve">The emphasis on crisis, use of colourful metaphors and analogies and literary flair made lobby reporting attractive to both elite and popular newspapers. It also compelled lobbyists to develop close personal relationships with their sources. Lucy’s diaries attest to this, as does the knighthood </w:t>
      </w:r>
      <w:r w:rsidR="00745F2E" w:rsidRPr="00745F2E">
        <w:rPr>
          <w:rFonts w:ascii="Arial" w:hAnsi="Arial" w:cs="Arial"/>
          <w:color w:val="FF0000"/>
          <w:sz w:val="24"/>
          <w:szCs w:val="24"/>
        </w:rPr>
        <w:t xml:space="preserve">he received </w:t>
      </w:r>
      <w:r>
        <w:rPr>
          <w:rFonts w:ascii="Arial" w:hAnsi="Arial" w:cs="Arial"/>
          <w:sz w:val="24"/>
          <w:szCs w:val="24"/>
        </w:rPr>
        <w:t xml:space="preserve">in 1909 (Lucy, 1922: 273). </w:t>
      </w:r>
    </w:p>
    <w:p w:rsidR="001269B9" w:rsidRDefault="00745F2E" w:rsidP="00D9211F">
      <w:pPr>
        <w:spacing w:after="0" w:line="360" w:lineRule="auto"/>
        <w:ind w:firstLine="720"/>
        <w:jc w:val="both"/>
        <w:rPr>
          <w:rFonts w:ascii="Arial" w:hAnsi="Arial" w:cs="Arial"/>
          <w:sz w:val="24"/>
          <w:szCs w:val="24"/>
        </w:rPr>
      </w:pPr>
      <w:r w:rsidRPr="00745F2E">
        <w:rPr>
          <w:rFonts w:ascii="Arial" w:hAnsi="Arial" w:cs="Arial"/>
          <w:color w:val="FF0000"/>
          <w:sz w:val="24"/>
          <w:szCs w:val="24"/>
        </w:rPr>
        <w:t>Lucy</w:t>
      </w:r>
      <w:r w:rsidR="001269B9">
        <w:rPr>
          <w:rFonts w:ascii="Arial" w:hAnsi="Arial" w:cs="Arial"/>
          <w:sz w:val="24"/>
          <w:szCs w:val="24"/>
        </w:rPr>
        <w:t xml:space="preserve"> was not the only journalist who enjoyed a productive relationship with his sources. </w:t>
      </w:r>
      <w:r w:rsidRPr="00745F2E">
        <w:rPr>
          <w:rFonts w:ascii="Arial" w:hAnsi="Arial" w:cs="Arial"/>
          <w:color w:val="FF0000"/>
          <w:sz w:val="24"/>
          <w:szCs w:val="24"/>
        </w:rPr>
        <w:t>Before his untimely death in 1878</w:t>
      </w:r>
      <w:r>
        <w:rPr>
          <w:rFonts w:ascii="Arial" w:hAnsi="Arial" w:cs="Arial"/>
          <w:sz w:val="24"/>
          <w:szCs w:val="24"/>
        </w:rPr>
        <w:t xml:space="preserve">, </w:t>
      </w:r>
      <w:r w:rsidR="001269B9">
        <w:rPr>
          <w:rFonts w:ascii="Arial" w:hAnsi="Arial" w:cs="Arial"/>
          <w:sz w:val="24"/>
          <w:szCs w:val="24"/>
        </w:rPr>
        <w:t>Edward Spender was affectionately known</w:t>
      </w:r>
      <w:r>
        <w:rPr>
          <w:rFonts w:ascii="Arial" w:hAnsi="Arial" w:cs="Arial"/>
          <w:sz w:val="24"/>
          <w:szCs w:val="24"/>
        </w:rPr>
        <w:t xml:space="preserve"> </w:t>
      </w:r>
      <w:r w:rsidR="00FE5E4E" w:rsidRPr="00FE5E4E">
        <w:rPr>
          <w:rFonts w:ascii="Arial" w:hAnsi="Arial" w:cs="Arial"/>
          <w:color w:val="000000" w:themeColor="text1"/>
          <w:sz w:val="24"/>
          <w:szCs w:val="24"/>
        </w:rPr>
        <w:t>in</w:t>
      </w:r>
      <w:r w:rsidR="001269B9" w:rsidRPr="00DE67CB">
        <w:rPr>
          <w:rFonts w:ascii="Arial" w:hAnsi="Arial" w:cs="Arial"/>
          <w:color w:val="FF0000"/>
          <w:sz w:val="24"/>
          <w:szCs w:val="24"/>
        </w:rPr>
        <w:t xml:space="preserve"> </w:t>
      </w:r>
      <w:r w:rsidR="001269B9">
        <w:rPr>
          <w:rFonts w:ascii="Arial" w:hAnsi="Arial" w:cs="Arial"/>
          <w:sz w:val="24"/>
          <w:szCs w:val="24"/>
        </w:rPr>
        <w:t xml:space="preserve">parliament as the ‘Prince of the Lobby’. The founder of the </w:t>
      </w:r>
      <w:r w:rsidR="001269B9">
        <w:rPr>
          <w:rFonts w:ascii="Arial" w:hAnsi="Arial" w:cs="Arial"/>
          <w:i/>
          <w:sz w:val="24"/>
          <w:szCs w:val="24"/>
        </w:rPr>
        <w:t>Western Morning News</w:t>
      </w:r>
      <w:r w:rsidR="001269B9">
        <w:rPr>
          <w:rFonts w:ascii="Arial" w:hAnsi="Arial" w:cs="Arial"/>
          <w:sz w:val="24"/>
          <w:szCs w:val="24"/>
        </w:rPr>
        <w:t xml:space="preserve">, another important provincial </w:t>
      </w:r>
      <w:r w:rsidRPr="00745F2E">
        <w:rPr>
          <w:rFonts w:ascii="Arial" w:hAnsi="Arial" w:cs="Arial"/>
          <w:color w:val="FF0000"/>
          <w:sz w:val="24"/>
          <w:szCs w:val="24"/>
        </w:rPr>
        <w:t>paper</w:t>
      </w:r>
      <w:r w:rsidR="001269B9">
        <w:rPr>
          <w:rFonts w:ascii="Arial" w:hAnsi="Arial" w:cs="Arial"/>
          <w:sz w:val="24"/>
          <w:szCs w:val="24"/>
        </w:rPr>
        <w:t xml:space="preserve">, Spender wrote a weekly ‘London Letter’ that received wide coverage in newspapers at the time. Described in one obituary as a ‘University man, of wide culture, and of reading at once extensive and varied’, he was </w:t>
      </w:r>
      <w:r w:rsidR="00FE5E4E" w:rsidRPr="00FE5E4E">
        <w:rPr>
          <w:rFonts w:ascii="Arial" w:hAnsi="Arial" w:cs="Arial"/>
          <w:color w:val="FF0000"/>
          <w:sz w:val="24"/>
          <w:szCs w:val="24"/>
        </w:rPr>
        <w:t>reputed</w:t>
      </w:r>
      <w:r w:rsidR="001269B9">
        <w:rPr>
          <w:rFonts w:ascii="Arial" w:hAnsi="Arial" w:cs="Arial"/>
          <w:sz w:val="24"/>
          <w:szCs w:val="24"/>
        </w:rPr>
        <w:t xml:space="preserve"> to enjoy direct ‘contact with members of the great political clubs, from whom he frequently received valuable and early information on party matters’ (</w:t>
      </w:r>
      <w:r w:rsidR="001269B9" w:rsidRPr="0039449E">
        <w:rPr>
          <w:rFonts w:ascii="Arial" w:hAnsi="Arial" w:cs="Arial"/>
          <w:sz w:val="24"/>
          <w:szCs w:val="24"/>
        </w:rPr>
        <w:t>15 June 1878</w:t>
      </w:r>
      <w:r w:rsidR="001269B9">
        <w:rPr>
          <w:rFonts w:ascii="Arial" w:hAnsi="Arial" w:cs="Arial"/>
          <w:sz w:val="24"/>
          <w:szCs w:val="24"/>
        </w:rPr>
        <w:t xml:space="preserve">: </w:t>
      </w:r>
      <w:r w:rsidR="001269B9" w:rsidRPr="0039449E">
        <w:rPr>
          <w:rFonts w:ascii="Arial" w:hAnsi="Arial" w:cs="Arial"/>
          <w:i/>
          <w:sz w:val="24"/>
          <w:szCs w:val="24"/>
        </w:rPr>
        <w:t>Cardiff Times</w:t>
      </w:r>
      <w:r w:rsidR="001269B9">
        <w:rPr>
          <w:rFonts w:ascii="Arial" w:hAnsi="Arial" w:cs="Arial"/>
          <w:sz w:val="24"/>
          <w:szCs w:val="24"/>
        </w:rPr>
        <w:t>)</w:t>
      </w:r>
      <w:r w:rsidR="00DE67CB" w:rsidRPr="00FE5E4E">
        <w:rPr>
          <w:rFonts w:ascii="Arial" w:hAnsi="Arial" w:cs="Arial"/>
          <w:color w:val="FF0000"/>
          <w:sz w:val="24"/>
          <w:szCs w:val="24"/>
        </w:rPr>
        <w:t xml:space="preserve">, a quality that many of his successors </w:t>
      </w:r>
      <w:r w:rsidR="00FE5E4E">
        <w:rPr>
          <w:rFonts w:ascii="Arial" w:hAnsi="Arial" w:cs="Arial"/>
          <w:color w:val="FF0000"/>
          <w:sz w:val="24"/>
          <w:szCs w:val="24"/>
        </w:rPr>
        <w:t xml:space="preserve">would </w:t>
      </w:r>
      <w:r w:rsidR="00DE67CB" w:rsidRPr="00FE5E4E">
        <w:rPr>
          <w:rFonts w:ascii="Arial" w:hAnsi="Arial" w:cs="Arial"/>
          <w:color w:val="FF0000"/>
          <w:sz w:val="24"/>
          <w:szCs w:val="24"/>
        </w:rPr>
        <w:t xml:space="preserve">also </w:t>
      </w:r>
      <w:r w:rsidR="00FE5E4E">
        <w:rPr>
          <w:rFonts w:ascii="Arial" w:hAnsi="Arial" w:cs="Arial"/>
          <w:color w:val="FF0000"/>
          <w:sz w:val="24"/>
          <w:szCs w:val="24"/>
        </w:rPr>
        <w:t>nurture</w:t>
      </w:r>
      <w:r w:rsidR="00DE67CB">
        <w:rPr>
          <w:rFonts w:ascii="Arial" w:hAnsi="Arial" w:cs="Arial"/>
          <w:sz w:val="24"/>
          <w:szCs w:val="24"/>
        </w:rPr>
        <w:t xml:space="preserve">. </w:t>
      </w:r>
    </w:p>
    <w:p w:rsidR="001269B9" w:rsidRDefault="001269B9" w:rsidP="00D9211F">
      <w:pPr>
        <w:spacing w:after="0" w:line="360" w:lineRule="auto"/>
        <w:ind w:firstLine="720"/>
        <w:jc w:val="both"/>
        <w:rPr>
          <w:rFonts w:ascii="Arial" w:hAnsi="Arial" w:cs="Arial"/>
          <w:sz w:val="24"/>
          <w:szCs w:val="24"/>
        </w:rPr>
      </w:pPr>
      <w:bookmarkStart w:id="10" w:name="_Hlk499096403"/>
      <w:r>
        <w:rPr>
          <w:rFonts w:ascii="Arial" w:hAnsi="Arial" w:cs="Arial"/>
          <w:sz w:val="24"/>
          <w:szCs w:val="24"/>
        </w:rPr>
        <w:t>The lobby formed the basis of two major twentieth-century studies (Seymour-Ure, 1968; Tunstall, 1970), and features in several shorter accounts of government communications as well (see, for example, Foley, 1993; Gaber, 2000, 2013; Moloney, 2001). All commentators on it have drawn attention to the problems it creates for journalistic integrity, with relations between lobby correspondents and politicians typically characterised, as Bob Franklin has noted,</w:t>
      </w:r>
      <w:r w:rsidRPr="00CB1706">
        <w:rPr>
          <w:rFonts w:ascii="Arial" w:hAnsi="Arial" w:cs="Arial"/>
          <w:sz w:val="24"/>
          <w:szCs w:val="24"/>
        </w:rPr>
        <w:t xml:space="preserve"> </w:t>
      </w:r>
      <w:r>
        <w:rPr>
          <w:rFonts w:ascii="Arial" w:hAnsi="Arial" w:cs="Arial"/>
          <w:sz w:val="24"/>
          <w:szCs w:val="24"/>
        </w:rPr>
        <w:t xml:space="preserve">by collaboration rather than conflict. </w:t>
      </w:r>
    </w:p>
    <w:bookmarkEnd w:id="10"/>
    <w:p w:rsidR="001269B9" w:rsidRDefault="001269B9" w:rsidP="00302FC2">
      <w:pPr>
        <w:spacing w:before="120" w:after="240"/>
        <w:ind w:left="720"/>
        <w:jc w:val="both"/>
        <w:rPr>
          <w:rFonts w:ascii="Arial" w:hAnsi="Arial" w:cs="Arial"/>
          <w:sz w:val="24"/>
          <w:szCs w:val="24"/>
        </w:rPr>
      </w:pPr>
      <w:r>
        <w:rPr>
          <w:rFonts w:ascii="Arial" w:hAnsi="Arial" w:cs="Arial"/>
          <w:sz w:val="24"/>
          <w:szCs w:val="24"/>
        </w:rPr>
        <w:t>This is not to deny that on occasion this relationship may become extremely combative and conflictual. But the typical pattern is a relationship in which the two parties are judged to work in complimentary, if not collusive, ways. Mutuality of interests drives and sustains the relationship. (Franklin, 2003: 46).</w:t>
      </w:r>
    </w:p>
    <w:p w:rsidR="001269B9" w:rsidRDefault="00FE5E4E" w:rsidP="004A2F0E">
      <w:pPr>
        <w:spacing w:after="0" w:line="360" w:lineRule="auto"/>
        <w:ind w:firstLine="720"/>
        <w:jc w:val="both"/>
        <w:rPr>
          <w:rFonts w:ascii="Arial" w:hAnsi="Arial" w:cs="Arial"/>
          <w:sz w:val="24"/>
          <w:szCs w:val="24"/>
        </w:rPr>
      </w:pPr>
      <w:r>
        <w:rPr>
          <w:rFonts w:ascii="Arial" w:hAnsi="Arial" w:cs="Arial"/>
          <w:sz w:val="24"/>
          <w:szCs w:val="24"/>
        </w:rPr>
        <w:t xml:space="preserve">While </w:t>
      </w:r>
      <w:r w:rsidRPr="00FE5E4E">
        <w:rPr>
          <w:rFonts w:ascii="Arial" w:hAnsi="Arial" w:cs="Arial"/>
          <w:color w:val="FF0000"/>
          <w:sz w:val="24"/>
          <w:szCs w:val="24"/>
        </w:rPr>
        <w:t>s</w:t>
      </w:r>
      <w:r w:rsidR="001269B9" w:rsidRPr="00FE5E4E">
        <w:rPr>
          <w:rFonts w:ascii="Arial" w:hAnsi="Arial" w:cs="Arial"/>
          <w:color w:val="FF0000"/>
          <w:sz w:val="24"/>
          <w:szCs w:val="24"/>
        </w:rPr>
        <w:t xml:space="preserve">uch criticisms </w:t>
      </w:r>
      <w:r w:rsidRPr="00FE5E4E">
        <w:rPr>
          <w:rFonts w:ascii="Arial" w:hAnsi="Arial" w:cs="Arial"/>
          <w:color w:val="FF0000"/>
          <w:sz w:val="24"/>
          <w:szCs w:val="24"/>
        </w:rPr>
        <w:t>have some purchase</w:t>
      </w:r>
      <w:r w:rsidR="001269B9">
        <w:rPr>
          <w:rFonts w:ascii="Arial" w:hAnsi="Arial" w:cs="Arial"/>
          <w:sz w:val="24"/>
          <w:szCs w:val="24"/>
        </w:rPr>
        <w:t xml:space="preserve"> today, they </w:t>
      </w:r>
      <w:r w:rsidR="002451F0">
        <w:rPr>
          <w:rFonts w:ascii="Arial" w:hAnsi="Arial" w:cs="Arial"/>
          <w:color w:val="FF0000"/>
          <w:sz w:val="24"/>
          <w:szCs w:val="24"/>
        </w:rPr>
        <w:t>can also be applied</w:t>
      </w:r>
      <w:r w:rsidRPr="00FE5E4E">
        <w:rPr>
          <w:rFonts w:ascii="Arial" w:hAnsi="Arial" w:cs="Arial"/>
          <w:color w:val="FF0000"/>
          <w:sz w:val="24"/>
          <w:szCs w:val="24"/>
        </w:rPr>
        <w:t xml:space="preserve"> to the</w:t>
      </w:r>
      <w:r w:rsidR="001269B9" w:rsidRPr="00FE5E4E">
        <w:rPr>
          <w:rFonts w:ascii="Arial" w:hAnsi="Arial" w:cs="Arial"/>
          <w:color w:val="FF0000"/>
          <w:sz w:val="24"/>
          <w:szCs w:val="24"/>
        </w:rPr>
        <w:t xml:space="preserve"> </w:t>
      </w:r>
      <w:r w:rsidRPr="00FE5E4E">
        <w:rPr>
          <w:rFonts w:ascii="Arial" w:hAnsi="Arial" w:cs="Arial"/>
          <w:color w:val="FF0000"/>
          <w:sz w:val="24"/>
          <w:szCs w:val="24"/>
        </w:rPr>
        <w:t xml:space="preserve">lobby </w:t>
      </w:r>
      <w:r w:rsidR="002451F0">
        <w:rPr>
          <w:rFonts w:ascii="Arial" w:hAnsi="Arial" w:cs="Arial"/>
          <w:color w:val="FF0000"/>
          <w:sz w:val="24"/>
          <w:szCs w:val="24"/>
        </w:rPr>
        <w:t>of the pre-</w:t>
      </w:r>
      <w:r w:rsidRPr="00FE5E4E">
        <w:rPr>
          <w:rFonts w:ascii="Arial" w:hAnsi="Arial" w:cs="Arial"/>
          <w:color w:val="FF0000"/>
          <w:sz w:val="24"/>
          <w:szCs w:val="24"/>
        </w:rPr>
        <w:t>1900</w:t>
      </w:r>
      <w:r w:rsidR="002451F0">
        <w:rPr>
          <w:rFonts w:ascii="Arial" w:hAnsi="Arial" w:cs="Arial"/>
          <w:color w:val="FF0000"/>
          <w:sz w:val="24"/>
          <w:szCs w:val="24"/>
        </w:rPr>
        <w:t xml:space="preserve"> era</w:t>
      </w:r>
      <w:r w:rsidR="001269B9">
        <w:rPr>
          <w:rFonts w:ascii="Arial" w:hAnsi="Arial" w:cs="Arial"/>
          <w:sz w:val="24"/>
          <w:szCs w:val="24"/>
        </w:rPr>
        <w:t>. Since pre-industrial times</w:t>
      </w:r>
      <w:r w:rsidR="002451F0" w:rsidRPr="002451F0">
        <w:rPr>
          <w:rFonts w:ascii="Arial" w:hAnsi="Arial" w:cs="Arial"/>
          <w:color w:val="FF0000"/>
          <w:sz w:val="24"/>
          <w:szCs w:val="24"/>
        </w:rPr>
        <w:t xml:space="preserve">, </w:t>
      </w:r>
      <w:r w:rsidR="001269B9">
        <w:rPr>
          <w:rFonts w:ascii="Arial" w:hAnsi="Arial" w:cs="Arial"/>
          <w:sz w:val="24"/>
          <w:szCs w:val="24"/>
        </w:rPr>
        <w:t xml:space="preserve">reporters with a keen ear for hearsay had sourced news from the lobbies (Thomas, 1959: 632). This informal method of newsgathering endured until a spate of Irish-American terror attacks on major London landmarks, including parliament, in the early 1880s. In 1884, formal institutional control over the lobbies was leveraged much in the same way as it had been on the press galleries after the burning of parliament </w:t>
      </w:r>
      <w:r w:rsidR="00B15CB1" w:rsidRPr="00B15CB1">
        <w:rPr>
          <w:rFonts w:ascii="Arial" w:hAnsi="Arial" w:cs="Arial"/>
          <w:color w:val="FF0000"/>
          <w:sz w:val="24"/>
          <w:szCs w:val="24"/>
        </w:rPr>
        <w:t xml:space="preserve">fifty years </w:t>
      </w:r>
      <w:r w:rsidR="001269B9" w:rsidRPr="00B15CB1">
        <w:rPr>
          <w:rFonts w:ascii="Arial" w:hAnsi="Arial" w:cs="Arial"/>
          <w:color w:val="FF0000"/>
          <w:sz w:val="24"/>
          <w:szCs w:val="24"/>
        </w:rPr>
        <w:t>earlier</w:t>
      </w:r>
      <w:r w:rsidR="001269B9">
        <w:rPr>
          <w:rFonts w:ascii="Arial" w:hAnsi="Arial" w:cs="Arial"/>
          <w:sz w:val="24"/>
          <w:szCs w:val="24"/>
        </w:rPr>
        <w:t xml:space="preserve">. A Lobby </w:t>
      </w:r>
      <w:r w:rsidR="001269B9">
        <w:rPr>
          <w:rFonts w:ascii="Arial" w:hAnsi="Arial" w:cs="Arial"/>
          <w:sz w:val="24"/>
          <w:szCs w:val="24"/>
        </w:rPr>
        <w:lastRenderedPageBreak/>
        <w:t>List was drawn up, which detailed precisely which journalists</w:t>
      </w:r>
      <w:r w:rsidR="001269B9" w:rsidRPr="00B15CB1">
        <w:rPr>
          <w:rFonts w:ascii="Arial" w:hAnsi="Arial" w:cs="Arial"/>
          <w:color w:val="FF0000"/>
          <w:sz w:val="24"/>
          <w:szCs w:val="24"/>
        </w:rPr>
        <w:t xml:space="preserve"> w</w:t>
      </w:r>
      <w:r w:rsidR="00B15CB1" w:rsidRPr="00B15CB1">
        <w:rPr>
          <w:rFonts w:ascii="Arial" w:hAnsi="Arial" w:cs="Arial"/>
          <w:color w:val="FF0000"/>
          <w:sz w:val="24"/>
          <w:szCs w:val="24"/>
        </w:rPr>
        <w:t>ould be</w:t>
      </w:r>
      <w:r w:rsidR="001269B9">
        <w:rPr>
          <w:rFonts w:ascii="Arial" w:hAnsi="Arial" w:cs="Arial"/>
          <w:sz w:val="24"/>
          <w:szCs w:val="24"/>
        </w:rPr>
        <w:t xml:space="preserve"> permitted access to the lobbies and gave preferential </w:t>
      </w:r>
      <w:r w:rsidR="00B15CB1" w:rsidRPr="00B15CB1">
        <w:rPr>
          <w:rFonts w:ascii="Arial" w:hAnsi="Arial" w:cs="Arial"/>
          <w:color w:val="FF0000"/>
          <w:sz w:val="24"/>
          <w:szCs w:val="24"/>
        </w:rPr>
        <w:t>treatment</w:t>
      </w:r>
      <w:r w:rsidR="002451F0">
        <w:rPr>
          <w:rFonts w:ascii="Arial" w:hAnsi="Arial" w:cs="Arial"/>
          <w:sz w:val="24"/>
          <w:szCs w:val="24"/>
        </w:rPr>
        <w:t xml:space="preserve">, </w:t>
      </w:r>
      <w:r w:rsidR="001269B9">
        <w:rPr>
          <w:rFonts w:ascii="Arial" w:hAnsi="Arial" w:cs="Arial"/>
          <w:sz w:val="24"/>
          <w:szCs w:val="24"/>
        </w:rPr>
        <w:t>as in the galleries</w:t>
      </w:r>
      <w:r w:rsidR="002451F0">
        <w:rPr>
          <w:rFonts w:ascii="Arial" w:hAnsi="Arial" w:cs="Arial"/>
          <w:sz w:val="24"/>
          <w:szCs w:val="24"/>
        </w:rPr>
        <w:t>,</w:t>
      </w:r>
      <w:r w:rsidR="001269B9">
        <w:rPr>
          <w:rFonts w:ascii="Arial" w:hAnsi="Arial" w:cs="Arial"/>
          <w:sz w:val="24"/>
          <w:szCs w:val="24"/>
        </w:rPr>
        <w:t xml:space="preserve"> to London dailies and established </w:t>
      </w:r>
      <w:r w:rsidR="00B15CB1" w:rsidRPr="00B15CB1">
        <w:rPr>
          <w:rFonts w:ascii="Arial" w:hAnsi="Arial" w:cs="Arial"/>
          <w:color w:val="FF0000"/>
          <w:sz w:val="24"/>
          <w:szCs w:val="24"/>
        </w:rPr>
        <w:t>provincial</w:t>
      </w:r>
      <w:r w:rsidR="00B15CB1">
        <w:rPr>
          <w:rFonts w:ascii="Arial" w:hAnsi="Arial" w:cs="Arial"/>
          <w:sz w:val="24"/>
          <w:szCs w:val="24"/>
        </w:rPr>
        <w:t xml:space="preserve"> </w:t>
      </w:r>
      <w:r w:rsidR="001269B9">
        <w:rPr>
          <w:rFonts w:ascii="Arial" w:hAnsi="Arial" w:cs="Arial"/>
          <w:sz w:val="24"/>
          <w:szCs w:val="24"/>
        </w:rPr>
        <w:t>titles with large circulations (Tunstall, 1970: 6).</w:t>
      </w:r>
    </w:p>
    <w:p w:rsidR="001269B9" w:rsidRDefault="00B15CB1" w:rsidP="00661D5D">
      <w:pPr>
        <w:spacing w:after="0" w:line="360" w:lineRule="auto"/>
        <w:ind w:firstLine="720"/>
        <w:jc w:val="both"/>
        <w:rPr>
          <w:rFonts w:ascii="Arial" w:hAnsi="Arial" w:cs="Arial"/>
          <w:sz w:val="24"/>
          <w:szCs w:val="24"/>
        </w:rPr>
      </w:pPr>
      <w:r w:rsidRPr="00B15CB1">
        <w:rPr>
          <w:rFonts w:ascii="Arial" w:hAnsi="Arial" w:cs="Arial"/>
          <w:color w:val="FF0000"/>
          <w:sz w:val="24"/>
          <w:szCs w:val="24"/>
        </w:rPr>
        <w:t xml:space="preserve">On the night of 10 May 1941, </w:t>
      </w:r>
      <w:r w:rsidR="00E929E7">
        <w:rPr>
          <w:rFonts w:ascii="Arial" w:hAnsi="Arial" w:cs="Arial"/>
          <w:color w:val="FF0000"/>
          <w:sz w:val="24"/>
          <w:szCs w:val="24"/>
        </w:rPr>
        <w:t xml:space="preserve">an unknown </w:t>
      </w:r>
      <w:r w:rsidR="004D11C6">
        <w:rPr>
          <w:rFonts w:ascii="Arial" w:hAnsi="Arial" w:cs="Arial"/>
          <w:color w:val="FF0000"/>
          <w:sz w:val="24"/>
          <w:szCs w:val="24"/>
        </w:rPr>
        <w:t>number</w:t>
      </w:r>
      <w:r w:rsidR="00E929E7">
        <w:rPr>
          <w:rFonts w:ascii="Arial" w:hAnsi="Arial" w:cs="Arial"/>
          <w:color w:val="FF0000"/>
          <w:sz w:val="24"/>
          <w:szCs w:val="24"/>
        </w:rPr>
        <w:t xml:space="preserve"> of</w:t>
      </w:r>
      <w:r w:rsidR="00502AF9">
        <w:rPr>
          <w:rFonts w:ascii="Arial" w:hAnsi="Arial" w:cs="Arial"/>
          <w:color w:val="FF0000"/>
          <w:sz w:val="24"/>
          <w:szCs w:val="24"/>
        </w:rPr>
        <w:t xml:space="preserve"> Lobby, </w:t>
      </w:r>
      <w:r w:rsidR="00E929E7">
        <w:rPr>
          <w:rFonts w:ascii="Arial" w:hAnsi="Arial" w:cs="Arial"/>
          <w:color w:val="FF0000"/>
          <w:sz w:val="24"/>
          <w:szCs w:val="24"/>
        </w:rPr>
        <w:t>Hansard and</w:t>
      </w:r>
      <w:r w:rsidR="00502AF9">
        <w:rPr>
          <w:rFonts w:ascii="Arial" w:hAnsi="Arial" w:cs="Arial"/>
          <w:color w:val="FF0000"/>
          <w:sz w:val="24"/>
          <w:szCs w:val="24"/>
        </w:rPr>
        <w:t xml:space="preserve"> </w:t>
      </w:r>
      <w:r w:rsidR="00E929E7">
        <w:rPr>
          <w:rFonts w:ascii="Arial" w:hAnsi="Arial" w:cs="Arial"/>
          <w:color w:val="FF0000"/>
          <w:sz w:val="24"/>
          <w:szCs w:val="24"/>
        </w:rPr>
        <w:t>press gallery files were destroyed in a</w:t>
      </w:r>
      <w:r w:rsidR="004D11C6">
        <w:rPr>
          <w:rFonts w:ascii="Arial" w:hAnsi="Arial" w:cs="Arial"/>
          <w:color w:val="FF0000"/>
          <w:sz w:val="24"/>
          <w:szCs w:val="24"/>
        </w:rPr>
        <w:t xml:space="preserve"> wartime</w:t>
      </w:r>
      <w:r w:rsidR="00E929E7">
        <w:rPr>
          <w:rFonts w:ascii="Arial" w:hAnsi="Arial" w:cs="Arial"/>
          <w:color w:val="FF0000"/>
          <w:sz w:val="24"/>
          <w:szCs w:val="24"/>
        </w:rPr>
        <w:t xml:space="preserve"> air-raid</w:t>
      </w:r>
      <w:r w:rsidRPr="00B15CB1">
        <w:rPr>
          <w:rFonts w:ascii="Arial" w:hAnsi="Arial" w:cs="Arial"/>
          <w:color w:val="FF0000"/>
          <w:sz w:val="24"/>
          <w:szCs w:val="24"/>
        </w:rPr>
        <w:t xml:space="preserve"> (Vice and Farrell, undated: 39)</w:t>
      </w:r>
      <w:r>
        <w:rPr>
          <w:rFonts w:ascii="Arial" w:hAnsi="Arial" w:cs="Arial"/>
          <w:color w:val="FF0000"/>
          <w:sz w:val="24"/>
          <w:szCs w:val="24"/>
        </w:rPr>
        <w:t>.</w:t>
      </w:r>
      <w:r w:rsidRPr="00B15CB1">
        <w:rPr>
          <w:rFonts w:ascii="Arial" w:hAnsi="Arial" w:cs="Arial"/>
          <w:color w:val="FF0000"/>
          <w:sz w:val="24"/>
          <w:szCs w:val="24"/>
        </w:rPr>
        <w:t xml:space="preserve"> This</w:t>
      </w:r>
      <w:r w:rsidR="001269B9">
        <w:rPr>
          <w:rFonts w:ascii="Arial" w:hAnsi="Arial" w:cs="Arial"/>
          <w:sz w:val="24"/>
          <w:szCs w:val="24"/>
        </w:rPr>
        <w:t xml:space="preserve"> has made the </w:t>
      </w:r>
      <w:r w:rsidR="00E929E7">
        <w:rPr>
          <w:rFonts w:ascii="Arial" w:hAnsi="Arial" w:cs="Arial"/>
          <w:color w:val="FF0000"/>
          <w:sz w:val="24"/>
          <w:szCs w:val="24"/>
        </w:rPr>
        <w:t xml:space="preserve">job of the </w:t>
      </w:r>
      <w:r w:rsidR="001269B9">
        <w:rPr>
          <w:rFonts w:ascii="Arial" w:hAnsi="Arial" w:cs="Arial"/>
          <w:sz w:val="24"/>
          <w:szCs w:val="24"/>
        </w:rPr>
        <w:t>historian considerably more difficult</w:t>
      </w:r>
      <w:r w:rsidRPr="00B15CB1">
        <w:rPr>
          <w:rFonts w:ascii="Arial" w:hAnsi="Arial" w:cs="Arial"/>
          <w:color w:val="FF0000"/>
          <w:sz w:val="24"/>
          <w:szCs w:val="24"/>
        </w:rPr>
        <w:t>, though not impossible</w:t>
      </w:r>
      <w:r w:rsidR="001269B9">
        <w:rPr>
          <w:rFonts w:ascii="Arial" w:hAnsi="Arial" w:cs="Arial"/>
          <w:sz w:val="24"/>
          <w:szCs w:val="24"/>
        </w:rPr>
        <w:t xml:space="preserve">. We know that the Westminster Lobby was created as a means of limiting, not extending, journalistic access to parliament, </w:t>
      </w:r>
      <w:r w:rsidR="00913D42">
        <w:rPr>
          <w:rFonts w:ascii="Arial" w:hAnsi="Arial" w:cs="Arial"/>
          <w:color w:val="FF0000"/>
          <w:sz w:val="24"/>
          <w:szCs w:val="24"/>
        </w:rPr>
        <w:t xml:space="preserve">that it became an </w:t>
      </w:r>
      <w:r w:rsidR="00E929E7">
        <w:rPr>
          <w:rFonts w:ascii="Arial" w:hAnsi="Arial" w:cs="Arial"/>
          <w:color w:val="FF0000"/>
          <w:sz w:val="24"/>
          <w:szCs w:val="24"/>
        </w:rPr>
        <w:t>‘</w:t>
      </w:r>
      <w:r w:rsidR="00913D42">
        <w:rPr>
          <w:rFonts w:ascii="Arial" w:hAnsi="Arial" w:cs="Arial"/>
          <w:color w:val="FF0000"/>
          <w:sz w:val="24"/>
          <w:szCs w:val="24"/>
        </w:rPr>
        <w:t xml:space="preserve">important conduit for official information, </w:t>
      </w:r>
      <w:r w:rsidR="00E929E7">
        <w:rPr>
          <w:rFonts w:ascii="Arial" w:hAnsi="Arial" w:cs="Arial"/>
          <w:color w:val="FF0000"/>
          <w:sz w:val="24"/>
          <w:szCs w:val="24"/>
        </w:rPr>
        <w:t xml:space="preserve">[and] </w:t>
      </w:r>
      <w:r w:rsidR="00913D42">
        <w:rPr>
          <w:rFonts w:ascii="Arial" w:hAnsi="Arial" w:cs="Arial"/>
          <w:color w:val="FF0000"/>
          <w:sz w:val="24"/>
          <w:szCs w:val="24"/>
        </w:rPr>
        <w:t>for news management by governments</w:t>
      </w:r>
      <w:r w:rsidR="00E929E7">
        <w:rPr>
          <w:rFonts w:ascii="Arial" w:hAnsi="Arial" w:cs="Arial"/>
          <w:color w:val="FF0000"/>
          <w:sz w:val="24"/>
          <w:szCs w:val="24"/>
        </w:rPr>
        <w:t>’</w:t>
      </w:r>
      <w:r w:rsidR="00913D42">
        <w:rPr>
          <w:rFonts w:ascii="Arial" w:hAnsi="Arial" w:cs="Arial"/>
          <w:color w:val="FF0000"/>
          <w:sz w:val="24"/>
          <w:szCs w:val="24"/>
        </w:rPr>
        <w:t xml:space="preserve"> (Cockrell, Hennessy and Walker, 1985: 34), </w:t>
      </w:r>
      <w:r w:rsidR="001269B9">
        <w:rPr>
          <w:rFonts w:ascii="Arial" w:hAnsi="Arial" w:cs="Arial"/>
          <w:sz w:val="24"/>
          <w:szCs w:val="24"/>
        </w:rPr>
        <w:t xml:space="preserve">and that it </w:t>
      </w:r>
      <w:r w:rsidR="00E929E7" w:rsidRPr="00E929E7">
        <w:rPr>
          <w:rFonts w:ascii="Arial" w:hAnsi="Arial" w:cs="Arial"/>
          <w:color w:val="FF0000"/>
          <w:sz w:val="24"/>
          <w:szCs w:val="24"/>
        </w:rPr>
        <w:t>was used as</w:t>
      </w:r>
      <w:r w:rsidR="001269B9">
        <w:rPr>
          <w:rFonts w:ascii="Arial" w:hAnsi="Arial" w:cs="Arial"/>
          <w:sz w:val="24"/>
          <w:szCs w:val="24"/>
        </w:rPr>
        <w:t xml:space="preserve"> the blueprint for a similar system of unattributed news briefings established in the Republic of Ireland in the twentieth century (Foley, 1993: 22). Access to this system was not given lightly and the information gleaned from it was considered extremely valuable precisely because it was </w:t>
      </w:r>
      <w:r w:rsidR="001269B9" w:rsidRPr="00745F53">
        <w:rPr>
          <w:rFonts w:ascii="Arial" w:hAnsi="Arial" w:cs="Arial"/>
          <w:i/>
          <w:sz w:val="24"/>
          <w:szCs w:val="24"/>
        </w:rPr>
        <w:t>not</w:t>
      </w:r>
      <w:r w:rsidR="001269B9">
        <w:rPr>
          <w:rFonts w:ascii="Arial" w:hAnsi="Arial" w:cs="Arial"/>
          <w:sz w:val="24"/>
          <w:szCs w:val="24"/>
        </w:rPr>
        <w:t xml:space="preserve"> suitable for the debating chambers. Speaking in parliament towards the end of the nineteenth century, T. P. O’Connor, an MP and a journalist, claimed: </w:t>
      </w:r>
    </w:p>
    <w:p w:rsidR="005D03EE" w:rsidRDefault="001269B9" w:rsidP="0089022C">
      <w:pPr>
        <w:spacing w:before="120" w:after="240"/>
        <w:ind w:left="720"/>
        <w:jc w:val="both"/>
        <w:rPr>
          <w:rFonts w:ascii="Arial" w:hAnsi="Arial" w:cs="Arial"/>
          <w:sz w:val="24"/>
          <w:szCs w:val="24"/>
        </w:rPr>
      </w:pPr>
      <w:r w:rsidRPr="00282AD6">
        <w:rPr>
          <w:rFonts w:ascii="Arial" w:hAnsi="Arial" w:cs="Arial"/>
          <w:sz w:val="24"/>
          <w:szCs w:val="24"/>
        </w:rPr>
        <w:t xml:space="preserve">Everybody who has any association with newspapers knows that the Lobby of the House of Commons is the Bourse </w:t>
      </w:r>
      <w:r>
        <w:rPr>
          <w:rFonts w:ascii="Arial" w:hAnsi="Arial" w:cs="Arial"/>
          <w:sz w:val="24"/>
          <w:szCs w:val="24"/>
        </w:rPr>
        <w:t xml:space="preserve">[sic] </w:t>
      </w:r>
      <w:r w:rsidR="00282AD6" w:rsidRPr="00282AD6">
        <w:rPr>
          <w:rFonts w:ascii="Arial" w:hAnsi="Arial" w:cs="Arial"/>
          <w:sz w:val="24"/>
          <w:szCs w:val="24"/>
        </w:rPr>
        <w:t>of news in this country, and that no newspaper which is not able to have a representative in the Lobby is able to supply its readers with anything like a satisfactory and able account of the state of political and Parliamentary feeling</w:t>
      </w:r>
      <w:r w:rsidR="00661D5D">
        <w:rPr>
          <w:rFonts w:ascii="Arial" w:hAnsi="Arial" w:cs="Arial"/>
          <w:sz w:val="24"/>
          <w:szCs w:val="24"/>
        </w:rPr>
        <w:t xml:space="preserve">. </w:t>
      </w:r>
      <w:r w:rsidR="00661D5D" w:rsidRPr="00661D5D">
        <w:rPr>
          <w:rFonts w:ascii="Arial" w:hAnsi="Arial" w:cs="Arial"/>
          <w:sz w:val="24"/>
          <w:szCs w:val="24"/>
        </w:rPr>
        <w:t>(Hansard, 13 July 1887: 70</w:t>
      </w:r>
      <w:r w:rsidR="009B6F1E">
        <w:rPr>
          <w:rFonts w:ascii="Arial" w:hAnsi="Arial" w:cs="Arial"/>
          <w:sz w:val="24"/>
          <w:szCs w:val="24"/>
        </w:rPr>
        <w:t>7</w:t>
      </w:r>
      <w:r w:rsidR="00661D5D" w:rsidRPr="00661D5D">
        <w:rPr>
          <w:rFonts w:ascii="Arial" w:hAnsi="Arial" w:cs="Arial"/>
          <w:sz w:val="24"/>
          <w:szCs w:val="24"/>
        </w:rPr>
        <w:t>)</w:t>
      </w:r>
    </w:p>
    <w:p w:rsidR="00C040E0" w:rsidRDefault="005179D3" w:rsidP="007F190F">
      <w:pPr>
        <w:spacing w:after="0" w:line="360" w:lineRule="auto"/>
        <w:ind w:firstLine="720"/>
        <w:jc w:val="both"/>
        <w:rPr>
          <w:rFonts w:ascii="Arial" w:hAnsi="Arial" w:cs="Arial"/>
          <w:sz w:val="24"/>
          <w:szCs w:val="24"/>
        </w:rPr>
      </w:pPr>
      <w:r>
        <w:rPr>
          <w:rFonts w:ascii="Arial" w:hAnsi="Arial" w:cs="Arial"/>
          <w:sz w:val="24"/>
          <w:szCs w:val="24"/>
        </w:rPr>
        <w:t>Permitting journalists to access the lobbies, O’Connor claimed, represented a ‘</w:t>
      </w:r>
      <w:r w:rsidRPr="005179D3">
        <w:rPr>
          <w:rFonts w:ascii="Arial" w:hAnsi="Arial" w:cs="Arial"/>
          <w:sz w:val="24"/>
          <w:szCs w:val="24"/>
        </w:rPr>
        <w:t>most valuable concession to newspapers</w:t>
      </w:r>
      <w:r>
        <w:rPr>
          <w:rFonts w:ascii="Arial" w:hAnsi="Arial" w:cs="Arial"/>
          <w:sz w:val="24"/>
          <w:szCs w:val="24"/>
        </w:rPr>
        <w:t xml:space="preserve">’. Yet, </w:t>
      </w:r>
      <w:r w:rsidR="00D72CA4">
        <w:rPr>
          <w:rFonts w:ascii="Arial" w:hAnsi="Arial" w:cs="Arial"/>
          <w:sz w:val="24"/>
          <w:szCs w:val="24"/>
        </w:rPr>
        <w:t xml:space="preserve">he believed </w:t>
      </w:r>
      <w:r w:rsidR="009015B6">
        <w:rPr>
          <w:rFonts w:ascii="Arial" w:hAnsi="Arial" w:cs="Arial"/>
          <w:sz w:val="24"/>
          <w:szCs w:val="24"/>
        </w:rPr>
        <w:t>‘e</w:t>
      </w:r>
      <w:r w:rsidR="007F190F" w:rsidRPr="007F190F">
        <w:rPr>
          <w:rFonts w:ascii="Arial" w:hAnsi="Arial" w:cs="Arial"/>
          <w:sz w:val="24"/>
          <w:szCs w:val="24"/>
        </w:rPr>
        <w:t>qual facilities</w:t>
      </w:r>
      <w:proofErr w:type="gramStart"/>
      <w:r>
        <w:rPr>
          <w:rFonts w:ascii="Arial" w:hAnsi="Arial" w:cs="Arial"/>
          <w:sz w:val="24"/>
          <w:szCs w:val="24"/>
        </w:rPr>
        <w:t>…[</w:t>
      </w:r>
      <w:proofErr w:type="gramEnd"/>
      <w:r>
        <w:rPr>
          <w:rFonts w:ascii="Arial" w:hAnsi="Arial" w:cs="Arial"/>
          <w:sz w:val="24"/>
          <w:szCs w:val="24"/>
        </w:rPr>
        <w:t xml:space="preserve">were not] </w:t>
      </w:r>
      <w:r w:rsidR="007F190F" w:rsidRPr="007F190F">
        <w:rPr>
          <w:rFonts w:ascii="Arial" w:hAnsi="Arial" w:cs="Arial"/>
          <w:sz w:val="24"/>
          <w:szCs w:val="24"/>
        </w:rPr>
        <w:t>given to newspapers of all shades of opinion</w:t>
      </w:r>
      <w:r w:rsidR="009015B6">
        <w:rPr>
          <w:rFonts w:ascii="Arial" w:hAnsi="Arial" w:cs="Arial"/>
          <w:sz w:val="24"/>
          <w:szCs w:val="24"/>
        </w:rPr>
        <w:t>’</w:t>
      </w:r>
      <w:r>
        <w:rPr>
          <w:rFonts w:ascii="Arial" w:hAnsi="Arial" w:cs="Arial"/>
          <w:sz w:val="24"/>
          <w:szCs w:val="24"/>
        </w:rPr>
        <w:t>. Referring to a</w:t>
      </w:r>
      <w:r w:rsidR="00C040E0">
        <w:rPr>
          <w:rFonts w:ascii="Arial" w:hAnsi="Arial" w:cs="Arial"/>
          <w:sz w:val="24"/>
          <w:szCs w:val="24"/>
        </w:rPr>
        <w:t xml:space="preserve"> case</w:t>
      </w:r>
      <w:r w:rsidR="004D201F">
        <w:rPr>
          <w:rFonts w:ascii="Arial" w:hAnsi="Arial" w:cs="Arial"/>
          <w:sz w:val="24"/>
          <w:szCs w:val="24"/>
        </w:rPr>
        <w:t xml:space="preserve"> i</w:t>
      </w:r>
      <w:r w:rsidR="009015B6">
        <w:rPr>
          <w:rFonts w:ascii="Arial" w:hAnsi="Arial" w:cs="Arial"/>
          <w:sz w:val="24"/>
          <w:szCs w:val="24"/>
        </w:rPr>
        <w:t xml:space="preserve">n Edinburgh, </w:t>
      </w:r>
      <w:r w:rsidR="004D201F">
        <w:rPr>
          <w:rFonts w:ascii="Arial" w:hAnsi="Arial" w:cs="Arial"/>
          <w:sz w:val="24"/>
          <w:szCs w:val="24"/>
        </w:rPr>
        <w:t xml:space="preserve">where one </w:t>
      </w:r>
      <w:r w:rsidR="00C040E0">
        <w:rPr>
          <w:rFonts w:ascii="Arial" w:hAnsi="Arial" w:cs="Arial"/>
          <w:sz w:val="24"/>
          <w:szCs w:val="24"/>
        </w:rPr>
        <w:t>newspaper</w:t>
      </w:r>
      <w:r w:rsidR="004D201F">
        <w:rPr>
          <w:rFonts w:ascii="Arial" w:hAnsi="Arial" w:cs="Arial"/>
          <w:sz w:val="24"/>
          <w:szCs w:val="24"/>
        </w:rPr>
        <w:t xml:space="preserve"> with </w:t>
      </w:r>
      <w:r>
        <w:rPr>
          <w:rFonts w:ascii="Arial" w:hAnsi="Arial" w:cs="Arial"/>
          <w:sz w:val="24"/>
          <w:szCs w:val="24"/>
        </w:rPr>
        <w:t xml:space="preserve">known </w:t>
      </w:r>
      <w:r w:rsidR="00C040E0">
        <w:rPr>
          <w:rFonts w:ascii="Arial" w:hAnsi="Arial" w:cs="Arial"/>
          <w:sz w:val="24"/>
          <w:szCs w:val="24"/>
        </w:rPr>
        <w:t>unionis</w:t>
      </w:r>
      <w:r w:rsidR="004D201F">
        <w:rPr>
          <w:rFonts w:ascii="Arial" w:hAnsi="Arial" w:cs="Arial"/>
          <w:sz w:val="24"/>
          <w:szCs w:val="24"/>
        </w:rPr>
        <w:t xml:space="preserve">t sympathies had been given </w:t>
      </w:r>
      <w:r>
        <w:rPr>
          <w:rFonts w:ascii="Arial" w:hAnsi="Arial" w:cs="Arial"/>
          <w:sz w:val="24"/>
          <w:szCs w:val="24"/>
        </w:rPr>
        <w:t>lobby</w:t>
      </w:r>
      <w:r w:rsidR="004D201F">
        <w:rPr>
          <w:rFonts w:ascii="Arial" w:hAnsi="Arial" w:cs="Arial"/>
          <w:sz w:val="24"/>
          <w:szCs w:val="24"/>
        </w:rPr>
        <w:t xml:space="preserve"> access while another, set up to make the case for Irish Home Rule, was excluded from parliament</w:t>
      </w:r>
      <w:r>
        <w:rPr>
          <w:rFonts w:ascii="Arial" w:hAnsi="Arial" w:cs="Arial"/>
          <w:sz w:val="24"/>
          <w:szCs w:val="24"/>
        </w:rPr>
        <w:t>,</w:t>
      </w:r>
      <w:r w:rsidR="00E02521">
        <w:rPr>
          <w:rFonts w:ascii="Arial" w:hAnsi="Arial" w:cs="Arial"/>
          <w:sz w:val="24"/>
          <w:szCs w:val="24"/>
        </w:rPr>
        <w:t xml:space="preserve"> O’Connor asked</w:t>
      </w:r>
      <w:r>
        <w:rPr>
          <w:rFonts w:ascii="Arial" w:hAnsi="Arial" w:cs="Arial"/>
          <w:sz w:val="24"/>
          <w:szCs w:val="24"/>
        </w:rPr>
        <w:t xml:space="preserve"> why</w:t>
      </w:r>
      <w:r w:rsidR="00C040E0" w:rsidRPr="00661D5D">
        <w:rPr>
          <w:rFonts w:ascii="Arial" w:hAnsi="Arial" w:cs="Arial"/>
          <w:sz w:val="24"/>
          <w:szCs w:val="24"/>
        </w:rPr>
        <w:t xml:space="preserve"> ‘a newspaper representing one set of political opinions in a city </w:t>
      </w:r>
      <w:r w:rsidR="00184EE6">
        <w:rPr>
          <w:rFonts w:ascii="Arial" w:hAnsi="Arial" w:cs="Arial"/>
          <w:sz w:val="24"/>
          <w:szCs w:val="24"/>
        </w:rPr>
        <w:t xml:space="preserve">[should] </w:t>
      </w:r>
      <w:r w:rsidR="00C040E0" w:rsidRPr="00661D5D">
        <w:rPr>
          <w:rFonts w:ascii="Arial" w:hAnsi="Arial" w:cs="Arial"/>
          <w:sz w:val="24"/>
          <w:szCs w:val="24"/>
        </w:rPr>
        <w:t>ha</w:t>
      </w:r>
      <w:r w:rsidR="00E02521">
        <w:rPr>
          <w:rFonts w:ascii="Arial" w:hAnsi="Arial" w:cs="Arial"/>
          <w:sz w:val="24"/>
          <w:szCs w:val="24"/>
        </w:rPr>
        <w:t>[</w:t>
      </w:r>
      <w:proofErr w:type="spellStart"/>
      <w:r w:rsidR="00E02521">
        <w:rPr>
          <w:rFonts w:ascii="Arial" w:hAnsi="Arial" w:cs="Arial"/>
          <w:sz w:val="24"/>
          <w:szCs w:val="24"/>
        </w:rPr>
        <w:t>ve</w:t>
      </w:r>
      <w:proofErr w:type="spellEnd"/>
      <w:r w:rsidR="00E02521">
        <w:rPr>
          <w:rFonts w:ascii="Arial" w:hAnsi="Arial" w:cs="Arial"/>
          <w:sz w:val="24"/>
          <w:szCs w:val="24"/>
        </w:rPr>
        <w:t>]</w:t>
      </w:r>
      <w:r w:rsidR="00C040E0" w:rsidRPr="00661D5D">
        <w:rPr>
          <w:rFonts w:ascii="Arial" w:hAnsi="Arial" w:cs="Arial"/>
          <w:sz w:val="24"/>
          <w:szCs w:val="24"/>
        </w:rPr>
        <w:t xml:space="preserve"> an opportunity of having a representative in the Reporters' Gallery and a representative in the Lobby…[while] another newspaper, representing another set of political opinions, is denied the privilege</w:t>
      </w:r>
      <w:r w:rsidR="00E02521">
        <w:rPr>
          <w:rFonts w:ascii="Arial" w:hAnsi="Arial" w:cs="Arial"/>
          <w:sz w:val="24"/>
          <w:szCs w:val="24"/>
        </w:rPr>
        <w:t>’?</w:t>
      </w:r>
      <w:r w:rsidR="00C040E0" w:rsidRPr="00661D5D">
        <w:rPr>
          <w:rFonts w:ascii="Arial" w:hAnsi="Arial" w:cs="Arial"/>
          <w:sz w:val="24"/>
          <w:szCs w:val="24"/>
        </w:rPr>
        <w:t xml:space="preserve"> (</w:t>
      </w:r>
      <w:r w:rsidR="00184EE6">
        <w:rPr>
          <w:rFonts w:ascii="Arial" w:hAnsi="Arial" w:cs="Arial"/>
          <w:sz w:val="24"/>
          <w:szCs w:val="24"/>
        </w:rPr>
        <w:t>Ibid</w:t>
      </w:r>
      <w:r w:rsidR="00C040E0" w:rsidRPr="00661D5D">
        <w:rPr>
          <w:rFonts w:ascii="Arial" w:hAnsi="Arial" w:cs="Arial"/>
          <w:sz w:val="24"/>
          <w:szCs w:val="24"/>
        </w:rPr>
        <w:t>).</w:t>
      </w:r>
    </w:p>
    <w:p w:rsidR="00BD79C4" w:rsidRDefault="00380642" w:rsidP="00426A9E">
      <w:pPr>
        <w:spacing w:after="0" w:line="360" w:lineRule="auto"/>
        <w:ind w:firstLine="720"/>
        <w:jc w:val="both"/>
        <w:rPr>
          <w:rFonts w:ascii="Arial" w:hAnsi="Arial" w:cs="Arial"/>
          <w:sz w:val="24"/>
          <w:szCs w:val="24"/>
        </w:rPr>
      </w:pPr>
      <w:r>
        <w:rPr>
          <w:rFonts w:ascii="Arial" w:hAnsi="Arial" w:cs="Arial"/>
          <w:sz w:val="24"/>
          <w:szCs w:val="24"/>
        </w:rPr>
        <w:t xml:space="preserve">Controlling access to the lobby, and to parliament in general, </w:t>
      </w:r>
      <w:r w:rsidR="00426A9E" w:rsidRPr="00426A9E">
        <w:rPr>
          <w:rFonts w:ascii="Arial" w:hAnsi="Arial" w:cs="Arial"/>
          <w:sz w:val="24"/>
          <w:szCs w:val="24"/>
        </w:rPr>
        <w:t>represented an</w:t>
      </w:r>
      <w:r w:rsidR="00426A9E">
        <w:rPr>
          <w:rFonts w:ascii="Arial" w:hAnsi="Arial" w:cs="Arial"/>
          <w:sz w:val="24"/>
          <w:szCs w:val="24"/>
        </w:rPr>
        <w:t xml:space="preserve"> </w:t>
      </w:r>
      <w:r w:rsidR="00426A9E" w:rsidRPr="00426A9E">
        <w:rPr>
          <w:rFonts w:ascii="Arial" w:hAnsi="Arial" w:cs="Arial"/>
          <w:sz w:val="24"/>
          <w:szCs w:val="24"/>
        </w:rPr>
        <w:t xml:space="preserve">important means of </w:t>
      </w:r>
      <w:r>
        <w:rPr>
          <w:rFonts w:ascii="Arial" w:hAnsi="Arial" w:cs="Arial"/>
          <w:sz w:val="24"/>
          <w:szCs w:val="24"/>
        </w:rPr>
        <w:t>control</w:t>
      </w:r>
      <w:r w:rsidR="00426A9E">
        <w:rPr>
          <w:rFonts w:ascii="Arial" w:hAnsi="Arial" w:cs="Arial"/>
          <w:sz w:val="24"/>
          <w:szCs w:val="24"/>
        </w:rPr>
        <w:t>ling</w:t>
      </w:r>
      <w:r>
        <w:rPr>
          <w:rFonts w:ascii="Arial" w:hAnsi="Arial" w:cs="Arial"/>
          <w:sz w:val="24"/>
          <w:szCs w:val="24"/>
        </w:rPr>
        <w:t xml:space="preserve"> the information that could be gleaned from</w:t>
      </w:r>
      <w:r w:rsidR="00BD79C4">
        <w:rPr>
          <w:rFonts w:ascii="Arial" w:hAnsi="Arial" w:cs="Arial"/>
          <w:sz w:val="24"/>
          <w:szCs w:val="24"/>
        </w:rPr>
        <w:t xml:space="preserve"> </w:t>
      </w:r>
      <w:r w:rsidR="00BD79C4" w:rsidRPr="00426A9E">
        <w:rPr>
          <w:rFonts w:ascii="Arial" w:hAnsi="Arial" w:cs="Arial"/>
          <w:color w:val="FF0000"/>
          <w:sz w:val="24"/>
          <w:szCs w:val="24"/>
        </w:rPr>
        <w:t>the</w:t>
      </w:r>
      <w:r w:rsidR="00426A9E" w:rsidRPr="00426A9E">
        <w:rPr>
          <w:rFonts w:ascii="Arial" w:hAnsi="Arial" w:cs="Arial"/>
          <w:color w:val="FF0000"/>
          <w:sz w:val="24"/>
          <w:szCs w:val="24"/>
        </w:rPr>
        <w:t>se institutions</w:t>
      </w:r>
      <w:r>
        <w:rPr>
          <w:rFonts w:ascii="Arial" w:hAnsi="Arial" w:cs="Arial"/>
          <w:sz w:val="24"/>
          <w:szCs w:val="24"/>
        </w:rPr>
        <w:t xml:space="preserve">. </w:t>
      </w:r>
      <w:r w:rsidR="00916AD3">
        <w:rPr>
          <w:rFonts w:ascii="Arial" w:hAnsi="Arial" w:cs="Arial"/>
          <w:sz w:val="24"/>
          <w:szCs w:val="24"/>
        </w:rPr>
        <w:t xml:space="preserve">As the political historian Peter Hennessy has argued, the lobby </w:t>
      </w:r>
      <w:r w:rsidR="00C341B9" w:rsidRPr="00C341B9">
        <w:rPr>
          <w:rFonts w:ascii="Arial" w:hAnsi="Arial" w:cs="Arial"/>
          <w:color w:val="FF0000"/>
          <w:sz w:val="24"/>
          <w:szCs w:val="24"/>
        </w:rPr>
        <w:t xml:space="preserve">epitomised </w:t>
      </w:r>
      <w:r w:rsidR="00916AD3">
        <w:rPr>
          <w:rFonts w:ascii="Arial" w:hAnsi="Arial" w:cs="Arial"/>
          <w:sz w:val="24"/>
          <w:szCs w:val="24"/>
        </w:rPr>
        <w:t xml:space="preserve">a </w:t>
      </w:r>
      <w:r w:rsidR="006D34EE">
        <w:rPr>
          <w:rFonts w:ascii="Arial" w:hAnsi="Arial" w:cs="Arial"/>
          <w:sz w:val="24"/>
          <w:szCs w:val="24"/>
        </w:rPr>
        <w:t>‘cosy arrangement</w:t>
      </w:r>
      <w:r w:rsidR="00916AD3">
        <w:rPr>
          <w:rFonts w:ascii="Arial" w:hAnsi="Arial" w:cs="Arial"/>
          <w:sz w:val="24"/>
          <w:szCs w:val="24"/>
        </w:rPr>
        <w:t xml:space="preserve"> which</w:t>
      </w:r>
      <w:r w:rsidR="006D34EE">
        <w:rPr>
          <w:rFonts w:ascii="Arial" w:hAnsi="Arial" w:cs="Arial"/>
          <w:sz w:val="24"/>
          <w:szCs w:val="24"/>
        </w:rPr>
        <w:t xml:space="preserve"> suit</w:t>
      </w:r>
      <w:r w:rsidR="00916AD3">
        <w:rPr>
          <w:rFonts w:ascii="Arial" w:hAnsi="Arial" w:cs="Arial"/>
          <w:sz w:val="24"/>
          <w:szCs w:val="24"/>
        </w:rPr>
        <w:t>s</w:t>
      </w:r>
      <w:r w:rsidR="006D34EE">
        <w:rPr>
          <w:rFonts w:ascii="Arial" w:hAnsi="Arial" w:cs="Arial"/>
          <w:sz w:val="24"/>
          <w:szCs w:val="24"/>
        </w:rPr>
        <w:t xml:space="preserve">, like all monopolies, the inside traders, the loser being the consumer, in this case the reader, the public, the electorate’ </w:t>
      </w:r>
      <w:r w:rsidR="004A2F0E">
        <w:rPr>
          <w:rFonts w:ascii="Arial" w:hAnsi="Arial" w:cs="Arial"/>
          <w:sz w:val="24"/>
          <w:szCs w:val="24"/>
        </w:rPr>
        <w:t>(1990: 364)</w:t>
      </w:r>
      <w:r w:rsidR="00EF624A">
        <w:rPr>
          <w:rFonts w:ascii="Arial" w:hAnsi="Arial" w:cs="Arial"/>
          <w:sz w:val="24"/>
          <w:szCs w:val="24"/>
        </w:rPr>
        <w:t>.</w:t>
      </w:r>
      <w:r w:rsidR="004A2F0E">
        <w:rPr>
          <w:rFonts w:ascii="Arial" w:hAnsi="Arial" w:cs="Arial"/>
          <w:sz w:val="24"/>
          <w:szCs w:val="24"/>
        </w:rPr>
        <w:t xml:space="preserve"> </w:t>
      </w:r>
      <w:r w:rsidR="00D72CA4">
        <w:rPr>
          <w:rFonts w:ascii="Arial" w:hAnsi="Arial" w:cs="Arial"/>
          <w:sz w:val="24"/>
          <w:szCs w:val="24"/>
        </w:rPr>
        <w:t>Yet, t</w:t>
      </w:r>
      <w:r w:rsidR="00916AD3">
        <w:rPr>
          <w:rFonts w:ascii="Arial" w:hAnsi="Arial" w:cs="Arial"/>
          <w:sz w:val="24"/>
          <w:szCs w:val="24"/>
        </w:rPr>
        <w:t xml:space="preserve">his </w:t>
      </w:r>
      <w:r w:rsidR="00916AD3">
        <w:rPr>
          <w:rFonts w:ascii="Arial" w:hAnsi="Arial" w:cs="Arial"/>
          <w:sz w:val="24"/>
          <w:szCs w:val="24"/>
        </w:rPr>
        <w:lastRenderedPageBreak/>
        <w:t xml:space="preserve">arrangement </w:t>
      </w:r>
      <w:r w:rsidR="00117DEE">
        <w:rPr>
          <w:rFonts w:ascii="Arial" w:hAnsi="Arial" w:cs="Arial"/>
          <w:sz w:val="24"/>
          <w:szCs w:val="24"/>
        </w:rPr>
        <w:t xml:space="preserve">was a product of </w:t>
      </w:r>
      <w:r w:rsidR="00117DEE" w:rsidRPr="00C63F54">
        <w:rPr>
          <w:rFonts w:ascii="Arial" w:hAnsi="Arial" w:cs="Arial"/>
          <w:sz w:val="24"/>
          <w:szCs w:val="24"/>
        </w:rPr>
        <w:t>Victorian</w:t>
      </w:r>
      <w:r w:rsidR="00117DEE">
        <w:rPr>
          <w:rFonts w:ascii="Arial" w:hAnsi="Arial" w:cs="Arial"/>
          <w:sz w:val="24"/>
          <w:szCs w:val="24"/>
        </w:rPr>
        <w:t>, not Edwardian</w:t>
      </w:r>
      <w:r w:rsidR="00E07A51">
        <w:rPr>
          <w:rFonts w:ascii="Arial" w:hAnsi="Arial" w:cs="Arial"/>
          <w:sz w:val="24"/>
          <w:szCs w:val="24"/>
        </w:rPr>
        <w:t xml:space="preserve"> or Georgian</w:t>
      </w:r>
      <w:r w:rsidR="00117DEE">
        <w:rPr>
          <w:rFonts w:ascii="Arial" w:hAnsi="Arial" w:cs="Arial"/>
          <w:sz w:val="24"/>
          <w:szCs w:val="24"/>
        </w:rPr>
        <w:t>, politics,</w:t>
      </w:r>
      <w:r w:rsidR="00117DEE" w:rsidRPr="00E0155A">
        <w:rPr>
          <w:rFonts w:ascii="Arial" w:hAnsi="Arial" w:cs="Arial"/>
          <w:color w:val="FF0000"/>
          <w:sz w:val="24"/>
          <w:szCs w:val="24"/>
        </w:rPr>
        <w:t xml:space="preserve"> </w:t>
      </w:r>
      <w:r w:rsidR="001B2D10" w:rsidRPr="00E0155A">
        <w:rPr>
          <w:rFonts w:ascii="Arial" w:hAnsi="Arial" w:cs="Arial"/>
          <w:color w:val="FF0000"/>
          <w:sz w:val="24"/>
          <w:szCs w:val="24"/>
        </w:rPr>
        <w:t>a</w:t>
      </w:r>
      <w:r w:rsidR="00E0155A" w:rsidRPr="00E0155A">
        <w:rPr>
          <w:rFonts w:ascii="Arial" w:hAnsi="Arial" w:cs="Arial"/>
          <w:color w:val="FF0000"/>
          <w:sz w:val="24"/>
          <w:szCs w:val="24"/>
        </w:rPr>
        <w:t xml:space="preserve">nd it is worth bearing this in mind when evaluating its </w:t>
      </w:r>
      <w:r w:rsidR="00C63F54">
        <w:rPr>
          <w:rFonts w:ascii="Arial" w:hAnsi="Arial" w:cs="Arial"/>
          <w:color w:val="FF0000"/>
          <w:sz w:val="24"/>
          <w:szCs w:val="24"/>
        </w:rPr>
        <w:t xml:space="preserve">contemporary </w:t>
      </w:r>
      <w:r w:rsidR="00E0155A" w:rsidRPr="00E0155A">
        <w:rPr>
          <w:rFonts w:ascii="Arial" w:hAnsi="Arial" w:cs="Arial"/>
          <w:color w:val="FF0000"/>
          <w:sz w:val="24"/>
          <w:szCs w:val="24"/>
        </w:rPr>
        <w:t>significance</w:t>
      </w:r>
      <w:r w:rsidR="00BD79C4">
        <w:rPr>
          <w:rFonts w:ascii="Arial" w:hAnsi="Arial" w:cs="Arial"/>
          <w:sz w:val="24"/>
          <w:szCs w:val="24"/>
        </w:rPr>
        <w:t xml:space="preserve">. </w:t>
      </w:r>
    </w:p>
    <w:p w:rsidR="006D34EE" w:rsidRPr="00055CCA" w:rsidRDefault="006D34EE" w:rsidP="00D9211F">
      <w:pPr>
        <w:spacing w:before="240" w:after="0" w:line="360" w:lineRule="auto"/>
        <w:jc w:val="both"/>
        <w:rPr>
          <w:rFonts w:ascii="Arial" w:hAnsi="Arial" w:cs="Arial"/>
          <w:b/>
          <w:sz w:val="24"/>
          <w:szCs w:val="24"/>
        </w:rPr>
      </w:pPr>
      <w:r w:rsidRPr="00055CCA">
        <w:rPr>
          <w:rFonts w:ascii="Arial" w:hAnsi="Arial" w:cs="Arial"/>
          <w:b/>
          <w:sz w:val="24"/>
          <w:szCs w:val="24"/>
        </w:rPr>
        <w:t xml:space="preserve">Reflecting on the </w:t>
      </w:r>
      <w:r w:rsidR="00E03C90" w:rsidRPr="00055CCA">
        <w:rPr>
          <w:rFonts w:ascii="Arial" w:hAnsi="Arial" w:cs="Arial"/>
          <w:b/>
          <w:sz w:val="24"/>
          <w:szCs w:val="24"/>
        </w:rPr>
        <w:t>Pre-</w:t>
      </w:r>
      <w:r w:rsidRPr="00055CCA">
        <w:rPr>
          <w:rFonts w:ascii="Arial" w:hAnsi="Arial" w:cs="Arial"/>
          <w:b/>
          <w:sz w:val="24"/>
          <w:szCs w:val="24"/>
        </w:rPr>
        <w:t xml:space="preserve">History of </w:t>
      </w:r>
      <w:r w:rsidR="00E03C90" w:rsidRPr="00055CCA">
        <w:rPr>
          <w:rFonts w:ascii="Arial" w:hAnsi="Arial" w:cs="Arial"/>
          <w:b/>
          <w:sz w:val="24"/>
          <w:szCs w:val="24"/>
        </w:rPr>
        <w:t>British Government Public</w:t>
      </w:r>
      <w:r w:rsidRPr="00055CCA">
        <w:rPr>
          <w:rFonts w:ascii="Arial" w:hAnsi="Arial" w:cs="Arial"/>
          <w:b/>
          <w:sz w:val="24"/>
          <w:szCs w:val="24"/>
        </w:rPr>
        <w:t xml:space="preserve"> Relations  </w:t>
      </w:r>
    </w:p>
    <w:p w:rsidR="00D4272B" w:rsidRDefault="006D34EE" w:rsidP="000E0EC0">
      <w:pPr>
        <w:spacing w:after="0" w:line="360" w:lineRule="auto"/>
        <w:jc w:val="both"/>
        <w:rPr>
          <w:rFonts w:ascii="Arial" w:hAnsi="Arial" w:cs="Arial"/>
          <w:sz w:val="24"/>
          <w:szCs w:val="24"/>
        </w:rPr>
      </w:pPr>
      <w:bookmarkStart w:id="11" w:name="_Hlk499362631"/>
      <w:bookmarkStart w:id="12" w:name="_Hlk499277278"/>
      <w:r>
        <w:rPr>
          <w:rFonts w:ascii="Arial" w:hAnsi="Arial" w:cs="Arial"/>
          <w:sz w:val="24"/>
          <w:szCs w:val="24"/>
        </w:rPr>
        <w:t xml:space="preserve">What are scholars to make of the developments recounted in this paper? </w:t>
      </w:r>
      <w:r w:rsidR="00D72CA4">
        <w:rPr>
          <w:rFonts w:ascii="Arial" w:hAnsi="Arial" w:cs="Arial"/>
          <w:sz w:val="24"/>
          <w:szCs w:val="24"/>
        </w:rPr>
        <w:t xml:space="preserve">Two points are worth </w:t>
      </w:r>
      <w:r w:rsidR="00717FAC">
        <w:rPr>
          <w:rFonts w:ascii="Arial" w:hAnsi="Arial" w:cs="Arial"/>
          <w:sz w:val="24"/>
          <w:szCs w:val="24"/>
        </w:rPr>
        <w:t>highlighting</w:t>
      </w:r>
      <w:r w:rsidR="00112D31">
        <w:rPr>
          <w:rFonts w:ascii="Arial" w:hAnsi="Arial" w:cs="Arial"/>
          <w:sz w:val="24"/>
          <w:szCs w:val="24"/>
        </w:rPr>
        <w:t>. First</w:t>
      </w:r>
      <w:r w:rsidR="00D72CA4">
        <w:rPr>
          <w:rFonts w:ascii="Arial" w:hAnsi="Arial" w:cs="Arial"/>
          <w:sz w:val="24"/>
          <w:szCs w:val="24"/>
        </w:rPr>
        <w:t>, though a lot has been written about the</w:t>
      </w:r>
      <w:r w:rsidR="00112D31">
        <w:rPr>
          <w:rFonts w:ascii="Arial" w:hAnsi="Arial" w:cs="Arial"/>
          <w:sz w:val="24"/>
          <w:szCs w:val="24"/>
        </w:rPr>
        <w:t xml:space="preserve"> </w:t>
      </w:r>
      <w:r w:rsidR="00AD1F33">
        <w:rPr>
          <w:rFonts w:ascii="Arial" w:hAnsi="Arial" w:cs="Arial"/>
          <w:sz w:val="24"/>
          <w:szCs w:val="24"/>
        </w:rPr>
        <w:t xml:space="preserve">shifting </w:t>
      </w:r>
      <w:r w:rsidR="00112D31">
        <w:rPr>
          <w:rFonts w:ascii="Arial" w:hAnsi="Arial" w:cs="Arial"/>
          <w:sz w:val="24"/>
          <w:szCs w:val="24"/>
        </w:rPr>
        <w:t xml:space="preserve">relations between </w:t>
      </w:r>
      <w:r w:rsidR="004C5D39">
        <w:rPr>
          <w:rFonts w:ascii="Arial" w:hAnsi="Arial" w:cs="Arial"/>
          <w:sz w:val="24"/>
          <w:szCs w:val="24"/>
        </w:rPr>
        <w:t>the state</w:t>
      </w:r>
      <w:r w:rsidR="00EC39C7">
        <w:rPr>
          <w:rFonts w:ascii="Arial" w:hAnsi="Arial" w:cs="Arial"/>
          <w:sz w:val="24"/>
          <w:szCs w:val="24"/>
        </w:rPr>
        <w:t xml:space="preserve"> and </w:t>
      </w:r>
      <w:r w:rsidR="002F4175">
        <w:rPr>
          <w:rFonts w:ascii="Arial" w:hAnsi="Arial" w:cs="Arial"/>
          <w:sz w:val="24"/>
          <w:szCs w:val="24"/>
        </w:rPr>
        <w:t xml:space="preserve">the </w:t>
      </w:r>
      <w:r w:rsidR="004C5D39">
        <w:rPr>
          <w:rFonts w:ascii="Arial" w:hAnsi="Arial" w:cs="Arial"/>
          <w:sz w:val="24"/>
          <w:szCs w:val="24"/>
        </w:rPr>
        <w:t>media</w:t>
      </w:r>
      <w:r w:rsidR="00EC39C7">
        <w:rPr>
          <w:rFonts w:ascii="Arial" w:hAnsi="Arial" w:cs="Arial"/>
          <w:sz w:val="24"/>
          <w:szCs w:val="24"/>
        </w:rPr>
        <w:t xml:space="preserve"> </w:t>
      </w:r>
      <w:r w:rsidR="00112D31">
        <w:rPr>
          <w:rFonts w:ascii="Arial" w:hAnsi="Arial" w:cs="Arial"/>
          <w:sz w:val="24"/>
          <w:szCs w:val="24"/>
        </w:rPr>
        <w:t>in</w:t>
      </w:r>
      <w:r w:rsidR="004C5D39">
        <w:rPr>
          <w:rFonts w:ascii="Arial" w:hAnsi="Arial" w:cs="Arial"/>
          <w:sz w:val="24"/>
          <w:szCs w:val="24"/>
        </w:rPr>
        <w:t xml:space="preserve"> the </w:t>
      </w:r>
      <w:r w:rsidR="00717FAC">
        <w:rPr>
          <w:rFonts w:ascii="Arial" w:hAnsi="Arial" w:cs="Arial"/>
          <w:sz w:val="24"/>
          <w:szCs w:val="24"/>
        </w:rPr>
        <w:t>eighteenth and nineteenth centuries</w:t>
      </w:r>
      <w:r w:rsidR="000E0EC0">
        <w:rPr>
          <w:rFonts w:ascii="Arial" w:hAnsi="Arial" w:cs="Arial"/>
          <w:sz w:val="24"/>
          <w:szCs w:val="24"/>
        </w:rPr>
        <w:t xml:space="preserve">, </w:t>
      </w:r>
      <w:r w:rsidR="00EC39C7">
        <w:rPr>
          <w:rFonts w:ascii="Arial" w:hAnsi="Arial" w:cs="Arial"/>
          <w:sz w:val="24"/>
          <w:szCs w:val="24"/>
        </w:rPr>
        <w:t xml:space="preserve">existing </w:t>
      </w:r>
      <w:r w:rsidR="000E0EC0">
        <w:rPr>
          <w:rFonts w:ascii="Arial" w:hAnsi="Arial" w:cs="Arial"/>
          <w:sz w:val="24"/>
          <w:szCs w:val="24"/>
        </w:rPr>
        <w:t xml:space="preserve">commentary </w:t>
      </w:r>
      <w:r w:rsidR="004C5D39">
        <w:rPr>
          <w:rFonts w:ascii="Arial" w:hAnsi="Arial" w:cs="Arial"/>
          <w:sz w:val="24"/>
          <w:szCs w:val="24"/>
        </w:rPr>
        <w:t xml:space="preserve">has </w:t>
      </w:r>
      <w:r w:rsidR="00AD1F33">
        <w:rPr>
          <w:rFonts w:ascii="Arial" w:hAnsi="Arial" w:cs="Arial"/>
          <w:sz w:val="24"/>
          <w:szCs w:val="24"/>
        </w:rPr>
        <w:t xml:space="preserve">depicted these relations in starkly adversarial terms, with politicians and journalists engaged in the political equivalent of a running battle which culminated in the birth of a ‘free’ press and a </w:t>
      </w:r>
      <w:r w:rsidR="00CE64C9">
        <w:rPr>
          <w:rFonts w:ascii="Arial" w:hAnsi="Arial" w:cs="Arial"/>
          <w:sz w:val="24"/>
          <w:szCs w:val="24"/>
        </w:rPr>
        <w:t>functioning</w:t>
      </w:r>
      <w:r w:rsidR="00AD1F33">
        <w:rPr>
          <w:rFonts w:ascii="Arial" w:hAnsi="Arial" w:cs="Arial"/>
          <w:sz w:val="24"/>
          <w:szCs w:val="24"/>
        </w:rPr>
        <w:t xml:space="preserve"> public sphere. </w:t>
      </w:r>
      <w:r w:rsidR="00CE64C9">
        <w:rPr>
          <w:rFonts w:ascii="Arial" w:hAnsi="Arial" w:cs="Arial"/>
          <w:sz w:val="24"/>
          <w:szCs w:val="24"/>
        </w:rPr>
        <w:t xml:space="preserve">This interpretation, buoyed by pioneering studies like </w:t>
      </w:r>
      <w:r w:rsidR="00AD1F33">
        <w:rPr>
          <w:rFonts w:ascii="Arial" w:hAnsi="Arial" w:cs="Arial"/>
          <w:sz w:val="24"/>
          <w:szCs w:val="24"/>
        </w:rPr>
        <w:t>Jurgen Habermas</w:t>
      </w:r>
      <w:r w:rsidR="00CE64C9">
        <w:rPr>
          <w:rFonts w:ascii="Arial" w:hAnsi="Arial" w:cs="Arial"/>
          <w:sz w:val="24"/>
          <w:szCs w:val="24"/>
        </w:rPr>
        <w:t>’</w:t>
      </w:r>
      <w:r w:rsidR="004573B8" w:rsidRPr="004573B8">
        <w:rPr>
          <w:rFonts w:ascii="Arial" w:hAnsi="Arial" w:cs="Arial"/>
          <w:color w:val="FF0000"/>
          <w:sz w:val="24"/>
          <w:szCs w:val="24"/>
        </w:rPr>
        <w:t>s</w:t>
      </w:r>
      <w:r w:rsidR="00CE64C9">
        <w:rPr>
          <w:rFonts w:ascii="Arial" w:hAnsi="Arial" w:cs="Arial"/>
          <w:sz w:val="24"/>
          <w:szCs w:val="24"/>
        </w:rPr>
        <w:t xml:space="preserve"> </w:t>
      </w:r>
      <w:r w:rsidR="00CE64C9">
        <w:rPr>
          <w:rFonts w:ascii="Arial" w:hAnsi="Arial" w:cs="Arial"/>
          <w:i/>
          <w:sz w:val="24"/>
          <w:szCs w:val="24"/>
        </w:rPr>
        <w:t>The Structural Transformation of the Public Sphere</w:t>
      </w:r>
      <w:r w:rsidR="00353E07">
        <w:rPr>
          <w:rFonts w:ascii="Arial" w:hAnsi="Arial" w:cs="Arial"/>
          <w:sz w:val="24"/>
          <w:szCs w:val="24"/>
        </w:rPr>
        <w:t xml:space="preserve"> (</w:t>
      </w:r>
      <w:r w:rsidR="00CE64C9">
        <w:rPr>
          <w:rFonts w:ascii="Arial" w:hAnsi="Arial" w:cs="Arial"/>
          <w:sz w:val="24"/>
          <w:szCs w:val="24"/>
        </w:rPr>
        <w:t>1962</w:t>
      </w:r>
      <w:r w:rsidR="00AD1F33">
        <w:rPr>
          <w:rFonts w:ascii="Arial" w:hAnsi="Arial" w:cs="Arial"/>
          <w:sz w:val="24"/>
          <w:szCs w:val="24"/>
        </w:rPr>
        <w:t>)</w:t>
      </w:r>
      <w:r w:rsidR="00CE64C9">
        <w:rPr>
          <w:rFonts w:ascii="Arial" w:hAnsi="Arial" w:cs="Arial"/>
          <w:sz w:val="24"/>
          <w:szCs w:val="24"/>
        </w:rPr>
        <w:t xml:space="preserve">, is not without merit. Yet, it </w:t>
      </w:r>
      <w:r w:rsidR="00AD1F33">
        <w:rPr>
          <w:rFonts w:ascii="Arial" w:hAnsi="Arial" w:cs="Arial"/>
          <w:sz w:val="24"/>
          <w:szCs w:val="24"/>
        </w:rPr>
        <w:t>leave</w:t>
      </w:r>
      <w:r w:rsidR="00CE64C9">
        <w:rPr>
          <w:rFonts w:ascii="Arial" w:hAnsi="Arial" w:cs="Arial"/>
          <w:sz w:val="24"/>
          <w:szCs w:val="24"/>
        </w:rPr>
        <w:t>s</w:t>
      </w:r>
      <w:r w:rsidR="00AD1F33">
        <w:rPr>
          <w:rFonts w:ascii="Arial" w:hAnsi="Arial" w:cs="Arial"/>
          <w:sz w:val="24"/>
          <w:szCs w:val="24"/>
        </w:rPr>
        <w:t xml:space="preserve"> little space for </w:t>
      </w:r>
      <w:r w:rsidR="00CE64C9">
        <w:rPr>
          <w:rFonts w:ascii="Arial" w:hAnsi="Arial" w:cs="Arial"/>
          <w:sz w:val="24"/>
          <w:szCs w:val="24"/>
        </w:rPr>
        <w:t>studies</w:t>
      </w:r>
      <w:r w:rsidR="00717FAC">
        <w:rPr>
          <w:rFonts w:ascii="Arial" w:hAnsi="Arial" w:cs="Arial"/>
          <w:sz w:val="24"/>
          <w:szCs w:val="24"/>
        </w:rPr>
        <w:t xml:space="preserve"> of</w:t>
      </w:r>
      <w:r w:rsidR="00CE64C9">
        <w:rPr>
          <w:rFonts w:ascii="Arial" w:hAnsi="Arial" w:cs="Arial"/>
          <w:sz w:val="24"/>
          <w:szCs w:val="24"/>
        </w:rPr>
        <w:t xml:space="preserve"> </w:t>
      </w:r>
      <w:r w:rsidR="00DB4D0D">
        <w:rPr>
          <w:rFonts w:ascii="Arial" w:hAnsi="Arial" w:cs="Arial"/>
          <w:sz w:val="24"/>
          <w:szCs w:val="24"/>
        </w:rPr>
        <w:t xml:space="preserve">the </w:t>
      </w:r>
      <w:r w:rsidR="00717FAC">
        <w:rPr>
          <w:rFonts w:ascii="Arial" w:hAnsi="Arial" w:cs="Arial"/>
          <w:sz w:val="24"/>
          <w:szCs w:val="24"/>
        </w:rPr>
        <w:t xml:space="preserve">collaboration </w:t>
      </w:r>
      <w:r w:rsidR="00CE64C9">
        <w:rPr>
          <w:rFonts w:ascii="Arial" w:hAnsi="Arial" w:cs="Arial"/>
          <w:sz w:val="24"/>
          <w:szCs w:val="24"/>
        </w:rPr>
        <w:t xml:space="preserve">and collusion </w:t>
      </w:r>
      <w:r w:rsidR="00DB4D0D">
        <w:rPr>
          <w:rFonts w:ascii="Arial" w:hAnsi="Arial" w:cs="Arial"/>
          <w:sz w:val="24"/>
          <w:szCs w:val="24"/>
        </w:rPr>
        <w:t xml:space="preserve">that characterised relations </w:t>
      </w:r>
      <w:r w:rsidR="00CE64C9">
        <w:rPr>
          <w:rFonts w:ascii="Arial" w:hAnsi="Arial" w:cs="Arial"/>
          <w:sz w:val="24"/>
          <w:szCs w:val="24"/>
        </w:rPr>
        <w:t xml:space="preserve">between politicians and </w:t>
      </w:r>
      <w:r w:rsidR="00717FAC">
        <w:rPr>
          <w:rFonts w:ascii="Arial" w:hAnsi="Arial" w:cs="Arial"/>
          <w:sz w:val="24"/>
          <w:szCs w:val="24"/>
        </w:rPr>
        <w:t>journalists</w:t>
      </w:r>
      <w:r w:rsidR="00DB4D0D">
        <w:rPr>
          <w:rFonts w:ascii="Arial" w:hAnsi="Arial" w:cs="Arial"/>
          <w:sz w:val="24"/>
          <w:szCs w:val="24"/>
        </w:rPr>
        <w:t xml:space="preserve"> during the same period</w:t>
      </w:r>
      <w:r w:rsidR="00CE64C9">
        <w:rPr>
          <w:rFonts w:ascii="Arial" w:hAnsi="Arial" w:cs="Arial"/>
          <w:sz w:val="24"/>
          <w:szCs w:val="24"/>
        </w:rPr>
        <w:t xml:space="preserve">. Nor does it take account of the various strategies </w:t>
      </w:r>
      <w:r w:rsidR="00112D31">
        <w:rPr>
          <w:rFonts w:ascii="Arial" w:hAnsi="Arial" w:cs="Arial"/>
          <w:sz w:val="24"/>
          <w:szCs w:val="24"/>
        </w:rPr>
        <w:t>develop</w:t>
      </w:r>
      <w:r w:rsidR="00CE64C9">
        <w:rPr>
          <w:rFonts w:ascii="Arial" w:hAnsi="Arial" w:cs="Arial"/>
          <w:sz w:val="24"/>
          <w:szCs w:val="24"/>
        </w:rPr>
        <w:t xml:space="preserve">ed </w:t>
      </w:r>
      <w:r w:rsidR="00DB4D0D">
        <w:rPr>
          <w:rFonts w:ascii="Arial" w:hAnsi="Arial" w:cs="Arial"/>
          <w:sz w:val="24"/>
          <w:szCs w:val="24"/>
        </w:rPr>
        <w:t xml:space="preserve">by politicians </w:t>
      </w:r>
      <w:r w:rsidR="00CE64C9">
        <w:rPr>
          <w:rFonts w:ascii="Arial" w:hAnsi="Arial" w:cs="Arial"/>
          <w:sz w:val="24"/>
          <w:szCs w:val="24"/>
        </w:rPr>
        <w:t>to deal with the media</w:t>
      </w:r>
      <w:r w:rsidR="00DB4D0D">
        <w:rPr>
          <w:rFonts w:ascii="Arial" w:hAnsi="Arial" w:cs="Arial"/>
          <w:sz w:val="24"/>
          <w:szCs w:val="24"/>
        </w:rPr>
        <w:t xml:space="preserve"> – </w:t>
      </w:r>
      <w:r w:rsidR="00CE64C9">
        <w:rPr>
          <w:rFonts w:ascii="Arial" w:hAnsi="Arial" w:cs="Arial"/>
          <w:sz w:val="24"/>
          <w:szCs w:val="24"/>
        </w:rPr>
        <w:t xml:space="preserve">strategies </w:t>
      </w:r>
      <w:r w:rsidR="00DB4D0D">
        <w:rPr>
          <w:rFonts w:ascii="Arial" w:hAnsi="Arial" w:cs="Arial"/>
          <w:sz w:val="24"/>
          <w:szCs w:val="24"/>
        </w:rPr>
        <w:t xml:space="preserve">that </w:t>
      </w:r>
      <w:r w:rsidR="00CE64C9">
        <w:rPr>
          <w:rFonts w:ascii="Arial" w:hAnsi="Arial" w:cs="Arial"/>
          <w:sz w:val="24"/>
          <w:szCs w:val="24"/>
        </w:rPr>
        <w:t xml:space="preserve">were developed </w:t>
      </w:r>
      <w:r w:rsidR="00CE64C9" w:rsidRPr="00DB4D0D">
        <w:rPr>
          <w:rFonts w:ascii="Arial" w:hAnsi="Arial" w:cs="Arial"/>
          <w:i/>
          <w:sz w:val="24"/>
          <w:szCs w:val="24"/>
        </w:rPr>
        <w:t>because of</w:t>
      </w:r>
      <w:r w:rsidR="00CE64C9">
        <w:rPr>
          <w:rFonts w:ascii="Arial" w:hAnsi="Arial" w:cs="Arial"/>
          <w:sz w:val="24"/>
          <w:szCs w:val="24"/>
        </w:rPr>
        <w:t xml:space="preserve"> the lifting of restrictions on parliamentary reporting, </w:t>
      </w:r>
      <w:r w:rsidR="00DB4D0D">
        <w:rPr>
          <w:rFonts w:ascii="Arial" w:hAnsi="Arial" w:cs="Arial"/>
          <w:sz w:val="24"/>
          <w:szCs w:val="24"/>
        </w:rPr>
        <w:t xml:space="preserve">not </w:t>
      </w:r>
      <w:proofErr w:type="gramStart"/>
      <w:r w:rsidR="00DB4D0D">
        <w:rPr>
          <w:rFonts w:ascii="Arial" w:hAnsi="Arial" w:cs="Arial"/>
          <w:sz w:val="24"/>
          <w:szCs w:val="24"/>
        </w:rPr>
        <w:t>in spite of</w:t>
      </w:r>
      <w:proofErr w:type="gramEnd"/>
      <w:r w:rsidR="00DB4D0D">
        <w:rPr>
          <w:rFonts w:ascii="Arial" w:hAnsi="Arial" w:cs="Arial"/>
          <w:sz w:val="24"/>
          <w:szCs w:val="24"/>
        </w:rPr>
        <w:t xml:space="preserve"> them.</w:t>
      </w:r>
      <w:r w:rsidR="00D4272B">
        <w:rPr>
          <w:rFonts w:ascii="Arial" w:hAnsi="Arial" w:cs="Arial"/>
          <w:sz w:val="24"/>
          <w:szCs w:val="24"/>
        </w:rPr>
        <w:t xml:space="preserve"> </w:t>
      </w:r>
    </w:p>
    <w:p w:rsidR="00DB4D0D" w:rsidRDefault="00112D31" w:rsidP="00DB4D0D">
      <w:pPr>
        <w:spacing w:after="0" w:line="360" w:lineRule="auto"/>
        <w:ind w:firstLine="720"/>
        <w:jc w:val="both"/>
        <w:rPr>
          <w:rFonts w:ascii="Arial" w:hAnsi="Arial" w:cs="Arial"/>
          <w:sz w:val="24"/>
          <w:szCs w:val="24"/>
        </w:rPr>
      </w:pPr>
      <w:r>
        <w:rPr>
          <w:rFonts w:ascii="Arial" w:hAnsi="Arial" w:cs="Arial"/>
          <w:sz w:val="24"/>
          <w:szCs w:val="24"/>
        </w:rPr>
        <w:t>Second,</w:t>
      </w:r>
      <w:r w:rsidR="003D6367">
        <w:rPr>
          <w:rFonts w:ascii="Arial" w:hAnsi="Arial" w:cs="Arial"/>
          <w:sz w:val="24"/>
          <w:szCs w:val="24"/>
        </w:rPr>
        <w:t xml:space="preserve"> while </w:t>
      </w:r>
      <w:r w:rsidR="004573B8" w:rsidRPr="004573B8">
        <w:rPr>
          <w:rFonts w:ascii="Arial" w:hAnsi="Arial" w:cs="Arial"/>
          <w:color w:val="FF0000"/>
          <w:sz w:val="24"/>
          <w:szCs w:val="24"/>
        </w:rPr>
        <w:t>much of the work</w:t>
      </w:r>
      <w:r w:rsidR="003D6367">
        <w:rPr>
          <w:rFonts w:ascii="Arial" w:hAnsi="Arial" w:cs="Arial"/>
          <w:sz w:val="24"/>
          <w:szCs w:val="24"/>
        </w:rPr>
        <w:t xml:space="preserve"> considered here pale</w:t>
      </w:r>
      <w:r w:rsidR="004573B8">
        <w:rPr>
          <w:rFonts w:ascii="Arial" w:hAnsi="Arial" w:cs="Arial"/>
          <w:sz w:val="24"/>
          <w:szCs w:val="24"/>
        </w:rPr>
        <w:t>s</w:t>
      </w:r>
      <w:r w:rsidR="003D6367">
        <w:rPr>
          <w:rFonts w:ascii="Arial" w:hAnsi="Arial" w:cs="Arial"/>
          <w:sz w:val="24"/>
          <w:szCs w:val="24"/>
        </w:rPr>
        <w:t xml:space="preserve"> into insignificance when compared </w:t>
      </w:r>
      <w:r w:rsidR="002F4175">
        <w:rPr>
          <w:rFonts w:ascii="Arial" w:hAnsi="Arial" w:cs="Arial"/>
          <w:sz w:val="24"/>
          <w:szCs w:val="24"/>
        </w:rPr>
        <w:t xml:space="preserve">with the </w:t>
      </w:r>
      <w:r w:rsidR="00DB4D0D">
        <w:rPr>
          <w:rFonts w:ascii="Arial" w:hAnsi="Arial" w:cs="Arial"/>
          <w:sz w:val="24"/>
          <w:szCs w:val="24"/>
        </w:rPr>
        <w:t xml:space="preserve">type of persuasive communication </w:t>
      </w:r>
      <w:r w:rsidR="002F4175">
        <w:rPr>
          <w:rFonts w:ascii="Arial" w:hAnsi="Arial" w:cs="Arial"/>
          <w:sz w:val="24"/>
          <w:szCs w:val="24"/>
        </w:rPr>
        <w:t xml:space="preserve">that emerged </w:t>
      </w:r>
      <w:r w:rsidR="002F4175" w:rsidRPr="00D22BBF">
        <w:rPr>
          <w:rFonts w:ascii="Arial" w:hAnsi="Arial" w:cs="Arial"/>
          <w:color w:val="FF0000"/>
          <w:sz w:val="24"/>
          <w:szCs w:val="24"/>
        </w:rPr>
        <w:t xml:space="preserve">in </w:t>
      </w:r>
      <w:r w:rsidR="00D22BBF" w:rsidRPr="00D22BBF">
        <w:rPr>
          <w:rFonts w:ascii="Arial" w:hAnsi="Arial" w:cs="Arial"/>
          <w:color w:val="FF0000"/>
          <w:sz w:val="24"/>
          <w:szCs w:val="24"/>
        </w:rPr>
        <w:t>Britain and elsewhere in</w:t>
      </w:r>
      <w:r w:rsidR="00D22BBF">
        <w:rPr>
          <w:rFonts w:ascii="Arial" w:hAnsi="Arial" w:cs="Arial"/>
          <w:sz w:val="24"/>
          <w:szCs w:val="24"/>
        </w:rPr>
        <w:t xml:space="preserve"> </w:t>
      </w:r>
      <w:r w:rsidR="002F4175">
        <w:rPr>
          <w:rFonts w:ascii="Arial" w:hAnsi="Arial" w:cs="Arial"/>
          <w:sz w:val="24"/>
          <w:szCs w:val="24"/>
        </w:rPr>
        <w:t>the twe</w:t>
      </w:r>
      <w:r w:rsidR="003D6367">
        <w:rPr>
          <w:rFonts w:ascii="Arial" w:hAnsi="Arial" w:cs="Arial"/>
          <w:sz w:val="24"/>
          <w:szCs w:val="24"/>
        </w:rPr>
        <w:t>ntieth centur</w:t>
      </w:r>
      <w:r w:rsidR="002F4175">
        <w:rPr>
          <w:rFonts w:ascii="Arial" w:hAnsi="Arial" w:cs="Arial"/>
          <w:sz w:val="24"/>
          <w:szCs w:val="24"/>
        </w:rPr>
        <w:t>y</w:t>
      </w:r>
      <w:r w:rsidR="003D6367">
        <w:rPr>
          <w:rFonts w:ascii="Arial" w:hAnsi="Arial" w:cs="Arial"/>
          <w:sz w:val="24"/>
          <w:szCs w:val="24"/>
        </w:rPr>
        <w:t xml:space="preserve">, </w:t>
      </w:r>
      <w:r w:rsidR="004573B8" w:rsidRPr="004573B8">
        <w:rPr>
          <w:rFonts w:ascii="Arial" w:hAnsi="Arial" w:cs="Arial"/>
          <w:color w:val="FF0000"/>
          <w:sz w:val="24"/>
          <w:szCs w:val="24"/>
        </w:rPr>
        <w:t>it is</w:t>
      </w:r>
      <w:r w:rsidR="003D6367">
        <w:rPr>
          <w:rFonts w:ascii="Arial" w:hAnsi="Arial" w:cs="Arial"/>
          <w:sz w:val="24"/>
          <w:szCs w:val="24"/>
        </w:rPr>
        <w:t xml:space="preserve"> </w:t>
      </w:r>
      <w:bookmarkEnd w:id="11"/>
      <w:r w:rsidR="003D6367">
        <w:rPr>
          <w:rFonts w:ascii="Arial" w:hAnsi="Arial" w:cs="Arial"/>
          <w:sz w:val="24"/>
          <w:szCs w:val="24"/>
        </w:rPr>
        <w:t>still worthy of scholar</w:t>
      </w:r>
      <w:r w:rsidR="002F4175">
        <w:rPr>
          <w:rFonts w:ascii="Arial" w:hAnsi="Arial" w:cs="Arial"/>
          <w:sz w:val="24"/>
          <w:szCs w:val="24"/>
        </w:rPr>
        <w:t>ly</w:t>
      </w:r>
      <w:r w:rsidR="003D6367">
        <w:rPr>
          <w:rFonts w:ascii="Arial" w:hAnsi="Arial" w:cs="Arial"/>
          <w:sz w:val="24"/>
          <w:szCs w:val="24"/>
        </w:rPr>
        <w:t xml:space="preserve"> attention. </w:t>
      </w:r>
      <w:r w:rsidR="00DB4D0D">
        <w:rPr>
          <w:rFonts w:ascii="Arial" w:hAnsi="Arial" w:cs="Arial"/>
          <w:sz w:val="24"/>
          <w:szCs w:val="24"/>
        </w:rPr>
        <w:t xml:space="preserve">By printing and distributing reports, politicians took the first steps towards </w:t>
      </w:r>
      <w:r w:rsidR="00994B57" w:rsidRPr="00994B57">
        <w:rPr>
          <w:rFonts w:ascii="Arial" w:hAnsi="Arial" w:cs="Arial"/>
          <w:color w:val="FF0000"/>
          <w:sz w:val="24"/>
          <w:szCs w:val="24"/>
        </w:rPr>
        <w:t>influencing media commentary</w:t>
      </w:r>
      <w:r w:rsidR="00DB4D0D" w:rsidRPr="00A83A01">
        <w:rPr>
          <w:rFonts w:ascii="Arial" w:hAnsi="Arial" w:cs="Arial"/>
          <w:color w:val="FF0000"/>
          <w:sz w:val="24"/>
          <w:szCs w:val="24"/>
        </w:rPr>
        <w:t>.</w:t>
      </w:r>
      <w:r w:rsidR="002B553B">
        <w:rPr>
          <w:rFonts w:ascii="Arial" w:hAnsi="Arial" w:cs="Arial"/>
          <w:color w:val="FF0000"/>
          <w:sz w:val="24"/>
          <w:szCs w:val="24"/>
        </w:rPr>
        <w:t xml:space="preserve"> </w:t>
      </w:r>
      <w:r w:rsidR="00DB4D0D">
        <w:rPr>
          <w:rFonts w:ascii="Arial" w:hAnsi="Arial" w:cs="Arial"/>
          <w:sz w:val="24"/>
          <w:szCs w:val="24"/>
        </w:rPr>
        <w:t xml:space="preserve">By </w:t>
      </w:r>
      <w:proofErr w:type="gramStart"/>
      <w:r w:rsidR="00DB4D0D">
        <w:rPr>
          <w:rFonts w:ascii="Arial" w:hAnsi="Arial" w:cs="Arial"/>
          <w:sz w:val="24"/>
          <w:szCs w:val="24"/>
        </w:rPr>
        <w:t>opening up</w:t>
      </w:r>
      <w:proofErr w:type="gramEnd"/>
      <w:r w:rsidR="00DB4D0D">
        <w:rPr>
          <w:rFonts w:ascii="Arial" w:hAnsi="Arial" w:cs="Arial"/>
          <w:sz w:val="24"/>
          <w:szCs w:val="24"/>
        </w:rPr>
        <w:t xml:space="preserve"> parliament to journalistic scrutiny, they began to learn </w:t>
      </w:r>
      <w:bookmarkEnd w:id="12"/>
      <w:r w:rsidR="00DB4D0D">
        <w:rPr>
          <w:rFonts w:ascii="Arial" w:hAnsi="Arial" w:cs="Arial"/>
          <w:sz w:val="24"/>
          <w:szCs w:val="24"/>
        </w:rPr>
        <w:t xml:space="preserve">how to </w:t>
      </w:r>
      <w:r w:rsidR="005A7293" w:rsidRPr="005A7293">
        <w:rPr>
          <w:rFonts w:ascii="Arial" w:hAnsi="Arial" w:cs="Arial"/>
          <w:color w:val="FF0000"/>
          <w:sz w:val="24"/>
          <w:szCs w:val="24"/>
        </w:rPr>
        <w:t>‘</w:t>
      </w:r>
      <w:r w:rsidR="00DB4D0D">
        <w:rPr>
          <w:rFonts w:ascii="Arial" w:hAnsi="Arial" w:cs="Arial"/>
          <w:sz w:val="24"/>
          <w:szCs w:val="24"/>
        </w:rPr>
        <w:t>perform</w:t>
      </w:r>
      <w:r w:rsidR="005A7293" w:rsidRPr="005A7293">
        <w:rPr>
          <w:rFonts w:ascii="Arial" w:hAnsi="Arial" w:cs="Arial"/>
          <w:color w:val="FF0000"/>
          <w:sz w:val="24"/>
          <w:szCs w:val="24"/>
        </w:rPr>
        <w:t>’</w:t>
      </w:r>
      <w:r w:rsidR="00DB4D0D">
        <w:rPr>
          <w:rFonts w:ascii="Arial" w:hAnsi="Arial" w:cs="Arial"/>
          <w:sz w:val="24"/>
          <w:szCs w:val="24"/>
        </w:rPr>
        <w:t xml:space="preserve"> in the </w:t>
      </w:r>
      <w:r w:rsidR="00DB4D0D" w:rsidRPr="00B30528">
        <w:rPr>
          <w:rFonts w:ascii="Arial" w:hAnsi="Arial" w:cs="Arial"/>
          <w:color w:val="FF0000"/>
          <w:sz w:val="24"/>
          <w:szCs w:val="24"/>
        </w:rPr>
        <w:t xml:space="preserve">public </w:t>
      </w:r>
      <w:r w:rsidR="002B553B" w:rsidRPr="00B30528">
        <w:rPr>
          <w:rFonts w:ascii="Arial" w:hAnsi="Arial" w:cs="Arial"/>
          <w:color w:val="FF0000"/>
          <w:sz w:val="24"/>
          <w:szCs w:val="24"/>
        </w:rPr>
        <w:t>eye</w:t>
      </w:r>
      <w:r w:rsidR="00DB4D0D">
        <w:rPr>
          <w:rFonts w:ascii="Arial" w:hAnsi="Arial" w:cs="Arial"/>
          <w:sz w:val="24"/>
          <w:szCs w:val="24"/>
        </w:rPr>
        <w:t xml:space="preserve"> in ways that </w:t>
      </w:r>
      <w:r w:rsidR="00636DE2">
        <w:rPr>
          <w:rFonts w:ascii="Arial" w:hAnsi="Arial" w:cs="Arial"/>
          <w:color w:val="FF0000"/>
          <w:sz w:val="24"/>
          <w:szCs w:val="24"/>
        </w:rPr>
        <w:t>profoundly altered</w:t>
      </w:r>
      <w:r w:rsidR="002B553B" w:rsidRPr="00B30528">
        <w:rPr>
          <w:rFonts w:ascii="Arial" w:hAnsi="Arial" w:cs="Arial"/>
          <w:color w:val="FF0000"/>
          <w:sz w:val="24"/>
          <w:szCs w:val="24"/>
        </w:rPr>
        <w:t xml:space="preserve"> the </w:t>
      </w:r>
      <w:r w:rsidR="00D05F12">
        <w:rPr>
          <w:rFonts w:ascii="Arial" w:hAnsi="Arial" w:cs="Arial"/>
          <w:color w:val="FF0000"/>
          <w:sz w:val="24"/>
          <w:szCs w:val="24"/>
        </w:rPr>
        <w:t xml:space="preserve">tenor </w:t>
      </w:r>
      <w:r w:rsidR="00D14132">
        <w:rPr>
          <w:rFonts w:ascii="Arial" w:hAnsi="Arial" w:cs="Arial"/>
          <w:color w:val="FF0000"/>
          <w:sz w:val="24"/>
          <w:szCs w:val="24"/>
        </w:rPr>
        <w:t xml:space="preserve">and tone </w:t>
      </w:r>
      <w:r w:rsidR="002B553B" w:rsidRPr="00B30528">
        <w:rPr>
          <w:rFonts w:ascii="Arial" w:hAnsi="Arial" w:cs="Arial"/>
          <w:color w:val="FF0000"/>
          <w:sz w:val="24"/>
          <w:szCs w:val="24"/>
        </w:rPr>
        <w:t xml:space="preserve">of </w:t>
      </w:r>
      <w:r w:rsidR="00F44A8C">
        <w:rPr>
          <w:rFonts w:ascii="Arial" w:hAnsi="Arial" w:cs="Arial"/>
          <w:color w:val="FF0000"/>
          <w:sz w:val="24"/>
          <w:szCs w:val="24"/>
        </w:rPr>
        <w:t>their rhetoric</w:t>
      </w:r>
      <w:r w:rsidR="00DB4D0D">
        <w:rPr>
          <w:rFonts w:ascii="Arial" w:hAnsi="Arial" w:cs="Arial"/>
          <w:sz w:val="24"/>
          <w:szCs w:val="24"/>
        </w:rPr>
        <w:t>. And by controlling who could enter parliament, they ensured that some aspects of the political process remained</w:t>
      </w:r>
      <w:r w:rsidR="00DB4D0D" w:rsidRPr="00A35CAF">
        <w:rPr>
          <w:rFonts w:ascii="Arial" w:hAnsi="Arial" w:cs="Arial"/>
          <w:color w:val="FF0000"/>
          <w:sz w:val="24"/>
          <w:szCs w:val="24"/>
        </w:rPr>
        <w:t xml:space="preserve"> </w:t>
      </w:r>
      <w:r w:rsidR="00E47D91">
        <w:rPr>
          <w:rFonts w:ascii="Arial" w:hAnsi="Arial" w:cs="Arial"/>
          <w:color w:val="FF0000"/>
          <w:sz w:val="24"/>
          <w:szCs w:val="24"/>
        </w:rPr>
        <w:t>permanently</w:t>
      </w:r>
      <w:r w:rsidR="00A35CAF">
        <w:rPr>
          <w:rFonts w:ascii="Arial" w:hAnsi="Arial" w:cs="Arial"/>
          <w:sz w:val="24"/>
          <w:szCs w:val="24"/>
        </w:rPr>
        <w:t xml:space="preserve"> </w:t>
      </w:r>
      <w:r w:rsidR="00DB4D0D">
        <w:rPr>
          <w:rFonts w:ascii="Arial" w:hAnsi="Arial" w:cs="Arial"/>
          <w:sz w:val="24"/>
          <w:szCs w:val="24"/>
        </w:rPr>
        <w:t xml:space="preserve">hidden from public view. </w:t>
      </w:r>
      <w:r w:rsidR="00F44A8C" w:rsidRPr="00F44A8C">
        <w:rPr>
          <w:rFonts w:ascii="Arial" w:hAnsi="Arial" w:cs="Arial"/>
          <w:color w:val="FF0000"/>
          <w:sz w:val="24"/>
          <w:szCs w:val="24"/>
        </w:rPr>
        <w:t>To use the terminology of our times, p</w:t>
      </w:r>
      <w:r w:rsidR="004E5CBC" w:rsidRPr="00F44A8C">
        <w:rPr>
          <w:rFonts w:ascii="Arial" w:hAnsi="Arial" w:cs="Arial"/>
          <w:color w:val="FF0000"/>
          <w:sz w:val="24"/>
          <w:szCs w:val="24"/>
        </w:rPr>
        <w:t>oliticians</w:t>
      </w:r>
      <w:r w:rsidR="00E1193C">
        <w:rPr>
          <w:rFonts w:ascii="Arial" w:hAnsi="Arial" w:cs="Arial"/>
          <w:color w:val="FF0000"/>
          <w:sz w:val="24"/>
          <w:szCs w:val="24"/>
        </w:rPr>
        <w:t xml:space="preserve"> of the</w:t>
      </w:r>
      <w:r w:rsidR="004573B8">
        <w:rPr>
          <w:rFonts w:ascii="Arial" w:hAnsi="Arial" w:cs="Arial"/>
          <w:color w:val="FF0000"/>
          <w:sz w:val="24"/>
          <w:szCs w:val="24"/>
        </w:rPr>
        <w:t xml:space="preserve"> late</w:t>
      </w:r>
      <w:r w:rsidR="00E1193C">
        <w:rPr>
          <w:rFonts w:ascii="Arial" w:hAnsi="Arial" w:cs="Arial"/>
          <w:color w:val="FF0000"/>
          <w:sz w:val="24"/>
          <w:szCs w:val="24"/>
        </w:rPr>
        <w:t xml:space="preserve"> eighteenth and nineteenth centuries</w:t>
      </w:r>
      <w:r w:rsidR="004E5CBC" w:rsidRPr="00F44A8C">
        <w:rPr>
          <w:rFonts w:ascii="Arial" w:hAnsi="Arial" w:cs="Arial"/>
          <w:color w:val="FF0000"/>
          <w:sz w:val="24"/>
          <w:szCs w:val="24"/>
        </w:rPr>
        <w:t xml:space="preserve"> </w:t>
      </w:r>
      <w:r w:rsidR="00636DE2" w:rsidRPr="00F44A8C">
        <w:rPr>
          <w:rFonts w:ascii="Arial" w:hAnsi="Arial" w:cs="Arial"/>
          <w:color w:val="FF0000"/>
          <w:sz w:val="24"/>
          <w:szCs w:val="24"/>
        </w:rPr>
        <w:t>played a</w:t>
      </w:r>
      <w:r w:rsidR="004E5CBC" w:rsidRPr="00F44A8C">
        <w:rPr>
          <w:rFonts w:ascii="Arial" w:hAnsi="Arial" w:cs="Arial"/>
          <w:color w:val="FF0000"/>
          <w:sz w:val="24"/>
          <w:szCs w:val="24"/>
        </w:rPr>
        <w:t xml:space="preserve">n </w:t>
      </w:r>
      <w:r w:rsidR="00636DE2" w:rsidRPr="00F44A8C">
        <w:rPr>
          <w:rFonts w:ascii="Arial" w:hAnsi="Arial" w:cs="Arial"/>
          <w:color w:val="FF0000"/>
          <w:sz w:val="24"/>
          <w:szCs w:val="24"/>
        </w:rPr>
        <w:t>agenda-building</w:t>
      </w:r>
      <w:r w:rsidR="004E5CBC" w:rsidRPr="00F44A8C">
        <w:rPr>
          <w:rFonts w:ascii="Arial" w:hAnsi="Arial" w:cs="Arial"/>
          <w:color w:val="FF0000"/>
          <w:sz w:val="24"/>
          <w:szCs w:val="24"/>
        </w:rPr>
        <w:t xml:space="preserve"> role</w:t>
      </w:r>
      <w:r w:rsidR="00636DE2" w:rsidRPr="00F44A8C">
        <w:rPr>
          <w:rFonts w:ascii="Arial" w:hAnsi="Arial" w:cs="Arial"/>
          <w:color w:val="FF0000"/>
          <w:sz w:val="24"/>
          <w:szCs w:val="24"/>
        </w:rPr>
        <w:t xml:space="preserve"> </w:t>
      </w:r>
      <w:r w:rsidR="00994B57">
        <w:rPr>
          <w:rFonts w:ascii="Arial" w:hAnsi="Arial" w:cs="Arial"/>
          <w:color w:val="FF0000"/>
          <w:sz w:val="24"/>
          <w:szCs w:val="24"/>
        </w:rPr>
        <w:t xml:space="preserve">that was </w:t>
      </w:r>
      <w:r w:rsidR="004573B8">
        <w:rPr>
          <w:rFonts w:ascii="Arial" w:hAnsi="Arial" w:cs="Arial"/>
          <w:color w:val="FF0000"/>
          <w:sz w:val="24"/>
          <w:szCs w:val="24"/>
        </w:rPr>
        <w:t xml:space="preserve">arguably </w:t>
      </w:r>
      <w:r w:rsidR="00994B57">
        <w:rPr>
          <w:rFonts w:ascii="Arial" w:hAnsi="Arial" w:cs="Arial"/>
          <w:color w:val="FF0000"/>
          <w:sz w:val="24"/>
          <w:szCs w:val="24"/>
        </w:rPr>
        <w:t xml:space="preserve">as </w:t>
      </w:r>
      <w:r w:rsidR="00E842C2">
        <w:rPr>
          <w:rFonts w:ascii="Arial" w:hAnsi="Arial" w:cs="Arial"/>
          <w:color w:val="FF0000"/>
          <w:sz w:val="24"/>
          <w:szCs w:val="24"/>
        </w:rPr>
        <w:t>import</w:t>
      </w:r>
      <w:r w:rsidR="00994B57">
        <w:rPr>
          <w:rFonts w:ascii="Arial" w:hAnsi="Arial" w:cs="Arial"/>
          <w:color w:val="FF0000"/>
          <w:sz w:val="24"/>
          <w:szCs w:val="24"/>
        </w:rPr>
        <w:t xml:space="preserve">ant as the </w:t>
      </w:r>
      <w:r w:rsidR="00F44A8C">
        <w:rPr>
          <w:rFonts w:ascii="Arial" w:hAnsi="Arial" w:cs="Arial"/>
          <w:color w:val="FF0000"/>
          <w:sz w:val="24"/>
          <w:szCs w:val="24"/>
        </w:rPr>
        <w:t xml:space="preserve">agenda-setting </w:t>
      </w:r>
      <w:r w:rsidR="00994B57">
        <w:rPr>
          <w:rFonts w:ascii="Arial" w:hAnsi="Arial" w:cs="Arial"/>
          <w:color w:val="FF0000"/>
          <w:sz w:val="24"/>
          <w:szCs w:val="24"/>
        </w:rPr>
        <w:t>function</w:t>
      </w:r>
      <w:r w:rsidR="00F44A8C">
        <w:rPr>
          <w:rFonts w:ascii="Arial" w:hAnsi="Arial" w:cs="Arial"/>
          <w:color w:val="FF0000"/>
          <w:sz w:val="24"/>
          <w:szCs w:val="24"/>
        </w:rPr>
        <w:t xml:space="preserve"> </w:t>
      </w:r>
      <w:r w:rsidR="00E1193C">
        <w:rPr>
          <w:rFonts w:ascii="Arial" w:hAnsi="Arial" w:cs="Arial"/>
          <w:color w:val="FF0000"/>
          <w:sz w:val="24"/>
          <w:szCs w:val="24"/>
        </w:rPr>
        <w:t>often</w:t>
      </w:r>
      <w:r w:rsidR="00994B57">
        <w:rPr>
          <w:rFonts w:ascii="Arial" w:hAnsi="Arial" w:cs="Arial"/>
          <w:color w:val="FF0000"/>
          <w:sz w:val="24"/>
          <w:szCs w:val="24"/>
        </w:rPr>
        <w:t xml:space="preserve"> attributed to journalists.</w:t>
      </w:r>
      <w:r w:rsidR="00994B57" w:rsidRPr="00994B57">
        <w:rPr>
          <w:rFonts w:ascii="Arial" w:hAnsi="Arial" w:cs="Arial"/>
          <w:color w:val="000000" w:themeColor="text1"/>
          <w:sz w:val="24"/>
          <w:szCs w:val="24"/>
        </w:rPr>
        <w:t xml:space="preserve"> </w:t>
      </w:r>
      <w:r w:rsidR="004573B8" w:rsidRPr="004573B8">
        <w:rPr>
          <w:rFonts w:ascii="Arial" w:hAnsi="Arial" w:cs="Arial"/>
          <w:color w:val="FF0000"/>
          <w:sz w:val="24"/>
          <w:szCs w:val="24"/>
        </w:rPr>
        <w:t>T</w:t>
      </w:r>
      <w:r w:rsidR="00DB4D0D" w:rsidRPr="004573B8">
        <w:rPr>
          <w:rFonts w:ascii="Arial" w:hAnsi="Arial" w:cs="Arial"/>
          <w:color w:val="FF0000"/>
          <w:sz w:val="24"/>
          <w:szCs w:val="24"/>
        </w:rPr>
        <w:t xml:space="preserve">hey </w:t>
      </w:r>
      <w:r w:rsidR="004573B8" w:rsidRPr="004573B8">
        <w:rPr>
          <w:rFonts w:ascii="Arial" w:hAnsi="Arial" w:cs="Arial"/>
          <w:color w:val="FF0000"/>
          <w:sz w:val="24"/>
          <w:szCs w:val="24"/>
        </w:rPr>
        <w:t>also la</w:t>
      </w:r>
      <w:r w:rsidR="00E842C2">
        <w:rPr>
          <w:rFonts w:ascii="Arial" w:hAnsi="Arial" w:cs="Arial"/>
          <w:color w:val="FF0000"/>
          <w:sz w:val="24"/>
          <w:szCs w:val="24"/>
        </w:rPr>
        <w:t>id</w:t>
      </w:r>
      <w:r w:rsidR="004573B8" w:rsidRPr="004573B8">
        <w:rPr>
          <w:rFonts w:ascii="Arial" w:hAnsi="Arial" w:cs="Arial"/>
          <w:color w:val="FF0000"/>
          <w:sz w:val="24"/>
          <w:szCs w:val="24"/>
        </w:rPr>
        <w:t xml:space="preserve"> </w:t>
      </w:r>
      <w:r w:rsidR="00DB4D0D">
        <w:rPr>
          <w:rFonts w:ascii="Arial" w:hAnsi="Arial" w:cs="Arial"/>
          <w:sz w:val="24"/>
          <w:szCs w:val="24"/>
        </w:rPr>
        <w:t>the ground for the modern system of media management</w:t>
      </w:r>
      <w:r w:rsidR="004573B8">
        <w:rPr>
          <w:rFonts w:ascii="Arial" w:hAnsi="Arial" w:cs="Arial"/>
          <w:sz w:val="24"/>
          <w:szCs w:val="24"/>
        </w:rPr>
        <w:t xml:space="preserve"> in Britain,</w:t>
      </w:r>
      <w:r w:rsidR="00DB4D0D">
        <w:rPr>
          <w:rFonts w:ascii="Arial" w:hAnsi="Arial" w:cs="Arial"/>
          <w:sz w:val="24"/>
          <w:szCs w:val="24"/>
        </w:rPr>
        <w:t xml:space="preserve"> </w:t>
      </w:r>
      <w:r w:rsidR="00353E07">
        <w:rPr>
          <w:rFonts w:ascii="Arial" w:hAnsi="Arial" w:cs="Arial"/>
          <w:sz w:val="24"/>
          <w:szCs w:val="24"/>
        </w:rPr>
        <w:t xml:space="preserve">and it is </w:t>
      </w:r>
      <w:r w:rsidR="004573B8" w:rsidRPr="00E842C2">
        <w:rPr>
          <w:rFonts w:ascii="Arial" w:hAnsi="Arial" w:cs="Arial"/>
          <w:color w:val="FF0000"/>
          <w:sz w:val="24"/>
          <w:szCs w:val="24"/>
        </w:rPr>
        <w:t xml:space="preserve">high </w:t>
      </w:r>
      <w:r w:rsidR="00353E07">
        <w:rPr>
          <w:rFonts w:ascii="Arial" w:hAnsi="Arial" w:cs="Arial"/>
          <w:sz w:val="24"/>
          <w:szCs w:val="24"/>
        </w:rPr>
        <w:t xml:space="preserve">time that </w:t>
      </w:r>
      <w:r w:rsidR="004573B8" w:rsidRPr="00E842C2">
        <w:rPr>
          <w:rFonts w:ascii="Arial" w:hAnsi="Arial" w:cs="Arial"/>
          <w:color w:val="FF0000"/>
          <w:sz w:val="24"/>
          <w:szCs w:val="24"/>
        </w:rPr>
        <w:t xml:space="preserve">scholars </w:t>
      </w:r>
      <w:r w:rsidR="00353E07">
        <w:rPr>
          <w:rFonts w:ascii="Arial" w:hAnsi="Arial" w:cs="Arial"/>
          <w:sz w:val="24"/>
          <w:szCs w:val="24"/>
        </w:rPr>
        <w:t>recognised that</w:t>
      </w:r>
      <w:r w:rsidR="001458DF">
        <w:rPr>
          <w:rFonts w:ascii="Arial" w:hAnsi="Arial" w:cs="Arial"/>
          <w:sz w:val="24"/>
          <w:szCs w:val="24"/>
        </w:rPr>
        <w:t>.</w:t>
      </w:r>
      <w:r w:rsidR="00DB4D0D">
        <w:rPr>
          <w:rFonts w:ascii="Arial" w:hAnsi="Arial" w:cs="Arial"/>
          <w:sz w:val="24"/>
          <w:szCs w:val="24"/>
        </w:rPr>
        <w:t xml:space="preserve"> </w:t>
      </w:r>
    </w:p>
    <w:p w:rsidR="004D11C6" w:rsidRDefault="004D11C6">
      <w:pPr>
        <w:rPr>
          <w:rFonts w:ascii="Arial" w:hAnsi="Arial" w:cs="Arial"/>
          <w:b/>
          <w:sz w:val="28"/>
          <w:szCs w:val="24"/>
        </w:rPr>
      </w:pPr>
      <w:r>
        <w:rPr>
          <w:rFonts w:ascii="Arial" w:hAnsi="Arial" w:cs="Arial"/>
          <w:b/>
          <w:sz w:val="28"/>
          <w:szCs w:val="24"/>
        </w:rPr>
        <w:br w:type="page"/>
      </w:r>
    </w:p>
    <w:p w:rsidR="008D143D" w:rsidRPr="008D143D" w:rsidRDefault="008D143D" w:rsidP="008D143D">
      <w:pPr>
        <w:spacing w:beforeLines="40" w:before="96" w:after="0" w:line="240" w:lineRule="auto"/>
        <w:jc w:val="both"/>
        <w:rPr>
          <w:rFonts w:ascii="Arial" w:hAnsi="Arial" w:cs="Arial"/>
          <w:b/>
          <w:sz w:val="28"/>
          <w:szCs w:val="24"/>
        </w:rPr>
      </w:pPr>
      <w:r w:rsidRPr="008D143D">
        <w:rPr>
          <w:rFonts w:ascii="Arial" w:hAnsi="Arial" w:cs="Arial"/>
          <w:b/>
          <w:sz w:val="28"/>
          <w:szCs w:val="24"/>
        </w:rPr>
        <w:lastRenderedPageBreak/>
        <w:t>Notes</w:t>
      </w:r>
    </w:p>
    <w:sectPr w:rsidR="008D143D" w:rsidRPr="008D143D">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24E" w:rsidRDefault="00DD624E" w:rsidP="00BE7CB7">
      <w:pPr>
        <w:spacing w:after="0" w:line="240" w:lineRule="auto"/>
      </w:pPr>
      <w:r>
        <w:separator/>
      </w:r>
    </w:p>
  </w:endnote>
  <w:endnote w:type="continuationSeparator" w:id="0">
    <w:p w:rsidR="00DD624E" w:rsidRDefault="00DD624E" w:rsidP="00BE7CB7">
      <w:pPr>
        <w:spacing w:after="0" w:line="240" w:lineRule="auto"/>
      </w:pPr>
      <w:r>
        <w:continuationSeparator/>
      </w:r>
    </w:p>
  </w:endnote>
  <w:endnote w:id="1">
    <w:p w:rsidR="008D143D" w:rsidRPr="00871E08" w:rsidRDefault="008D143D" w:rsidP="00871E08">
      <w:pPr>
        <w:pStyle w:val="EndnoteText"/>
        <w:jc w:val="both"/>
        <w:rPr>
          <w:rFonts w:ascii="Arial" w:hAnsi="Arial" w:cs="Arial"/>
          <w:sz w:val="22"/>
          <w:szCs w:val="22"/>
        </w:rPr>
      </w:pPr>
      <w:r w:rsidRPr="00871E08">
        <w:rPr>
          <w:rStyle w:val="EndnoteReference"/>
          <w:rFonts w:ascii="Arial" w:hAnsi="Arial" w:cs="Arial"/>
          <w:sz w:val="22"/>
          <w:szCs w:val="22"/>
          <w:vertAlign w:val="baseline"/>
        </w:rPr>
        <w:endnoteRef/>
      </w:r>
      <w:r w:rsidRPr="00871E08">
        <w:rPr>
          <w:rFonts w:ascii="Arial" w:hAnsi="Arial" w:cs="Arial"/>
          <w:sz w:val="22"/>
          <w:szCs w:val="22"/>
        </w:rPr>
        <w:t xml:space="preserve">. This class was created by the post-war Labour government in </w:t>
      </w:r>
      <w:proofErr w:type="gramStart"/>
      <w:r w:rsidRPr="00871E08">
        <w:rPr>
          <w:rFonts w:ascii="Arial" w:hAnsi="Arial" w:cs="Arial"/>
          <w:sz w:val="22"/>
          <w:szCs w:val="22"/>
        </w:rPr>
        <w:t>1948</w:t>
      </w:r>
      <w:r w:rsidRPr="00871E08">
        <w:rPr>
          <w:rFonts w:ascii="Arial" w:hAnsi="Arial" w:cs="Arial"/>
          <w:color w:val="FF0000"/>
          <w:sz w:val="22"/>
          <w:szCs w:val="22"/>
        </w:rPr>
        <w:t>, and</w:t>
      </w:r>
      <w:proofErr w:type="gramEnd"/>
      <w:r w:rsidRPr="00871E08">
        <w:rPr>
          <w:rFonts w:ascii="Arial" w:hAnsi="Arial" w:cs="Arial"/>
          <w:color w:val="FF0000"/>
          <w:sz w:val="22"/>
          <w:szCs w:val="22"/>
        </w:rPr>
        <w:t xml:space="preserve"> was part of a series of reforms to official communications that included the establishment of a Central Office of Information</w:t>
      </w:r>
      <w:r>
        <w:rPr>
          <w:rFonts w:ascii="Arial" w:hAnsi="Arial" w:cs="Arial"/>
          <w:color w:val="FF0000"/>
          <w:sz w:val="22"/>
          <w:szCs w:val="22"/>
        </w:rPr>
        <w:t xml:space="preserve"> in 1946</w:t>
      </w:r>
      <w:r w:rsidRPr="00871E08">
        <w:rPr>
          <w:rFonts w:ascii="Arial" w:hAnsi="Arial" w:cs="Arial"/>
          <w:sz w:val="22"/>
          <w:szCs w:val="22"/>
        </w:rPr>
        <w:t xml:space="preserve">. For a </w:t>
      </w:r>
      <w:r w:rsidRPr="00871E08">
        <w:rPr>
          <w:rFonts w:ascii="Arial" w:hAnsi="Arial" w:cs="Arial"/>
          <w:color w:val="FF0000"/>
          <w:sz w:val="22"/>
          <w:szCs w:val="22"/>
        </w:rPr>
        <w:t>review of these reforms and their legacy</w:t>
      </w:r>
      <w:r w:rsidRPr="00871E08">
        <w:rPr>
          <w:rFonts w:ascii="Arial" w:hAnsi="Arial" w:cs="Arial"/>
          <w:sz w:val="22"/>
          <w:szCs w:val="22"/>
        </w:rPr>
        <w:t xml:space="preserve">, see Maartens (2016). </w:t>
      </w:r>
    </w:p>
  </w:endnote>
  <w:endnote w:id="2">
    <w:p w:rsidR="008D143D" w:rsidRPr="0071131E" w:rsidRDefault="008D143D" w:rsidP="0071131E">
      <w:pPr>
        <w:pStyle w:val="EndnoteText"/>
        <w:jc w:val="both"/>
        <w:rPr>
          <w:rFonts w:ascii="Arial" w:hAnsi="Arial" w:cs="Arial"/>
          <w:color w:val="FF0000"/>
          <w:sz w:val="22"/>
          <w:szCs w:val="22"/>
        </w:rPr>
      </w:pPr>
      <w:r w:rsidRPr="00BE1120">
        <w:rPr>
          <w:rStyle w:val="EndnoteReference"/>
          <w:rFonts w:ascii="Arial" w:hAnsi="Arial" w:cs="Arial"/>
          <w:color w:val="FF0000"/>
          <w:sz w:val="22"/>
          <w:szCs w:val="22"/>
          <w:vertAlign w:val="baseline"/>
        </w:rPr>
        <w:endnoteRef/>
      </w:r>
      <w:r w:rsidRPr="00BE1120">
        <w:rPr>
          <w:rFonts w:ascii="Arial" w:hAnsi="Arial" w:cs="Arial"/>
          <w:color w:val="FF0000"/>
          <w:sz w:val="22"/>
          <w:szCs w:val="22"/>
        </w:rPr>
        <w:t>.</w:t>
      </w:r>
      <w:r w:rsidR="008160CA">
        <w:rPr>
          <w:rFonts w:ascii="Arial" w:hAnsi="Arial" w:cs="Arial"/>
          <w:color w:val="FF0000"/>
          <w:sz w:val="22"/>
          <w:szCs w:val="22"/>
        </w:rPr>
        <w:t xml:space="preserve"> </w:t>
      </w:r>
      <w:r>
        <w:rPr>
          <w:rFonts w:ascii="Arial" w:hAnsi="Arial" w:cs="Arial"/>
          <w:color w:val="FF0000"/>
          <w:sz w:val="22"/>
          <w:szCs w:val="22"/>
        </w:rPr>
        <w:t>T</w:t>
      </w:r>
      <w:r w:rsidRPr="00BE1120">
        <w:rPr>
          <w:rFonts w:ascii="Arial" w:hAnsi="Arial" w:cs="Arial"/>
          <w:color w:val="FF0000"/>
          <w:sz w:val="22"/>
          <w:szCs w:val="22"/>
        </w:rPr>
        <w:t xml:space="preserve">oday, Hansard </w:t>
      </w:r>
      <w:r>
        <w:rPr>
          <w:rFonts w:ascii="Arial" w:hAnsi="Arial" w:cs="Arial"/>
          <w:color w:val="FF0000"/>
          <w:sz w:val="22"/>
          <w:szCs w:val="22"/>
        </w:rPr>
        <w:t>provides an official record of</w:t>
      </w:r>
      <w:r w:rsidRPr="00BE1120">
        <w:rPr>
          <w:rFonts w:ascii="Arial" w:hAnsi="Arial" w:cs="Arial"/>
          <w:color w:val="FF0000"/>
          <w:sz w:val="22"/>
          <w:szCs w:val="22"/>
        </w:rPr>
        <w:t xml:space="preserve"> </w:t>
      </w:r>
      <w:r>
        <w:rPr>
          <w:rFonts w:ascii="Arial" w:hAnsi="Arial" w:cs="Arial"/>
          <w:color w:val="FF0000"/>
          <w:sz w:val="22"/>
          <w:szCs w:val="22"/>
        </w:rPr>
        <w:t xml:space="preserve">debates and votes of </w:t>
      </w:r>
      <w:r w:rsidR="008160CA">
        <w:rPr>
          <w:rFonts w:ascii="Arial" w:hAnsi="Arial" w:cs="Arial"/>
          <w:color w:val="FF0000"/>
          <w:sz w:val="22"/>
          <w:szCs w:val="22"/>
        </w:rPr>
        <w:t>the Commons and Lords</w:t>
      </w:r>
      <w:r w:rsidRPr="00BE1120">
        <w:rPr>
          <w:rFonts w:ascii="Arial" w:hAnsi="Arial" w:cs="Arial"/>
          <w:color w:val="FF0000"/>
          <w:sz w:val="22"/>
          <w:szCs w:val="22"/>
        </w:rPr>
        <w:t xml:space="preserve">. </w:t>
      </w:r>
      <w:r>
        <w:rPr>
          <w:rFonts w:ascii="Arial" w:hAnsi="Arial" w:cs="Arial"/>
          <w:color w:val="FF0000"/>
          <w:sz w:val="22"/>
          <w:szCs w:val="22"/>
        </w:rPr>
        <w:t>F</w:t>
      </w:r>
      <w:r w:rsidRPr="00BE1120">
        <w:rPr>
          <w:rFonts w:ascii="Arial" w:hAnsi="Arial" w:cs="Arial"/>
          <w:color w:val="FF0000"/>
          <w:sz w:val="22"/>
          <w:szCs w:val="22"/>
        </w:rPr>
        <w:t>or much of the nineteenth century</w:t>
      </w:r>
      <w:r>
        <w:rPr>
          <w:rFonts w:ascii="Arial" w:hAnsi="Arial" w:cs="Arial"/>
          <w:color w:val="FF0000"/>
          <w:sz w:val="22"/>
          <w:szCs w:val="22"/>
        </w:rPr>
        <w:t>, however,</w:t>
      </w:r>
      <w:r w:rsidRPr="00BE1120">
        <w:rPr>
          <w:rFonts w:ascii="Arial" w:hAnsi="Arial" w:cs="Arial"/>
          <w:color w:val="FF0000"/>
          <w:sz w:val="22"/>
          <w:szCs w:val="22"/>
        </w:rPr>
        <w:t xml:space="preserve"> </w:t>
      </w:r>
      <w:r>
        <w:rPr>
          <w:rFonts w:ascii="Arial" w:hAnsi="Arial" w:cs="Arial"/>
          <w:color w:val="FF0000"/>
          <w:sz w:val="22"/>
          <w:szCs w:val="22"/>
        </w:rPr>
        <w:t xml:space="preserve">it was a purely private venture funded through sales of transcripts </w:t>
      </w:r>
      <w:r w:rsidR="00BB46C9">
        <w:rPr>
          <w:rFonts w:ascii="Arial" w:hAnsi="Arial" w:cs="Arial"/>
          <w:color w:val="FF0000"/>
          <w:sz w:val="22"/>
          <w:szCs w:val="22"/>
        </w:rPr>
        <w:t xml:space="preserve">of parliamentary proceedings </w:t>
      </w:r>
      <w:r>
        <w:rPr>
          <w:rFonts w:ascii="Arial" w:hAnsi="Arial" w:cs="Arial"/>
          <w:color w:val="FF0000"/>
          <w:sz w:val="22"/>
          <w:szCs w:val="22"/>
        </w:rPr>
        <w:t>to members of the public</w:t>
      </w:r>
      <w:r w:rsidR="00BB46C9">
        <w:rPr>
          <w:rFonts w:ascii="Arial" w:hAnsi="Arial" w:cs="Arial"/>
          <w:color w:val="FF0000"/>
          <w:sz w:val="22"/>
          <w:szCs w:val="22"/>
        </w:rPr>
        <w:t xml:space="preserve"> and the political classes</w:t>
      </w:r>
      <w:r>
        <w:rPr>
          <w:rFonts w:ascii="Arial" w:hAnsi="Arial" w:cs="Arial"/>
          <w:color w:val="FF0000"/>
          <w:sz w:val="22"/>
          <w:szCs w:val="22"/>
        </w:rPr>
        <w:t xml:space="preserve">. From 1855, the Treasury agreed to partially subsidise </w:t>
      </w:r>
      <w:r w:rsidR="005976F6">
        <w:rPr>
          <w:rFonts w:ascii="Arial" w:hAnsi="Arial" w:cs="Arial"/>
          <w:color w:val="FF0000"/>
          <w:sz w:val="22"/>
          <w:szCs w:val="22"/>
        </w:rPr>
        <w:t xml:space="preserve">with a grant </w:t>
      </w:r>
      <w:r>
        <w:rPr>
          <w:rFonts w:ascii="Arial" w:hAnsi="Arial" w:cs="Arial"/>
          <w:color w:val="FF0000"/>
          <w:sz w:val="22"/>
          <w:szCs w:val="22"/>
        </w:rPr>
        <w:t xml:space="preserve">what was then </w:t>
      </w:r>
      <w:r>
        <w:rPr>
          <w:rFonts w:ascii="Arial" w:hAnsi="Arial" w:cs="Arial"/>
          <w:i/>
          <w:color w:val="FF0000"/>
          <w:sz w:val="22"/>
          <w:szCs w:val="22"/>
        </w:rPr>
        <w:t>Hansard’s Parliamentary Debates</w:t>
      </w:r>
      <w:r>
        <w:rPr>
          <w:rFonts w:ascii="Arial" w:hAnsi="Arial" w:cs="Arial"/>
          <w:color w:val="FF0000"/>
          <w:sz w:val="22"/>
          <w:szCs w:val="22"/>
        </w:rPr>
        <w:t>, a</w:t>
      </w:r>
      <w:r w:rsidR="005976F6">
        <w:rPr>
          <w:rFonts w:ascii="Arial" w:hAnsi="Arial" w:cs="Arial"/>
          <w:color w:val="FF0000"/>
          <w:sz w:val="22"/>
          <w:szCs w:val="22"/>
        </w:rPr>
        <w:t>n</w:t>
      </w:r>
      <w:r>
        <w:rPr>
          <w:rFonts w:ascii="Arial" w:hAnsi="Arial" w:cs="Arial"/>
          <w:color w:val="FF0000"/>
          <w:sz w:val="22"/>
          <w:szCs w:val="22"/>
        </w:rPr>
        <w:t xml:space="preserve">d from 1909 </w:t>
      </w:r>
      <w:r w:rsidR="00D4272B">
        <w:rPr>
          <w:rFonts w:ascii="Arial" w:hAnsi="Arial" w:cs="Arial"/>
          <w:color w:val="FF0000"/>
          <w:sz w:val="22"/>
          <w:szCs w:val="22"/>
        </w:rPr>
        <w:t>th</w:t>
      </w:r>
      <w:r w:rsidR="005976F6">
        <w:rPr>
          <w:rFonts w:ascii="Arial" w:hAnsi="Arial" w:cs="Arial"/>
          <w:color w:val="FF0000"/>
          <w:sz w:val="22"/>
          <w:szCs w:val="22"/>
        </w:rPr>
        <w:t>e</w:t>
      </w:r>
      <w:r w:rsidR="00D4272B">
        <w:rPr>
          <w:rFonts w:ascii="Arial" w:hAnsi="Arial" w:cs="Arial"/>
          <w:color w:val="FF0000"/>
          <w:sz w:val="22"/>
          <w:szCs w:val="22"/>
        </w:rPr>
        <w:t xml:space="preserve"> publication</w:t>
      </w:r>
      <w:r>
        <w:rPr>
          <w:rFonts w:ascii="Arial" w:hAnsi="Arial" w:cs="Arial"/>
          <w:color w:val="FF0000"/>
          <w:sz w:val="22"/>
          <w:szCs w:val="22"/>
        </w:rPr>
        <w:t xml:space="preserve"> was brought </w:t>
      </w:r>
      <w:r w:rsidRPr="0071131E">
        <w:rPr>
          <w:rFonts w:ascii="Arial" w:hAnsi="Arial" w:cs="Arial"/>
          <w:color w:val="FF0000"/>
          <w:sz w:val="22"/>
          <w:szCs w:val="22"/>
        </w:rPr>
        <w:t>under</w:t>
      </w:r>
      <w:r w:rsidR="005976F6">
        <w:rPr>
          <w:rFonts w:ascii="Arial" w:hAnsi="Arial" w:cs="Arial"/>
          <w:color w:val="FF0000"/>
          <w:sz w:val="22"/>
          <w:szCs w:val="22"/>
        </w:rPr>
        <w:t xml:space="preserve"> direct</w:t>
      </w:r>
      <w:r w:rsidRPr="0071131E">
        <w:rPr>
          <w:rFonts w:ascii="Arial" w:hAnsi="Arial" w:cs="Arial"/>
          <w:color w:val="FF0000"/>
          <w:sz w:val="22"/>
          <w:szCs w:val="22"/>
        </w:rPr>
        <w:t xml:space="preserve"> governmental control. For </w:t>
      </w:r>
      <w:r w:rsidR="00BB46C9" w:rsidRPr="0071131E">
        <w:rPr>
          <w:rFonts w:ascii="Arial" w:hAnsi="Arial" w:cs="Arial"/>
          <w:color w:val="FF0000"/>
          <w:sz w:val="22"/>
          <w:szCs w:val="22"/>
        </w:rPr>
        <w:t xml:space="preserve">an </w:t>
      </w:r>
      <w:r w:rsidRPr="0071131E">
        <w:rPr>
          <w:rFonts w:ascii="Arial" w:hAnsi="Arial" w:cs="Arial"/>
          <w:color w:val="FF0000"/>
          <w:sz w:val="22"/>
          <w:szCs w:val="22"/>
        </w:rPr>
        <w:t xml:space="preserve">account of </w:t>
      </w:r>
      <w:r w:rsidR="008160CA" w:rsidRPr="0071131E">
        <w:rPr>
          <w:rFonts w:ascii="Arial" w:hAnsi="Arial" w:cs="Arial"/>
          <w:color w:val="FF0000"/>
          <w:sz w:val="22"/>
          <w:szCs w:val="22"/>
        </w:rPr>
        <w:t>its history</w:t>
      </w:r>
      <w:r w:rsidRPr="0071131E">
        <w:rPr>
          <w:rFonts w:ascii="Arial" w:hAnsi="Arial" w:cs="Arial"/>
          <w:color w:val="FF0000"/>
          <w:sz w:val="22"/>
          <w:szCs w:val="22"/>
        </w:rPr>
        <w:t xml:space="preserve">, see Vice and Farrell (undated).   </w:t>
      </w:r>
    </w:p>
  </w:endnote>
  <w:endnote w:id="3">
    <w:p w:rsidR="00A21FB5" w:rsidRPr="00E1193C" w:rsidRDefault="00A21FB5" w:rsidP="0071131E">
      <w:pPr>
        <w:pStyle w:val="EndnoteText"/>
        <w:jc w:val="both"/>
        <w:rPr>
          <w:rFonts w:ascii="Arial" w:hAnsi="Arial" w:cs="Arial"/>
          <w:color w:val="FF0000"/>
          <w:sz w:val="22"/>
          <w:szCs w:val="22"/>
        </w:rPr>
      </w:pPr>
      <w:r w:rsidRPr="00E1193C">
        <w:rPr>
          <w:rStyle w:val="EndnoteReference"/>
          <w:rFonts w:ascii="Arial" w:hAnsi="Arial" w:cs="Arial"/>
          <w:color w:val="FF0000"/>
          <w:sz w:val="22"/>
          <w:szCs w:val="22"/>
          <w:vertAlign w:val="baseline"/>
        </w:rPr>
        <w:endnoteRef/>
      </w:r>
      <w:r w:rsidR="0071131E" w:rsidRPr="00E1193C">
        <w:rPr>
          <w:rFonts w:ascii="Arial" w:hAnsi="Arial" w:cs="Arial"/>
          <w:color w:val="FF0000"/>
          <w:sz w:val="22"/>
          <w:szCs w:val="22"/>
        </w:rPr>
        <w:t xml:space="preserve">. </w:t>
      </w:r>
      <w:r w:rsidR="005976F6">
        <w:rPr>
          <w:rFonts w:ascii="Arial" w:hAnsi="Arial" w:cs="Arial"/>
          <w:color w:val="FF0000"/>
          <w:sz w:val="22"/>
          <w:szCs w:val="22"/>
        </w:rPr>
        <w:t xml:space="preserve">The essayist, poet and journalist Samuel Johnson </w:t>
      </w:r>
      <w:proofErr w:type="gramStart"/>
      <w:r w:rsidR="005976F6">
        <w:rPr>
          <w:rFonts w:ascii="Arial" w:hAnsi="Arial" w:cs="Arial"/>
          <w:color w:val="FF0000"/>
          <w:sz w:val="22"/>
          <w:szCs w:val="22"/>
        </w:rPr>
        <w:t>was</w:t>
      </w:r>
      <w:proofErr w:type="gramEnd"/>
      <w:r w:rsidR="005976F6">
        <w:rPr>
          <w:rFonts w:ascii="Arial" w:hAnsi="Arial" w:cs="Arial"/>
          <w:color w:val="FF0000"/>
          <w:sz w:val="22"/>
          <w:szCs w:val="22"/>
        </w:rPr>
        <w:t xml:space="preserve"> responsible for o</w:t>
      </w:r>
      <w:r w:rsidR="0071131E" w:rsidRPr="00E1193C">
        <w:rPr>
          <w:rFonts w:ascii="Arial" w:hAnsi="Arial" w:cs="Arial"/>
          <w:color w:val="FF0000"/>
          <w:sz w:val="22"/>
          <w:szCs w:val="22"/>
        </w:rPr>
        <w:t>ne of the more amusing attempts to circumvent official restrictions on parliamentary reporting</w:t>
      </w:r>
      <w:r w:rsidR="005976F6">
        <w:rPr>
          <w:rFonts w:ascii="Arial" w:hAnsi="Arial" w:cs="Arial"/>
          <w:color w:val="FF0000"/>
          <w:sz w:val="22"/>
          <w:szCs w:val="22"/>
        </w:rPr>
        <w:t>. Writing in the</w:t>
      </w:r>
      <w:r w:rsidR="00FE3907" w:rsidRPr="00E1193C">
        <w:rPr>
          <w:rFonts w:ascii="Arial" w:hAnsi="Arial" w:cs="Arial"/>
          <w:color w:val="FF0000"/>
          <w:sz w:val="22"/>
          <w:szCs w:val="22"/>
        </w:rPr>
        <w:t xml:space="preserve"> </w:t>
      </w:r>
      <w:r w:rsidR="005976F6" w:rsidRPr="005976F6">
        <w:rPr>
          <w:rFonts w:ascii="Arial" w:hAnsi="Arial" w:cs="Arial"/>
          <w:i/>
          <w:color w:val="FF0000"/>
          <w:sz w:val="22"/>
          <w:szCs w:val="22"/>
        </w:rPr>
        <w:t>Gentleman’s Magazine</w:t>
      </w:r>
      <w:r w:rsidR="00F77923">
        <w:rPr>
          <w:rFonts w:ascii="Arial" w:hAnsi="Arial" w:cs="Arial"/>
          <w:color w:val="FF0000"/>
          <w:sz w:val="22"/>
          <w:szCs w:val="22"/>
        </w:rPr>
        <w:t xml:space="preserve"> in the 1730s and 1740s,</w:t>
      </w:r>
      <w:r w:rsidR="005976F6">
        <w:rPr>
          <w:rFonts w:ascii="Arial" w:hAnsi="Arial" w:cs="Arial"/>
          <w:color w:val="FF0000"/>
          <w:sz w:val="22"/>
          <w:szCs w:val="22"/>
        </w:rPr>
        <w:t xml:space="preserve"> he wrote of a fictional ‘</w:t>
      </w:r>
      <w:r w:rsidR="001709A8" w:rsidRPr="00E1193C">
        <w:rPr>
          <w:rFonts w:ascii="Arial" w:hAnsi="Arial" w:cs="Arial"/>
          <w:color w:val="FF0000"/>
          <w:sz w:val="22"/>
          <w:szCs w:val="22"/>
        </w:rPr>
        <w:t>Senate of Lilliput</w:t>
      </w:r>
      <w:r w:rsidR="005976F6">
        <w:rPr>
          <w:rFonts w:ascii="Arial" w:hAnsi="Arial" w:cs="Arial"/>
          <w:color w:val="FF0000"/>
          <w:sz w:val="22"/>
          <w:szCs w:val="22"/>
        </w:rPr>
        <w:t>’</w:t>
      </w:r>
      <w:r w:rsidR="00F77923">
        <w:rPr>
          <w:rFonts w:ascii="Arial" w:hAnsi="Arial" w:cs="Arial"/>
          <w:color w:val="FF0000"/>
          <w:sz w:val="22"/>
          <w:szCs w:val="22"/>
        </w:rPr>
        <w:t>, giving real</w:t>
      </w:r>
      <w:r w:rsidR="00F175AA">
        <w:rPr>
          <w:rFonts w:ascii="Arial" w:hAnsi="Arial" w:cs="Arial"/>
          <w:color w:val="FF0000"/>
          <w:sz w:val="22"/>
          <w:szCs w:val="22"/>
        </w:rPr>
        <w:t>-life</w:t>
      </w:r>
      <w:r w:rsidR="00F77923">
        <w:rPr>
          <w:rFonts w:ascii="Arial" w:hAnsi="Arial" w:cs="Arial"/>
          <w:color w:val="FF0000"/>
          <w:sz w:val="22"/>
          <w:szCs w:val="22"/>
        </w:rPr>
        <w:t xml:space="preserve"> political actors pseudonyms to avoid </w:t>
      </w:r>
      <w:r w:rsidR="00F175AA">
        <w:rPr>
          <w:rFonts w:ascii="Arial" w:hAnsi="Arial" w:cs="Arial"/>
          <w:color w:val="FF0000"/>
          <w:sz w:val="22"/>
          <w:szCs w:val="22"/>
        </w:rPr>
        <w:t xml:space="preserve">falling foul of </w:t>
      </w:r>
      <w:r w:rsidR="00F77923">
        <w:rPr>
          <w:rFonts w:ascii="Arial" w:hAnsi="Arial" w:cs="Arial"/>
          <w:color w:val="FF0000"/>
          <w:sz w:val="22"/>
          <w:szCs w:val="22"/>
        </w:rPr>
        <w:t>censors</w:t>
      </w:r>
      <w:r w:rsidR="001709A8" w:rsidRPr="00E1193C">
        <w:rPr>
          <w:rFonts w:ascii="Arial" w:hAnsi="Arial" w:cs="Arial"/>
          <w:color w:val="FF0000"/>
          <w:sz w:val="22"/>
          <w:szCs w:val="22"/>
        </w:rPr>
        <w:t xml:space="preserve"> (Hoover, 1953).</w:t>
      </w:r>
      <w:r w:rsidR="0071131E" w:rsidRPr="00E1193C">
        <w:rPr>
          <w:rFonts w:ascii="Arial" w:hAnsi="Arial" w:cs="Arial"/>
          <w:color w:val="FF0000"/>
          <w:sz w:val="22"/>
          <w:szCs w:val="22"/>
        </w:rPr>
        <w:t xml:space="preserve">  </w:t>
      </w:r>
      <w:r w:rsidRPr="00E1193C">
        <w:rPr>
          <w:rFonts w:ascii="Arial" w:hAnsi="Arial" w:cs="Arial"/>
          <w:color w:val="FF0000"/>
          <w:sz w:val="22"/>
          <w:szCs w:val="22"/>
        </w:rPr>
        <w:t xml:space="preserve"> </w:t>
      </w:r>
    </w:p>
  </w:endnote>
  <w:endnote w:id="4">
    <w:p w:rsidR="008D143D" w:rsidRPr="00871E08" w:rsidRDefault="008D143D" w:rsidP="0071131E">
      <w:pPr>
        <w:pStyle w:val="EndnoteText"/>
        <w:jc w:val="both"/>
        <w:rPr>
          <w:rFonts w:ascii="Arial" w:hAnsi="Arial" w:cs="Arial"/>
          <w:sz w:val="22"/>
          <w:szCs w:val="22"/>
        </w:rPr>
      </w:pPr>
      <w:r w:rsidRPr="0071131E">
        <w:rPr>
          <w:rStyle w:val="EndnoteReference"/>
          <w:rFonts w:ascii="Arial" w:hAnsi="Arial" w:cs="Arial"/>
          <w:sz w:val="22"/>
          <w:szCs w:val="22"/>
          <w:vertAlign w:val="baseline"/>
        </w:rPr>
        <w:endnoteRef/>
      </w:r>
      <w:r w:rsidRPr="0071131E">
        <w:rPr>
          <w:rFonts w:ascii="Arial" w:hAnsi="Arial" w:cs="Arial"/>
          <w:sz w:val="22"/>
          <w:szCs w:val="22"/>
        </w:rPr>
        <w:t xml:space="preserve">. In general, the House of Lords appears to have </w:t>
      </w:r>
      <w:proofErr w:type="gramStart"/>
      <w:r w:rsidRPr="0071131E">
        <w:rPr>
          <w:rFonts w:ascii="Arial" w:hAnsi="Arial" w:cs="Arial"/>
          <w:sz w:val="22"/>
          <w:szCs w:val="22"/>
        </w:rPr>
        <w:t>lagged behind</w:t>
      </w:r>
      <w:proofErr w:type="gramEnd"/>
      <w:r w:rsidRPr="0071131E">
        <w:rPr>
          <w:rFonts w:ascii="Arial" w:hAnsi="Arial" w:cs="Arial"/>
          <w:sz w:val="22"/>
          <w:szCs w:val="22"/>
        </w:rPr>
        <w:t xml:space="preserve"> the Commons in press reforms,</w:t>
      </w:r>
      <w:r w:rsidRPr="00871E08">
        <w:rPr>
          <w:rFonts w:ascii="Arial" w:hAnsi="Arial" w:cs="Arial"/>
          <w:sz w:val="22"/>
          <w:szCs w:val="22"/>
        </w:rPr>
        <w:t xml:space="preserve"> probably because peers</w:t>
      </w:r>
      <w:r w:rsidRPr="00B30000">
        <w:rPr>
          <w:rFonts w:ascii="Arial" w:hAnsi="Arial" w:cs="Arial"/>
          <w:color w:val="FF0000"/>
          <w:sz w:val="22"/>
          <w:szCs w:val="22"/>
        </w:rPr>
        <w:t>, in contrast to MPs,</w:t>
      </w:r>
      <w:r w:rsidRPr="00871E08">
        <w:rPr>
          <w:rFonts w:ascii="Arial" w:hAnsi="Arial" w:cs="Arial"/>
          <w:sz w:val="22"/>
          <w:szCs w:val="22"/>
        </w:rPr>
        <w:t xml:space="preserve"> were not beholden to constituents. </w:t>
      </w:r>
    </w:p>
  </w:endnote>
  <w:endnote w:id="5">
    <w:p w:rsidR="008D143D" w:rsidRPr="00871E08" w:rsidRDefault="008D143D" w:rsidP="00871E08">
      <w:pPr>
        <w:pStyle w:val="EndnoteText"/>
        <w:jc w:val="both"/>
        <w:rPr>
          <w:rFonts w:ascii="Arial" w:hAnsi="Arial" w:cs="Arial"/>
          <w:sz w:val="22"/>
          <w:szCs w:val="22"/>
        </w:rPr>
      </w:pPr>
      <w:r w:rsidRPr="00871E08">
        <w:rPr>
          <w:rStyle w:val="EndnoteReference"/>
          <w:rFonts w:ascii="Arial" w:hAnsi="Arial" w:cs="Arial"/>
          <w:sz w:val="22"/>
          <w:szCs w:val="22"/>
          <w:vertAlign w:val="baseline"/>
        </w:rPr>
        <w:endnoteRef/>
      </w:r>
      <w:r w:rsidRPr="00871E08">
        <w:rPr>
          <w:rFonts w:ascii="Arial" w:hAnsi="Arial" w:cs="Arial"/>
          <w:sz w:val="22"/>
          <w:szCs w:val="22"/>
        </w:rPr>
        <w:t xml:space="preserve">. The Lords lacked a viewing gallery until 1831, with reporters standing behind a barrier known as the ‘Bar’ prior to then (Vice and Farrell, undated: 13-15).  </w:t>
      </w:r>
    </w:p>
  </w:endnote>
  <w:endnote w:id="6">
    <w:p w:rsidR="008D143D" w:rsidRDefault="008D143D" w:rsidP="00871E08">
      <w:pPr>
        <w:pStyle w:val="EndnoteText"/>
        <w:jc w:val="both"/>
        <w:rPr>
          <w:rFonts w:ascii="Arial" w:hAnsi="Arial" w:cs="Arial"/>
          <w:sz w:val="22"/>
          <w:szCs w:val="22"/>
        </w:rPr>
      </w:pPr>
      <w:r w:rsidRPr="00871E08">
        <w:rPr>
          <w:rStyle w:val="EndnoteReference"/>
          <w:rFonts w:ascii="Arial" w:hAnsi="Arial" w:cs="Arial"/>
          <w:sz w:val="22"/>
          <w:szCs w:val="22"/>
          <w:vertAlign w:val="baseline"/>
        </w:rPr>
        <w:endnoteRef/>
      </w:r>
      <w:r w:rsidRPr="00871E08">
        <w:rPr>
          <w:rStyle w:val="EndnoteReference"/>
          <w:rFonts w:ascii="Arial" w:hAnsi="Arial" w:cs="Arial"/>
          <w:sz w:val="22"/>
          <w:szCs w:val="22"/>
          <w:vertAlign w:val="baseline"/>
        </w:rPr>
        <w:t>.</w:t>
      </w:r>
      <w:r w:rsidRPr="00871E08">
        <w:rPr>
          <w:rFonts w:ascii="Arial" w:hAnsi="Arial" w:cs="Arial"/>
          <w:sz w:val="22"/>
          <w:szCs w:val="22"/>
        </w:rPr>
        <w:t xml:space="preserve">  William Brodie Gurney was the first individual appointed to this role (Scharf, 1989: 198).</w:t>
      </w:r>
    </w:p>
    <w:p w:rsidR="008D143D" w:rsidRDefault="008D143D" w:rsidP="008D143D">
      <w:pPr>
        <w:pBdr>
          <w:bottom w:val="single" w:sz="6" w:space="1" w:color="auto"/>
        </w:pBdr>
        <w:spacing w:beforeLines="150" w:before="360" w:afterLines="40" w:after="96" w:line="240" w:lineRule="auto"/>
        <w:jc w:val="both"/>
        <w:rPr>
          <w:rFonts w:ascii="Arial" w:hAnsi="Arial" w:cs="Arial"/>
          <w:sz w:val="24"/>
          <w:szCs w:val="24"/>
          <w:u w:val="single"/>
        </w:rPr>
      </w:pPr>
      <w:bookmarkStart w:id="8" w:name="_Hlk499277722"/>
      <w:r>
        <w:rPr>
          <w:rFonts w:ascii="Arial" w:hAnsi="Arial" w:cs="Arial"/>
          <w:b/>
          <w:sz w:val="28"/>
          <w:szCs w:val="24"/>
        </w:rPr>
        <w:t>B</w:t>
      </w:r>
      <w:r w:rsidRPr="00CB6AA2">
        <w:rPr>
          <w:rFonts w:ascii="Arial" w:hAnsi="Arial" w:cs="Arial"/>
          <w:b/>
          <w:sz w:val="28"/>
          <w:szCs w:val="24"/>
        </w:rPr>
        <w:t>ibliography</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Allan, Stuart (2010) </w:t>
      </w:r>
      <w:r w:rsidRPr="004F12DA">
        <w:rPr>
          <w:rFonts w:ascii="Arial" w:eastAsia="Calibri" w:hAnsi="Arial" w:cs="Arial"/>
          <w:i/>
          <w:sz w:val="24"/>
          <w:szCs w:val="24"/>
        </w:rPr>
        <w:t>News Culture</w:t>
      </w:r>
      <w:r w:rsidRPr="004F12DA">
        <w:rPr>
          <w:rFonts w:ascii="Arial" w:eastAsia="Calibri" w:hAnsi="Arial" w:cs="Arial"/>
          <w:sz w:val="24"/>
          <w:szCs w:val="24"/>
        </w:rPr>
        <w:t xml:space="preserve">. Maidenhead: </w:t>
      </w:r>
      <w:proofErr w:type="gramStart"/>
      <w:r w:rsidRPr="004F12DA">
        <w:rPr>
          <w:rFonts w:ascii="Arial" w:eastAsia="Calibri" w:hAnsi="Arial" w:cs="Arial"/>
          <w:sz w:val="24"/>
          <w:szCs w:val="24"/>
        </w:rPr>
        <w:t>Open UP</w:t>
      </w:r>
      <w:proofErr w:type="gramEnd"/>
      <w:r w:rsidRPr="004F12DA">
        <w:rPr>
          <w:rFonts w:ascii="Arial" w:eastAsia="Calibri" w:hAnsi="Arial" w:cs="Arial"/>
          <w:sz w:val="24"/>
          <w:szCs w:val="24"/>
        </w:rPr>
        <w:t xml:space="preserve">, 3rd ed.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Anonymous (1854) ‘The Reporters’ Gallery’, </w:t>
      </w:r>
      <w:r w:rsidRPr="004F12DA">
        <w:rPr>
          <w:rFonts w:ascii="Arial" w:eastAsia="Calibri" w:hAnsi="Arial" w:cs="Arial"/>
          <w:i/>
          <w:sz w:val="24"/>
          <w:szCs w:val="24"/>
        </w:rPr>
        <w:t>Tait’s Edinburgh Magazine</w:t>
      </w:r>
      <w:r w:rsidRPr="004F12DA">
        <w:rPr>
          <w:rFonts w:ascii="Arial" w:eastAsia="Calibri" w:hAnsi="Arial" w:cs="Arial"/>
          <w:sz w:val="24"/>
          <w:szCs w:val="24"/>
        </w:rPr>
        <w:t>, January-December 1854. Edinburgh: Sutherland and Knox, vol. 21, 146-50.</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Anthony, Scott (2012) </w:t>
      </w:r>
      <w:r w:rsidRPr="004F12DA">
        <w:rPr>
          <w:rFonts w:ascii="Arial" w:eastAsia="Calibri" w:hAnsi="Arial" w:cs="Arial"/>
          <w:i/>
          <w:sz w:val="24"/>
          <w:szCs w:val="24"/>
        </w:rPr>
        <w:t>Public Relations and the Making of Modern Britain</w:t>
      </w:r>
      <w:r w:rsidRPr="004F12DA">
        <w:rPr>
          <w:rFonts w:ascii="Arial" w:eastAsia="Calibri" w:hAnsi="Arial" w:cs="Arial"/>
          <w:sz w:val="24"/>
          <w:szCs w:val="24"/>
        </w:rPr>
        <w:t>. Cambridge: Cambridge UP.</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Aspinall, Arthur (1956) ‘Reporting and Publishing of the House of Commons’ Debates 1771-1834’, in R. Pace and A. J. P. Taylor (eds.) </w:t>
      </w:r>
      <w:r w:rsidRPr="004F12DA">
        <w:rPr>
          <w:rFonts w:ascii="Arial" w:eastAsia="Calibri" w:hAnsi="Arial" w:cs="Arial"/>
          <w:i/>
          <w:sz w:val="24"/>
          <w:szCs w:val="24"/>
        </w:rPr>
        <w:t xml:space="preserve">Essays Presented to Sir Lewis </w:t>
      </w:r>
      <w:proofErr w:type="spellStart"/>
      <w:r w:rsidRPr="004F12DA">
        <w:rPr>
          <w:rFonts w:ascii="Arial" w:eastAsia="Calibri" w:hAnsi="Arial" w:cs="Arial"/>
          <w:i/>
          <w:sz w:val="24"/>
          <w:szCs w:val="24"/>
        </w:rPr>
        <w:t>Namier</w:t>
      </w:r>
      <w:proofErr w:type="spellEnd"/>
      <w:r w:rsidRPr="004F12DA">
        <w:rPr>
          <w:rFonts w:ascii="Arial" w:eastAsia="Calibri" w:hAnsi="Arial" w:cs="Arial"/>
          <w:sz w:val="24"/>
          <w:szCs w:val="24"/>
        </w:rPr>
        <w:t>, London: MacMillan, 130-9.</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Bentele, Günter and Seiffert, Jens (2012) ‘Public Relations and Culture in Germany: Between the “Iron Cage” and Deliberative Democracy’, in K. </w:t>
      </w:r>
      <w:proofErr w:type="spellStart"/>
      <w:r w:rsidRPr="004F12DA">
        <w:rPr>
          <w:rFonts w:ascii="Arial" w:eastAsia="Calibri" w:hAnsi="Arial" w:cs="Arial"/>
          <w:sz w:val="24"/>
          <w:szCs w:val="24"/>
        </w:rPr>
        <w:t>Sriramesh</w:t>
      </w:r>
      <w:proofErr w:type="spellEnd"/>
      <w:r w:rsidRPr="004F12DA">
        <w:rPr>
          <w:rFonts w:ascii="Arial" w:eastAsia="Calibri" w:hAnsi="Arial" w:cs="Arial"/>
          <w:sz w:val="24"/>
          <w:szCs w:val="24"/>
        </w:rPr>
        <w:t xml:space="preserve"> and D. </w:t>
      </w:r>
      <w:proofErr w:type="spellStart"/>
      <w:r w:rsidRPr="004F12DA">
        <w:rPr>
          <w:rFonts w:ascii="Arial" w:eastAsia="Calibri" w:hAnsi="Arial" w:cs="Arial"/>
          <w:sz w:val="24"/>
          <w:szCs w:val="24"/>
        </w:rPr>
        <w:t>Verčič</w:t>
      </w:r>
      <w:proofErr w:type="spellEnd"/>
      <w:r w:rsidRPr="004F12DA">
        <w:rPr>
          <w:rFonts w:ascii="Arial" w:eastAsia="Calibri" w:hAnsi="Arial" w:cs="Arial"/>
          <w:sz w:val="24"/>
          <w:szCs w:val="24"/>
        </w:rPr>
        <w:t xml:space="preserve"> (</w:t>
      </w:r>
      <w:proofErr w:type="spellStart"/>
      <w:r w:rsidRPr="004F12DA">
        <w:rPr>
          <w:rFonts w:ascii="Arial" w:eastAsia="Calibri" w:hAnsi="Arial" w:cs="Arial"/>
          <w:sz w:val="24"/>
          <w:szCs w:val="24"/>
        </w:rPr>
        <w:t>eds</w:t>
      </w:r>
      <w:proofErr w:type="spellEnd"/>
      <w:r w:rsidRPr="004F12DA">
        <w:rPr>
          <w:rFonts w:ascii="Arial" w:eastAsia="Calibri" w:hAnsi="Arial" w:cs="Arial"/>
          <w:sz w:val="24"/>
          <w:szCs w:val="24"/>
        </w:rPr>
        <w:t xml:space="preserve">) </w:t>
      </w:r>
      <w:r w:rsidRPr="004F12DA">
        <w:rPr>
          <w:rFonts w:ascii="Arial" w:eastAsia="Calibri" w:hAnsi="Arial" w:cs="Arial"/>
          <w:i/>
          <w:sz w:val="24"/>
          <w:szCs w:val="24"/>
        </w:rPr>
        <w:t>Culture and Public Relations</w:t>
      </w:r>
      <w:r w:rsidRPr="004F12DA">
        <w:rPr>
          <w:rFonts w:ascii="Arial" w:eastAsia="Calibri" w:hAnsi="Arial" w:cs="Arial"/>
          <w:sz w:val="24"/>
          <w:szCs w:val="24"/>
        </w:rPr>
        <w:t xml:space="preserve">. Abingdon: Routledge, 124-41.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Bingham, Adrian and Conboy, Martin (2015) </w:t>
      </w:r>
      <w:r w:rsidRPr="004F12DA">
        <w:rPr>
          <w:rFonts w:ascii="Arial" w:eastAsia="Calibri" w:hAnsi="Arial" w:cs="Arial"/>
          <w:i/>
          <w:sz w:val="24"/>
          <w:szCs w:val="24"/>
        </w:rPr>
        <w:t>Tabloid Century: The Popular Press in Britain, 1896 to the Present</w:t>
      </w:r>
      <w:r w:rsidRPr="004F12DA">
        <w:rPr>
          <w:rFonts w:ascii="Arial" w:eastAsia="Calibri" w:hAnsi="Arial" w:cs="Arial"/>
          <w:sz w:val="24"/>
          <w:szCs w:val="24"/>
        </w:rPr>
        <w:t>. Oxford: Peter Lang.</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Blackburn, Robert (2011) ‘Laying the Foundations of the Modern Voting System: The Representation of the People Act 1918’, </w:t>
      </w:r>
      <w:r w:rsidRPr="004F12DA">
        <w:rPr>
          <w:rFonts w:ascii="Arial" w:eastAsia="Calibri" w:hAnsi="Arial" w:cs="Arial"/>
          <w:i/>
          <w:sz w:val="24"/>
          <w:szCs w:val="24"/>
        </w:rPr>
        <w:t>Parliamentary History</w:t>
      </w:r>
      <w:r w:rsidRPr="004F12DA">
        <w:rPr>
          <w:rFonts w:ascii="Arial" w:eastAsia="Calibri" w:hAnsi="Arial" w:cs="Arial"/>
          <w:sz w:val="24"/>
          <w:szCs w:val="24"/>
        </w:rPr>
        <w:t>, 30(1), 33-52.</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Blick, Andrew (2004) </w:t>
      </w:r>
      <w:r w:rsidRPr="004F12DA">
        <w:rPr>
          <w:rFonts w:ascii="Arial" w:eastAsia="Calibri" w:hAnsi="Arial" w:cs="Arial"/>
          <w:i/>
          <w:sz w:val="24"/>
          <w:szCs w:val="24"/>
        </w:rPr>
        <w:t xml:space="preserve">People Who Live in the Dark: The History of the Special Adviser in British Politics. </w:t>
      </w:r>
      <w:r w:rsidRPr="004F12DA">
        <w:rPr>
          <w:rFonts w:ascii="Arial" w:eastAsia="Calibri" w:hAnsi="Arial" w:cs="Arial"/>
          <w:sz w:val="24"/>
          <w:szCs w:val="24"/>
        </w:rPr>
        <w:t>London: Politico.</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Briggs, Asa (1994) </w:t>
      </w:r>
      <w:r w:rsidRPr="004F12DA">
        <w:rPr>
          <w:rFonts w:ascii="Arial" w:eastAsia="Calibri" w:hAnsi="Arial" w:cs="Arial"/>
          <w:i/>
          <w:sz w:val="24"/>
          <w:szCs w:val="24"/>
        </w:rPr>
        <w:t>A Social History of England</w:t>
      </w:r>
      <w:r w:rsidRPr="004F12DA">
        <w:rPr>
          <w:rFonts w:ascii="Arial" w:eastAsia="Calibri" w:hAnsi="Arial" w:cs="Arial"/>
          <w:sz w:val="24"/>
          <w:szCs w:val="24"/>
        </w:rPr>
        <w:t>. London: Weidenfeld and Nicholson.</w:t>
      </w:r>
    </w:p>
    <w:p w:rsidR="008D143D" w:rsidRPr="003E013D" w:rsidRDefault="008D143D" w:rsidP="008D143D">
      <w:pPr>
        <w:spacing w:beforeLines="40" w:before="96" w:afterLines="40" w:after="96" w:line="240" w:lineRule="auto"/>
        <w:jc w:val="both"/>
        <w:rPr>
          <w:rFonts w:ascii="Arial" w:eastAsia="Calibri" w:hAnsi="Arial" w:cs="Arial"/>
          <w:sz w:val="24"/>
          <w:szCs w:val="24"/>
        </w:rPr>
      </w:pPr>
      <w:r w:rsidRPr="003E013D">
        <w:rPr>
          <w:rFonts w:ascii="Arial" w:eastAsia="Calibri" w:hAnsi="Arial" w:cs="Arial"/>
          <w:color w:val="FF0000"/>
          <w:sz w:val="24"/>
          <w:szCs w:val="24"/>
        </w:rPr>
        <w:t xml:space="preserve">Brown, Robert (2015) </w:t>
      </w:r>
      <w:r w:rsidRPr="003E013D">
        <w:rPr>
          <w:rFonts w:ascii="Arial" w:eastAsia="Calibri" w:hAnsi="Arial" w:cs="Arial"/>
          <w:i/>
          <w:color w:val="FF0000"/>
          <w:sz w:val="24"/>
          <w:szCs w:val="24"/>
        </w:rPr>
        <w:t>The Public Relations of Everything: The Ancient, Modern and Postmodern Dramatic History of an Idea</w:t>
      </w:r>
      <w:r w:rsidRPr="003E013D">
        <w:rPr>
          <w:rFonts w:ascii="Arial" w:eastAsia="Calibri" w:hAnsi="Arial" w:cs="Arial"/>
          <w:color w:val="FF0000"/>
          <w:sz w:val="24"/>
          <w:szCs w:val="24"/>
        </w:rPr>
        <w:t>. Abingdon: Routledge.</w:t>
      </w:r>
      <w:r w:rsidRPr="003E013D">
        <w:rPr>
          <w:rFonts w:ascii="Arial" w:eastAsia="Calibri" w:hAnsi="Arial" w:cs="Arial"/>
          <w:sz w:val="24"/>
          <w:szCs w:val="24"/>
        </w:rPr>
        <w:t xml:space="preserve">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Clark, Fife (1970) </w:t>
      </w:r>
      <w:r w:rsidRPr="004F12DA">
        <w:rPr>
          <w:rFonts w:ascii="Arial" w:eastAsia="Calibri" w:hAnsi="Arial" w:cs="Arial"/>
          <w:i/>
          <w:sz w:val="24"/>
          <w:szCs w:val="24"/>
        </w:rPr>
        <w:t>The Central Office of Information</w:t>
      </w:r>
      <w:r w:rsidRPr="004F12DA">
        <w:rPr>
          <w:rFonts w:ascii="Arial" w:eastAsia="Calibri" w:hAnsi="Arial" w:cs="Arial"/>
          <w:sz w:val="24"/>
          <w:szCs w:val="24"/>
        </w:rPr>
        <w:t>. London: George Allen &amp; Unwin.</w:t>
      </w:r>
    </w:p>
    <w:p w:rsidR="00913D42" w:rsidRPr="00913D42" w:rsidRDefault="00913D42" w:rsidP="008D143D">
      <w:pPr>
        <w:spacing w:beforeLines="40" w:before="96" w:afterLines="40" w:after="96" w:line="240" w:lineRule="auto"/>
        <w:jc w:val="both"/>
        <w:rPr>
          <w:rFonts w:ascii="Arial" w:eastAsia="Calibri" w:hAnsi="Arial" w:cs="Arial"/>
          <w:color w:val="FF0000"/>
          <w:sz w:val="24"/>
          <w:szCs w:val="24"/>
        </w:rPr>
      </w:pPr>
      <w:r w:rsidRPr="00913D42">
        <w:rPr>
          <w:rFonts w:ascii="Arial" w:eastAsia="Calibri" w:hAnsi="Arial" w:cs="Arial"/>
          <w:color w:val="FF0000"/>
          <w:sz w:val="24"/>
          <w:szCs w:val="24"/>
        </w:rPr>
        <w:t xml:space="preserve">Cockrell, Michael, Hennessy, Peter and Walker, David (1985) </w:t>
      </w:r>
      <w:r w:rsidRPr="00913D42">
        <w:rPr>
          <w:rFonts w:ascii="Arial" w:eastAsia="Calibri" w:hAnsi="Arial" w:cs="Arial"/>
          <w:i/>
          <w:color w:val="FF0000"/>
          <w:sz w:val="24"/>
          <w:szCs w:val="24"/>
        </w:rPr>
        <w:t>Sources Close to the Prime Minister: Inside the Hidden World of News Manipulators</w:t>
      </w:r>
      <w:r w:rsidRPr="00913D42">
        <w:rPr>
          <w:rFonts w:ascii="Arial" w:eastAsia="Calibri" w:hAnsi="Arial" w:cs="Arial"/>
          <w:color w:val="FF0000"/>
          <w:sz w:val="24"/>
          <w:szCs w:val="24"/>
        </w:rPr>
        <w:t>. London: Macmillan.</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Corfield, Penelope, Green, Edmund and Harvey, Charles (2001) ‘Westminster Man: Charlies James Fox and his Electorate’, </w:t>
      </w:r>
      <w:r w:rsidRPr="004F12DA">
        <w:rPr>
          <w:rFonts w:ascii="Arial" w:eastAsia="Calibri" w:hAnsi="Arial" w:cs="Arial"/>
          <w:i/>
          <w:sz w:val="24"/>
          <w:szCs w:val="24"/>
        </w:rPr>
        <w:t>Parliamentary History</w:t>
      </w:r>
      <w:r w:rsidRPr="004F12DA">
        <w:rPr>
          <w:rFonts w:ascii="Arial" w:eastAsia="Calibri" w:hAnsi="Arial" w:cs="Arial"/>
          <w:sz w:val="24"/>
          <w:szCs w:val="24"/>
        </w:rPr>
        <w:t xml:space="preserve">, 20(2), 157-85. </w:t>
      </w:r>
    </w:p>
    <w:p w:rsidR="008D143D" w:rsidRPr="004F12DA" w:rsidRDefault="008D143D" w:rsidP="008D143D">
      <w:pPr>
        <w:spacing w:beforeLines="40" w:before="96" w:afterLines="40" w:after="96" w:line="240" w:lineRule="auto"/>
        <w:jc w:val="both"/>
        <w:rPr>
          <w:rFonts w:ascii="Arial" w:eastAsia="Calibri" w:hAnsi="Arial" w:cs="Arial"/>
          <w:sz w:val="24"/>
          <w:szCs w:val="24"/>
        </w:rPr>
      </w:pPr>
      <w:bookmarkStart w:id="9" w:name="_GoBack"/>
      <w:bookmarkEnd w:id="9"/>
      <w:r w:rsidRPr="004F12DA">
        <w:rPr>
          <w:rFonts w:ascii="Arial" w:eastAsia="Calibri" w:hAnsi="Arial" w:cs="Arial"/>
          <w:sz w:val="24"/>
          <w:szCs w:val="24"/>
        </w:rPr>
        <w:t xml:space="preserve">Curran, James (2003) ‘The Ugly Face of Reform’, ‘The Industrialisation of the Press’ and ‘The Era of the Press Barons’, in Curran and J. Seaton, </w:t>
      </w:r>
      <w:r w:rsidRPr="004F12DA">
        <w:rPr>
          <w:rFonts w:ascii="Arial" w:eastAsia="Calibri" w:hAnsi="Arial" w:cs="Arial"/>
          <w:i/>
          <w:sz w:val="24"/>
          <w:szCs w:val="24"/>
        </w:rPr>
        <w:t>Power Without Responsibility: The Press, Broadcasting and New Media in Britain</w:t>
      </w:r>
      <w:r w:rsidRPr="004F12DA">
        <w:rPr>
          <w:rFonts w:ascii="Arial" w:eastAsia="Calibri" w:hAnsi="Arial" w:cs="Arial"/>
          <w:sz w:val="24"/>
          <w:szCs w:val="24"/>
        </w:rPr>
        <w:t>. London: Routledge, 6</w:t>
      </w:r>
      <w:r w:rsidRPr="004F12DA">
        <w:rPr>
          <w:rFonts w:ascii="Arial" w:eastAsia="Calibri" w:hAnsi="Arial" w:cs="Arial"/>
          <w:sz w:val="24"/>
          <w:szCs w:val="24"/>
          <w:vertAlign w:val="superscript"/>
        </w:rPr>
        <w:t>th</w:t>
      </w:r>
      <w:r w:rsidRPr="004F12DA">
        <w:rPr>
          <w:rFonts w:ascii="Arial" w:eastAsia="Calibri" w:hAnsi="Arial" w:cs="Arial"/>
          <w:sz w:val="24"/>
          <w:szCs w:val="24"/>
        </w:rPr>
        <w:t xml:space="preserve"> ed.</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Davis, Aeron (2002) </w:t>
      </w:r>
      <w:r w:rsidRPr="004F12DA">
        <w:rPr>
          <w:rFonts w:ascii="Arial" w:eastAsia="Calibri" w:hAnsi="Arial" w:cs="Arial"/>
          <w:i/>
          <w:sz w:val="24"/>
          <w:szCs w:val="24"/>
        </w:rPr>
        <w:t>Public Relations Democracy: Public Relations, Politics and the Mass Media in Britain</w:t>
      </w:r>
      <w:r w:rsidRPr="004F12DA">
        <w:rPr>
          <w:rFonts w:ascii="Arial" w:eastAsia="Calibri" w:hAnsi="Arial" w:cs="Arial"/>
          <w:sz w:val="24"/>
          <w:szCs w:val="24"/>
        </w:rPr>
        <w:t>. Manchester: Manchester UP.</w:t>
      </w:r>
    </w:p>
    <w:p w:rsidR="008D143D" w:rsidRPr="004F12DA" w:rsidRDefault="008D143D" w:rsidP="008D143D">
      <w:pPr>
        <w:spacing w:beforeLines="40" w:before="96" w:afterLines="40" w:after="96" w:line="240" w:lineRule="auto"/>
        <w:jc w:val="both"/>
        <w:rPr>
          <w:rFonts w:ascii="Arial" w:eastAsia="Calibri" w:hAnsi="Arial" w:cs="Arial"/>
          <w:i/>
          <w:sz w:val="24"/>
          <w:szCs w:val="24"/>
        </w:rPr>
      </w:pPr>
      <w:r w:rsidRPr="004F12DA">
        <w:rPr>
          <w:rFonts w:ascii="Arial" w:eastAsia="Calibri" w:hAnsi="Arial" w:cs="Arial"/>
          <w:sz w:val="24"/>
          <w:szCs w:val="24"/>
        </w:rPr>
        <w:t xml:space="preserve">Evans, Eric (2000) </w:t>
      </w:r>
      <w:r w:rsidRPr="004F12DA">
        <w:rPr>
          <w:rFonts w:ascii="Arial" w:eastAsia="Calibri" w:hAnsi="Arial" w:cs="Arial"/>
          <w:i/>
          <w:sz w:val="24"/>
          <w:szCs w:val="24"/>
        </w:rPr>
        <w:t>The Great Reform Act of 1832</w:t>
      </w:r>
      <w:r w:rsidRPr="004F12DA">
        <w:rPr>
          <w:rFonts w:ascii="Arial" w:eastAsia="Calibri" w:hAnsi="Arial" w:cs="Arial"/>
          <w:sz w:val="24"/>
          <w:szCs w:val="24"/>
        </w:rPr>
        <w:t>. London: Routledge, 2</w:t>
      </w:r>
      <w:r w:rsidRPr="004F12DA">
        <w:rPr>
          <w:rFonts w:ascii="Arial" w:eastAsia="Calibri" w:hAnsi="Arial" w:cs="Arial"/>
          <w:sz w:val="24"/>
          <w:szCs w:val="24"/>
          <w:vertAlign w:val="superscript"/>
        </w:rPr>
        <w:t>nd</w:t>
      </w:r>
      <w:r w:rsidRPr="004F12DA">
        <w:rPr>
          <w:rFonts w:ascii="Arial" w:eastAsia="Calibri" w:hAnsi="Arial" w:cs="Arial"/>
          <w:sz w:val="24"/>
          <w:szCs w:val="24"/>
        </w:rPr>
        <w:t xml:space="preserve"> ed.</w:t>
      </w:r>
      <w:r w:rsidRPr="004F12DA">
        <w:rPr>
          <w:rFonts w:ascii="Arial" w:eastAsia="Calibri" w:hAnsi="Arial" w:cs="Arial"/>
          <w:i/>
          <w:sz w:val="24"/>
          <w:szCs w:val="24"/>
        </w:rPr>
        <w:t xml:space="preserve">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Franklin, Bob (1994) </w:t>
      </w:r>
      <w:r w:rsidRPr="004F12DA">
        <w:rPr>
          <w:rFonts w:ascii="Arial" w:eastAsia="Calibri" w:hAnsi="Arial" w:cs="Arial"/>
          <w:i/>
          <w:sz w:val="24"/>
          <w:szCs w:val="24"/>
        </w:rPr>
        <w:t>Packaging Politics: Political Communications in Britain’s Media Democracy</w:t>
      </w:r>
      <w:r w:rsidRPr="004F12DA">
        <w:rPr>
          <w:rFonts w:ascii="Arial" w:eastAsia="Calibri" w:hAnsi="Arial" w:cs="Arial"/>
          <w:sz w:val="24"/>
          <w:szCs w:val="24"/>
        </w:rPr>
        <w:t>. London: Arnold.</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Franklin, Bob (2003) ‘“A Good Day to Bury Bad News?”: Journalists, Sources and the Packaging of Politics’, in S. Cottle (ed.) </w:t>
      </w:r>
      <w:r w:rsidRPr="004F12DA">
        <w:rPr>
          <w:rFonts w:ascii="Arial" w:eastAsia="Calibri" w:hAnsi="Arial" w:cs="Arial"/>
          <w:i/>
          <w:sz w:val="24"/>
          <w:szCs w:val="24"/>
        </w:rPr>
        <w:t xml:space="preserve">News, Public Relations and Power. </w:t>
      </w:r>
      <w:r w:rsidRPr="004F12DA">
        <w:rPr>
          <w:rFonts w:ascii="Arial" w:eastAsia="Calibri" w:hAnsi="Arial" w:cs="Arial"/>
          <w:sz w:val="24"/>
          <w:szCs w:val="24"/>
        </w:rPr>
        <w:t>London: Sage.</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Franklin, Bob, Hamer, Martin, Hanna, Mark, Kinsey, Marie and Richardson, John (2005) </w:t>
      </w:r>
      <w:r w:rsidRPr="004F12DA">
        <w:rPr>
          <w:rFonts w:ascii="Arial" w:eastAsia="Calibri" w:hAnsi="Arial" w:cs="Arial"/>
          <w:i/>
          <w:sz w:val="24"/>
          <w:szCs w:val="24"/>
        </w:rPr>
        <w:t>Key Concepts in Journalism Studies</w:t>
      </w:r>
      <w:r w:rsidRPr="004F12DA">
        <w:rPr>
          <w:rFonts w:ascii="Arial" w:eastAsia="Calibri" w:hAnsi="Arial" w:cs="Arial"/>
          <w:sz w:val="24"/>
          <w:szCs w:val="24"/>
        </w:rPr>
        <w:t>. London: Sage.</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Foley, Michael (1993) ‘The Political Lobby System’, </w:t>
      </w:r>
      <w:r w:rsidRPr="004F12DA">
        <w:rPr>
          <w:rFonts w:ascii="Arial" w:eastAsia="Calibri" w:hAnsi="Arial" w:cs="Arial"/>
          <w:i/>
          <w:sz w:val="24"/>
          <w:szCs w:val="24"/>
        </w:rPr>
        <w:t>Irish Communication Review</w:t>
      </w:r>
      <w:r w:rsidRPr="004F12DA">
        <w:rPr>
          <w:rFonts w:ascii="Arial" w:eastAsia="Calibri" w:hAnsi="Arial" w:cs="Arial"/>
          <w:sz w:val="24"/>
          <w:szCs w:val="24"/>
        </w:rPr>
        <w:t>, 3(1), 21-30.</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Gaber, Ivor (2000) ‘Government by Spin: An Analysis of the Process’, </w:t>
      </w:r>
      <w:r w:rsidRPr="004F12DA">
        <w:rPr>
          <w:rFonts w:ascii="Arial" w:eastAsia="Calibri" w:hAnsi="Arial" w:cs="Arial"/>
          <w:i/>
          <w:sz w:val="24"/>
          <w:szCs w:val="24"/>
        </w:rPr>
        <w:t>Media, Culture &amp; Society</w:t>
      </w:r>
      <w:r w:rsidRPr="004F12DA">
        <w:rPr>
          <w:rFonts w:ascii="Arial" w:eastAsia="Calibri" w:hAnsi="Arial" w:cs="Arial"/>
          <w:sz w:val="24"/>
          <w:szCs w:val="24"/>
        </w:rPr>
        <w:t>, 22(4), 507-518.</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Gaber, Ivor (2013) ‘The Lobby in Transition: What the 2009 MPs’ Expenses Scandal Revealed about the Changing Relationship between Politicians and the Westminster Lobby’, </w:t>
      </w:r>
      <w:r w:rsidRPr="004F12DA">
        <w:rPr>
          <w:rFonts w:ascii="Arial" w:eastAsia="Calibri" w:hAnsi="Arial" w:cs="Arial"/>
          <w:i/>
          <w:sz w:val="24"/>
          <w:szCs w:val="24"/>
        </w:rPr>
        <w:t>Media History</w:t>
      </w:r>
      <w:r w:rsidRPr="004F12DA">
        <w:rPr>
          <w:rFonts w:ascii="Arial" w:eastAsia="Calibri" w:hAnsi="Arial" w:cs="Arial"/>
          <w:sz w:val="24"/>
          <w:szCs w:val="24"/>
        </w:rPr>
        <w:t>, 19(1), 45-58.</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Gandy, Oscar (1980) ‘Information in Health: Subsidised News’, </w:t>
      </w:r>
      <w:r w:rsidRPr="004F12DA">
        <w:rPr>
          <w:rFonts w:ascii="Arial" w:eastAsia="Calibri" w:hAnsi="Arial" w:cs="Arial"/>
          <w:i/>
          <w:sz w:val="24"/>
          <w:szCs w:val="24"/>
        </w:rPr>
        <w:t>Media, Culture &amp; Society</w:t>
      </w:r>
      <w:r w:rsidRPr="004F12DA">
        <w:rPr>
          <w:rFonts w:ascii="Arial" w:eastAsia="Calibri" w:hAnsi="Arial" w:cs="Arial"/>
          <w:sz w:val="24"/>
          <w:szCs w:val="24"/>
        </w:rPr>
        <w:t>, 2(2), 103-115.</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Grant, James (1836) </w:t>
      </w:r>
      <w:r w:rsidRPr="004F12DA">
        <w:rPr>
          <w:rFonts w:ascii="Arial" w:eastAsia="Calibri" w:hAnsi="Arial" w:cs="Arial"/>
          <w:i/>
          <w:sz w:val="24"/>
          <w:szCs w:val="24"/>
        </w:rPr>
        <w:t>Random Collections of the House of Commons</w:t>
      </w:r>
      <w:r w:rsidRPr="004F12DA">
        <w:rPr>
          <w:rFonts w:ascii="Arial" w:eastAsia="Calibri" w:hAnsi="Arial" w:cs="Arial"/>
          <w:sz w:val="24"/>
          <w:szCs w:val="24"/>
        </w:rPr>
        <w:t xml:space="preserve">. London: Smith, Elder and Cornhill, third edition.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Grant, Mariel (1994). </w:t>
      </w:r>
      <w:r w:rsidRPr="004F12DA">
        <w:rPr>
          <w:rFonts w:ascii="Arial" w:eastAsia="Calibri" w:hAnsi="Arial" w:cs="Arial"/>
          <w:i/>
          <w:sz w:val="24"/>
          <w:szCs w:val="24"/>
        </w:rPr>
        <w:t>Propaganda and the Role of the State in Inter-War Britain</w:t>
      </w:r>
      <w:r w:rsidRPr="004F12DA">
        <w:rPr>
          <w:rFonts w:ascii="Arial" w:eastAsia="Calibri" w:hAnsi="Arial" w:cs="Arial"/>
          <w:sz w:val="24"/>
          <w:szCs w:val="24"/>
        </w:rPr>
        <w:t>. Oxford: Oxford UP.</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Gregory, Anne (2012). ‘UK Government Communications: Full Circle in the 21st Century?’, </w:t>
      </w:r>
      <w:r w:rsidRPr="004F12DA">
        <w:rPr>
          <w:rFonts w:ascii="Arial" w:eastAsia="Calibri" w:hAnsi="Arial" w:cs="Arial"/>
          <w:i/>
          <w:sz w:val="24"/>
          <w:szCs w:val="24"/>
        </w:rPr>
        <w:t>Public Relations Review</w:t>
      </w:r>
      <w:r w:rsidRPr="004F12DA">
        <w:rPr>
          <w:rFonts w:ascii="Arial" w:eastAsia="Calibri" w:hAnsi="Arial" w:cs="Arial"/>
          <w:sz w:val="24"/>
          <w:szCs w:val="24"/>
        </w:rPr>
        <w:t>, 38(3), 367-375.</w:t>
      </w:r>
    </w:p>
    <w:p w:rsidR="008D143D" w:rsidRPr="003E013D" w:rsidRDefault="008D143D" w:rsidP="008D143D">
      <w:pPr>
        <w:spacing w:beforeLines="40" w:before="96" w:afterLines="40" w:after="96" w:line="240" w:lineRule="auto"/>
        <w:jc w:val="both"/>
        <w:rPr>
          <w:rFonts w:ascii="Arial" w:eastAsia="Calibri" w:hAnsi="Arial" w:cs="Arial"/>
          <w:color w:val="FF0000"/>
          <w:sz w:val="24"/>
          <w:szCs w:val="24"/>
        </w:rPr>
      </w:pPr>
      <w:r w:rsidRPr="003E013D">
        <w:rPr>
          <w:rFonts w:ascii="Arial" w:eastAsia="Calibri" w:hAnsi="Arial" w:cs="Arial"/>
          <w:color w:val="FF0000"/>
          <w:sz w:val="24"/>
          <w:szCs w:val="24"/>
        </w:rPr>
        <w:t xml:space="preserve">Habermas, Jurgen (2007 [1962]) </w:t>
      </w:r>
      <w:r w:rsidRPr="003E013D">
        <w:rPr>
          <w:rFonts w:ascii="Arial" w:eastAsia="Calibri" w:hAnsi="Arial" w:cs="Arial"/>
          <w:i/>
          <w:color w:val="FF0000"/>
          <w:sz w:val="24"/>
          <w:szCs w:val="24"/>
        </w:rPr>
        <w:t>The Structural Transformation of the Public Sphere</w:t>
      </w:r>
      <w:r w:rsidRPr="003E013D">
        <w:rPr>
          <w:rFonts w:ascii="Arial" w:eastAsia="Calibri" w:hAnsi="Arial" w:cs="Arial"/>
          <w:color w:val="FF0000"/>
          <w:sz w:val="24"/>
          <w:szCs w:val="24"/>
        </w:rPr>
        <w:t xml:space="preserve">. Cambridge: Polity.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Hampton, Mark (2004) </w:t>
      </w:r>
      <w:r w:rsidRPr="004F12DA">
        <w:rPr>
          <w:rFonts w:ascii="Arial" w:eastAsia="Calibri" w:hAnsi="Arial" w:cs="Arial"/>
          <w:i/>
          <w:sz w:val="24"/>
          <w:szCs w:val="24"/>
        </w:rPr>
        <w:t>Visions of the Press in Britain, 1850-1950</w:t>
      </w:r>
      <w:r w:rsidRPr="004F12DA">
        <w:rPr>
          <w:rFonts w:ascii="Arial" w:eastAsia="Calibri" w:hAnsi="Arial" w:cs="Arial"/>
          <w:sz w:val="24"/>
          <w:szCs w:val="24"/>
        </w:rPr>
        <w:t>. Champaign: Illinois.</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Hampton, Mark (2010) ‘The Fourth Estate Ideal in Journalism History’, in S. Allan (ed.) </w:t>
      </w:r>
      <w:r w:rsidRPr="004F12DA">
        <w:rPr>
          <w:rFonts w:ascii="Arial" w:eastAsia="Calibri" w:hAnsi="Arial" w:cs="Arial"/>
          <w:i/>
          <w:sz w:val="24"/>
          <w:szCs w:val="24"/>
        </w:rPr>
        <w:t>The Routledge Companion to News and Journalism</w:t>
      </w:r>
      <w:r w:rsidRPr="004F12DA">
        <w:rPr>
          <w:rFonts w:ascii="Arial" w:eastAsia="Calibri" w:hAnsi="Arial" w:cs="Arial"/>
          <w:sz w:val="24"/>
          <w:szCs w:val="24"/>
        </w:rPr>
        <w:t>. London: Routledge.</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Hanson, Laurence. (1936) </w:t>
      </w:r>
      <w:r w:rsidRPr="004F12DA">
        <w:rPr>
          <w:rFonts w:ascii="Arial" w:eastAsia="Calibri" w:hAnsi="Arial" w:cs="Arial"/>
          <w:i/>
          <w:sz w:val="24"/>
          <w:szCs w:val="24"/>
        </w:rPr>
        <w:t>Government and the Press, 1695-1763</w:t>
      </w:r>
      <w:r w:rsidRPr="004F12DA">
        <w:rPr>
          <w:rFonts w:ascii="Arial" w:eastAsia="Calibri" w:hAnsi="Arial" w:cs="Arial"/>
          <w:sz w:val="24"/>
          <w:szCs w:val="24"/>
        </w:rPr>
        <w:t xml:space="preserve">. Oxford: Clarendon.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Harris, Ian (2007) ‘Publishing Parliamentary Oratory: The Case of Edmund Burke’, </w:t>
      </w:r>
      <w:r w:rsidRPr="004F12DA">
        <w:rPr>
          <w:rFonts w:ascii="Arial" w:eastAsia="Calibri" w:hAnsi="Arial" w:cs="Arial"/>
          <w:i/>
          <w:sz w:val="24"/>
          <w:szCs w:val="24"/>
        </w:rPr>
        <w:t>Parliamentary History</w:t>
      </w:r>
      <w:r w:rsidRPr="004F12DA">
        <w:rPr>
          <w:rFonts w:ascii="Arial" w:eastAsia="Calibri" w:hAnsi="Arial" w:cs="Arial"/>
          <w:sz w:val="24"/>
          <w:szCs w:val="24"/>
        </w:rPr>
        <w:t>, 26(1), 112-130.</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Hartley, John (2010) ‘Journalism, History and the Politics of Popular Culture’, in S. Allan (ed.) </w:t>
      </w:r>
      <w:r w:rsidRPr="004F12DA">
        <w:rPr>
          <w:rFonts w:ascii="Arial" w:eastAsia="Calibri" w:hAnsi="Arial" w:cs="Arial"/>
          <w:i/>
          <w:sz w:val="24"/>
          <w:szCs w:val="24"/>
        </w:rPr>
        <w:t>The Routledge Companion to News and Journalism</w:t>
      </w:r>
      <w:r w:rsidRPr="004F12DA">
        <w:rPr>
          <w:rFonts w:ascii="Arial" w:eastAsia="Calibri" w:hAnsi="Arial" w:cs="Arial"/>
          <w:sz w:val="24"/>
          <w:szCs w:val="24"/>
        </w:rPr>
        <w:t>. London: Routledge.</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Hennessy, Peter (1990) </w:t>
      </w:r>
      <w:r w:rsidRPr="004F12DA">
        <w:rPr>
          <w:rFonts w:ascii="Arial" w:eastAsia="Calibri" w:hAnsi="Arial" w:cs="Arial"/>
          <w:i/>
          <w:sz w:val="24"/>
          <w:szCs w:val="24"/>
        </w:rPr>
        <w:t>Whitehall</w:t>
      </w:r>
      <w:r w:rsidRPr="004F12DA">
        <w:rPr>
          <w:rFonts w:ascii="Arial" w:eastAsia="Calibri" w:hAnsi="Arial" w:cs="Arial"/>
          <w:sz w:val="24"/>
          <w:szCs w:val="24"/>
        </w:rPr>
        <w:t>. London: Fontana.</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Hewitt, Martin (2013) </w:t>
      </w:r>
      <w:r w:rsidRPr="004F12DA">
        <w:rPr>
          <w:rFonts w:ascii="Arial" w:eastAsia="Calibri" w:hAnsi="Arial" w:cs="Arial"/>
          <w:i/>
          <w:sz w:val="24"/>
          <w:szCs w:val="24"/>
        </w:rPr>
        <w:t>The Dawn of the Cheap Press in Victorian Britain: The End of the ‘Taxes on Knowledge’, 1849-69</w:t>
      </w:r>
      <w:r w:rsidRPr="004F12DA">
        <w:rPr>
          <w:rFonts w:ascii="Arial" w:eastAsia="Calibri" w:hAnsi="Arial" w:cs="Arial"/>
          <w:sz w:val="24"/>
          <w:szCs w:val="24"/>
        </w:rPr>
        <w:t xml:space="preserve">. London: Bloomsbury. </w:t>
      </w:r>
    </w:p>
    <w:p w:rsidR="001709A8" w:rsidRPr="001709A8" w:rsidRDefault="001709A8" w:rsidP="001709A8">
      <w:pPr>
        <w:spacing w:beforeLines="40" w:before="96" w:afterLines="40" w:after="96" w:line="240" w:lineRule="auto"/>
        <w:jc w:val="both"/>
        <w:rPr>
          <w:rFonts w:ascii="Arial" w:eastAsia="Calibri" w:hAnsi="Arial" w:cs="Arial"/>
          <w:color w:val="FF0000"/>
          <w:sz w:val="24"/>
          <w:szCs w:val="24"/>
        </w:rPr>
      </w:pPr>
      <w:r w:rsidRPr="001709A8">
        <w:rPr>
          <w:rFonts w:ascii="Arial" w:eastAsia="Calibri" w:hAnsi="Arial" w:cs="Arial"/>
          <w:color w:val="FF0000"/>
          <w:sz w:val="24"/>
          <w:szCs w:val="24"/>
        </w:rPr>
        <w:t xml:space="preserve">Hoover, Benjamin (1953) </w:t>
      </w:r>
      <w:r w:rsidRPr="001709A8">
        <w:rPr>
          <w:rFonts w:ascii="Arial" w:eastAsia="Calibri" w:hAnsi="Arial" w:cs="Arial"/>
          <w:i/>
          <w:color w:val="FF0000"/>
          <w:sz w:val="24"/>
          <w:szCs w:val="24"/>
        </w:rPr>
        <w:t xml:space="preserve">Samuel Johnson’s Parliamentary Reporting: Debates in the Senate of Lilliput. </w:t>
      </w:r>
      <w:r w:rsidRPr="001709A8">
        <w:rPr>
          <w:rFonts w:ascii="Arial" w:eastAsia="Calibri" w:hAnsi="Arial" w:cs="Arial"/>
          <w:color w:val="FF0000"/>
          <w:sz w:val="24"/>
          <w:szCs w:val="24"/>
        </w:rPr>
        <w:t>Berkeley: California UP.</w:t>
      </w:r>
    </w:p>
    <w:p w:rsidR="008D143D" w:rsidRPr="004F12DA" w:rsidRDefault="008D143D" w:rsidP="008D143D">
      <w:pPr>
        <w:spacing w:beforeLines="40" w:before="96" w:afterLines="40" w:after="96" w:line="240" w:lineRule="auto"/>
        <w:jc w:val="both"/>
        <w:rPr>
          <w:rFonts w:ascii="Arial" w:eastAsia="Calibri" w:hAnsi="Arial" w:cs="Arial"/>
          <w:sz w:val="24"/>
          <w:szCs w:val="24"/>
        </w:rPr>
      </w:pPr>
      <w:proofErr w:type="spellStart"/>
      <w:r w:rsidRPr="004F12DA">
        <w:rPr>
          <w:rFonts w:ascii="Arial" w:eastAsia="Calibri" w:hAnsi="Arial" w:cs="Arial"/>
          <w:sz w:val="24"/>
          <w:szCs w:val="24"/>
        </w:rPr>
        <w:t>Ilbert</w:t>
      </w:r>
      <w:proofErr w:type="spellEnd"/>
      <w:r w:rsidRPr="004F12DA">
        <w:rPr>
          <w:rFonts w:ascii="Arial" w:eastAsia="Calibri" w:hAnsi="Arial" w:cs="Arial"/>
          <w:sz w:val="24"/>
          <w:szCs w:val="24"/>
        </w:rPr>
        <w:t xml:space="preserve">, Courtenay (1911) </w:t>
      </w:r>
      <w:r w:rsidRPr="004F12DA">
        <w:rPr>
          <w:rFonts w:ascii="Arial" w:eastAsia="Calibri" w:hAnsi="Arial" w:cs="Arial"/>
          <w:i/>
          <w:sz w:val="24"/>
          <w:szCs w:val="24"/>
        </w:rPr>
        <w:t>Parliament: Its History, Constitution and Practice</w:t>
      </w:r>
      <w:r w:rsidRPr="004F12DA">
        <w:rPr>
          <w:rFonts w:ascii="Arial" w:eastAsia="Calibri" w:hAnsi="Arial" w:cs="Arial"/>
          <w:sz w:val="24"/>
          <w:szCs w:val="24"/>
        </w:rPr>
        <w:t xml:space="preserve">. London: Williams &amp; </w:t>
      </w:r>
      <w:proofErr w:type="spellStart"/>
      <w:r w:rsidRPr="004F12DA">
        <w:rPr>
          <w:rFonts w:ascii="Arial" w:eastAsia="Calibri" w:hAnsi="Arial" w:cs="Arial"/>
          <w:sz w:val="24"/>
          <w:szCs w:val="24"/>
        </w:rPr>
        <w:t>Norgate</w:t>
      </w:r>
      <w:proofErr w:type="spellEnd"/>
      <w:r w:rsidRPr="004F12DA">
        <w:rPr>
          <w:rFonts w:ascii="Arial" w:eastAsia="Calibri" w:hAnsi="Arial" w:cs="Arial"/>
          <w:sz w:val="24"/>
          <w:szCs w:val="24"/>
        </w:rPr>
        <w:t xml:space="preserve">.   </w:t>
      </w:r>
    </w:p>
    <w:p w:rsidR="008D143D" w:rsidRPr="004F12DA" w:rsidRDefault="008D143D" w:rsidP="008D143D">
      <w:pPr>
        <w:spacing w:beforeLines="40" w:before="96" w:afterLines="40" w:after="96" w:line="240" w:lineRule="auto"/>
        <w:jc w:val="both"/>
        <w:rPr>
          <w:rFonts w:ascii="Arial" w:eastAsia="Calibri" w:hAnsi="Arial" w:cs="Arial"/>
          <w:sz w:val="24"/>
          <w:szCs w:val="24"/>
        </w:rPr>
      </w:pPr>
      <w:proofErr w:type="spellStart"/>
      <w:r w:rsidRPr="004F12DA">
        <w:rPr>
          <w:rFonts w:ascii="Arial" w:eastAsia="Calibri" w:hAnsi="Arial" w:cs="Arial"/>
          <w:sz w:val="24"/>
          <w:szCs w:val="24"/>
        </w:rPr>
        <w:t>Ilbert</w:t>
      </w:r>
      <w:proofErr w:type="spellEnd"/>
      <w:r w:rsidRPr="004F12DA">
        <w:rPr>
          <w:rFonts w:ascii="Arial" w:eastAsia="Calibri" w:hAnsi="Arial" w:cs="Arial"/>
          <w:sz w:val="24"/>
          <w:szCs w:val="24"/>
        </w:rPr>
        <w:t xml:space="preserve">, Courtenay (1917) ‘The Secret Sittings of the House of Commons’, </w:t>
      </w:r>
      <w:r w:rsidRPr="004F12DA">
        <w:rPr>
          <w:rFonts w:ascii="Arial" w:eastAsia="Calibri" w:hAnsi="Arial" w:cs="Arial"/>
          <w:i/>
          <w:sz w:val="24"/>
          <w:szCs w:val="24"/>
        </w:rPr>
        <w:t>Political Science Quarterly</w:t>
      </w:r>
      <w:r w:rsidRPr="004F12DA">
        <w:rPr>
          <w:rFonts w:ascii="Arial" w:eastAsia="Calibri" w:hAnsi="Arial" w:cs="Arial"/>
          <w:sz w:val="24"/>
          <w:szCs w:val="24"/>
        </w:rPr>
        <w:t>, 32(1), 28-35.</w:t>
      </w:r>
    </w:p>
    <w:p w:rsidR="008D143D" w:rsidRPr="004F12DA" w:rsidRDefault="008D143D" w:rsidP="008D143D">
      <w:pPr>
        <w:spacing w:beforeLines="40" w:before="96" w:afterLines="40" w:after="96" w:line="240" w:lineRule="auto"/>
        <w:jc w:val="both"/>
        <w:rPr>
          <w:rFonts w:ascii="Arial" w:eastAsia="Calibri" w:hAnsi="Arial" w:cs="Arial"/>
          <w:sz w:val="24"/>
          <w:szCs w:val="24"/>
        </w:rPr>
      </w:pPr>
      <w:proofErr w:type="spellStart"/>
      <w:r w:rsidRPr="004F12DA">
        <w:rPr>
          <w:rFonts w:ascii="Arial" w:eastAsia="Calibri" w:hAnsi="Arial" w:cs="Arial"/>
          <w:sz w:val="24"/>
          <w:szCs w:val="24"/>
        </w:rPr>
        <w:t>Jupp</w:t>
      </w:r>
      <w:proofErr w:type="spellEnd"/>
      <w:r w:rsidRPr="004F12DA">
        <w:rPr>
          <w:rFonts w:ascii="Arial" w:eastAsia="Calibri" w:hAnsi="Arial" w:cs="Arial"/>
          <w:sz w:val="24"/>
          <w:szCs w:val="24"/>
        </w:rPr>
        <w:t xml:space="preserve">, Peter (2006) </w:t>
      </w:r>
      <w:r w:rsidRPr="004F12DA">
        <w:rPr>
          <w:rFonts w:ascii="Arial" w:eastAsia="Calibri" w:hAnsi="Arial" w:cs="Arial"/>
          <w:i/>
          <w:sz w:val="24"/>
          <w:szCs w:val="24"/>
        </w:rPr>
        <w:t>The Governing of Britain, 1688–1848</w:t>
      </w:r>
      <w:r w:rsidRPr="004F12DA">
        <w:rPr>
          <w:rFonts w:ascii="Arial" w:eastAsia="Calibri" w:hAnsi="Arial" w:cs="Arial"/>
          <w:sz w:val="24"/>
          <w:szCs w:val="24"/>
        </w:rPr>
        <w:t>. Abingdon: Routledge.</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Kavanagh, Trevor (2011) ‘Downsizing? Not on the Politics Beat’, </w:t>
      </w:r>
      <w:r w:rsidRPr="004F12DA">
        <w:rPr>
          <w:rFonts w:ascii="Arial" w:eastAsia="Calibri" w:hAnsi="Arial" w:cs="Arial"/>
          <w:i/>
          <w:sz w:val="24"/>
          <w:szCs w:val="24"/>
        </w:rPr>
        <w:t>British Journalism Review</w:t>
      </w:r>
      <w:r w:rsidRPr="004F12DA">
        <w:rPr>
          <w:rFonts w:ascii="Arial" w:eastAsia="Calibri" w:hAnsi="Arial" w:cs="Arial"/>
          <w:sz w:val="24"/>
          <w:szCs w:val="24"/>
        </w:rPr>
        <w:t xml:space="preserve">, 22(1), 55-59.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Koss, Stephen (1981) </w:t>
      </w:r>
      <w:r w:rsidRPr="004F12DA">
        <w:rPr>
          <w:rFonts w:ascii="Arial" w:eastAsia="Calibri" w:hAnsi="Arial" w:cs="Arial"/>
          <w:i/>
          <w:sz w:val="24"/>
          <w:szCs w:val="24"/>
        </w:rPr>
        <w:t>The Rise and Fall of the Political Press in Britain: The Nineteenth Century</w:t>
      </w:r>
      <w:r w:rsidRPr="004F12DA">
        <w:rPr>
          <w:rFonts w:ascii="Arial" w:eastAsia="Calibri" w:hAnsi="Arial" w:cs="Arial"/>
          <w:sz w:val="24"/>
          <w:szCs w:val="24"/>
        </w:rPr>
        <w:t>. Chapel Hill: North Carolina UP.</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Lawrence, John (2009) </w:t>
      </w:r>
      <w:r w:rsidRPr="004F12DA">
        <w:rPr>
          <w:rFonts w:ascii="Arial" w:eastAsia="Calibri" w:hAnsi="Arial" w:cs="Arial"/>
          <w:i/>
          <w:sz w:val="24"/>
          <w:szCs w:val="24"/>
        </w:rPr>
        <w:t>Electing Our Masters: The Hustings in British Politics from Hogarth to Blair</w:t>
      </w:r>
      <w:r w:rsidRPr="004F12DA">
        <w:rPr>
          <w:rFonts w:ascii="Arial" w:eastAsia="Calibri" w:hAnsi="Arial" w:cs="Arial"/>
          <w:sz w:val="24"/>
          <w:szCs w:val="24"/>
        </w:rPr>
        <w:t xml:space="preserve">. Oxford: Oxford UP.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Lawrence, John (2011) ‘The Culture of Elections in Modern Britain’, </w:t>
      </w:r>
      <w:r w:rsidRPr="004F12DA">
        <w:rPr>
          <w:rFonts w:ascii="Arial" w:eastAsia="Calibri" w:hAnsi="Arial" w:cs="Arial"/>
          <w:i/>
          <w:sz w:val="24"/>
          <w:szCs w:val="24"/>
        </w:rPr>
        <w:t>History</w:t>
      </w:r>
      <w:r w:rsidRPr="004F12DA">
        <w:rPr>
          <w:rFonts w:ascii="Arial" w:eastAsia="Calibri" w:hAnsi="Arial" w:cs="Arial"/>
          <w:sz w:val="24"/>
          <w:szCs w:val="24"/>
        </w:rPr>
        <w:t xml:space="preserve">, 96(324), 459-476.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L’Etang, Jacquie (2004) </w:t>
      </w:r>
      <w:r w:rsidRPr="004F12DA">
        <w:rPr>
          <w:rFonts w:ascii="Arial" w:eastAsia="Calibri" w:hAnsi="Arial" w:cs="Arial"/>
          <w:i/>
          <w:sz w:val="24"/>
          <w:szCs w:val="24"/>
        </w:rPr>
        <w:t>Public Relations in Britain: A History of Professional Practice in the Twentieth Century</w:t>
      </w:r>
      <w:r w:rsidRPr="004F12DA">
        <w:rPr>
          <w:rFonts w:ascii="Arial" w:eastAsia="Calibri" w:hAnsi="Arial" w:cs="Arial"/>
          <w:sz w:val="24"/>
          <w:szCs w:val="24"/>
        </w:rPr>
        <w:t>. London: Routledge.</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L’Etang, Jacquie (2009) ‘Public Relations and Diplomacy in a Globalized World: An Issue of Public Communication’, </w:t>
      </w:r>
      <w:r w:rsidRPr="004F12DA">
        <w:rPr>
          <w:rFonts w:ascii="Arial" w:eastAsia="Calibri" w:hAnsi="Arial" w:cs="Arial"/>
          <w:i/>
          <w:sz w:val="24"/>
          <w:szCs w:val="24"/>
        </w:rPr>
        <w:t xml:space="preserve">American </w:t>
      </w:r>
      <w:proofErr w:type="spellStart"/>
      <w:r w:rsidRPr="004F12DA">
        <w:rPr>
          <w:rFonts w:ascii="Arial" w:eastAsia="Calibri" w:hAnsi="Arial" w:cs="Arial"/>
          <w:i/>
          <w:sz w:val="24"/>
          <w:szCs w:val="24"/>
        </w:rPr>
        <w:t>Behavioral</w:t>
      </w:r>
      <w:proofErr w:type="spellEnd"/>
      <w:r w:rsidRPr="004F12DA">
        <w:rPr>
          <w:rFonts w:ascii="Arial" w:eastAsia="Calibri" w:hAnsi="Arial" w:cs="Arial"/>
          <w:i/>
          <w:sz w:val="24"/>
          <w:szCs w:val="24"/>
        </w:rPr>
        <w:t xml:space="preserve"> Scientist</w:t>
      </w:r>
      <w:r w:rsidRPr="004F12DA">
        <w:rPr>
          <w:rFonts w:ascii="Arial" w:eastAsia="Calibri" w:hAnsi="Arial" w:cs="Arial"/>
          <w:sz w:val="24"/>
          <w:szCs w:val="24"/>
        </w:rPr>
        <w:t>, 53(4), 607-26.</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L’Etang, Jacquie (2015) ‘United Kingdom’, in T. Watson (ed.) </w:t>
      </w:r>
      <w:r w:rsidRPr="004F12DA">
        <w:rPr>
          <w:rFonts w:ascii="Arial" w:eastAsia="Calibri" w:hAnsi="Arial" w:cs="Arial"/>
          <w:i/>
          <w:sz w:val="24"/>
          <w:szCs w:val="24"/>
        </w:rPr>
        <w:t>Western European Perspectives on the Development of Public Relations: Other Voices</w:t>
      </w:r>
      <w:r w:rsidRPr="004F12DA">
        <w:rPr>
          <w:rFonts w:ascii="Arial" w:eastAsia="Calibri" w:hAnsi="Arial" w:cs="Arial"/>
          <w:sz w:val="24"/>
          <w:szCs w:val="24"/>
        </w:rPr>
        <w:t>. Basingstoke: Palgrave.</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Lockwood, Thomas (1967) ‘A History of Royal Commissions’, </w:t>
      </w:r>
      <w:proofErr w:type="spellStart"/>
      <w:r w:rsidRPr="004F12DA">
        <w:rPr>
          <w:rFonts w:ascii="Arial" w:eastAsia="Calibri" w:hAnsi="Arial" w:cs="Arial"/>
          <w:i/>
          <w:sz w:val="24"/>
          <w:szCs w:val="24"/>
        </w:rPr>
        <w:t>Osgoode</w:t>
      </w:r>
      <w:proofErr w:type="spellEnd"/>
      <w:r w:rsidRPr="004F12DA">
        <w:rPr>
          <w:rFonts w:ascii="Arial" w:eastAsia="Calibri" w:hAnsi="Arial" w:cs="Arial"/>
          <w:i/>
          <w:sz w:val="24"/>
          <w:szCs w:val="24"/>
        </w:rPr>
        <w:t xml:space="preserve"> Hall Law Journal</w:t>
      </w:r>
      <w:r w:rsidRPr="004F12DA">
        <w:rPr>
          <w:rFonts w:ascii="Arial" w:eastAsia="Calibri" w:hAnsi="Arial" w:cs="Arial"/>
          <w:sz w:val="24"/>
          <w:szCs w:val="24"/>
        </w:rPr>
        <w:t>, 5(2), 172-209.</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Lucy, Henry (1905) </w:t>
      </w:r>
      <w:r w:rsidRPr="004F12DA">
        <w:rPr>
          <w:rFonts w:ascii="Arial" w:eastAsia="Calibri" w:hAnsi="Arial" w:cs="Arial"/>
          <w:i/>
          <w:sz w:val="24"/>
          <w:szCs w:val="24"/>
        </w:rPr>
        <w:t>Later Peeps at Parliament: Taken from Behind the Speaker’s Chair</w:t>
      </w:r>
      <w:r w:rsidRPr="004F12DA">
        <w:rPr>
          <w:rFonts w:ascii="Arial" w:eastAsia="Calibri" w:hAnsi="Arial" w:cs="Arial"/>
          <w:sz w:val="24"/>
          <w:szCs w:val="24"/>
        </w:rPr>
        <w:t xml:space="preserve">. London: George </w:t>
      </w:r>
      <w:proofErr w:type="spellStart"/>
      <w:r w:rsidRPr="004F12DA">
        <w:rPr>
          <w:rFonts w:ascii="Arial" w:eastAsia="Calibri" w:hAnsi="Arial" w:cs="Arial"/>
          <w:sz w:val="24"/>
          <w:szCs w:val="24"/>
        </w:rPr>
        <w:t>Newnes</w:t>
      </w:r>
      <w:proofErr w:type="spellEnd"/>
      <w:r w:rsidRPr="004F12DA">
        <w:rPr>
          <w:rFonts w:ascii="Arial" w:eastAsia="Calibri" w:hAnsi="Arial" w:cs="Arial"/>
          <w:sz w:val="24"/>
          <w:szCs w:val="24"/>
        </w:rPr>
        <w:t>.</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Lucy, Henry (1920) </w:t>
      </w:r>
      <w:r w:rsidRPr="004F12DA">
        <w:rPr>
          <w:rFonts w:ascii="Arial" w:eastAsia="Calibri" w:hAnsi="Arial" w:cs="Arial"/>
          <w:i/>
          <w:sz w:val="24"/>
          <w:szCs w:val="24"/>
        </w:rPr>
        <w:t>The Diary of a Journalist</w:t>
      </w:r>
      <w:r w:rsidRPr="004F12DA">
        <w:rPr>
          <w:rFonts w:ascii="Arial" w:eastAsia="Calibri" w:hAnsi="Arial" w:cs="Arial"/>
          <w:sz w:val="24"/>
          <w:szCs w:val="24"/>
        </w:rPr>
        <w:t>. London: John Murray.</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Lucy, Henry (1922) </w:t>
      </w:r>
      <w:r w:rsidRPr="004F12DA">
        <w:rPr>
          <w:rFonts w:ascii="Arial" w:eastAsia="Calibri" w:hAnsi="Arial" w:cs="Arial"/>
          <w:i/>
          <w:sz w:val="24"/>
          <w:szCs w:val="24"/>
        </w:rPr>
        <w:t>The Diary of a Journalist: Later Entries</w:t>
      </w:r>
      <w:r w:rsidRPr="004F12DA">
        <w:rPr>
          <w:rFonts w:ascii="Arial" w:eastAsia="Calibri" w:hAnsi="Arial" w:cs="Arial"/>
          <w:sz w:val="24"/>
          <w:szCs w:val="24"/>
        </w:rPr>
        <w:t>. London: John Murray.</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Maartens, Brendan (2016) ‘From Propaganda to “Information”: Reforming Government Communications in Britain’, </w:t>
      </w:r>
      <w:r w:rsidRPr="004F12DA">
        <w:rPr>
          <w:rFonts w:ascii="Arial" w:eastAsia="Calibri" w:hAnsi="Arial" w:cs="Arial"/>
          <w:i/>
          <w:sz w:val="24"/>
          <w:szCs w:val="24"/>
        </w:rPr>
        <w:t>Contemporary British History</w:t>
      </w:r>
      <w:r w:rsidRPr="004F12DA">
        <w:rPr>
          <w:rFonts w:ascii="Arial" w:eastAsia="Calibri" w:hAnsi="Arial" w:cs="Arial"/>
          <w:sz w:val="24"/>
          <w:szCs w:val="24"/>
        </w:rPr>
        <w:t>, 30(4), 542-562</w:t>
      </w:r>
    </w:p>
    <w:p w:rsidR="008D143D" w:rsidRPr="004F12DA" w:rsidRDefault="008D143D" w:rsidP="008D143D">
      <w:pPr>
        <w:spacing w:beforeLines="40" w:before="96" w:afterLines="40" w:after="96" w:line="240" w:lineRule="auto"/>
        <w:jc w:val="both"/>
        <w:rPr>
          <w:rFonts w:ascii="Arial" w:eastAsia="Calibri" w:hAnsi="Arial" w:cs="Arial"/>
          <w:sz w:val="24"/>
          <w:szCs w:val="24"/>
        </w:rPr>
      </w:pPr>
      <w:proofErr w:type="spellStart"/>
      <w:r w:rsidRPr="004F12DA">
        <w:rPr>
          <w:rFonts w:ascii="Arial" w:eastAsia="Calibri" w:hAnsi="Arial" w:cs="Arial"/>
          <w:sz w:val="24"/>
          <w:szCs w:val="24"/>
        </w:rPr>
        <w:t>MacDonagh</w:t>
      </w:r>
      <w:proofErr w:type="spellEnd"/>
      <w:r w:rsidRPr="004F12DA">
        <w:rPr>
          <w:rFonts w:ascii="Arial" w:eastAsia="Calibri" w:hAnsi="Arial" w:cs="Arial"/>
          <w:sz w:val="24"/>
          <w:szCs w:val="24"/>
        </w:rPr>
        <w:t xml:space="preserve">, M. (1912) </w:t>
      </w:r>
      <w:r w:rsidRPr="004F12DA">
        <w:rPr>
          <w:rFonts w:ascii="Arial" w:eastAsia="Calibri" w:hAnsi="Arial" w:cs="Arial"/>
          <w:i/>
          <w:sz w:val="24"/>
          <w:szCs w:val="24"/>
        </w:rPr>
        <w:t>The Reporters’ Gallery</w:t>
      </w:r>
      <w:r w:rsidRPr="004F12DA">
        <w:rPr>
          <w:rFonts w:ascii="Arial" w:eastAsia="Calibri" w:hAnsi="Arial" w:cs="Arial"/>
          <w:sz w:val="24"/>
          <w:szCs w:val="24"/>
        </w:rPr>
        <w:t xml:space="preserve">. London: Hodder &amp; Stoughton.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Martin, Jeanette. (2013) ‘Oratory, Itinerant Lecturing and Victorian Popular Politics: A Case Study of James Acland (1799-1876)’, </w:t>
      </w:r>
      <w:r w:rsidRPr="004F12DA">
        <w:rPr>
          <w:rFonts w:ascii="Arial" w:eastAsia="Calibri" w:hAnsi="Arial" w:cs="Arial"/>
          <w:i/>
          <w:sz w:val="24"/>
          <w:szCs w:val="24"/>
        </w:rPr>
        <w:t>Historical Research</w:t>
      </w:r>
      <w:r w:rsidRPr="004F12DA">
        <w:rPr>
          <w:rFonts w:ascii="Arial" w:eastAsia="Calibri" w:hAnsi="Arial" w:cs="Arial"/>
          <w:sz w:val="24"/>
          <w:szCs w:val="24"/>
        </w:rPr>
        <w:t>, 86(231), 30-52.</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McGauran, John-Paul and Offer, John (2017) ‘A Philosophy of Charity and the Debates over the English and Irish Poor Laws in the 1830s’, </w:t>
      </w:r>
      <w:r w:rsidRPr="004F12DA">
        <w:rPr>
          <w:rFonts w:ascii="Arial" w:eastAsia="Calibri" w:hAnsi="Arial" w:cs="Arial"/>
          <w:i/>
          <w:sz w:val="24"/>
          <w:szCs w:val="24"/>
        </w:rPr>
        <w:t>Social Policy &amp; Administration</w:t>
      </w:r>
      <w:r w:rsidRPr="004F12DA">
        <w:rPr>
          <w:rFonts w:ascii="Arial" w:eastAsia="Calibri" w:hAnsi="Arial" w:cs="Arial"/>
          <w:sz w:val="24"/>
          <w:szCs w:val="24"/>
        </w:rPr>
        <w:t>, 51(5), 719-737.</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McNair, Brian (2004) ‘PR must die: Spin, Anti</w:t>
      </w:r>
      <w:r w:rsidRPr="004F12DA">
        <w:rPr>
          <w:rFonts w:ascii="Cambria Math" w:hAnsi="Cambria Math" w:cs="Cambria Math"/>
          <w:sz w:val="24"/>
          <w:szCs w:val="24"/>
        </w:rPr>
        <w:t>‐</w:t>
      </w:r>
      <w:r w:rsidRPr="004F12DA">
        <w:rPr>
          <w:rFonts w:ascii="Arial" w:hAnsi="Arial" w:cs="Arial"/>
          <w:sz w:val="24"/>
          <w:szCs w:val="24"/>
        </w:rPr>
        <w:t xml:space="preserve">Spin and Political Public Relations in the UK, 1997–2004’, </w:t>
      </w:r>
      <w:r w:rsidRPr="004F12DA">
        <w:rPr>
          <w:rFonts w:ascii="Arial" w:hAnsi="Arial" w:cs="Arial"/>
          <w:i/>
          <w:sz w:val="24"/>
          <w:szCs w:val="24"/>
        </w:rPr>
        <w:t>Journalism Studies</w:t>
      </w:r>
      <w:r w:rsidRPr="004F12DA">
        <w:rPr>
          <w:rFonts w:ascii="Arial" w:hAnsi="Arial" w:cs="Arial"/>
          <w:sz w:val="24"/>
          <w:szCs w:val="24"/>
        </w:rPr>
        <w:t>, 5(3), 325-338.</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Moore, Martin (2006) </w:t>
      </w:r>
      <w:r w:rsidRPr="004F12DA">
        <w:rPr>
          <w:rFonts w:ascii="Arial" w:eastAsia="Calibri" w:hAnsi="Arial" w:cs="Arial"/>
          <w:i/>
          <w:sz w:val="24"/>
          <w:szCs w:val="24"/>
        </w:rPr>
        <w:t>The Origins of Modern Spin: Democratic Government and the Media in Britain, 1945-51</w:t>
      </w:r>
      <w:r w:rsidRPr="004F12DA">
        <w:rPr>
          <w:rFonts w:ascii="Arial" w:eastAsia="Calibri" w:hAnsi="Arial" w:cs="Arial"/>
          <w:sz w:val="24"/>
          <w:szCs w:val="24"/>
        </w:rPr>
        <w:t>. Basingstoke: Palgrave.</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Moss, Danny (2014) ‘Public Affairs’, in R. </w:t>
      </w:r>
      <w:proofErr w:type="spellStart"/>
      <w:r w:rsidRPr="004F12DA">
        <w:rPr>
          <w:rFonts w:ascii="Arial" w:hAnsi="Arial" w:cs="Arial"/>
          <w:sz w:val="24"/>
          <w:szCs w:val="24"/>
        </w:rPr>
        <w:t>Tench</w:t>
      </w:r>
      <w:proofErr w:type="spellEnd"/>
      <w:r w:rsidRPr="004F12DA">
        <w:rPr>
          <w:rFonts w:ascii="Arial" w:hAnsi="Arial" w:cs="Arial"/>
          <w:sz w:val="24"/>
          <w:szCs w:val="24"/>
        </w:rPr>
        <w:t xml:space="preserve"> and L. Yeomans (eds.) </w:t>
      </w:r>
      <w:r w:rsidRPr="004F12DA">
        <w:rPr>
          <w:rFonts w:ascii="Arial" w:hAnsi="Arial" w:cs="Arial"/>
          <w:i/>
          <w:sz w:val="24"/>
          <w:szCs w:val="24"/>
        </w:rPr>
        <w:t>Exploring Public Relations</w:t>
      </w:r>
      <w:r w:rsidRPr="004F12DA">
        <w:rPr>
          <w:rFonts w:ascii="Arial" w:hAnsi="Arial" w:cs="Arial"/>
          <w:sz w:val="24"/>
          <w:szCs w:val="24"/>
        </w:rPr>
        <w:t>. Harlow: Pearson, 3</w:t>
      </w:r>
      <w:r w:rsidRPr="004F12DA">
        <w:rPr>
          <w:rFonts w:ascii="Arial" w:hAnsi="Arial" w:cs="Arial"/>
          <w:sz w:val="24"/>
          <w:szCs w:val="24"/>
          <w:vertAlign w:val="superscript"/>
        </w:rPr>
        <w:t>rd</w:t>
      </w:r>
      <w:r w:rsidRPr="004F12DA">
        <w:rPr>
          <w:rFonts w:ascii="Arial" w:hAnsi="Arial" w:cs="Arial"/>
          <w:sz w:val="24"/>
          <w:szCs w:val="24"/>
        </w:rPr>
        <w:t xml:space="preserve"> ed.</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Myers, Cayce (2017) ‘Publicists in US Public Relations History: An Analysis of the Representations of Publicists, 1815–1918’, </w:t>
      </w:r>
      <w:r w:rsidRPr="004F12DA">
        <w:rPr>
          <w:rFonts w:ascii="Arial" w:eastAsia="Calibri" w:hAnsi="Arial" w:cs="Arial"/>
          <w:i/>
          <w:sz w:val="24"/>
          <w:szCs w:val="24"/>
        </w:rPr>
        <w:t>American Journalism</w:t>
      </w:r>
      <w:r w:rsidRPr="004F12DA">
        <w:rPr>
          <w:rFonts w:ascii="Arial" w:eastAsia="Calibri" w:hAnsi="Arial" w:cs="Arial"/>
          <w:sz w:val="24"/>
          <w:szCs w:val="24"/>
        </w:rPr>
        <w:t>, 34(1), 71-90.</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Negrine, Ralph (1994) </w:t>
      </w:r>
      <w:r w:rsidRPr="004F12DA">
        <w:rPr>
          <w:rFonts w:ascii="Arial" w:eastAsia="Calibri" w:hAnsi="Arial" w:cs="Arial"/>
          <w:i/>
          <w:sz w:val="24"/>
          <w:szCs w:val="24"/>
        </w:rPr>
        <w:t>Politics and the Mass Media in Britain</w:t>
      </w:r>
      <w:r w:rsidRPr="004F12DA">
        <w:rPr>
          <w:rFonts w:ascii="Arial" w:eastAsia="Calibri" w:hAnsi="Arial" w:cs="Arial"/>
          <w:sz w:val="24"/>
          <w:szCs w:val="24"/>
        </w:rPr>
        <w:t xml:space="preserve">. London: </w:t>
      </w:r>
      <w:proofErr w:type="gramStart"/>
      <w:r w:rsidRPr="004F12DA">
        <w:rPr>
          <w:rFonts w:ascii="Arial" w:eastAsia="Calibri" w:hAnsi="Arial" w:cs="Arial"/>
          <w:sz w:val="24"/>
          <w:szCs w:val="24"/>
        </w:rPr>
        <w:t>Routledge..</w:t>
      </w:r>
      <w:proofErr w:type="gramEnd"/>
    </w:p>
    <w:p w:rsidR="008D143D" w:rsidRPr="004F12DA" w:rsidRDefault="008D143D" w:rsidP="00FD4E0E">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Ogilvy-Webb, Marjorie (1965) </w:t>
      </w:r>
      <w:r w:rsidRPr="004F12DA">
        <w:rPr>
          <w:rFonts w:ascii="Arial" w:eastAsia="Calibri" w:hAnsi="Arial" w:cs="Arial"/>
          <w:i/>
          <w:sz w:val="24"/>
          <w:szCs w:val="24"/>
        </w:rPr>
        <w:t>The Government Explains: A Study of the Information Services</w:t>
      </w:r>
      <w:r w:rsidRPr="004F12DA">
        <w:rPr>
          <w:rFonts w:ascii="Arial" w:eastAsia="Calibri" w:hAnsi="Arial" w:cs="Arial"/>
          <w:sz w:val="24"/>
          <w:szCs w:val="24"/>
        </w:rPr>
        <w:t>. London: George Allen &amp; Unwin.</w:t>
      </w:r>
    </w:p>
    <w:p w:rsidR="008D143D" w:rsidRPr="004F12DA" w:rsidRDefault="008D143D" w:rsidP="008D143D">
      <w:pPr>
        <w:spacing w:beforeLines="40" w:before="96" w:afterLines="40" w:after="96" w:line="240" w:lineRule="auto"/>
        <w:jc w:val="both"/>
        <w:rPr>
          <w:rFonts w:ascii="Arial" w:eastAsia="Calibri" w:hAnsi="Arial" w:cs="Arial"/>
          <w:sz w:val="24"/>
          <w:szCs w:val="24"/>
        </w:rPr>
      </w:pPr>
      <w:proofErr w:type="spellStart"/>
      <w:r w:rsidRPr="004F12DA">
        <w:rPr>
          <w:rFonts w:ascii="Arial" w:eastAsia="Calibri" w:hAnsi="Arial" w:cs="Arial"/>
          <w:sz w:val="24"/>
          <w:szCs w:val="24"/>
        </w:rPr>
        <w:t>Olasky</w:t>
      </w:r>
      <w:proofErr w:type="spellEnd"/>
      <w:r w:rsidRPr="004F12DA">
        <w:rPr>
          <w:rFonts w:ascii="Arial" w:eastAsia="Calibri" w:hAnsi="Arial" w:cs="Arial"/>
          <w:sz w:val="24"/>
          <w:szCs w:val="24"/>
        </w:rPr>
        <w:t xml:space="preserve">, Marvin (1985) ‘A Reappraisal of 19th-Century Public Relations’, </w:t>
      </w:r>
      <w:r w:rsidRPr="004F12DA">
        <w:rPr>
          <w:rFonts w:ascii="Arial" w:eastAsia="Calibri" w:hAnsi="Arial" w:cs="Arial"/>
          <w:i/>
          <w:sz w:val="24"/>
          <w:szCs w:val="24"/>
        </w:rPr>
        <w:t>Public Relations Review</w:t>
      </w:r>
      <w:r w:rsidRPr="004F12DA">
        <w:rPr>
          <w:rFonts w:ascii="Arial" w:eastAsia="Calibri" w:hAnsi="Arial" w:cs="Arial"/>
          <w:sz w:val="24"/>
          <w:szCs w:val="24"/>
        </w:rPr>
        <w:t>, 11(1) 3-12.</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O’Neill, Deidre and </w:t>
      </w:r>
      <w:proofErr w:type="spellStart"/>
      <w:r w:rsidRPr="004F12DA">
        <w:rPr>
          <w:rFonts w:ascii="Arial" w:eastAsia="Calibri" w:hAnsi="Arial" w:cs="Arial"/>
          <w:sz w:val="24"/>
          <w:szCs w:val="24"/>
        </w:rPr>
        <w:t>Harcup</w:t>
      </w:r>
      <w:proofErr w:type="spellEnd"/>
      <w:r w:rsidRPr="004F12DA">
        <w:rPr>
          <w:rFonts w:ascii="Arial" w:eastAsia="Calibri" w:hAnsi="Arial" w:cs="Arial"/>
          <w:sz w:val="24"/>
          <w:szCs w:val="24"/>
        </w:rPr>
        <w:t xml:space="preserve">, Tony (2009) ‘News Values and Selectivity’, in K. Wahl-Jorgensen and T. </w:t>
      </w:r>
      <w:proofErr w:type="spellStart"/>
      <w:r w:rsidRPr="004F12DA">
        <w:rPr>
          <w:rFonts w:ascii="Arial" w:eastAsia="Calibri" w:hAnsi="Arial" w:cs="Arial"/>
          <w:sz w:val="24"/>
          <w:szCs w:val="24"/>
        </w:rPr>
        <w:t>Hanitzsch</w:t>
      </w:r>
      <w:proofErr w:type="spellEnd"/>
      <w:r w:rsidRPr="004F12DA">
        <w:rPr>
          <w:rFonts w:ascii="Arial" w:eastAsia="Calibri" w:hAnsi="Arial" w:cs="Arial"/>
          <w:sz w:val="24"/>
          <w:szCs w:val="24"/>
        </w:rPr>
        <w:t xml:space="preserve"> (</w:t>
      </w:r>
      <w:proofErr w:type="spellStart"/>
      <w:r w:rsidRPr="004F12DA">
        <w:rPr>
          <w:rFonts w:ascii="Arial" w:eastAsia="Calibri" w:hAnsi="Arial" w:cs="Arial"/>
          <w:sz w:val="24"/>
          <w:szCs w:val="24"/>
        </w:rPr>
        <w:t>eds</w:t>
      </w:r>
      <w:proofErr w:type="spellEnd"/>
      <w:r w:rsidRPr="004F12DA">
        <w:rPr>
          <w:rFonts w:ascii="Arial" w:eastAsia="Calibri" w:hAnsi="Arial" w:cs="Arial"/>
          <w:sz w:val="24"/>
          <w:szCs w:val="24"/>
        </w:rPr>
        <w:t xml:space="preserve">) </w:t>
      </w:r>
      <w:r w:rsidRPr="004F12DA">
        <w:rPr>
          <w:rFonts w:ascii="Arial" w:eastAsia="Calibri" w:hAnsi="Arial" w:cs="Arial"/>
          <w:i/>
          <w:sz w:val="24"/>
          <w:szCs w:val="24"/>
        </w:rPr>
        <w:t>The Handbook of Journalism Studies</w:t>
      </w:r>
      <w:r w:rsidRPr="004F12DA">
        <w:rPr>
          <w:rFonts w:ascii="Arial" w:eastAsia="Calibri" w:hAnsi="Arial" w:cs="Arial"/>
          <w:sz w:val="24"/>
          <w:szCs w:val="24"/>
        </w:rPr>
        <w:t>. London: Routledge.</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Phillips, John and Wetherell, Charles (1995) ‘The Great Reform Act of 1832 and the Political Modernization of England’, </w:t>
      </w:r>
      <w:r w:rsidRPr="004F12DA">
        <w:rPr>
          <w:rFonts w:ascii="Arial" w:hAnsi="Arial" w:cs="Arial"/>
          <w:i/>
          <w:sz w:val="24"/>
          <w:szCs w:val="24"/>
        </w:rPr>
        <w:t>American Historical Review</w:t>
      </w:r>
      <w:r w:rsidRPr="004F12DA">
        <w:rPr>
          <w:rFonts w:ascii="Arial" w:hAnsi="Arial" w:cs="Arial"/>
          <w:sz w:val="24"/>
          <w:szCs w:val="24"/>
        </w:rPr>
        <w:t>, 100(2), 411-436.</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Raaz, Oliver and </w:t>
      </w:r>
      <w:proofErr w:type="spellStart"/>
      <w:r w:rsidRPr="004F12DA">
        <w:rPr>
          <w:rFonts w:ascii="Arial" w:eastAsia="Calibri" w:hAnsi="Arial" w:cs="Arial"/>
          <w:sz w:val="24"/>
          <w:szCs w:val="24"/>
        </w:rPr>
        <w:t>Wehmeier</w:t>
      </w:r>
      <w:proofErr w:type="spellEnd"/>
      <w:r w:rsidRPr="004F12DA">
        <w:rPr>
          <w:rFonts w:ascii="Arial" w:eastAsia="Calibri" w:hAnsi="Arial" w:cs="Arial"/>
          <w:sz w:val="24"/>
          <w:szCs w:val="24"/>
        </w:rPr>
        <w:t xml:space="preserve">, Stefan (2011) ‘Histories of Public Relations’, </w:t>
      </w:r>
      <w:r w:rsidRPr="004F12DA">
        <w:rPr>
          <w:rFonts w:ascii="Arial" w:eastAsia="Calibri" w:hAnsi="Arial" w:cs="Arial"/>
          <w:i/>
          <w:sz w:val="24"/>
          <w:szCs w:val="24"/>
        </w:rPr>
        <w:t>Journal of Communication Management</w:t>
      </w:r>
      <w:r w:rsidRPr="004F12DA">
        <w:rPr>
          <w:rFonts w:ascii="Arial" w:eastAsia="Calibri" w:hAnsi="Arial" w:cs="Arial"/>
          <w:sz w:val="24"/>
          <w:szCs w:val="24"/>
        </w:rPr>
        <w:t>, 15(3), 256-275.</w:t>
      </w:r>
    </w:p>
    <w:p w:rsidR="008D143D" w:rsidRPr="004F12DA" w:rsidRDefault="008D143D" w:rsidP="008D143D">
      <w:pPr>
        <w:spacing w:beforeLines="40" w:before="96" w:afterLines="40" w:after="96" w:line="240" w:lineRule="auto"/>
        <w:jc w:val="both"/>
        <w:rPr>
          <w:rFonts w:ascii="Arial" w:eastAsia="Calibri" w:hAnsi="Arial" w:cs="Arial"/>
          <w:sz w:val="24"/>
          <w:szCs w:val="24"/>
        </w:rPr>
      </w:pPr>
      <w:proofErr w:type="spellStart"/>
      <w:r w:rsidRPr="004F12DA">
        <w:rPr>
          <w:rFonts w:ascii="Arial" w:eastAsia="Calibri" w:hAnsi="Arial" w:cs="Arial"/>
          <w:sz w:val="24"/>
          <w:szCs w:val="24"/>
        </w:rPr>
        <w:t>Raucher</w:t>
      </w:r>
      <w:proofErr w:type="spellEnd"/>
      <w:r w:rsidRPr="004F12DA">
        <w:rPr>
          <w:rFonts w:ascii="Arial" w:eastAsia="Calibri" w:hAnsi="Arial" w:cs="Arial"/>
          <w:sz w:val="24"/>
          <w:szCs w:val="24"/>
        </w:rPr>
        <w:t xml:space="preserve">, Alan (1968) </w:t>
      </w:r>
      <w:r w:rsidRPr="004F12DA">
        <w:rPr>
          <w:rFonts w:ascii="Arial" w:eastAsia="Calibri" w:hAnsi="Arial" w:cs="Arial"/>
          <w:i/>
          <w:sz w:val="24"/>
          <w:szCs w:val="24"/>
        </w:rPr>
        <w:t>Public Relations and Business, 1900-1929</w:t>
      </w:r>
      <w:r w:rsidRPr="004F12DA">
        <w:rPr>
          <w:rFonts w:ascii="Arial" w:eastAsia="Calibri" w:hAnsi="Arial" w:cs="Arial"/>
          <w:sz w:val="24"/>
          <w:szCs w:val="24"/>
        </w:rPr>
        <w:t>. Baltimore: John Hopkins Press.</w:t>
      </w:r>
    </w:p>
    <w:p w:rsidR="00CD4C04"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Reid, Christopher (2000) ‘Whose Parliament? Political Oratory and Print Culture in the Later 18th Century’, </w:t>
      </w:r>
      <w:r w:rsidRPr="004F12DA">
        <w:rPr>
          <w:rFonts w:ascii="Arial" w:eastAsia="Calibri" w:hAnsi="Arial" w:cs="Arial"/>
          <w:i/>
          <w:sz w:val="24"/>
          <w:szCs w:val="24"/>
        </w:rPr>
        <w:t>Language and Literature</w:t>
      </w:r>
      <w:r w:rsidRPr="004F12DA">
        <w:rPr>
          <w:rFonts w:ascii="Arial" w:eastAsia="Calibri" w:hAnsi="Arial" w:cs="Arial"/>
          <w:sz w:val="24"/>
          <w:szCs w:val="24"/>
        </w:rPr>
        <w:t>, 9(2), 122-134.</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Rix, Kathryn (2014) ‘“Whatever Passed in Parliament Ought to be Communicated to the Public”: Reporting the Proceedings of the Reformed Commons, 1833-50’, </w:t>
      </w:r>
      <w:r w:rsidRPr="004F12DA">
        <w:rPr>
          <w:rFonts w:ascii="Arial" w:hAnsi="Arial" w:cs="Arial"/>
          <w:i/>
          <w:sz w:val="24"/>
          <w:szCs w:val="24"/>
        </w:rPr>
        <w:t>Parliamentary History</w:t>
      </w:r>
      <w:r w:rsidRPr="004F12DA">
        <w:rPr>
          <w:rFonts w:ascii="Arial" w:hAnsi="Arial" w:cs="Arial"/>
          <w:sz w:val="24"/>
          <w:szCs w:val="24"/>
        </w:rPr>
        <w:t>, 33(3), 453-474.</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Rogers, Ronald (2010) ‘The Press and Public Relations Through the Lens of the Periodicals, 1890–1930’, </w:t>
      </w:r>
      <w:r w:rsidRPr="004F12DA">
        <w:rPr>
          <w:rFonts w:ascii="Arial" w:eastAsia="Calibri" w:hAnsi="Arial" w:cs="Arial"/>
          <w:i/>
          <w:sz w:val="24"/>
          <w:szCs w:val="24"/>
        </w:rPr>
        <w:t>Public Relations Review</w:t>
      </w:r>
      <w:r w:rsidRPr="004F12DA">
        <w:rPr>
          <w:rFonts w:ascii="Arial" w:eastAsia="Calibri" w:hAnsi="Arial" w:cs="Arial"/>
          <w:sz w:val="24"/>
          <w:szCs w:val="24"/>
        </w:rPr>
        <w:t>, 36(1), 50-55.</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Rowe, Mike and McAllister, Laura (2006) ‘The Roles of Commissions of Inquiry in the Policy Process’, </w:t>
      </w:r>
      <w:r w:rsidRPr="004F12DA">
        <w:rPr>
          <w:rFonts w:ascii="Arial" w:eastAsia="Calibri" w:hAnsi="Arial" w:cs="Arial"/>
          <w:i/>
          <w:sz w:val="24"/>
          <w:szCs w:val="24"/>
        </w:rPr>
        <w:t>Public Policy and Administration</w:t>
      </w:r>
      <w:r w:rsidRPr="004F12DA">
        <w:rPr>
          <w:rFonts w:ascii="Arial" w:eastAsia="Calibri" w:hAnsi="Arial" w:cs="Arial"/>
          <w:sz w:val="24"/>
          <w:szCs w:val="24"/>
        </w:rPr>
        <w:t>, 21(4), 99-115.</w:t>
      </w:r>
    </w:p>
    <w:p w:rsidR="008D143D" w:rsidRPr="004F12DA" w:rsidRDefault="008D143D" w:rsidP="008D143D">
      <w:pPr>
        <w:spacing w:beforeLines="40" w:before="96" w:afterLines="40" w:after="96" w:line="240" w:lineRule="auto"/>
        <w:jc w:val="both"/>
        <w:rPr>
          <w:rFonts w:ascii="Arial" w:eastAsia="Calibri" w:hAnsi="Arial" w:cs="Arial"/>
          <w:sz w:val="24"/>
          <w:szCs w:val="24"/>
        </w:rPr>
      </w:pPr>
      <w:proofErr w:type="spellStart"/>
      <w:r w:rsidRPr="004F12DA">
        <w:rPr>
          <w:rFonts w:ascii="Arial" w:eastAsia="Calibri" w:hAnsi="Arial" w:cs="Arial"/>
          <w:sz w:val="24"/>
          <w:szCs w:val="24"/>
        </w:rPr>
        <w:t>Royle</w:t>
      </w:r>
      <w:proofErr w:type="spellEnd"/>
      <w:r w:rsidRPr="004F12DA">
        <w:rPr>
          <w:rFonts w:ascii="Arial" w:eastAsia="Calibri" w:hAnsi="Arial" w:cs="Arial"/>
          <w:sz w:val="24"/>
          <w:szCs w:val="24"/>
        </w:rPr>
        <w:t xml:space="preserve">, Edward (2012) </w:t>
      </w:r>
      <w:r w:rsidRPr="004F12DA">
        <w:rPr>
          <w:rFonts w:ascii="Arial" w:eastAsia="Calibri" w:hAnsi="Arial" w:cs="Arial"/>
          <w:i/>
          <w:sz w:val="24"/>
          <w:szCs w:val="24"/>
        </w:rPr>
        <w:t>Modern Britain: A Social History 1750-2011</w:t>
      </w:r>
      <w:r w:rsidRPr="004F12DA">
        <w:rPr>
          <w:rFonts w:ascii="Arial" w:eastAsia="Calibri" w:hAnsi="Arial" w:cs="Arial"/>
          <w:sz w:val="24"/>
          <w:szCs w:val="24"/>
        </w:rPr>
        <w:t xml:space="preserve">. London: Bloomsbury, 3rd ed.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Salmon, Philip (2009) ‘The House of Commons, 1801-1911’, in C. Jones (ed.) </w:t>
      </w:r>
      <w:r w:rsidRPr="004F12DA">
        <w:rPr>
          <w:rFonts w:ascii="Arial" w:eastAsia="Calibri" w:hAnsi="Arial" w:cs="Arial"/>
          <w:i/>
          <w:sz w:val="24"/>
          <w:szCs w:val="24"/>
        </w:rPr>
        <w:t>A Short History of Parliament: England, Great Britain, the United Kingdom, Ireland &amp; Scotland</w:t>
      </w:r>
      <w:r w:rsidRPr="004F12DA">
        <w:rPr>
          <w:rFonts w:ascii="Arial" w:eastAsia="Calibri" w:hAnsi="Arial" w:cs="Arial"/>
          <w:sz w:val="24"/>
          <w:szCs w:val="24"/>
        </w:rPr>
        <w:t>. Woodbridge: Boydell, 249-70.</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Saunders, Robert (2007) ‘The Politics of Reform and the Making of the Second Reform Act’, </w:t>
      </w:r>
      <w:r w:rsidRPr="004F12DA">
        <w:rPr>
          <w:rFonts w:ascii="Arial" w:eastAsia="Calibri" w:hAnsi="Arial" w:cs="Arial"/>
          <w:i/>
          <w:sz w:val="24"/>
          <w:szCs w:val="24"/>
        </w:rPr>
        <w:t>The Historical Journal</w:t>
      </w:r>
      <w:r w:rsidRPr="004F12DA">
        <w:rPr>
          <w:rFonts w:ascii="Arial" w:eastAsia="Calibri" w:hAnsi="Arial" w:cs="Arial"/>
          <w:sz w:val="24"/>
          <w:szCs w:val="24"/>
        </w:rPr>
        <w:t>, 50(3), 571-591.</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Scharf, Harry (1989) ‘The Court Reporter’, </w:t>
      </w:r>
      <w:r w:rsidRPr="004F12DA">
        <w:rPr>
          <w:rFonts w:ascii="Arial" w:eastAsia="Calibri" w:hAnsi="Arial" w:cs="Arial"/>
          <w:i/>
          <w:sz w:val="24"/>
          <w:szCs w:val="24"/>
        </w:rPr>
        <w:t>Journal of Legal History</w:t>
      </w:r>
      <w:r w:rsidRPr="004F12DA">
        <w:rPr>
          <w:rFonts w:ascii="Arial" w:eastAsia="Calibri" w:hAnsi="Arial" w:cs="Arial"/>
          <w:sz w:val="24"/>
          <w:szCs w:val="24"/>
        </w:rPr>
        <w:t>, 10(2), 191-227.</w:t>
      </w:r>
    </w:p>
    <w:p w:rsidR="008D143D" w:rsidRPr="004F12DA" w:rsidRDefault="008D143D" w:rsidP="008D143D">
      <w:pPr>
        <w:spacing w:beforeLines="40" w:before="96" w:afterLines="40" w:after="96" w:line="240" w:lineRule="auto"/>
        <w:jc w:val="both"/>
        <w:rPr>
          <w:rFonts w:ascii="Arial" w:eastAsia="Calibri" w:hAnsi="Arial" w:cs="Arial"/>
          <w:sz w:val="24"/>
          <w:szCs w:val="24"/>
        </w:rPr>
      </w:pPr>
      <w:proofErr w:type="spellStart"/>
      <w:r w:rsidRPr="004F12DA">
        <w:rPr>
          <w:rFonts w:ascii="Arial" w:eastAsia="Calibri" w:hAnsi="Arial" w:cs="Arial"/>
          <w:sz w:val="24"/>
          <w:szCs w:val="24"/>
        </w:rPr>
        <w:t>Schönhagen</w:t>
      </w:r>
      <w:proofErr w:type="spellEnd"/>
      <w:r w:rsidRPr="004F12DA">
        <w:rPr>
          <w:rFonts w:ascii="Arial" w:eastAsia="Calibri" w:hAnsi="Arial" w:cs="Arial"/>
          <w:sz w:val="24"/>
          <w:szCs w:val="24"/>
        </w:rPr>
        <w:t xml:space="preserve">, </w:t>
      </w:r>
      <w:proofErr w:type="spellStart"/>
      <w:r w:rsidRPr="004F12DA">
        <w:rPr>
          <w:rFonts w:ascii="Arial" w:eastAsia="Calibri" w:hAnsi="Arial" w:cs="Arial"/>
          <w:sz w:val="24"/>
          <w:szCs w:val="24"/>
        </w:rPr>
        <w:t>Philomen</w:t>
      </w:r>
      <w:proofErr w:type="spellEnd"/>
      <w:r w:rsidRPr="004F12DA">
        <w:rPr>
          <w:rFonts w:ascii="Arial" w:eastAsia="Calibri" w:hAnsi="Arial" w:cs="Arial"/>
          <w:sz w:val="24"/>
          <w:szCs w:val="24"/>
        </w:rPr>
        <w:t xml:space="preserve"> and </w:t>
      </w:r>
      <w:proofErr w:type="spellStart"/>
      <w:r w:rsidRPr="004F12DA">
        <w:rPr>
          <w:rFonts w:ascii="Arial" w:eastAsia="Calibri" w:hAnsi="Arial" w:cs="Arial"/>
          <w:sz w:val="24"/>
          <w:szCs w:val="24"/>
        </w:rPr>
        <w:t>Meißner</w:t>
      </w:r>
      <w:proofErr w:type="spellEnd"/>
      <w:r w:rsidRPr="004F12DA">
        <w:rPr>
          <w:rFonts w:ascii="Arial" w:eastAsia="Calibri" w:hAnsi="Arial" w:cs="Arial"/>
          <w:sz w:val="24"/>
          <w:szCs w:val="24"/>
        </w:rPr>
        <w:t xml:space="preserve">, Mike (2016) ‘The Co-Evolution of Public Relations and Journalism: A First Contribution to its Systematic Review’, </w:t>
      </w:r>
      <w:r w:rsidRPr="004F12DA">
        <w:rPr>
          <w:rFonts w:ascii="Arial" w:eastAsia="Calibri" w:hAnsi="Arial" w:cs="Arial"/>
          <w:i/>
          <w:sz w:val="24"/>
          <w:szCs w:val="24"/>
        </w:rPr>
        <w:t>Public Relations Review</w:t>
      </w:r>
      <w:r w:rsidRPr="004F12DA">
        <w:rPr>
          <w:rFonts w:ascii="Arial" w:eastAsia="Calibri" w:hAnsi="Arial" w:cs="Arial"/>
          <w:sz w:val="24"/>
          <w:szCs w:val="24"/>
        </w:rPr>
        <w:t xml:space="preserve">, 42(5), 748-758.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Senne, Linda and Moore, Simon (2015) ‘Bismarck, Propaganda and Public Relations’, </w:t>
      </w:r>
      <w:r w:rsidRPr="004F12DA">
        <w:rPr>
          <w:rFonts w:ascii="Arial" w:eastAsia="Calibri" w:hAnsi="Arial" w:cs="Arial"/>
          <w:i/>
          <w:sz w:val="24"/>
          <w:szCs w:val="24"/>
        </w:rPr>
        <w:t>Public Relations Review</w:t>
      </w:r>
      <w:r w:rsidRPr="004F12DA">
        <w:rPr>
          <w:rFonts w:ascii="Arial" w:eastAsia="Calibri" w:hAnsi="Arial" w:cs="Arial"/>
          <w:sz w:val="24"/>
          <w:szCs w:val="24"/>
        </w:rPr>
        <w:t>, 41(3), 326-334.</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Seymour-Ure, Colin (1968) </w:t>
      </w:r>
      <w:r w:rsidRPr="004F12DA">
        <w:rPr>
          <w:rFonts w:ascii="Arial" w:hAnsi="Arial" w:cs="Arial"/>
          <w:i/>
          <w:sz w:val="24"/>
          <w:szCs w:val="24"/>
        </w:rPr>
        <w:t>The Press, Politics and the Public</w:t>
      </w:r>
      <w:r w:rsidRPr="004F12DA">
        <w:rPr>
          <w:rFonts w:ascii="Arial" w:hAnsi="Arial" w:cs="Arial"/>
          <w:sz w:val="24"/>
          <w:szCs w:val="24"/>
        </w:rPr>
        <w:t>. London: Methuen.</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Seymour-Ure, Colin (2003) </w:t>
      </w:r>
      <w:r w:rsidRPr="004F12DA">
        <w:rPr>
          <w:rFonts w:ascii="Arial" w:hAnsi="Arial" w:cs="Arial"/>
          <w:i/>
          <w:sz w:val="24"/>
          <w:szCs w:val="24"/>
        </w:rPr>
        <w:t>Prime Ministers and the Media: Issues of Power and Control</w:t>
      </w:r>
      <w:r w:rsidRPr="004F12DA">
        <w:rPr>
          <w:rFonts w:ascii="Arial" w:hAnsi="Arial" w:cs="Arial"/>
          <w:sz w:val="24"/>
          <w:szCs w:val="24"/>
        </w:rPr>
        <w:t>. Oxford: Blackwell.</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Shaw, Tony (2009) </w:t>
      </w:r>
      <w:r w:rsidRPr="004F12DA">
        <w:rPr>
          <w:rFonts w:ascii="Arial" w:hAnsi="Arial" w:cs="Arial"/>
          <w:i/>
          <w:sz w:val="24"/>
          <w:szCs w:val="24"/>
        </w:rPr>
        <w:t>Eden, Suez and the Mass Media: Propaganda and Persuasion during the Suez Crisis</w:t>
      </w:r>
      <w:r w:rsidRPr="004F12DA">
        <w:rPr>
          <w:rFonts w:ascii="Arial" w:hAnsi="Arial" w:cs="Arial"/>
          <w:sz w:val="24"/>
          <w:szCs w:val="24"/>
        </w:rPr>
        <w:t>. London: IB Tauris.</w:t>
      </w:r>
    </w:p>
    <w:p w:rsidR="008D143D" w:rsidRPr="004F12DA" w:rsidRDefault="008D143D" w:rsidP="008D143D">
      <w:pPr>
        <w:spacing w:beforeLines="40" w:before="96" w:afterLines="40" w:after="96" w:line="240" w:lineRule="auto"/>
        <w:jc w:val="both"/>
        <w:rPr>
          <w:rFonts w:ascii="Arial" w:hAnsi="Arial" w:cs="Arial"/>
          <w:sz w:val="24"/>
          <w:szCs w:val="24"/>
        </w:rPr>
      </w:pPr>
      <w:proofErr w:type="spellStart"/>
      <w:r w:rsidRPr="004F12DA">
        <w:rPr>
          <w:rFonts w:ascii="Arial" w:hAnsi="Arial" w:cs="Arial"/>
          <w:sz w:val="24"/>
          <w:szCs w:val="24"/>
        </w:rPr>
        <w:t>Simonis</w:t>
      </w:r>
      <w:proofErr w:type="spellEnd"/>
      <w:r w:rsidRPr="004F12DA">
        <w:rPr>
          <w:rFonts w:ascii="Arial" w:hAnsi="Arial" w:cs="Arial"/>
          <w:sz w:val="24"/>
          <w:szCs w:val="24"/>
        </w:rPr>
        <w:t xml:space="preserve">, Henry (1917) </w:t>
      </w:r>
      <w:r w:rsidRPr="004F12DA">
        <w:rPr>
          <w:rFonts w:ascii="Arial" w:hAnsi="Arial" w:cs="Arial"/>
          <w:i/>
          <w:sz w:val="24"/>
          <w:szCs w:val="24"/>
        </w:rPr>
        <w:t>Street of Ink</w:t>
      </w:r>
      <w:r w:rsidRPr="004F12DA">
        <w:rPr>
          <w:rFonts w:ascii="Arial" w:hAnsi="Arial" w:cs="Arial"/>
          <w:sz w:val="24"/>
          <w:szCs w:val="24"/>
        </w:rPr>
        <w:t xml:space="preserve">. London: </w:t>
      </w:r>
      <w:proofErr w:type="spellStart"/>
      <w:r w:rsidRPr="004F12DA">
        <w:rPr>
          <w:rFonts w:ascii="Arial" w:hAnsi="Arial" w:cs="Arial"/>
          <w:sz w:val="24"/>
          <w:szCs w:val="24"/>
        </w:rPr>
        <w:t>Cassell</w:t>
      </w:r>
      <w:proofErr w:type="spellEnd"/>
      <w:r w:rsidRPr="004F12DA">
        <w:rPr>
          <w:rFonts w:ascii="Arial" w:hAnsi="Arial" w:cs="Arial"/>
          <w:sz w:val="24"/>
          <w:szCs w:val="24"/>
        </w:rPr>
        <w:t xml:space="preserve"> and Company. </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i/>
          <w:sz w:val="24"/>
          <w:szCs w:val="24"/>
        </w:rPr>
        <w:t>Standing Orders of the House of Commons</w:t>
      </w:r>
      <w:r w:rsidRPr="004F12DA">
        <w:rPr>
          <w:rFonts w:ascii="Arial" w:hAnsi="Arial" w:cs="Arial"/>
          <w:sz w:val="24"/>
          <w:szCs w:val="24"/>
        </w:rPr>
        <w:t xml:space="preserve"> (2012). London: HMSO.  </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St. John, Burton, Lamme, Margret and L’Etang, Jackie (2014) </w:t>
      </w:r>
      <w:r w:rsidRPr="004F12DA">
        <w:rPr>
          <w:rFonts w:ascii="Arial" w:hAnsi="Arial" w:cs="Arial"/>
          <w:i/>
          <w:sz w:val="24"/>
          <w:szCs w:val="24"/>
        </w:rPr>
        <w:t>Pathways to Public Relations: Histories of Practice and Profession</w:t>
      </w:r>
      <w:r w:rsidRPr="004F12DA">
        <w:rPr>
          <w:rFonts w:ascii="Arial" w:hAnsi="Arial" w:cs="Arial"/>
          <w:sz w:val="24"/>
          <w:szCs w:val="24"/>
        </w:rPr>
        <w:t xml:space="preserve">. Abingdon: Routledge.  </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Taylor, Philip (2003) </w:t>
      </w:r>
      <w:r w:rsidRPr="004F12DA">
        <w:rPr>
          <w:rFonts w:ascii="Arial" w:hAnsi="Arial" w:cs="Arial"/>
          <w:i/>
          <w:sz w:val="24"/>
          <w:szCs w:val="24"/>
        </w:rPr>
        <w:t xml:space="preserve">Munitions of the Mind: A History of Propaganda from the </w:t>
      </w:r>
      <w:proofErr w:type="spellStart"/>
      <w:r w:rsidRPr="004F12DA">
        <w:rPr>
          <w:rFonts w:ascii="Arial" w:hAnsi="Arial" w:cs="Arial"/>
          <w:i/>
          <w:sz w:val="24"/>
          <w:szCs w:val="24"/>
        </w:rPr>
        <w:t>Acnient</w:t>
      </w:r>
      <w:proofErr w:type="spellEnd"/>
      <w:r w:rsidRPr="004F12DA">
        <w:rPr>
          <w:rFonts w:ascii="Arial" w:hAnsi="Arial" w:cs="Arial"/>
          <w:i/>
          <w:sz w:val="24"/>
          <w:szCs w:val="24"/>
        </w:rPr>
        <w:t xml:space="preserve"> World to the Present Day</w:t>
      </w:r>
      <w:r w:rsidRPr="004F12DA">
        <w:rPr>
          <w:rFonts w:ascii="Arial" w:hAnsi="Arial" w:cs="Arial"/>
          <w:sz w:val="24"/>
          <w:szCs w:val="24"/>
        </w:rPr>
        <w:t>. Manchester: Manchester UP.</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Temple, Mick (2008) </w:t>
      </w:r>
      <w:r w:rsidRPr="004F12DA">
        <w:rPr>
          <w:rFonts w:ascii="Arial" w:hAnsi="Arial" w:cs="Arial"/>
          <w:i/>
          <w:sz w:val="24"/>
          <w:szCs w:val="24"/>
        </w:rPr>
        <w:t>The British Press</w:t>
      </w:r>
      <w:r w:rsidRPr="004F12DA">
        <w:rPr>
          <w:rFonts w:ascii="Arial" w:hAnsi="Arial" w:cs="Arial"/>
          <w:sz w:val="24"/>
          <w:szCs w:val="24"/>
        </w:rPr>
        <w:t xml:space="preserve">. Berkshire: </w:t>
      </w:r>
      <w:proofErr w:type="gramStart"/>
      <w:r w:rsidRPr="004F12DA">
        <w:rPr>
          <w:rFonts w:ascii="Arial" w:hAnsi="Arial" w:cs="Arial"/>
          <w:sz w:val="24"/>
          <w:szCs w:val="24"/>
        </w:rPr>
        <w:t>Open UP</w:t>
      </w:r>
      <w:proofErr w:type="gramEnd"/>
      <w:r w:rsidRPr="004F12DA">
        <w:rPr>
          <w:rFonts w:ascii="Arial" w:hAnsi="Arial" w:cs="Arial"/>
          <w:sz w:val="24"/>
          <w:szCs w:val="24"/>
        </w:rPr>
        <w:t xml:space="preserve">. </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Thomas, Peter (1959) ‘The Beginning of Parliamentary Reporting in Newspapers’, </w:t>
      </w:r>
      <w:r w:rsidRPr="004F12DA">
        <w:rPr>
          <w:rFonts w:ascii="Arial" w:hAnsi="Arial" w:cs="Arial"/>
          <w:i/>
          <w:sz w:val="24"/>
          <w:szCs w:val="24"/>
        </w:rPr>
        <w:t>The English Historical Review</w:t>
      </w:r>
      <w:r w:rsidRPr="004F12DA">
        <w:rPr>
          <w:rFonts w:ascii="Arial" w:hAnsi="Arial" w:cs="Arial"/>
          <w:sz w:val="24"/>
          <w:szCs w:val="24"/>
        </w:rPr>
        <w:t>, 74(293), 623-636.</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Thomas, Peter (1960) ‘John Wilkes and the Freedom of the Press’, </w:t>
      </w:r>
      <w:r w:rsidRPr="004F12DA">
        <w:rPr>
          <w:rFonts w:ascii="Arial" w:hAnsi="Arial" w:cs="Arial"/>
          <w:i/>
          <w:sz w:val="24"/>
          <w:szCs w:val="24"/>
        </w:rPr>
        <w:t>Historical Research</w:t>
      </w:r>
      <w:r w:rsidRPr="004F12DA">
        <w:rPr>
          <w:rFonts w:ascii="Arial" w:hAnsi="Arial" w:cs="Arial"/>
          <w:sz w:val="24"/>
          <w:szCs w:val="24"/>
        </w:rPr>
        <w:t>, 33(87), 86-98.</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Tulloch, John (1993) ‘Policing the Public Sphere – The British Machinery of News Management’, </w:t>
      </w:r>
      <w:r w:rsidRPr="004F12DA">
        <w:rPr>
          <w:rFonts w:ascii="Arial" w:hAnsi="Arial" w:cs="Arial"/>
          <w:i/>
          <w:sz w:val="24"/>
          <w:szCs w:val="24"/>
        </w:rPr>
        <w:t>Media, Culture &amp; Society</w:t>
      </w:r>
      <w:r w:rsidRPr="004F12DA">
        <w:rPr>
          <w:rFonts w:ascii="Arial" w:hAnsi="Arial" w:cs="Arial"/>
          <w:sz w:val="24"/>
          <w:szCs w:val="24"/>
        </w:rPr>
        <w:t>, 15(3), 363-384.</w:t>
      </w:r>
    </w:p>
    <w:p w:rsidR="008D143D" w:rsidRPr="004F12DA" w:rsidRDefault="008D143D" w:rsidP="008D143D">
      <w:pPr>
        <w:spacing w:beforeLines="40" w:before="96" w:afterLines="40" w:after="96" w:line="240" w:lineRule="auto"/>
        <w:jc w:val="both"/>
        <w:rPr>
          <w:rFonts w:ascii="Arial" w:hAnsi="Arial" w:cs="Arial"/>
          <w:sz w:val="24"/>
          <w:szCs w:val="24"/>
        </w:rPr>
      </w:pPr>
      <w:r w:rsidRPr="004F12DA">
        <w:rPr>
          <w:rFonts w:ascii="Arial" w:hAnsi="Arial" w:cs="Arial"/>
          <w:sz w:val="24"/>
          <w:szCs w:val="24"/>
        </w:rPr>
        <w:t xml:space="preserve">Tunstall, Jeremy (1970) </w:t>
      </w:r>
      <w:r w:rsidRPr="004F12DA">
        <w:rPr>
          <w:rFonts w:ascii="Arial" w:hAnsi="Arial" w:cs="Arial"/>
          <w:i/>
          <w:sz w:val="24"/>
          <w:szCs w:val="24"/>
        </w:rPr>
        <w:t>The Westminster Lobby Correspondents: A Sociological Study of National Political Journalism</w:t>
      </w:r>
      <w:r w:rsidRPr="004F12DA">
        <w:rPr>
          <w:rFonts w:ascii="Arial" w:hAnsi="Arial" w:cs="Arial"/>
          <w:sz w:val="24"/>
          <w:szCs w:val="24"/>
        </w:rPr>
        <w:t>. London: Routledge.</w:t>
      </w:r>
    </w:p>
    <w:p w:rsidR="008D143D" w:rsidRPr="00B7013D" w:rsidRDefault="008D143D" w:rsidP="008D143D">
      <w:pPr>
        <w:spacing w:beforeLines="40" w:before="96" w:afterLines="40" w:after="96" w:line="240" w:lineRule="auto"/>
        <w:jc w:val="both"/>
        <w:rPr>
          <w:rFonts w:ascii="Arial" w:eastAsia="Calibri" w:hAnsi="Arial" w:cs="Arial"/>
          <w:sz w:val="24"/>
          <w:szCs w:val="24"/>
        </w:rPr>
      </w:pPr>
      <w:r w:rsidRPr="00B7013D">
        <w:rPr>
          <w:rFonts w:ascii="Arial" w:eastAsia="Calibri" w:hAnsi="Arial" w:cs="Arial"/>
          <w:sz w:val="24"/>
          <w:szCs w:val="24"/>
        </w:rPr>
        <w:t xml:space="preserve">Vice, John and Farrell, Stephen (undated) </w:t>
      </w:r>
      <w:r w:rsidRPr="00B7013D">
        <w:rPr>
          <w:rFonts w:ascii="Arial" w:eastAsia="Calibri" w:hAnsi="Arial" w:cs="Arial"/>
          <w:i/>
          <w:sz w:val="24"/>
          <w:szCs w:val="24"/>
        </w:rPr>
        <w:t>The History of Hansard</w:t>
      </w:r>
      <w:r w:rsidRPr="00B7013D">
        <w:rPr>
          <w:rFonts w:ascii="Arial" w:eastAsia="Calibri" w:hAnsi="Arial" w:cs="Arial"/>
          <w:sz w:val="24"/>
          <w:szCs w:val="24"/>
        </w:rPr>
        <w:t xml:space="preserve">. House of Lords Library, accessed online on 23 August 2017 via: </w:t>
      </w:r>
      <w:hyperlink r:id="rId1" w:history="1">
        <w:r w:rsidRPr="00B7013D">
          <w:rPr>
            <w:rStyle w:val="Hyperlink"/>
            <w:rFonts w:ascii="Arial" w:eastAsia="Calibri" w:hAnsi="Arial" w:cs="Arial"/>
            <w:sz w:val="24"/>
            <w:szCs w:val="24"/>
          </w:rPr>
          <w:t>https://www.parliament.uk/documents/lords-library/History-of-Hansard.pdf</w:t>
        </w:r>
      </w:hyperlink>
      <w:r w:rsidRPr="00B7013D">
        <w:rPr>
          <w:rFonts w:ascii="Arial" w:eastAsia="Calibri" w:hAnsi="Arial" w:cs="Arial"/>
          <w:sz w:val="24"/>
          <w:szCs w:val="24"/>
        </w:rPr>
        <w:t xml:space="preserve">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Vieira, Ryan (2015)</w:t>
      </w:r>
      <w:r w:rsidRPr="004F12DA">
        <w:rPr>
          <w:rFonts w:ascii="Arial" w:hAnsi="Arial" w:cs="Arial"/>
          <w:sz w:val="24"/>
          <w:szCs w:val="24"/>
        </w:rPr>
        <w:t xml:space="preserve"> </w:t>
      </w:r>
      <w:r w:rsidRPr="004F12DA">
        <w:rPr>
          <w:rFonts w:ascii="Arial" w:eastAsia="Calibri" w:hAnsi="Arial" w:cs="Arial"/>
          <w:i/>
          <w:sz w:val="24"/>
          <w:szCs w:val="24"/>
        </w:rPr>
        <w:t>Time and Politics: Parliament and the Culture of Modernity in Britain and the British World</w:t>
      </w:r>
      <w:r w:rsidRPr="004F12DA">
        <w:rPr>
          <w:rFonts w:ascii="Arial" w:eastAsia="Calibri" w:hAnsi="Arial" w:cs="Arial"/>
          <w:sz w:val="24"/>
          <w:szCs w:val="24"/>
        </w:rPr>
        <w:t xml:space="preserve">. Oxford: Oxford UP.  </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Watson, Tom (2008) ‘Creating the Cult of a Saint: Communication Strategies in 10th Century England’, </w:t>
      </w:r>
      <w:r w:rsidRPr="004F12DA">
        <w:rPr>
          <w:rFonts w:ascii="Arial" w:eastAsia="Calibri" w:hAnsi="Arial" w:cs="Arial"/>
          <w:i/>
          <w:sz w:val="24"/>
          <w:szCs w:val="24"/>
        </w:rPr>
        <w:t>Public Relations Review</w:t>
      </w:r>
      <w:r w:rsidRPr="004F12DA">
        <w:rPr>
          <w:rFonts w:ascii="Arial" w:eastAsia="Calibri" w:hAnsi="Arial" w:cs="Arial"/>
          <w:sz w:val="24"/>
          <w:szCs w:val="24"/>
        </w:rPr>
        <w:t>, 34(1), 19-24.</w:t>
      </w:r>
    </w:p>
    <w:p w:rsidR="008D143D" w:rsidRPr="004F12DA"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Weintraub, Stanley (1993) </w:t>
      </w:r>
      <w:r w:rsidRPr="004F12DA">
        <w:rPr>
          <w:rFonts w:ascii="Arial" w:eastAsia="Calibri" w:hAnsi="Arial" w:cs="Arial"/>
          <w:i/>
          <w:sz w:val="24"/>
          <w:szCs w:val="24"/>
        </w:rPr>
        <w:t>Disraeli: A Biography</w:t>
      </w:r>
      <w:r w:rsidRPr="004F12DA">
        <w:rPr>
          <w:rFonts w:ascii="Arial" w:eastAsia="Calibri" w:hAnsi="Arial" w:cs="Arial"/>
          <w:sz w:val="24"/>
          <w:szCs w:val="24"/>
        </w:rPr>
        <w:t xml:space="preserve">. London: Hamish Hamilton.  </w:t>
      </w:r>
    </w:p>
    <w:p w:rsidR="008D143D" w:rsidRDefault="008D143D" w:rsidP="008D143D">
      <w:pPr>
        <w:spacing w:beforeLines="40" w:before="96" w:afterLines="40" w:after="96" w:line="240" w:lineRule="auto"/>
        <w:jc w:val="both"/>
        <w:rPr>
          <w:rFonts w:ascii="Arial" w:eastAsia="Calibri" w:hAnsi="Arial" w:cs="Arial"/>
          <w:sz w:val="24"/>
          <w:szCs w:val="24"/>
        </w:rPr>
      </w:pPr>
      <w:r w:rsidRPr="004F12DA">
        <w:rPr>
          <w:rFonts w:ascii="Arial" w:eastAsia="Calibri" w:hAnsi="Arial" w:cs="Arial"/>
          <w:sz w:val="24"/>
          <w:szCs w:val="24"/>
        </w:rPr>
        <w:t xml:space="preserve">Williams, Kevin (2010) ‘Newspapers for the Few: Politics, the Press and Partisanship’, </w:t>
      </w:r>
      <w:r w:rsidRPr="004F12DA">
        <w:rPr>
          <w:rFonts w:ascii="Arial" w:eastAsia="Calibri" w:hAnsi="Arial" w:cs="Arial"/>
          <w:i/>
          <w:sz w:val="24"/>
          <w:szCs w:val="24"/>
        </w:rPr>
        <w:t>Read all About it! A History of the British Newspaper</w:t>
      </w:r>
      <w:r w:rsidRPr="004F12DA">
        <w:rPr>
          <w:rFonts w:ascii="Arial" w:eastAsia="Calibri" w:hAnsi="Arial" w:cs="Arial"/>
          <w:sz w:val="24"/>
          <w:szCs w:val="24"/>
        </w:rPr>
        <w:t>. London: Routledge, 49-74.</w:t>
      </w:r>
      <w:bookmarkEnd w:id="8"/>
    </w:p>
    <w:p w:rsidR="008D143D" w:rsidRPr="00871E08" w:rsidRDefault="008D143D" w:rsidP="00871E08">
      <w:pPr>
        <w:pStyle w:val="EndnoteText"/>
        <w:jc w:val="both"/>
        <w:rPr>
          <w:rStyle w:val="EndnoteReference"/>
          <w:rFonts w:ascii="Arial" w:hAnsi="Arial" w:cs="Arial"/>
          <w:sz w:val="22"/>
          <w:szCs w:val="22"/>
          <w:vertAlign w:val="baselin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24E" w:rsidRDefault="00DD624E" w:rsidP="00BE7CB7">
      <w:pPr>
        <w:spacing w:after="0" w:line="240" w:lineRule="auto"/>
      </w:pPr>
      <w:r>
        <w:separator/>
      </w:r>
    </w:p>
  </w:footnote>
  <w:footnote w:type="continuationSeparator" w:id="0">
    <w:p w:rsidR="00DD624E" w:rsidRDefault="00DD624E" w:rsidP="00BE7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04EC"/>
    <w:multiLevelType w:val="hybridMultilevel"/>
    <w:tmpl w:val="F8289C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4F1F39"/>
    <w:multiLevelType w:val="hybridMultilevel"/>
    <w:tmpl w:val="1822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E35C7"/>
    <w:multiLevelType w:val="hybridMultilevel"/>
    <w:tmpl w:val="D12AC0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C45AC"/>
    <w:multiLevelType w:val="hybridMultilevel"/>
    <w:tmpl w:val="40F8EFF8"/>
    <w:lvl w:ilvl="0" w:tplc="1AA0BE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420608"/>
    <w:multiLevelType w:val="hybridMultilevel"/>
    <w:tmpl w:val="352C584C"/>
    <w:lvl w:ilvl="0" w:tplc="663CA8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BD2151"/>
    <w:multiLevelType w:val="hybridMultilevel"/>
    <w:tmpl w:val="CD7486BA"/>
    <w:lvl w:ilvl="0" w:tplc="29E236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17585"/>
    <w:multiLevelType w:val="hybridMultilevel"/>
    <w:tmpl w:val="8FF2D650"/>
    <w:lvl w:ilvl="0" w:tplc="B43CE7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63B4A"/>
    <w:multiLevelType w:val="hybridMultilevel"/>
    <w:tmpl w:val="58BA4E68"/>
    <w:lvl w:ilvl="0" w:tplc="9AC283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83D16"/>
    <w:multiLevelType w:val="hybridMultilevel"/>
    <w:tmpl w:val="6980E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847BC"/>
    <w:multiLevelType w:val="hybridMultilevel"/>
    <w:tmpl w:val="697427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41915AD"/>
    <w:multiLevelType w:val="hybridMultilevel"/>
    <w:tmpl w:val="B1242048"/>
    <w:lvl w:ilvl="0" w:tplc="BFC21AF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D1A3BD6"/>
    <w:multiLevelType w:val="hybridMultilevel"/>
    <w:tmpl w:val="41A0E4D8"/>
    <w:lvl w:ilvl="0" w:tplc="FF12EB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101E0"/>
    <w:multiLevelType w:val="hybridMultilevel"/>
    <w:tmpl w:val="61A8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73568"/>
    <w:multiLevelType w:val="hybridMultilevel"/>
    <w:tmpl w:val="EF228214"/>
    <w:lvl w:ilvl="0" w:tplc="6624E3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76B20F5"/>
    <w:multiLevelType w:val="hybridMultilevel"/>
    <w:tmpl w:val="4B6E42FA"/>
    <w:lvl w:ilvl="0" w:tplc="26A020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652F07"/>
    <w:multiLevelType w:val="hybridMultilevel"/>
    <w:tmpl w:val="A680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2"/>
  </w:num>
  <w:num w:numId="5">
    <w:abstractNumId w:val="4"/>
  </w:num>
  <w:num w:numId="6">
    <w:abstractNumId w:val="8"/>
  </w:num>
  <w:num w:numId="7">
    <w:abstractNumId w:val="14"/>
  </w:num>
  <w:num w:numId="8">
    <w:abstractNumId w:val="0"/>
  </w:num>
  <w:num w:numId="9">
    <w:abstractNumId w:val="10"/>
  </w:num>
  <w:num w:numId="10">
    <w:abstractNumId w:val="9"/>
  </w:num>
  <w:num w:numId="11">
    <w:abstractNumId w:val="15"/>
  </w:num>
  <w:num w:numId="12">
    <w:abstractNumId w:val="1"/>
  </w:num>
  <w:num w:numId="13">
    <w:abstractNumId w:val="12"/>
  </w:num>
  <w:num w:numId="14">
    <w:abstractNumId w:val="6"/>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B7"/>
    <w:rsid w:val="00000774"/>
    <w:rsid w:val="0000117E"/>
    <w:rsid w:val="00001902"/>
    <w:rsid w:val="00001B30"/>
    <w:rsid w:val="00001E6C"/>
    <w:rsid w:val="00001F13"/>
    <w:rsid w:val="00003241"/>
    <w:rsid w:val="00004D9F"/>
    <w:rsid w:val="0000700F"/>
    <w:rsid w:val="00007DE5"/>
    <w:rsid w:val="0001049E"/>
    <w:rsid w:val="00012F2F"/>
    <w:rsid w:val="0001393F"/>
    <w:rsid w:val="00014DE0"/>
    <w:rsid w:val="00015722"/>
    <w:rsid w:val="00016C32"/>
    <w:rsid w:val="0001736C"/>
    <w:rsid w:val="00017755"/>
    <w:rsid w:val="00020D02"/>
    <w:rsid w:val="0002260D"/>
    <w:rsid w:val="00022884"/>
    <w:rsid w:val="00022B7C"/>
    <w:rsid w:val="00022E87"/>
    <w:rsid w:val="000244FC"/>
    <w:rsid w:val="000260D4"/>
    <w:rsid w:val="00026462"/>
    <w:rsid w:val="00030ED9"/>
    <w:rsid w:val="00032342"/>
    <w:rsid w:val="00033595"/>
    <w:rsid w:val="00035778"/>
    <w:rsid w:val="00037ADA"/>
    <w:rsid w:val="00037DFD"/>
    <w:rsid w:val="00037F9B"/>
    <w:rsid w:val="00040131"/>
    <w:rsid w:val="00040226"/>
    <w:rsid w:val="000406EA"/>
    <w:rsid w:val="00040E59"/>
    <w:rsid w:val="00041E95"/>
    <w:rsid w:val="000422B3"/>
    <w:rsid w:val="00042EDF"/>
    <w:rsid w:val="0004372E"/>
    <w:rsid w:val="000439A5"/>
    <w:rsid w:val="000449A8"/>
    <w:rsid w:val="00045775"/>
    <w:rsid w:val="00045799"/>
    <w:rsid w:val="00045BBA"/>
    <w:rsid w:val="00045D63"/>
    <w:rsid w:val="00045F24"/>
    <w:rsid w:val="00046AC4"/>
    <w:rsid w:val="00047406"/>
    <w:rsid w:val="000475DA"/>
    <w:rsid w:val="00047F49"/>
    <w:rsid w:val="000518EC"/>
    <w:rsid w:val="000527BF"/>
    <w:rsid w:val="00053B8F"/>
    <w:rsid w:val="00055CCA"/>
    <w:rsid w:val="0005615E"/>
    <w:rsid w:val="00056D37"/>
    <w:rsid w:val="00056F78"/>
    <w:rsid w:val="0005745E"/>
    <w:rsid w:val="00060102"/>
    <w:rsid w:val="0006097C"/>
    <w:rsid w:val="00060FAE"/>
    <w:rsid w:val="00060FD6"/>
    <w:rsid w:val="000612A7"/>
    <w:rsid w:val="0006136D"/>
    <w:rsid w:val="00061A0A"/>
    <w:rsid w:val="00061A69"/>
    <w:rsid w:val="0006222C"/>
    <w:rsid w:val="00063980"/>
    <w:rsid w:val="000647E0"/>
    <w:rsid w:val="00064C36"/>
    <w:rsid w:val="00064E85"/>
    <w:rsid w:val="0006538B"/>
    <w:rsid w:val="0006589C"/>
    <w:rsid w:val="00066502"/>
    <w:rsid w:val="00067007"/>
    <w:rsid w:val="0006757A"/>
    <w:rsid w:val="000678E8"/>
    <w:rsid w:val="00072146"/>
    <w:rsid w:val="00072BCB"/>
    <w:rsid w:val="00072DE7"/>
    <w:rsid w:val="00072EA9"/>
    <w:rsid w:val="00073471"/>
    <w:rsid w:val="00073DC3"/>
    <w:rsid w:val="00074982"/>
    <w:rsid w:val="00074B29"/>
    <w:rsid w:val="000750D6"/>
    <w:rsid w:val="000751D7"/>
    <w:rsid w:val="00075509"/>
    <w:rsid w:val="0007685F"/>
    <w:rsid w:val="00076AFA"/>
    <w:rsid w:val="000773CC"/>
    <w:rsid w:val="000809AD"/>
    <w:rsid w:val="00080B05"/>
    <w:rsid w:val="00080E0E"/>
    <w:rsid w:val="00081897"/>
    <w:rsid w:val="00082389"/>
    <w:rsid w:val="0008249E"/>
    <w:rsid w:val="00082D60"/>
    <w:rsid w:val="000830D7"/>
    <w:rsid w:val="00083378"/>
    <w:rsid w:val="000835CD"/>
    <w:rsid w:val="00083B62"/>
    <w:rsid w:val="00084699"/>
    <w:rsid w:val="00084EB7"/>
    <w:rsid w:val="000867E5"/>
    <w:rsid w:val="00086ABD"/>
    <w:rsid w:val="00086D44"/>
    <w:rsid w:val="000870D7"/>
    <w:rsid w:val="00087CC5"/>
    <w:rsid w:val="00087CFB"/>
    <w:rsid w:val="00091DD6"/>
    <w:rsid w:val="00092915"/>
    <w:rsid w:val="00092DDE"/>
    <w:rsid w:val="0009309B"/>
    <w:rsid w:val="00093F1D"/>
    <w:rsid w:val="00094202"/>
    <w:rsid w:val="00094799"/>
    <w:rsid w:val="00094F50"/>
    <w:rsid w:val="0009565A"/>
    <w:rsid w:val="00095DE5"/>
    <w:rsid w:val="000961E2"/>
    <w:rsid w:val="00096684"/>
    <w:rsid w:val="00097343"/>
    <w:rsid w:val="00097DEB"/>
    <w:rsid w:val="000A3D75"/>
    <w:rsid w:val="000A42CF"/>
    <w:rsid w:val="000A50B2"/>
    <w:rsid w:val="000A586D"/>
    <w:rsid w:val="000A5FFA"/>
    <w:rsid w:val="000A6114"/>
    <w:rsid w:val="000A6BF4"/>
    <w:rsid w:val="000A70DF"/>
    <w:rsid w:val="000A7A95"/>
    <w:rsid w:val="000A7D68"/>
    <w:rsid w:val="000B211D"/>
    <w:rsid w:val="000B2762"/>
    <w:rsid w:val="000B2B7A"/>
    <w:rsid w:val="000B2C44"/>
    <w:rsid w:val="000B2CD1"/>
    <w:rsid w:val="000B2D1D"/>
    <w:rsid w:val="000B3999"/>
    <w:rsid w:val="000B5076"/>
    <w:rsid w:val="000B5BEC"/>
    <w:rsid w:val="000B6E85"/>
    <w:rsid w:val="000B722A"/>
    <w:rsid w:val="000B72D0"/>
    <w:rsid w:val="000B7562"/>
    <w:rsid w:val="000B7CDA"/>
    <w:rsid w:val="000C0E05"/>
    <w:rsid w:val="000C184A"/>
    <w:rsid w:val="000C18A4"/>
    <w:rsid w:val="000C18BC"/>
    <w:rsid w:val="000C4585"/>
    <w:rsid w:val="000C5AD3"/>
    <w:rsid w:val="000C6043"/>
    <w:rsid w:val="000C64E5"/>
    <w:rsid w:val="000D020D"/>
    <w:rsid w:val="000D0DF0"/>
    <w:rsid w:val="000D180F"/>
    <w:rsid w:val="000D29F5"/>
    <w:rsid w:val="000D2CA7"/>
    <w:rsid w:val="000D2EF9"/>
    <w:rsid w:val="000D4331"/>
    <w:rsid w:val="000D50A1"/>
    <w:rsid w:val="000D69CE"/>
    <w:rsid w:val="000D6AEC"/>
    <w:rsid w:val="000D7253"/>
    <w:rsid w:val="000E0EC0"/>
    <w:rsid w:val="000E0F3F"/>
    <w:rsid w:val="000E17A6"/>
    <w:rsid w:val="000E1D8A"/>
    <w:rsid w:val="000E4A1C"/>
    <w:rsid w:val="000E4D09"/>
    <w:rsid w:val="000E6066"/>
    <w:rsid w:val="000E7024"/>
    <w:rsid w:val="000E7E12"/>
    <w:rsid w:val="000F0258"/>
    <w:rsid w:val="000F064B"/>
    <w:rsid w:val="000F1F3C"/>
    <w:rsid w:val="000F2247"/>
    <w:rsid w:val="000F26B0"/>
    <w:rsid w:val="000F2841"/>
    <w:rsid w:val="000F31A8"/>
    <w:rsid w:val="000F454B"/>
    <w:rsid w:val="00101066"/>
    <w:rsid w:val="0010158E"/>
    <w:rsid w:val="00101D56"/>
    <w:rsid w:val="0010246E"/>
    <w:rsid w:val="00102A77"/>
    <w:rsid w:val="00104367"/>
    <w:rsid w:val="001066ED"/>
    <w:rsid w:val="00106F57"/>
    <w:rsid w:val="00107676"/>
    <w:rsid w:val="0010778F"/>
    <w:rsid w:val="001102F9"/>
    <w:rsid w:val="001104DD"/>
    <w:rsid w:val="001105EE"/>
    <w:rsid w:val="001107F5"/>
    <w:rsid w:val="001112C8"/>
    <w:rsid w:val="00112D31"/>
    <w:rsid w:val="001143C5"/>
    <w:rsid w:val="00115751"/>
    <w:rsid w:val="001174C8"/>
    <w:rsid w:val="00117DEE"/>
    <w:rsid w:val="00117EF9"/>
    <w:rsid w:val="001203DC"/>
    <w:rsid w:val="00121337"/>
    <w:rsid w:val="0012168E"/>
    <w:rsid w:val="001217EA"/>
    <w:rsid w:val="00121FD5"/>
    <w:rsid w:val="001230E5"/>
    <w:rsid w:val="001240AD"/>
    <w:rsid w:val="00124281"/>
    <w:rsid w:val="00124E23"/>
    <w:rsid w:val="00124F3B"/>
    <w:rsid w:val="001253DC"/>
    <w:rsid w:val="001269B9"/>
    <w:rsid w:val="00127D35"/>
    <w:rsid w:val="00127F0A"/>
    <w:rsid w:val="0013025E"/>
    <w:rsid w:val="00131A0A"/>
    <w:rsid w:val="00131FAC"/>
    <w:rsid w:val="00132685"/>
    <w:rsid w:val="00133C69"/>
    <w:rsid w:val="0013406A"/>
    <w:rsid w:val="00136A64"/>
    <w:rsid w:val="00137445"/>
    <w:rsid w:val="0013795F"/>
    <w:rsid w:val="00137A2E"/>
    <w:rsid w:val="00140976"/>
    <w:rsid w:val="00140ED3"/>
    <w:rsid w:val="00142AB3"/>
    <w:rsid w:val="00142EE9"/>
    <w:rsid w:val="0014387D"/>
    <w:rsid w:val="00143A12"/>
    <w:rsid w:val="00144171"/>
    <w:rsid w:val="001458DF"/>
    <w:rsid w:val="00147377"/>
    <w:rsid w:val="00147E31"/>
    <w:rsid w:val="00151EB7"/>
    <w:rsid w:val="00151F2C"/>
    <w:rsid w:val="00152F21"/>
    <w:rsid w:val="0015325C"/>
    <w:rsid w:val="0015326F"/>
    <w:rsid w:val="00153294"/>
    <w:rsid w:val="001549DA"/>
    <w:rsid w:val="00154BFE"/>
    <w:rsid w:val="00155B83"/>
    <w:rsid w:val="00155BA9"/>
    <w:rsid w:val="001561F9"/>
    <w:rsid w:val="0015661E"/>
    <w:rsid w:val="00156667"/>
    <w:rsid w:val="0015669A"/>
    <w:rsid w:val="00157CAC"/>
    <w:rsid w:val="0016089B"/>
    <w:rsid w:val="00160EBD"/>
    <w:rsid w:val="001614D9"/>
    <w:rsid w:val="00161F61"/>
    <w:rsid w:val="00162EC1"/>
    <w:rsid w:val="00164185"/>
    <w:rsid w:val="0016494A"/>
    <w:rsid w:val="00164E37"/>
    <w:rsid w:val="00167563"/>
    <w:rsid w:val="00167652"/>
    <w:rsid w:val="00167EBC"/>
    <w:rsid w:val="00170335"/>
    <w:rsid w:val="00170804"/>
    <w:rsid w:val="001709A8"/>
    <w:rsid w:val="00170BE6"/>
    <w:rsid w:val="00170D19"/>
    <w:rsid w:val="00173865"/>
    <w:rsid w:val="00174A51"/>
    <w:rsid w:val="00175011"/>
    <w:rsid w:val="001774C5"/>
    <w:rsid w:val="00177784"/>
    <w:rsid w:val="00177C32"/>
    <w:rsid w:val="00180FF8"/>
    <w:rsid w:val="00181E34"/>
    <w:rsid w:val="00182012"/>
    <w:rsid w:val="0018265E"/>
    <w:rsid w:val="00184EE6"/>
    <w:rsid w:val="00185EAC"/>
    <w:rsid w:val="001866AB"/>
    <w:rsid w:val="00186F65"/>
    <w:rsid w:val="00187874"/>
    <w:rsid w:val="00187FA0"/>
    <w:rsid w:val="00190DAF"/>
    <w:rsid w:val="00192FA0"/>
    <w:rsid w:val="00195142"/>
    <w:rsid w:val="001953EC"/>
    <w:rsid w:val="00195920"/>
    <w:rsid w:val="001A0736"/>
    <w:rsid w:val="001A100B"/>
    <w:rsid w:val="001A116C"/>
    <w:rsid w:val="001A1B61"/>
    <w:rsid w:val="001A20BE"/>
    <w:rsid w:val="001A2BB4"/>
    <w:rsid w:val="001A3288"/>
    <w:rsid w:val="001A3EB7"/>
    <w:rsid w:val="001A4818"/>
    <w:rsid w:val="001A63D5"/>
    <w:rsid w:val="001B01D7"/>
    <w:rsid w:val="001B039A"/>
    <w:rsid w:val="001B0E42"/>
    <w:rsid w:val="001B0E48"/>
    <w:rsid w:val="001B1F15"/>
    <w:rsid w:val="001B28D8"/>
    <w:rsid w:val="001B2D10"/>
    <w:rsid w:val="001B2DE4"/>
    <w:rsid w:val="001B2EFF"/>
    <w:rsid w:val="001B300A"/>
    <w:rsid w:val="001B4795"/>
    <w:rsid w:val="001B4B9E"/>
    <w:rsid w:val="001B5410"/>
    <w:rsid w:val="001B5608"/>
    <w:rsid w:val="001B590D"/>
    <w:rsid w:val="001B658D"/>
    <w:rsid w:val="001B6FB3"/>
    <w:rsid w:val="001C0D60"/>
    <w:rsid w:val="001C2471"/>
    <w:rsid w:val="001C4788"/>
    <w:rsid w:val="001C54F5"/>
    <w:rsid w:val="001C580E"/>
    <w:rsid w:val="001C5EF2"/>
    <w:rsid w:val="001C6610"/>
    <w:rsid w:val="001C7D6D"/>
    <w:rsid w:val="001D1C5C"/>
    <w:rsid w:val="001D2119"/>
    <w:rsid w:val="001D236D"/>
    <w:rsid w:val="001D27AE"/>
    <w:rsid w:val="001D443F"/>
    <w:rsid w:val="001D4880"/>
    <w:rsid w:val="001D4F44"/>
    <w:rsid w:val="001D5E73"/>
    <w:rsid w:val="001D6746"/>
    <w:rsid w:val="001D6845"/>
    <w:rsid w:val="001D6A8D"/>
    <w:rsid w:val="001D6FCD"/>
    <w:rsid w:val="001D7DCF"/>
    <w:rsid w:val="001E0319"/>
    <w:rsid w:val="001E0390"/>
    <w:rsid w:val="001E0A8F"/>
    <w:rsid w:val="001E168C"/>
    <w:rsid w:val="001E20B8"/>
    <w:rsid w:val="001E2E68"/>
    <w:rsid w:val="001E3851"/>
    <w:rsid w:val="001E4F68"/>
    <w:rsid w:val="001E5CF2"/>
    <w:rsid w:val="001E76CD"/>
    <w:rsid w:val="001F0873"/>
    <w:rsid w:val="001F1079"/>
    <w:rsid w:val="001F2E80"/>
    <w:rsid w:val="001F31A7"/>
    <w:rsid w:val="001F4E98"/>
    <w:rsid w:val="001F59CA"/>
    <w:rsid w:val="001F65A6"/>
    <w:rsid w:val="001F67E8"/>
    <w:rsid w:val="001F6E9D"/>
    <w:rsid w:val="001F7697"/>
    <w:rsid w:val="001F7B0D"/>
    <w:rsid w:val="001F7C92"/>
    <w:rsid w:val="00200475"/>
    <w:rsid w:val="00200830"/>
    <w:rsid w:val="002014A2"/>
    <w:rsid w:val="00201E59"/>
    <w:rsid w:val="002021EC"/>
    <w:rsid w:val="0020226A"/>
    <w:rsid w:val="00202E41"/>
    <w:rsid w:val="00203DAC"/>
    <w:rsid w:val="00204348"/>
    <w:rsid w:val="00204982"/>
    <w:rsid w:val="00204DC4"/>
    <w:rsid w:val="00205611"/>
    <w:rsid w:val="00205A5B"/>
    <w:rsid w:val="00206A36"/>
    <w:rsid w:val="00206B71"/>
    <w:rsid w:val="002101A7"/>
    <w:rsid w:val="00210202"/>
    <w:rsid w:val="002102A3"/>
    <w:rsid w:val="002112B3"/>
    <w:rsid w:val="00211773"/>
    <w:rsid w:val="00211A1B"/>
    <w:rsid w:val="00211D10"/>
    <w:rsid w:val="002123AF"/>
    <w:rsid w:val="002129A9"/>
    <w:rsid w:val="00213A3B"/>
    <w:rsid w:val="00213ACD"/>
    <w:rsid w:val="002140CD"/>
    <w:rsid w:val="00214338"/>
    <w:rsid w:val="0021649C"/>
    <w:rsid w:val="00216DCA"/>
    <w:rsid w:val="002171D8"/>
    <w:rsid w:val="00217367"/>
    <w:rsid w:val="002173CA"/>
    <w:rsid w:val="00221501"/>
    <w:rsid w:val="00221507"/>
    <w:rsid w:val="00221A59"/>
    <w:rsid w:val="0022204C"/>
    <w:rsid w:val="0022284B"/>
    <w:rsid w:val="002236EC"/>
    <w:rsid w:val="00224F64"/>
    <w:rsid w:val="00225478"/>
    <w:rsid w:val="00226FEC"/>
    <w:rsid w:val="00227113"/>
    <w:rsid w:val="002275E7"/>
    <w:rsid w:val="0022768B"/>
    <w:rsid w:val="00227B4B"/>
    <w:rsid w:val="00230FB6"/>
    <w:rsid w:val="002311E7"/>
    <w:rsid w:val="00232AF6"/>
    <w:rsid w:val="00233769"/>
    <w:rsid w:val="002345DC"/>
    <w:rsid w:val="002354A6"/>
    <w:rsid w:val="002363B1"/>
    <w:rsid w:val="00236C54"/>
    <w:rsid w:val="00237371"/>
    <w:rsid w:val="002401E1"/>
    <w:rsid w:val="00240E33"/>
    <w:rsid w:val="002410BB"/>
    <w:rsid w:val="00241AE4"/>
    <w:rsid w:val="0024229D"/>
    <w:rsid w:val="002425D3"/>
    <w:rsid w:val="0024388E"/>
    <w:rsid w:val="002451F0"/>
    <w:rsid w:val="0024615A"/>
    <w:rsid w:val="002473C4"/>
    <w:rsid w:val="00247694"/>
    <w:rsid w:val="00247D1D"/>
    <w:rsid w:val="002500B8"/>
    <w:rsid w:val="00250951"/>
    <w:rsid w:val="002515E6"/>
    <w:rsid w:val="0025282E"/>
    <w:rsid w:val="00252EC8"/>
    <w:rsid w:val="002531FF"/>
    <w:rsid w:val="0025407A"/>
    <w:rsid w:val="00254E5D"/>
    <w:rsid w:val="00254FFC"/>
    <w:rsid w:val="00257A6A"/>
    <w:rsid w:val="00257E06"/>
    <w:rsid w:val="00260187"/>
    <w:rsid w:val="00260715"/>
    <w:rsid w:val="002608D2"/>
    <w:rsid w:val="002612F7"/>
    <w:rsid w:val="00261699"/>
    <w:rsid w:val="002621B8"/>
    <w:rsid w:val="00262D18"/>
    <w:rsid w:val="00263736"/>
    <w:rsid w:val="0026377D"/>
    <w:rsid w:val="002637A8"/>
    <w:rsid w:val="00263A82"/>
    <w:rsid w:val="0026414A"/>
    <w:rsid w:val="00264305"/>
    <w:rsid w:val="002648C1"/>
    <w:rsid w:val="00265164"/>
    <w:rsid w:val="00270279"/>
    <w:rsid w:val="002703AC"/>
    <w:rsid w:val="00270C8C"/>
    <w:rsid w:val="00270F52"/>
    <w:rsid w:val="00270FF0"/>
    <w:rsid w:val="0027117B"/>
    <w:rsid w:val="00272DF8"/>
    <w:rsid w:val="00272EB2"/>
    <w:rsid w:val="00275AA1"/>
    <w:rsid w:val="002772C6"/>
    <w:rsid w:val="00277380"/>
    <w:rsid w:val="00280047"/>
    <w:rsid w:val="00280122"/>
    <w:rsid w:val="00280869"/>
    <w:rsid w:val="0028168E"/>
    <w:rsid w:val="00282AD6"/>
    <w:rsid w:val="00283421"/>
    <w:rsid w:val="00283A76"/>
    <w:rsid w:val="00283D48"/>
    <w:rsid w:val="00284B9E"/>
    <w:rsid w:val="00286877"/>
    <w:rsid w:val="00286B79"/>
    <w:rsid w:val="00287706"/>
    <w:rsid w:val="00287C52"/>
    <w:rsid w:val="00290085"/>
    <w:rsid w:val="00291B82"/>
    <w:rsid w:val="00292B16"/>
    <w:rsid w:val="00292BD0"/>
    <w:rsid w:val="00292CFA"/>
    <w:rsid w:val="00294B7C"/>
    <w:rsid w:val="00294E7B"/>
    <w:rsid w:val="0029738C"/>
    <w:rsid w:val="002A01D9"/>
    <w:rsid w:val="002A039F"/>
    <w:rsid w:val="002A1F6C"/>
    <w:rsid w:val="002A22E7"/>
    <w:rsid w:val="002A2574"/>
    <w:rsid w:val="002A25B8"/>
    <w:rsid w:val="002A2E73"/>
    <w:rsid w:val="002A4775"/>
    <w:rsid w:val="002A47D1"/>
    <w:rsid w:val="002A51BB"/>
    <w:rsid w:val="002A5492"/>
    <w:rsid w:val="002A58BC"/>
    <w:rsid w:val="002A7D4C"/>
    <w:rsid w:val="002A7DB6"/>
    <w:rsid w:val="002B1E0F"/>
    <w:rsid w:val="002B3BA9"/>
    <w:rsid w:val="002B4EE9"/>
    <w:rsid w:val="002B54FB"/>
    <w:rsid w:val="002B553B"/>
    <w:rsid w:val="002B593B"/>
    <w:rsid w:val="002B5941"/>
    <w:rsid w:val="002B5BAF"/>
    <w:rsid w:val="002B5DC4"/>
    <w:rsid w:val="002B70DA"/>
    <w:rsid w:val="002C0E14"/>
    <w:rsid w:val="002C0F8C"/>
    <w:rsid w:val="002C1007"/>
    <w:rsid w:val="002C1142"/>
    <w:rsid w:val="002C1552"/>
    <w:rsid w:val="002C26FE"/>
    <w:rsid w:val="002C2837"/>
    <w:rsid w:val="002C2A3D"/>
    <w:rsid w:val="002C4D32"/>
    <w:rsid w:val="002C4F48"/>
    <w:rsid w:val="002C5EB3"/>
    <w:rsid w:val="002C6E3D"/>
    <w:rsid w:val="002C713E"/>
    <w:rsid w:val="002D004C"/>
    <w:rsid w:val="002D0B7E"/>
    <w:rsid w:val="002D1105"/>
    <w:rsid w:val="002D11C4"/>
    <w:rsid w:val="002D1C79"/>
    <w:rsid w:val="002D2645"/>
    <w:rsid w:val="002D2878"/>
    <w:rsid w:val="002D2CCB"/>
    <w:rsid w:val="002D2E8C"/>
    <w:rsid w:val="002D3C0A"/>
    <w:rsid w:val="002D3D99"/>
    <w:rsid w:val="002D3E2C"/>
    <w:rsid w:val="002D4565"/>
    <w:rsid w:val="002D5185"/>
    <w:rsid w:val="002D60ED"/>
    <w:rsid w:val="002D6626"/>
    <w:rsid w:val="002D6D44"/>
    <w:rsid w:val="002D6EF0"/>
    <w:rsid w:val="002D6F4C"/>
    <w:rsid w:val="002D7D9D"/>
    <w:rsid w:val="002D7F67"/>
    <w:rsid w:val="002E01CD"/>
    <w:rsid w:val="002E0A47"/>
    <w:rsid w:val="002E1DC1"/>
    <w:rsid w:val="002E1E9C"/>
    <w:rsid w:val="002E2BF3"/>
    <w:rsid w:val="002E2E5A"/>
    <w:rsid w:val="002E3329"/>
    <w:rsid w:val="002E362D"/>
    <w:rsid w:val="002E4189"/>
    <w:rsid w:val="002E419C"/>
    <w:rsid w:val="002E459A"/>
    <w:rsid w:val="002E5597"/>
    <w:rsid w:val="002E59FA"/>
    <w:rsid w:val="002E5F61"/>
    <w:rsid w:val="002E60CB"/>
    <w:rsid w:val="002E698F"/>
    <w:rsid w:val="002E6ADF"/>
    <w:rsid w:val="002E70A5"/>
    <w:rsid w:val="002E7765"/>
    <w:rsid w:val="002E78F4"/>
    <w:rsid w:val="002F1121"/>
    <w:rsid w:val="002F2F30"/>
    <w:rsid w:val="002F31B9"/>
    <w:rsid w:val="002F32F5"/>
    <w:rsid w:val="002F4175"/>
    <w:rsid w:val="002F41F0"/>
    <w:rsid w:val="002F4653"/>
    <w:rsid w:val="002F4885"/>
    <w:rsid w:val="002F5A76"/>
    <w:rsid w:val="002F6154"/>
    <w:rsid w:val="002F7B13"/>
    <w:rsid w:val="00300C12"/>
    <w:rsid w:val="003019A6"/>
    <w:rsid w:val="003020E8"/>
    <w:rsid w:val="00302FC2"/>
    <w:rsid w:val="003042A1"/>
    <w:rsid w:val="00304464"/>
    <w:rsid w:val="00304E24"/>
    <w:rsid w:val="00304ECC"/>
    <w:rsid w:val="0030525B"/>
    <w:rsid w:val="00307034"/>
    <w:rsid w:val="003070B0"/>
    <w:rsid w:val="003077B7"/>
    <w:rsid w:val="003100F5"/>
    <w:rsid w:val="003127F0"/>
    <w:rsid w:val="003133CB"/>
    <w:rsid w:val="003135DE"/>
    <w:rsid w:val="003139E8"/>
    <w:rsid w:val="003141A7"/>
    <w:rsid w:val="0031502E"/>
    <w:rsid w:val="00315C9E"/>
    <w:rsid w:val="00316B07"/>
    <w:rsid w:val="00316D36"/>
    <w:rsid w:val="00316F53"/>
    <w:rsid w:val="003177AF"/>
    <w:rsid w:val="003178A5"/>
    <w:rsid w:val="00317AC5"/>
    <w:rsid w:val="00320D81"/>
    <w:rsid w:val="003215A8"/>
    <w:rsid w:val="00321BCC"/>
    <w:rsid w:val="00321F2A"/>
    <w:rsid w:val="00322716"/>
    <w:rsid w:val="00322CCE"/>
    <w:rsid w:val="003234B2"/>
    <w:rsid w:val="00324331"/>
    <w:rsid w:val="00324C5E"/>
    <w:rsid w:val="00325A7D"/>
    <w:rsid w:val="003260AD"/>
    <w:rsid w:val="003263A7"/>
    <w:rsid w:val="003273E3"/>
    <w:rsid w:val="003277C7"/>
    <w:rsid w:val="00330654"/>
    <w:rsid w:val="0033117D"/>
    <w:rsid w:val="00331666"/>
    <w:rsid w:val="0033201C"/>
    <w:rsid w:val="0033239E"/>
    <w:rsid w:val="00332BAD"/>
    <w:rsid w:val="003345BD"/>
    <w:rsid w:val="003360D7"/>
    <w:rsid w:val="00336526"/>
    <w:rsid w:val="003370CD"/>
    <w:rsid w:val="00337B37"/>
    <w:rsid w:val="00340B97"/>
    <w:rsid w:val="0034198A"/>
    <w:rsid w:val="003421C8"/>
    <w:rsid w:val="00342DA3"/>
    <w:rsid w:val="003430FF"/>
    <w:rsid w:val="00344172"/>
    <w:rsid w:val="0034470F"/>
    <w:rsid w:val="00344D90"/>
    <w:rsid w:val="003450A6"/>
    <w:rsid w:val="00345F9A"/>
    <w:rsid w:val="00346162"/>
    <w:rsid w:val="0034618F"/>
    <w:rsid w:val="0034623B"/>
    <w:rsid w:val="00347A81"/>
    <w:rsid w:val="003509C6"/>
    <w:rsid w:val="003526ED"/>
    <w:rsid w:val="00352F71"/>
    <w:rsid w:val="00353B4D"/>
    <w:rsid w:val="00353BBE"/>
    <w:rsid w:val="00353E07"/>
    <w:rsid w:val="00354A22"/>
    <w:rsid w:val="003552F3"/>
    <w:rsid w:val="00355DA2"/>
    <w:rsid w:val="00356A55"/>
    <w:rsid w:val="00356AAA"/>
    <w:rsid w:val="00357B19"/>
    <w:rsid w:val="00360786"/>
    <w:rsid w:val="00360BA6"/>
    <w:rsid w:val="003616E3"/>
    <w:rsid w:val="0036334F"/>
    <w:rsid w:val="00363473"/>
    <w:rsid w:val="00363488"/>
    <w:rsid w:val="003641B2"/>
    <w:rsid w:val="00364524"/>
    <w:rsid w:val="0036467C"/>
    <w:rsid w:val="0036780F"/>
    <w:rsid w:val="00367F0D"/>
    <w:rsid w:val="0037242B"/>
    <w:rsid w:val="00372A97"/>
    <w:rsid w:val="0037376B"/>
    <w:rsid w:val="003744CE"/>
    <w:rsid w:val="00374E70"/>
    <w:rsid w:val="003752D8"/>
    <w:rsid w:val="0037637C"/>
    <w:rsid w:val="00377279"/>
    <w:rsid w:val="00377BB9"/>
    <w:rsid w:val="00380642"/>
    <w:rsid w:val="00383027"/>
    <w:rsid w:val="003845E6"/>
    <w:rsid w:val="003853D1"/>
    <w:rsid w:val="00385D22"/>
    <w:rsid w:val="00387589"/>
    <w:rsid w:val="00390F50"/>
    <w:rsid w:val="00390F73"/>
    <w:rsid w:val="003932E1"/>
    <w:rsid w:val="0039337E"/>
    <w:rsid w:val="0039449E"/>
    <w:rsid w:val="00396553"/>
    <w:rsid w:val="00396E42"/>
    <w:rsid w:val="003A039D"/>
    <w:rsid w:val="003A2F63"/>
    <w:rsid w:val="003A2F6C"/>
    <w:rsid w:val="003A3076"/>
    <w:rsid w:val="003A5DF2"/>
    <w:rsid w:val="003A6025"/>
    <w:rsid w:val="003A628B"/>
    <w:rsid w:val="003A6D2A"/>
    <w:rsid w:val="003A7DB2"/>
    <w:rsid w:val="003B0D5B"/>
    <w:rsid w:val="003B17B9"/>
    <w:rsid w:val="003B25EF"/>
    <w:rsid w:val="003B37A0"/>
    <w:rsid w:val="003B3F82"/>
    <w:rsid w:val="003B3FCC"/>
    <w:rsid w:val="003B4D1C"/>
    <w:rsid w:val="003B5617"/>
    <w:rsid w:val="003B638E"/>
    <w:rsid w:val="003C02AB"/>
    <w:rsid w:val="003C0A90"/>
    <w:rsid w:val="003C0F38"/>
    <w:rsid w:val="003C1408"/>
    <w:rsid w:val="003C15C0"/>
    <w:rsid w:val="003C20E3"/>
    <w:rsid w:val="003C371C"/>
    <w:rsid w:val="003C6D5B"/>
    <w:rsid w:val="003C7389"/>
    <w:rsid w:val="003D05D5"/>
    <w:rsid w:val="003D0682"/>
    <w:rsid w:val="003D1A61"/>
    <w:rsid w:val="003D323D"/>
    <w:rsid w:val="003D3AD0"/>
    <w:rsid w:val="003D523F"/>
    <w:rsid w:val="003D6367"/>
    <w:rsid w:val="003D640D"/>
    <w:rsid w:val="003D7020"/>
    <w:rsid w:val="003E013D"/>
    <w:rsid w:val="003E040A"/>
    <w:rsid w:val="003E0718"/>
    <w:rsid w:val="003E0A02"/>
    <w:rsid w:val="003E0EB2"/>
    <w:rsid w:val="003E1578"/>
    <w:rsid w:val="003E1626"/>
    <w:rsid w:val="003E2788"/>
    <w:rsid w:val="003E2F99"/>
    <w:rsid w:val="003E32B1"/>
    <w:rsid w:val="003E34C7"/>
    <w:rsid w:val="003E3E08"/>
    <w:rsid w:val="003E41D6"/>
    <w:rsid w:val="003E4F79"/>
    <w:rsid w:val="003E505B"/>
    <w:rsid w:val="003E51A9"/>
    <w:rsid w:val="003E58EE"/>
    <w:rsid w:val="003E668A"/>
    <w:rsid w:val="003E7CF1"/>
    <w:rsid w:val="003E7F0F"/>
    <w:rsid w:val="003F12C5"/>
    <w:rsid w:val="003F2154"/>
    <w:rsid w:val="003F2185"/>
    <w:rsid w:val="003F29E0"/>
    <w:rsid w:val="003F3F00"/>
    <w:rsid w:val="003F4A4B"/>
    <w:rsid w:val="003F4F3E"/>
    <w:rsid w:val="003F57EE"/>
    <w:rsid w:val="003F5C18"/>
    <w:rsid w:val="003F618A"/>
    <w:rsid w:val="003F6250"/>
    <w:rsid w:val="003F69F1"/>
    <w:rsid w:val="003F7B0C"/>
    <w:rsid w:val="0040127E"/>
    <w:rsid w:val="004018C0"/>
    <w:rsid w:val="00402701"/>
    <w:rsid w:val="004030E9"/>
    <w:rsid w:val="00403BB9"/>
    <w:rsid w:val="00403E2E"/>
    <w:rsid w:val="004050C6"/>
    <w:rsid w:val="0040609E"/>
    <w:rsid w:val="00410DD5"/>
    <w:rsid w:val="00410F96"/>
    <w:rsid w:val="0041185F"/>
    <w:rsid w:val="004127BC"/>
    <w:rsid w:val="0041283E"/>
    <w:rsid w:val="0041289A"/>
    <w:rsid w:val="00412AEF"/>
    <w:rsid w:val="00412C67"/>
    <w:rsid w:val="00412CBA"/>
    <w:rsid w:val="00413257"/>
    <w:rsid w:val="00413599"/>
    <w:rsid w:val="00414C31"/>
    <w:rsid w:val="00414DA2"/>
    <w:rsid w:val="00415651"/>
    <w:rsid w:val="004161D9"/>
    <w:rsid w:val="00420190"/>
    <w:rsid w:val="00420416"/>
    <w:rsid w:val="00421DA3"/>
    <w:rsid w:val="004229A8"/>
    <w:rsid w:val="00425256"/>
    <w:rsid w:val="00425BCC"/>
    <w:rsid w:val="004269B2"/>
    <w:rsid w:val="00426A9E"/>
    <w:rsid w:val="00427624"/>
    <w:rsid w:val="00427A42"/>
    <w:rsid w:val="00427D1D"/>
    <w:rsid w:val="00430A7D"/>
    <w:rsid w:val="00432695"/>
    <w:rsid w:val="00432B91"/>
    <w:rsid w:val="00432BD8"/>
    <w:rsid w:val="00432E4A"/>
    <w:rsid w:val="004344D0"/>
    <w:rsid w:val="004348FA"/>
    <w:rsid w:val="00434FEA"/>
    <w:rsid w:val="00436862"/>
    <w:rsid w:val="00437223"/>
    <w:rsid w:val="00437AE3"/>
    <w:rsid w:val="00437CC6"/>
    <w:rsid w:val="00441549"/>
    <w:rsid w:val="00441D13"/>
    <w:rsid w:val="00442593"/>
    <w:rsid w:val="00442C16"/>
    <w:rsid w:val="00442F65"/>
    <w:rsid w:val="00443486"/>
    <w:rsid w:val="004435B1"/>
    <w:rsid w:val="00444578"/>
    <w:rsid w:val="004445EB"/>
    <w:rsid w:val="00444A57"/>
    <w:rsid w:val="00445EE7"/>
    <w:rsid w:val="00446371"/>
    <w:rsid w:val="00446635"/>
    <w:rsid w:val="00447E35"/>
    <w:rsid w:val="00451BA4"/>
    <w:rsid w:val="004524B3"/>
    <w:rsid w:val="00452DC5"/>
    <w:rsid w:val="00453E18"/>
    <w:rsid w:val="0045469B"/>
    <w:rsid w:val="00454B62"/>
    <w:rsid w:val="00454F84"/>
    <w:rsid w:val="004556A3"/>
    <w:rsid w:val="004557D4"/>
    <w:rsid w:val="00456040"/>
    <w:rsid w:val="004561FE"/>
    <w:rsid w:val="00456C5C"/>
    <w:rsid w:val="004573B8"/>
    <w:rsid w:val="00457B93"/>
    <w:rsid w:val="00457FD1"/>
    <w:rsid w:val="00461540"/>
    <w:rsid w:val="00462029"/>
    <w:rsid w:val="004626B9"/>
    <w:rsid w:val="004635E1"/>
    <w:rsid w:val="00464425"/>
    <w:rsid w:val="0046452A"/>
    <w:rsid w:val="00465A6F"/>
    <w:rsid w:val="00465AB5"/>
    <w:rsid w:val="00466875"/>
    <w:rsid w:val="0046725E"/>
    <w:rsid w:val="00470EC7"/>
    <w:rsid w:val="004716EB"/>
    <w:rsid w:val="004726D6"/>
    <w:rsid w:val="004746C7"/>
    <w:rsid w:val="004750AF"/>
    <w:rsid w:val="004753FB"/>
    <w:rsid w:val="00475D2A"/>
    <w:rsid w:val="0047730E"/>
    <w:rsid w:val="004802B0"/>
    <w:rsid w:val="004807B0"/>
    <w:rsid w:val="00481031"/>
    <w:rsid w:val="00481D2D"/>
    <w:rsid w:val="00483402"/>
    <w:rsid w:val="00483942"/>
    <w:rsid w:val="0048429D"/>
    <w:rsid w:val="004842E5"/>
    <w:rsid w:val="00484D65"/>
    <w:rsid w:val="00484FF8"/>
    <w:rsid w:val="00485537"/>
    <w:rsid w:val="00487815"/>
    <w:rsid w:val="0048788E"/>
    <w:rsid w:val="00487F2A"/>
    <w:rsid w:val="00490138"/>
    <w:rsid w:val="0049059B"/>
    <w:rsid w:val="00490830"/>
    <w:rsid w:val="00490BC9"/>
    <w:rsid w:val="00490E1A"/>
    <w:rsid w:val="0049162F"/>
    <w:rsid w:val="004918A2"/>
    <w:rsid w:val="00491E18"/>
    <w:rsid w:val="00492570"/>
    <w:rsid w:val="004934EF"/>
    <w:rsid w:val="00493CBF"/>
    <w:rsid w:val="00493DFB"/>
    <w:rsid w:val="00495316"/>
    <w:rsid w:val="00496DFA"/>
    <w:rsid w:val="00497E88"/>
    <w:rsid w:val="004A0B1C"/>
    <w:rsid w:val="004A217D"/>
    <w:rsid w:val="004A2918"/>
    <w:rsid w:val="004A2F0E"/>
    <w:rsid w:val="004A32A3"/>
    <w:rsid w:val="004A363A"/>
    <w:rsid w:val="004A4584"/>
    <w:rsid w:val="004A45C1"/>
    <w:rsid w:val="004A46FA"/>
    <w:rsid w:val="004A4C3C"/>
    <w:rsid w:val="004A4E66"/>
    <w:rsid w:val="004A5AD1"/>
    <w:rsid w:val="004A5E67"/>
    <w:rsid w:val="004A72EE"/>
    <w:rsid w:val="004A76DE"/>
    <w:rsid w:val="004B023A"/>
    <w:rsid w:val="004B0601"/>
    <w:rsid w:val="004B1045"/>
    <w:rsid w:val="004B1113"/>
    <w:rsid w:val="004B2362"/>
    <w:rsid w:val="004B3B39"/>
    <w:rsid w:val="004B3BB1"/>
    <w:rsid w:val="004B3DAC"/>
    <w:rsid w:val="004B4D33"/>
    <w:rsid w:val="004B58C2"/>
    <w:rsid w:val="004B5CE9"/>
    <w:rsid w:val="004B6332"/>
    <w:rsid w:val="004B720D"/>
    <w:rsid w:val="004C1E3C"/>
    <w:rsid w:val="004C23B5"/>
    <w:rsid w:val="004C2F82"/>
    <w:rsid w:val="004C3143"/>
    <w:rsid w:val="004C3245"/>
    <w:rsid w:val="004C369D"/>
    <w:rsid w:val="004C5034"/>
    <w:rsid w:val="004C5716"/>
    <w:rsid w:val="004C5887"/>
    <w:rsid w:val="004C5D00"/>
    <w:rsid w:val="004C5D39"/>
    <w:rsid w:val="004C5FFC"/>
    <w:rsid w:val="004C7CED"/>
    <w:rsid w:val="004D11C6"/>
    <w:rsid w:val="004D201F"/>
    <w:rsid w:val="004D23CB"/>
    <w:rsid w:val="004D3039"/>
    <w:rsid w:val="004D3371"/>
    <w:rsid w:val="004D3976"/>
    <w:rsid w:val="004D3B78"/>
    <w:rsid w:val="004D5441"/>
    <w:rsid w:val="004D5B18"/>
    <w:rsid w:val="004D6C5C"/>
    <w:rsid w:val="004D6F55"/>
    <w:rsid w:val="004D790C"/>
    <w:rsid w:val="004D7AD6"/>
    <w:rsid w:val="004E14B1"/>
    <w:rsid w:val="004E16F1"/>
    <w:rsid w:val="004E1DEA"/>
    <w:rsid w:val="004E3A96"/>
    <w:rsid w:val="004E3AFD"/>
    <w:rsid w:val="004E4AAC"/>
    <w:rsid w:val="004E4D5C"/>
    <w:rsid w:val="004E5C6F"/>
    <w:rsid w:val="004E5CBC"/>
    <w:rsid w:val="004E611B"/>
    <w:rsid w:val="004E6589"/>
    <w:rsid w:val="004E719C"/>
    <w:rsid w:val="004E7652"/>
    <w:rsid w:val="004E7D2E"/>
    <w:rsid w:val="004F0812"/>
    <w:rsid w:val="004F0D86"/>
    <w:rsid w:val="004F0E61"/>
    <w:rsid w:val="004F0F4C"/>
    <w:rsid w:val="004F12DA"/>
    <w:rsid w:val="004F209B"/>
    <w:rsid w:val="004F2F04"/>
    <w:rsid w:val="004F31F6"/>
    <w:rsid w:val="004F3495"/>
    <w:rsid w:val="004F6449"/>
    <w:rsid w:val="004F6479"/>
    <w:rsid w:val="004F681C"/>
    <w:rsid w:val="004F6D91"/>
    <w:rsid w:val="004F7124"/>
    <w:rsid w:val="004F732B"/>
    <w:rsid w:val="004F7501"/>
    <w:rsid w:val="005020BF"/>
    <w:rsid w:val="00502AF9"/>
    <w:rsid w:val="00503891"/>
    <w:rsid w:val="00503E27"/>
    <w:rsid w:val="00504C03"/>
    <w:rsid w:val="00504DA9"/>
    <w:rsid w:val="00504DE3"/>
    <w:rsid w:val="00505AEC"/>
    <w:rsid w:val="00507CF1"/>
    <w:rsid w:val="00507EBC"/>
    <w:rsid w:val="005101AD"/>
    <w:rsid w:val="00510468"/>
    <w:rsid w:val="00510F22"/>
    <w:rsid w:val="0051170D"/>
    <w:rsid w:val="00511B08"/>
    <w:rsid w:val="00511E85"/>
    <w:rsid w:val="0051227B"/>
    <w:rsid w:val="00512720"/>
    <w:rsid w:val="00512CE3"/>
    <w:rsid w:val="005133DB"/>
    <w:rsid w:val="00514DB6"/>
    <w:rsid w:val="005157EF"/>
    <w:rsid w:val="005167AF"/>
    <w:rsid w:val="005171C5"/>
    <w:rsid w:val="005174C4"/>
    <w:rsid w:val="005179D3"/>
    <w:rsid w:val="00517EDE"/>
    <w:rsid w:val="00520ED7"/>
    <w:rsid w:val="00521CDC"/>
    <w:rsid w:val="00522B9B"/>
    <w:rsid w:val="00522F56"/>
    <w:rsid w:val="005232BF"/>
    <w:rsid w:val="00523AAC"/>
    <w:rsid w:val="00523E6A"/>
    <w:rsid w:val="005243BB"/>
    <w:rsid w:val="00524F4D"/>
    <w:rsid w:val="00525A7A"/>
    <w:rsid w:val="00525C16"/>
    <w:rsid w:val="0052623E"/>
    <w:rsid w:val="005267A4"/>
    <w:rsid w:val="00526B91"/>
    <w:rsid w:val="005270D8"/>
    <w:rsid w:val="00527277"/>
    <w:rsid w:val="00527FD4"/>
    <w:rsid w:val="00530839"/>
    <w:rsid w:val="00530CD0"/>
    <w:rsid w:val="00531755"/>
    <w:rsid w:val="005319BA"/>
    <w:rsid w:val="00531E5C"/>
    <w:rsid w:val="005321C0"/>
    <w:rsid w:val="00532254"/>
    <w:rsid w:val="005326B7"/>
    <w:rsid w:val="00532A6C"/>
    <w:rsid w:val="00532CD6"/>
    <w:rsid w:val="00533245"/>
    <w:rsid w:val="005335CE"/>
    <w:rsid w:val="00534393"/>
    <w:rsid w:val="00534A8C"/>
    <w:rsid w:val="00535AB5"/>
    <w:rsid w:val="00536117"/>
    <w:rsid w:val="00537111"/>
    <w:rsid w:val="005402ED"/>
    <w:rsid w:val="00540AA6"/>
    <w:rsid w:val="005419FF"/>
    <w:rsid w:val="00541A34"/>
    <w:rsid w:val="00542500"/>
    <w:rsid w:val="00542A73"/>
    <w:rsid w:val="005438D5"/>
    <w:rsid w:val="00543F61"/>
    <w:rsid w:val="0054409A"/>
    <w:rsid w:val="005441B6"/>
    <w:rsid w:val="005441E8"/>
    <w:rsid w:val="00544B72"/>
    <w:rsid w:val="00544D41"/>
    <w:rsid w:val="00545714"/>
    <w:rsid w:val="005474F5"/>
    <w:rsid w:val="00547E32"/>
    <w:rsid w:val="005505EA"/>
    <w:rsid w:val="00552342"/>
    <w:rsid w:val="00552725"/>
    <w:rsid w:val="00553049"/>
    <w:rsid w:val="00554781"/>
    <w:rsid w:val="00555E99"/>
    <w:rsid w:val="0055636E"/>
    <w:rsid w:val="00556ED1"/>
    <w:rsid w:val="00557AC0"/>
    <w:rsid w:val="00560345"/>
    <w:rsid w:val="005607ED"/>
    <w:rsid w:val="00560997"/>
    <w:rsid w:val="00561229"/>
    <w:rsid w:val="0056171A"/>
    <w:rsid w:val="00561A98"/>
    <w:rsid w:val="00561B67"/>
    <w:rsid w:val="005630D6"/>
    <w:rsid w:val="0056331B"/>
    <w:rsid w:val="00563AB2"/>
    <w:rsid w:val="0056478E"/>
    <w:rsid w:val="00564AC4"/>
    <w:rsid w:val="00564CAE"/>
    <w:rsid w:val="00564E44"/>
    <w:rsid w:val="00565AC5"/>
    <w:rsid w:val="005673EE"/>
    <w:rsid w:val="00567A0C"/>
    <w:rsid w:val="00567BAA"/>
    <w:rsid w:val="005725A6"/>
    <w:rsid w:val="00572AA6"/>
    <w:rsid w:val="005736E6"/>
    <w:rsid w:val="00574422"/>
    <w:rsid w:val="005762AF"/>
    <w:rsid w:val="00576F4C"/>
    <w:rsid w:val="005802DD"/>
    <w:rsid w:val="00581632"/>
    <w:rsid w:val="0058291B"/>
    <w:rsid w:val="00582950"/>
    <w:rsid w:val="00582AA2"/>
    <w:rsid w:val="00582EFC"/>
    <w:rsid w:val="0058309D"/>
    <w:rsid w:val="00583301"/>
    <w:rsid w:val="00585DDD"/>
    <w:rsid w:val="0058702B"/>
    <w:rsid w:val="00587300"/>
    <w:rsid w:val="00587487"/>
    <w:rsid w:val="00587A01"/>
    <w:rsid w:val="00587F53"/>
    <w:rsid w:val="00590B38"/>
    <w:rsid w:val="00590FC5"/>
    <w:rsid w:val="00591D01"/>
    <w:rsid w:val="00591D5C"/>
    <w:rsid w:val="005948B2"/>
    <w:rsid w:val="00595147"/>
    <w:rsid w:val="00595C3A"/>
    <w:rsid w:val="00595F49"/>
    <w:rsid w:val="0059650F"/>
    <w:rsid w:val="00596904"/>
    <w:rsid w:val="005976F6"/>
    <w:rsid w:val="00597CE4"/>
    <w:rsid w:val="005A012B"/>
    <w:rsid w:val="005A0F3B"/>
    <w:rsid w:val="005A1237"/>
    <w:rsid w:val="005A33D3"/>
    <w:rsid w:val="005A47C1"/>
    <w:rsid w:val="005A4A54"/>
    <w:rsid w:val="005A599D"/>
    <w:rsid w:val="005A60FD"/>
    <w:rsid w:val="005A6BA8"/>
    <w:rsid w:val="005A71E0"/>
    <w:rsid w:val="005A7293"/>
    <w:rsid w:val="005A7BAC"/>
    <w:rsid w:val="005B1019"/>
    <w:rsid w:val="005B1138"/>
    <w:rsid w:val="005B16F4"/>
    <w:rsid w:val="005B2B2E"/>
    <w:rsid w:val="005B34F3"/>
    <w:rsid w:val="005B3A23"/>
    <w:rsid w:val="005B5383"/>
    <w:rsid w:val="005B548F"/>
    <w:rsid w:val="005B6A65"/>
    <w:rsid w:val="005B6CB0"/>
    <w:rsid w:val="005B7F19"/>
    <w:rsid w:val="005C0087"/>
    <w:rsid w:val="005C0191"/>
    <w:rsid w:val="005C12C9"/>
    <w:rsid w:val="005C221A"/>
    <w:rsid w:val="005C2773"/>
    <w:rsid w:val="005C28D0"/>
    <w:rsid w:val="005C2921"/>
    <w:rsid w:val="005C372E"/>
    <w:rsid w:val="005C3D70"/>
    <w:rsid w:val="005C6232"/>
    <w:rsid w:val="005D01CC"/>
    <w:rsid w:val="005D03EE"/>
    <w:rsid w:val="005D0C02"/>
    <w:rsid w:val="005D0C2F"/>
    <w:rsid w:val="005D189C"/>
    <w:rsid w:val="005D19B7"/>
    <w:rsid w:val="005D344F"/>
    <w:rsid w:val="005D3BAA"/>
    <w:rsid w:val="005D5F33"/>
    <w:rsid w:val="005D665C"/>
    <w:rsid w:val="005D6692"/>
    <w:rsid w:val="005D6AB4"/>
    <w:rsid w:val="005D7714"/>
    <w:rsid w:val="005E0267"/>
    <w:rsid w:val="005E08AF"/>
    <w:rsid w:val="005E0E4D"/>
    <w:rsid w:val="005E1252"/>
    <w:rsid w:val="005E1690"/>
    <w:rsid w:val="005E1C3F"/>
    <w:rsid w:val="005E2467"/>
    <w:rsid w:val="005E3238"/>
    <w:rsid w:val="005E4C35"/>
    <w:rsid w:val="005E4CFB"/>
    <w:rsid w:val="005E52D0"/>
    <w:rsid w:val="005E5932"/>
    <w:rsid w:val="005E6291"/>
    <w:rsid w:val="005E762C"/>
    <w:rsid w:val="005F0A1D"/>
    <w:rsid w:val="005F0B93"/>
    <w:rsid w:val="005F0C69"/>
    <w:rsid w:val="005F0CBA"/>
    <w:rsid w:val="005F1031"/>
    <w:rsid w:val="005F1125"/>
    <w:rsid w:val="005F1253"/>
    <w:rsid w:val="005F1BA2"/>
    <w:rsid w:val="005F30A4"/>
    <w:rsid w:val="005F30F6"/>
    <w:rsid w:val="005F36FF"/>
    <w:rsid w:val="005F73DA"/>
    <w:rsid w:val="005F7E31"/>
    <w:rsid w:val="00600943"/>
    <w:rsid w:val="00601863"/>
    <w:rsid w:val="00602856"/>
    <w:rsid w:val="00603E9C"/>
    <w:rsid w:val="00604C08"/>
    <w:rsid w:val="00605197"/>
    <w:rsid w:val="006051C8"/>
    <w:rsid w:val="00605D1E"/>
    <w:rsid w:val="00605DAB"/>
    <w:rsid w:val="006077D0"/>
    <w:rsid w:val="0061194A"/>
    <w:rsid w:val="006126E3"/>
    <w:rsid w:val="00612736"/>
    <w:rsid w:val="00612DA2"/>
    <w:rsid w:val="0061469A"/>
    <w:rsid w:val="00614A0D"/>
    <w:rsid w:val="00614D66"/>
    <w:rsid w:val="0061674B"/>
    <w:rsid w:val="00616B91"/>
    <w:rsid w:val="006208CD"/>
    <w:rsid w:val="00620B83"/>
    <w:rsid w:val="0062230C"/>
    <w:rsid w:val="00622616"/>
    <w:rsid w:val="00622A7F"/>
    <w:rsid w:val="00623D75"/>
    <w:rsid w:val="006242A2"/>
    <w:rsid w:val="00625F06"/>
    <w:rsid w:val="006260B8"/>
    <w:rsid w:val="00626A8F"/>
    <w:rsid w:val="00627907"/>
    <w:rsid w:val="0063091D"/>
    <w:rsid w:val="0063417F"/>
    <w:rsid w:val="00636DE2"/>
    <w:rsid w:val="00637AF0"/>
    <w:rsid w:val="00637F20"/>
    <w:rsid w:val="00637F5E"/>
    <w:rsid w:val="0064019C"/>
    <w:rsid w:val="0064029B"/>
    <w:rsid w:val="006403BB"/>
    <w:rsid w:val="0064040E"/>
    <w:rsid w:val="006409FE"/>
    <w:rsid w:val="00640AE9"/>
    <w:rsid w:val="006411E0"/>
    <w:rsid w:val="00641C75"/>
    <w:rsid w:val="00641F25"/>
    <w:rsid w:val="00641F52"/>
    <w:rsid w:val="00642F67"/>
    <w:rsid w:val="00643DE7"/>
    <w:rsid w:val="0064447D"/>
    <w:rsid w:val="00644601"/>
    <w:rsid w:val="00645058"/>
    <w:rsid w:val="0064562B"/>
    <w:rsid w:val="00645AF2"/>
    <w:rsid w:val="00646149"/>
    <w:rsid w:val="00646968"/>
    <w:rsid w:val="00646BC4"/>
    <w:rsid w:val="00647788"/>
    <w:rsid w:val="0065108A"/>
    <w:rsid w:val="006512D7"/>
    <w:rsid w:val="0065205D"/>
    <w:rsid w:val="006520E3"/>
    <w:rsid w:val="00652C53"/>
    <w:rsid w:val="00652DFB"/>
    <w:rsid w:val="00652F0A"/>
    <w:rsid w:val="00653C11"/>
    <w:rsid w:val="006548E3"/>
    <w:rsid w:val="00655E69"/>
    <w:rsid w:val="00656038"/>
    <w:rsid w:val="006563DB"/>
    <w:rsid w:val="00656413"/>
    <w:rsid w:val="006564B2"/>
    <w:rsid w:val="00656518"/>
    <w:rsid w:val="00656CF8"/>
    <w:rsid w:val="00657033"/>
    <w:rsid w:val="00657F7B"/>
    <w:rsid w:val="00660047"/>
    <w:rsid w:val="00660849"/>
    <w:rsid w:val="00660B52"/>
    <w:rsid w:val="00660FD1"/>
    <w:rsid w:val="00661D5D"/>
    <w:rsid w:val="00663127"/>
    <w:rsid w:val="00663480"/>
    <w:rsid w:val="00664194"/>
    <w:rsid w:val="0066489F"/>
    <w:rsid w:val="00665046"/>
    <w:rsid w:val="00666E98"/>
    <w:rsid w:val="0067061A"/>
    <w:rsid w:val="00670D7E"/>
    <w:rsid w:val="00670E7B"/>
    <w:rsid w:val="006715D4"/>
    <w:rsid w:val="0067209E"/>
    <w:rsid w:val="006730F7"/>
    <w:rsid w:val="006737C0"/>
    <w:rsid w:val="00674001"/>
    <w:rsid w:val="006753E0"/>
    <w:rsid w:val="00675A9A"/>
    <w:rsid w:val="00676036"/>
    <w:rsid w:val="0068042F"/>
    <w:rsid w:val="00680D6E"/>
    <w:rsid w:val="00680EA4"/>
    <w:rsid w:val="006814EB"/>
    <w:rsid w:val="00682BEB"/>
    <w:rsid w:val="00684F34"/>
    <w:rsid w:val="0068515D"/>
    <w:rsid w:val="00685CC7"/>
    <w:rsid w:val="00691DE1"/>
    <w:rsid w:val="00692DA1"/>
    <w:rsid w:val="00692F62"/>
    <w:rsid w:val="00693651"/>
    <w:rsid w:val="00693EE1"/>
    <w:rsid w:val="00694754"/>
    <w:rsid w:val="00694F7F"/>
    <w:rsid w:val="0069641E"/>
    <w:rsid w:val="00697096"/>
    <w:rsid w:val="006A0E33"/>
    <w:rsid w:val="006A1C62"/>
    <w:rsid w:val="006A1EA3"/>
    <w:rsid w:val="006A2383"/>
    <w:rsid w:val="006A3A92"/>
    <w:rsid w:val="006A48FD"/>
    <w:rsid w:val="006A4DE8"/>
    <w:rsid w:val="006A54CC"/>
    <w:rsid w:val="006A586A"/>
    <w:rsid w:val="006A5931"/>
    <w:rsid w:val="006A5C04"/>
    <w:rsid w:val="006A6F63"/>
    <w:rsid w:val="006A7B00"/>
    <w:rsid w:val="006A7BCF"/>
    <w:rsid w:val="006B05EC"/>
    <w:rsid w:val="006B065C"/>
    <w:rsid w:val="006B0B71"/>
    <w:rsid w:val="006B0C58"/>
    <w:rsid w:val="006B0D10"/>
    <w:rsid w:val="006B1E85"/>
    <w:rsid w:val="006B2022"/>
    <w:rsid w:val="006B3A56"/>
    <w:rsid w:val="006B3C4A"/>
    <w:rsid w:val="006B4372"/>
    <w:rsid w:val="006B5327"/>
    <w:rsid w:val="006B6A7B"/>
    <w:rsid w:val="006B7992"/>
    <w:rsid w:val="006C13AF"/>
    <w:rsid w:val="006C1B90"/>
    <w:rsid w:val="006C2FE1"/>
    <w:rsid w:val="006C3560"/>
    <w:rsid w:val="006C467C"/>
    <w:rsid w:val="006C4743"/>
    <w:rsid w:val="006C595B"/>
    <w:rsid w:val="006C610A"/>
    <w:rsid w:val="006C644E"/>
    <w:rsid w:val="006C6697"/>
    <w:rsid w:val="006C691F"/>
    <w:rsid w:val="006D12C9"/>
    <w:rsid w:val="006D1F83"/>
    <w:rsid w:val="006D20A9"/>
    <w:rsid w:val="006D34EE"/>
    <w:rsid w:val="006D44F3"/>
    <w:rsid w:val="006D50D8"/>
    <w:rsid w:val="006D5181"/>
    <w:rsid w:val="006D75CF"/>
    <w:rsid w:val="006E0E87"/>
    <w:rsid w:val="006E28A3"/>
    <w:rsid w:val="006E42DF"/>
    <w:rsid w:val="006E4720"/>
    <w:rsid w:val="006E4820"/>
    <w:rsid w:val="006E4843"/>
    <w:rsid w:val="006E4D54"/>
    <w:rsid w:val="006E509A"/>
    <w:rsid w:val="006E5EEF"/>
    <w:rsid w:val="006E62F5"/>
    <w:rsid w:val="006F0B5E"/>
    <w:rsid w:val="006F1571"/>
    <w:rsid w:val="006F1A58"/>
    <w:rsid w:val="006F269C"/>
    <w:rsid w:val="006F2CF2"/>
    <w:rsid w:val="006F2DFE"/>
    <w:rsid w:val="006F34E0"/>
    <w:rsid w:val="006F3842"/>
    <w:rsid w:val="006F40EA"/>
    <w:rsid w:val="006F4999"/>
    <w:rsid w:val="006F65C1"/>
    <w:rsid w:val="006F6723"/>
    <w:rsid w:val="006F6B44"/>
    <w:rsid w:val="006F728F"/>
    <w:rsid w:val="006F73B2"/>
    <w:rsid w:val="006F7A13"/>
    <w:rsid w:val="006F7F36"/>
    <w:rsid w:val="007003DA"/>
    <w:rsid w:val="0070177B"/>
    <w:rsid w:val="00701DEC"/>
    <w:rsid w:val="007020A1"/>
    <w:rsid w:val="00702632"/>
    <w:rsid w:val="007032A9"/>
    <w:rsid w:val="0070338D"/>
    <w:rsid w:val="00703BD1"/>
    <w:rsid w:val="007056FA"/>
    <w:rsid w:val="00706BB1"/>
    <w:rsid w:val="0070703E"/>
    <w:rsid w:val="00707729"/>
    <w:rsid w:val="0071090C"/>
    <w:rsid w:val="0071118D"/>
    <w:rsid w:val="0071131E"/>
    <w:rsid w:val="00711EF2"/>
    <w:rsid w:val="007147E1"/>
    <w:rsid w:val="00714E82"/>
    <w:rsid w:val="00715838"/>
    <w:rsid w:val="00715A99"/>
    <w:rsid w:val="007162E5"/>
    <w:rsid w:val="0071680C"/>
    <w:rsid w:val="00716DEA"/>
    <w:rsid w:val="007170BE"/>
    <w:rsid w:val="00717F79"/>
    <w:rsid w:val="00717FAC"/>
    <w:rsid w:val="00721F0D"/>
    <w:rsid w:val="0072262E"/>
    <w:rsid w:val="00722844"/>
    <w:rsid w:val="0072449D"/>
    <w:rsid w:val="00725BEF"/>
    <w:rsid w:val="0072659F"/>
    <w:rsid w:val="00727613"/>
    <w:rsid w:val="00727FAA"/>
    <w:rsid w:val="007300D0"/>
    <w:rsid w:val="007306D2"/>
    <w:rsid w:val="00731FFC"/>
    <w:rsid w:val="0073273E"/>
    <w:rsid w:val="007330A0"/>
    <w:rsid w:val="00733FE5"/>
    <w:rsid w:val="00735B37"/>
    <w:rsid w:val="00736165"/>
    <w:rsid w:val="00737372"/>
    <w:rsid w:val="00740884"/>
    <w:rsid w:val="0074160E"/>
    <w:rsid w:val="007416E6"/>
    <w:rsid w:val="007427F2"/>
    <w:rsid w:val="00742EB4"/>
    <w:rsid w:val="0074364C"/>
    <w:rsid w:val="0074385A"/>
    <w:rsid w:val="00744689"/>
    <w:rsid w:val="00745F2E"/>
    <w:rsid w:val="00745F53"/>
    <w:rsid w:val="00746438"/>
    <w:rsid w:val="0074646C"/>
    <w:rsid w:val="007471A6"/>
    <w:rsid w:val="007478EB"/>
    <w:rsid w:val="00747EBE"/>
    <w:rsid w:val="00750478"/>
    <w:rsid w:val="00750A1A"/>
    <w:rsid w:val="00750CF1"/>
    <w:rsid w:val="00751A97"/>
    <w:rsid w:val="00753468"/>
    <w:rsid w:val="00753766"/>
    <w:rsid w:val="00753DB4"/>
    <w:rsid w:val="00754042"/>
    <w:rsid w:val="007547A9"/>
    <w:rsid w:val="00754A07"/>
    <w:rsid w:val="0075569E"/>
    <w:rsid w:val="00755A24"/>
    <w:rsid w:val="007564EB"/>
    <w:rsid w:val="0075748E"/>
    <w:rsid w:val="007605AB"/>
    <w:rsid w:val="00761345"/>
    <w:rsid w:val="00761CDC"/>
    <w:rsid w:val="00761F9F"/>
    <w:rsid w:val="00762FFC"/>
    <w:rsid w:val="007636B5"/>
    <w:rsid w:val="007640EE"/>
    <w:rsid w:val="00765802"/>
    <w:rsid w:val="00765E7F"/>
    <w:rsid w:val="00770AF1"/>
    <w:rsid w:val="007715F1"/>
    <w:rsid w:val="007716C8"/>
    <w:rsid w:val="00771CB4"/>
    <w:rsid w:val="00772F5F"/>
    <w:rsid w:val="00773183"/>
    <w:rsid w:val="00774F89"/>
    <w:rsid w:val="007773E2"/>
    <w:rsid w:val="00777B06"/>
    <w:rsid w:val="00780D70"/>
    <w:rsid w:val="0078184E"/>
    <w:rsid w:val="00782858"/>
    <w:rsid w:val="00782A6F"/>
    <w:rsid w:val="00783533"/>
    <w:rsid w:val="00784FFA"/>
    <w:rsid w:val="007875FF"/>
    <w:rsid w:val="00787A72"/>
    <w:rsid w:val="00787AA4"/>
    <w:rsid w:val="00787AB6"/>
    <w:rsid w:val="00787C79"/>
    <w:rsid w:val="00787CAC"/>
    <w:rsid w:val="00790659"/>
    <w:rsid w:val="00790C1F"/>
    <w:rsid w:val="007915FC"/>
    <w:rsid w:val="00791992"/>
    <w:rsid w:val="00792034"/>
    <w:rsid w:val="007924F1"/>
    <w:rsid w:val="0079405E"/>
    <w:rsid w:val="007941A9"/>
    <w:rsid w:val="00794578"/>
    <w:rsid w:val="0079469F"/>
    <w:rsid w:val="007979EE"/>
    <w:rsid w:val="007A0C2B"/>
    <w:rsid w:val="007A15EB"/>
    <w:rsid w:val="007A3089"/>
    <w:rsid w:val="007A4057"/>
    <w:rsid w:val="007A50D2"/>
    <w:rsid w:val="007A573D"/>
    <w:rsid w:val="007A58FF"/>
    <w:rsid w:val="007A5CBA"/>
    <w:rsid w:val="007A63C0"/>
    <w:rsid w:val="007A773C"/>
    <w:rsid w:val="007B0110"/>
    <w:rsid w:val="007B0F9A"/>
    <w:rsid w:val="007B1A0A"/>
    <w:rsid w:val="007B27D5"/>
    <w:rsid w:val="007B3C23"/>
    <w:rsid w:val="007B476F"/>
    <w:rsid w:val="007B48E4"/>
    <w:rsid w:val="007B626F"/>
    <w:rsid w:val="007B7273"/>
    <w:rsid w:val="007B751D"/>
    <w:rsid w:val="007B794C"/>
    <w:rsid w:val="007C1A13"/>
    <w:rsid w:val="007C1C82"/>
    <w:rsid w:val="007C1F00"/>
    <w:rsid w:val="007C24C3"/>
    <w:rsid w:val="007C3759"/>
    <w:rsid w:val="007C3928"/>
    <w:rsid w:val="007C428C"/>
    <w:rsid w:val="007C43C2"/>
    <w:rsid w:val="007C4C86"/>
    <w:rsid w:val="007C4FFD"/>
    <w:rsid w:val="007C5626"/>
    <w:rsid w:val="007C6048"/>
    <w:rsid w:val="007C7C5C"/>
    <w:rsid w:val="007C7C8F"/>
    <w:rsid w:val="007C7FFC"/>
    <w:rsid w:val="007D134C"/>
    <w:rsid w:val="007D16C9"/>
    <w:rsid w:val="007D17EB"/>
    <w:rsid w:val="007D19F4"/>
    <w:rsid w:val="007D4B02"/>
    <w:rsid w:val="007D4EA4"/>
    <w:rsid w:val="007D5D38"/>
    <w:rsid w:val="007D64C2"/>
    <w:rsid w:val="007D64F9"/>
    <w:rsid w:val="007D68C1"/>
    <w:rsid w:val="007D6C9A"/>
    <w:rsid w:val="007D7825"/>
    <w:rsid w:val="007D79E4"/>
    <w:rsid w:val="007E1734"/>
    <w:rsid w:val="007E221B"/>
    <w:rsid w:val="007E3CF0"/>
    <w:rsid w:val="007E3D9C"/>
    <w:rsid w:val="007E407C"/>
    <w:rsid w:val="007E4287"/>
    <w:rsid w:val="007E4819"/>
    <w:rsid w:val="007E55AB"/>
    <w:rsid w:val="007E7484"/>
    <w:rsid w:val="007F0B79"/>
    <w:rsid w:val="007F0DC5"/>
    <w:rsid w:val="007F190F"/>
    <w:rsid w:val="007F1BEF"/>
    <w:rsid w:val="007F3271"/>
    <w:rsid w:val="007F3589"/>
    <w:rsid w:val="007F3E10"/>
    <w:rsid w:val="007F45A1"/>
    <w:rsid w:val="007F4AF5"/>
    <w:rsid w:val="007F4E39"/>
    <w:rsid w:val="007F57BE"/>
    <w:rsid w:val="007F6EF7"/>
    <w:rsid w:val="007F7058"/>
    <w:rsid w:val="008001A5"/>
    <w:rsid w:val="00802307"/>
    <w:rsid w:val="0080298C"/>
    <w:rsid w:val="00802BE2"/>
    <w:rsid w:val="00805144"/>
    <w:rsid w:val="00806C50"/>
    <w:rsid w:val="00807720"/>
    <w:rsid w:val="0081143D"/>
    <w:rsid w:val="00813DD8"/>
    <w:rsid w:val="00814ED7"/>
    <w:rsid w:val="0081553F"/>
    <w:rsid w:val="008157AF"/>
    <w:rsid w:val="008160CA"/>
    <w:rsid w:val="0081656A"/>
    <w:rsid w:val="0081695E"/>
    <w:rsid w:val="00816CD2"/>
    <w:rsid w:val="00817C24"/>
    <w:rsid w:val="00817E1E"/>
    <w:rsid w:val="008201E7"/>
    <w:rsid w:val="00823064"/>
    <w:rsid w:val="00823565"/>
    <w:rsid w:val="00823D68"/>
    <w:rsid w:val="008246BD"/>
    <w:rsid w:val="00824784"/>
    <w:rsid w:val="0082494F"/>
    <w:rsid w:val="008249C6"/>
    <w:rsid w:val="00824B39"/>
    <w:rsid w:val="00824EEA"/>
    <w:rsid w:val="008250B2"/>
    <w:rsid w:val="00825B10"/>
    <w:rsid w:val="00825B17"/>
    <w:rsid w:val="00825EA4"/>
    <w:rsid w:val="00826267"/>
    <w:rsid w:val="00826B96"/>
    <w:rsid w:val="00826D05"/>
    <w:rsid w:val="0082793F"/>
    <w:rsid w:val="00830FF1"/>
    <w:rsid w:val="00831B9E"/>
    <w:rsid w:val="00832C46"/>
    <w:rsid w:val="00833050"/>
    <w:rsid w:val="008340A7"/>
    <w:rsid w:val="00837DA9"/>
    <w:rsid w:val="008402B1"/>
    <w:rsid w:val="00840871"/>
    <w:rsid w:val="00842024"/>
    <w:rsid w:val="008420AD"/>
    <w:rsid w:val="00842A6E"/>
    <w:rsid w:val="00842D31"/>
    <w:rsid w:val="00843D54"/>
    <w:rsid w:val="008441F4"/>
    <w:rsid w:val="0084422A"/>
    <w:rsid w:val="00845A2E"/>
    <w:rsid w:val="00845B22"/>
    <w:rsid w:val="00845EBA"/>
    <w:rsid w:val="00847052"/>
    <w:rsid w:val="0084793C"/>
    <w:rsid w:val="00847AE7"/>
    <w:rsid w:val="00847CCB"/>
    <w:rsid w:val="008501C7"/>
    <w:rsid w:val="008503FF"/>
    <w:rsid w:val="008509D9"/>
    <w:rsid w:val="00850C1A"/>
    <w:rsid w:val="008510D3"/>
    <w:rsid w:val="00851661"/>
    <w:rsid w:val="008517AC"/>
    <w:rsid w:val="008520A9"/>
    <w:rsid w:val="00853651"/>
    <w:rsid w:val="0085505A"/>
    <w:rsid w:val="008565A4"/>
    <w:rsid w:val="00856B88"/>
    <w:rsid w:val="00857D3E"/>
    <w:rsid w:val="008619E1"/>
    <w:rsid w:val="00861DBD"/>
    <w:rsid w:val="00861EAE"/>
    <w:rsid w:val="00862B47"/>
    <w:rsid w:val="00862C01"/>
    <w:rsid w:val="00863CC7"/>
    <w:rsid w:val="00864E2F"/>
    <w:rsid w:val="00866832"/>
    <w:rsid w:val="00867446"/>
    <w:rsid w:val="00867D94"/>
    <w:rsid w:val="00870DE0"/>
    <w:rsid w:val="00871A4E"/>
    <w:rsid w:val="00871E08"/>
    <w:rsid w:val="00872CE0"/>
    <w:rsid w:val="008736A9"/>
    <w:rsid w:val="00876000"/>
    <w:rsid w:val="00876030"/>
    <w:rsid w:val="0087670D"/>
    <w:rsid w:val="00876D4A"/>
    <w:rsid w:val="00876DF0"/>
    <w:rsid w:val="00876FFB"/>
    <w:rsid w:val="0087705E"/>
    <w:rsid w:val="00877F1D"/>
    <w:rsid w:val="0088049F"/>
    <w:rsid w:val="00880A86"/>
    <w:rsid w:val="00880D4A"/>
    <w:rsid w:val="008818A6"/>
    <w:rsid w:val="00882371"/>
    <w:rsid w:val="008824A4"/>
    <w:rsid w:val="008824F7"/>
    <w:rsid w:val="0088288D"/>
    <w:rsid w:val="008833F4"/>
    <w:rsid w:val="008839AD"/>
    <w:rsid w:val="00883A52"/>
    <w:rsid w:val="00885D36"/>
    <w:rsid w:val="00887FC7"/>
    <w:rsid w:val="0089022C"/>
    <w:rsid w:val="008916C6"/>
    <w:rsid w:val="0089233F"/>
    <w:rsid w:val="008924EA"/>
    <w:rsid w:val="0089346B"/>
    <w:rsid w:val="00893E2E"/>
    <w:rsid w:val="008942CB"/>
    <w:rsid w:val="008945A6"/>
    <w:rsid w:val="008952CA"/>
    <w:rsid w:val="00896C14"/>
    <w:rsid w:val="0089702C"/>
    <w:rsid w:val="00897176"/>
    <w:rsid w:val="008976F4"/>
    <w:rsid w:val="008A10CB"/>
    <w:rsid w:val="008A192A"/>
    <w:rsid w:val="008A5A91"/>
    <w:rsid w:val="008A6460"/>
    <w:rsid w:val="008A7926"/>
    <w:rsid w:val="008B02F0"/>
    <w:rsid w:val="008B0831"/>
    <w:rsid w:val="008B1A8D"/>
    <w:rsid w:val="008B254B"/>
    <w:rsid w:val="008B41D7"/>
    <w:rsid w:val="008B48C2"/>
    <w:rsid w:val="008B4B83"/>
    <w:rsid w:val="008B5481"/>
    <w:rsid w:val="008B6900"/>
    <w:rsid w:val="008B6C04"/>
    <w:rsid w:val="008B7821"/>
    <w:rsid w:val="008C0D0C"/>
    <w:rsid w:val="008C1455"/>
    <w:rsid w:val="008C224B"/>
    <w:rsid w:val="008C49E3"/>
    <w:rsid w:val="008C4A3D"/>
    <w:rsid w:val="008C5D34"/>
    <w:rsid w:val="008C5F14"/>
    <w:rsid w:val="008C746A"/>
    <w:rsid w:val="008C7E2E"/>
    <w:rsid w:val="008D00EB"/>
    <w:rsid w:val="008D0167"/>
    <w:rsid w:val="008D143D"/>
    <w:rsid w:val="008D2374"/>
    <w:rsid w:val="008D353E"/>
    <w:rsid w:val="008D358E"/>
    <w:rsid w:val="008D3B54"/>
    <w:rsid w:val="008D4BC1"/>
    <w:rsid w:val="008D52F0"/>
    <w:rsid w:val="008D5C75"/>
    <w:rsid w:val="008D600A"/>
    <w:rsid w:val="008D7C3A"/>
    <w:rsid w:val="008D7C7E"/>
    <w:rsid w:val="008E0DC4"/>
    <w:rsid w:val="008E107D"/>
    <w:rsid w:val="008E24D2"/>
    <w:rsid w:val="008E3779"/>
    <w:rsid w:val="008E3EBC"/>
    <w:rsid w:val="008E5C19"/>
    <w:rsid w:val="008E6A87"/>
    <w:rsid w:val="008E7032"/>
    <w:rsid w:val="008E73A3"/>
    <w:rsid w:val="008E7FB2"/>
    <w:rsid w:val="008F0BFC"/>
    <w:rsid w:val="008F1353"/>
    <w:rsid w:val="008F1CAC"/>
    <w:rsid w:val="008F1CAF"/>
    <w:rsid w:val="008F240A"/>
    <w:rsid w:val="008F25B9"/>
    <w:rsid w:val="008F29A0"/>
    <w:rsid w:val="008F2D60"/>
    <w:rsid w:val="008F3186"/>
    <w:rsid w:val="008F3807"/>
    <w:rsid w:val="008F4040"/>
    <w:rsid w:val="008F4C14"/>
    <w:rsid w:val="008F5D8E"/>
    <w:rsid w:val="008F6280"/>
    <w:rsid w:val="008F6898"/>
    <w:rsid w:val="008F7353"/>
    <w:rsid w:val="008F79FB"/>
    <w:rsid w:val="0090150B"/>
    <w:rsid w:val="009015B6"/>
    <w:rsid w:val="0090161D"/>
    <w:rsid w:val="0090163E"/>
    <w:rsid w:val="00902BCA"/>
    <w:rsid w:val="00904ECA"/>
    <w:rsid w:val="00905C60"/>
    <w:rsid w:val="00906310"/>
    <w:rsid w:val="0090664E"/>
    <w:rsid w:val="00906B82"/>
    <w:rsid w:val="00906B89"/>
    <w:rsid w:val="00907EB5"/>
    <w:rsid w:val="009106F2"/>
    <w:rsid w:val="00910A86"/>
    <w:rsid w:val="00910B6D"/>
    <w:rsid w:val="0091125C"/>
    <w:rsid w:val="0091163C"/>
    <w:rsid w:val="00911696"/>
    <w:rsid w:val="0091214E"/>
    <w:rsid w:val="00912323"/>
    <w:rsid w:val="009123F1"/>
    <w:rsid w:val="009126F3"/>
    <w:rsid w:val="00912B67"/>
    <w:rsid w:val="00912BE0"/>
    <w:rsid w:val="00913133"/>
    <w:rsid w:val="00913764"/>
    <w:rsid w:val="009137C7"/>
    <w:rsid w:val="009138A1"/>
    <w:rsid w:val="00913D42"/>
    <w:rsid w:val="009156D9"/>
    <w:rsid w:val="00915D8A"/>
    <w:rsid w:val="00915ECD"/>
    <w:rsid w:val="00916094"/>
    <w:rsid w:val="009162A1"/>
    <w:rsid w:val="0091645F"/>
    <w:rsid w:val="00916AD3"/>
    <w:rsid w:val="00917942"/>
    <w:rsid w:val="00921E2B"/>
    <w:rsid w:val="00922886"/>
    <w:rsid w:val="00922DBD"/>
    <w:rsid w:val="009232C5"/>
    <w:rsid w:val="009234AB"/>
    <w:rsid w:val="00923C8F"/>
    <w:rsid w:val="00924094"/>
    <w:rsid w:val="00924106"/>
    <w:rsid w:val="009253F5"/>
    <w:rsid w:val="009263E8"/>
    <w:rsid w:val="009265BB"/>
    <w:rsid w:val="00927776"/>
    <w:rsid w:val="00927AE1"/>
    <w:rsid w:val="009302A8"/>
    <w:rsid w:val="009302F6"/>
    <w:rsid w:val="00930CDF"/>
    <w:rsid w:val="00931973"/>
    <w:rsid w:val="00931A1E"/>
    <w:rsid w:val="00931E47"/>
    <w:rsid w:val="009324EE"/>
    <w:rsid w:val="009338C8"/>
    <w:rsid w:val="00933ED1"/>
    <w:rsid w:val="00934339"/>
    <w:rsid w:val="00934481"/>
    <w:rsid w:val="00934D59"/>
    <w:rsid w:val="00935676"/>
    <w:rsid w:val="00936191"/>
    <w:rsid w:val="00936B82"/>
    <w:rsid w:val="009379AC"/>
    <w:rsid w:val="00937B75"/>
    <w:rsid w:val="009418E7"/>
    <w:rsid w:val="00941DA2"/>
    <w:rsid w:val="00941DDF"/>
    <w:rsid w:val="00941DED"/>
    <w:rsid w:val="0094262A"/>
    <w:rsid w:val="009427FC"/>
    <w:rsid w:val="00942944"/>
    <w:rsid w:val="00942CA7"/>
    <w:rsid w:val="00942E82"/>
    <w:rsid w:val="009437C7"/>
    <w:rsid w:val="00943B16"/>
    <w:rsid w:val="009446E9"/>
    <w:rsid w:val="00945242"/>
    <w:rsid w:val="00946998"/>
    <w:rsid w:val="00946CCB"/>
    <w:rsid w:val="00947258"/>
    <w:rsid w:val="00951A7C"/>
    <w:rsid w:val="00951B2A"/>
    <w:rsid w:val="009532BF"/>
    <w:rsid w:val="00953737"/>
    <w:rsid w:val="009554FB"/>
    <w:rsid w:val="00955C43"/>
    <w:rsid w:val="00955CE4"/>
    <w:rsid w:val="00955F57"/>
    <w:rsid w:val="00956511"/>
    <w:rsid w:val="00956994"/>
    <w:rsid w:val="00957FB7"/>
    <w:rsid w:val="009603E3"/>
    <w:rsid w:val="0096072C"/>
    <w:rsid w:val="00961263"/>
    <w:rsid w:val="00962616"/>
    <w:rsid w:val="00962657"/>
    <w:rsid w:val="00962933"/>
    <w:rsid w:val="0096301D"/>
    <w:rsid w:val="00963407"/>
    <w:rsid w:val="00963F11"/>
    <w:rsid w:val="00964AF6"/>
    <w:rsid w:val="00965286"/>
    <w:rsid w:val="00965EE2"/>
    <w:rsid w:val="009660A1"/>
    <w:rsid w:val="009700D0"/>
    <w:rsid w:val="009715F0"/>
    <w:rsid w:val="00972176"/>
    <w:rsid w:val="009721D9"/>
    <w:rsid w:val="009733FF"/>
    <w:rsid w:val="00975162"/>
    <w:rsid w:val="00976C1D"/>
    <w:rsid w:val="0097710A"/>
    <w:rsid w:val="0097720A"/>
    <w:rsid w:val="0097783F"/>
    <w:rsid w:val="009802ED"/>
    <w:rsid w:val="009815E0"/>
    <w:rsid w:val="009818C9"/>
    <w:rsid w:val="00982513"/>
    <w:rsid w:val="00983C71"/>
    <w:rsid w:val="00983C8F"/>
    <w:rsid w:val="00984189"/>
    <w:rsid w:val="00984534"/>
    <w:rsid w:val="00985D9D"/>
    <w:rsid w:val="00985FF6"/>
    <w:rsid w:val="009861BC"/>
    <w:rsid w:val="00986223"/>
    <w:rsid w:val="009866B3"/>
    <w:rsid w:val="00986892"/>
    <w:rsid w:val="00986B31"/>
    <w:rsid w:val="0098709E"/>
    <w:rsid w:val="009909C6"/>
    <w:rsid w:val="00991890"/>
    <w:rsid w:val="0099368E"/>
    <w:rsid w:val="009948D6"/>
    <w:rsid w:val="00994B57"/>
    <w:rsid w:val="00995370"/>
    <w:rsid w:val="0099560F"/>
    <w:rsid w:val="00995A36"/>
    <w:rsid w:val="00995B6B"/>
    <w:rsid w:val="00996516"/>
    <w:rsid w:val="00996893"/>
    <w:rsid w:val="00996B38"/>
    <w:rsid w:val="009A1163"/>
    <w:rsid w:val="009A1280"/>
    <w:rsid w:val="009A158A"/>
    <w:rsid w:val="009A189F"/>
    <w:rsid w:val="009A3BFF"/>
    <w:rsid w:val="009A3F65"/>
    <w:rsid w:val="009A41E4"/>
    <w:rsid w:val="009A4965"/>
    <w:rsid w:val="009A501B"/>
    <w:rsid w:val="009A5DB1"/>
    <w:rsid w:val="009A5E0C"/>
    <w:rsid w:val="009A5E96"/>
    <w:rsid w:val="009A638A"/>
    <w:rsid w:val="009B011D"/>
    <w:rsid w:val="009B0663"/>
    <w:rsid w:val="009B14D1"/>
    <w:rsid w:val="009B1C61"/>
    <w:rsid w:val="009B2AD9"/>
    <w:rsid w:val="009B4BBC"/>
    <w:rsid w:val="009B5086"/>
    <w:rsid w:val="009B5C55"/>
    <w:rsid w:val="009B5EED"/>
    <w:rsid w:val="009B6F1E"/>
    <w:rsid w:val="009B7270"/>
    <w:rsid w:val="009B7E31"/>
    <w:rsid w:val="009C18C8"/>
    <w:rsid w:val="009C1904"/>
    <w:rsid w:val="009C25F0"/>
    <w:rsid w:val="009C2F19"/>
    <w:rsid w:val="009C35C2"/>
    <w:rsid w:val="009C52E9"/>
    <w:rsid w:val="009C5464"/>
    <w:rsid w:val="009C5DB6"/>
    <w:rsid w:val="009C624E"/>
    <w:rsid w:val="009C75A1"/>
    <w:rsid w:val="009D192A"/>
    <w:rsid w:val="009D19C4"/>
    <w:rsid w:val="009D2B30"/>
    <w:rsid w:val="009D3907"/>
    <w:rsid w:val="009D3D49"/>
    <w:rsid w:val="009D5565"/>
    <w:rsid w:val="009D6195"/>
    <w:rsid w:val="009D660C"/>
    <w:rsid w:val="009D6FD8"/>
    <w:rsid w:val="009D7658"/>
    <w:rsid w:val="009D76DA"/>
    <w:rsid w:val="009D7913"/>
    <w:rsid w:val="009D7DC0"/>
    <w:rsid w:val="009E00C7"/>
    <w:rsid w:val="009E0444"/>
    <w:rsid w:val="009E129B"/>
    <w:rsid w:val="009E1B21"/>
    <w:rsid w:val="009E3628"/>
    <w:rsid w:val="009E3AD0"/>
    <w:rsid w:val="009E5062"/>
    <w:rsid w:val="009E51E7"/>
    <w:rsid w:val="009E54AD"/>
    <w:rsid w:val="009E770F"/>
    <w:rsid w:val="009F0D60"/>
    <w:rsid w:val="009F0ECB"/>
    <w:rsid w:val="009F15AB"/>
    <w:rsid w:val="009F1E89"/>
    <w:rsid w:val="009F2F81"/>
    <w:rsid w:val="009F40F6"/>
    <w:rsid w:val="009F50B2"/>
    <w:rsid w:val="009F56F6"/>
    <w:rsid w:val="009F5F32"/>
    <w:rsid w:val="009F60ED"/>
    <w:rsid w:val="009F61BC"/>
    <w:rsid w:val="009F6317"/>
    <w:rsid w:val="009F68CD"/>
    <w:rsid w:val="009F7B21"/>
    <w:rsid w:val="00A0023B"/>
    <w:rsid w:val="00A00380"/>
    <w:rsid w:val="00A0061C"/>
    <w:rsid w:val="00A006E5"/>
    <w:rsid w:val="00A00B93"/>
    <w:rsid w:val="00A01307"/>
    <w:rsid w:val="00A01382"/>
    <w:rsid w:val="00A017AA"/>
    <w:rsid w:val="00A01BE8"/>
    <w:rsid w:val="00A02A40"/>
    <w:rsid w:val="00A02CB2"/>
    <w:rsid w:val="00A03581"/>
    <w:rsid w:val="00A03B3B"/>
    <w:rsid w:val="00A03F73"/>
    <w:rsid w:val="00A04E15"/>
    <w:rsid w:val="00A05450"/>
    <w:rsid w:val="00A0551D"/>
    <w:rsid w:val="00A05A61"/>
    <w:rsid w:val="00A07D35"/>
    <w:rsid w:val="00A110C9"/>
    <w:rsid w:val="00A11219"/>
    <w:rsid w:val="00A120D0"/>
    <w:rsid w:val="00A12677"/>
    <w:rsid w:val="00A13971"/>
    <w:rsid w:val="00A13D00"/>
    <w:rsid w:val="00A15102"/>
    <w:rsid w:val="00A1667D"/>
    <w:rsid w:val="00A16A39"/>
    <w:rsid w:val="00A16AE5"/>
    <w:rsid w:val="00A179D4"/>
    <w:rsid w:val="00A2072B"/>
    <w:rsid w:val="00A21845"/>
    <w:rsid w:val="00A21FB5"/>
    <w:rsid w:val="00A225CD"/>
    <w:rsid w:val="00A22A61"/>
    <w:rsid w:val="00A22C05"/>
    <w:rsid w:val="00A24738"/>
    <w:rsid w:val="00A25B28"/>
    <w:rsid w:val="00A2611C"/>
    <w:rsid w:val="00A318A0"/>
    <w:rsid w:val="00A321F1"/>
    <w:rsid w:val="00A3238A"/>
    <w:rsid w:val="00A325BC"/>
    <w:rsid w:val="00A338AC"/>
    <w:rsid w:val="00A35CAF"/>
    <w:rsid w:val="00A360C5"/>
    <w:rsid w:val="00A36502"/>
    <w:rsid w:val="00A36D23"/>
    <w:rsid w:val="00A3704E"/>
    <w:rsid w:val="00A379F6"/>
    <w:rsid w:val="00A41421"/>
    <w:rsid w:val="00A4249A"/>
    <w:rsid w:val="00A43FDE"/>
    <w:rsid w:val="00A44E1A"/>
    <w:rsid w:val="00A44F29"/>
    <w:rsid w:val="00A4515F"/>
    <w:rsid w:val="00A456D9"/>
    <w:rsid w:val="00A45F9D"/>
    <w:rsid w:val="00A46190"/>
    <w:rsid w:val="00A465EB"/>
    <w:rsid w:val="00A4772E"/>
    <w:rsid w:val="00A50206"/>
    <w:rsid w:val="00A5091D"/>
    <w:rsid w:val="00A5116A"/>
    <w:rsid w:val="00A5204E"/>
    <w:rsid w:val="00A52570"/>
    <w:rsid w:val="00A5267A"/>
    <w:rsid w:val="00A526F5"/>
    <w:rsid w:val="00A52BC9"/>
    <w:rsid w:val="00A5390A"/>
    <w:rsid w:val="00A53989"/>
    <w:rsid w:val="00A53C7A"/>
    <w:rsid w:val="00A542F0"/>
    <w:rsid w:val="00A565D1"/>
    <w:rsid w:val="00A57530"/>
    <w:rsid w:val="00A60326"/>
    <w:rsid w:val="00A62411"/>
    <w:rsid w:val="00A62BFD"/>
    <w:rsid w:val="00A637EB"/>
    <w:rsid w:val="00A638F4"/>
    <w:rsid w:val="00A63D97"/>
    <w:rsid w:val="00A6413D"/>
    <w:rsid w:val="00A64719"/>
    <w:rsid w:val="00A64BCF"/>
    <w:rsid w:val="00A64FBD"/>
    <w:rsid w:val="00A651AA"/>
    <w:rsid w:val="00A65C91"/>
    <w:rsid w:val="00A663C7"/>
    <w:rsid w:val="00A665ED"/>
    <w:rsid w:val="00A66C7D"/>
    <w:rsid w:val="00A67150"/>
    <w:rsid w:val="00A673E3"/>
    <w:rsid w:val="00A67514"/>
    <w:rsid w:val="00A6783E"/>
    <w:rsid w:val="00A7061A"/>
    <w:rsid w:val="00A70BC0"/>
    <w:rsid w:val="00A71469"/>
    <w:rsid w:val="00A71F0A"/>
    <w:rsid w:val="00A74714"/>
    <w:rsid w:val="00A74F7F"/>
    <w:rsid w:val="00A7617C"/>
    <w:rsid w:val="00A76701"/>
    <w:rsid w:val="00A768EE"/>
    <w:rsid w:val="00A76C37"/>
    <w:rsid w:val="00A77CFE"/>
    <w:rsid w:val="00A802CA"/>
    <w:rsid w:val="00A8121B"/>
    <w:rsid w:val="00A81C15"/>
    <w:rsid w:val="00A8225B"/>
    <w:rsid w:val="00A83435"/>
    <w:rsid w:val="00A83A01"/>
    <w:rsid w:val="00A83DF9"/>
    <w:rsid w:val="00A843DB"/>
    <w:rsid w:val="00A87931"/>
    <w:rsid w:val="00A907A0"/>
    <w:rsid w:val="00A90B1A"/>
    <w:rsid w:val="00A90C34"/>
    <w:rsid w:val="00A918A9"/>
    <w:rsid w:val="00A91F79"/>
    <w:rsid w:val="00A9208C"/>
    <w:rsid w:val="00A94D4E"/>
    <w:rsid w:val="00A94D93"/>
    <w:rsid w:val="00A95E68"/>
    <w:rsid w:val="00A95F73"/>
    <w:rsid w:val="00A960C1"/>
    <w:rsid w:val="00A96852"/>
    <w:rsid w:val="00A97C91"/>
    <w:rsid w:val="00AA0B11"/>
    <w:rsid w:val="00AA32E3"/>
    <w:rsid w:val="00AA36D2"/>
    <w:rsid w:val="00AA3987"/>
    <w:rsid w:val="00AA496B"/>
    <w:rsid w:val="00AA4CFE"/>
    <w:rsid w:val="00AB00BE"/>
    <w:rsid w:val="00AB0133"/>
    <w:rsid w:val="00AB0B86"/>
    <w:rsid w:val="00AB0D03"/>
    <w:rsid w:val="00AB0D9A"/>
    <w:rsid w:val="00AB1DD2"/>
    <w:rsid w:val="00AB2021"/>
    <w:rsid w:val="00AB24C7"/>
    <w:rsid w:val="00AB2EF3"/>
    <w:rsid w:val="00AB2F17"/>
    <w:rsid w:val="00AB37F6"/>
    <w:rsid w:val="00AB3984"/>
    <w:rsid w:val="00AB3BC7"/>
    <w:rsid w:val="00AB586D"/>
    <w:rsid w:val="00AB623A"/>
    <w:rsid w:val="00AB64E0"/>
    <w:rsid w:val="00AC0DA6"/>
    <w:rsid w:val="00AC1E11"/>
    <w:rsid w:val="00AC1F71"/>
    <w:rsid w:val="00AC3543"/>
    <w:rsid w:val="00AC3F07"/>
    <w:rsid w:val="00AC4D8B"/>
    <w:rsid w:val="00AC4DD0"/>
    <w:rsid w:val="00AC5456"/>
    <w:rsid w:val="00AC7095"/>
    <w:rsid w:val="00AC716C"/>
    <w:rsid w:val="00AD0568"/>
    <w:rsid w:val="00AD0ADD"/>
    <w:rsid w:val="00AD1499"/>
    <w:rsid w:val="00AD17A5"/>
    <w:rsid w:val="00AD1B3B"/>
    <w:rsid w:val="00AD1B47"/>
    <w:rsid w:val="00AD1E18"/>
    <w:rsid w:val="00AD1F33"/>
    <w:rsid w:val="00AD26A6"/>
    <w:rsid w:val="00AD26CD"/>
    <w:rsid w:val="00AD2A2E"/>
    <w:rsid w:val="00AD2DB9"/>
    <w:rsid w:val="00AD2EC6"/>
    <w:rsid w:val="00AD352C"/>
    <w:rsid w:val="00AD3ADF"/>
    <w:rsid w:val="00AD4044"/>
    <w:rsid w:val="00AD417F"/>
    <w:rsid w:val="00AD467C"/>
    <w:rsid w:val="00AD5608"/>
    <w:rsid w:val="00AD56CA"/>
    <w:rsid w:val="00AD5D3B"/>
    <w:rsid w:val="00AD6095"/>
    <w:rsid w:val="00AD6A12"/>
    <w:rsid w:val="00AD6F8D"/>
    <w:rsid w:val="00AD7215"/>
    <w:rsid w:val="00AD7350"/>
    <w:rsid w:val="00AD7C10"/>
    <w:rsid w:val="00AE00A6"/>
    <w:rsid w:val="00AE1B3E"/>
    <w:rsid w:val="00AE25D2"/>
    <w:rsid w:val="00AE2B03"/>
    <w:rsid w:val="00AE3B43"/>
    <w:rsid w:val="00AE4A40"/>
    <w:rsid w:val="00AE5690"/>
    <w:rsid w:val="00AE5DA5"/>
    <w:rsid w:val="00AE624C"/>
    <w:rsid w:val="00AE65BF"/>
    <w:rsid w:val="00AE6631"/>
    <w:rsid w:val="00AE6F28"/>
    <w:rsid w:val="00AE76B7"/>
    <w:rsid w:val="00AF0CB4"/>
    <w:rsid w:val="00AF217E"/>
    <w:rsid w:val="00AF2A2D"/>
    <w:rsid w:val="00AF2A55"/>
    <w:rsid w:val="00AF3B98"/>
    <w:rsid w:val="00AF5988"/>
    <w:rsid w:val="00AF622E"/>
    <w:rsid w:val="00AF7B3D"/>
    <w:rsid w:val="00B00A33"/>
    <w:rsid w:val="00B010C5"/>
    <w:rsid w:val="00B014B8"/>
    <w:rsid w:val="00B039D4"/>
    <w:rsid w:val="00B047FF"/>
    <w:rsid w:val="00B04968"/>
    <w:rsid w:val="00B05285"/>
    <w:rsid w:val="00B0531C"/>
    <w:rsid w:val="00B0608A"/>
    <w:rsid w:val="00B068E3"/>
    <w:rsid w:val="00B0775A"/>
    <w:rsid w:val="00B07780"/>
    <w:rsid w:val="00B077C1"/>
    <w:rsid w:val="00B07DF6"/>
    <w:rsid w:val="00B10404"/>
    <w:rsid w:val="00B1065D"/>
    <w:rsid w:val="00B10744"/>
    <w:rsid w:val="00B1198E"/>
    <w:rsid w:val="00B121B6"/>
    <w:rsid w:val="00B12941"/>
    <w:rsid w:val="00B12FB3"/>
    <w:rsid w:val="00B138D4"/>
    <w:rsid w:val="00B14952"/>
    <w:rsid w:val="00B14D41"/>
    <w:rsid w:val="00B159F6"/>
    <w:rsid w:val="00B15B97"/>
    <w:rsid w:val="00B15CB1"/>
    <w:rsid w:val="00B1724F"/>
    <w:rsid w:val="00B178B0"/>
    <w:rsid w:val="00B20689"/>
    <w:rsid w:val="00B210DE"/>
    <w:rsid w:val="00B21586"/>
    <w:rsid w:val="00B21B66"/>
    <w:rsid w:val="00B22136"/>
    <w:rsid w:val="00B22B8E"/>
    <w:rsid w:val="00B242F2"/>
    <w:rsid w:val="00B2550B"/>
    <w:rsid w:val="00B25BE1"/>
    <w:rsid w:val="00B261C9"/>
    <w:rsid w:val="00B2708B"/>
    <w:rsid w:val="00B27507"/>
    <w:rsid w:val="00B30000"/>
    <w:rsid w:val="00B30528"/>
    <w:rsid w:val="00B316F1"/>
    <w:rsid w:val="00B3182C"/>
    <w:rsid w:val="00B3194F"/>
    <w:rsid w:val="00B319FE"/>
    <w:rsid w:val="00B32D88"/>
    <w:rsid w:val="00B32FA2"/>
    <w:rsid w:val="00B333A8"/>
    <w:rsid w:val="00B3366F"/>
    <w:rsid w:val="00B33D23"/>
    <w:rsid w:val="00B34119"/>
    <w:rsid w:val="00B341DF"/>
    <w:rsid w:val="00B35BDB"/>
    <w:rsid w:val="00B431E6"/>
    <w:rsid w:val="00B43519"/>
    <w:rsid w:val="00B43E53"/>
    <w:rsid w:val="00B44257"/>
    <w:rsid w:val="00B443C5"/>
    <w:rsid w:val="00B455B7"/>
    <w:rsid w:val="00B45D45"/>
    <w:rsid w:val="00B46A1A"/>
    <w:rsid w:val="00B46FD4"/>
    <w:rsid w:val="00B47F34"/>
    <w:rsid w:val="00B5081D"/>
    <w:rsid w:val="00B51436"/>
    <w:rsid w:val="00B51900"/>
    <w:rsid w:val="00B5247F"/>
    <w:rsid w:val="00B52E45"/>
    <w:rsid w:val="00B5431A"/>
    <w:rsid w:val="00B5464D"/>
    <w:rsid w:val="00B54896"/>
    <w:rsid w:val="00B54A90"/>
    <w:rsid w:val="00B55584"/>
    <w:rsid w:val="00B557E3"/>
    <w:rsid w:val="00B55C91"/>
    <w:rsid w:val="00B55DCF"/>
    <w:rsid w:val="00B56B86"/>
    <w:rsid w:val="00B5743C"/>
    <w:rsid w:val="00B60C40"/>
    <w:rsid w:val="00B611AE"/>
    <w:rsid w:val="00B61685"/>
    <w:rsid w:val="00B61886"/>
    <w:rsid w:val="00B61F1F"/>
    <w:rsid w:val="00B621FA"/>
    <w:rsid w:val="00B62536"/>
    <w:rsid w:val="00B62F4A"/>
    <w:rsid w:val="00B65180"/>
    <w:rsid w:val="00B6554E"/>
    <w:rsid w:val="00B658DD"/>
    <w:rsid w:val="00B66641"/>
    <w:rsid w:val="00B677B0"/>
    <w:rsid w:val="00B67CA2"/>
    <w:rsid w:val="00B7013D"/>
    <w:rsid w:val="00B70C33"/>
    <w:rsid w:val="00B711FC"/>
    <w:rsid w:val="00B712D1"/>
    <w:rsid w:val="00B7144C"/>
    <w:rsid w:val="00B714AD"/>
    <w:rsid w:val="00B738AC"/>
    <w:rsid w:val="00B76094"/>
    <w:rsid w:val="00B76270"/>
    <w:rsid w:val="00B802E4"/>
    <w:rsid w:val="00B814C7"/>
    <w:rsid w:val="00B821A2"/>
    <w:rsid w:val="00B82E1C"/>
    <w:rsid w:val="00B82F18"/>
    <w:rsid w:val="00B82FD3"/>
    <w:rsid w:val="00B83757"/>
    <w:rsid w:val="00B84D24"/>
    <w:rsid w:val="00B862EE"/>
    <w:rsid w:val="00B870FF"/>
    <w:rsid w:val="00B920C3"/>
    <w:rsid w:val="00B92969"/>
    <w:rsid w:val="00B9328C"/>
    <w:rsid w:val="00B933D1"/>
    <w:rsid w:val="00B934F5"/>
    <w:rsid w:val="00B942B4"/>
    <w:rsid w:val="00B944C6"/>
    <w:rsid w:val="00B94E1B"/>
    <w:rsid w:val="00B94F18"/>
    <w:rsid w:val="00B95A2A"/>
    <w:rsid w:val="00B95A8B"/>
    <w:rsid w:val="00B97588"/>
    <w:rsid w:val="00BA007E"/>
    <w:rsid w:val="00BA15FF"/>
    <w:rsid w:val="00BA25D6"/>
    <w:rsid w:val="00BA274B"/>
    <w:rsid w:val="00BA286A"/>
    <w:rsid w:val="00BA2B2F"/>
    <w:rsid w:val="00BA4BC1"/>
    <w:rsid w:val="00BA5280"/>
    <w:rsid w:val="00BA7D46"/>
    <w:rsid w:val="00BB04FC"/>
    <w:rsid w:val="00BB0669"/>
    <w:rsid w:val="00BB0FCD"/>
    <w:rsid w:val="00BB2AC4"/>
    <w:rsid w:val="00BB3255"/>
    <w:rsid w:val="00BB33F4"/>
    <w:rsid w:val="00BB36C5"/>
    <w:rsid w:val="00BB3DC0"/>
    <w:rsid w:val="00BB46C9"/>
    <w:rsid w:val="00BB66C0"/>
    <w:rsid w:val="00BB7C51"/>
    <w:rsid w:val="00BB7D05"/>
    <w:rsid w:val="00BB7E3A"/>
    <w:rsid w:val="00BC065E"/>
    <w:rsid w:val="00BC0733"/>
    <w:rsid w:val="00BC1004"/>
    <w:rsid w:val="00BC2A60"/>
    <w:rsid w:val="00BC2E87"/>
    <w:rsid w:val="00BC2ECD"/>
    <w:rsid w:val="00BC3139"/>
    <w:rsid w:val="00BC4642"/>
    <w:rsid w:val="00BC5393"/>
    <w:rsid w:val="00BC5500"/>
    <w:rsid w:val="00BC5EBA"/>
    <w:rsid w:val="00BC640A"/>
    <w:rsid w:val="00BC67E0"/>
    <w:rsid w:val="00BD09FE"/>
    <w:rsid w:val="00BD0C85"/>
    <w:rsid w:val="00BD14E3"/>
    <w:rsid w:val="00BD2159"/>
    <w:rsid w:val="00BD36A0"/>
    <w:rsid w:val="00BD39A4"/>
    <w:rsid w:val="00BD544C"/>
    <w:rsid w:val="00BD5BA2"/>
    <w:rsid w:val="00BD5E92"/>
    <w:rsid w:val="00BD6648"/>
    <w:rsid w:val="00BD7409"/>
    <w:rsid w:val="00BD79C4"/>
    <w:rsid w:val="00BE1120"/>
    <w:rsid w:val="00BE112B"/>
    <w:rsid w:val="00BE124D"/>
    <w:rsid w:val="00BE1D45"/>
    <w:rsid w:val="00BE1D6F"/>
    <w:rsid w:val="00BE1FB5"/>
    <w:rsid w:val="00BE22B2"/>
    <w:rsid w:val="00BE28F3"/>
    <w:rsid w:val="00BE2934"/>
    <w:rsid w:val="00BE34D0"/>
    <w:rsid w:val="00BE39F0"/>
    <w:rsid w:val="00BE3EBC"/>
    <w:rsid w:val="00BE4421"/>
    <w:rsid w:val="00BE4791"/>
    <w:rsid w:val="00BE57C5"/>
    <w:rsid w:val="00BE58FA"/>
    <w:rsid w:val="00BE5AB4"/>
    <w:rsid w:val="00BE6045"/>
    <w:rsid w:val="00BE65B7"/>
    <w:rsid w:val="00BE72AA"/>
    <w:rsid w:val="00BE786D"/>
    <w:rsid w:val="00BE7CB7"/>
    <w:rsid w:val="00BF0AF9"/>
    <w:rsid w:val="00BF0B02"/>
    <w:rsid w:val="00BF0E91"/>
    <w:rsid w:val="00BF125A"/>
    <w:rsid w:val="00BF1991"/>
    <w:rsid w:val="00BF231E"/>
    <w:rsid w:val="00BF3DC5"/>
    <w:rsid w:val="00BF44FD"/>
    <w:rsid w:val="00BF4892"/>
    <w:rsid w:val="00BF4C2E"/>
    <w:rsid w:val="00BF4F63"/>
    <w:rsid w:val="00BF6015"/>
    <w:rsid w:val="00BF60FC"/>
    <w:rsid w:val="00BF6B8B"/>
    <w:rsid w:val="00C0095A"/>
    <w:rsid w:val="00C015A2"/>
    <w:rsid w:val="00C02413"/>
    <w:rsid w:val="00C0326D"/>
    <w:rsid w:val="00C03761"/>
    <w:rsid w:val="00C03EA9"/>
    <w:rsid w:val="00C040E0"/>
    <w:rsid w:val="00C042A0"/>
    <w:rsid w:val="00C04E90"/>
    <w:rsid w:val="00C0545E"/>
    <w:rsid w:val="00C0578E"/>
    <w:rsid w:val="00C06AE8"/>
    <w:rsid w:val="00C07583"/>
    <w:rsid w:val="00C10F5A"/>
    <w:rsid w:val="00C124A0"/>
    <w:rsid w:val="00C130E0"/>
    <w:rsid w:val="00C14196"/>
    <w:rsid w:val="00C1522B"/>
    <w:rsid w:val="00C15DB0"/>
    <w:rsid w:val="00C16507"/>
    <w:rsid w:val="00C17F8E"/>
    <w:rsid w:val="00C2106A"/>
    <w:rsid w:val="00C21CCF"/>
    <w:rsid w:val="00C24117"/>
    <w:rsid w:val="00C243B4"/>
    <w:rsid w:val="00C258C3"/>
    <w:rsid w:val="00C26868"/>
    <w:rsid w:val="00C31D5D"/>
    <w:rsid w:val="00C341B9"/>
    <w:rsid w:val="00C34DFA"/>
    <w:rsid w:val="00C34EB4"/>
    <w:rsid w:val="00C35049"/>
    <w:rsid w:val="00C354CE"/>
    <w:rsid w:val="00C35E03"/>
    <w:rsid w:val="00C36351"/>
    <w:rsid w:val="00C366E4"/>
    <w:rsid w:val="00C36AE2"/>
    <w:rsid w:val="00C36E6F"/>
    <w:rsid w:val="00C36E8D"/>
    <w:rsid w:val="00C40000"/>
    <w:rsid w:val="00C4086F"/>
    <w:rsid w:val="00C40FD7"/>
    <w:rsid w:val="00C4105B"/>
    <w:rsid w:val="00C4124E"/>
    <w:rsid w:val="00C41E08"/>
    <w:rsid w:val="00C429DE"/>
    <w:rsid w:val="00C430D9"/>
    <w:rsid w:val="00C4350A"/>
    <w:rsid w:val="00C438B7"/>
    <w:rsid w:val="00C43F17"/>
    <w:rsid w:val="00C43F97"/>
    <w:rsid w:val="00C44807"/>
    <w:rsid w:val="00C44A76"/>
    <w:rsid w:val="00C452DD"/>
    <w:rsid w:val="00C45ED2"/>
    <w:rsid w:val="00C4642E"/>
    <w:rsid w:val="00C468F1"/>
    <w:rsid w:val="00C46ACD"/>
    <w:rsid w:val="00C46DEF"/>
    <w:rsid w:val="00C4725A"/>
    <w:rsid w:val="00C47A49"/>
    <w:rsid w:val="00C512EB"/>
    <w:rsid w:val="00C51FC9"/>
    <w:rsid w:val="00C52150"/>
    <w:rsid w:val="00C52668"/>
    <w:rsid w:val="00C52D57"/>
    <w:rsid w:val="00C52E03"/>
    <w:rsid w:val="00C5394D"/>
    <w:rsid w:val="00C53970"/>
    <w:rsid w:val="00C53DE7"/>
    <w:rsid w:val="00C53F38"/>
    <w:rsid w:val="00C54D04"/>
    <w:rsid w:val="00C569A3"/>
    <w:rsid w:val="00C574E7"/>
    <w:rsid w:val="00C61584"/>
    <w:rsid w:val="00C63F54"/>
    <w:rsid w:val="00C642AE"/>
    <w:rsid w:val="00C655E2"/>
    <w:rsid w:val="00C65B83"/>
    <w:rsid w:val="00C65D47"/>
    <w:rsid w:val="00C66924"/>
    <w:rsid w:val="00C67B2D"/>
    <w:rsid w:val="00C67D63"/>
    <w:rsid w:val="00C7019A"/>
    <w:rsid w:val="00C740F5"/>
    <w:rsid w:val="00C74F6A"/>
    <w:rsid w:val="00C756F9"/>
    <w:rsid w:val="00C7680C"/>
    <w:rsid w:val="00C80651"/>
    <w:rsid w:val="00C80778"/>
    <w:rsid w:val="00C81173"/>
    <w:rsid w:val="00C81D12"/>
    <w:rsid w:val="00C82989"/>
    <w:rsid w:val="00C835DF"/>
    <w:rsid w:val="00C837BD"/>
    <w:rsid w:val="00C8405C"/>
    <w:rsid w:val="00C8424D"/>
    <w:rsid w:val="00C847D2"/>
    <w:rsid w:val="00C84EB6"/>
    <w:rsid w:val="00C85147"/>
    <w:rsid w:val="00C85D6A"/>
    <w:rsid w:val="00C8696C"/>
    <w:rsid w:val="00C87120"/>
    <w:rsid w:val="00C87768"/>
    <w:rsid w:val="00C87B74"/>
    <w:rsid w:val="00C87C18"/>
    <w:rsid w:val="00C87D56"/>
    <w:rsid w:val="00C90613"/>
    <w:rsid w:val="00C91077"/>
    <w:rsid w:val="00C9171D"/>
    <w:rsid w:val="00C91DBC"/>
    <w:rsid w:val="00C92813"/>
    <w:rsid w:val="00C92C4E"/>
    <w:rsid w:val="00C93B94"/>
    <w:rsid w:val="00C94F3D"/>
    <w:rsid w:val="00C96011"/>
    <w:rsid w:val="00C96717"/>
    <w:rsid w:val="00CA0017"/>
    <w:rsid w:val="00CA08A7"/>
    <w:rsid w:val="00CA1D24"/>
    <w:rsid w:val="00CA2746"/>
    <w:rsid w:val="00CA28EE"/>
    <w:rsid w:val="00CA31FA"/>
    <w:rsid w:val="00CA3A13"/>
    <w:rsid w:val="00CA40EB"/>
    <w:rsid w:val="00CA516C"/>
    <w:rsid w:val="00CA7F36"/>
    <w:rsid w:val="00CB1706"/>
    <w:rsid w:val="00CB1F3B"/>
    <w:rsid w:val="00CB1F70"/>
    <w:rsid w:val="00CB2113"/>
    <w:rsid w:val="00CB44A1"/>
    <w:rsid w:val="00CB487A"/>
    <w:rsid w:val="00CB4D50"/>
    <w:rsid w:val="00CB596E"/>
    <w:rsid w:val="00CB5F23"/>
    <w:rsid w:val="00CB6AA2"/>
    <w:rsid w:val="00CB6E4B"/>
    <w:rsid w:val="00CB7771"/>
    <w:rsid w:val="00CB7B03"/>
    <w:rsid w:val="00CC04BF"/>
    <w:rsid w:val="00CC0979"/>
    <w:rsid w:val="00CC248B"/>
    <w:rsid w:val="00CC2999"/>
    <w:rsid w:val="00CC387A"/>
    <w:rsid w:val="00CC3E5F"/>
    <w:rsid w:val="00CC4102"/>
    <w:rsid w:val="00CC4B3C"/>
    <w:rsid w:val="00CC558B"/>
    <w:rsid w:val="00CC6E85"/>
    <w:rsid w:val="00CD02D2"/>
    <w:rsid w:val="00CD0364"/>
    <w:rsid w:val="00CD03F4"/>
    <w:rsid w:val="00CD0444"/>
    <w:rsid w:val="00CD08CA"/>
    <w:rsid w:val="00CD139D"/>
    <w:rsid w:val="00CD1B3D"/>
    <w:rsid w:val="00CD2052"/>
    <w:rsid w:val="00CD2F1B"/>
    <w:rsid w:val="00CD2F69"/>
    <w:rsid w:val="00CD302D"/>
    <w:rsid w:val="00CD356E"/>
    <w:rsid w:val="00CD37D7"/>
    <w:rsid w:val="00CD49CD"/>
    <w:rsid w:val="00CD4C04"/>
    <w:rsid w:val="00CD50C0"/>
    <w:rsid w:val="00CD5308"/>
    <w:rsid w:val="00CD56F1"/>
    <w:rsid w:val="00CD59E8"/>
    <w:rsid w:val="00CD5A63"/>
    <w:rsid w:val="00CD6691"/>
    <w:rsid w:val="00CD694F"/>
    <w:rsid w:val="00CD7EF5"/>
    <w:rsid w:val="00CE01F3"/>
    <w:rsid w:val="00CE0267"/>
    <w:rsid w:val="00CE2773"/>
    <w:rsid w:val="00CE35AA"/>
    <w:rsid w:val="00CE4E27"/>
    <w:rsid w:val="00CE4EDE"/>
    <w:rsid w:val="00CE50E0"/>
    <w:rsid w:val="00CE64C9"/>
    <w:rsid w:val="00CE6FB7"/>
    <w:rsid w:val="00CE742F"/>
    <w:rsid w:val="00CE78FE"/>
    <w:rsid w:val="00CF02CF"/>
    <w:rsid w:val="00CF14E0"/>
    <w:rsid w:val="00CF1596"/>
    <w:rsid w:val="00CF168B"/>
    <w:rsid w:val="00CF1EB5"/>
    <w:rsid w:val="00CF2320"/>
    <w:rsid w:val="00CF3175"/>
    <w:rsid w:val="00CF37A3"/>
    <w:rsid w:val="00CF470B"/>
    <w:rsid w:val="00CF491D"/>
    <w:rsid w:val="00CF5297"/>
    <w:rsid w:val="00CF57B8"/>
    <w:rsid w:val="00D00264"/>
    <w:rsid w:val="00D0043F"/>
    <w:rsid w:val="00D00919"/>
    <w:rsid w:val="00D01227"/>
    <w:rsid w:val="00D0191B"/>
    <w:rsid w:val="00D019B7"/>
    <w:rsid w:val="00D02491"/>
    <w:rsid w:val="00D04BBC"/>
    <w:rsid w:val="00D05F12"/>
    <w:rsid w:val="00D06216"/>
    <w:rsid w:val="00D074C9"/>
    <w:rsid w:val="00D125CE"/>
    <w:rsid w:val="00D1316B"/>
    <w:rsid w:val="00D13389"/>
    <w:rsid w:val="00D14132"/>
    <w:rsid w:val="00D144C9"/>
    <w:rsid w:val="00D14B26"/>
    <w:rsid w:val="00D14EA6"/>
    <w:rsid w:val="00D15722"/>
    <w:rsid w:val="00D1689D"/>
    <w:rsid w:val="00D16C89"/>
    <w:rsid w:val="00D2051F"/>
    <w:rsid w:val="00D2236E"/>
    <w:rsid w:val="00D22BBF"/>
    <w:rsid w:val="00D23B62"/>
    <w:rsid w:val="00D2477F"/>
    <w:rsid w:val="00D26BA4"/>
    <w:rsid w:val="00D27270"/>
    <w:rsid w:val="00D309A1"/>
    <w:rsid w:val="00D31C8A"/>
    <w:rsid w:val="00D32419"/>
    <w:rsid w:val="00D328EB"/>
    <w:rsid w:val="00D32C7C"/>
    <w:rsid w:val="00D336BA"/>
    <w:rsid w:val="00D339EF"/>
    <w:rsid w:val="00D340D5"/>
    <w:rsid w:val="00D34836"/>
    <w:rsid w:val="00D35407"/>
    <w:rsid w:val="00D358B8"/>
    <w:rsid w:val="00D358F1"/>
    <w:rsid w:val="00D36727"/>
    <w:rsid w:val="00D376F8"/>
    <w:rsid w:val="00D37AC4"/>
    <w:rsid w:val="00D37CAE"/>
    <w:rsid w:val="00D40C22"/>
    <w:rsid w:val="00D414B1"/>
    <w:rsid w:val="00D4272B"/>
    <w:rsid w:val="00D42E0C"/>
    <w:rsid w:val="00D43F0A"/>
    <w:rsid w:val="00D44161"/>
    <w:rsid w:val="00D445E1"/>
    <w:rsid w:val="00D445F6"/>
    <w:rsid w:val="00D44FF8"/>
    <w:rsid w:val="00D47CD8"/>
    <w:rsid w:val="00D51180"/>
    <w:rsid w:val="00D52DDE"/>
    <w:rsid w:val="00D539A1"/>
    <w:rsid w:val="00D54761"/>
    <w:rsid w:val="00D54A24"/>
    <w:rsid w:val="00D54CBF"/>
    <w:rsid w:val="00D54ED3"/>
    <w:rsid w:val="00D555E2"/>
    <w:rsid w:val="00D57291"/>
    <w:rsid w:val="00D61D6C"/>
    <w:rsid w:val="00D6221C"/>
    <w:rsid w:val="00D624F0"/>
    <w:rsid w:val="00D62B78"/>
    <w:rsid w:val="00D62E29"/>
    <w:rsid w:val="00D6311E"/>
    <w:rsid w:val="00D6371D"/>
    <w:rsid w:val="00D64150"/>
    <w:rsid w:val="00D645A8"/>
    <w:rsid w:val="00D647FC"/>
    <w:rsid w:val="00D648A4"/>
    <w:rsid w:val="00D6501D"/>
    <w:rsid w:val="00D655C7"/>
    <w:rsid w:val="00D657F5"/>
    <w:rsid w:val="00D66303"/>
    <w:rsid w:val="00D66EBA"/>
    <w:rsid w:val="00D70B13"/>
    <w:rsid w:val="00D71111"/>
    <w:rsid w:val="00D712D4"/>
    <w:rsid w:val="00D71E0F"/>
    <w:rsid w:val="00D72CA4"/>
    <w:rsid w:val="00D7377C"/>
    <w:rsid w:val="00D74BCF"/>
    <w:rsid w:val="00D755A6"/>
    <w:rsid w:val="00D75CE4"/>
    <w:rsid w:val="00D76191"/>
    <w:rsid w:val="00D76547"/>
    <w:rsid w:val="00D76C7B"/>
    <w:rsid w:val="00D80310"/>
    <w:rsid w:val="00D80DB0"/>
    <w:rsid w:val="00D816BA"/>
    <w:rsid w:val="00D81963"/>
    <w:rsid w:val="00D83A74"/>
    <w:rsid w:val="00D83F20"/>
    <w:rsid w:val="00D85EE9"/>
    <w:rsid w:val="00D87F6A"/>
    <w:rsid w:val="00D903B0"/>
    <w:rsid w:val="00D906C3"/>
    <w:rsid w:val="00D9112D"/>
    <w:rsid w:val="00D91346"/>
    <w:rsid w:val="00D92028"/>
    <w:rsid w:val="00D9211F"/>
    <w:rsid w:val="00D92B75"/>
    <w:rsid w:val="00D92BAF"/>
    <w:rsid w:val="00D94888"/>
    <w:rsid w:val="00D9539D"/>
    <w:rsid w:val="00D95646"/>
    <w:rsid w:val="00D95ACA"/>
    <w:rsid w:val="00DA034A"/>
    <w:rsid w:val="00DA056A"/>
    <w:rsid w:val="00DA114C"/>
    <w:rsid w:val="00DA2856"/>
    <w:rsid w:val="00DA2E40"/>
    <w:rsid w:val="00DA3794"/>
    <w:rsid w:val="00DA6618"/>
    <w:rsid w:val="00DA7811"/>
    <w:rsid w:val="00DA7C49"/>
    <w:rsid w:val="00DA7EC0"/>
    <w:rsid w:val="00DB0D5E"/>
    <w:rsid w:val="00DB131F"/>
    <w:rsid w:val="00DB17A6"/>
    <w:rsid w:val="00DB1BE9"/>
    <w:rsid w:val="00DB306B"/>
    <w:rsid w:val="00DB3083"/>
    <w:rsid w:val="00DB3B35"/>
    <w:rsid w:val="00DB4D0D"/>
    <w:rsid w:val="00DB55EB"/>
    <w:rsid w:val="00DB5C9C"/>
    <w:rsid w:val="00DB696C"/>
    <w:rsid w:val="00DB6FF7"/>
    <w:rsid w:val="00DC0BBA"/>
    <w:rsid w:val="00DC0BCE"/>
    <w:rsid w:val="00DC48C8"/>
    <w:rsid w:val="00DC4D4F"/>
    <w:rsid w:val="00DC61FC"/>
    <w:rsid w:val="00DC7231"/>
    <w:rsid w:val="00DD0A06"/>
    <w:rsid w:val="00DD1D77"/>
    <w:rsid w:val="00DD1F02"/>
    <w:rsid w:val="00DD23D4"/>
    <w:rsid w:val="00DD28E5"/>
    <w:rsid w:val="00DD2CC1"/>
    <w:rsid w:val="00DD3DD9"/>
    <w:rsid w:val="00DD493E"/>
    <w:rsid w:val="00DD56F9"/>
    <w:rsid w:val="00DD5A2E"/>
    <w:rsid w:val="00DD5BC2"/>
    <w:rsid w:val="00DD5C7E"/>
    <w:rsid w:val="00DD624E"/>
    <w:rsid w:val="00DD724E"/>
    <w:rsid w:val="00DD7D42"/>
    <w:rsid w:val="00DE00C9"/>
    <w:rsid w:val="00DE0B61"/>
    <w:rsid w:val="00DE1702"/>
    <w:rsid w:val="00DE1B12"/>
    <w:rsid w:val="00DE1E76"/>
    <w:rsid w:val="00DE2CEE"/>
    <w:rsid w:val="00DE2E27"/>
    <w:rsid w:val="00DE39AB"/>
    <w:rsid w:val="00DE3AA1"/>
    <w:rsid w:val="00DE3ABD"/>
    <w:rsid w:val="00DE43B3"/>
    <w:rsid w:val="00DE51F5"/>
    <w:rsid w:val="00DE5B99"/>
    <w:rsid w:val="00DE61A6"/>
    <w:rsid w:val="00DE67CB"/>
    <w:rsid w:val="00DE740E"/>
    <w:rsid w:val="00DE7BCE"/>
    <w:rsid w:val="00DF08F9"/>
    <w:rsid w:val="00DF1ABF"/>
    <w:rsid w:val="00DF1B60"/>
    <w:rsid w:val="00DF1C33"/>
    <w:rsid w:val="00DF32BC"/>
    <w:rsid w:val="00DF3BFA"/>
    <w:rsid w:val="00DF3E24"/>
    <w:rsid w:val="00DF41FA"/>
    <w:rsid w:val="00DF4DE4"/>
    <w:rsid w:val="00DF4F41"/>
    <w:rsid w:val="00DF5F6D"/>
    <w:rsid w:val="00DF60B7"/>
    <w:rsid w:val="00DF6446"/>
    <w:rsid w:val="00DF64ED"/>
    <w:rsid w:val="00DF6A8B"/>
    <w:rsid w:val="00DF6FF0"/>
    <w:rsid w:val="00DF76D8"/>
    <w:rsid w:val="00E0065C"/>
    <w:rsid w:val="00E00A65"/>
    <w:rsid w:val="00E0155A"/>
    <w:rsid w:val="00E0185B"/>
    <w:rsid w:val="00E01C7F"/>
    <w:rsid w:val="00E02521"/>
    <w:rsid w:val="00E025FA"/>
    <w:rsid w:val="00E02A69"/>
    <w:rsid w:val="00E03B55"/>
    <w:rsid w:val="00E03C90"/>
    <w:rsid w:val="00E03FA9"/>
    <w:rsid w:val="00E04DB1"/>
    <w:rsid w:val="00E04F02"/>
    <w:rsid w:val="00E06463"/>
    <w:rsid w:val="00E06BC7"/>
    <w:rsid w:val="00E0725C"/>
    <w:rsid w:val="00E07A51"/>
    <w:rsid w:val="00E1011A"/>
    <w:rsid w:val="00E1193C"/>
    <w:rsid w:val="00E11DB0"/>
    <w:rsid w:val="00E11E93"/>
    <w:rsid w:val="00E124EA"/>
    <w:rsid w:val="00E12AEF"/>
    <w:rsid w:val="00E12B05"/>
    <w:rsid w:val="00E12D2D"/>
    <w:rsid w:val="00E13F0F"/>
    <w:rsid w:val="00E1404F"/>
    <w:rsid w:val="00E14875"/>
    <w:rsid w:val="00E15780"/>
    <w:rsid w:val="00E16115"/>
    <w:rsid w:val="00E16AAB"/>
    <w:rsid w:val="00E175BA"/>
    <w:rsid w:val="00E17C86"/>
    <w:rsid w:val="00E20536"/>
    <w:rsid w:val="00E20722"/>
    <w:rsid w:val="00E20CB1"/>
    <w:rsid w:val="00E211D0"/>
    <w:rsid w:val="00E21605"/>
    <w:rsid w:val="00E23075"/>
    <w:rsid w:val="00E23B5D"/>
    <w:rsid w:val="00E23CAB"/>
    <w:rsid w:val="00E23FE8"/>
    <w:rsid w:val="00E24218"/>
    <w:rsid w:val="00E242D1"/>
    <w:rsid w:val="00E24829"/>
    <w:rsid w:val="00E270AA"/>
    <w:rsid w:val="00E30ABB"/>
    <w:rsid w:val="00E30CF3"/>
    <w:rsid w:val="00E312A4"/>
    <w:rsid w:val="00E31AF7"/>
    <w:rsid w:val="00E341E4"/>
    <w:rsid w:val="00E34B33"/>
    <w:rsid w:val="00E34F6D"/>
    <w:rsid w:val="00E35998"/>
    <w:rsid w:val="00E35FD0"/>
    <w:rsid w:val="00E3679A"/>
    <w:rsid w:val="00E370DB"/>
    <w:rsid w:val="00E3731D"/>
    <w:rsid w:val="00E41E74"/>
    <w:rsid w:val="00E41EB7"/>
    <w:rsid w:val="00E427B9"/>
    <w:rsid w:val="00E432D6"/>
    <w:rsid w:val="00E4358D"/>
    <w:rsid w:val="00E453D6"/>
    <w:rsid w:val="00E45D35"/>
    <w:rsid w:val="00E46257"/>
    <w:rsid w:val="00E46CD7"/>
    <w:rsid w:val="00E4752E"/>
    <w:rsid w:val="00E47D91"/>
    <w:rsid w:val="00E50101"/>
    <w:rsid w:val="00E5014C"/>
    <w:rsid w:val="00E5104C"/>
    <w:rsid w:val="00E51A65"/>
    <w:rsid w:val="00E51BAE"/>
    <w:rsid w:val="00E57BDF"/>
    <w:rsid w:val="00E57F76"/>
    <w:rsid w:val="00E60052"/>
    <w:rsid w:val="00E621E8"/>
    <w:rsid w:val="00E6226E"/>
    <w:rsid w:val="00E6237E"/>
    <w:rsid w:val="00E62CD0"/>
    <w:rsid w:val="00E63F12"/>
    <w:rsid w:val="00E6441A"/>
    <w:rsid w:val="00E64A89"/>
    <w:rsid w:val="00E666AE"/>
    <w:rsid w:val="00E6690C"/>
    <w:rsid w:val="00E67FB4"/>
    <w:rsid w:val="00E70BBF"/>
    <w:rsid w:val="00E70E00"/>
    <w:rsid w:val="00E71841"/>
    <w:rsid w:val="00E720C7"/>
    <w:rsid w:val="00E72129"/>
    <w:rsid w:val="00E72B6D"/>
    <w:rsid w:val="00E7380B"/>
    <w:rsid w:val="00E7596E"/>
    <w:rsid w:val="00E75D45"/>
    <w:rsid w:val="00E76029"/>
    <w:rsid w:val="00E7625F"/>
    <w:rsid w:val="00E76587"/>
    <w:rsid w:val="00E76E3E"/>
    <w:rsid w:val="00E773F1"/>
    <w:rsid w:val="00E77477"/>
    <w:rsid w:val="00E77554"/>
    <w:rsid w:val="00E77685"/>
    <w:rsid w:val="00E813E7"/>
    <w:rsid w:val="00E828FE"/>
    <w:rsid w:val="00E834CF"/>
    <w:rsid w:val="00E84231"/>
    <w:rsid w:val="00E842C2"/>
    <w:rsid w:val="00E85BB9"/>
    <w:rsid w:val="00E86242"/>
    <w:rsid w:val="00E866FF"/>
    <w:rsid w:val="00E906AD"/>
    <w:rsid w:val="00E90E91"/>
    <w:rsid w:val="00E9282B"/>
    <w:rsid w:val="00E929E7"/>
    <w:rsid w:val="00E9359D"/>
    <w:rsid w:val="00E95684"/>
    <w:rsid w:val="00E95DBB"/>
    <w:rsid w:val="00E96920"/>
    <w:rsid w:val="00E96F98"/>
    <w:rsid w:val="00E97302"/>
    <w:rsid w:val="00E9735F"/>
    <w:rsid w:val="00E9783D"/>
    <w:rsid w:val="00EA2824"/>
    <w:rsid w:val="00EA3097"/>
    <w:rsid w:val="00EA3430"/>
    <w:rsid w:val="00EA4486"/>
    <w:rsid w:val="00EA4A04"/>
    <w:rsid w:val="00EA4EE0"/>
    <w:rsid w:val="00EA5203"/>
    <w:rsid w:val="00EA5683"/>
    <w:rsid w:val="00EA681B"/>
    <w:rsid w:val="00EB01ED"/>
    <w:rsid w:val="00EB1A9A"/>
    <w:rsid w:val="00EB22A9"/>
    <w:rsid w:val="00EB2563"/>
    <w:rsid w:val="00EB28C5"/>
    <w:rsid w:val="00EB2CFF"/>
    <w:rsid w:val="00EB2DAF"/>
    <w:rsid w:val="00EB4ABA"/>
    <w:rsid w:val="00EB51ED"/>
    <w:rsid w:val="00EB5347"/>
    <w:rsid w:val="00EB7F26"/>
    <w:rsid w:val="00EC127E"/>
    <w:rsid w:val="00EC1497"/>
    <w:rsid w:val="00EC2D7E"/>
    <w:rsid w:val="00EC2DA0"/>
    <w:rsid w:val="00EC39C7"/>
    <w:rsid w:val="00EC5119"/>
    <w:rsid w:val="00EC67DD"/>
    <w:rsid w:val="00ED0A57"/>
    <w:rsid w:val="00ED0F80"/>
    <w:rsid w:val="00ED1155"/>
    <w:rsid w:val="00ED1525"/>
    <w:rsid w:val="00ED1810"/>
    <w:rsid w:val="00ED1852"/>
    <w:rsid w:val="00ED18D2"/>
    <w:rsid w:val="00ED3215"/>
    <w:rsid w:val="00ED3C97"/>
    <w:rsid w:val="00ED505E"/>
    <w:rsid w:val="00ED6478"/>
    <w:rsid w:val="00ED6D85"/>
    <w:rsid w:val="00ED7F16"/>
    <w:rsid w:val="00EE0145"/>
    <w:rsid w:val="00EE0B15"/>
    <w:rsid w:val="00EE10E6"/>
    <w:rsid w:val="00EE1670"/>
    <w:rsid w:val="00EE167B"/>
    <w:rsid w:val="00EE1CFE"/>
    <w:rsid w:val="00EE2826"/>
    <w:rsid w:val="00EE2BB5"/>
    <w:rsid w:val="00EE31CA"/>
    <w:rsid w:val="00EE372B"/>
    <w:rsid w:val="00EE543C"/>
    <w:rsid w:val="00EE6A4E"/>
    <w:rsid w:val="00EE7791"/>
    <w:rsid w:val="00EF0C05"/>
    <w:rsid w:val="00EF0D2D"/>
    <w:rsid w:val="00EF11B5"/>
    <w:rsid w:val="00EF12D7"/>
    <w:rsid w:val="00EF15F7"/>
    <w:rsid w:val="00EF15F8"/>
    <w:rsid w:val="00EF1CC8"/>
    <w:rsid w:val="00EF25C1"/>
    <w:rsid w:val="00EF2932"/>
    <w:rsid w:val="00EF2C2A"/>
    <w:rsid w:val="00EF334D"/>
    <w:rsid w:val="00EF5FDA"/>
    <w:rsid w:val="00EF624A"/>
    <w:rsid w:val="00EF6913"/>
    <w:rsid w:val="00EF69E3"/>
    <w:rsid w:val="00F002C5"/>
    <w:rsid w:val="00F016AD"/>
    <w:rsid w:val="00F0358F"/>
    <w:rsid w:val="00F03B50"/>
    <w:rsid w:val="00F045AE"/>
    <w:rsid w:val="00F04B9F"/>
    <w:rsid w:val="00F05DB9"/>
    <w:rsid w:val="00F05F48"/>
    <w:rsid w:val="00F05FB5"/>
    <w:rsid w:val="00F06E2C"/>
    <w:rsid w:val="00F070A1"/>
    <w:rsid w:val="00F077ED"/>
    <w:rsid w:val="00F10873"/>
    <w:rsid w:val="00F108F2"/>
    <w:rsid w:val="00F109BF"/>
    <w:rsid w:val="00F11E33"/>
    <w:rsid w:val="00F123C9"/>
    <w:rsid w:val="00F126CB"/>
    <w:rsid w:val="00F13CD7"/>
    <w:rsid w:val="00F1465D"/>
    <w:rsid w:val="00F1520E"/>
    <w:rsid w:val="00F152D3"/>
    <w:rsid w:val="00F1530F"/>
    <w:rsid w:val="00F1552D"/>
    <w:rsid w:val="00F168D4"/>
    <w:rsid w:val="00F169E5"/>
    <w:rsid w:val="00F17030"/>
    <w:rsid w:val="00F175AA"/>
    <w:rsid w:val="00F20A1B"/>
    <w:rsid w:val="00F20FED"/>
    <w:rsid w:val="00F21064"/>
    <w:rsid w:val="00F21DEA"/>
    <w:rsid w:val="00F2226C"/>
    <w:rsid w:val="00F22A84"/>
    <w:rsid w:val="00F22E23"/>
    <w:rsid w:val="00F22F02"/>
    <w:rsid w:val="00F23A6B"/>
    <w:rsid w:val="00F23D99"/>
    <w:rsid w:val="00F23EDC"/>
    <w:rsid w:val="00F259C8"/>
    <w:rsid w:val="00F26FD0"/>
    <w:rsid w:val="00F27125"/>
    <w:rsid w:val="00F27497"/>
    <w:rsid w:val="00F309E9"/>
    <w:rsid w:val="00F30FEF"/>
    <w:rsid w:val="00F31768"/>
    <w:rsid w:val="00F31F31"/>
    <w:rsid w:val="00F33834"/>
    <w:rsid w:val="00F3531E"/>
    <w:rsid w:val="00F35353"/>
    <w:rsid w:val="00F3560C"/>
    <w:rsid w:val="00F3605F"/>
    <w:rsid w:val="00F371B5"/>
    <w:rsid w:val="00F3749E"/>
    <w:rsid w:val="00F403E9"/>
    <w:rsid w:val="00F40FB1"/>
    <w:rsid w:val="00F4137C"/>
    <w:rsid w:val="00F41D9E"/>
    <w:rsid w:val="00F43160"/>
    <w:rsid w:val="00F432FA"/>
    <w:rsid w:val="00F44043"/>
    <w:rsid w:val="00F446FE"/>
    <w:rsid w:val="00F44A8C"/>
    <w:rsid w:val="00F44BF1"/>
    <w:rsid w:val="00F44D09"/>
    <w:rsid w:val="00F45651"/>
    <w:rsid w:val="00F45A5E"/>
    <w:rsid w:val="00F464CD"/>
    <w:rsid w:val="00F4661E"/>
    <w:rsid w:val="00F47570"/>
    <w:rsid w:val="00F47FC8"/>
    <w:rsid w:val="00F51946"/>
    <w:rsid w:val="00F53E92"/>
    <w:rsid w:val="00F54592"/>
    <w:rsid w:val="00F54B00"/>
    <w:rsid w:val="00F54B43"/>
    <w:rsid w:val="00F55F93"/>
    <w:rsid w:val="00F574D0"/>
    <w:rsid w:val="00F57971"/>
    <w:rsid w:val="00F60BFC"/>
    <w:rsid w:val="00F60C98"/>
    <w:rsid w:val="00F61F6C"/>
    <w:rsid w:val="00F6269C"/>
    <w:rsid w:val="00F638A9"/>
    <w:rsid w:val="00F645F1"/>
    <w:rsid w:val="00F648FB"/>
    <w:rsid w:val="00F6514C"/>
    <w:rsid w:val="00F655C3"/>
    <w:rsid w:val="00F656F3"/>
    <w:rsid w:val="00F65FCA"/>
    <w:rsid w:val="00F66BF6"/>
    <w:rsid w:val="00F66FE4"/>
    <w:rsid w:val="00F70F52"/>
    <w:rsid w:val="00F70F5E"/>
    <w:rsid w:val="00F7104A"/>
    <w:rsid w:val="00F71A1C"/>
    <w:rsid w:val="00F71B73"/>
    <w:rsid w:val="00F71DC9"/>
    <w:rsid w:val="00F72C74"/>
    <w:rsid w:val="00F732FE"/>
    <w:rsid w:val="00F745C2"/>
    <w:rsid w:val="00F75535"/>
    <w:rsid w:val="00F75ADA"/>
    <w:rsid w:val="00F75D0F"/>
    <w:rsid w:val="00F77923"/>
    <w:rsid w:val="00F82776"/>
    <w:rsid w:val="00F82783"/>
    <w:rsid w:val="00F82908"/>
    <w:rsid w:val="00F82ABB"/>
    <w:rsid w:val="00F82B22"/>
    <w:rsid w:val="00F84284"/>
    <w:rsid w:val="00F8563D"/>
    <w:rsid w:val="00F85829"/>
    <w:rsid w:val="00F85887"/>
    <w:rsid w:val="00F85D42"/>
    <w:rsid w:val="00F91A50"/>
    <w:rsid w:val="00F9200A"/>
    <w:rsid w:val="00F92C55"/>
    <w:rsid w:val="00F9436D"/>
    <w:rsid w:val="00F94BF9"/>
    <w:rsid w:val="00F95416"/>
    <w:rsid w:val="00F9646B"/>
    <w:rsid w:val="00F9686E"/>
    <w:rsid w:val="00F96CD1"/>
    <w:rsid w:val="00F97343"/>
    <w:rsid w:val="00F977B8"/>
    <w:rsid w:val="00FA0468"/>
    <w:rsid w:val="00FA16A6"/>
    <w:rsid w:val="00FA221E"/>
    <w:rsid w:val="00FA22FE"/>
    <w:rsid w:val="00FA3423"/>
    <w:rsid w:val="00FA362D"/>
    <w:rsid w:val="00FA3DA2"/>
    <w:rsid w:val="00FA44C8"/>
    <w:rsid w:val="00FA4DC8"/>
    <w:rsid w:val="00FA53AF"/>
    <w:rsid w:val="00FA54F5"/>
    <w:rsid w:val="00FA58D1"/>
    <w:rsid w:val="00FA5FFB"/>
    <w:rsid w:val="00FA7601"/>
    <w:rsid w:val="00FA7BDC"/>
    <w:rsid w:val="00FB03EC"/>
    <w:rsid w:val="00FB0B29"/>
    <w:rsid w:val="00FB1F22"/>
    <w:rsid w:val="00FB29FE"/>
    <w:rsid w:val="00FB3F5A"/>
    <w:rsid w:val="00FB475C"/>
    <w:rsid w:val="00FB4ACB"/>
    <w:rsid w:val="00FB5367"/>
    <w:rsid w:val="00FB5D4E"/>
    <w:rsid w:val="00FC17DE"/>
    <w:rsid w:val="00FC1D0B"/>
    <w:rsid w:val="00FC1FC3"/>
    <w:rsid w:val="00FC2E2D"/>
    <w:rsid w:val="00FC3243"/>
    <w:rsid w:val="00FC3563"/>
    <w:rsid w:val="00FC39AF"/>
    <w:rsid w:val="00FC3AA4"/>
    <w:rsid w:val="00FC4621"/>
    <w:rsid w:val="00FC7608"/>
    <w:rsid w:val="00FC79F0"/>
    <w:rsid w:val="00FD204E"/>
    <w:rsid w:val="00FD24C5"/>
    <w:rsid w:val="00FD2AFC"/>
    <w:rsid w:val="00FD3A23"/>
    <w:rsid w:val="00FD46AC"/>
    <w:rsid w:val="00FD4E0E"/>
    <w:rsid w:val="00FD7B3D"/>
    <w:rsid w:val="00FE0026"/>
    <w:rsid w:val="00FE008B"/>
    <w:rsid w:val="00FE1ECA"/>
    <w:rsid w:val="00FE1ED3"/>
    <w:rsid w:val="00FE2785"/>
    <w:rsid w:val="00FE2CD3"/>
    <w:rsid w:val="00FE32FE"/>
    <w:rsid w:val="00FE3907"/>
    <w:rsid w:val="00FE3C63"/>
    <w:rsid w:val="00FE468C"/>
    <w:rsid w:val="00FE4698"/>
    <w:rsid w:val="00FE46FB"/>
    <w:rsid w:val="00FE4FF6"/>
    <w:rsid w:val="00FE5825"/>
    <w:rsid w:val="00FE5E4E"/>
    <w:rsid w:val="00FE759F"/>
    <w:rsid w:val="00FE7D41"/>
    <w:rsid w:val="00FF064F"/>
    <w:rsid w:val="00FF2E1D"/>
    <w:rsid w:val="00FF31C3"/>
    <w:rsid w:val="00FF412E"/>
    <w:rsid w:val="00FF4D7C"/>
    <w:rsid w:val="00FF581B"/>
    <w:rsid w:val="00FF669F"/>
    <w:rsid w:val="00FF7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2767"/>
  <w15:docId w15:val="{A7DF4C72-9F7D-43E8-AD37-CAD6EE6C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E7CB7"/>
    <w:pPr>
      <w:spacing w:after="0" w:line="240" w:lineRule="auto"/>
    </w:pPr>
    <w:rPr>
      <w:sz w:val="20"/>
      <w:szCs w:val="20"/>
    </w:rPr>
  </w:style>
  <w:style w:type="character" w:customStyle="1" w:styleId="EndnoteTextChar">
    <w:name w:val="Endnote Text Char"/>
    <w:basedOn w:val="DefaultParagraphFont"/>
    <w:link w:val="EndnoteText"/>
    <w:uiPriority w:val="99"/>
    <w:rsid w:val="00BE7CB7"/>
    <w:rPr>
      <w:sz w:val="20"/>
      <w:szCs w:val="20"/>
    </w:rPr>
  </w:style>
  <w:style w:type="character" w:styleId="EndnoteReference">
    <w:name w:val="endnote reference"/>
    <w:basedOn w:val="DefaultParagraphFont"/>
    <w:uiPriority w:val="99"/>
    <w:semiHidden/>
    <w:unhideWhenUsed/>
    <w:rsid w:val="00BE7CB7"/>
    <w:rPr>
      <w:vertAlign w:val="superscript"/>
    </w:rPr>
  </w:style>
  <w:style w:type="paragraph" w:styleId="Title">
    <w:name w:val="Title"/>
    <w:basedOn w:val="Normal"/>
    <w:next w:val="Normal"/>
    <w:link w:val="TitleChar"/>
    <w:uiPriority w:val="10"/>
    <w:qFormat/>
    <w:rsid w:val="00BE7C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CB7"/>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2F5A76"/>
    <w:pPr>
      <w:spacing w:after="0" w:line="240" w:lineRule="auto"/>
    </w:pPr>
    <w:rPr>
      <w:sz w:val="20"/>
      <w:szCs w:val="20"/>
    </w:rPr>
  </w:style>
  <w:style w:type="character" w:customStyle="1" w:styleId="FootnoteTextChar">
    <w:name w:val="Footnote Text Char"/>
    <w:basedOn w:val="DefaultParagraphFont"/>
    <w:link w:val="FootnoteText"/>
    <w:uiPriority w:val="99"/>
    <w:rsid w:val="002F5A76"/>
    <w:rPr>
      <w:sz w:val="20"/>
      <w:szCs w:val="20"/>
    </w:rPr>
  </w:style>
  <w:style w:type="character" w:styleId="FootnoteReference">
    <w:name w:val="footnote reference"/>
    <w:basedOn w:val="DefaultParagraphFont"/>
    <w:uiPriority w:val="99"/>
    <w:semiHidden/>
    <w:unhideWhenUsed/>
    <w:rsid w:val="002F5A76"/>
    <w:rPr>
      <w:vertAlign w:val="superscript"/>
    </w:rPr>
  </w:style>
  <w:style w:type="paragraph" w:styleId="ListParagraph">
    <w:name w:val="List Paragraph"/>
    <w:basedOn w:val="Normal"/>
    <w:uiPriority w:val="34"/>
    <w:qFormat/>
    <w:rsid w:val="003A6D2A"/>
    <w:pPr>
      <w:ind w:left="720"/>
      <w:contextualSpacing/>
    </w:pPr>
  </w:style>
  <w:style w:type="paragraph" w:styleId="Header">
    <w:name w:val="header"/>
    <w:basedOn w:val="Normal"/>
    <w:link w:val="HeaderChar"/>
    <w:uiPriority w:val="99"/>
    <w:unhideWhenUsed/>
    <w:rsid w:val="00E75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96E"/>
  </w:style>
  <w:style w:type="paragraph" w:styleId="Footer">
    <w:name w:val="footer"/>
    <w:basedOn w:val="Normal"/>
    <w:link w:val="FooterChar"/>
    <w:uiPriority w:val="99"/>
    <w:unhideWhenUsed/>
    <w:rsid w:val="00E75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96E"/>
  </w:style>
  <w:style w:type="character" w:styleId="Hyperlink">
    <w:name w:val="Hyperlink"/>
    <w:basedOn w:val="DefaultParagraphFont"/>
    <w:uiPriority w:val="99"/>
    <w:unhideWhenUsed/>
    <w:rsid w:val="0094262A"/>
    <w:rPr>
      <w:color w:val="0000FF" w:themeColor="hyperlink"/>
      <w:u w:val="single"/>
    </w:rPr>
  </w:style>
  <w:style w:type="paragraph" w:styleId="BalloonText">
    <w:name w:val="Balloon Text"/>
    <w:basedOn w:val="Normal"/>
    <w:link w:val="BalloonTextChar"/>
    <w:uiPriority w:val="99"/>
    <w:semiHidden/>
    <w:unhideWhenUsed/>
    <w:rsid w:val="00ED6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78"/>
    <w:rPr>
      <w:rFonts w:ascii="Segoe UI" w:hAnsi="Segoe UI" w:cs="Segoe UI"/>
      <w:sz w:val="18"/>
      <w:szCs w:val="18"/>
    </w:rPr>
  </w:style>
  <w:style w:type="character" w:styleId="FollowedHyperlink">
    <w:name w:val="FollowedHyperlink"/>
    <w:basedOn w:val="DefaultParagraphFont"/>
    <w:uiPriority w:val="99"/>
    <w:semiHidden/>
    <w:unhideWhenUsed/>
    <w:rsid w:val="000475DA"/>
    <w:rPr>
      <w:color w:val="800080" w:themeColor="followedHyperlink"/>
      <w:u w:val="single"/>
    </w:rPr>
  </w:style>
  <w:style w:type="character" w:styleId="UnresolvedMention">
    <w:name w:val="Unresolved Mention"/>
    <w:basedOn w:val="DefaultParagraphFont"/>
    <w:uiPriority w:val="99"/>
    <w:semiHidden/>
    <w:unhideWhenUsed/>
    <w:rsid w:val="00B701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parliament.uk/documents/lords-library/History-of-Hans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23A2A-4A43-4BBE-8E5C-C3E2A501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6488</Words>
  <Characters>36986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Brendan</dc:creator>
  <cp:lastModifiedBy>Brendan</cp:lastModifiedBy>
  <cp:revision>6</cp:revision>
  <cp:lastPrinted>2017-10-04T05:32:00Z</cp:lastPrinted>
  <dcterms:created xsi:type="dcterms:W3CDTF">2018-03-14T13:57:00Z</dcterms:created>
  <dcterms:modified xsi:type="dcterms:W3CDTF">2018-03-14T14:02:00Z</dcterms:modified>
</cp:coreProperties>
</file>