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CB" w:rsidRPr="00990192" w:rsidRDefault="00955DCB" w:rsidP="00955DCB">
      <w:pPr>
        <w:rPr>
          <w:rFonts w:ascii="Times New Roman" w:hAnsi="Times New Roman" w:cs="Times New Roman"/>
          <w:i/>
        </w:rPr>
      </w:pPr>
      <w:r w:rsidRPr="00990192">
        <w:rPr>
          <w:rFonts w:ascii="Times New Roman" w:hAnsi="Times New Roman" w:cs="Times New Roman"/>
          <w:i/>
        </w:rPr>
        <w:t>Table 4: Summary of Key Application Milestones</w:t>
      </w:r>
    </w:p>
    <w:tbl>
      <w:tblPr>
        <w:tblStyle w:val="TableGrid"/>
        <w:tblW w:w="14601" w:type="dxa"/>
        <w:tblInd w:w="-176" w:type="dxa"/>
        <w:tblLook w:val="04A0" w:firstRow="1" w:lastRow="0" w:firstColumn="1" w:lastColumn="0" w:noHBand="0" w:noVBand="1"/>
      </w:tblPr>
      <w:tblGrid>
        <w:gridCol w:w="2411"/>
        <w:gridCol w:w="9780"/>
        <w:gridCol w:w="2410"/>
      </w:tblGrid>
      <w:tr w:rsidR="00955DCB" w:rsidRPr="00990192" w:rsidTr="007C48D1">
        <w:tc>
          <w:tcPr>
            <w:tcW w:w="2411" w:type="dxa"/>
          </w:tcPr>
          <w:p w:rsidR="00955DCB" w:rsidRPr="00990192" w:rsidRDefault="00955DCB" w:rsidP="007C48D1">
            <w:pPr>
              <w:rPr>
                <w:rFonts w:ascii="Times New Roman" w:hAnsi="Times New Roman" w:cs="Times New Roman"/>
                <w:b/>
                <w:sz w:val="18"/>
                <w:szCs w:val="18"/>
              </w:rPr>
            </w:pPr>
            <w:r w:rsidRPr="00990192">
              <w:rPr>
                <w:rFonts w:ascii="Times New Roman" w:hAnsi="Times New Roman" w:cs="Times New Roman"/>
                <w:b/>
                <w:sz w:val="18"/>
                <w:szCs w:val="18"/>
              </w:rPr>
              <w:t>Routine Data Source</w:t>
            </w:r>
          </w:p>
        </w:tc>
        <w:tc>
          <w:tcPr>
            <w:tcW w:w="9780" w:type="dxa"/>
          </w:tcPr>
          <w:p w:rsidR="00955DCB" w:rsidRPr="00990192" w:rsidRDefault="00955DCB" w:rsidP="007C48D1">
            <w:pPr>
              <w:rPr>
                <w:rFonts w:ascii="Times New Roman" w:hAnsi="Times New Roman" w:cs="Times New Roman"/>
                <w:b/>
                <w:sz w:val="18"/>
                <w:szCs w:val="18"/>
              </w:rPr>
            </w:pPr>
            <w:r w:rsidRPr="00990192">
              <w:rPr>
                <w:rFonts w:ascii="Times New Roman" w:hAnsi="Times New Roman" w:cs="Times New Roman"/>
                <w:b/>
                <w:sz w:val="18"/>
                <w:szCs w:val="18"/>
              </w:rPr>
              <w:t>Summary of Key Application Milestones</w:t>
            </w:r>
          </w:p>
        </w:tc>
        <w:tc>
          <w:tcPr>
            <w:tcW w:w="2410" w:type="dxa"/>
          </w:tcPr>
          <w:p w:rsidR="00955DCB" w:rsidRPr="00990192" w:rsidRDefault="00955DCB" w:rsidP="007C48D1">
            <w:pPr>
              <w:rPr>
                <w:rFonts w:ascii="Times New Roman" w:hAnsi="Times New Roman" w:cs="Times New Roman"/>
                <w:b/>
                <w:sz w:val="18"/>
                <w:szCs w:val="18"/>
              </w:rPr>
            </w:pPr>
            <w:r w:rsidRPr="00990192">
              <w:rPr>
                <w:rFonts w:ascii="Times New Roman" w:hAnsi="Times New Roman" w:cs="Times New Roman"/>
                <w:b/>
                <w:sz w:val="18"/>
                <w:szCs w:val="18"/>
              </w:rPr>
              <w:t xml:space="preserve">Cost Structure </w:t>
            </w:r>
          </w:p>
        </w:tc>
      </w:tr>
      <w:tr w:rsidR="00955DCB" w:rsidRPr="00990192" w:rsidTr="007C48D1">
        <w:tc>
          <w:tcPr>
            <w:tcW w:w="2411" w:type="dxa"/>
          </w:tcPr>
          <w:p w:rsidR="00955DCB" w:rsidRPr="00990192" w:rsidRDefault="00955DCB" w:rsidP="007C48D1">
            <w:pPr>
              <w:rPr>
                <w:rFonts w:ascii="Times New Roman" w:hAnsi="Times New Roman" w:cs="Times New Roman"/>
                <w:b/>
                <w:sz w:val="18"/>
                <w:szCs w:val="18"/>
              </w:rPr>
            </w:pPr>
            <w:r w:rsidRPr="00990192">
              <w:rPr>
                <w:rFonts w:ascii="Times New Roman" w:hAnsi="Times New Roman" w:cs="Times New Roman"/>
                <w:b/>
                <w:sz w:val="18"/>
                <w:szCs w:val="18"/>
              </w:rPr>
              <w:t xml:space="preserve">The Health and Social Care Information Centre </w:t>
            </w:r>
          </w:p>
          <w:p w:rsidR="00955DCB" w:rsidRPr="00990192" w:rsidRDefault="00955DCB" w:rsidP="007C48D1">
            <w:pPr>
              <w:rPr>
                <w:rFonts w:ascii="Times New Roman" w:hAnsi="Times New Roman" w:cs="Times New Roman"/>
                <w:b/>
                <w:sz w:val="18"/>
                <w:szCs w:val="18"/>
              </w:rPr>
            </w:pPr>
            <w:r w:rsidRPr="00990192">
              <w:rPr>
                <w:rFonts w:ascii="Times New Roman" w:hAnsi="Times New Roman" w:cs="Times New Roman"/>
                <w:b/>
                <w:sz w:val="18"/>
                <w:szCs w:val="18"/>
              </w:rPr>
              <w:t>(HSCIC)</w:t>
            </w:r>
          </w:p>
        </w:tc>
        <w:tc>
          <w:tcPr>
            <w:tcW w:w="9780" w:type="dxa"/>
          </w:tcPr>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August 2015:</w:t>
            </w:r>
            <w:r w:rsidRPr="00990192">
              <w:rPr>
                <w:rFonts w:ascii="Times New Roman" w:hAnsi="Times New Roman" w:cs="Times New Roman"/>
                <w:sz w:val="18"/>
                <w:szCs w:val="18"/>
              </w:rPr>
              <w:t xml:space="preserve"> First request to review Participant Information Sheet (PIS) and Consent Form. Sent by enquiries desk to the Data Access Request Service (DARS). </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4</w:t>
            </w:r>
            <w:r w:rsidRPr="00990192">
              <w:rPr>
                <w:rFonts w:ascii="Times New Roman" w:hAnsi="Times New Roman" w:cs="Times New Roman"/>
                <w:b/>
                <w:sz w:val="18"/>
                <w:szCs w:val="18"/>
                <w:vertAlign w:val="superscript"/>
              </w:rPr>
              <w:t>th</w:t>
            </w:r>
            <w:r w:rsidRPr="00990192">
              <w:rPr>
                <w:rFonts w:ascii="Times New Roman" w:hAnsi="Times New Roman" w:cs="Times New Roman"/>
                <w:b/>
                <w:sz w:val="18"/>
                <w:szCs w:val="18"/>
              </w:rPr>
              <w:t xml:space="preserve"> November 2015:</w:t>
            </w:r>
            <w:r w:rsidRPr="00990192">
              <w:rPr>
                <w:rFonts w:ascii="Times New Roman" w:hAnsi="Times New Roman" w:cs="Times New Roman"/>
                <w:sz w:val="18"/>
                <w:szCs w:val="18"/>
              </w:rPr>
              <w:t xml:space="preserve"> Second request to review PIS and Consent Form. Sent by enquiries desk to Data Access and Information Sharing Team (DAIS). </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23</w:t>
            </w:r>
            <w:r w:rsidRPr="00990192">
              <w:rPr>
                <w:rFonts w:ascii="Times New Roman" w:hAnsi="Times New Roman" w:cs="Times New Roman"/>
                <w:b/>
                <w:sz w:val="18"/>
                <w:szCs w:val="18"/>
                <w:vertAlign w:val="superscript"/>
              </w:rPr>
              <w:t>rd</w:t>
            </w:r>
            <w:r w:rsidRPr="00990192">
              <w:rPr>
                <w:rFonts w:ascii="Times New Roman" w:hAnsi="Times New Roman" w:cs="Times New Roman"/>
                <w:b/>
                <w:sz w:val="18"/>
                <w:szCs w:val="18"/>
              </w:rPr>
              <w:t xml:space="preserve"> November 2015:</w:t>
            </w:r>
            <w:r w:rsidRPr="00990192">
              <w:rPr>
                <w:rFonts w:ascii="Times New Roman" w:hAnsi="Times New Roman" w:cs="Times New Roman"/>
                <w:sz w:val="18"/>
                <w:szCs w:val="18"/>
              </w:rPr>
              <w:t xml:space="preserve"> No feedback yet received. PIS and Consent Form discussed with a member of the DARS Team in person at a HSCIC Engagement Event. Informed that a full, formal application would be required in order for HSCIC to provide feedback on the PIS and Consent Form. This was completed and submitted on 26</w:t>
            </w:r>
            <w:r w:rsidRPr="00990192">
              <w:rPr>
                <w:rFonts w:ascii="Times New Roman" w:hAnsi="Times New Roman" w:cs="Times New Roman"/>
                <w:sz w:val="18"/>
                <w:szCs w:val="18"/>
                <w:vertAlign w:val="superscript"/>
              </w:rPr>
              <w:t>th</w:t>
            </w:r>
            <w:r w:rsidRPr="00990192">
              <w:rPr>
                <w:rFonts w:ascii="Times New Roman" w:hAnsi="Times New Roman" w:cs="Times New Roman"/>
                <w:sz w:val="18"/>
                <w:szCs w:val="18"/>
              </w:rPr>
              <w:t xml:space="preserve"> November. </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7</w:t>
            </w:r>
            <w:r w:rsidRPr="00990192">
              <w:rPr>
                <w:rFonts w:ascii="Times New Roman" w:hAnsi="Times New Roman" w:cs="Times New Roman"/>
                <w:b/>
                <w:sz w:val="18"/>
                <w:szCs w:val="18"/>
                <w:vertAlign w:val="superscript"/>
              </w:rPr>
              <w:t>th</w:t>
            </w:r>
            <w:r w:rsidRPr="00990192">
              <w:rPr>
                <w:rFonts w:ascii="Times New Roman" w:hAnsi="Times New Roman" w:cs="Times New Roman"/>
                <w:b/>
                <w:sz w:val="18"/>
                <w:szCs w:val="18"/>
              </w:rPr>
              <w:t xml:space="preserve"> December 2015:</w:t>
            </w:r>
            <w:r w:rsidRPr="00990192">
              <w:rPr>
                <w:rFonts w:ascii="Times New Roman" w:hAnsi="Times New Roman" w:cs="Times New Roman"/>
                <w:sz w:val="18"/>
                <w:szCs w:val="18"/>
              </w:rPr>
              <w:t xml:space="preserve"> Response regarding PIS and Consent Form. Informative teleconference with a member of the DARS Team.  </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22</w:t>
            </w:r>
            <w:r w:rsidRPr="00990192">
              <w:rPr>
                <w:rFonts w:ascii="Times New Roman" w:hAnsi="Times New Roman" w:cs="Times New Roman"/>
                <w:b/>
                <w:sz w:val="18"/>
                <w:szCs w:val="18"/>
                <w:vertAlign w:val="superscript"/>
              </w:rPr>
              <w:t>nd</w:t>
            </w:r>
            <w:r w:rsidRPr="00990192">
              <w:rPr>
                <w:rFonts w:ascii="Times New Roman" w:hAnsi="Times New Roman" w:cs="Times New Roman"/>
                <w:b/>
                <w:sz w:val="18"/>
                <w:szCs w:val="18"/>
              </w:rPr>
              <w:t xml:space="preserve"> December 2015:</w:t>
            </w:r>
            <w:r w:rsidRPr="00990192">
              <w:rPr>
                <w:rFonts w:ascii="Times New Roman" w:hAnsi="Times New Roman" w:cs="Times New Roman"/>
                <w:sz w:val="18"/>
                <w:szCs w:val="18"/>
              </w:rPr>
              <w:t xml:space="preserve"> Response from the DAIS Team, in response to the second request on 4</w:t>
            </w:r>
            <w:r w:rsidRPr="00990192">
              <w:rPr>
                <w:rFonts w:ascii="Times New Roman" w:hAnsi="Times New Roman" w:cs="Times New Roman"/>
                <w:sz w:val="18"/>
                <w:szCs w:val="18"/>
                <w:vertAlign w:val="superscript"/>
              </w:rPr>
              <w:t>th</w:t>
            </w:r>
            <w:r w:rsidRPr="00990192">
              <w:rPr>
                <w:rFonts w:ascii="Times New Roman" w:hAnsi="Times New Roman" w:cs="Times New Roman"/>
                <w:sz w:val="18"/>
                <w:szCs w:val="18"/>
              </w:rPr>
              <w:t xml:space="preserve"> November. Teleconference provided feedback, in agreement with that received from the DARS Team on the 7</w:t>
            </w:r>
            <w:r w:rsidRPr="00990192">
              <w:rPr>
                <w:rFonts w:ascii="Times New Roman" w:hAnsi="Times New Roman" w:cs="Times New Roman"/>
                <w:sz w:val="18"/>
                <w:szCs w:val="18"/>
                <w:vertAlign w:val="superscript"/>
              </w:rPr>
              <w:t>th</w:t>
            </w:r>
            <w:r w:rsidRPr="00990192">
              <w:rPr>
                <w:rFonts w:ascii="Times New Roman" w:hAnsi="Times New Roman" w:cs="Times New Roman"/>
                <w:sz w:val="18"/>
                <w:szCs w:val="18"/>
              </w:rPr>
              <w:t xml:space="preserve"> December.</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29</w:t>
            </w:r>
            <w:r w:rsidRPr="00990192">
              <w:rPr>
                <w:rFonts w:ascii="Times New Roman" w:hAnsi="Times New Roman" w:cs="Times New Roman"/>
                <w:b/>
                <w:sz w:val="18"/>
                <w:szCs w:val="18"/>
                <w:vertAlign w:val="superscript"/>
              </w:rPr>
              <w:t>th</w:t>
            </w:r>
            <w:r w:rsidRPr="00990192">
              <w:rPr>
                <w:rFonts w:ascii="Times New Roman" w:hAnsi="Times New Roman" w:cs="Times New Roman"/>
                <w:b/>
                <w:sz w:val="18"/>
                <w:szCs w:val="18"/>
              </w:rPr>
              <w:t xml:space="preserve"> February 2016:</w:t>
            </w:r>
            <w:r w:rsidRPr="00990192">
              <w:rPr>
                <w:rFonts w:ascii="Times New Roman" w:hAnsi="Times New Roman" w:cs="Times New Roman"/>
                <w:sz w:val="18"/>
                <w:szCs w:val="18"/>
              </w:rPr>
              <w:t xml:space="preserve"> As directed by HSCIC, submission of a new formal application using the existing application process.  </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18</w:t>
            </w:r>
            <w:r w:rsidRPr="00990192">
              <w:rPr>
                <w:rFonts w:ascii="Times New Roman" w:hAnsi="Times New Roman" w:cs="Times New Roman"/>
                <w:b/>
                <w:sz w:val="18"/>
                <w:szCs w:val="18"/>
                <w:vertAlign w:val="superscript"/>
              </w:rPr>
              <w:t>th</w:t>
            </w:r>
            <w:r w:rsidRPr="00990192">
              <w:rPr>
                <w:rFonts w:ascii="Times New Roman" w:hAnsi="Times New Roman" w:cs="Times New Roman"/>
                <w:b/>
                <w:sz w:val="18"/>
                <w:szCs w:val="18"/>
              </w:rPr>
              <w:t xml:space="preserve"> April 2016:</w:t>
            </w:r>
            <w:r w:rsidRPr="00990192">
              <w:rPr>
                <w:rFonts w:ascii="Times New Roman" w:hAnsi="Times New Roman" w:cs="Times New Roman"/>
                <w:sz w:val="18"/>
                <w:szCs w:val="18"/>
              </w:rPr>
              <w:t xml:space="preserve"> Formal acknowledgment of submission. Requested to submit the application via the DARS Online Portal.  </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22</w:t>
            </w:r>
            <w:r w:rsidRPr="00990192">
              <w:rPr>
                <w:rFonts w:ascii="Times New Roman" w:hAnsi="Times New Roman" w:cs="Times New Roman"/>
                <w:b/>
                <w:sz w:val="18"/>
                <w:szCs w:val="18"/>
                <w:vertAlign w:val="superscript"/>
              </w:rPr>
              <w:t>nd</w:t>
            </w:r>
            <w:r w:rsidRPr="00990192">
              <w:rPr>
                <w:rFonts w:ascii="Times New Roman" w:hAnsi="Times New Roman" w:cs="Times New Roman"/>
                <w:b/>
                <w:sz w:val="18"/>
                <w:szCs w:val="18"/>
              </w:rPr>
              <w:t xml:space="preserve"> April 2016:</w:t>
            </w:r>
            <w:r w:rsidRPr="00990192">
              <w:rPr>
                <w:rFonts w:ascii="Times New Roman" w:hAnsi="Times New Roman" w:cs="Times New Roman"/>
                <w:sz w:val="18"/>
                <w:szCs w:val="18"/>
              </w:rPr>
              <w:t xml:space="preserve"> Formal application submitted via DARS Online Portal.</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24</w:t>
            </w:r>
            <w:r w:rsidRPr="00990192">
              <w:rPr>
                <w:rFonts w:ascii="Times New Roman" w:hAnsi="Times New Roman" w:cs="Times New Roman"/>
                <w:b/>
                <w:sz w:val="18"/>
                <w:szCs w:val="18"/>
                <w:vertAlign w:val="superscript"/>
              </w:rPr>
              <w:t>th</w:t>
            </w:r>
            <w:r w:rsidRPr="00990192">
              <w:rPr>
                <w:rFonts w:ascii="Times New Roman" w:hAnsi="Times New Roman" w:cs="Times New Roman"/>
                <w:b/>
                <w:sz w:val="18"/>
                <w:szCs w:val="18"/>
              </w:rPr>
              <w:t xml:space="preserve"> May 2016:</w:t>
            </w:r>
            <w:r w:rsidRPr="00990192">
              <w:rPr>
                <w:rFonts w:ascii="Times New Roman" w:hAnsi="Times New Roman" w:cs="Times New Roman"/>
                <w:sz w:val="18"/>
                <w:szCs w:val="18"/>
              </w:rPr>
              <w:t xml:space="preserve"> Data Access Advisory Group (DAAG) review. Caveats to be addressed before approval.  </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26</w:t>
            </w:r>
            <w:r w:rsidRPr="00990192">
              <w:rPr>
                <w:rFonts w:ascii="Times New Roman" w:hAnsi="Times New Roman" w:cs="Times New Roman"/>
                <w:b/>
                <w:sz w:val="18"/>
                <w:szCs w:val="18"/>
                <w:vertAlign w:val="superscript"/>
              </w:rPr>
              <w:t>th</w:t>
            </w:r>
            <w:r w:rsidRPr="00990192">
              <w:rPr>
                <w:rFonts w:ascii="Times New Roman" w:hAnsi="Times New Roman" w:cs="Times New Roman"/>
                <w:b/>
                <w:sz w:val="18"/>
                <w:szCs w:val="18"/>
              </w:rPr>
              <w:t xml:space="preserve"> May 2016:</w:t>
            </w:r>
            <w:r w:rsidRPr="00990192">
              <w:rPr>
                <w:rFonts w:ascii="Times New Roman" w:hAnsi="Times New Roman" w:cs="Times New Roman"/>
                <w:sz w:val="18"/>
                <w:szCs w:val="18"/>
              </w:rPr>
              <w:t xml:space="preserve"> Caveats addressed, application updated and re-submitted.</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13</w:t>
            </w:r>
            <w:r w:rsidRPr="00990192">
              <w:rPr>
                <w:rFonts w:ascii="Times New Roman" w:hAnsi="Times New Roman" w:cs="Times New Roman"/>
                <w:b/>
                <w:sz w:val="18"/>
                <w:szCs w:val="18"/>
                <w:vertAlign w:val="superscript"/>
              </w:rPr>
              <w:t>th</w:t>
            </w:r>
            <w:r w:rsidRPr="00990192">
              <w:rPr>
                <w:rFonts w:ascii="Times New Roman" w:hAnsi="Times New Roman" w:cs="Times New Roman"/>
                <w:b/>
                <w:sz w:val="18"/>
                <w:szCs w:val="18"/>
              </w:rPr>
              <w:t xml:space="preserve"> July 2016</w:t>
            </w:r>
            <w:r w:rsidRPr="00990192">
              <w:rPr>
                <w:rFonts w:ascii="Times New Roman" w:hAnsi="Times New Roman" w:cs="Times New Roman"/>
                <w:sz w:val="18"/>
                <w:szCs w:val="18"/>
              </w:rPr>
              <w:t xml:space="preserve">: DAAG approved. Hospital Episode Statistics (HES) data available for download. </w:t>
            </w:r>
          </w:p>
        </w:tc>
        <w:tc>
          <w:tcPr>
            <w:tcW w:w="2410" w:type="dxa"/>
          </w:tcPr>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sz w:val="18"/>
                <w:szCs w:val="18"/>
              </w:rPr>
              <w:t>Standard cost recovery structure applied:</w:t>
            </w:r>
          </w:p>
          <w:p w:rsidR="00955DCB" w:rsidRPr="00990192" w:rsidRDefault="00955DCB" w:rsidP="007C48D1">
            <w:pPr>
              <w:rPr>
                <w:rFonts w:ascii="Times New Roman" w:hAnsi="Times New Roman" w:cs="Times New Roman"/>
                <w:sz w:val="18"/>
                <w:szCs w:val="18"/>
              </w:rPr>
            </w:pPr>
          </w:p>
          <w:p w:rsidR="00955DCB" w:rsidRPr="00990192" w:rsidRDefault="00955DCB" w:rsidP="007C48D1">
            <w:pPr>
              <w:rPr>
                <w:rFonts w:ascii="Times New Roman" w:hAnsi="Times New Roman" w:cs="Times New Roman"/>
                <w:i/>
                <w:sz w:val="18"/>
                <w:szCs w:val="18"/>
              </w:rPr>
            </w:pPr>
            <w:r w:rsidRPr="00990192">
              <w:rPr>
                <w:rFonts w:ascii="Times New Roman" w:hAnsi="Times New Roman" w:cs="Times New Roman"/>
                <w:i/>
                <w:sz w:val="18"/>
                <w:szCs w:val="18"/>
              </w:rPr>
              <w:t>£1000 New application</w:t>
            </w:r>
          </w:p>
          <w:p w:rsidR="00955DCB" w:rsidRPr="00990192" w:rsidRDefault="00955DCB" w:rsidP="007C48D1">
            <w:pPr>
              <w:rPr>
                <w:rFonts w:ascii="Times New Roman" w:hAnsi="Times New Roman" w:cs="Times New Roman"/>
                <w:i/>
                <w:sz w:val="18"/>
                <w:szCs w:val="18"/>
              </w:rPr>
            </w:pPr>
            <w:r w:rsidRPr="00990192">
              <w:rPr>
                <w:rFonts w:ascii="Times New Roman" w:hAnsi="Times New Roman" w:cs="Times New Roman"/>
                <w:i/>
                <w:sz w:val="18"/>
                <w:szCs w:val="18"/>
              </w:rPr>
              <w:t>£900 Release fee</w:t>
            </w:r>
          </w:p>
          <w:p w:rsidR="00955DCB" w:rsidRPr="00990192" w:rsidRDefault="00955DCB" w:rsidP="007C48D1">
            <w:pPr>
              <w:rPr>
                <w:rFonts w:ascii="Times New Roman" w:hAnsi="Times New Roman" w:cs="Times New Roman"/>
                <w:i/>
                <w:sz w:val="18"/>
                <w:szCs w:val="18"/>
              </w:rPr>
            </w:pPr>
            <w:r w:rsidRPr="00990192">
              <w:rPr>
                <w:rFonts w:ascii="Times New Roman" w:hAnsi="Times New Roman" w:cs="Times New Roman"/>
                <w:i/>
                <w:sz w:val="18"/>
                <w:szCs w:val="18"/>
              </w:rPr>
              <w:t>£500 3 year agreement</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i/>
                <w:sz w:val="18"/>
                <w:szCs w:val="18"/>
              </w:rPr>
              <w:t>£300 Per dataset per year</w:t>
            </w:r>
          </w:p>
        </w:tc>
      </w:tr>
      <w:tr w:rsidR="00955DCB" w:rsidRPr="00990192" w:rsidTr="007C48D1">
        <w:tc>
          <w:tcPr>
            <w:tcW w:w="2411" w:type="dxa"/>
          </w:tcPr>
          <w:p w:rsidR="00955DCB" w:rsidRPr="00990192" w:rsidRDefault="00955DCB" w:rsidP="007C48D1">
            <w:pPr>
              <w:rPr>
                <w:rFonts w:ascii="Times New Roman" w:hAnsi="Times New Roman" w:cs="Times New Roman"/>
                <w:b/>
                <w:sz w:val="18"/>
                <w:szCs w:val="18"/>
              </w:rPr>
            </w:pPr>
            <w:r w:rsidRPr="00990192">
              <w:rPr>
                <w:rFonts w:ascii="Times New Roman" w:hAnsi="Times New Roman" w:cs="Times New Roman"/>
                <w:b/>
                <w:sz w:val="18"/>
                <w:szCs w:val="18"/>
              </w:rPr>
              <w:t>The Secure Anonymised Information Linkage Databank</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(SAIL)</w:t>
            </w:r>
          </w:p>
        </w:tc>
        <w:tc>
          <w:tcPr>
            <w:tcW w:w="9780" w:type="dxa"/>
          </w:tcPr>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22</w:t>
            </w:r>
            <w:r w:rsidRPr="00990192">
              <w:rPr>
                <w:rFonts w:ascii="Times New Roman" w:hAnsi="Times New Roman" w:cs="Times New Roman"/>
                <w:b/>
                <w:sz w:val="18"/>
                <w:szCs w:val="18"/>
                <w:vertAlign w:val="superscript"/>
              </w:rPr>
              <w:t>nd</w:t>
            </w:r>
            <w:r w:rsidRPr="00990192">
              <w:rPr>
                <w:rFonts w:ascii="Times New Roman" w:hAnsi="Times New Roman" w:cs="Times New Roman"/>
                <w:b/>
                <w:sz w:val="18"/>
                <w:szCs w:val="18"/>
              </w:rPr>
              <w:t xml:space="preserve"> April 2015:</w:t>
            </w:r>
            <w:r w:rsidRPr="00990192">
              <w:rPr>
                <w:rFonts w:ascii="Times New Roman" w:hAnsi="Times New Roman" w:cs="Times New Roman"/>
                <w:sz w:val="18"/>
                <w:szCs w:val="18"/>
              </w:rPr>
              <w:t xml:space="preserve"> First contact regarding application process and association with ADRN. </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June 2015:</w:t>
            </w:r>
            <w:r w:rsidRPr="00990192">
              <w:rPr>
                <w:rFonts w:ascii="Times New Roman" w:hAnsi="Times New Roman" w:cs="Times New Roman"/>
                <w:sz w:val="18"/>
                <w:szCs w:val="18"/>
              </w:rPr>
              <w:t xml:space="preserve"> Informative teleconference regarding the SAIL application process and scoping procedure.</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7</w:t>
            </w:r>
            <w:r w:rsidRPr="00990192">
              <w:rPr>
                <w:rFonts w:ascii="Times New Roman" w:hAnsi="Times New Roman" w:cs="Times New Roman"/>
                <w:b/>
                <w:sz w:val="18"/>
                <w:szCs w:val="18"/>
                <w:vertAlign w:val="superscript"/>
              </w:rPr>
              <w:t>th</w:t>
            </w:r>
            <w:r w:rsidRPr="00990192">
              <w:rPr>
                <w:rFonts w:ascii="Times New Roman" w:hAnsi="Times New Roman" w:cs="Times New Roman"/>
                <w:b/>
                <w:sz w:val="18"/>
                <w:szCs w:val="18"/>
              </w:rPr>
              <w:t xml:space="preserve"> July 2015:</w:t>
            </w:r>
            <w:r w:rsidRPr="00990192">
              <w:rPr>
                <w:rFonts w:ascii="Times New Roman" w:hAnsi="Times New Roman" w:cs="Times New Roman"/>
                <w:sz w:val="18"/>
                <w:szCs w:val="18"/>
              </w:rPr>
              <w:t xml:space="preserve"> Protocol regarding methods specific to SAIL submitted.   </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August 2015:</w:t>
            </w:r>
            <w:r w:rsidRPr="00990192">
              <w:rPr>
                <w:rFonts w:ascii="Times New Roman" w:hAnsi="Times New Roman" w:cs="Times New Roman"/>
                <w:sz w:val="18"/>
                <w:szCs w:val="18"/>
              </w:rPr>
              <w:t xml:space="preserve"> Request to review PIS and Consent Form. Sent to Information Governance Officer for review. </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September 2015:</w:t>
            </w:r>
            <w:r w:rsidRPr="00990192">
              <w:rPr>
                <w:rFonts w:ascii="Times New Roman" w:hAnsi="Times New Roman" w:cs="Times New Roman"/>
                <w:sz w:val="18"/>
                <w:szCs w:val="18"/>
              </w:rPr>
              <w:t xml:space="preserve"> Feedback on PIS and Consent Form from Information Governance Officer. Scoping document issued by SAIL. </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January 2016:</w:t>
            </w:r>
            <w:r w:rsidRPr="00990192">
              <w:rPr>
                <w:rFonts w:ascii="Times New Roman" w:hAnsi="Times New Roman" w:cs="Times New Roman"/>
                <w:sz w:val="18"/>
                <w:szCs w:val="18"/>
              </w:rPr>
              <w:t xml:space="preserve"> Final review of PIS / Consent Form requested following revisions required for the other data sources.  </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February 2016:</w:t>
            </w:r>
            <w:r w:rsidRPr="00990192">
              <w:rPr>
                <w:rFonts w:ascii="Times New Roman" w:hAnsi="Times New Roman" w:cs="Times New Roman"/>
                <w:sz w:val="18"/>
                <w:szCs w:val="18"/>
              </w:rPr>
              <w:t xml:space="preserve"> Submission of full, formal application.</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March 2016:</w:t>
            </w:r>
            <w:r w:rsidRPr="00990192">
              <w:rPr>
                <w:rFonts w:ascii="Times New Roman" w:hAnsi="Times New Roman" w:cs="Times New Roman"/>
                <w:sz w:val="18"/>
                <w:szCs w:val="18"/>
              </w:rPr>
              <w:t xml:space="preserve"> Feedback received following internal review with amendments suggested. </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April 2016:</w:t>
            </w:r>
            <w:r w:rsidRPr="00990192">
              <w:rPr>
                <w:rFonts w:ascii="Times New Roman" w:hAnsi="Times New Roman" w:cs="Times New Roman"/>
                <w:sz w:val="18"/>
                <w:szCs w:val="18"/>
              </w:rPr>
              <w:t xml:space="preserve"> Application re-submitted for formal Information Governance Review Panel (IGRP) review, outcome pending.  </w:t>
            </w:r>
          </w:p>
        </w:tc>
        <w:tc>
          <w:tcPr>
            <w:tcW w:w="2410" w:type="dxa"/>
          </w:tcPr>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sz w:val="18"/>
                <w:szCs w:val="18"/>
              </w:rPr>
              <w:t>Standard cost recovery structure applied:</w:t>
            </w:r>
          </w:p>
          <w:p w:rsidR="00955DCB" w:rsidRPr="00990192" w:rsidRDefault="00955DCB" w:rsidP="007C48D1">
            <w:pPr>
              <w:rPr>
                <w:rFonts w:ascii="Times New Roman" w:hAnsi="Times New Roman" w:cs="Times New Roman"/>
                <w:sz w:val="18"/>
                <w:szCs w:val="18"/>
              </w:rPr>
            </w:pPr>
          </w:p>
          <w:p w:rsidR="00955DCB" w:rsidRPr="00990192" w:rsidRDefault="00955DCB" w:rsidP="007C48D1">
            <w:pPr>
              <w:rPr>
                <w:rFonts w:ascii="Times New Roman" w:hAnsi="Times New Roman" w:cs="Times New Roman"/>
                <w:i/>
                <w:sz w:val="18"/>
                <w:szCs w:val="18"/>
              </w:rPr>
            </w:pPr>
            <w:r w:rsidRPr="00990192">
              <w:rPr>
                <w:rFonts w:ascii="Times New Roman" w:hAnsi="Times New Roman" w:cs="Times New Roman"/>
                <w:i/>
                <w:sz w:val="18"/>
                <w:szCs w:val="18"/>
              </w:rPr>
              <w:t>£500 Base cost</w:t>
            </w:r>
          </w:p>
          <w:p w:rsidR="00955DCB" w:rsidRPr="00990192" w:rsidRDefault="00955DCB" w:rsidP="007C48D1">
            <w:pPr>
              <w:rPr>
                <w:rFonts w:ascii="Times New Roman" w:hAnsi="Times New Roman" w:cs="Times New Roman"/>
                <w:i/>
                <w:sz w:val="18"/>
                <w:szCs w:val="18"/>
              </w:rPr>
            </w:pPr>
            <w:r w:rsidRPr="00990192">
              <w:rPr>
                <w:rFonts w:ascii="Times New Roman" w:hAnsi="Times New Roman" w:cs="Times New Roman"/>
                <w:i/>
                <w:sz w:val="18"/>
                <w:szCs w:val="18"/>
              </w:rPr>
              <w:t>£291 Data transfer to SAIL</w:t>
            </w:r>
          </w:p>
          <w:p w:rsidR="00955DCB" w:rsidRPr="00990192" w:rsidRDefault="00955DCB" w:rsidP="007C48D1">
            <w:pPr>
              <w:rPr>
                <w:rFonts w:ascii="Times New Roman" w:hAnsi="Times New Roman" w:cs="Times New Roman"/>
                <w:i/>
                <w:sz w:val="18"/>
                <w:szCs w:val="18"/>
              </w:rPr>
            </w:pPr>
            <w:r w:rsidRPr="00990192">
              <w:rPr>
                <w:rFonts w:ascii="Times New Roman" w:hAnsi="Times New Roman" w:cs="Times New Roman"/>
                <w:i/>
                <w:sz w:val="18"/>
                <w:szCs w:val="18"/>
              </w:rPr>
              <w:t>£1455 Individual level data processing</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i/>
                <w:sz w:val="18"/>
                <w:szCs w:val="18"/>
              </w:rPr>
              <w:t>£500 Data transfer</w:t>
            </w:r>
          </w:p>
        </w:tc>
      </w:tr>
      <w:tr w:rsidR="00955DCB" w:rsidRPr="00990192" w:rsidTr="007C48D1">
        <w:tc>
          <w:tcPr>
            <w:tcW w:w="2411" w:type="dxa"/>
          </w:tcPr>
          <w:p w:rsidR="00955DCB" w:rsidRPr="00990192" w:rsidRDefault="00955DCB" w:rsidP="007C48D1">
            <w:pPr>
              <w:rPr>
                <w:rFonts w:ascii="Times New Roman" w:hAnsi="Times New Roman" w:cs="Times New Roman"/>
                <w:b/>
                <w:sz w:val="18"/>
                <w:szCs w:val="18"/>
              </w:rPr>
            </w:pPr>
            <w:r w:rsidRPr="00990192">
              <w:rPr>
                <w:rFonts w:ascii="Times New Roman" w:hAnsi="Times New Roman" w:cs="Times New Roman"/>
                <w:b/>
                <w:sz w:val="18"/>
                <w:szCs w:val="18"/>
              </w:rPr>
              <w:t>The Clinical Practice Research Network</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(CPRD)</w:t>
            </w:r>
          </w:p>
        </w:tc>
        <w:tc>
          <w:tcPr>
            <w:tcW w:w="9780" w:type="dxa"/>
          </w:tcPr>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November 2014</w:t>
            </w:r>
            <w:r w:rsidRPr="00990192">
              <w:rPr>
                <w:rFonts w:ascii="Times New Roman" w:hAnsi="Times New Roman" w:cs="Times New Roman"/>
                <w:sz w:val="18"/>
                <w:szCs w:val="18"/>
              </w:rPr>
              <w:t>: First contact regarding feasibility of the study, response received broadly confirming feasibility.</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August 2015</w:t>
            </w:r>
            <w:r w:rsidRPr="00990192">
              <w:rPr>
                <w:rFonts w:ascii="Times New Roman" w:hAnsi="Times New Roman" w:cs="Times New Roman"/>
                <w:sz w:val="18"/>
                <w:szCs w:val="18"/>
              </w:rPr>
              <w:t xml:space="preserve">: Following protocol development, further contact regarding feasibility. Informed by CPRD that the Confidentiality Advisory Group and Ethical approvals with the HSCIC need to be updated to permit identifiable, linked data release and the timelines to resolve these are unclear. Furthermore, informed that compliance with HSCIC’s governance framework needs to be approved. No further contact as the issues with linked data release, cost and population coverage make CPRD not feasible for inclusion in this study.  </w:t>
            </w:r>
          </w:p>
        </w:tc>
        <w:tc>
          <w:tcPr>
            <w:tcW w:w="2410" w:type="dxa"/>
          </w:tcPr>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sz w:val="18"/>
                <w:szCs w:val="18"/>
              </w:rPr>
              <w:t>Standard cost recovery structure applied:</w:t>
            </w:r>
          </w:p>
          <w:p w:rsidR="00955DCB" w:rsidRPr="00990192" w:rsidRDefault="00955DCB" w:rsidP="007C48D1">
            <w:pPr>
              <w:rPr>
                <w:rFonts w:ascii="Times New Roman" w:hAnsi="Times New Roman" w:cs="Times New Roman"/>
                <w:sz w:val="18"/>
                <w:szCs w:val="18"/>
              </w:rPr>
            </w:pPr>
          </w:p>
          <w:p w:rsidR="00955DCB" w:rsidRPr="00990192" w:rsidRDefault="00955DCB" w:rsidP="007C48D1">
            <w:pPr>
              <w:rPr>
                <w:rFonts w:ascii="Times New Roman" w:hAnsi="Times New Roman" w:cs="Times New Roman"/>
                <w:i/>
                <w:sz w:val="18"/>
                <w:szCs w:val="18"/>
              </w:rPr>
            </w:pPr>
            <w:r w:rsidRPr="00990192">
              <w:rPr>
                <w:rFonts w:ascii="Times New Roman" w:hAnsi="Times New Roman" w:cs="Times New Roman"/>
                <w:i/>
                <w:sz w:val="18"/>
                <w:szCs w:val="18"/>
              </w:rPr>
              <w:t xml:space="preserve">£7500 CPRD GOLD for &lt;1000 </w:t>
            </w:r>
            <w:r>
              <w:rPr>
                <w:rFonts w:ascii="Times New Roman" w:hAnsi="Times New Roman" w:cs="Times New Roman"/>
                <w:i/>
                <w:sz w:val="18"/>
                <w:szCs w:val="18"/>
              </w:rPr>
              <w:t>patients</w:t>
            </w:r>
          </w:p>
          <w:p w:rsidR="00955DCB" w:rsidRPr="00990192" w:rsidRDefault="00955DCB" w:rsidP="007C48D1">
            <w:pPr>
              <w:rPr>
                <w:rFonts w:ascii="Times New Roman" w:hAnsi="Times New Roman" w:cs="Times New Roman"/>
                <w:i/>
                <w:sz w:val="18"/>
                <w:szCs w:val="18"/>
              </w:rPr>
            </w:pPr>
            <w:r w:rsidRPr="00990192">
              <w:rPr>
                <w:rFonts w:ascii="Times New Roman" w:hAnsi="Times New Roman" w:cs="Times New Roman"/>
                <w:i/>
                <w:sz w:val="18"/>
                <w:szCs w:val="18"/>
              </w:rPr>
              <w:t>£4250 Linked HES inpatient</w:t>
            </w:r>
          </w:p>
          <w:p w:rsidR="00955DCB" w:rsidRPr="00990192" w:rsidRDefault="00955DCB" w:rsidP="007C48D1">
            <w:pPr>
              <w:rPr>
                <w:rFonts w:ascii="Times New Roman" w:hAnsi="Times New Roman" w:cs="Times New Roman"/>
                <w:i/>
                <w:sz w:val="18"/>
                <w:szCs w:val="18"/>
              </w:rPr>
            </w:pPr>
            <w:r w:rsidRPr="00990192">
              <w:rPr>
                <w:rFonts w:ascii="Times New Roman" w:hAnsi="Times New Roman" w:cs="Times New Roman"/>
                <w:i/>
                <w:sz w:val="18"/>
                <w:szCs w:val="18"/>
              </w:rPr>
              <w:t>£850 Linked HES Outpatient</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i/>
                <w:sz w:val="18"/>
                <w:szCs w:val="18"/>
              </w:rPr>
              <w:t>£3-5000 Extraction, specification, assurance</w:t>
            </w:r>
            <w:r w:rsidRPr="00990192">
              <w:rPr>
                <w:rFonts w:ascii="Times New Roman" w:hAnsi="Times New Roman" w:cs="Times New Roman"/>
                <w:sz w:val="18"/>
                <w:szCs w:val="18"/>
              </w:rPr>
              <w:t xml:space="preserve"> </w:t>
            </w:r>
          </w:p>
        </w:tc>
      </w:tr>
      <w:tr w:rsidR="00955DCB" w:rsidRPr="00990192" w:rsidTr="007C48D1">
        <w:tc>
          <w:tcPr>
            <w:tcW w:w="2411" w:type="dxa"/>
          </w:tcPr>
          <w:p w:rsidR="00955DCB" w:rsidRPr="00990192" w:rsidRDefault="00955DCB" w:rsidP="007C48D1">
            <w:pPr>
              <w:rPr>
                <w:rFonts w:ascii="Times New Roman" w:hAnsi="Times New Roman" w:cs="Times New Roman"/>
                <w:b/>
                <w:sz w:val="18"/>
                <w:szCs w:val="18"/>
              </w:rPr>
            </w:pPr>
            <w:proofErr w:type="spellStart"/>
            <w:r w:rsidRPr="00990192">
              <w:rPr>
                <w:rFonts w:ascii="Times New Roman" w:hAnsi="Times New Roman" w:cs="Times New Roman"/>
                <w:b/>
                <w:sz w:val="18"/>
                <w:szCs w:val="18"/>
              </w:rPr>
              <w:t>QResearch</w:t>
            </w:r>
            <w:proofErr w:type="spellEnd"/>
            <w:r w:rsidRPr="00990192">
              <w:rPr>
                <w:rFonts w:ascii="Times New Roman" w:hAnsi="Times New Roman" w:cs="Times New Roman"/>
                <w:b/>
                <w:sz w:val="18"/>
                <w:szCs w:val="18"/>
              </w:rPr>
              <w:t xml:space="preserve"> | </w:t>
            </w:r>
            <w:proofErr w:type="spellStart"/>
            <w:r w:rsidRPr="00990192">
              <w:rPr>
                <w:rFonts w:ascii="Times New Roman" w:hAnsi="Times New Roman" w:cs="Times New Roman"/>
                <w:b/>
                <w:sz w:val="18"/>
                <w:szCs w:val="18"/>
              </w:rPr>
              <w:t>ResearchOne</w:t>
            </w:r>
            <w:proofErr w:type="spellEnd"/>
          </w:p>
          <w:p w:rsidR="00955DCB" w:rsidRPr="00990192" w:rsidRDefault="00955DCB" w:rsidP="007C48D1">
            <w:pPr>
              <w:rPr>
                <w:rFonts w:ascii="Times New Roman" w:hAnsi="Times New Roman" w:cs="Times New Roman"/>
                <w:b/>
                <w:sz w:val="18"/>
                <w:szCs w:val="18"/>
              </w:rPr>
            </w:pPr>
            <w:r w:rsidRPr="00990192">
              <w:rPr>
                <w:rFonts w:ascii="Times New Roman" w:hAnsi="Times New Roman" w:cs="Times New Roman"/>
                <w:b/>
                <w:sz w:val="18"/>
                <w:szCs w:val="18"/>
              </w:rPr>
              <w:t>The Health Improvement Network (THIN) Database</w:t>
            </w:r>
          </w:p>
        </w:tc>
        <w:tc>
          <w:tcPr>
            <w:tcW w:w="9780" w:type="dxa"/>
          </w:tcPr>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September 2015:</w:t>
            </w:r>
            <w:r w:rsidRPr="00990192">
              <w:rPr>
                <w:rFonts w:ascii="Times New Roman" w:hAnsi="Times New Roman" w:cs="Times New Roman"/>
                <w:sz w:val="18"/>
                <w:szCs w:val="18"/>
              </w:rPr>
              <w:t xml:space="preserve"> All organisations contacted. Confirmed that data is de-identified only, with no facility to re-identify patients as would be needed for this study. Data sources are therefore not feasible for inclusion in this study.  </w:t>
            </w:r>
          </w:p>
        </w:tc>
        <w:tc>
          <w:tcPr>
            <w:tcW w:w="2410" w:type="dxa"/>
          </w:tcPr>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sz w:val="18"/>
                <w:szCs w:val="18"/>
              </w:rPr>
              <w:t>N/A</w:t>
            </w:r>
          </w:p>
        </w:tc>
      </w:tr>
    </w:tbl>
    <w:p w:rsidR="00836E0D" w:rsidRDefault="00836E0D"/>
    <w:tbl>
      <w:tblPr>
        <w:tblStyle w:val="TableGrid"/>
        <w:tblW w:w="14601" w:type="dxa"/>
        <w:tblInd w:w="-176" w:type="dxa"/>
        <w:tblLook w:val="04A0" w:firstRow="1" w:lastRow="0" w:firstColumn="1" w:lastColumn="0" w:noHBand="0" w:noVBand="1"/>
      </w:tblPr>
      <w:tblGrid>
        <w:gridCol w:w="2411"/>
        <w:gridCol w:w="9780"/>
        <w:gridCol w:w="2410"/>
      </w:tblGrid>
      <w:tr w:rsidR="00955DCB" w:rsidRPr="00990192" w:rsidTr="007C48D1">
        <w:tc>
          <w:tcPr>
            <w:tcW w:w="2411" w:type="dxa"/>
          </w:tcPr>
          <w:p w:rsidR="00955DCB" w:rsidRPr="00990192" w:rsidRDefault="00955DCB" w:rsidP="007C48D1">
            <w:pPr>
              <w:rPr>
                <w:rFonts w:ascii="Times New Roman" w:hAnsi="Times New Roman" w:cs="Times New Roman"/>
                <w:b/>
                <w:sz w:val="18"/>
                <w:szCs w:val="18"/>
              </w:rPr>
            </w:pPr>
            <w:proofErr w:type="spellStart"/>
            <w:r w:rsidRPr="00990192">
              <w:rPr>
                <w:rFonts w:ascii="Times New Roman" w:hAnsi="Times New Roman" w:cs="Times New Roman"/>
                <w:b/>
                <w:sz w:val="18"/>
                <w:szCs w:val="18"/>
              </w:rPr>
              <w:lastRenderedPageBreak/>
              <w:t>NorthWest</w:t>
            </w:r>
            <w:proofErr w:type="spellEnd"/>
            <w:r w:rsidRPr="00990192">
              <w:rPr>
                <w:rFonts w:ascii="Times New Roman" w:hAnsi="Times New Roman" w:cs="Times New Roman"/>
                <w:b/>
                <w:sz w:val="18"/>
                <w:szCs w:val="18"/>
              </w:rPr>
              <w:t xml:space="preserve"> eHealth</w:t>
            </w:r>
          </w:p>
        </w:tc>
        <w:tc>
          <w:tcPr>
            <w:tcW w:w="9780" w:type="dxa"/>
          </w:tcPr>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October 2015</w:t>
            </w:r>
            <w:r w:rsidRPr="00990192">
              <w:rPr>
                <w:rFonts w:ascii="Times New Roman" w:hAnsi="Times New Roman" w:cs="Times New Roman"/>
                <w:sz w:val="18"/>
                <w:szCs w:val="18"/>
              </w:rPr>
              <w:t xml:space="preserve">: First contact, the service is not routinely offered but feasibility of the process broadly confirmed. </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November 2015</w:t>
            </w:r>
            <w:r w:rsidRPr="00990192">
              <w:rPr>
                <w:rFonts w:ascii="Times New Roman" w:hAnsi="Times New Roman" w:cs="Times New Roman"/>
                <w:sz w:val="18"/>
                <w:szCs w:val="18"/>
              </w:rPr>
              <w:t xml:space="preserve">: Correspondence via email to request review of the protocol, PIS and Consent Form, confirm the methodology and determine provisional costings.  Further discussion during a face to face meeting at NWEH. </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December 2016</w:t>
            </w:r>
            <w:r w:rsidRPr="00990192">
              <w:rPr>
                <w:rFonts w:ascii="Times New Roman" w:hAnsi="Times New Roman" w:cs="Times New Roman"/>
                <w:sz w:val="18"/>
                <w:szCs w:val="18"/>
              </w:rPr>
              <w:t xml:space="preserve">: Discussion with the third party Apollo Medical Software Solutions regarding the development of the data query to permit the extraction of data. Response received confirming the structure of the existing data query can be used for GP practices in Salford already holding a data sharing agreement with NWEH, but a bespoke query would be required for this study.   </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January 2016</w:t>
            </w:r>
            <w:r w:rsidRPr="00990192">
              <w:rPr>
                <w:rFonts w:ascii="Times New Roman" w:hAnsi="Times New Roman" w:cs="Times New Roman"/>
                <w:sz w:val="18"/>
                <w:szCs w:val="18"/>
              </w:rPr>
              <w:t xml:space="preserve">: Final review of PIS / Consent Form requested and received. </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May 2016</w:t>
            </w:r>
            <w:r w:rsidRPr="00990192">
              <w:rPr>
                <w:rFonts w:ascii="Times New Roman" w:hAnsi="Times New Roman" w:cs="Times New Roman"/>
                <w:sz w:val="18"/>
                <w:szCs w:val="18"/>
              </w:rPr>
              <w:t xml:space="preserve">: &lt;5 participants consented to inclusion in the study are registered in eligible GP practices, therefore accessing data through NWEH is not feasible for this study.   </w:t>
            </w:r>
          </w:p>
        </w:tc>
        <w:tc>
          <w:tcPr>
            <w:tcW w:w="2410" w:type="dxa"/>
          </w:tcPr>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sz w:val="18"/>
                <w:szCs w:val="18"/>
              </w:rPr>
              <w:t>Bespoke NWEH costing:</w:t>
            </w:r>
          </w:p>
          <w:p w:rsidR="00955DCB" w:rsidRPr="00990192" w:rsidRDefault="00955DCB" w:rsidP="007C48D1">
            <w:pPr>
              <w:rPr>
                <w:rFonts w:ascii="Times New Roman" w:hAnsi="Times New Roman" w:cs="Times New Roman"/>
                <w:sz w:val="18"/>
                <w:szCs w:val="18"/>
              </w:rPr>
            </w:pPr>
          </w:p>
          <w:p w:rsidR="00955DCB" w:rsidRPr="00990192" w:rsidRDefault="00955DCB" w:rsidP="007C48D1">
            <w:pPr>
              <w:rPr>
                <w:rFonts w:ascii="Times New Roman" w:hAnsi="Times New Roman" w:cs="Times New Roman"/>
                <w:i/>
                <w:sz w:val="18"/>
                <w:szCs w:val="18"/>
              </w:rPr>
            </w:pPr>
            <w:r w:rsidRPr="00990192">
              <w:rPr>
                <w:rFonts w:ascii="Times New Roman" w:hAnsi="Times New Roman" w:cs="Times New Roman"/>
                <w:i/>
                <w:sz w:val="18"/>
                <w:szCs w:val="18"/>
              </w:rPr>
              <w:t>£11027 Data handling</w:t>
            </w:r>
          </w:p>
          <w:p w:rsidR="00955DCB" w:rsidRPr="00990192" w:rsidRDefault="00955DCB" w:rsidP="007C48D1">
            <w:pPr>
              <w:rPr>
                <w:rFonts w:ascii="Times New Roman" w:hAnsi="Times New Roman" w:cs="Times New Roman"/>
                <w:i/>
                <w:sz w:val="18"/>
                <w:szCs w:val="18"/>
              </w:rPr>
            </w:pPr>
            <w:r w:rsidRPr="00990192">
              <w:rPr>
                <w:rFonts w:ascii="Times New Roman" w:hAnsi="Times New Roman" w:cs="Times New Roman"/>
                <w:i/>
                <w:sz w:val="18"/>
                <w:szCs w:val="18"/>
              </w:rPr>
              <w:t>£1575 Data check</w:t>
            </w:r>
          </w:p>
          <w:p w:rsidR="00955DCB" w:rsidRPr="00990192" w:rsidRDefault="00955DCB" w:rsidP="007C48D1">
            <w:pPr>
              <w:rPr>
                <w:rFonts w:ascii="Times New Roman" w:hAnsi="Times New Roman" w:cs="Times New Roman"/>
                <w:i/>
                <w:sz w:val="18"/>
                <w:szCs w:val="18"/>
              </w:rPr>
            </w:pPr>
            <w:r w:rsidRPr="00990192">
              <w:rPr>
                <w:rFonts w:ascii="Times New Roman" w:hAnsi="Times New Roman" w:cs="Times New Roman"/>
                <w:i/>
                <w:sz w:val="18"/>
                <w:szCs w:val="18"/>
              </w:rPr>
              <w:t>£1326 Project manager</w:t>
            </w:r>
          </w:p>
          <w:p w:rsidR="00955DCB" w:rsidRPr="00990192" w:rsidRDefault="00955DCB" w:rsidP="007C48D1">
            <w:pPr>
              <w:rPr>
                <w:rFonts w:ascii="Times New Roman" w:hAnsi="Times New Roman" w:cs="Times New Roman"/>
                <w:sz w:val="18"/>
                <w:szCs w:val="18"/>
              </w:rPr>
            </w:pP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sz w:val="18"/>
                <w:szCs w:val="18"/>
              </w:rPr>
              <w:t>Apollo Medical costing:</w:t>
            </w:r>
          </w:p>
          <w:p w:rsidR="00955DCB" w:rsidRPr="00990192" w:rsidRDefault="00955DCB" w:rsidP="007C48D1">
            <w:pPr>
              <w:rPr>
                <w:rFonts w:ascii="Times New Roman" w:hAnsi="Times New Roman" w:cs="Times New Roman"/>
                <w:sz w:val="18"/>
                <w:szCs w:val="18"/>
              </w:rPr>
            </w:pPr>
          </w:p>
          <w:p w:rsidR="00955DCB" w:rsidRPr="00990192" w:rsidRDefault="00955DCB" w:rsidP="007C48D1">
            <w:pPr>
              <w:rPr>
                <w:rFonts w:ascii="Times New Roman" w:hAnsi="Times New Roman" w:cs="Times New Roman"/>
                <w:i/>
                <w:sz w:val="18"/>
                <w:szCs w:val="18"/>
              </w:rPr>
            </w:pPr>
            <w:r w:rsidRPr="00990192">
              <w:rPr>
                <w:rFonts w:ascii="Times New Roman" w:hAnsi="Times New Roman" w:cs="Times New Roman"/>
                <w:i/>
                <w:sz w:val="18"/>
                <w:szCs w:val="18"/>
              </w:rPr>
              <w:t>£7200 Data query development</w:t>
            </w:r>
          </w:p>
          <w:p w:rsidR="00955DCB" w:rsidRPr="00990192" w:rsidRDefault="00955DCB" w:rsidP="007C48D1">
            <w:pPr>
              <w:rPr>
                <w:rFonts w:ascii="Times New Roman" w:hAnsi="Times New Roman" w:cs="Times New Roman"/>
                <w:sz w:val="18"/>
                <w:szCs w:val="18"/>
              </w:rPr>
            </w:pP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sz w:val="18"/>
                <w:szCs w:val="18"/>
              </w:rPr>
              <w:t>CK Aspire costing:</w:t>
            </w:r>
          </w:p>
          <w:p w:rsidR="00955DCB" w:rsidRPr="00990192" w:rsidRDefault="00955DCB" w:rsidP="007C48D1">
            <w:pPr>
              <w:rPr>
                <w:rFonts w:ascii="Times New Roman" w:hAnsi="Times New Roman" w:cs="Times New Roman"/>
                <w:sz w:val="18"/>
                <w:szCs w:val="18"/>
              </w:rPr>
            </w:pPr>
          </w:p>
          <w:p w:rsidR="00955DCB" w:rsidRPr="00990192" w:rsidRDefault="00955DCB" w:rsidP="007C48D1">
            <w:pPr>
              <w:rPr>
                <w:rFonts w:ascii="Times New Roman" w:hAnsi="Times New Roman" w:cs="Times New Roman"/>
                <w:i/>
                <w:sz w:val="18"/>
                <w:szCs w:val="18"/>
              </w:rPr>
            </w:pPr>
            <w:r w:rsidRPr="00990192">
              <w:rPr>
                <w:rFonts w:ascii="Times New Roman" w:hAnsi="Times New Roman" w:cs="Times New Roman"/>
                <w:i/>
                <w:sz w:val="18"/>
                <w:szCs w:val="18"/>
              </w:rPr>
              <w:t>£6800 GP Recruitment</w:t>
            </w:r>
          </w:p>
          <w:p w:rsidR="00955DCB" w:rsidRPr="00990192" w:rsidRDefault="00955DCB" w:rsidP="007C48D1">
            <w:pPr>
              <w:rPr>
                <w:rFonts w:ascii="Times New Roman" w:hAnsi="Times New Roman" w:cs="Times New Roman"/>
                <w:sz w:val="18"/>
                <w:szCs w:val="18"/>
              </w:rPr>
            </w:pPr>
          </w:p>
        </w:tc>
      </w:tr>
      <w:tr w:rsidR="00955DCB" w:rsidRPr="00990192" w:rsidTr="007C48D1">
        <w:tc>
          <w:tcPr>
            <w:tcW w:w="2411" w:type="dxa"/>
          </w:tcPr>
          <w:p w:rsidR="00955DCB" w:rsidRPr="00990192" w:rsidRDefault="00955DCB" w:rsidP="007C48D1">
            <w:pPr>
              <w:rPr>
                <w:rFonts w:ascii="Times New Roman" w:hAnsi="Times New Roman" w:cs="Times New Roman"/>
                <w:b/>
                <w:sz w:val="18"/>
                <w:szCs w:val="18"/>
              </w:rPr>
            </w:pPr>
            <w:r w:rsidRPr="00990192">
              <w:rPr>
                <w:rFonts w:ascii="Times New Roman" w:hAnsi="Times New Roman" w:cs="Times New Roman"/>
                <w:b/>
                <w:sz w:val="18"/>
                <w:szCs w:val="18"/>
              </w:rPr>
              <w:t>The Driver and Vehicle Licensing Agency</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(DVLA)</w:t>
            </w:r>
          </w:p>
        </w:tc>
        <w:tc>
          <w:tcPr>
            <w:tcW w:w="9780" w:type="dxa"/>
          </w:tcPr>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October 2014</w:t>
            </w:r>
            <w:r w:rsidRPr="00990192">
              <w:rPr>
                <w:rFonts w:ascii="Times New Roman" w:hAnsi="Times New Roman" w:cs="Times New Roman"/>
                <w:sz w:val="18"/>
                <w:szCs w:val="18"/>
              </w:rPr>
              <w:t>: Multiple attempts at contact to discuss the feasibility of the study, including telephone calls and email correspondence. No response received.</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February 2015</w:t>
            </w:r>
            <w:r w:rsidRPr="00990192">
              <w:rPr>
                <w:rFonts w:ascii="Times New Roman" w:hAnsi="Times New Roman" w:cs="Times New Roman"/>
                <w:sz w:val="18"/>
                <w:szCs w:val="18"/>
              </w:rPr>
              <w:t xml:space="preserve">: Following discussion with a member of a DVLA expert committee, the DVLA medical advisor was contacted. The study was discussed with the DVLA Data Sharing Team and the response indicated that the DVLA would not have the capacity to assist with the study and the data security requirements are ‘over and above the NHS or University’.  </w:t>
            </w:r>
          </w:p>
        </w:tc>
        <w:tc>
          <w:tcPr>
            <w:tcW w:w="2410" w:type="dxa"/>
          </w:tcPr>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sz w:val="18"/>
                <w:szCs w:val="18"/>
              </w:rPr>
              <w:t>N/A</w:t>
            </w:r>
          </w:p>
        </w:tc>
      </w:tr>
      <w:tr w:rsidR="00955DCB" w:rsidRPr="00990192" w:rsidTr="007C48D1">
        <w:tc>
          <w:tcPr>
            <w:tcW w:w="2411" w:type="dxa"/>
          </w:tcPr>
          <w:p w:rsidR="00955DCB" w:rsidRPr="00990192" w:rsidRDefault="00955DCB" w:rsidP="007C48D1">
            <w:pPr>
              <w:rPr>
                <w:rFonts w:ascii="Times New Roman" w:hAnsi="Times New Roman" w:cs="Times New Roman"/>
                <w:b/>
                <w:sz w:val="18"/>
                <w:szCs w:val="18"/>
              </w:rPr>
            </w:pPr>
            <w:r w:rsidRPr="00990192">
              <w:rPr>
                <w:rFonts w:ascii="Times New Roman" w:hAnsi="Times New Roman" w:cs="Times New Roman"/>
                <w:b/>
                <w:sz w:val="18"/>
                <w:szCs w:val="18"/>
              </w:rPr>
              <w:t xml:space="preserve">The Department for Work and Pensions </w:t>
            </w:r>
          </w:p>
          <w:p w:rsidR="00955DCB" w:rsidRPr="00990192" w:rsidRDefault="00955DCB" w:rsidP="007C48D1">
            <w:pPr>
              <w:rPr>
                <w:rFonts w:ascii="Times New Roman" w:hAnsi="Times New Roman" w:cs="Times New Roman"/>
                <w:b/>
                <w:sz w:val="18"/>
                <w:szCs w:val="18"/>
              </w:rPr>
            </w:pPr>
            <w:r w:rsidRPr="00990192">
              <w:rPr>
                <w:rFonts w:ascii="Times New Roman" w:hAnsi="Times New Roman" w:cs="Times New Roman"/>
                <w:b/>
                <w:sz w:val="18"/>
                <w:szCs w:val="18"/>
              </w:rPr>
              <w:t>(DWP)</w:t>
            </w:r>
          </w:p>
          <w:p w:rsidR="00955DCB" w:rsidRPr="00990192" w:rsidRDefault="00955DCB" w:rsidP="007C48D1">
            <w:pPr>
              <w:rPr>
                <w:rFonts w:ascii="Times New Roman" w:hAnsi="Times New Roman" w:cs="Times New Roman"/>
                <w:b/>
                <w:sz w:val="18"/>
                <w:szCs w:val="18"/>
              </w:rPr>
            </w:pPr>
          </w:p>
          <w:p w:rsidR="00955DCB" w:rsidRPr="00990192" w:rsidRDefault="00955DCB" w:rsidP="007C48D1">
            <w:pPr>
              <w:rPr>
                <w:rFonts w:ascii="Times New Roman" w:hAnsi="Times New Roman" w:cs="Times New Roman"/>
                <w:b/>
                <w:sz w:val="18"/>
                <w:szCs w:val="18"/>
              </w:rPr>
            </w:pPr>
            <w:r w:rsidRPr="00990192">
              <w:rPr>
                <w:rFonts w:ascii="Times New Roman" w:hAnsi="Times New Roman" w:cs="Times New Roman"/>
                <w:b/>
                <w:sz w:val="18"/>
                <w:szCs w:val="18"/>
              </w:rPr>
              <w:t>HM Revenue and Customs</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(HMRC)</w:t>
            </w:r>
          </w:p>
        </w:tc>
        <w:tc>
          <w:tcPr>
            <w:tcW w:w="9780" w:type="dxa"/>
          </w:tcPr>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November 2014</w:t>
            </w:r>
            <w:r w:rsidRPr="00990192">
              <w:rPr>
                <w:rFonts w:ascii="Times New Roman" w:hAnsi="Times New Roman" w:cs="Times New Roman"/>
                <w:sz w:val="18"/>
                <w:szCs w:val="18"/>
              </w:rPr>
              <w:t>: First contact regarding feasibility of accessing DWP and HMRC data for this study. Request transferred to the DWP External Data Sharing and Advice Centre.</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December 2014</w:t>
            </w:r>
            <w:r w:rsidRPr="00990192">
              <w:rPr>
                <w:rFonts w:ascii="Times New Roman" w:hAnsi="Times New Roman" w:cs="Times New Roman"/>
                <w:sz w:val="18"/>
                <w:szCs w:val="18"/>
              </w:rPr>
              <w:t xml:space="preserve">: External Data Sharing Advice Centre responded. Data access directly with the DWP or HMRC would not be possible and my request should be redirected to the ADRN. </w:t>
            </w:r>
          </w:p>
        </w:tc>
        <w:tc>
          <w:tcPr>
            <w:tcW w:w="2410" w:type="dxa"/>
          </w:tcPr>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sz w:val="18"/>
                <w:szCs w:val="18"/>
              </w:rPr>
              <w:t>N/A</w:t>
            </w:r>
          </w:p>
        </w:tc>
      </w:tr>
      <w:tr w:rsidR="00955DCB" w:rsidRPr="00990192" w:rsidTr="007C48D1">
        <w:tc>
          <w:tcPr>
            <w:tcW w:w="2411" w:type="dxa"/>
          </w:tcPr>
          <w:p w:rsidR="00955DCB" w:rsidRPr="00990192" w:rsidRDefault="00955DCB" w:rsidP="007C48D1">
            <w:pPr>
              <w:rPr>
                <w:rFonts w:ascii="Times New Roman" w:hAnsi="Times New Roman" w:cs="Times New Roman"/>
                <w:b/>
                <w:sz w:val="18"/>
                <w:szCs w:val="18"/>
              </w:rPr>
            </w:pPr>
            <w:r w:rsidRPr="00990192">
              <w:rPr>
                <w:rFonts w:ascii="Times New Roman" w:hAnsi="Times New Roman" w:cs="Times New Roman"/>
                <w:b/>
                <w:sz w:val="18"/>
                <w:szCs w:val="18"/>
              </w:rPr>
              <w:t>The Administrative Data Research Network</w:t>
            </w:r>
          </w:p>
          <w:p w:rsidR="00955DCB" w:rsidRPr="00990192" w:rsidRDefault="00955DCB" w:rsidP="007C48D1">
            <w:pPr>
              <w:rPr>
                <w:rFonts w:ascii="Times New Roman" w:hAnsi="Times New Roman" w:cs="Times New Roman"/>
                <w:b/>
                <w:sz w:val="18"/>
                <w:szCs w:val="18"/>
              </w:rPr>
            </w:pPr>
            <w:r w:rsidRPr="00990192">
              <w:rPr>
                <w:rFonts w:ascii="Times New Roman" w:hAnsi="Times New Roman" w:cs="Times New Roman"/>
                <w:b/>
                <w:sz w:val="18"/>
                <w:szCs w:val="18"/>
              </w:rPr>
              <w:t>(ADRN)</w:t>
            </w:r>
          </w:p>
        </w:tc>
        <w:tc>
          <w:tcPr>
            <w:tcW w:w="9780" w:type="dxa"/>
          </w:tcPr>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December 2014</w:t>
            </w:r>
            <w:r w:rsidRPr="00990192">
              <w:rPr>
                <w:rFonts w:ascii="Times New Roman" w:hAnsi="Times New Roman" w:cs="Times New Roman"/>
                <w:sz w:val="18"/>
                <w:szCs w:val="18"/>
              </w:rPr>
              <w:t>: First contact regarding feasibility for this study. No response received.</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Feb 2015</w:t>
            </w:r>
            <w:r w:rsidRPr="00990192">
              <w:rPr>
                <w:rFonts w:ascii="Times New Roman" w:hAnsi="Times New Roman" w:cs="Times New Roman"/>
                <w:sz w:val="18"/>
                <w:szCs w:val="18"/>
              </w:rPr>
              <w:t xml:space="preserve">: Further contact regarding feasibility of the study. General information provided via email.  </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March 2015</w:t>
            </w:r>
            <w:r w:rsidRPr="00990192">
              <w:rPr>
                <w:rFonts w:ascii="Times New Roman" w:hAnsi="Times New Roman" w:cs="Times New Roman"/>
                <w:sz w:val="18"/>
                <w:szCs w:val="18"/>
              </w:rPr>
              <w:t xml:space="preserve">: Informative teleconference to discuss the study. ADRN confirmed that the study is eligible for their service and they can request access to DWP / HMRC linked to clinical datasets such as HES provided by the HSCIC. They agreed to contact the relevant data sources to determine the feasibility. </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April 2015</w:t>
            </w:r>
            <w:r w:rsidRPr="00990192">
              <w:rPr>
                <w:rFonts w:ascii="Times New Roman" w:hAnsi="Times New Roman" w:cs="Times New Roman"/>
                <w:sz w:val="18"/>
                <w:szCs w:val="18"/>
              </w:rPr>
              <w:t>: Further teleconference, no significant progress.</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May 2015</w:t>
            </w:r>
            <w:r w:rsidRPr="00990192">
              <w:rPr>
                <w:rFonts w:ascii="Times New Roman" w:hAnsi="Times New Roman" w:cs="Times New Roman"/>
                <w:sz w:val="18"/>
                <w:szCs w:val="18"/>
              </w:rPr>
              <w:t xml:space="preserve">: Further teleconference, HMRC have declined participation, DWP remains pending. I am informed that if the DWP do not permit access to their data I cannot apply through the ADRN solely for clinical datasets and independent applications must be submitted to the relevant organisations such as HSCIC.  </w:t>
            </w:r>
          </w:p>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b/>
                <w:sz w:val="18"/>
                <w:szCs w:val="18"/>
              </w:rPr>
              <w:t>July 2015</w:t>
            </w:r>
            <w:r w:rsidRPr="00990192">
              <w:rPr>
                <w:rFonts w:ascii="Times New Roman" w:hAnsi="Times New Roman" w:cs="Times New Roman"/>
                <w:sz w:val="18"/>
                <w:szCs w:val="18"/>
              </w:rPr>
              <w:t xml:space="preserve">: Informed that the DWP have not been forthcoming but negotiations are on-going and they are unlikely to have a confirmed response until September. No further feedback received.  </w:t>
            </w:r>
          </w:p>
        </w:tc>
        <w:tc>
          <w:tcPr>
            <w:tcW w:w="2410" w:type="dxa"/>
          </w:tcPr>
          <w:p w:rsidR="00955DCB" w:rsidRPr="00990192" w:rsidRDefault="00955DCB" w:rsidP="007C48D1">
            <w:pPr>
              <w:rPr>
                <w:rFonts w:ascii="Times New Roman" w:hAnsi="Times New Roman" w:cs="Times New Roman"/>
                <w:sz w:val="18"/>
                <w:szCs w:val="18"/>
              </w:rPr>
            </w:pPr>
            <w:r w:rsidRPr="00990192">
              <w:rPr>
                <w:rFonts w:ascii="Times New Roman" w:hAnsi="Times New Roman" w:cs="Times New Roman"/>
                <w:sz w:val="18"/>
                <w:szCs w:val="18"/>
              </w:rPr>
              <w:t>N/A</w:t>
            </w:r>
          </w:p>
        </w:tc>
      </w:tr>
    </w:tbl>
    <w:p w:rsidR="00955DCB" w:rsidRDefault="00955DCB">
      <w:bookmarkStart w:id="0" w:name="_GoBack"/>
      <w:bookmarkEnd w:id="0"/>
    </w:p>
    <w:sectPr w:rsidR="00955DCB" w:rsidSect="00955DC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CB"/>
    <w:rsid w:val="00836E0D"/>
    <w:rsid w:val="00955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Powell</dc:creator>
  <cp:lastModifiedBy>G Powell</cp:lastModifiedBy>
  <cp:revision>1</cp:revision>
  <dcterms:created xsi:type="dcterms:W3CDTF">2017-01-12T14:27:00Z</dcterms:created>
  <dcterms:modified xsi:type="dcterms:W3CDTF">2017-01-12T14:29:00Z</dcterms:modified>
</cp:coreProperties>
</file>