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8D25" w14:textId="5C3D6118" w:rsidR="00DB16AD" w:rsidRPr="00C91035" w:rsidRDefault="00DB16AD" w:rsidP="00585300">
      <w:pPr>
        <w:pStyle w:val="AuthorList"/>
        <w:jc w:val="center"/>
      </w:pPr>
      <w:bookmarkStart w:id="0" w:name="_GoBack"/>
      <w:bookmarkEnd w:id="0"/>
      <w:r w:rsidRPr="00C91035">
        <w:t>Food and beverage cues featured in YouTube videos of social media influencers popular with children: An exploratory study</w:t>
      </w:r>
    </w:p>
    <w:p w14:paraId="14EEF52A" w14:textId="77777777" w:rsidR="00C91035" w:rsidRPr="00C91035" w:rsidRDefault="00C91035" w:rsidP="00585300">
      <w:pPr>
        <w:pStyle w:val="AuthorList"/>
        <w:rPr>
          <w:color w:val="000000" w:themeColor="text1"/>
        </w:rPr>
      </w:pPr>
    </w:p>
    <w:p w14:paraId="337586F1" w14:textId="7AE3EC58" w:rsidR="002868E2" w:rsidRPr="00C91035" w:rsidRDefault="004778B3" w:rsidP="00585300">
      <w:pPr>
        <w:pStyle w:val="AuthorList"/>
      </w:pPr>
      <w:r w:rsidRPr="00C91035">
        <w:rPr>
          <w:color w:val="000000" w:themeColor="text1"/>
        </w:rPr>
        <w:t>Anna E. Coates</w:t>
      </w:r>
      <w:r w:rsidRPr="00C91035">
        <w:rPr>
          <w:vertAlign w:val="superscript"/>
        </w:rPr>
        <w:t xml:space="preserve"> </w:t>
      </w:r>
      <w:r w:rsidR="00A75F87" w:rsidRPr="00C91035">
        <w:rPr>
          <w:vertAlign w:val="superscript"/>
        </w:rPr>
        <w:t>1</w:t>
      </w:r>
      <w:r w:rsidRPr="00C91035">
        <w:rPr>
          <w:vertAlign w:val="superscript"/>
        </w:rPr>
        <w:t>*</w:t>
      </w:r>
      <w:r w:rsidR="002868E2" w:rsidRPr="00C91035">
        <w:t xml:space="preserve">, </w:t>
      </w:r>
      <w:r w:rsidRPr="00C91035">
        <w:rPr>
          <w:color w:val="000000" w:themeColor="text1"/>
        </w:rPr>
        <w:t>Charlotte A. Hardman</w:t>
      </w:r>
      <w:r w:rsidRPr="00C91035">
        <w:rPr>
          <w:vertAlign w:val="superscript"/>
        </w:rPr>
        <w:t xml:space="preserve"> 1</w:t>
      </w:r>
      <w:r w:rsidR="002868E2" w:rsidRPr="00C91035">
        <w:t xml:space="preserve">, </w:t>
      </w:r>
      <w:r w:rsidRPr="00C91035">
        <w:rPr>
          <w:color w:val="000000" w:themeColor="text1"/>
        </w:rPr>
        <w:t>Jason C. G. Halford</w:t>
      </w:r>
      <w:r w:rsidRPr="00C91035">
        <w:rPr>
          <w:vertAlign w:val="superscript"/>
        </w:rPr>
        <w:t xml:space="preserve"> </w:t>
      </w:r>
      <w:r w:rsidR="00A75F87" w:rsidRPr="00C91035">
        <w:rPr>
          <w:vertAlign w:val="superscript"/>
        </w:rPr>
        <w:t>1</w:t>
      </w:r>
      <w:r w:rsidRPr="00C91035">
        <w:rPr>
          <w:color w:val="000000" w:themeColor="text1"/>
        </w:rPr>
        <w:t>, Paul Christiansen</w:t>
      </w:r>
      <w:r w:rsidRPr="00C91035">
        <w:rPr>
          <w:vertAlign w:val="superscript"/>
        </w:rPr>
        <w:t xml:space="preserve"> 1</w:t>
      </w:r>
      <w:r w:rsidRPr="00C91035">
        <w:t>,</w:t>
      </w:r>
      <w:r w:rsidRPr="00C91035">
        <w:rPr>
          <w:color w:val="000000" w:themeColor="text1"/>
        </w:rPr>
        <w:t xml:space="preserve"> Emma J. Boyland</w:t>
      </w:r>
      <w:r w:rsidRPr="00C91035">
        <w:rPr>
          <w:vertAlign w:val="superscript"/>
        </w:rPr>
        <w:t xml:space="preserve"> 1</w:t>
      </w:r>
    </w:p>
    <w:p w14:paraId="48110B93" w14:textId="77777777" w:rsidR="00C91035" w:rsidRPr="00C91035" w:rsidRDefault="00C91035" w:rsidP="00585300">
      <w:pPr>
        <w:spacing w:before="240" w:after="0"/>
        <w:rPr>
          <w:rFonts w:cs="Times New Roman"/>
          <w:szCs w:val="24"/>
          <w:vertAlign w:val="superscript"/>
        </w:rPr>
      </w:pPr>
    </w:p>
    <w:p w14:paraId="3EC68EFD" w14:textId="5E1789DF" w:rsidR="002868E2" w:rsidRPr="00C91035" w:rsidRDefault="002868E2" w:rsidP="00585300">
      <w:pPr>
        <w:spacing w:before="240" w:after="0"/>
        <w:rPr>
          <w:rFonts w:cs="Times New Roman"/>
          <w:b/>
          <w:szCs w:val="24"/>
        </w:rPr>
      </w:pPr>
      <w:r w:rsidRPr="00C91035">
        <w:rPr>
          <w:rFonts w:cs="Times New Roman"/>
          <w:szCs w:val="24"/>
          <w:vertAlign w:val="superscript"/>
        </w:rPr>
        <w:t>1</w:t>
      </w:r>
      <w:r w:rsidR="004778B3" w:rsidRPr="00C91035">
        <w:rPr>
          <w:rFonts w:cs="Times New Roman"/>
          <w:color w:val="000000" w:themeColor="text1"/>
          <w:szCs w:val="24"/>
        </w:rPr>
        <w:t xml:space="preserve"> Institute of </w:t>
      </w:r>
      <w:r w:rsidR="00C91035" w:rsidRPr="00C91035">
        <w:rPr>
          <w:rFonts w:cs="Times New Roman"/>
          <w:color w:val="000000" w:themeColor="text1"/>
          <w:szCs w:val="24"/>
        </w:rPr>
        <w:t>Population Health</w:t>
      </w:r>
      <w:r w:rsidR="00386F63" w:rsidRPr="00C91035">
        <w:rPr>
          <w:rFonts w:cs="Times New Roman"/>
          <w:color w:val="000000" w:themeColor="text1"/>
          <w:szCs w:val="24"/>
        </w:rPr>
        <w:t xml:space="preserve"> Sciences</w:t>
      </w:r>
      <w:r w:rsidRPr="00C91035">
        <w:rPr>
          <w:rFonts w:cs="Times New Roman"/>
          <w:szCs w:val="24"/>
        </w:rPr>
        <w:t xml:space="preserve">, Department </w:t>
      </w:r>
      <w:r w:rsidR="004778B3" w:rsidRPr="00C91035">
        <w:rPr>
          <w:rFonts w:cs="Times New Roman"/>
          <w:szCs w:val="24"/>
        </w:rPr>
        <w:t>of Psycholog</w:t>
      </w:r>
      <w:r w:rsidR="00386F63" w:rsidRPr="00C91035">
        <w:rPr>
          <w:rFonts w:cs="Times New Roman"/>
          <w:szCs w:val="24"/>
        </w:rPr>
        <w:t>ical Sciences</w:t>
      </w:r>
      <w:r w:rsidRPr="00C91035">
        <w:rPr>
          <w:rFonts w:cs="Times New Roman"/>
          <w:szCs w:val="24"/>
        </w:rPr>
        <w:t xml:space="preserve">, </w:t>
      </w:r>
      <w:r w:rsidR="00DB16AD" w:rsidRPr="00C91035">
        <w:rPr>
          <w:rFonts w:cs="Times New Roman"/>
          <w:szCs w:val="24"/>
        </w:rPr>
        <w:t>University of Liverpool</w:t>
      </w:r>
      <w:r w:rsidRPr="00C91035">
        <w:rPr>
          <w:rFonts w:cs="Times New Roman"/>
          <w:szCs w:val="24"/>
        </w:rPr>
        <w:t xml:space="preserve">, </w:t>
      </w:r>
      <w:r w:rsidR="00DB16AD" w:rsidRPr="00C91035">
        <w:rPr>
          <w:rFonts w:cs="Times New Roman"/>
          <w:szCs w:val="24"/>
        </w:rPr>
        <w:t>Liverpool</w:t>
      </w:r>
      <w:r w:rsidRPr="00C91035">
        <w:rPr>
          <w:rFonts w:cs="Times New Roman"/>
          <w:szCs w:val="24"/>
        </w:rPr>
        <w:t>,</w:t>
      </w:r>
      <w:r w:rsidR="00DB16AD" w:rsidRPr="00C91035">
        <w:rPr>
          <w:rFonts w:cs="Times New Roman"/>
          <w:szCs w:val="24"/>
        </w:rPr>
        <w:t xml:space="preserve"> UK</w:t>
      </w:r>
    </w:p>
    <w:p w14:paraId="23388879" w14:textId="77777777" w:rsidR="00C91035" w:rsidRPr="00C91035" w:rsidRDefault="00C91035" w:rsidP="00585300">
      <w:pPr>
        <w:spacing w:before="240" w:after="0"/>
        <w:rPr>
          <w:rFonts w:cs="Times New Roman"/>
          <w:b/>
          <w:szCs w:val="24"/>
        </w:rPr>
      </w:pPr>
    </w:p>
    <w:p w14:paraId="55458F15" w14:textId="58DCA1D0" w:rsidR="002868E2" w:rsidRPr="00C91035" w:rsidRDefault="002868E2" w:rsidP="00585300">
      <w:pPr>
        <w:spacing w:before="240" w:after="0"/>
        <w:rPr>
          <w:rFonts w:cs="Times New Roman"/>
          <w:b/>
          <w:szCs w:val="24"/>
        </w:rPr>
      </w:pPr>
      <w:r w:rsidRPr="00C91035">
        <w:rPr>
          <w:rFonts w:cs="Times New Roman"/>
          <w:b/>
          <w:szCs w:val="24"/>
        </w:rPr>
        <w:t xml:space="preserve">* Correspondence: </w:t>
      </w:r>
      <w:r w:rsidR="00671D9A" w:rsidRPr="00C91035">
        <w:rPr>
          <w:rFonts w:cs="Times New Roman"/>
          <w:b/>
          <w:szCs w:val="24"/>
        </w:rPr>
        <w:br/>
      </w:r>
      <w:r w:rsidR="00DB16AD" w:rsidRPr="00C91035">
        <w:rPr>
          <w:rFonts w:cs="Times New Roman"/>
          <w:szCs w:val="24"/>
        </w:rPr>
        <w:t xml:space="preserve">Miss Anna </w:t>
      </w:r>
      <w:r w:rsidR="004778B3" w:rsidRPr="00C91035">
        <w:rPr>
          <w:rFonts w:cs="Times New Roman"/>
          <w:szCs w:val="24"/>
        </w:rPr>
        <w:t xml:space="preserve">E. </w:t>
      </w:r>
      <w:r w:rsidR="00DB16AD" w:rsidRPr="00C91035">
        <w:rPr>
          <w:rFonts w:cs="Times New Roman"/>
          <w:szCs w:val="24"/>
        </w:rPr>
        <w:t>Coates</w:t>
      </w:r>
      <w:r w:rsidR="00671D9A" w:rsidRPr="00C91035">
        <w:rPr>
          <w:rFonts w:cs="Times New Roman"/>
          <w:szCs w:val="24"/>
        </w:rPr>
        <w:br/>
      </w:r>
      <w:r w:rsidR="00DB16AD" w:rsidRPr="00C91035">
        <w:rPr>
          <w:rFonts w:cs="Times New Roman"/>
          <w:szCs w:val="24"/>
        </w:rPr>
        <w:t>annacoa</w:t>
      </w:r>
      <w:r w:rsidRPr="00C91035">
        <w:rPr>
          <w:rFonts w:cs="Times New Roman"/>
          <w:szCs w:val="24"/>
        </w:rPr>
        <w:t>@</w:t>
      </w:r>
      <w:r w:rsidR="00DB16AD" w:rsidRPr="00C91035">
        <w:rPr>
          <w:rFonts w:cs="Times New Roman"/>
          <w:szCs w:val="24"/>
        </w:rPr>
        <w:t>liv</w:t>
      </w:r>
      <w:r w:rsidR="004778B3" w:rsidRPr="00C91035">
        <w:rPr>
          <w:rFonts w:cs="Times New Roman"/>
          <w:szCs w:val="24"/>
        </w:rPr>
        <w:t>erpool</w:t>
      </w:r>
      <w:r w:rsidR="00DB16AD" w:rsidRPr="00C91035">
        <w:rPr>
          <w:rFonts w:cs="Times New Roman"/>
          <w:szCs w:val="24"/>
        </w:rPr>
        <w:t>.ac.uk</w:t>
      </w:r>
    </w:p>
    <w:p w14:paraId="467FFE3A" w14:textId="77777777" w:rsidR="00C91035" w:rsidRPr="00C91035" w:rsidRDefault="00C91035" w:rsidP="00585300">
      <w:pPr>
        <w:pStyle w:val="AuthorList"/>
      </w:pPr>
    </w:p>
    <w:p w14:paraId="688EE9ED" w14:textId="4F239E3B" w:rsidR="00EA3D3C" w:rsidRPr="00C91035" w:rsidRDefault="00817DD6" w:rsidP="00585300">
      <w:pPr>
        <w:pStyle w:val="AuthorList"/>
      </w:pPr>
      <w:r w:rsidRPr="00C91035">
        <w:t xml:space="preserve">Keywords: </w:t>
      </w:r>
      <w:r w:rsidR="00DB16AD" w:rsidRPr="00C91035">
        <w:t>Food cue</w:t>
      </w:r>
      <w:r w:rsidRPr="00C91035">
        <w:rPr>
          <w:vertAlign w:val="subscript"/>
        </w:rPr>
        <w:t>1</w:t>
      </w:r>
      <w:r w:rsidRPr="00C91035">
        <w:t xml:space="preserve">, </w:t>
      </w:r>
      <w:r w:rsidR="00DB16AD" w:rsidRPr="00C91035">
        <w:t>beverage cue</w:t>
      </w:r>
      <w:r w:rsidRPr="00C91035">
        <w:rPr>
          <w:vertAlign w:val="subscript"/>
        </w:rPr>
        <w:t>2</w:t>
      </w:r>
      <w:r w:rsidRPr="00C91035">
        <w:t xml:space="preserve">, </w:t>
      </w:r>
      <w:r w:rsidR="00DB16AD" w:rsidRPr="00C91035">
        <w:t>YouTube</w:t>
      </w:r>
      <w:r w:rsidRPr="00C91035">
        <w:rPr>
          <w:vertAlign w:val="subscript"/>
        </w:rPr>
        <w:t>3</w:t>
      </w:r>
      <w:r w:rsidRPr="00C91035">
        <w:t xml:space="preserve">, </w:t>
      </w:r>
      <w:r w:rsidR="00DB16AD" w:rsidRPr="00C91035">
        <w:t>influencer</w:t>
      </w:r>
      <w:r w:rsidRPr="00C91035">
        <w:rPr>
          <w:vertAlign w:val="subscript"/>
        </w:rPr>
        <w:t>4</w:t>
      </w:r>
      <w:r w:rsidRPr="00C91035">
        <w:t xml:space="preserve">, </w:t>
      </w:r>
      <w:r w:rsidR="00DB16AD" w:rsidRPr="00C91035">
        <w:t>social media</w:t>
      </w:r>
      <w:r w:rsidRPr="00C91035">
        <w:rPr>
          <w:vertAlign w:val="subscript"/>
        </w:rPr>
        <w:t>5</w:t>
      </w:r>
      <w:r w:rsidR="00DB16AD" w:rsidRPr="00C91035">
        <w:t>, adverti</w:t>
      </w:r>
      <w:r w:rsidR="007D3841">
        <w:t>s</w:t>
      </w:r>
      <w:r w:rsidR="00DB16AD" w:rsidRPr="00C91035">
        <w:t>ing</w:t>
      </w:r>
      <w:r w:rsidR="00DB16AD" w:rsidRPr="00C91035">
        <w:rPr>
          <w:vertAlign w:val="subscript"/>
        </w:rPr>
        <w:t xml:space="preserve">6, </w:t>
      </w:r>
      <w:r w:rsidR="00DB16AD" w:rsidRPr="00C91035">
        <w:t>marketing</w:t>
      </w:r>
      <w:r w:rsidR="00DB16AD" w:rsidRPr="00C91035">
        <w:rPr>
          <w:vertAlign w:val="subscript"/>
        </w:rPr>
        <w:t xml:space="preserve">7, </w:t>
      </w:r>
      <w:r w:rsidR="00DB16AD" w:rsidRPr="00C91035">
        <w:t>children</w:t>
      </w:r>
      <w:r w:rsidR="00DB16AD" w:rsidRPr="00C91035">
        <w:rPr>
          <w:vertAlign w:val="subscript"/>
        </w:rPr>
        <w:t>8</w:t>
      </w:r>
      <w:r w:rsidR="00671D9A" w:rsidRPr="00C91035">
        <w:t xml:space="preserve"> </w:t>
      </w:r>
    </w:p>
    <w:p w14:paraId="216829AA" w14:textId="77777777" w:rsidR="00C91035" w:rsidRPr="00C91035" w:rsidRDefault="00C91035" w:rsidP="00585300">
      <w:pPr>
        <w:pStyle w:val="AuthorList"/>
      </w:pPr>
    </w:p>
    <w:p w14:paraId="6593A409" w14:textId="72EA9343" w:rsidR="00DB16AD" w:rsidRPr="00C91035" w:rsidRDefault="00DB16AD" w:rsidP="00585300">
      <w:pPr>
        <w:pStyle w:val="AuthorList"/>
      </w:pPr>
      <w:r w:rsidRPr="00C91035">
        <w:t>Number of words</w:t>
      </w:r>
      <w:r w:rsidR="004778B3" w:rsidRPr="00C91035">
        <w:t>:</w:t>
      </w:r>
      <w:r w:rsidR="00D25D98" w:rsidRPr="00C91035">
        <w:t xml:space="preserve"> </w:t>
      </w:r>
      <w:r w:rsidR="00781CB3">
        <w:t>7479</w:t>
      </w:r>
    </w:p>
    <w:p w14:paraId="2992FFE1" w14:textId="77777777" w:rsidR="00C91035" w:rsidRPr="00C91035" w:rsidRDefault="00C91035" w:rsidP="00585300">
      <w:pPr>
        <w:pStyle w:val="AuthorList"/>
      </w:pPr>
    </w:p>
    <w:p w14:paraId="1166862C" w14:textId="22A4DBDA" w:rsidR="00C91035" w:rsidRPr="00C91035" w:rsidRDefault="00DB16AD" w:rsidP="00585300">
      <w:pPr>
        <w:pStyle w:val="AuthorList"/>
      </w:pPr>
      <w:r w:rsidRPr="00C91035">
        <w:t>Number of figures</w:t>
      </w:r>
      <w:r w:rsidR="004778B3" w:rsidRPr="00C91035">
        <w:t xml:space="preserve">: </w:t>
      </w:r>
      <w:r w:rsidR="00D25D98" w:rsidRPr="00C91035">
        <w:t>1</w:t>
      </w:r>
    </w:p>
    <w:p w14:paraId="40E58160" w14:textId="7B53B91C" w:rsidR="00C91035" w:rsidRPr="00C91035" w:rsidRDefault="00C91035" w:rsidP="00585300">
      <w:pPr>
        <w:rPr>
          <w:rFonts w:cs="Times New Roman"/>
          <w:szCs w:val="24"/>
        </w:rPr>
      </w:pPr>
    </w:p>
    <w:p w14:paraId="55F159BC" w14:textId="455DB511" w:rsidR="00C91035" w:rsidRPr="00C91035" w:rsidRDefault="00C91035" w:rsidP="00585300">
      <w:pPr>
        <w:rPr>
          <w:rFonts w:cs="Times New Roman"/>
          <w:szCs w:val="24"/>
        </w:rPr>
      </w:pPr>
    </w:p>
    <w:p w14:paraId="36F83328" w14:textId="281C9A4C" w:rsidR="00C91035" w:rsidRPr="00C91035" w:rsidRDefault="00C91035" w:rsidP="00585300">
      <w:pPr>
        <w:rPr>
          <w:rFonts w:cs="Times New Roman"/>
          <w:szCs w:val="24"/>
        </w:rPr>
      </w:pPr>
    </w:p>
    <w:p w14:paraId="6C582E06" w14:textId="6DB24B39" w:rsidR="00C91035" w:rsidRPr="00C91035" w:rsidRDefault="00C91035" w:rsidP="00585300">
      <w:pPr>
        <w:rPr>
          <w:rFonts w:cs="Times New Roman"/>
          <w:szCs w:val="24"/>
        </w:rPr>
      </w:pPr>
    </w:p>
    <w:p w14:paraId="6BFCBB39" w14:textId="5A9CB2E0" w:rsidR="00C91035" w:rsidRPr="00C91035" w:rsidRDefault="00C91035" w:rsidP="00585300">
      <w:pPr>
        <w:rPr>
          <w:rFonts w:cs="Times New Roman"/>
          <w:szCs w:val="24"/>
        </w:rPr>
      </w:pPr>
    </w:p>
    <w:p w14:paraId="488723AD" w14:textId="7DE24213" w:rsidR="00C91035" w:rsidRPr="00C91035" w:rsidRDefault="00C91035" w:rsidP="00585300">
      <w:pPr>
        <w:rPr>
          <w:rFonts w:cs="Times New Roman"/>
          <w:szCs w:val="24"/>
        </w:rPr>
      </w:pPr>
    </w:p>
    <w:p w14:paraId="6C0DC2FE" w14:textId="51F931A0" w:rsidR="00C91035" w:rsidRPr="00C91035" w:rsidRDefault="00C91035" w:rsidP="00585300">
      <w:pPr>
        <w:rPr>
          <w:rFonts w:cs="Times New Roman"/>
          <w:szCs w:val="24"/>
        </w:rPr>
      </w:pPr>
    </w:p>
    <w:p w14:paraId="5FF1ACCD" w14:textId="53A63C87" w:rsidR="00C91035" w:rsidRDefault="00C91035" w:rsidP="00585300">
      <w:pPr>
        <w:rPr>
          <w:rFonts w:cs="Times New Roman"/>
          <w:szCs w:val="24"/>
        </w:rPr>
      </w:pPr>
    </w:p>
    <w:p w14:paraId="2B6CFC62" w14:textId="77777777" w:rsidR="00AF1245" w:rsidRPr="00C91035" w:rsidRDefault="00AF1245" w:rsidP="00585300">
      <w:pPr>
        <w:rPr>
          <w:rFonts w:cs="Times New Roman"/>
          <w:szCs w:val="24"/>
        </w:rPr>
      </w:pPr>
    </w:p>
    <w:p w14:paraId="4DB10602" w14:textId="5306E4FC" w:rsidR="008E2B54" w:rsidRPr="00C91035" w:rsidRDefault="00EA3D3C" w:rsidP="00585300">
      <w:pPr>
        <w:spacing w:line="480" w:lineRule="auto"/>
        <w:rPr>
          <w:rFonts w:cs="Times New Roman"/>
          <w:b/>
          <w:szCs w:val="24"/>
        </w:rPr>
      </w:pPr>
      <w:r w:rsidRPr="00C91035">
        <w:rPr>
          <w:rFonts w:cs="Times New Roman"/>
          <w:b/>
          <w:bCs/>
          <w:szCs w:val="24"/>
        </w:rPr>
        <w:lastRenderedPageBreak/>
        <w:t>Abstract</w:t>
      </w:r>
      <w:r w:rsidR="00D25D98" w:rsidRPr="00C91035">
        <w:rPr>
          <w:rFonts w:cs="Times New Roman"/>
          <w:szCs w:val="24"/>
        </w:rPr>
        <w:t xml:space="preserve"> </w:t>
      </w:r>
    </w:p>
    <w:p w14:paraId="16C6DE31" w14:textId="2C206C13" w:rsidR="00386F63" w:rsidRPr="00C91035" w:rsidRDefault="00386F63" w:rsidP="00585300">
      <w:pPr>
        <w:ind w:firstLine="720"/>
        <w:rPr>
          <w:rFonts w:cs="Times New Roman"/>
          <w:color w:val="000000" w:themeColor="text1"/>
          <w:szCs w:val="24"/>
        </w:rPr>
      </w:pPr>
      <w:r w:rsidRPr="00C91035">
        <w:rPr>
          <w:rFonts w:cs="Times New Roman"/>
          <w:szCs w:val="24"/>
        </w:rPr>
        <w:t>Food and beverage cues</w:t>
      </w:r>
      <w:r w:rsidRPr="00C91035">
        <w:rPr>
          <w:rFonts w:cs="Times New Roman"/>
          <w:color w:val="000000" w:themeColor="text1"/>
          <w:szCs w:val="24"/>
        </w:rPr>
        <w:t xml:space="preserve"> (visual display</w:t>
      </w:r>
      <w:r w:rsidR="00F9157B">
        <w:rPr>
          <w:rFonts w:cs="Times New Roman"/>
          <w:color w:val="000000" w:themeColor="text1"/>
          <w:szCs w:val="24"/>
        </w:rPr>
        <w:t>s</w:t>
      </w:r>
      <w:r w:rsidRPr="00C91035">
        <w:rPr>
          <w:rFonts w:cs="Times New Roman"/>
          <w:color w:val="000000" w:themeColor="text1"/>
          <w:szCs w:val="24"/>
        </w:rPr>
        <w:t xml:space="preserve"> of food or beverage products/brands) </w:t>
      </w:r>
      <w:r w:rsidRPr="00C91035">
        <w:rPr>
          <w:rFonts w:cs="Times New Roman"/>
          <w:szCs w:val="24"/>
        </w:rPr>
        <w:t>featured in traditional broadcast and digital marketing are predominantly</w:t>
      </w:r>
      <w:r w:rsidR="00702277">
        <w:rPr>
          <w:rFonts w:cs="Times New Roman"/>
          <w:szCs w:val="24"/>
        </w:rPr>
        <w:t xml:space="preserve"> for products</w:t>
      </w:r>
      <w:r w:rsidRPr="00C91035">
        <w:rPr>
          <w:rFonts w:cs="Times New Roman"/>
          <w:szCs w:val="24"/>
        </w:rPr>
        <w:t xml:space="preserve"> </w:t>
      </w:r>
      <w:r w:rsidRPr="00C91035">
        <w:rPr>
          <w:rFonts w:cs="Times New Roman"/>
          <w:color w:val="000000" w:themeColor="text1"/>
          <w:szCs w:val="24"/>
        </w:rPr>
        <w:t>high in fat, sugar and/or salt (HFSS).</w:t>
      </w:r>
      <w:r w:rsidRPr="00C91035">
        <w:rPr>
          <w:rFonts w:cs="Times New Roman"/>
          <w:szCs w:val="24"/>
        </w:rPr>
        <w:t xml:space="preserve"> YouTube is hugely popular with children, and cues featured in content uploaded by YouTube video bloggers (influencers) has been shown to affect children’s eating behavior. However, little is known about the prevalence of such cues, the contexts in which they appear, and the frequency </w:t>
      </w:r>
      <w:r w:rsidR="00416C92">
        <w:rPr>
          <w:rFonts w:cs="Times New Roman"/>
          <w:szCs w:val="24"/>
        </w:rPr>
        <w:t>with</w:t>
      </w:r>
      <w:r w:rsidR="00416C92" w:rsidRPr="00C91035">
        <w:rPr>
          <w:rFonts w:cs="Times New Roman"/>
          <w:szCs w:val="24"/>
        </w:rPr>
        <w:t xml:space="preserve"> </w:t>
      </w:r>
      <w:r w:rsidRPr="00C91035">
        <w:rPr>
          <w:rFonts w:cs="Times New Roman"/>
          <w:szCs w:val="24"/>
        </w:rPr>
        <w:t>which they are featured as part of explicit marketing campaign</w:t>
      </w:r>
      <w:r w:rsidR="00416C92">
        <w:rPr>
          <w:rFonts w:cs="Times New Roman"/>
          <w:szCs w:val="24"/>
        </w:rPr>
        <w:t>s</w:t>
      </w:r>
      <w:r w:rsidRPr="00C91035">
        <w:rPr>
          <w:rFonts w:cs="Times New Roman"/>
          <w:szCs w:val="24"/>
        </w:rPr>
        <w:t xml:space="preserve">. The objective of this study was to explore the extent and nature of </w:t>
      </w:r>
      <w:r w:rsidRPr="00C91035">
        <w:rPr>
          <w:rFonts w:cs="Times New Roman"/>
          <w:color w:val="000000" w:themeColor="text1"/>
          <w:szCs w:val="24"/>
        </w:rPr>
        <w:t xml:space="preserve">food and beverage cues featured in YouTube videos of influencers popular with children. </w:t>
      </w:r>
      <w:r w:rsidR="00416C92">
        <w:rPr>
          <w:rFonts w:cs="Times New Roman"/>
          <w:color w:val="000000" w:themeColor="text1"/>
          <w:szCs w:val="24"/>
        </w:rPr>
        <w:t>All</w:t>
      </w:r>
      <w:r w:rsidR="00416C92" w:rsidRPr="00C91035">
        <w:rPr>
          <w:rFonts w:cs="Times New Roman"/>
          <w:color w:val="000000" w:themeColor="text1"/>
          <w:szCs w:val="24"/>
        </w:rPr>
        <w:t xml:space="preserve"> </w:t>
      </w:r>
      <w:r w:rsidRPr="00C91035">
        <w:rPr>
          <w:rFonts w:cs="Times New Roman"/>
          <w:color w:val="000000" w:themeColor="text1"/>
          <w:szCs w:val="24"/>
        </w:rPr>
        <w:t xml:space="preserve">videos </w:t>
      </w:r>
      <w:r w:rsidR="00416C92">
        <w:rPr>
          <w:rFonts w:cs="Times New Roman"/>
          <w:color w:val="000000" w:themeColor="text1"/>
          <w:szCs w:val="24"/>
        </w:rPr>
        <w:t>uploaded by</w:t>
      </w:r>
      <w:r w:rsidR="00416C92" w:rsidRPr="00C91035">
        <w:rPr>
          <w:rFonts w:cs="Times New Roman"/>
          <w:color w:val="000000" w:themeColor="text1"/>
          <w:szCs w:val="24"/>
        </w:rPr>
        <w:t xml:space="preserve"> </w:t>
      </w:r>
      <w:r w:rsidRPr="00C91035">
        <w:rPr>
          <w:rFonts w:cs="Times New Roman"/>
          <w:color w:val="000000" w:themeColor="text1"/>
          <w:szCs w:val="24"/>
        </w:rPr>
        <w:t>two influencers (one female, one male) over a year (2017) were analyzed. Based on previous content analyses of broadcast marketing, cues were categorized b</w:t>
      </w:r>
      <w:r w:rsidR="0066439A">
        <w:rPr>
          <w:rFonts w:cs="Times New Roman"/>
          <w:color w:val="000000" w:themeColor="text1"/>
          <w:szCs w:val="24"/>
        </w:rPr>
        <w:t xml:space="preserve">y </w:t>
      </w:r>
      <w:r w:rsidRPr="00C91035">
        <w:rPr>
          <w:rFonts w:cs="Times New Roman"/>
          <w:color w:val="000000" w:themeColor="text1"/>
          <w:szCs w:val="24"/>
        </w:rPr>
        <w:t>product type and classified as ‘healthy’</w:t>
      </w:r>
      <w:r w:rsidR="00416C92">
        <w:rPr>
          <w:rFonts w:cs="Times New Roman"/>
          <w:color w:val="000000" w:themeColor="text1"/>
          <w:szCs w:val="24"/>
        </w:rPr>
        <w:t xml:space="preserve"> or</w:t>
      </w:r>
      <w:r w:rsidRPr="00C91035">
        <w:rPr>
          <w:rFonts w:cs="Times New Roman"/>
          <w:color w:val="000000" w:themeColor="text1"/>
          <w:szCs w:val="24"/>
        </w:rPr>
        <w:t xml:space="preserve"> ‘less healthy’</w:t>
      </w:r>
      <w:r w:rsidR="00416C92">
        <w:rPr>
          <w:rFonts w:cs="Times New Roman"/>
          <w:color w:val="000000" w:themeColor="text1"/>
          <w:szCs w:val="24"/>
        </w:rPr>
        <w:t xml:space="preserve"> </w:t>
      </w:r>
      <w:r w:rsidRPr="00C91035">
        <w:rPr>
          <w:rFonts w:cs="Times New Roman"/>
          <w:color w:val="000000" w:themeColor="text1"/>
          <w:szCs w:val="24"/>
        </w:rPr>
        <w:t xml:space="preserve">according to the UK Nutrient Profiling Model. Cues were also coded for branding status, and other factors related to their </w:t>
      </w:r>
      <w:r w:rsidR="00ED5ED9">
        <w:rPr>
          <w:rFonts w:cs="Times New Roman"/>
          <w:color w:val="000000" w:themeColor="text1"/>
          <w:szCs w:val="24"/>
        </w:rPr>
        <w:t>display</w:t>
      </w:r>
      <w:r w:rsidRPr="00C91035">
        <w:rPr>
          <w:rFonts w:cs="Times New Roman"/>
          <w:color w:val="000000" w:themeColor="text1"/>
          <w:szCs w:val="24"/>
        </w:rPr>
        <w:t xml:space="preserve"> (e.g. description). In total, the sample </w:t>
      </w:r>
      <w:r w:rsidR="00416C92">
        <w:rPr>
          <w:rFonts w:cs="Times New Roman"/>
          <w:color w:val="000000" w:themeColor="text1"/>
          <w:szCs w:val="24"/>
        </w:rPr>
        <w:t>comprised</w:t>
      </w:r>
      <w:r w:rsidRPr="00C91035">
        <w:rPr>
          <w:rFonts w:cs="Times New Roman"/>
          <w:color w:val="000000" w:themeColor="text1"/>
          <w:szCs w:val="24"/>
        </w:rPr>
        <w:t xml:space="preserve"> 380 YouTube videos (119.5 hours) and</w:t>
      </w:r>
      <w:r w:rsidR="008A287B">
        <w:rPr>
          <w:rFonts w:cs="Times New Roman"/>
          <w:color w:val="000000" w:themeColor="text1"/>
          <w:szCs w:val="24"/>
        </w:rPr>
        <w:t>, of these,</w:t>
      </w:r>
      <w:r w:rsidRPr="00C91035">
        <w:rPr>
          <w:rFonts w:cs="Times New Roman"/>
          <w:color w:val="000000" w:themeColor="text1"/>
          <w:szCs w:val="24"/>
        </w:rPr>
        <w:t xml:space="preserve"> only 27 videos (7.4%) did not feature any </w:t>
      </w:r>
      <w:r w:rsidR="00416C92">
        <w:rPr>
          <w:rFonts w:cs="Times New Roman"/>
          <w:color w:val="000000" w:themeColor="text1"/>
          <w:szCs w:val="24"/>
        </w:rPr>
        <w:t xml:space="preserve">food or beverage </w:t>
      </w:r>
      <w:r w:rsidRPr="00C91035">
        <w:rPr>
          <w:rFonts w:cs="Times New Roman"/>
          <w:color w:val="000000" w:themeColor="text1"/>
          <w:szCs w:val="24"/>
        </w:rPr>
        <w:t xml:space="preserve">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 </w:t>
      </w:r>
    </w:p>
    <w:p w14:paraId="5EB0E37B" w14:textId="400C701E" w:rsidR="00386F63" w:rsidRPr="00C91035" w:rsidRDefault="00386F63" w:rsidP="00585300">
      <w:pPr>
        <w:rPr>
          <w:rFonts w:cs="Times New Roman"/>
          <w:b/>
          <w:color w:val="000000" w:themeColor="text1"/>
          <w:szCs w:val="24"/>
        </w:rPr>
      </w:pPr>
      <w:r w:rsidRPr="00C91035">
        <w:rPr>
          <w:rFonts w:cs="Times New Roman"/>
          <w:b/>
          <w:color w:val="000000" w:themeColor="text1"/>
          <w:szCs w:val="24"/>
        </w:rPr>
        <w:t>Introduction</w:t>
      </w:r>
    </w:p>
    <w:p w14:paraId="4313D613" w14:textId="45ABA8F5"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The global rise in childhood obesity rates over the past few decades </w:t>
      </w:r>
      <w:r w:rsidR="00343DD1">
        <w:rPr>
          <w:rFonts w:cs="Times New Roman"/>
          <w:color w:val="000000" w:themeColor="text1"/>
          <w:szCs w:val="24"/>
        </w:rPr>
        <w:t>is</w:t>
      </w:r>
      <w:r w:rsidR="00343DD1" w:rsidRPr="00C91035">
        <w:rPr>
          <w:rFonts w:cs="Times New Roman"/>
          <w:color w:val="000000" w:themeColor="text1"/>
          <w:szCs w:val="24"/>
        </w:rPr>
        <w:t xml:space="preserve"> </w:t>
      </w:r>
      <w:r w:rsidRPr="00C91035">
        <w:rPr>
          <w:rFonts w:cs="Times New Roman"/>
          <w:color w:val="000000" w:themeColor="text1"/>
          <w:szCs w:val="24"/>
        </w:rPr>
        <w:t xml:space="preserve">at least partly due to changes in the food environment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{"citationItems":[{"id":"ITEM-1","itemData":{"DOI":"10.1016/S0140-6736(11)60813-1","abstract":"The simultaneous increases in obesity in almost all countries seem to be driven mainly by changes in the global food system, which is producing more processed, aff ordable, and eff 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 ects middle-aged adults (especially women) from wealthy, urban environments; whereas in high-income countries it aff 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L","non-dropping-particle":"","parse-names":false,"suffix":""}],"container-title":"The Lancet","id":"ITEM-1","issued":{"date-parts":[["2011"]]},"note":"Obesity prevalent in most deprived in high income countries, and middle class in developing countries.\n\nThings that are put in place as a solution to obesity - policy, helath programmes and surgery.","page":"804-814","title":"Obesity 1 The global obesity pandemic: shaped by global drivers and local environments","type":"article-journal","volume":"378"},"uris":["http://www.mendeley.com/documents/?uuid=68448740-d1b3-3760-bdd7-c57b8b012c80"]},{"id":"ITEM-2","itemData":{"DOI":"10.1089/chi.2013.0072","ISBN":"2153-2176 (Electronic)\\r2153-2168 (Linking)","ISSN":"2153-2168","PMID":"24206260","abstract":"Abstract Background: Given the high rates of childhood obesity, assessing the nutritional content of food and beverage products in television (TV) advertisements to which children are exposed is important. Methods: TV ratings data for children 2-5 and 6-11 years of age were used to examine the nutritional content of food and beverage products in advertisements seen by children on all programming and children's programming (≥35% child-audience share). Nutritional content was assessed based on the federal Interagency Working Group (IWG) recommended nutrients to limit (NTL), including saturated fat, trans fat, sugar, and sodium. Results: A total of 46.2% of 2- to 5-year-olds' and 43.5% of 6- to 11-year-olds' total exposure to food and beverage TV advertising was for ads seen on children's programming. Among children 2-5 and 6-11 years, respectively, 84.1 and 84.4% of ads seen on all programming and 95.8 and 97.3% seen on children's programming were for products high in NTL, and 97.8 and 98.1% of Children's Food and Beverage Advertising Initiative (CFBAI) company-member ads seen on children's programming were for products high in NTL, compared to 80.5 and 89.9% of non-CFBAI product ads. Conclusions: Most food and beverage products in TV ads seen by children do not meet the IWG nutrition recommendations and less than one half of such ads are covered by self-regulation. Products advertised on children's versus general-audience programming and by CFBAI- versus non-CFBAI-member companies are particularly of low nutritional quality, suggesting that self-regulation has not successfully protected children from exposure to advertising for unhealthy foods and that continued monitoring is required.","author":[{"dropping-particle":"","family":"Powell","given":"Lisa M.","non-dropping-particle":"","parse-names":false,"suffix":""},{"dropping-particle":"","family":"Schermbeck","given":"Rebecca M.","non-dropping-particle":"","parse-names":false,"suffix":""},{"dropping-particle":"","family":"Chaloupka","given":"Frank J.","non-dropping-particle":"","parse-names":false,"suffix":""}],"container-title":"Childhood Obesity","id":"ITEM-2","issue":"6","issued":{"date-parts":[["2013"]]},"page":"524-531","title":"Nutritional Content of Food and Beverage Products in Television Advertisements Seen on Children's Programming","type":"article-journal","volume":"9"},"uris":["http://www.mendeley.com/documents/?uuid=7cdd558b-4422-327b-9408-3d5495c4f42d"]},{"id":"ITEM-3","itemData":{"DOI":"10.3109/09540261.2012.688195","ISSN":"1369-1627","abstract":"This paper describes the current prevalence and time trends of childhood obesity worldwide, and the association between childhood obesity and socioeconomic status (SES). Childhood obesity has become a global public health crisis. The prevalence is highest in western and industrialized countries, but still low in some developing countries. The prevalence also varies by age and gender. The WHO Americas and eastern Mediterranean regions had higher prevalence of overweight and obesity (30-40%) than the European (20-30%), southeast Asian, western Pacifi c, and African regions (10-20% in the latter three). A total of 43 million children (35 million in developing countries) were estimated to be overweight or obese; 92 million were at risk of overweight in 2010. The global overweight and obesity prevalence has increased dramatically since 1990, for example in preschool-age children, from approximately 4% in 1990 to 7% in 2010. If this trend continues, the prevalence may reach 9% or 60 million people in 2020. The obesity-SES association varies by gender, age, and country. In general, SES groups with greater access to energy-dense diets (low-SES in industrialized countries and high-SES in developing countries) are at increased risk of being obese than their counterparts.","author":[{"dropping-particle":"","family":"Wang","given":"Youfa","non-dropping-particle":"","parse-names":false,"suffix":""},{"dropping-particle":"","family":"Lim","given":"Hyunjung","non-dropping-particle":"","parse-names":false,"suffix":""}],"container-title":"International Review of Psychiatry","id":"ITEM-3","issue":"3","issued":{"date-parts":[["2012"]]},"page":"176-188","title":"The global childhood obesity epidemic and the association between socio-economic status and childhood obesity","type":"article-journal","volume":"24"},"uris":["http://www.mendeley.com/documents/?uuid=195164db-d9b4-3dd5-98d7-23dea20ccd31"]},{"id":"ITEM-4","itemData":{"DOI":"10.3402/gha.v7.25169org/10.3402/gha.v7.25169","ISBN":"1654-9880","ISSN":"1654-9716","PMID":"25141835","abstract":"Background: Food advertising on television (TV) is well known to influence children's purchasing requests and models negative food habits in Western countries. Advertising of unhealthy foods is a contributor to the obesogenic environment that is a key driver of rising rates of childhood obesity. Children in developing countries are more at risk of being targeted by such advertising, as there is a huge potential for market growth of unhealthy foods concomitant with poor regulatory infrastructure. Further, in developing countries with multi-ethnic societies, information is scarce on the nature of TV advertising targeting children. Objectives: To measure exposure and power of TV food marketing to children on popular multi-ethnic TV stations in Malaysia. Design: Ethnic-specific popular TV channels were identified using industry data. TV transmissions were recorded for each channel from November 2012 to August 2013 (16 hr/day) for randomly selected weekdays and weekend days during normal days and repeated during school holidays (n 088 days). Coded food/ beverage advertisements were grouped into core (healthy), non-core (non-healthy), or miscellaneous (unclassified) food categories. Peak viewing time (PVT) and persuasive marketing techniques were identified. Results: Non-core foods were predominant in TV food advertising, and rates were greater during school holidays compared to normal days (3.51 vs 1.93 food ads/hr/channel, p B0.001). During normal days' PVT, the ratio of non-core to core food advertising was higher (3.25 food ads/hr/channel), and this more than trebled during school holidays to 10.25 food ads/hr/channel. Popular channels for Indian children had the lowest rate of food advertising relative to other ethnic groups. However, sugary drinks remained a popular non-core product advertised across all broadcast periods and channels. Notably, promotional characters doubled for non-core foods during school holidays compared to normal days (1.91 vs 0.93 food ads/hr/channel, p B0.001). Conclusions: This study highlights non-core food advertising, and predominantly sugary drinks are commonly screened on Malaysian TV channels. The majority of these sugary drinks were advertised by multinational companies, and this observation warrants regulatory attention.","author":[{"dropping-particle":"","family":"Ng","given":"See H","non-dropping-particle":"","parse-names":false,"suffix":""},{"dropping-particle":"","family":"Kelly","given":"Bridget","non-dropping-particle":"","parse-names":false,"suffix":""},{"dropping-particle":"","family":"Se","given":"Chee H","non-dropping-particle":"","parse-names":false,"suffix":""},{"dropping-particle":"","family":"Chinna","given":"Karuthan","non-dropping-particle":"","parse-names":false,"suffix":""},{"dropping-particle":"","family":"Sameeha","given":"Jamil","non-dropping-particle":"","parse-names":false,"suffix":""},{"dropping-particle":"","family":"Krishnasamy","given":"Shanthi","non-dropping-particle":"","parse-names":false,"suffix":""},{"dropping-particle":"","family":"Mn","given":"Ismail","non-dropping-particle":"","parse-names":false,"suffix":""},{"dropping-particle":"","family":"Karupaiah","given":"Tilakavati","non-dropping-particle":"","parse-names":false,"suffix":""},{"dropping-particle":"","family":"Sameeha","given":"Mohd Jamil","non-dropping-particle":"","parse-names":false,"suffix":""}],"container-title":"Global Health Action","id":"ITEM-4","issue":"1","issued":{"date-parts":[["2014"]]},"page":"25169","title":"Global Health Action Obesogenic television food advertising to children in Malaysia: sociocultural variations","type":"article-journal","volume":"7"},"uris":["http://www.mendeley.com/documents/?uuid=0bbb9c99-8190-3e87-b008-53eb1050e640"]}],"mendeley":{"formattedCitation":"(Ng et al., 2014; Powell et al., 2013b; Swinburn et al., 2011; Wang and Lim, 2012)","manualFormatting":"(Ng et al., 2014; Powell, et al., 2013; Swinburn et al., 2011; Wang &amp; Lim, 2012)","plainTextFormattedCitation":"(Ng et al., 2014; Powell et al., 2013b; Swinburn et al., 2011; Wang and Lim, 2012)","previouslyFormattedCitation":"(Ng et al., 2014; Powell et al., 2013b; Swinburn et al., 2011; Wang and Lim, 2012)"},"properties":{"noteIndex":0},"schema":"https://github.com/citation-style-language/schema/raw/master/csl-citation.json"}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(Ng et al., 2014; Powell, et al., 2013; Swinburn et al., 2011; Wang &amp; Lim, 2012)</w:t>
      </w:r>
      <w:r w:rsidRPr="00C91035">
        <w:rPr>
          <w:rFonts w:cs="Times New Roman"/>
          <w:color w:val="000000" w:themeColor="text1"/>
          <w:szCs w:val="24"/>
        </w:rPr>
        <w:fldChar w:fldCharType="end"/>
      </w:r>
      <w:r w:rsidRPr="00C91035">
        <w:rPr>
          <w:rFonts w:cs="Times New Roman"/>
          <w:color w:val="000000" w:themeColor="text1"/>
          <w:szCs w:val="24"/>
        </w:rPr>
        <w:t xml:space="preserve">. There is </w:t>
      </w:r>
      <w:r w:rsidR="003F78CD">
        <w:rPr>
          <w:rFonts w:cs="Times New Roman"/>
          <w:color w:val="000000" w:themeColor="text1"/>
          <w:szCs w:val="24"/>
        </w:rPr>
        <w:t>robust</w:t>
      </w:r>
      <w:r w:rsidRPr="00C91035">
        <w:rPr>
          <w:rFonts w:cs="Times New Roman"/>
          <w:color w:val="000000" w:themeColor="text1"/>
          <w:szCs w:val="24"/>
        </w:rPr>
        <w:t xml:space="preserve"> evidence that children’s exposure to marketing of food and beverages high in fat, sugar and/or salt (HFSS) contributes to these increasing levels of obesity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{"citationItems":[{"id":"ITEM-1","itemData":{"DOI":"10.1007/s13668-016-0166-6","ISBN":"1366801601","ISSN":"2161-3311","abstract":"The prevention of overweight in childhood is paramount to long-term heart health. Food marketing predominately promotes unhealthy products which, if over-consumed, will lead to overweight. International health expert calls for further restriction of children’s exposure to food marketing remain relatively unheeded, with a lack of evidence showing a causal link between food marketing and children’s dietary behaviours and obesity an oft-cited reason for this policy inertia. This direct link is difficult to measure and quantify with a multiplicity of determinants contributing to dietary intake and the development of overweight. The Bradford Hill Criteria provide a credible framework by which epidemiological studies may be examined to consider whether a causal interpretation of an observed association is valid. This paper draws upon current evidence that examines the relationship between food marketing, across a range of different media, and children’s food behaviours, and appraises these studies against Bradford Hill’s causality framework.","author":[{"dropping-particle":"","family":"Norman","given":"Jennifer","non-dropping-particle":"","parse-names":false,"suffix":""},{"dropping-particle":"","family":"Kelly","given":"Bridget","non-dropping-particle":"","parse-names":false,"suffix":""},{"dropping-particle":"","family":"Boyland","given":"Emma","non-dropping-particle":"","parse-names":false,"suffix":""},{"dropping-particle":"","family":"McMahon","given":"Anne T","non-dropping-particle":"","parse-names":false,"suffix":""}],"container-title":"Current Nutrition Reports","id":"ITEM-1","issue":"3","issued":{"date-parts":[["2016"]]},"note":"in Emma's proposal for government obesity strategy","page":"139-149","title":"The Impact of Marketing and Advertising on Food Behaviours: Evaluating the Evidence for a Causal Relationship","type":"article-journal","volume":"5"},"uris":["http://www.mendeley.com/documents/?uuid=61e3764b-171f-3838-9e39-39b485ca24e1"]},{"id":"ITEM-2","itemData":{"ISBN":"978 92 4 151006 6","author":[{"dropping-particle":"","family":"WHO","given":"","non-dropping-particle":"","parse-names":false,"suffix":""}],"container-title":"Report of the Commission on Ending Childhood Obesity. Implemention plan: executive summary","id":"ITEM-2","issued":{"date-parts":[["2017"]]},"publisher-place":"Geneva","title":"Report of the commision on ending childhood obesity. Implementation plan: executive summary.","type":"report"},"uris":["http://www.mendeley.com/documents/?uuid=c5c89a1b-c2a9-352e-8b81-4f4782cd31ce"]}],"mendeley":{"formattedCitation":"(Norman et al., 2016; WHO, 2017)","plainTextFormattedCitation":"(Norman et al., 2016; WHO, 2017)","previouslyFormattedCitation":"(Norman et al., 2016; WHO,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(Norman et al., 2016; WHO, 2017)</w:t>
      </w:r>
      <w:r w:rsidRPr="00C91035">
        <w:rPr>
          <w:rFonts w:cs="Times New Roman"/>
          <w:color w:val="000000" w:themeColor="text1"/>
          <w:szCs w:val="24"/>
        </w:rPr>
        <w:fldChar w:fldCharType="end"/>
      </w:r>
      <w:r w:rsidR="00C60F06">
        <w:rPr>
          <w:rFonts w:cs="Times New Roman"/>
          <w:color w:val="000000" w:themeColor="text1"/>
          <w:szCs w:val="24"/>
        </w:rPr>
        <w:t>.</w:t>
      </w:r>
      <w:r w:rsidRPr="00C91035">
        <w:rPr>
          <w:rFonts w:cs="Times New Roman"/>
          <w:color w:val="000000" w:themeColor="text1"/>
          <w:szCs w:val="24"/>
        </w:rPr>
        <w:t xml:space="preserve"> While numerous studies have explored the prevalence of food and beverage marketing in broadcast media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obr.12840","ISSN":"1467-7881","author":[{"dropping-particle":"","family":"Kelly","given":"Bridget","non-dropping-particle":"","parse-names":false,"suffix":""},{"dropping-particle":"","family":"Vandevijvere","given":"Stefanie","non-dropping-particle":"","parse-names":false,"suffix":""},{"dropping-particle":"","family":"Ng","given":"SeeHoe","non-dropping-particle":"","parse-names":false,"suffix":""},{"dropping-particle":"","family":"Adams","given":"Jean","non-dropping-particle":"","parse-names":false,"suffix":""},{"dropping-particle":"","family":"Allemandi","given":"Lorena","non-dropping-particle":"","parse-names":false,"suffix":""},{"dropping-particle":"","family":"Bahena‐Espina","given":"Liliana","non-dropping-particle":"","parse-names":false,"suffix":""},{"dropping-particle":"","family":"Barquera","given":"Simon","non-dropping-particle":"","parse-names":false,"suffix":""},{"dropping-particle":"","family":"Boyland","given":"Emma","non-dropping-particle":"","parse-names":false,"suffix":""},{"dropping-particle":"","family":"Calleja","given":"Paul","non-dropping-particle":"","parse-names":false,"suffix":""},{"dropping-particle":"","family":"Carmona‐Garcés","given":"Isabel Cristina","non-dropping-particle":"","parse-names":false,"suffix":""},{"dropping-particle":"","family":"Castronuovo","given":"Luciana","non-dropping-particle":"","parse-names":false,"suffix":""},{"dropping-particle":"","family":"Cauchi","given":"Daniel","non-dropping-particle":"","parse-names":false,"suffix":""},{"dropping-particle":"","family":"Correa","given":"Teresa","non-dropping-particle":"","parse-names":false,"suffix":""},{"dropping-particle":"","family":"Corvalán","given":"Camila","non-dropping-particle":"","parse-names":false,"suffix":""},{"dropping-particle":"","family":"Cosenza‐Quintana","given":"Emma Lucia","non-dropping-particle":"","parse-names":false,"suffix":""},{"dropping-particle":"","family":"Fernández‐Escobar","given":"Carlos","non-dropping-particle":"","parse-names":false,"suffix":""},{"dropping-particle":"","family":"González‐Zapata","given":"Laura I.","non-dropping-particle":"","parse-names":false,"suffix":""},{"dropping-particle":"","family":"Halford","given":"Jason","non-dropping-particle":"","parse-names":false,"suffix":""},{"dropping-particle":"","family":"Jaichuen","given":"Nongnuch","non-dropping-particle":"","parse-names":false,"suffix":""},{"dropping-particle":"","family":"Jensen","given":"Melissa L.","non-dropping-particle":"","parse-names":false,"suffix":""},{"dropping-particle":"","family":"Karupaiah","given":"Tilakavati","non-dropping-particle":"","parse-names":false,"suffix":""},{"dropping-particle":"","family":"Kaur","given":"Asha","non-dropping-particle":"","parse-names":false,"suffix":""},{"dropping-particle":"","family":"Kroker‐Lobos","given":"María F.","non-dropping-particle":"","parse-names":false,"suffix":""},{"dropping-particle":"","family":"Mchiza","given":"Zandile","non-dropping-particle":"","parse-names":false,"suffix":""},{"dropping-particle":"","family":"Miklavec","given":"Krista","non-dropping-particle":"","parse-names":false,"suffix":""},{"dropping-particle":"","family":"Parker","given":"Whadi‐ah","non-dropping-particle":"","parse-names":false,"suffix":""},{"dropping-particle":"","family":"Potvin Kent","given":"Monique","non-dropping-particle":"","parse-names":false,"suffix":""},{"dropping-particle":"","family":"Pravst","given":"Igor","non-dropping-particle":"","parse-names":false,"suffix":""},{"dropping-particle":"","family":"Ramírez‐Zea","given":"Manuel","non-dropping-particle":"","parse-names":false,"suffix":""},{"dropping-particle":"","family":"Reiff","given":"Sascha","non-dropping-particle":"","parse-names":false,"suffix":""},{"dropping-particle":"","family":"Reyes","given":"Marcela","non-dropping-particle":"","parse-names":false,"suffix":""},{"dropping-particle":"","family":"Royo‐Bordonada","given":"Miguel Ángel","non-dropping-particle":"","parse-names":false,"suffix":""},{"dropping-particle":"","family":"Rueangsom","given":"Putthipanya","non-dropping-particle":"","parse-names":false,"suffix":""},{"dropping-particle":"","family":"Scarborough","given":"Peter","non-dropping-particle":"","parse-names":false,"suffix":""},{"dropping-particle":"","family":"Tiscornia","given":"Maria Victoria","non-dropping-particle":"","parse-names":false,"suffix":""},{"dropping-particle":"","family":"Tolentino‐Mayo","given":"Lizbeth","non-dropping-particle":"","parse-names":false,"suffix":""},{"dropping-particle":"","family":"Wate","given":"Jillian","non-dropping-particle":"","parse-names":false,"suffix":""},{"dropping-particle":"","family":"White","given":"Martin","non-dropping-particle":"","parse-names":false,"suffix":""},{"dropping-particle":"","family":"Zamora‐Corrales","given":"Irina","non-dropping-particle":"","parse-names":false,"suffix":""},{"dropping-particle":"","family":"Zeng","given":"Lingxia","non-dropping-particle":"","parse-names":false,"suffix":""},{"dropping-particle":"","family":"Swinburn","given":"Boyd","non-dropping-particle":"","parse-names":false,"suffix":""}],"container-title":"Obesity Reviews","id":"ITEM-1","issue":"September 2018","issued":{"date-parts":[["2019"]]},"page":"obr.12840","title":"Global benchmarking of children's exposure to television advertising of unhealthy foods and beverages across 22 countries","type":"article-journal"},"uris":["http://www.mendeley.com/documents/?uuid=ad791402-32c8-40e6-9073-3978a868567d"]}],"mendeley":{"formattedCitation":"(Kelly et al., 2019)","plainTextFormattedCitation":"(Kelly et al., 2019)","previouslyFormattedCitation":"(Kelly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(Kelly et al., 2019)</w:t>
      </w:r>
      <w:r w:rsidRPr="00C91035">
        <w:rPr>
          <w:rFonts w:cs="Times New Roman"/>
          <w:color w:val="000000" w:themeColor="text1"/>
          <w:szCs w:val="24"/>
        </w:rPr>
        <w:fldChar w:fldCharType="end"/>
      </w:r>
      <w:r w:rsidRPr="00C91035">
        <w:rPr>
          <w:rFonts w:cs="Times New Roman"/>
          <w:color w:val="000000" w:themeColor="text1"/>
          <w:szCs w:val="24"/>
        </w:rPr>
        <w:t>, prevalence in digital media where marketing is predominately targeted and personalized is more challenging to measure. Social media, in particular YouTube, is hugely popular with children (</w:t>
      </w:r>
      <w:r w:rsidR="00E82EAC">
        <w:rPr>
          <w:rFonts w:cs="Times New Roman"/>
          <w:color w:val="000000" w:themeColor="text1"/>
          <w:szCs w:val="24"/>
        </w:rPr>
        <w:t xml:space="preserve">aged </w:t>
      </w:r>
      <w:r w:rsidRPr="00C91035">
        <w:rPr>
          <w:rFonts w:cs="Times New Roman"/>
          <w:color w:val="000000" w:themeColor="text1"/>
          <w:szCs w:val="24"/>
        </w:rPr>
        <w:t xml:space="preserve">5-15 years), who report watching content by YouTube video bloggers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2018)</w:t>
      </w:r>
      <w:r w:rsidRPr="00C91035">
        <w:rPr>
          <w:rFonts w:cs="Times New Roman"/>
          <w:color w:val="000000" w:themeColor="text1"/>
          <w:szCs w:val="24"/>
        </w:rPr>
        <w:fldChar w:fldCharType="end"/>
      </w:r>
      <w:r w:rsidRPr="00C91035">
        <w:rPr>
          <w:rFonts w:cs="Times New Roman"/>
          <w:color w:val="000000" w:themeColor="text1"/>
          <w:szCs w:val="24"/>
        </w:rPr>
        <w:t xml:space="preserve">. These individuals are often referred to as </w:t>
      </w:r>
      <w:r w:rsidR="00302DF1">
        <w:rPr>
          <w:rFonts w:cs="Times New Roman"/>
          <w:color w:val="000000" w:themeColor="text1"/>
          <w:szCs w:val="24"/>
        </w:rPr>
        <w:t>‘</w:t>
      </w:r>
      <w:r w:rsidRPr="00C91035">
        <w:rPr>
          <w:rFonts w:cs="Times New Roman"/>
          <w:color w:val="000000" w:themeColor="text1"/>
          <w:szCs w:val="24"/>
        </w:rPr>
        <w:t>influencers</w:t>
      </w:r>
      <w:r w:rsidR="00302DF1">
        <w:rPr>
          <w:rFonts w:cs="Times New Roman"/>
          <w:color w:val="000000" w:themeColor="text1"/>
          <w:szCs w:val="24"/>
        </w:rPr>
        <w:t>’</w:t>
      </w:r>
      <w:r w:rsidRPr="00C91035">
        <w:rPr>
          <w:rFonts w:cs="Times New Roman"/>
          <w:color w:val="000000" w:themeColor="text1"/>
          <w:szCs w:val="24"/>
        </w:rPr>
        <w:t xml:space="preserve"> due to the persuasive effect their opinions can have on their audiences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vloggers","type":"article-journal","volume":"26"},"uris":["http://www.mendeley.com/documents/?uuid=766e5eba-1953-3501-b379-57acab431ae6"]}],"mendeley":{"formattedCitation":"(Berryman and Kavka, 2017)","manualFormatting":"(Berryman &amp; Kavka, 2017)","plainTextFormattedCitation":"(Berryman and Kavka, 2017)","previouslyFormattedCitation":"(Berryman and Kavka,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(Berryman &amp; Kavka, 2017)</w:t>
      </w:r>
      <w:r w:rsidRPr="00C91035">
        <w:rPr>
          <w:rFonts w:cs="Times New Roman"/>
          <w:color w:val="000000" w:themeColor="text1"/>
          <w:szCs w:val="24"/>
        </w:rPr>
        <w:fldChar w:fldCharType="end"/>
      </w:r>
      <w:r w:rsidRPr="00C91035">
        <w:rPr>
          <w:rFonts w:cs="Times New Roman"/>
          <w:color w:val="000000" w:themeColor="text1"/>
          <w:szCs w:val="24"/>
        </w:rPr>
        <w:t xml:space="preserve">. Exposure to </w:t>
      </w:r>
      <w:r w:rsidRPr="00C91035">
        <w:rPr>
          <w:rFonts w:cs="Times New Roman"/>
          <w:szCs w:val="24"/>
        </w:rPr>
        <w:t xml:space="preserve">HFSS food and beverage cues featured in influencers’ </w:t>
      </w:r>
      <w:r w:rsidRPr="00C91035">
        <w:rPr>
          <w:rFonts w:cs="Times New Roman"/>
          <w:szCs w:val="24"/>
        </w:rPr>
        <w:lastRenderedPageBreak/>
        <w:t xml:space="preserve">social media content have been shown to affect children’s (9-11 years) immediate brand choice and consumption </w:t>
      </w:r>
      <w:r w:rsidRPr="00C91035">
        <w:rPr>
          <w:rFonts w:cs="Times New Roman"/>
          <w:szCs w:val="24"/>
        </w:rPr>
        <w:fldChar w:fldCharType="begin" w:fldLock="1"/>
      </w:r>
      <w:r w:rsidRPr="00C91035">
        <w:rPr>
          <w:rFonts w:cs="Times New Roman"/>
          <w:szCs w:val="24"/>
        </w:rPr>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Trial","type":"article-journal","volume":"143"},"uris":["http://www.mendeley.com/documents/?uuid=c8f179d3-6cca-36d4-9091-fb966915f2e8"]},{"id":"ITEM-2","itemData":{"DOI":"10.1111/ijpo.12540","ISSN":"2047-6302","abstract":"Background: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Obesity","id":"ITEM-2","issued":{"date-parts":[["2019"]]},"page":"e12540","title":"The effect of influencer marketing of food and a “protective” advertising disclosure on children's food intake","type":"article-journal"},"uris":["http://www.mendeley.com/documents/?uuid=9816234c-2c81-3be4-b7e6-61d97a9aeefd"]}],"mendeley":{"formattedCitation":"(Coates et al., 2019a, 2019b)","plainTextFormattedCitation":"(Coates et al., 2019a, 2019b)","previouslyFormattedCitation":"(Coates et al., 2019a, 2019b)"},"properties":{"noteIndex":0},"schema":"https://github.com/citation-style-language/schema/raw/master/csl-citation.json"}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(Coates et al., 2019a, 2019b)</w:t>
      </w:r>
      <w:r w:rsidRPr="00C91035">
        <w:rPr>
          <w:rFonts w:cs="Times New Roman"/>
          <w:szCs w:val="24"/>
        </w:rPr>
        <w:fldChar w:fldCharType="end"/>
      </w:r>
      <w:r w:rsidRPr="00C91035">
        <w:rPr>
          <w:rFonts w:cs="Times New Roman"/>
          <w:szCs w:val="24"/>
        </w:rPr>
        <w:t xml:space="preserve">. </w:t>
      </w:r>
      <w:r w:rsidRPr="00C91035">
        <w:rPr>
          <w:rFonts w:cs="Times New Roman"/>
          <w:color w:val="000000" w:themeColor="text1"/>
          <w:szCs w:val="24"/>
        </w:rPr>
        <w:t xml:space="preserve">Given these cued consumption effects, which mirror those previously found for both television and </w:t>
      </w:r>
      <w:r w:rsidR="00302DF1">
        <w:rPr>
          <w:rFonts w:cs="Times New Roman"/>
          <w:color w:val="000000" w:themeColor="text1"/>
          <w:szCs w:val="24"/>
        </w:rPr>
        <w:t>i</w:t>
      </w:r>
      <w:r w:rsidRPr="00C91035">
        <w:rPr>
          <w:rFonts w:cs="Times New Roman"/>
          <w:color w:val="000000" w:themeColor="text1"/>
          <w:szCs w:val="24"/>
        </w:rPr>
        <w:t xml:space="preserve">nternet advergaming </w:t>
      </w:r>
      <w:r w:rsidR="00FE6697">
        <w:rPr>
          <w:rFonts w:cs="Times New Roman"/>
          <w:color w:val="000000" w:themeColor="text1"/>
          <w:szCs w:val="24"/>
        </w:rPr>
        <w:fldChar w:fldCharType="begin" w:fldLock="1"/>
      </w:r>
      <w:r w:rsidR="001432DB">
        <w:rPr>
          <w:rFonts w:cs="Times New Roman"/>
          <w:color w:val="000000" w:themeColor="text1"/>
          <w:szCs w:val="24"/>
        </w:rPr>
        <w:instrText>ADDIN CSL_CITATION {"citationItems":[{"id":"ITEM-1","itemData":{"DOI":"10.1016/j.appet.2018.07.020","ISSN":"10958304","PMID":"30031786","abstract":"Multiple studies have examined the effects of advergames promoting unhealthy foods on eating behavior among children. Although the individual results of the existing studies suggest that advergames have a significant influence on (predictors of) eating behavior, a lack of clarity concerning the size of the effect may impede policy actions. Therefore, a meta-analysis was conducted to examine the strength of the effect of playing advergames that promote unhealthy foods on (predictors of) eating behavior among children. Five electronic databases were searched for relevant publications (Web of Science, PsychInfo, Pubmed, JSTOR, and SCOPUS). Fifteen articles were considered eligible for inclusion and analyzed in the meta-analysis. Employing a random-effects model to estimate the composite effect of advergames yielded a small-to-moderate and significant effect of g = 0.30. Results showed that advergames promoting unhealthy foods induced unhealthy eating behavior among children. Although only a limited number of studies were included, this meta-analysis supports public health policy action that seeks to reduce children's exposure to unhealthy digital food marketing. Stricter regulation to protect children against new forms of (online) marketing techniques that promote unhealthy foods should be developed and implemented.","author":[{"dropping-particle":"","family":"Folkvord","given":"Frans","non-dropping-particle":"","parse-names":false,"suffix":""},{"dropping-particle":"","family":"‘t Riet","given":"Jonathan","non-dropping-particle":"van","parse-names":false,"suffix":""}],"container-title":"Appetite","id":"ITEM-1","issued":{"date-parts":[["2018"]]},"page":"245-251","title":"The persuasive effect of advergames promoting unhealthy foods among children: A meta-analysis","type":"article","volume":"129"},"uris":["http://www.mendeley.com/documents/?uuid=891d352e-ade7-3191-9a15-755f6ac69133"]},{"id":"ITEM-2","itemData":{"DOI":"10.3945/ajcn.115.120022","ISBN":"0002-9165","ISSN":"19383207","PMID":"26791177","abstract":"Background: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Nutrition","id":"ITEM-2","issue":"2","issued":{"date-parts":[["2016"]]},"note":"AJCN\n\nAffect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adults","type":"article-journal","volume":"103"},"uris":["http://www.mendeley.com/documents/?uuid=62dfb19e-b214-4235-bfb3-72ab32e34563"]},{"id":"ITEM-3","itemData":{"DOI":"10.1111/obr.12812","ISSN":"14677881","author":[{"dropping-particle":"","family":"Russell","given":"Simon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Reviews","id":"ITEM-3","issue":"August","issued":{"date-parts":[["2018"]]},"page":"1-15","title":"The effect of screen advertising on children's dietary intake: A systematic review and meta-analysis","type":"article-journal"},"uris":["http://www.mendeley.com/documents/?uuid=b40a7136-64c8-4ebb-8d95-85d80f0d304c"]}],"mendeley":{"formattedCitation":"(Boyland et al., 2016; Folkvord and van ‘t Riet, 2018; Russell et al., 2018)","manualFormatting":"(Boyland et al., 2016; Folkvord &amp; van ‘t Riet, 2018; Russell et al., 2018)","plainTextFormattedCitation":"(Boyland et al., 2016; Folkvord and van ‘t Riet, 2018; Russell et al., 2018)","previouslyFormattedCitation":"(Boyland et al., 2016; Folkvord and van ‘t Riet, 2018; Russell et al., 2018)"},"properties":{"noteIndex":0},"schema":"https://github.com/citation-style-language/schema/raw/master/csl-citation.json"}</w:instrText>
      </w:r>
      <w:r w:rsidR="00FE6697">
        <w:rPr>
          <w:rFonts w:cs="Times New Roman"/>
          <w:color w:val="000000" w:themeColor="text1"/>
          <w:szCs w:val="24"/>
        </w:rPr>
        <w:fldChar w:fldCharType="separate"/>
      </w:r>
      <w:r w:rsidR="00FE6697" w:rsidRPr="00FE6697">
        <w:rPr>
          <w:rFonts w:cs="Times New Roman"/>
          <w:noProof/>
          <w:color w:val="000000" w:themeColor="text1"/>
          <w:szCs w:val="24"/>
        </w:rPr>
        <w:t xml:space="preserve">(Boyland et al., 2016; Folkvord </w:t>
      </w:r>
      <w:r w:rsidR="00FE6697">
        <w:rPr>
          <w:rFonts w:cs="Times New Roman"/>
          <w:noProof/>
          <w:color w:val="000000" w:themeColor="text1"/>
          <w:szCs w:val="24"/>
        </w:rPr>
        <w:t>&amp;</w:t>
      </w:r>
      <w:r w:rsidR="00FE6697" w:rsidRPr="00FE6697">
        <w:rPr>
          <w:rFonts w:cs="Times New Roman"/>
          <w:noProof/>
          <w:color w:val="000000" w:themeColor="text1"/>
          <w:szCs w:val="24"/>
        </w:rPr>
        <w:t xml:space="preserve"> van ‘t Riet, 2018; Russell et al., 2018)</w:t>
      </w:r>
      <w:r w:rsidR="00FE6697">
        <w:rPr>
          <w:rFonts w:cs="Times New Roman"/>
          <w:color w:val="000000" w:themeColor="text1"/>
          <w:szCs w:val="24"/>
        </w:rPr>
        <w:fldChar w:fldCharType="end"/>
      </w:r>
      <w:r w:rsidRPr="00C91035">
        <w:rPr>
          <w:rFonts w:cs="Times New Roman"/>
          <w:color w:val="000000" w:themeColor="text1"/>
          <w:szCs w:val="24"/>
        </w:rPr>
        <w:t xml:space="preserve"> there is a clear need for tools that can effectively quantify the extent and nature of digital marketing, including techniques such as product placement in user-generated social media content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{"citationItems":[{"id":"ITEM-1","itemData":{"author":[{"dropping-particle":"","family":"WHO","given":"","non-dropping-particle":"","parse-names":false,"suffix":""}],"id":"ITEM-1","issued":{"date-parts":[["2019"]]},"title":"MONITORING AND RESTRICTING DIGITAL MARKETING OF UNHEALTHY PRODUCTS TO CHILDREN AND ADOLESCENTS","type":"report"},"uris":["http://www.mendeley.com/documents/?uuid=7aff8ecc-f039-3724-9cb9-eb9bc105c096"]}],"mendeley":{"formattedCitation":"(WHO, 2019)","plainTextFormattedCitation":"(WHO, 2019)","previouslyFormattedCitation":"(WHO,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(WHO, 2019)</w:t>
      </w:r>
      <w:r w:rsidRPr="00C91035">
        <w:rPr>
          <w:rFonts w:cs="Times New Roman"/>
          <w:color w:val="000000" w:themeColor="text1"/>
          <w:szCs w:val="24"/>
        </w:rPr>
        <w:fldChar w:fldCharType="end"/>
      </w:r>
      <w:r w:rsidRPr="00C91035">
        <w:rPr>
          <w:rFonts w:cs="Times New Roman"/>
          <w:color w:val="000000" w:themeColor="text1"/>
          <w:szCs w:val="24"/>
        </w:rPr>
        <w:t>. This will facilitate a better understanding of children’s likely exposure, and the persuasive ability of that exposure, which is critical for the development of effective public health policy in this area.</w:t>
      </w:r>
    </w:p>
    <w:p w14:paraId="6B08826C" w14:textId="236292AC" w:rsidR="00386F63" w:rsidRPr="00C91035" w:rsidRDefault="0098343B" w:rsidP="00C30EC2">
      <w:pPr>
        <w:ind w:firstLine="720"/>
        <w:rPr>
          <w:rFonts w:eastAsia="Times New Roman" w:cs="Times New Roman"/>
          <w:color w:val="000000" w:themeColor="text1"/>
          <w:szCs w:val="24"/>
          <w:shd w:val="clear" w:color="auto" w:fill="FFFFFF"/>
        </w:rPr>
      </w:pPr>
      <w:r>
        <w:rPr>
          <w:rFonts w:eastAsia="Times New Roman" w:cs="Times New Roman"/>
          <w:color w:val="000000" w:themeColor="text1"/>
          <w:szCs w:val="24"/>
          <w:shd w:val="clear" w:color="auto" w:fill="FFFFFF"/>
        </w:rPr>
        <w:t>A g</w:t>
      </w:r>
      <w:r w:rsidR="00386F63" w:rsidRPr="00C91035">
        <w:rPr>
          <w:rFonts w:cs="Times New Roman"/>
          <w:color w:val="000000" w:themeColor="text1"/>
          <w:szCs w:val="24"/>
        </w:rPr>
        <w:t>lobal stud</w:t>
      </w:r>
      <w:r>
        <w:rPr>
          <w:rFonts w:cs="Times New Roman"/>
          <w:color w:val="000000" w:themeColor="text1"/>
          <w:szCs w:val="24"/>
        </w:rPr>
        <w:t>y</w:t>
      </w:r>
      <w:r w:rsidR="00D638EA">
        <w:rPr>
          <w:rFonts w:cs="Times New Roman"/>
          <w:color w:val="000000" w:themeColor="text1"/>
          <w:szCs w:val="24"/>
        </w:rPr>
        <w:t xml:space="preserve">, including </w:t>
      </w:r>
      <w:r>
        <w:rPr>
          <w:rFonts w:cs="Times New Roman"/>
          <w:color w:val="000000" w:themeColor="text1"/>
          <w:szCs w:val="24"/>
        </w:rPr>
        <w:t>data contributed from 22 countries</w:t>
      </w:r>
      <w:r w:rsidR="00D638EA">
        <w:rPr>
          <w:rFonts w:cs="Times New Roman"/>
          <w:color w:val="000000" w:themeColor="text1"/>
          <w:szCs w:val="24"/>
        </w:rPr>
        <w:t>,</w:t>
      </w:r>
      <w:r w:rsidR="00386F63" w:rsidRPr="00C91035">
        <w:rPr>
          <w:rFonts w:cs="Times New Roman"/>
          <w:color w:val="000000" w:themeColor="text1"/>
          <w:szCs w:val="24"/>
        </w:rPr>
        <w:t xml:space="preserve"> on the prevalence of television (TV) food and beverage advertising during children’s peak viewing times found that</w:t>
      </w:r>
      <w:r w:rsidR="001432DB">
        <w:rPr>
          <w:rFonts w:cs="Times New Roman"/>
          <w:color w:val="000000" w:themeColor="text1"/>
          <w:szCs w:val="24"/>
        </w:rPr>
        <w:t xml:space="preserve"> 23</w:t>
      </w:r>
      <w:r w:rsidR="00386F63" w:rsidRPr="00C91035">
        <w:rPr>
          <w:rFonts w:cs="Times New Roman"/>
          <w:color w:val="000000" w:themeColor="text1"/>
          <w:szCs w:val="24"/>
        </w:rPr>
        <w:t>% of all advertisements were for food or beverages, and th</w:t>
      </w:r>
      <w:r>
        <w:rPr>
          <w:rFonts w:cs="Times New Roman"/>
          <w:color w:val="000000" w:themeColor="text1"/>
          <w:szCs w:val="24"/>
        </w:rPr>
        <w:t xml:space="preserve">at unhealthy products were promoted four times more than healthier products </w:t>
      </w:r>
      <w:r>
        <w:rPr>
          <w:rFonts w:cs="Times New Roman"/>
          <w:color w:val="000000" w:themeColor="text1"/>
          <w:szCs w:val="24"/>
        </w:rPr>
        <w:fldChar w:fldCharType="begin" w:fldLock="1"/>
      </w:r>
      <w:r w:rsidR="00BC7E5E">
        <w:rPr>
          <w:rFonts w:cs="Times New Roman"/>
          <w:color w:val="000000" w:themeColor="text1"/>
          <w:szCs w:val="24"/>
        </w:rPr>
        <w:instrText>ADDIN CSL_CITATION {"citationItems":[{"id":"ITEM-1","itemData":{"DOI":"10.1111/obr.12840","ISSN":"1467-7881","author":[{"dropping-particle":"","family":"Kelly","given":"Bridget","non-dropping-particle":"","parse-names":false,"suffix":""},{"dropping-particle":"","family":"Vandevijvere","given":"Stefanie","non-dropping-particle":"","parse-names":false,"suffix":""},{"dropping-particle":"","family":"Ng","given":"SeeHoe","non-dropping-particle":"","parse-names":false,"suffix":""},{"dropping-particle":"","family":"Adams","given":"Jean","non-dropping-particle":"","parse-names":false,"suffix":""},{"dropping-particle":"","family":"Allemandi","given":"Lorena","non-dropping-particle":"","parse-names":false,"suffix":""},{"dropping-particle":"","family":"Bahena‐Espina","given":"Liliana","non-dropping-particle":"","parse-names":false,"suffix":""},{"dropping-particle":"","family":"Barquera","given":"Simon","non-dropping-particle":"","parse-names":false,"suffix":""},{"dropping-particle":"","family":"Boyland","given":"Emma","non-dropping-particle":"","parse-names":false,"suffix":""},{"dropping-particle":"","family":"Calleja","given":"Paul","non-dropping-particle":"","parse-names":false,"suffix":""},{"dropping-particle":"","family":"Carmona‐Garcés","given":"Isabel Cristina","non-dropping-particle":"","parse-names":false,"suffix":""},{"dropping-particle":"","family":"Castronuovo","given":"Luciana","non-dropping-particle":"","parse-names":false,"suffix":""},{"dropping-particle":"","family":"Cauchi","given":"Daniel","non-dropping-particle":"","parse-names":false,"suffix":""},{"dropping-particle":"","family":"Correa","given":"Teresa","non-dropping-particle":"","parse-names":false,"suffix":""},{"dropping-particle":"","family":"Corvalán","given":"Camila","non-dropping-particle":"","parse-names":false,"suffix":""},{"dropping-particle":"","family":"Cosenza‐Quintana","given":"Emma Lucia","non-dropping-particle":"","parse-names":false,"suffix":""},{"dropping-particle":"","family":"Fernández‐Escobar","given":"Carlos","non-dropping-particle":"","parse-names":false,"suffix":""},{"dropping-particle":"","family":"González‐Zapata","given":"Laura I.","non-dropping-particle":"","parse-names":false,"suffix":""},{"dropping-particle":"","family":"Halford","given":"Jason","non-dropping-particle":"","parse-names":false,"suffix":""},{"dropping-particle":"","family":"Jaichuen","given":"Nongnuch","non-dropping-particle":"","parse-names":false,"suffix":""},{"dropping-particle":"","family":"Jensen","given":"Melissa L.","non-dropping-particle":"","parse-names":false,"suffix":""},{"dropping-particle":"","family":"Karupaiah","given":"Tilakavati","non-dropping-particle":"","parse-names":false,"suffix":""},{"dropping-particle":"","family":"Kaur","given":"Asha","non-dropping-particle":"","parse-names":false,"suffix":""},{"dropping-particle":"","family":"Kroker‐Lobos","given":"María F.","non-dropping-particle":"","parse-names":false,"suffix":""},{"dropping-particle":"","family":"Mchiza","given":"Zandile","non-dropping-particle":"","parse-names":false,"suffix":""},{"dropping-particle":"","family":"Miklavec","given":"Krista","non-dropping-particle":"","parse-names":false,"suffix":""},{"dropping-particle":"","family":"Parker","given":"Whadi‐ah","non-dropping-particle":"","parse-names":false,"suffix":""},{"dropping-particle":"","family":"Potvin Kent","given":"Monique","non-dropping-particle":"","parse-names":false,"suffix":""},{"dropping-particle":"","family":"Pravst","given":"Igor","non-dropping-particle":"","parse-names":false,"suffix":""},{"dropping-particle":"","family":"Ramírez‐Zea","given":"Manuel","non-dropping-particle":"","parse-names":false,"suffix":""},{"dropping-particle":"","family":"Reiff","given":"Sascha","non-dropping-particle":"","parse-names":false,"suffix":""},{"dropping-particle":"","family":"Reyes","given":"Marcela","non-dropping-particle":"","parse-names":false,"suffix":""},{"dropping-particle":"","family":"Royo‐Bordonada","given":"Miguel Ángel","non-dropping-particle":"","parse-names":false,"suffix":""},{"dropping-particle":"","family":"Rueangsom","given":"Putthipanya","non-dropping-particle":"","parse-names":false,"suffix":""},{"dropping-particle":"","family":"Scarborough","given":"Peter","non-dropping-particle":"","parse-names":false,"suffix":""},{"dropping-particle":"","family":"Tiscornia","given":"Maria Victoria","non-dropping-particle":"","parse-names":false,"suffix":""},{"dropping-particle":"","family":"Tolentino‐Mayo","given":"Lizbeth","non-dropping-particle":"","parse-names":false,"suffix":""},{"dropping-particle":"","family":"Wate","given":"Jillian","non-dropping-particle":"","parse-names":false,"suffix":""},{"dropping-particle":"","family":"White","given":"Martin","non-dropping-particle":"","parse-names":false,"suffix":""},{"dropping-particle":"","family":"Zamora‐Corrales","given":"Irina","non-dropping-particle":"","parse-names":false,"suffix":""},{"dropping-particle":"","family":"Zeng","given":"Lingxia","non-dropping-particle":"","parse-names":false,"suffix":""},{"dropping-particle":"","family":"Swinburn","given":"Boyd","non-dropping-particle":"","parse-names":false,"suffix":""}],"container-title":"Obesity Reviews","id":"ITEM-1","issue":"September 2018","issued":{"date-parts":[["2019"]]},"page":"obr.12840","title":"Global benchmarking of children's exposure to television advertising of unhealthy foods and beverages across 22 countries","type":"article-journal"},"uris":["http://www.mendeley.com/documents/?uuid=ad791402-32c8-40e6-9073-3978a868567d"]}],"mendeley":{"formattedCitation":"(Kelly et al., 2019)","plainTextFormattedCitation":"(Kelly et al., 2019)","previouslyFormattedCitation":"(Kelly et al., 2019)"},"properties":{"noteIndex":0},"schema":"https://github.com/citation-style-language/schema/raw/master/csl-citation.json"}</w:instrText>
      </w:r>
      <w:r>
        <w:rPr>
          <w:rFonts w:cs="Times New Roman"/>
          <w:color w:val="000000" w:themeColor="text1"/>
          <w:szCs w:val="24"/>
        </w:rPr>
        <w:fldChar w:fldCharType="separate"/>
      </w:r>
      <w:r w:rsidRPr="0098343B">
        <w:rPr>
          <w:rFonts w:cs="Times New Roman"/>
          <w:noProof/>
          <w:color w:val="000000" w:themeColor="text1"/>
          <w:szCs w:val="24"/>
        </w:rPr>
        <w:t>(Kelly et al., 2019)</w:t>
      </w:r>
      <w:r>
        <w:rPr>
          <w:rFonts w:cs="Times New Roman"/>
          <w:color w:val="000000" w:themeColor="text1"/>
          <w:szCs w:val="24"/>
        </w:rPr>
        <w:fldChar w:fldCharType="end"/>
      </w:r>
      <w:r w:rsidR="00386F63" w:rsidRPr="00C91035">
        <w:rPr>
          <w:rFonts w:cs="Times New Roman"/>
          <w:color w:val="000000" w:themeColor="text1"/>
          <w:szCs w:val="24"/>
        </w:rPr>
        <w:t xml:space="preserve">. In the UK, </w:t>
      </w:r>
      <w:r w:rsidR="00386F63" w:rsidRPr="00C91035">
        <w:rPr>
          <w:rFonts w:eastAsia="Times New Roman" w:cs="Times New Roman"/>
          <w:color w:val="000000" w:themeColor="text1"/>
          <w:szCs w:val="24"/>
          <w:shd w:val="clear" w:color="auto" w:fill="FFFFFF"/>
        </w:rPr>
        <w:t xml:space="preserve">products </w:t>
      </w:r>
      <w:r w:rsidR="000E5528">
        <w:rPr>
          <w:rFonts w:eastAsia="Times New Roman" w:cs="Times New Roman"/>
          <w:color w:val="000000" w:themeColor="text1"/>
          <w:szCs w:val="24"/>
          <w:shd w:val="clear" w:color="auto" w:fill="FFFFFF"/>
        </w:rPr>
        <w:t xml:space="preserve">are classified as ‘less healthy’ or ‘healthy’ using the UK </w:t>
      </w:r>
      <w:r w:rsidR="000E5528" w:rsidRPr="00C91035">
        <w:rPr>
          <w:rFonts w:cs="Times New Roman"/>
          <w:color w:val="000000" w:themeColor="text1"/>
          <w:szCs w:val="24"/>
        </w:rPr>
        <w:t xml:space="preserve">Nutrient Profiling Model (UKNPM) </w:t>
      </w:r>
      <w:r w:rsidR="000E5528">
        <w:rPr>
          <w:rFonts w:cs="Times New Roman"/>
          <w:color w:val="000000" w:themeColor="text1"/>
          <w:szCs w:val="24"/>
        </w:rPr>
        <w:fldChar w:fldCharType="begin" w:fldLock="1"/>
      </w:r>
      <w:r w:rsidR="000E5528">
        <w:rPr>
          <w:rFonts w:cs="Times New Roman"/>
          <w:color w:val="000000" w:themeColor="text1"/>
          <w:szCs w:val="24"/>
        </w:rPr>
        <w:instrText>ADDIN CSL_CITATION {"citationItems":[{"id":"ITEM-1","itemData":{"abstract":"In April 2007, media and communications regulator Ofcom introduced broadcasting restrictions to reduce significantly the exposure of children to television advertising of foods high in fat, salt and sugar (HFSS). At that time, eighty percent of all food advertising expenditure in children’s airtime on terrestrial channels was for HFSS foods. These foods can form part of a balanced diet, but research shows that children’s diets contain too much fat (especially saturated fat), salt and sugar, and not enough fruit and vegetables. The nutrient profiling (NP) model was developed by the Food Standards Agency (FSA) in 2004-2005 as a tool to help Ofcom differentiate foods and improve the balance of television advertising to children. Ofcom introduced controls which restricted the advertising of HFSS foods in order to encourage the promotion of healthier alternatives. The NP model was subject to rigorous scientific scrutiny, extensive consultation and review. It is supported by the independent Scientific Advisory Committee on Nutrition (SACN) and a wide range of nutrition experts. It uses a scoring system which balances the contribution made by beneficial nutrients that are particularly important in children’s diets with components in the food that children should eat less of. The overall score indicates whether that food (or drink) can be advertised on TV during children’s viewing time, or not. The NP model has been used by Ofcom since April 2007. In October 2010, technical support for the NP model was transferred from the FSA to the Department of Health.","author":[{"dropping-particle":"","family":"UK Department of Health","given":"","non-dropping-particle":"","parse-names":false,"suffix":""}],"id":"ITEM-1","issue":"January","issued":{"date-parts":[["2011"]]},"note":"each food is given a score which then either subject or not subject to advertsising restrictions.","number-of-pages":"18","title":"Nutrient Profiling Technical Guidance","type":"report"},"uris":["http://www.mendeley.com/documents/?uuid=b118eb5d-3067-46d9-b315-ca83caf85b27"]}],"mendeley":{"formattedCitation":"(UK Department of Health, 2011)","plainTextFormattedCitation":"(UK Department of Health, 2011)","previouslyFormattedCitation":"(UK Department of Health, 2011)"},"properties":{"noteIndex":0},"schema":"https://github.com/citation-style-language/schema/raw/master/csl-citation.json"}</w:instrText>
      </w:r>
      <w:r w:rsidR="000E5528">
        <w:rPr>
          <w:rFonts w:cs="Times New Roman"/>
          <w:color w:val="000000" w:themeColor="text1"/>
          <w:szCs w:val="24"/>
        </w:rPr>
        <w:fldChar w:fldCharType="separate"/>
      </w:r>
      <w:r w:rsidR="000E5528" w:rsidRPr="005F11CE">
        <w:rPr>
          <w:rFonts w:cs="Times New Roman"/>
          <w:noProof/>
          <w:color w:val="000000" w:themeColor="text1"/>
          <w:szCs w:val="24"/>
        </w:rPr>
        <w:t>(UK Department of Health, 2011)</w:t>
      </w:r>
      <w:r w:rsidR="000E5528">
        <w:rPr>
          <w:rFonts w:cs="Times New Roman"/>
          <w:color w:val="000000" w:themeColor="text1"/>
          <w:szCs w:val="24"/>
        </w:rPr>
        <w:fldChar w:fldCharType="end"/>
      </w:r>
      <w:r w:rsidR="000E5528">
        <w:rPr>
          <w:rFonts w:cs="Times New Roman"/>
          <w:color w:val="000000" w:themeColor="text1"/>
          <w:szCs w:val="24"/>
        </w:rPr>
        <w:t xml:space="preserve">. Less healthy products </w:t>
      </w:r>
      <w:r w:rsidR="00386F63" w:rsidRPr="00C91035">
        <w:rPr>
          <w:rFonts w:eastAsia="Times New Roman" w:cs="Times New Roman"/>
          <w:color w:val="000000" w:themeColor="text1"/>
          <w:szCs w:val="24"/>
          <w:shd w:val="clear" w:color="auto" w:fill="FFFFFF"/>
        </w:rPr>
        <w:t xml:space="preserve">are prohibited from being advertised in children’s TV programming or programs likely to be of a ‘particular appeal’ to children under 16 years </w:t>
      </w:r>
      <w:r w:rsidR="00386F63" w:rsidRPr="00C91035">
        <w:rPr>
          <w:rFonts w:eastAsia="Times New Roman" w:cs="Times New Roman"/>
          <w:color w:val="000000" w:themeColor="text1"/>
          <w:szCs w:val="24"/>
          <w:shd w:val="clear" w:color="auto" w:fill="FFFFFF"/>
        </w:rPr>
        <w:fldChar w:fldCharType="begin" w:fldLock="1"/>
      </w:r>
      <w:r w:rsidR="00386F63" w:rsidRPr="00C91035">
        <w:rPr>
          <w:rFonts w:eastAsia="Times New Roman" w:cs="Times New Roman"/>
          <w:color w:val="000000" w:themeColor="text1"/>
          <w:szCs w:val="24"/>
          <w:shd w:val="clear" w:color="auto" w:fill="FFFFFF"/>
        </w:rPr>
        <w:instrText>ADDIN CSL_CITATION {"citationItems":[{"id":"ITEM-1","itemData":{"URL":"https://www.ofcom.org.uk/consultations-and-statements/category-2/foodads_new","accessed":{"date-parts":[["2018","7","19"]]},"author":[{"dropping-particle":"","family":"Ofcom","given":"","non-dropping-particle":"","parse-names":false,"suffix":""}],"id":"ITEM-1","issued":{"date-parts":[["2007"]]},"title":"Television Advertising of Food and Drink Products to Children: final statement","type":"webpage"},"uris":["http://www.mendeley.com/documents/?uuid=d5dccf8b-074e-342e-8340-830315b9adac"]}],"mendeley":{"formattedCitation":"(Ofcom, 2007)","plainTextFormattedCitation":"(Ofcom, 2007)","previouslyFormattedCitation":"(Ofcom, 2007)"},"properties":{"noteIndex":0},"schema":"https://github.com/citation-style-language/schema/raw/master/csl-citation.json"}</w:instrText>
      </w:r>
      <w:r w:rsidR="00386F63" w:rsidRPr="00C91035">
        <w:rPr>
          <w:rFonts w:eastAsia="Times New Roman" w:cs="Times New Roman"/>
          <w:color w:val="000000" w:themeColor="text1"/>
          <w:szCs w:val="24"/>
          <w:shd w:val="clear" w:color="auto" w:fill="FFFFFF"/>
        </w:rPr>
        <w:fldChar w:fldCharType="separate"/>
      </w:r>
      <w:r w:rsidR="00386F63" w:rsidRPr="00C91035">
        <w:rPr>
          <w:rFonts w:eastAsia="Times New Roman" w:cs="Times New Roman"/>
          <w:noProof/>
          <w:color w:val="000000" w:themeColor="text1"/>
          <w:szCs w:val="24"/>
          <w:shd w:val="clear" w:color="auto" w:fill="FFFFFF"/>
        </w:rPr>
        <w:t>(Ofcom, 2007)</w:t>
      </w:r>
      <w:r w:rsidR="00386F63" w:rsidRPr="00C91035">
        <w:rPr>
          <w:rFonts w:eastAsia="Times New Roman" w:cs="Times New Roman"/>
          <w:color w:val="000000" w:themeColor="text1"/>
          <w:szCs w:val="24"/>
          <w:shd w:val="clear" w:color="auto" w:fill="FFFFFF"/>
        </w:rPr>
        <w:fldChar w:fldCharType="end"/>
      </w:r>
      <w:r w:rsidR="00386F63" w:rsidRPr="00C91035">
        <w:rPr>
          <w:rFonts w:eastAsia="Times New Roman" w:cs="Times New Roman"/>
          <w:color w:val="000000" w:themeColor="text1"/>
          <w:szCs w:val="24"/>
          <w:shd w:val="clear" w:color="auto" w:fill="FFFFFF"/>
        </w:rPr>
        <w:t xml:space="preserve">. </w:t>
      </w:r>
      <w:r w:rsidR="00386F63" w:rsidRPr="00C91035">
        <w:rPr>
          <w:rFonts w:cs="Times New Roman"/>
          <w:color w:val="000000" w:themeColor="text1"/>
          <w:szCs w:val="24"/>
        </w:rPr>
        <w:t>Despite this, r</w:t>
      </w:r>
      <w:r w:rsidR="00386F63" w:rsidRPr="00C91035">
        <w:rPr>
          <w:rFonts w:eastAsia="Times New Roman" w:cs="Times New Roman"/>
          <w:color w:val="000000" w:themeColor="text1"/>
          <w:szCs w:val="24"/>
          <w:shd w:val="clear" w:color="auto" w:fill="FFFFFF"/>
        </w:rPr>
        <w:t xml:space="preserve">esearch shows that </w:t>
      </w:r>
      <w:r w:rsidR="00E82EAC">
        <w:rPr>
          <w:rFonts w:eastAsia="Times New Roman" w:cs="Times New Roman"/>
          <w:color w:val="000000" w:themeColor="text1"/>
          <w:szCs w:val="24"/>
          <w:shd w:val="clear" w:color="auto" w:fill="FFFFFF"/>
        </w:rPr>
        <w:t>the</w:t>
      </w:r>
      <w:r w:rsidR="00386F63" w:rsidRPr="00C91035">
        <w:rPr>
          <w:rFonts w:eastAsia="Times New Roman" w:cs="Times New Roman"/>
          <w:color w:val="000000" w:themeColor="text1"/>
          <w:szCs w:val="24"/>
          <w:shd w:val="clear" w:color="auto" w:fill="FFFFFF"/>
        </w:rPr>
        <w:t xml:space="preserve"> majority of adverts featured during family TV programs, watched by children in substantial numbers, promote less healthy products (59%), and far fewer promote healthy</w:t>
      </w:r>
      <w:r w:rsidR="00386F63" w:rsidRPr="00C91035">
        <w:rPr>
          <w:rFonts w:cs="Times New Roman"/>
          <w:color w:val="000000" w:themeColor="text1"/>
          <w:szCs w:val="24"/>
        </w:rPr>
        <w:t xml:space="preserve"> products </w:t>
      </w:r>
      <w:r w:rsidR="00386F63" w:rsidRPr="00C91035">
        <w:rPr>
          <w:rFonts w:eastAsia="Times New Roman" w:cs="Times New Roman"/>
          <w:color w:val="000000" w:themeColor="text1"/>
          <w:szCs w:val="24"/>
          <w:shd w:val="clear" w:color="auto" w:fill="FFFFFF"/>
        </w:rPr>
        <w:t xml:space="preserve">(17%)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{"citationItems":[{"id":"ITEM-1","itemData":{"author":[{"dropping-particle":"","family":"Obesity Health Alliance","given":"","non-dropping-particle":"","parse-names":false,"suffix":""}],"id":"ITEM-1","issued":{"date-parts":[["2017"]]},"note":"Report released at the end of 2017. Emma and Rosa conucsted the study - coding of adverts.","title":"A 'Watershed' Moment. Why it's Prime Time to Protect Children from Junk Food Adverts","type":"report"},"uris":["http://www.mendeley.com/documents/?uuid=1afafc16-51bf-3ee1-bfb9-819e24ff505e"]}],"mendeley":{"formattedCitation":"(Obesity Health Alliance, 2017)","plainTextFormattedCitation":"(Obesity Health Alliance, 2017)","previouslyFormattedCitation":"(Obesity Health Alliance, 2017)"},"properties":{"noteIndex":0},"schema":"https://github.com/citation-style-language/schema/raw/master/csl-citation.json"}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(Obesity Health Alliance, 2017)</w:t>
      </w:r>
      <w:r w:rsidR="00386F63" w:rsidRPr="00C91035">
        <w:rPr>
          <w:rFonts w:cs="Times New Roman"/>
          <w:color w:val="000000" w:themeColor="text1"/>
          <w:szCs w:val="24"/>
        </w:rPr>
        <w:fldChar w:fldCharType="end"/>
      </w:r>
      <w:r w:rsidR="0080049E">
        <w:rPr>
          <w:rFonts w:cs="Times New Roman"/>
          <w:color w:val="000000" w:themeColor="text1"/>
          <w:szCs w:val="24"/>
        </w:rPr>
        <w:t>.</w:t>
      </w:r>
      <w:r w:rsidR="00386F63" w:rsidRPr="00C91035">
        <w:rPr>
          <w:rFonts w:eastAsia="Times New Roman" w:cs="Times New Roman"/>
          <w:color w:val="000000" w:themeColor="text1"/>
          <w:szCs w:val="24"/>
          <w:shd w:val="clear" w:color="auto" w:fill="FFFFFF"/>
        </w:rPr>
        <w:t xml:space="preserve"> On average, children in the UK see 3.5 food and beverage adverts per hour (1.9 for HFSS products specifically) and fast food is the most frequently advertised product (representing 15.4% of all foods advertised</w:t>
      </w:r>
      <w:r w:rsidR="00C30EC2">
        <w:rPr>
          <w:rFonts w:eastAsia="Times New Roman" w:cs="Times New Roman"/>
          <w:color w:val="000000" w:themeColor="text1"/>
          <w:szCs w:val="24"/>
          <w:shd w:val="clear" w:color="auto" w:fill="FFFFFF"/>
        </w:rPr>
        <w:t>)</w:t>
      </w:r>
      <w:r w:rsidR="00834875">
        <w:rPr>
          <w:rFonts w:eastAsia="Times New Roman" w:cs="Times New Roman"/>
          <w:color w:val="000000" w:themeColor="text1"/>
          <w:szCs w:val="24"/>
          <w:shd w:val="clear" w:color="auto" w:fill="FFFFFF"/>
        </w:rPr>
        <w:t xml:space="preserve"> </w:t>
      </w:r>
      <w:r w:rsidR="00C30EC2">
        <w:rPr>
          <w:rFonts w:eastAsia="Times New Roman" w:cs="Times New Roman"/>
          <w:color w:val="000000" w:themeColor="text1"/>
          <w:szCs w:val="24"/>
          <w:shd w:val="clear" w:color="auto" w:fill="FFFFFF"/>
        </w:rPr>
        <w:fldChar w:fldCharType="begin" w:fldLock="1"/>
      </w:r>
      <w:r w:rsidR="00C30EC2">
        <w:rPr>
          <w:rFonts w:eastAsia="Times New Roman" w:cs="Times New Roman"/>
          <w:color w:val="000000" w:themeColor="text1"/>
          <w:szCs w:val="24"/>
          <w:shd w:val="clear" w:color="auto" w:fill="FFFFFF"/>
        </w:rPr>
        <w:instrText>ADDIN CSL_CITATION {"citationItems":[{"id":"ITEM-1","itemData":{"DOI":"10.1093/heapro/dax044","ISSN":"0957-4824","PMID":"29092014","abstract":"Evidence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International","id":"ITEM-1","issued":{"date-parts":[["2017"]]},"title":"Children’s exposure to food advertising: the impact of statutory restrictions","type":"article-journal"},"uris":["http://www.mendeley.com/documents/?uuid=22061e8c-c261-3c0a-b276-39d1a2556652"]}],"mendeley":{"formattedCitation":"(Whalen et al., 2017)","plainTextFormattedCitation":"(Whalen et al., 2017)","previouslyFormattedCitation":"(Whalen et al., 2017)"},"properties":{"noteIndex":0},"schema":"https://github.com/citation-style-language/schema/raw/master/csl-citation.json"}</w:instrText>
      </w:r>
      <w:r w:rsidR="00C30EC2">
        <w:rPr>
          <w:rFonts w:eastAsia="Times New Roman" w:cs="Times New Roman"/>
          <w:color w:val="000000" w:themeColor="text1"/>
          <w:szCs w:val="24"/>
          <w:shd w:val="clear" w:color="auto" w:fill="FFFFFF"/>
        </w:rPr>
        <w:fldChar w:fldCharType="separate"/>
      </w:r>
      <w:r w:rsidR="00C30EC2" w:rsidRPr="00C30EC2">
        <w:rPr>
          <w:rFonts w:eastAsia="Times New Roman" w:cs="Times New Roman"/>
          <w:noProof/>
          <w:color w:val="000000" w:themeColor="text1"/>
          <w:szCs w:val="24"/>
          <w:shd w:val="clear" w:color="auto" w:fill="FFFFFF"/>
        </w:rPr>
        <w:t>(Whalen et al., 2017)</w:t>
      </w:r>
      <w:r w:rsidR="00C30EC2">
        <w:rPr>
          <w:rFonts w:eastAsia="Times New Roman" w:cs="Times New Roman"/>
          <w:color w:val="000000" w:themeColor="text1"/>
          <w:szCs w:val="24"/>
          <w:shd w:val="clear" w:color="auto" w:fill="FFFFFF"/>
        </w:rPr>
        <w:fldChar w:fldCharType="end"/>
      </w:r>
      <w:r w:rsidR="00C30EC2">
        <w:rPr>
          <w:rFonts w:eastAsia="Times New Roman" w:cs="Times New Roman"/>
          <w:color w:val="000000" w:themeColor="text1"/>
          <w:szCs w:val="24"/>
          <w:shd w:val="clear" w:color="auto" w:fill="FFFFFF"/>
        </w:rPr>
        <w:t xml:space="preserve">. </w:t>
      </w:r>
      <w:r w:rsidR="00386F63" w:rsidRPr="00C91035">
        <w:rPr>
          <w:rFonts w:eastAsia="Times New Roman" w:cs="Times New Roman"/>
          <w:color w:val="000000" w:themeColor="text1"/>
          <w:szCs w:val="24"/>
          <w:shd w:val="clear" w:color="auto" w:fill="FFFFFF"/>
        </w:rPr>
        <w:t>Studies typically show a lack, or complete absence</w:t>
      </w:r>
      <w:r w:rsidR="00302DF1">
        <w:rPr>
          <w:rFonts w:eastAsia="Times New Roman" w:cs="Times New Roman"/>
          <w:color w:val="000000" w:themeColor="text1"/>
          <w:szCs w:val="24"/>
          <w:shd w:val="clear" w:color="auto" w:fill="FFFFFF"/>
        </w:rPr>
        <w:t>,</w:t>
      </w:r>
      <w:r w:rsidR="00386F63" w:rsidRPr="00C91035">
        <w:rPr>
          <w:rFonts w:eastAsia="Times New Roman" w:cs="Times New Roman"/>
          <w:color w:val="000000" w:themeColor="text1"/>
          <w:szCs w:val="24"/>
          <w:shd w:val="clear" w:color="auto" w:fill="FFFFFF"/>
        </w:rPr>
        <w:t xml:space="preserve"> of adverts promoting fruit or vegetables </w:t>
      </w:r>
      <w:r w:rsidR="00386F63" w:rsidRPr="00C91035">
        <w:rPr>
          <w:rFonts w:eastAsia="Times New Roman" w:cs="Times New Roman"/>
          <w:color w:val="000000" w:themeColor="text1"/>
          <w:szCs w:val="24"/>
          <w:shd w:val="clear" w:color="auto" w:fill="FFFFFF"/>
        </w:rPr>
        <w:fldChar w:fldCharType="begin" w:fldLock="1"/>
      </w:r>
      <w:r w:rsidR="00386F63" w:rsidRPr="00C91035">
        <w:rPr>
          <w:rFonts w:eastAsia="Times New Roman" w:cs="Times New Roman"/>
          <w:color w:val="000000" w:themeColor="text1"/>
          <w:szCs w:val="24"/>
          <w:shd w:val="clear" w:color="auto" w:fill="FFFFFF"/>
        </w:rPr>
        <w:instrText>ADDIN CSL_CITATION {"citationItems":[{"id":"ITEM-1","itemData":{"DOI":"10.1089/chi.2013.0072","ISBN":"2153-2176 (Electronic)\\r2153-2168 (Linking)","ISSN":"2153-2168","PMID":"24206260","abstract":"Abstract Background: Given the high rates of childhood obesity, assessing the nutritional content of food and beverage products in television (TV) advertisements to which children are exposed is important. Methods: TV ratings data for children 2-5 and 6-11 years of age were used to examine the nutritional content of food and beverage products in advertisements seen by children on all programming and children's programming (≥35% child-audience share). Nutritional content was assessed based on the federal Interagency Working Group (IWG) recommended nutrients to limit (NTL), including saturated fat, trans fat, sugar, and sodium. Results: A total of 46.2% of 2- to 5-year-olds' and 43.5% of 6- to 11-year-olds' total exposure to food and beverage TV advertising was for ads seen on children's programming. Among children 2-5 and 6-11 years, respectively, 84.1 and 84.4% of ads seen on all programming and 95.8 and 97.3% seen on children's programming were for products high in NTL, and 97.8 and 98.1% of Children's Food and Beverage Advertising Initiative (CFBAI) company-member ads seen on children's programming were for products high in NTL, compared to 80.5 and 89.9% of non-CFBAI product ads. Conclusions: Most food and beverage products in TV ads seen by children do not meet the IWG nutrition recommendations and less than one half of such ads are covered by self-regulation. Products advertised on children's versus general-audience programming and by CFBAI- versus non-CFBAI-member companies are particularly of low nutritional quality, suggesting that self-regulation has not successfully protected children from exposure to advertising for unhealthy foods and that continued monitoring is required.","author":[{"dropping-particle":"","family":"Powell","given":"Lisa M.","non-dropping-particle":"","parse-names":false,"suffix":""},{"dropping-particle":"","family":"Schermbeck","given":"Rebecca M.","non-dropping-particle":"","parse-names":false,"suffix":""},{"dropping-particle":"","family":"Chaloupka","given":"Frank J.","non-dropping-particle":"","parse-names":false,"suffix":""}],"container-title":"Childhood Obesity","id":"ITEM-1","issue":"6","issued":{"date-parts":[["2013"]]},"page":"524-531","title":"Nutritional Content of Food and Beverage Products in Television Advertisements Seen on Children's Programming","type":"article-journal","volume":"9"},"uris":["http://www.mendeley.com/documents/?uuid=7cdd558b-4422-327b-9408-3d5495c4f42d"]},{"id":"ITEM-2","itemData":{"abstract":"Children's rights, evidence of impact, methodological challenges, regulatory options and policy implications for the WHO European Region","author":[{"dropping-particle":"","family":"WHO","given":"","non-dropping-particle":"","parse-names":false,"suffix":""}],"id":"ITEM-2","issued":{"date-parts":[["2016"]]},"note":"The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perspectives","type":"report"},"uris":["http://www.mendeley.com/documents/?uuid=63373001-32b0-4e7f-b0a2-35ec7bc673ff"]},{"id":"ITEM-3","itemData":{"DOI":"10.1093/heapro/dax044","ISSN":"0957-4824","PMID":"29092014","abstract":"Evidence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International","id":"ITEM-3","issued":{"date-parts":[["2017"]]},"title":"Children’s exposure to food advertising: the impact of statutory restrictions","type":"article-journal"},"uris":["http://www.mendeley.com/documents/?uuid=22061e8c-c261-3c0a-b276-39d1a2556652"]}],"mendeley":{"formattedCitation":"(Powell et al., 2013b; Whalen et al., 2017; WHO, 2016)","manualFormatting":"(Powell et al., 2013; Whalen et al., 2017)","plainTextFormattedCitation":"(Powell et al., 2013b; Whalen et al., 2017; WHO, 2016)","previouslyFormattedCitation":"(Powell et al., 2013b; Whalen et al., 2017; WHO, 2016)"},"properties":{"noteIndex":0},"schema":"https://github.com/citation-style-language/schema/raw/master/csl-citation.json"}</w:instrText>
      </w:r>
      <w:r w:rsidR="00386F63" w:rsidRPr="00C91035">
        <w:rPr>
          <w:rFonts w:eastAsia="Times New Roman" w:cs="Times New Roman"/>
          <w:color w:val="000000" w:themeColor="text1"/>
          <w:szCs w:val="24"/>
          <w:shd w:val="clear" w:color="auto" w:fill="FFFFFF"/>
        </w:rPr>
        <w:fldChar w:fldCharType="separate"/>
      </w:r>
      <w:r w:rsidR="00386F63" w:rsidRPr="00C91035">
        <w:rPr>
          <w:rFonts w:eastAsia="Times New Roman" w:cs="Times New Roman"/>
          <w:noProof/>
          <w:color w:val="000000" w:themeColor="text1"/>
          <w:szCs w:val="24"/>
          <w:shd w:val="clear" w:color="auto" w:fill="FFFFFF"/>
        </w:rPr>
        <w:t>(Powell et al., 2013; Whalen et al., 2017)</w:t>
      </w:r>
      <w:r w:rsidR="00386F63" w:rsidRPr="00C91035">
        <w:rPr>
          <w:rFonts w:eastAsia="Times New Roman" w:cs="Times New Roman"/>
          <w:color w:val="000000" w:themeColor="text1"/>
          <w:szCs w:val="24"/>
          <w:shd w:val="clear" w:color="auto" w:fill="FFFFFF"/>
        </w:rPr>
        <w:fldChar w:fldCharType="end"/>
      </w:r>
      <w:r w:rsidR="00386F63" w:rsidRPr="00C91035">
        <w:rPr>
          <w:rFonts w:cs="Times New Roman"/>
          <w:color w:val="000000" w:themeColor="text1"/>
          <w:szCs w:val="24"/>
        </w:rPr>
        <w:t xml:space="preserve">, which is </w:t>
      </w:r>
      <w:r w:rsidR="00386F63" w:rsidRPr="00C91035">
        <w:rPr>
          <w:rFonts w:eastAsia="Times New Roman" w:cs="Times New Roman"/>
          <w:color w:val="000000" w:themeColor="text1"/>
          <w:szCs w:val="24"/>
          <w:shd w:val="clear" w:color="auto" w:fill="FFFFFF"/>
        </w:rPr>
        <w:t>i</w:t>
      </w:r>
      <w:r w:rsidR="00386F63" w:rsidRPr="00C91035">
        <w:rPr>
          <w:rFonts w:cs="Times New Roman"/>
          <w:color w:val="000000" w:themeColor="text1"/>
          <w:szCs w:val="24"/>
        </w:rPr>
        <w:t>nconsistent with national dietary recommendations, but is not surprising given the sizeable budgets of the food industry</w:t>
      </w:r>
      <w:r w:rsidR="00386F63" w:rsidRPr="00C91035">
        <w:rPr>
          <w:rFonts w:eastAsia="Times New Roman" w:cs="Times New Roman"/>
          <w:color w:val="000000" w:themeColor="text1"/>
          <w:szCs w:val="24"/>
          <w:shd w:val="clear" w:color="auto" w:fill="FFFFFF"/>
        </w:rPr>
        <w:t xml:space="preserve"> in comparison to</w:t>
      </w:r>
      <w:r w:rsidR="00386F63" w:rsidRPr="00C91035">
        <w:rPr>
          <w:rFonts w:cs="Times New Roman"/>
          <w:color w:val="000000" w:themeColor="text1"/>
          <w:szCs w:val="24"/>
        </w:rPr>
        <w:t xml:space="preserve"> health campaigns</w:t>
      </w:r>
      <w:r w:rsidR="00386F63" w:rsidRPr="00C91035">
        <w:rPr>
          <w:rFonts w:eastAsia="Times New Roman" w:cs="Times New Roman"/>
          <w:color w:val="000000" w:themeColor="text1"/>
          <w:szCs w:val="24"/>
          <w:shd w:val="clear" w:color="auto" w:fill="FFFFFF"/>
        </w:rPr>
        <w:t xml:space="preserve"> </w:t>
      </w:r>
      <w:r w:rsidR="00386F63" w:rsidRPr="00C91035">
        <w:rPr>
          <w:rFonts w:eastAsia="Times New Roman" w:cs="Times New Roman"/>
          <w:color w:val="000000" w:themeColor="text1"/>
          <w:szCs w:val="24"/>
          <w:shd w:val="clear" w:color="auto" w:fill="FFFFFF"/>
        </w:rPr>
        <w:fldChar w:fldCharType="begin" w:fldLock="1"/>
      </w:r>
      <w:r w:rsidR="00386F63" w:rsidRPr="00C91035">
        <w:rPr>
          <w:rFonts w:eastAsia="Times New Roman" w:cs="Times New Roman"/>
          <w:color w:val="000000" w:themeColor="text1"/>
          <w:szCs w:val="24"/>
          <w:shd w:val="clear" w:color="auto" w:fill="FFFFFF"/>
        </w:rPr>
        <w:instrText>ADDIN CSL_CITATION {"citationItems":[{"id":"ITEM-1","itemData":{"author":[{"dropping-particle":"","family":"Obesity Health Alliance","given":"","non-dropping-particle":"","parse-names":false,"suffix":""}],"id":"ITEM-1","issued":{"date-parts":[["2017"]]},"note":"Report released at the end of 2017. Emma and Rosa conucsted the study - coding of adverts.","title":"A 'Watershed' Moment. Why it's Prime Time to Protect Children from Junk Food Adverts","type":"report"},"uris":["http://www.mendeley.com/documents/?uuid=1afafc16-51bf-3ee1-bfb9-819e24ff505e"]}],"mendeley":{"formattedCitation":"(Obesity Health Alliance, 2017)","plainTextFormattedCitation":"(Obesity Health Alliance, 2017)","previouslyFormattedCitation":"(Obesity Health Alliance, 2017)"},"properties":{"noteIndex":0},"schema":"https://github.com/citation-style-language/schema/raw/master/csl-citation.json"}</w:instrText>
      </w:r>
      <w:r w:rsidR="00386F63" w:rsidRPr="00C91035">
        <w:rPr>
          <w:rFonts w:eastAsia="Times New Roman" w:cs="Times New Roman"/>
          <w:color w:val="000000" w:themeColor="text1"/>
          <w:szCs w:val="24"/>
          <w:shd w:val="clear" w:color="auto" w:fill="FFFFFF"/>
        </w:rPr>
        <w:fldChar w:fldCharType="separate"/>
      </w:r>
      <w:r w:rsidR="00386F63" w:rsidRPr="00C91035">
        <w:rPr>
          <w:rFonts w:eastAsia="Times New Roman" w:cs="Times New Roman"/>
          <w:noProof/>
          <w:color w:val="000000" w:themeColor="text1"/>
          <w:szCs w:val="24"/>
          <w:shd w:val="clear" w:color="auto" w:fill="FFFFFF"/>
        </w:rPr>
        <w:t>(Obesity Health Alliance, 2017)</w:t>
      </w:r>
      <w:r w:rsidR="00386F63" w:rsidRPr="00C91035">
        <w:rPr>
          <w:rFonts w:eastAsia="Times New Roman" w:cs="Times New Roman"/>
          <w:color w:val="000000" w:themeColor="text1"/>
          <w:szCs w:val="24"/>
          <w:shd w:val="clear" w:color="auto" w:fill="FFFFFF"/>
        </w:rPr>
        <w:fldChar w:fldCharType="end"/>
      </w:r>
      <w:r w:rsidR="00386F63" w:rsidRPr="00C91035">
        <w:rPr>
          <w:rFonts w:eastAsia="Times New Roman" w:cs="Times New Roman"/>
          <w:color w:val="000000" w:themeColor="text1"/>
          <w:szCs w:val="24"/>
          <w:shd w:val="clear" w:color="auto" w:fill="FFFFFF"/>
        </w:rPr>
        <w:t xml:space="preserve">. </w:t>
      </w:r>
    </w:p>
    <w:p w14:paraId="40805C2D" w14:textId="77777777" w:rsidR="00386F63" w:rsidRPr="00C91035" w:rsidRDefault="00386F63" w:rsidP="00585300">
      <w:pPr>
        <w:ind w:firstLine="720"/>
        <w:rPr>
          <w:rFonts w:cs="Times New Roman"/>
          <w:color w:val="000000" w:themeColor="text1"/>
          <w:szCs w:val="24"/>
        </w:rPr>
      </w:pPr>
      <w:r w:rsidRPr="00C91035">
        <w:rPr>
          <w:rFonts w:eastAsia="Times New Roman" w:cs="Times New Roman"/>
          <w:color w:val="000000" w:themeColor="text1"/>
          <w:szCs w:val="24"/>
          <w:lang w:eastAsia="en-GB"/>
        </w:rPr>
        <w:t xml:space="preserve">Studies that have explored product placement (e.g. the paid presence of branded products) </w:t>
      </w:r>
      <w:r w:rsidRPr="00C91035">
        <w:rPr>
          <w:rFonts w:cs="Times New Roman"/>
          <w:color w:val="000000" w:themeColor="text1"/>
          <w:szCs w:val="24"/>
        </w:rPr>
        <w:t xml:space="preserve">in children’s programming and popular movies find food and beverages to be prevalent </w:t>
      </w:r>
      <w:r w:rsidRPr="00C91035">
        <w:rPr>
          <w:rFonts w:cs="Times New Roman"/>
          <w:szCs w:val="24"/>
        </w:rPr>
        <w:fldChar w:fldCharType="begin" w:fldLock="1"/>
      </w:r>
      <w:r w:rsidRPr="00C91035">
        <w:rPr>
          <w:rFonts w:cs="Times New Roman"/>
          <w:szCs w:val="24"/>
        </w:rPr>
        <w:instrText>ADDIN CSL_CITATION {"citationItems":[{"id":"ITEM-1","itemData":{"DOI":"10.1002/mar.20025","ISBN":"1520-6793","ISSN":"07426046","PMID":"14200539","abstract":"There has been little attempt to understand the influence on children of branded products that appear in television programs and movies.A study exposed children of two different age groups (6–7 and 11–12) in classrooms to a brief film clip. They were then individually asked to demonstrate their witness skills by describing in as much detail as pos- sible what they had seen. Half of each class was shown a scene from Home Alone that shows Pepsi Cola being spilled during a meal. The other half was shown a similar clip from Home Alone but without branded products. All children were invited to help themselves from a choice of Pepsi or Coke at the outset of the individual interviews. Those who had seen the branded clip made a significantly different choice of drink. The responses to the interviews suggest that it is not simply exposure to the film but rather previous exposure together with a reminder in the form of recent exposure that affects choice. Age (and by implication processing skill) does not appear to be a mediating fac- tor affecting choice, because implicit memory (mere exposure) seems to be more important than explicit recall.","author":[{"dropping-particle":"","family":"Auty","given":"Susan","non-dropping-particle":"","parse-names":false,"suffix":""},{"dropping-particle":"","family":"Lewis","given":"Charlie","non-dropping-particle":"","parse-names":false,"suffix":""}],"container-title":"Psychology and Marketing","id":"ITEM-1","issue":"9","issued":{"date-parts":[["2004"]]},"note":"in Emma's proposal for government obesity strategy","page":"697-713","title":"Exploring children's choice: The reminder effect of product placement","type":"article-journal","volume":"21"},"uris":["http://www.mendeley.com/documents/?uuid=fa3e5ce4-39dd-42e8-80cc-8b722d9df68a"]},{"id":"ITEM-2","itemData":{"author":[{"dropping-particle":"","family":"Elsey","given":"James WB","non-dropping-particle":"","parse-names":false,"suffix":""},{"dropping-particle":"","family":"Harris","given":"Jennifer L","non-dropping-particle":"","parse-names":false,"suffix":""}],"container-title":"Public health nutrition","id":"ITEM-2","issue":"11","issued":{"date-parts":[["2015"]]},"page":"1928-1933","title":"Trends in food and beverage television brand apperarnces viewed by children and adolscents from 2009 to 2014 in the USA","type":"article-journal","volume":"19"},"uris":["http://www.mendeley.com/documents/?uuid=2b86596a-1802-381a-8c2b-2b17147c0a71"]}],"mendeley":{"formattedCitation":"(Auty and Lewis, 2004; Elsey and Harris, 2015)","manualFormatting":"(Auty &amp; Lewis, 2004; Elsey &amp; Harris, 2015)","plainTextFormattedCitation":"(Auty and Lewis, 2004; Elsey and Harris, 2015)","previouslyFormattedCitation":"(Auty and Lewis, 2004; Elsey and Harris, 2015)"},"properties":{"noteIndex":0},"schema":"https://github.com/citation-style-language/schema/raw/master/csl-citation.json"}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(Auty &amp; Lewis, 2004; Elsey &amp; Harris, 2015)</w:t>
      </w:r>
      <w:r w:rsidRPr="00C91035">
        <w:rPr>
          <w:rFonts w:cs="Times New Roman"/>
          <w:szCs w:val="24"/>
        </w:rPr>
        <w:fldChar w:fldCharType="end"/>
      </w:r>
      <w:r w:rsidRPr="00C91035">
        <w:rPr>
          <w:rFonts w:cs="Times New Roman"/>
          <w:szCs w:val="24"/>
        </w:rPr>
        <w:t xml:space="preserve">. An </w:t>
      </w:r>
      <w:r w:rsidRPr="00C91035">
        <w:rPr>
          <w:rFonts w:cs="Times New Roman"/>
          <w:color w:val="000000" w:themeColor="text1"/>
          <w:szCs w:val="24"/>
        </w:rPr>
        <w:t xml:space="preserve">analysis of children’s programming on UK and Irish </w:t>
      </w:r>
      <w:r w:rsidRPr="00C91035">
        <w:rPr>
          <w:rFonts w:eastAsia="Times New Roman" w:cs="Times New Roman"/>
          <w:color w:val="000000" w:themeColor="text1"/>
          <w:szCs w:val="24"/>
          <w:lang w:eastAsia="en-GB"/>
        </w:rPr>
        <w:t>TV</w:t>
      </w:r>
      <w:r w:rsidRPr="00C91035">
        <w:rPr>
          <w:rFonts w:cs="Times New Roman"/>
          <w:color w:val="000000" w:themeColor="text1"/>
          <w:szCs w:val="24"/>
        </w:rPr>
        <w:t xml:space="preserve"> found approximately 14.3 food </w:t>
      </w:r>
      <w:r w:rsidRPr="00C91035">
        <w:rPr>
          <w:rFonts w:cs="Times New Roman"/>
          <w:szCs w:val="24"/>
        </w:rPr>
        <w:t xml:space="preserve">and beverage </w:t>
      </w:r>
      <w:r w:rsidRPr="00C91035">
        <w:rPr>
          <w:rFonts w:cs="Times New Roman"/>
          <w:color w:val="000000" w:themeColor="text1"/>
          <w:szCs w:val="24"/>
        </w:rPr>
        <w:t xml:space="preserve">placements per hour, which is four times more than the rate of TV advertisements for food and beverages (3.5 per hour)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Childhood","id":"ITEM-1","issue":"11","issued":{"date-parts":[["2014"]]},"note":"large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programming","type":"article-journal","volume":"99"},"uris":["http://www.mendeley.com/documents/?uuid=342b5b21-850f-3806-a669-5839a0f02ab1"]}],"mendeley":{"formattedCitation":"(Scully et al., 2014)","plainTextFormattedCitation":"(Scully et al., 2014)","previouslyFormattedCitation":"(Scully et al.,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(Scully et al., 2014)</w:t>
      </w:r>
      <w:r w:rsidRPr="00C91035">
        <w:rPr>
          <w:rFonts w:cs="Times New Roman"/>
          <w:color w:val="000000" w:themeColor="text1"/>
          <w:szCs w:val="24"/>
        </w:rPr>
        <w:fldChar w:fldCharType="end"/>
      </w:r>
      <w:r w:rsidRPr="00C91035">
        <w:rPr>
          <w:rFonts w:cs="Times New Roman"/>
          <w:color w:val="000000" w:themeColor="text1"/>
          <w:szCs w:val="24"/>
        </w:rPr>
        <w:t xml:space="preserve">. These food </w:t>
      </w:r>
      <w:r w:rsidRPr="00C91035">
        <w:rPr>
          <w:rFonts w:cs="Times New Roman"/>
          <w:szCs w:val="24"/>
        </w:rPr>
        <w:t>and beverage</w:t>
      </w:r>
      <w:r w:rsidRPr="00C91035">
        <w:rPr>
          <w:rFonts w:cs="Times New Roman"/>
          <w:color w:val="000000" w:themeColor="text1"/>
          <w:szCs w:val="24"/>
        </w:rPr>
        <w:t xml:space="preserve"> product placements were most likely to feature HFSS items (47.5%) which, compared with healthy items, were more frequently presented outside of the home, consumed as snacks rather than as balanced meals, involved characters who were of a healthy weight, and were associated more with positive motivating factors. Therefore, not only do HFSS</w:t>
      </w:r>
      <w:r w:rsidRPr="00C91035">
        <w:rPr>
          <w:rFonts w:eastAsia="Times New Roman" w:cs="Times New Roman"/>
          <w:color w:val="000000" w:themeColor="text1"/>
          <w:szCs w:val="24"/>
          <w:shd w:val="clear" w:color="auto" w:fill="FFFFFF"/>
        </w:rPr>
        <w:t xml:space="preserve"> products </w:t>
      </w:r>
      <w:r w:rsidRPr="00C91035">
        <w:rPr>
          <w:rFonts w:cs="Times New Roman"/>
          <w:color w:val="000000" w:themeColor="text1"/>
          <w:szCs w:val="24"/>
        </w:rPr>
        <w:t xml:space="preserve">dominate this marketing landscape, they are also promoted in different ways to healthier options. </w:t>
      </w:r>
    </w:p>
    <w:p w14:paraId="175CF667" w14:textId="583C91F3" w:rsidR="00386F63" w:rsidRPr="00C91035" w:rsidRDefault="00D245F4" w:rsidP="00585300">
      <w:pPr>
        <w:ind w:firstLine="720"/>
        <w:rPr>
          <w:rFonts w:eastAsia="Times New Roman" w:cs="Times New Roman"/>
          <w:color w:val="000000" w:themeColor="text1"/>
          <w:szCs w:val="24"/>
          <w:shd w:val="clear" w:color="auto" w:fill="FFFFFF"/>
        </w:rPr>
      </w:pPr>
      <w:r>
        <w:rPr>
          <w:rFonts w:cs="Times New Roman"/>
          <w:color w:val="000000" w:themeColor="text1"/>
          <w:szCs w:val="24"/>
        </w:rPr>
        <w:t>T</w:t>
      </w:r>
      <w:r w:rsidRPr="00C91035">
        <w:rPr>
          <w:rFonts w:cs="Times New Roman"/>
          <w:color w:val="000000" w:themeColor="text1"/>
          <w:szCs w:val="24"/>
        </w:rPr>
        <w:t xml:space="preserve">he Reactivity to Embedded Food Cues in Advertising Model (REFCAM) states that the level of processing of a food cue influences the effect of exposure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children","type":"article-journal","volume":"9"},"uris":["http://www.mendeley.com/documents/?uuid=48d182f3-f538-3ecd-84c1-dec241082340"]}],"mendeley":{"formattedCitation":"(Folkvord et al., 2016)","plainTextFormattedCitation":"(Folkvord et al., 2016)","previouslyFormattedCitation":"(Folkvord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2016)</w:t>
      </w:r>
      <w:r w:rsidRPr="00C91035">
        <w:rPr>
          <w:rFonts w:cs="Times New Roman"/>
          <w:color w:val="000000" w:themeColor="text1"/>
          <w:szCs w:val="24"/>
        </w:rPr>
        <w:fldChar w:fldCharType="end"/>
      </w:r>
      <w:r w:rsidRPr="00C91035">
        <w:rPr>
          <w:rFonts w:cs="Times New Roman"/>
          <w:color w:val="000000" w:themeColor="text1"/>
          <w:szCs w:val="24"/>
        </w:rPr>
        <w:t>.</w:t>
      </w:r>
      <w:r w:rsidR="000E5528">
        <w:rPr>
          <w:rFonts w:cs="Times New Roman"/>
          <w:color w:val="000000" w:themeColor="text1"/>
          <w:szCs w:val="24"/>
        </w:rPr>
        <w:t xml:space="preserve"> </w:t>
      </w:r>
      <w:r w:rsidR="00386F63" w:rsidRPr="00C91035">
        <w:rPr>
          <w:rFonts w:cs="Times New Roman"/>
          <w:color w:val="000000" w:themeColor="text1"/>
          <w:szCs w:val="24"/>
        </w:rPr>
        <w:t xml:space="preserve">Whereas TV advertising appears at recognizable intervals within and between programming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{"citationItems":[{"id":"ITEM-1","itemData":{"DOI":"10.1509/jppm.09.003","ISBN":"0743-9156","ISSN":"07439156","abstract":"The dramatic changes in children's commercial environment call for an updated evaluation of children's grasp of advertising. The aim of this study is to compare children's understanding of television advertising with nontraditional advertising (i.e., movie and in-game brand placement, product licensing, program sponsorship, and advergames). The authors interviewed 134 children from second-grade (ages 6-7) and fifth-grade (ages 9-10) classes in the United Kingdom about the nature and intent of different examples of advertising, combining open-ended and cued response formats. As anticipated, children demonstrated a significantly more sophisticated understanding of television advertising compared with nontraditional advertising. Embedded advertising practices (movie and in-game brand placement) were most difficult for children to understand. Thus, children appear to have limited knowledge of alternative marketing tactics and consequently lack the cognitive skills to evaluate them critically. The authors conclude by making suggestions for public policy measures. [ABSTRACT FROM AUTHOR]","author":[{"dropping-particle":"","family":"Owen","given":"Laura","non-dropping-particle":"","parse-names":false,"suffix":""},{"dropping-particle":"","family":"Lewis","given":"Charlie","non-dropping-particle":"","parse-names":false,"suffix":""},{"dropping-particle":"","family":"Auty","given":"Susan","non-dropping-particle":"","parse-names":false,"suffix":""},{"dropping-particle":"","family":"Buijzen","given":"Moniek","non-dropping-particle":"","parse-names":false,"suffix":""}],"container-title":"Journal of Public Policy &amp; Marketing","id":"ITEM-1","issue":"2","issued":{"date-parts":[["2013"]]},"note":"Similar to Insta study, but also links with CA.","page":"195-206","title":"Is Children's Understanding of Nontraditional Advertising Comparable to Their Understanding of Television Advertising?","type":"article-journal","volume":"32"},"uris":["http://www.mendeley.com/documents/?uuid=dba31784-fff0-460c-bb34-bd3c32f73082"]}],"mendeley":{"formattedCitation":"(Owen et al., 2013)","plainTextFormattedCitation":"(Owen et al., 2013)","previouslyFormattedCitation":"(Owen et al., 2013)"},"properties":{"noteIndex":0},"schema":"https://github.com/citation-style-language/schema/raw/master/csl-citation.json"}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(Owen et al., 2013)</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product placement embeds </w:t>
      </w:r>
      <w:r w:rsidR="00386F63" w:rsidRPr="00C91035">
        <w:rPr>
          <w:rFonts w:cs="Times New Roman"/>
          <w:color w:val="000000" w:themeColor="text1"/>
          <w:szCs w:val="24"/>
        </w:rPr>
        <w:lastRenderedPageBreak/>
        <w:t xml:space="preserve">the cues directly into the programming itself. Food cues that are more integrated into media content are thought to be processed with minimal cognitive elaboration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{"citationItems":[{"id":"ITEM-1","itemData":{"DOI":"10.1111/j.1468-2885.2010.01370.x","ISBN":"1468-2885","ISSN":"10503293","abstract":"There is a vital need for an updated evaluation of children's and adolescents' changing commercial media environment. In this article, we introduce an investigative framework for young people's processing of commercial media content (PCMC) that can deal with current and future developments in the media landscape. To develop this framework, we (a) introduce an integrated model of young people's persuasion processing, adopting a developmental perspective on adult persuasion models; (b) theorize how communication can predict persuasion processing, based on a limited capacity information processing approach; (c) identify specific message characteristics that affect persuasion processing (e.g., prominence, interactivity, integration). Thus, the PCMC model provides a theoretical framework as well as specific guidelines for future research investigating young people's commercialized media environment. (PsycINFO Database Record (c) 2012 APA, all rights reserved). (journal abstract)","author":[{"dropping-particle":"","family":"Buijzen","given":"Moniek","non-dropping-particle":"","parse-names":false,"suffix":""},{"dropping-particle":"","family":"Reijmersdal","given":"Eva A.","non-dropping-particle":"Van","parse-names":false,"suffix":""},{"dropping-particle":"","family":"Owen","given":"Laura H.","non-dropping-particle":"","parse-names":false,"suffix":""}],"container-title":"Communication Theory","id":"ITEM-1","issue":"4","issued":{"date-parts":[["2010"]]},"page":"427-450","title":"Introducing the PCMC model: An investigative framework for young people's processing of commercialized media content","type":"article-journal","volume":"20"},"uris":["http://www.mendeley.com/documents/?uuid=ddc98852-a18e-457d-b688-151b003ea234"]},{"id":"ITEM-2","itemData":{"DOI":"10.2753/JOA0091-3367390101","ISBN":"0091-3367","ISSN":"0091-3367","abstract":"ABSTRACT: The impact of in-game brand exposure strength is explored by investigating the advertising effects of brand prominence and game repetition. Four hundred eighty participants played an online game two or four times. The results indicate a positive effect of brand prominence on brand recall, without influencing brand attitude. Repeatedly playing an identical game had no effect on brand recall, but had a negative impact on brand attitude, indicating that the wear-out phase was reached quickly. Product involvement had a moderating effect for game repetition only, with more negative attitude effects of game repetition for a high-involvement product than for a low-involvement product. In a follow-up study in which participants could play the game as often as they wanted, the effects of repeatedly playing the game were confirmed","author":[{"dropping-particle":"","family":"Cauberghe","given":"Verolien","non-dropping-particle":"","parse-names":false,"suffix":""},{"dropping-particle":"","family":"Pelsmacker","given":"Patrick","non-dropping-particle":"De","parse-names":false,"suffix":""}],"container-title":"Journal of Advertising","id":"ITEM-2","issue":"1","issued":{"date-parts":[["2010"]]},"page":"5-18","title":"Advergames. The Impact of Brand Prominence and Game Repetition on Brand Responses","type":"article-journal","volume":"39"},"uris":["http://www.mendeley.com/documents/?uuid=2945f1b4-2d31-41d4-a401-d3d120b62496"]},{"id":"ITEM-3","itemData":{"DOI":"10.1016/j.cobeha.2015.11.016","ISSN":"23521546","abstract":"Systematic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Sciences","id":"ITEM-3","issued":{"date-parts":[["2016"]]},"note":"Good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children","type":"article-journal","volume":"9"},"uris":["http://www.mendeley.com/documents/?uuid=48d182f3-f538-3ecd-84c1-dec241082340"]}],"mendeley":{"formattedCitation":"(Buijzen et al., 2010; Cauberghe and De Pelsmacker, 2010; Folkvord et al., 2016)","manualFormatting":"(Buijzen et al., 2010; Cauberghe &amp; De Pelsmacker, 2010; Folkvord et al., 2016)","plainTextFormattedCitation":"(Buijzen et al., 2010; Cauberghe and De Pelsmacker, 2010; Folkvord et al., 2016)","previouslyFormattedCitation":"(Buijzen et al., 2010; Cauberghe and De Pelsmacker, 2010; Folkvord et al., 2016)"},"properties":{"noteIndex":0},"schema":"https://github.com/citation-style-language/schema/raw/master/csl-citation.json"}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(Buijzen et al., 2010; Cauberghe &amp; De Pelsmacker, 2010; Folkvord et al., 2016)</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meaning children may be less able to recognize that they are being advertised to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10.1136/tc.2007.020024","author":[{"dropping-particle":"","family":"Freeman","given":"Becky","non-dropping-particle":"","parse-names":false,"suffix":""},{"dropping-particle":"","family":"Chapman","given":"Simon","non-dropping-particle":"","parse-names":false,"suffix":""},{"dropping-particle":"","family":"Freeman","given":"Ms B","non-dropping-particle":"","parse-names":false,"suffix":""}],"container-title":"Tobacco Control","id":"ITEM-1","issued":{"date-parts":[["2007"]]},"page":"207-210","title":"Is ''YouTube'' telling or selling you something? Tobacco content on the YouTube video-sharing website","type":"article-journal","volume":"16"},"uris":["http://www.mendeley.com/documents/?uuid=99b2e407-3993-30b0-ac78-41626d161bd1"]},{"id":"ITEM-2","itemData":{"DOI":"10.1080/15213269.2011.620540","ISBN":"1521-3269","ISSN":"15213269","PMID":"69733168","abstract":"It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Psychology","id":"ITEM-2","issue":"4","issued":{"date-parts":[["2011"]]},"page":"333-354","title":"Reconsidering Advertising Literacy as a Defense Against Advertising Effects","type":"article-journal","volume":"14"},"uris":["http://www.mendeley.com/documents/?uuid=e9fd6ade-bcea-4dbf-b940-94e96d98e31a"]}],"mendeley":{"formattedCitation":"(Freeman et al., 2007; Rozendaal et al., 2011)","plainTextFormattedCitation":"(Freeman et al., 2007; Rozendaal et al., 2011)","previouslyFormattedCitation":"(Freeman et al., 2007; Rozendaal et al., 2011)"},"properties":{"noteIndex":0},"schema":"https://github.com/citation-style-language/schema/raw/master/csl-citation.json"}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(Freeman et al., 2007; Rozendaal et al., 2011)</w:t>
      </w:r>
      <w:r w:rsidR="00386F63" w:rsidRPr="00C91035">
        <w:rPr>
          <w:rFonts w:cs="Times New Roman"/>
          <w:color w:val="000000" w:themeColor="text1"/>
          <w:szCs w:val="24"/>
        </w:rPr>
        <w:fldChar w:fldCharType="end"/>
      </w:r>
      <w:r w:rsidR="0029103A">
        <w:rPr>
          <w:rFonts w:cs="Times New Roman"/>
          <w:color w:val="000000" w:themeColor="text1"/>
          <w:szCs w:val="24"/>
        </w:rPr>
        <w:t xml:space="preserve"> and</w:t>
      </w:r>
      <w:r w:rsidR="003C1A92">
        <w:rPr>
          <w:rFonts w:cs="Times New Roman"/>
          <w:color w:val="000000" w:themeColor="text1"/>
          <w:szCs w:val="24"/>
        </w:rPr>
        <w:t xml:space="preserve"> </w:t>
      </w:r>
      <w:r w:rsidR="00386F63" w:rsidRPr="00C91035">
        <w:rPr>
          <w:rFonts w:cs="Times New Roman"/>
          <w:color w:val="000000" w:themeColor="text1"/>
          <w:szCs w:val="24"/>
        </w:rPr>
        <w:t xml:space="preserve">find it more difficult to resist marketing of this nature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children","type":"article-journal","volume":"9"},"uris":["http://www.mendeley.com/documents/?uuid=48d182f3-f538-3ecd-84c1-dec241082340"]}],"mendeley":{"formattedCitation":"(Folkvord et al., 2016)","plainTextFormattedCitation":"(Folkvord et al., 2016)","previouslyFormattedCitation":"(Folkvord et al., 2016)"},"properties":{"noteIndex":0},"schema":"https://github.com/citation-style-language/schema/raw/master/csl-citation.json"}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(Folkvord et al., 2016)</w:t>
      </w:r>
      <w:r w:rsidR="00386F63" w:rsidRPr="00C91035">
        <w:rPr>
          <w:rFonts w:cs="Times New Roman"/>
          <w:color w:val="000000" w:themeColor="text1"/>
          <w:szCs w:val="24"/>
        </w:rPr>
        <w:fldChar w:fldCharType="end"/>
      </w:r>
      <w:r w:rsidR="00386F63" w:rsidRPr="00C91035">
        <w:rPr>
          <w:rFonts w:cs="Times New Roman"/>
          <w:szCs w:val="24"/>
        </w:rPr>
        <w:t xml:space="preserve">. </w:t>
      </w:r>
    </w:p>
    <w:p w14:paraId="64658EE7" w14:textId="5A17C4A1" w:rsidR="00386F63" w:rsidRPr="00AC3D5D" w:rsidRDefault="00386F63" w:rsidP="00AC3D5D">
      <w:pPr>
        <w:ind w:firstLine="720"/>
        <w:rPr>
          <w:rFonts w:cs="Times New Roman"/>
          <w:color w:val="000000" w:themeColor="text1"/>
          <w:szCs w:val="24"/>
        </w:rPr>
      </w:pPr>
      <w:r w:rsidRPr="00C91035">
        <w:rPr>
          <w:rFonts w:cs="Times New Roman"/>
          <w:color w:val="000000" w:themeColor="text1"/>
          <w:szCs w:val="24"/>
        </w:rPr>
        <w:t xml:space="preserve">Children (5-15 years) in the UK now spend more time online than they do watching TV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2018)</w:t>
      </w:r>
      <w:r w:rsidRPr="00C91035">
        <w:rPr>
          <w:rFonts w:cs="Times New Roman"/>
          <w:color w:val="000000" w:themeColor="text1"/>
          <w:szCs w:val="24"/>
        </w:rPr>
        <w:fldChar w:fldCharType="end"/>
      </w:r>
      <w:r w:rsidRPr="00C91035">
        <w:rPr>
          <w:rFonts w:cs="Times New Roman"/>
          <w:color w:val="000000" w:themeColor="text1"/>
          <w:szCs w:val="24"/>
        </w:rPr>
        <w:t xml:space="preserve">, meaning exposure to digital marketing has also increased concurrently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{"citationItems":[{"id":"ITEM-1","itemData":{"author":[{"dropping-particle":"","family":"WHO","given":"","non-dropping-particle":"","parse-names":false,"suffix":""}],"id":"ITEM-1","issued":{"date-parts":[["2019"]]},"title":"MONITORING AND RESTRICTING DIGITAL MARKETING OF UNHEALTHY PRODUCTS TO CHILDREN AND ADOLESCENTS","type":"report"},"uris":["http://www.mendeley.com/documents/?uuid=7aff8ecc-f039-3724-9cb9-eb9bc105c096"]}],"mendeley":{"formattedCitation":"(WHO, 2019)","plainTextFormattedCitation":"(WHO, 2019)","previouslyFormattedCitation":"(WHO,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(WHO, 2019)</w:t>
      </w:r>
      <w:r w:rsidRPr="00C91035">
        <w:rPr>
          <w:rFonts w:cs="Times New Roman"/>
          <w:color w:val="000000" w:themeColor="text1"/>
          <w:szCs w:val="24"/>
        </w:rPr>
        <w:fldChar w:fldCharType="end"/>
      </w:r>
      <w:r w:rsidRPr="00C91035">
        <w:rPr>
          <w:rFonts w:cs="Times New Roman"/>
          <w:color w:val="000000" w:themeColor="text1"/>
          <w:szCs w:val="24"/>
        </w:rPr>
        <w:t>. F</w:t>
      </w:r>
      <w:r w:rsidRPr="00C91035">
        <w:rPr>
          <w:rFonts w:cs="Times New Roman"/>
          <w:szCs w:val="24"/>
        </w:rPr>
        <w:t>o</w:t>
      </w:r>
      <w:r w:rsidRPr="00C91035">
        <w:rPr>
          <w:rFonts w:cs="Times New Roman"/>
          <w:color w:val="000000" w:themeColor="text1"/>
          <w:szCs w:val="24"/>
        </w:rPr>
        <w:t xml:space="preserve">od and beverage companies are shifting their advertising spend from </w:t>
      </w:r>
      <w:r w:rsidR="00AC3D5D">
        <w:rPr>
          <w:rFonts w:cs="Times New Roman"/>
          <w:color w:val="000000" w:themeColor="text1"/>
          <w:szCs w:val="24"/>
        </w:rPr>
        <w:t xml:space="preserve">TV </w:t>
      </w:r>
      <w:r w:rsidRPr="00C91035">
        <w:rPr>
          <w:rFonts w:cs="Times New Roman"/>
          <w:color w:val="000000" w:themeColor="text1"/>
          <w:szCs w:val="24"/>
        </w:rPr>
        <w:t xml:space="preserve">to digital media in order to reach young people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{"citationItems":[{"id":"ITEM-1","itemData":{"DOI":"10.1016/j.amepre.2013.06.003","abstract":"In response to concerns about childhood obesity, the Federal Trade Commission (FTC) released two reports documenting food and beverage marketing expenditures to children and adolescents. The recently released 2012 report found an inflation-adjusted 19.5% reduction in marketing expenditures targeted to youth from $2.1 billion in 2006 to $1.8 billion in 2009. The current article highlights features of the FTC's analysis, examines how expenditures relate to youth exposure to food marketing, and assesses changes in the nutritional content of marketed products. Of the $304.0 million decline in expenditures, $117.8 million (38.7%) was from a decline in premium (i.e., restaurant children's meal toys) expenditures rather than direct marketing. Although inflation-adjusted TV expenditures fell by 19.4%, children and teens still see 12-16 TV advertisements (ads)/day for products generally high in saturated fat, sugar, or sodium. In addition, newer digital forms of unhealthy food and beverage marketing to youths are increasing; the FTC reported an inflation-adjusted 50.7% increase in new media marketing expenditures. The self-regulatory Children's Food and Beverage Advertising Initiative (CFBAI) is limited in scope and effectiveness: expenditures increased for many noncovered marketing techniques (i.e., product placement, movie/video, cross-promotion licenses, athletic sponsorship, celebrity fees, events, philanthropy, and other); only two restaurants are members of CFBAI, and nonpremium restaurant marketing expenditures were up by $86.0 million (22.5% inflation-adjusted increase); industry pledges do not protect children aged 411 years, and some marketing appears to have shifted to older children; and, nutritional content remains poor. Continued monitoring of and improvements to food marketing to youth are needed.","author":[{"dropping-particle":"","family":"Powell","given":"Lisa M","non-dropping-particle":"","parse-names":false,"suffix":""},{"dropping-particle":"","family":"Harris","given":"Jennifer L","non-dropping-particle":"","parse-names":false,"suffix":""},{"dropping-particle":"","family":"Fox","given":"Tracy","non-dropping-particle":"","parse-names":false,"suffix":""}],"container-title":"American Journal of Preventive Medicine","id":"ITEM-1","issue":"4","issued":{"date-parts":[["2013"]]},"page":"453-461","title":"Food Marketing Expenditures Aimed at Youth Putting the Numbers in Context","type":"article-journal","volume":"45"},"uris":["http://www.mendeley.com/documents/?uuid=eaa0463c-6ab5-3a35-90eb-86bb40058ae4"]}],"mendeley":{"formattedCitation":"(Powell et al., 2013a)","plainTextFormattedCitation":"(Powell et al., 2013a)","previouslyFormattedCitation":"(Powell et al., 2013a)"},"properties":{"noteIndex":0},"schema":"https://github.com/citation-style-language/schema/raw/master/csl-citation.json"}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(Powell et al., 2013a)</w:t>
      </w:r>
      <w:r w:rsidRPr="00C91035">
        <w:rPr>
          <w:rFonts w:cs="Times New Roman"/>
          <w:color w:val="000000" w:themeColor="text1"/>
          <w:szCs w:val="24"/>
        </w:rPr>
        <w:fldChar w:fldCharType="end"/>
      </w:r>
      <w:r w:rsidRPr="00C91035">
        <w:rPr>
          <w:rFonts w:cs="Times New Roman"/>
          <w:color w:val="000000" w:themeColor="text1"/>
          <w:szCs w:val="24"/>
        </w:rPr>
        <w:t>.</w:t>
      </w:r>
      <w:r w:rsidRPr="00C91035">
        <w:rPr>
          <w:rFonts w:eastAsia="Times New Roman" w:cs="Times New Roman"/>
          <w:color w:val="000000" w:themeColor="text1"/>
          <w:szCs w:val="24"/>
          <w:shd w:val="clear" w:color="auto" w:fill="FFFFFF"/>
        </w:rPr>
        <w:t xml:space="preserve"> </w:t>
      </w:r>
      <w:r w:rsidRPr="00C91035">
        <w:rPr>
          <w:rFonts w:cs="Times New Roman"/>
          <w:color w:val="000000" w:themeColor="text1"/>
          <w:szCs w:val="24"/>
        </w:rPr>
        <w:t xml:space="preserve">Current self-regulatory rules in the UK prohibit HFSS food and beverage marketing in digital media targeted at children, or where children make up more than 25% of the audience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www.asa.org.uk/type/non_broadcast/code_section/15.html","accessed":{"date-parts":[["2017","10","10"]]},"author":[{"dropping-particle":"","family":"ASA","given":"","non-dropping-particle":"","parse-names":false,"suffix":""}],"id":"ITEM-1","issued":{"date-parts":[["2017"]]},"title":"CAP code - non broadcast advertising","type":"webpage"},"uris":["http://www.mendeley.com/documents/?uuid=13e30d9f-24cd-3df6-87f6-3ba670e825b1"]}],"mendeley":{"formattedCitation":"(ASA, 2017)","plainTextFormattedCitation":"(ASA, 2017)","previouslyFormattedCitation":"(ASA,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(ASA, 2017)</w:t>
      </w:r>
      <w:r w:rsidRPr="00C91035">
        <w:rPr>
          <w:rFonts w:cs="Times New Roman"/>
          <w:color w:val="000000" w:themeColor="text1"/>
          <w:szCs w:val="24"/>
        </w:rPr>
        <w:fldChar w:fldCharType="end"/>
      </w:r>
      <w:r w:rsidRPr="00C91035">
        <w:rPr>
          <w:rFonts w:cs="Times New Roman"/>
          <w:color w:val="000000" w:themeColor="text1"/>
          <w:szCs w:val="24"/>
        </w:rPr>
        <w:t xml:space="preserve">. However a recent report by the Advertising Standards Authority (ASA), the independent advertising regulator in the UK, provided insight into the effectiveness of these rules and found in just a two-week monitoring period, 2.3% (947) of all adverts displayed on websites with child specific appeal, promoted HFSS products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{"citationItems":[{"id":"ITEM-1","itemData":{"author":[{"dropping-particle":"","family":"ASA","given":"","non-dropping-particle":"","parse-names":false,"suffix":""}],"id":"ITEM-1","issued":{"date-parts":[["2019"]]},"note":"UKNPM","number-of-pages":"1-53","title":"ASA Monitoring Report on Online HFSS Ads","type":"report"},"uris":["http://www.mendeley.com/documents/?uuid=e61f22c4-dde0-3c15-ae09-1ef4f1c1e159"]}],"mendeley":{"formattedCitation":"(ASA, 2019)","plainTextFormattedCitation":"(ASA, 2019)","previouslyFormattedCitation":"(ASA,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(ASA, 2019)</w:t>
      </w:r>
      <w:r w:rsidRPr="00C91035">
        <w:rPr>
          <w:rFonts w:cs="Times New Roman"/>
          <w:color w:val="000000" w:themeColor="text1"/>
          <w:szCs w:val="24"/>
        </w:rPr>
        <w:fldChar w:fldCharType="end"/>
      </w:r>
      <w:r w:rsidRPr="00C91035">
        <w:rPr>
          <w:rFonts w:cs="Times New Roman"/>
          <w:color w:val="000000" w:themeColor="text1"/>
          <w:szCs w:val="24"/>
        </w:rPr>
        <w:t xml:space="preserve">. In addition, almost all (20 out of 21) </w:t>
      </w:r>
      <w:r w:rsidR="00AC3D5D">
        <w:rPr>
          <w:rFonts w:cs="Times New Roman"/>
          <w:color w:val="000000" w:themeColor="text1"/>
          <w:szCs w:val="24"/>
        </w:rPr>
        <w:t xml:space="preserve">of the </w:t>
      </w:r>
      <w:r w:rsidRPr="00C91035">
        <w:rPr>
          <w:rFonts w:cs="Times New Roman"/>
          <w:color w:val="000000" w:themeColor="text1"/>
          <w:szCs w:val="24"/>
        </w:rPr>
        <w:t>child specific YouTube channels</w:t>
      </w:r>
      <w:r w:rsidR="00D55050">
        <w:rPr>
          <w:rFonts w:cs="Times New Roman"/>
          <w:color w:val="000000" w:themeColor="text1"/>
          <w:szCs w:val="24"/>
        </w:rPr>
        <w:t xml:space="preserve"> that were monitored</w:t>
      </w:r>
      <w:r w:rsidRPr="00C91035">
        <w:rPr>
          <w:rFonts w:cs="Times New Roman"/>
          <w:color w:val="000000" w:themeColor="text1"/>
          <w:szCs w:val="24"/>
        </w:rPr>
        <w:t xml:space="preserve"> displayed</w:t>
      </w:r>
      <w:r w:rsidR="00AC3D5D">
        <w:rPr>
          <w:rFonts w:cs="Times New Roman"/>
          <w:color w:val="000000" w:themeColor="text1"/>
          <w:szCs w:val="24"/>
        </w:rPr>
        <w:t xml:space="preserve"> at least one HFSS product advertisement</w:t>
      </w:r>
      <w:r w:rsidRPr="00C91035">
        <w:rPr>
          <w:rFonts w:cs="Times New Roman"/>
          <w:color w:val="000000" w:themeColor="text1"/>
          <w:szCs w:val="24"/>
        </w:rPr>
        <w:t xml:space="preserve">. Thus, even by the regulator’s own admission, these rules appear to be ineffectual in reducing children’s exposure to these products. </w:t>
      </w:r>
    </w:p>
    <w:p w14:paraId="27282AAE" w14:textId="17A1A4A2" w:rsidR="00386F63" w:rsidRPr="00C91035" w:rsidRDefault="00CE459F" w:rsidP="00585300">
      <w:pPr>
        <w:ind w:firstLine="720"/>
        <w:rPr>
          <w:rFonts w:cs="Times New Roman"/>
          <w:szCs w:val="24"/>
        </w:rPr>
      </w:pPr>
      <w:r>
        <w:rPr>
          <w:rFonts w:cs="Times New Roman"/>
          <w:color w:val="000000" w:themeColor="text1"/>
          <w:szCs w:val="24"/>
        </w:rPr>
        <w:t>A</w:t>
      </w:r>
      <w:r w:rsidRPr="00CE459F">
        <w:rPr>
          <w:rFonts w:cs="Times New Roman"/>
          <w:color w:val="000000" w:themeColor="text1"/>
          <w:szCs w:val="24"/>
        </w:rPr>
        <w:t>s children’s media consumption has changed from traditional spaces (TV) to digital spaces (online games etc</w:t>
      </w:r>
      <w:r>
        <w:rPr>
          <w:rFonts w:cs="Times New Roman"/>
          <w:color w:val="000000" w:themeColor="text1"/>
          <w:szCs w:val="24"/>
        </w:rPr>
        <w:t>.</w:t>
      </w:r>
      <w:r w:rsidRPr="00CE459F">
        <w:rPr>
          <w:rFonts w:cs="Times New Roman"/>
          <w:color w:val="000000" w:themeColor="text1"/>
          <w:szCs w:val="24"/>
        </w:rPr>
        <w:t xml:space="preserve">) </w:t>
      </w:r>
      <w:r w:rsidR="006B71B7">
        <w:rPr>
          <w:rFonts w:cs="Times New Roman"/>
          <w:color w:val="000000" w:themeColor="text1"/>
          <w:szCs w:val="24"/>
        </w:rPr>
        <w:t>and</w:t>
      </w:r>
      <w:r w:rsidRPr="00CE459F">
        <w:rPr>
          <w:rFonts w:cs="Times New Roman"/>
          <w:color w:val="000000" w:themeColor="text1"/>
          <w:szCs w:val="24"/>
        </w:rPr>
        <w:t xml:space="preserve"> social media, research has continually sought to quantify the marketing taking place in those domains. Some have looked at websites and explored brand cues in advergame</w:t>
      </w:r>
      <w:r w:rsidR="00C75BB5">
        <w:rPr>
          <w:rFonts w:cs="Times New Roman"/>
          <w:color w:val="000000" w:themeColor="text1"/>
          <w:szCs w:val="24"/>
        </w:rPr>
        <w:t xml:space="preserve">s </w:t>
      </w:r>
      <w:r w:rsidR="00C75BB5">
        <w:rPr>
          <w:rFonts w:cs="Times New Roman"/>
          <w:color w:val="000000" w:themeColor="text1"/>
          <w:szCs w:val="24"/>
        </w:rPr>
        <w:fldChar w:fldCharType="begin" w:fldLock="1"/>
      </w:r>
      <w:r w:rsidR="00D03596">
        <w:rPr>
          <w:rFonts w:cs="Times New Roman"/>
          <w:color w:val="000000" w:themeColor="text1"/>
          <w:szCs w:val="24"/>
        </w:rPr>
        <w:instrText>ADDIN CSL_CITATION {"citationItems":[{"id":"ITEM-1","itemData":{"DOI":"10.1080/17482798.2011.633405","abstract":"ISSN: 1748-2798 (Print) 1748-2801 (Online) Journal homepage: http://www.tandfonline.com/loi/rchm20 Public health researchers express concern about branded computer games on food company websites (i.e. advergames) that enable marketers to engage children for unlimited lengths of time to promote calorie-dense nutrient-poor foods. Study 1 examines children's exposure to US food company websites with advergames: 1.2 million children visit these sites every month and spend up to 1 hour per month on some. They primarily promote candy, high-sugar cereals, and fast food. Study 2 demonstrates their potential impact. After playing unhealthy food advergames, children consumed more nutrient-poor snack foods and fewer fruits and vegetables. Children who previously played advergames were affected the most; older and younger children were similarly affected. Advergames encouraging healthy eating did increase fruit and vegetable consumption: however, only one website in our analysis used advergames to promote primarily healthy foods. These findings support the need for restrictions on companies' use of advergames to market nutritionally poor foods to children.","author":[{"dropping-particle":"","family":"Harris","given":"Jennifer L","non-dropping-particle":"","parse-names":false,"suffix":""},{"dropping-particle":"","family":"Speers","given":"Sarah E","non-dropping-particle":"","parse-names":false,"suffix":""},{"dropping-particle":"","family":"Schwartz","given":"Marlene B","non-dropping-particle":"","parse-names":false,"suffix":""},{"dropping-particle":"","family":"Brownell","given":"Kelly D","non-dropping-particle":"","parse-names":false,"suffix":""}],"container-title":"Journal of Children and Media","id":"ITEM-1","issue":"1","issued":{"date-parts":[["2012"]]},"note":"exposure to fruit and veg in advergames increases intake in ad libitum eating afterwards. Premise for what study 3 predicts.","page":"51-68","title":"US Food Company Branded Advergames on the Internet: Children's exposure and effects on snack consumption.","type":"article-journal","volume":"6"},"uris":["http://www.mendeley.com/documents/?uuid=5e45c86f-181a-3484-a72e-5f0cbb9b25c7"]},{"id":"ITEM-2","itemData":{"DOI":"10.1016/j.appet.2017.01.026","ISBN":"0195-6663","ISSN":"10958304","PMID":"28122207","abstract":"The weight of evidence points to the advertising of food affecting food consumption, especially among children. Such advertising often promotes unhealthy foods. Current policy deliberations focus on developing effective ‘protective’ messages to increase advertising literacy and consequent scepticism about advertising targeting children. This study examined whether incorporating a ‘protective’ message in an advergame promoting energy-dense snacks would reduce children's snack intake. A randomized between-subject design was conducted in the Netherlands (N = 215) and Spain (N = 382) with an advergame promoting either energy-dense snacks or nonfood products. The results showed that playing an advergame promoting energy-dense snacks increased caloric intake in both countries, irrespective of whether the ‘protective’ message was present or not. These results point to the limitations of ‘protective’ messages and advertising literacy and provide policy makers with a rationale for extending the current prohibition of food advertising to young children in the terrestrial media to online environments.","author":[{"dropping-particle":"","family":"Folkvord","given":"Frans","non-dropping-particle":"","parse-names":false,"suffix":""},{"dropping-particle":"","family":"Lupiáñez-Villanueva","given":"Francisco","non-dropping-particle":"","parse-names":false,"suffix":""},{"dropping-particle":"","family":"Codagnone","given":"Cristiano","non-dropping-particle":"","parse-names":false,"suffix":""},{"dropping-particle":"","family":"Bogliacino","given":"Francesco","non-dropping-particle":"","parse-names":false,"suffix":""},{"dropping-particle":"","family":"Veltri","given":"Giuseppe","non-dropping-particle":"","parse-names":false,"suffix":""},{"dropping-particle":"","family":"Gaskell","given":"George","non-dropping-particle":"","parse-names":false,"suffix":""}],"container-title":"Appetite","id":"ITEM-2","issued":{"date-parts":[["2017"]]},"note":"Brilliant paper for writing study 4 \nMain finding - displaying a protective message showed no protective effect over ad content. My study will extend the findings of this one as it will study the effect on youtube videos","page":"117-123","title":"Does a ‘protective’ message reduce the impact of an advergame promoting unhealthy foods to children? An experimental study in Spain and The Netherlands","type":"article-journal","volume":"112"},"uris":["http://www.mendeley.com/documents/?uuid=4818afd1-5094-3771-bd10-52e4ea3274ea"]},{"id":"ITEM-3","itemData":{"DOI":"10.1016/j.appet.2018.07.020","ISSN":"10958304","PMID":"30031786","abstract":"Multiple studies have examined the effects of advergames promoting unhealthy foods on eating behavior among children. Although the individual results of the existing studies suggest that advergames have a significant influence on (predictors of) eating behavior, a lack of clarity concerning the size of the effect may impede policy actions. Therefore, a meta-analysis was conducted to examine the strength of the effect of playing advergames that promote unhealthy foods on (predictors of) eating behavior among children. Five electronic databases were searched for relevant publications (Web of Science, PsychInfo, Pubmed, JSTOR, and SCOPUS). Fifteen articles were considered eligible for inclusion and analyzed in the meta-analysis. Employing a random-effects model to estimate the composite effect of advergames yielded a small-to-moderate and significant effect of g = 0.30. Results showed that advergames promoting unhealthy foods induced unhealthy eating behavior among children. Although only a limited number of studies were included, this meta-analysis supports public health policy action that seeks to reduce children's exposure to unhealthy digital food marketing. Stricter regulation to protect children against new forms of (online) marketing techniques that promote unhealthy foods should be developed and implemented.","author":[{"dropping-particle":"","family":"Folkvord","given":"Frans","non-dropping-particle":"","parse-names":false,"suffix":""},{"dropping-particle":"","family":"‘t Riet","given":"Jonathan","non-dropping-particle":"van","parse-names":false,"suffix":""}],"container-title":"Appetite","id":"ITEM-3","issued":{"date-parts":[["2018"]]},"page":"245-251","title":"The persuasive effect of advergames promoting unhealthy foods among children: A meta-analysis","type":"article","volume":"129"},"uris":["http://www.mendeley.com/documents/?uuid=891d352e-ade7-3191-9a15-755f6ac69133"]}],"mendeley":{"formattedCitation":"(Folkvord et al., 2017; Folkvord and van ‘t Riet, 2018; Harris et al., 2012)","manualFormatting":"(Folkvord et al., 2017; Folkvord &amp; van ‘t Riet, 2018; Harris et al., 2012)","plainTextFormattedCitation":"(Folkvord et al., 2017; Folkvord and van ‘t Riet, 2018; Harris et al., 2012)","previouslyFormattedCitation":"(Folkvord et al., 2017; Folkvord and van ‘t Riet, 2018; Harris et al., 2012)"},"properties":{"noteIndex":0},"schema":"https://github.com/citation-style-language/schema/raw/master/csl-citation.json"}</w:instrText>
      </w:r>
      <w:r w:rsidR="00C75BB5">
        <w:rPr>
          <w:rFonts w:cs="Times New Roman"/>
          <w:color w:val="000000" w:themeColor="text1"/>
          <w:szCs w:val="24"/>
        </w:rPr>
        <w:fldChar w:fldCharType="separate"/>
      </w:r>
      <w:r w:rsidR="00C75BB5" w:rsidRPr="00C75BB5">
        <w:rPr>
          <w:rFonts w:cs="Times New Roman"/>
          <w:noProof/>
          <w:color w:val="000000" w:themeColor="text1"/>
          <w:szCs w:val="24"/>
        </w:rPr>
        <w:t xml:space="preserve">(Folkvord et al., 2017; Folkvord </w:t>
      </w:r>
      <w:r w:rsidR="00C75BB5">
        <w:rPr>
          <w:rFonts w:cs="Times New Roman"/>
          <w:noProof/>
          <w:color w:val="000000" w:themeColor="text1"/>
          <w:szCs w:val="24"/>
        </w:rPr>
        <w:t>&amp;</w:t>
      </w:r>
      <w:r w:rsidR="00C75BB5" w:rsidRPr="00C75BB5">
        <w:rPr>
          <w:rFonts w:cs="Times New Roman"/>
          <w:noProof/>
          <w:color w:val="000000" w:themeColor="text1"/>
          <w:szCs w:val="24"/>
        </w:rPr>
        <w:t xml:space="preserve"> van ‘t Riet, 2018; Harris et al., 2012)</w:t>
      </w:r>
      <w:r w:rsidR="00C75BB5">
        <w:rPr>
          <w:rFonts w:cs="Times New Roman"/>
          <w:color w:val="000000" w:themeColor="text1"/>
          <w:szCs w:val="24"/>
        </w:rPr>
        <w:fldChar w:fldCharType="end"/>
      </w:r>
      <w:r w:rsidRPr="00CE459F">
        <w:rPr>
          <w:rFonts w:cs="Times New Roman"/>
          <w:color w:val="000000" w:themeColor="text1"/>
          <w:szCs w:val="24"/>
        </w:rPr>
        <w:t xml:space="preserve">. However, contemporary digital marketing of HFSS foods </w:t>
      </w:r>
      <w:r>
        <w:rPr>
          <w:rFonts w:cs="Times New Roman"/>
          <w:color w:val="000000" w:themeColor="text1"/>
          <w:szCs w:val="24"/>
        </w:rPr>
        <w:t>and beverages is often targeted</w:t>
      </w:r>
      <w:r w:rsidR="00386F63" w:rsidRPr="00C91035">
        <w:rPr>
          <w:rFonts w:cs="Times New Roman"/>
          <w:szCs w:val="24"/>
        </w:rPr>
        <w:t xml:space="preserve"> and personalized, meaning there are methodological challenges in measuring children’s exposure </w:t>
      </w:r>
      <w:r w:rsidR="00386F63" w:rsidRPr="00C91035">
        <w:rPr>
          <w:rFonts w:cs="Times New Roman"/>
          <w:szCs w:val="24"/>
        </w:rPr>
        <w:fldChar w:fldCharType="begin" w:fldLock="1"/>
      </w:r>
      <w:r w:rsidR="00386F63" w:rsidRPr="00C91035">
        <w:rPr>
          <w:rFonts w:cs="Times New Roman"/>
          <w:szCs w:val="24"/>
        </w:rPr>
        <w:instrText>ADDIN CSL_CITATION {"citationItems":[{"id":"ITEM-1","itemData":{"author":[{"dropping-particle":"","family":"WHO","given":"","non-dropping-particle":"","parse-names":false,"suffix":""}],"id":"ITEM-1","issued":{"date-parts":[["2019"]]},"title":"MONITORING AND RESTRICTING DIGITAL MARKETING OF UNHEALTHY PRODUCTS TO CHILDREN AND ADOLESCENTS","type":"report"},"uris":["http://www.mendeley.com/documents/?uuid=7aff8ecc-f039-3724-9cb9-eb9bc105c096"]}],"mendeley":{"formattedCitation":"(WHO, 2019)","plainTextFormattedCitation":"(WHO, 2019)","previouslyFormattedCitation":"(WHO, 2019)"},"properties":{"noteIndex":0},"schema":"https://github.com/citation-style-language/schema/raw/master/csl-citation.json"}</w:instrText>
      </w:r>
      <w:r w:rsidR="00386F63" w:rsidRPr="00C91035">
        <w:rPr>
          <w:rFonts w:cs="Times New Roman"/>
          <w:szCs w:val="24"/>
        </w:rPr>
        <w:fldChar w:fldCharType="separate"/>
      </w:r>
      <w:r w:rsidR="00386F63" w:rsidRPr="00C91035">
        <w:rPr>
          <w:rFonts w:cs="Times New Roman"/>
          <w:noProof/>
          <w:szCs w:val="24"/>
        </w:rPr>
        <w:t>(WHO, 2019)</w:t>
      </w:r>
      <w:r w:rsidR="00386F63" w:rsidRPr="00C91035">
        <w:rPr>
          <w:rFonts w:cs="Times New Roman"/>
          <w:szCs w:val="24"/>
        </w:rPr>
        <w:fldChar w:fldCharType="end"/>
      </w:r>
      <w:r w:rsidR="00386F63" w:rsidRPr="00C91035">
        <w:rPr>
          <w:rFonts w:cs="Times New Roman"/>
          <w:szCs w:val="24"/>
        </w:rPr>
        <w:t>.</w:t>
      </w:r>
      <w:r w:rsidR="00386F63" w:rsidRPr="00C91035">
        <w:rPr>
          <w:rFonts w:cs="Times New Roman"/>
          <w:color w:val="000000" w:themeColor="text1"/>
          <w:szCs w:val="24"/>
        </w:rPr>
        <w:t xml:space="preserve"> </w:t>
      </w:r>
      <w:r w:rsidR="00386F63" w:rsidRPr="00C91035">
        <w:rPr>
          <w:rFonts w:cs="Times New Roman"/>
          <w:szCs w:val="24"/>
        </w:rPr>
        <w:t>Despite this, r</w:t>
      </w:r>
      <w:r w:rsidR="00386F63" w:rsidRPr="00C91035">
        <w:rPr>
          <w:rFonts w:cs="Times New Roman"/>
          <w:color w:val="000000" w:themeColor="text1"/>
          <w:szCs w:val="24"/>
        </w:rPr>
        <w:t xml:space="preserve">esearch shows predominant promotion of HFSS products compared with healthier products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{"citationItems":[{"id":"ITEM-1","itemData":{"DOI":"10.1016/j.jneb.2009.07.008","ISBN":"1878-2620 (Electronic)\\r1499-4046 (Linking)","ISSN":"14994046","PMID":"20434075","abstract":"Objective: To assess the content of food industry Web sites targeting children by describing strategies used to prolong their visits and foster brand loyalty; and to document health-promoting messages on these Web sites. Design: A content analysis was conducted of Web sites advertised on 2 children's networks, Cartoon Network and Nickelodeon. A total of 290 Web pages and 247 unique games on 19 Internet sites were examined. Results: Games, found on 81% of Web sites, were the most predominant promotion strategy used. All games had at least 1 brand identifier, with logos being most frequently used. On average Web sites contained 1 \"healthful\" message for every 45 exposures to brand identifiers. Conclusions and Implications: Food companies use Web sites to extend their television advertising to promote brand loyalty among children. These sites almost exclusively promoted food items high in sugar and fat. Health professionals need to monitor food industry marketing practices used in \"new media.\".","author":[{"dropping-particle":"","family":"Culp","given":"Jennifer","non-dropping-particle":"","parse-names":false,"suffix":""},{"dropping-particle":"","family":"Bell","given":"Robert A","non-dropping-particle":"","parse-names":false,"suffix":""},{"dropping-particle":"","family":"Cassady","given":"Diana","non-dropping-particle":"","parse-names":false,"suffix":""}],"container-title":"Journal of Nutrition Education and Behavior","id":"ITEM-1","issue":"3","issued":{"date-parts":[["2010"]]},"page":"197-201","title":"Characteristics of Food Industry Web Sites and \"Advergames\" Targeting Children","type":"article-journal","volume":"42"},"uris":["http://www.mendeley.com/documents/?uuid=8cc76a58-49fb-30db-87ec-fef527111863"]},{"id":"ITEM-2","itemData":{"DOI":"10.1016/j.jadohealth.2018.01.007","author":[{"dropping-particle":"","family":"Kent","given":"Monique Potvin *","non-dropping-particle":"","parse-names":false,"suffix":""},{"dropping-particle":"","family":"Pauzé","given":"Elise","non-dropping-particle":"","parse-names":false,"suffix":""}],"container-title":"Journal of Adolescent Health","id":"ITEM-2","issued":{"date-parts":[["2018"]]},"page":"102-107","title":"The Frequency and Healthfulness of Food and Beverages Advertised on Adolescents' Preferred Web Sites in Canada","type":"article-journal","volume":"63"},"uris":["http://www.mendeley.com/documents/?uuid=7ad43f02-9cab-3767-8ede-16569fabf9ad"]},{"id":"ITEM-3","itemData":{"DOI":"10.1089/chi.2018.0037","ISSN":"2153-2168","abstract":"Background: Unhealthy food marketing to children is a key risk factor for childhood obesity. Online video platforms have surpassed television as the primary choice for screen viewing among children but the extent of food marketing through such media is relatively unknown. We aimed to examine food and beverage advertisements (ads) encountered in YouTube videos targeting children in Malaysia. Methods: The social media analytics site SocialBlade.com was used to identify the most popular YouTube videos (n = 250) targeting children. Ads encountered while viewing these videos were recorded and analyzed for type of product promoted and ad format (video vs. overlay). Food and beverage ads were further coded based on food category and persuasive marketing techniques used. Results: In total 187 ads were encountered in sampled videos. Food and beverage ads were the most common at 38% (n=71), among which 56.3% (n = 40) promoted noncore foods. Ads for noncore foods were more commonly delivered as video rather than overlay ads. Among ads promoting noncore foods, the most commonly employed persuasive marketing techniques found were taste appeal (42.3%), uniqueness/novelty (32.4%), the use of animation (22.5%), fun appeal (22.5%), use of promotional characters (15.5%), price (12.7%), and health and nutrition benefits (8.5%). Conclusions: Similar to television, unhealthy food ads predominate in content aimed toward children on YouTube. Policies regulating food marketing to children need to be extended to cover online content in line with a rapidly-evolving digital media environment. Service providers of social media can play a part in limiting unhealthy food advertising to children.","author":[{"dropping-particle":"","family":"Tan","given":"LeeAnn","non-dropping-particle":"","parse-names":false,"suffix":""},{"dropping-particle":"","family":"Ng","given":"See Hoe","non-dropping-particle":"","parse-names":false,"suffix":""},{"dropping-particle":"","family":"Omar","given":"Azahadi","non-dropping-particle":"","parse-names":false,"suffix":""},{"dropping-particle":"","family":"Karupaiah","given":"Tilakavati","non-dropping-particle":"","parse-names":false,"suffix":""}],"container-title":"Childhood Obesity","id":"ITEM-3","issue":"5","issued":{"date-parts":[["2018"]]},"page":"280-290","title":"What's on YouTube? A Case Study on Food and Beverage Advertising in Videos Targeted at Children on Social Media","type":"article-journal","volume":"14"},"uris":["http://www.mendeley.com/documents/?uuid=23b0808f-4995-3478-8621-939e0fcc5f28"]}],"mendeley":{"formattedCitation":"(Culp et al., 2010; Kent and Pauzé, 2018a; Tan et al., 2018)","manualFormatting":"(Culp &amp; Cassady, 2010; Kent &amp; Pauzé, 2018; Tan et al., 2018)","plainTextFormattedCitation":"(Culp et al., 2010; Kent and Pauzé, 2018a; Tan et al., 2018)","previouslyFormattedCitation":"(Culp et al., 2010; Kent and Pauzé, 2018a; Tan et al., 2018)"},"properties":{"noteIndex":0},"schema":"https://github.com/citation-style-language/schema/raw/master/csl-citation.json"}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(Culp &amp; Cassady, 2010; Kent &amp; Pauzé, 2018; Tan et al., 2018)</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For instance, a content analysis </w:t>
      </w:r>
      <w:r w:rsidR="00386F63" w:rsidRPr="00C91035">
        <w:rPr>
          <w:rFonts w:cs="Times New Roman"/>
          <w:color w:val="000000" w:themeColor="text1"/>
          <w:szCs w:val="24"/>
          <w:lang w:eastAsia="en-GB"/>
        </w:rPr>
        <w:t xml:space="preserve">on the most popular websites with children (2-11 years) in Canada </w:t>
      </w:r>
      <w:r w:rsidR="00386F63" w:rsidRPr="00C91035">
        <w:rPr>
          <w:rFonts w:cs="Times New Roman"/>
          <w:color w:val="000000" w:themeColor="text1"/>
          <w:szCs w:val="24"/>
        </w:rPr>
        <w:t>conducted o</w:t>
      </w:r>
      <w:r w:rsidR="00386F63" w:rsidRPr="00C91035">
        <w:rPr>
          <w:rFonts w:cs="Times New Roman"/>
          <w:color w:val="000000" w:themeColor="text1"/>
          <w:szCs w:val="24"/>
          <w:lang w:eastAsia="en-GB"/>
        </w:rPr>
        <w:t>ver the course of a year found approximately 54 million food advertisements (banner and pop up), most (73.8%) promoted ‘less healthy’ foods</w:t>
      </w:r>
      <w:r w:rsidR="00386F63" w:rsidRPr="00C91035">
        <w:rPr>
          <w:rFonts w:cs="Times New Roman"/>
          <w:color w:val="000000" w:themeColor="text1"/>
          <w:szCs w:val="24"/>
        </w:rPr>
        <w:t xml:space="preserve"> </w:t>
      </w:r>
      <w:r w:rsidR="00386F63" w:rsidRPr="00C91035">
        <w:rPr>
          <w:rFonts w:cs="Times New Roman"/>
          <w:color w:val="000000" w:themeColor="text1"/>
          <w:szCs w:val="24"/>
          <w:lang w:eastAsia="en-GB"/>
        </w:rPr>
        <w:fldChar w:fldCharType="begin" w:fldLock="1"/>
      </w:r>
      <w:r w:rsidR="00386F63" w:rsidRPr="00C91035">
        <w:rPr>
          <w:rFonts w:cs="Times New Roman"/>
          <w:color w:val="000000" w:themeColor="text1"/>
          <w:szCs w:val="24"/>
          <w:lang w:eastAsia="en-GB"/>
        </w:rPr>
        <w:instrText>ADDIN CSL_CITATION {"citationItems":[{"id":"ITEM-1","itemData":{"DOI":"10.1017/S1368980017004177","ISBN":"1475-2727","ISSN":"14752727","PMID":"29433594","abstract":"OBJECTIVE: To assess the effectiveness of the self-regulatory Canadian Children's Food and Beverage Advertising Initiative (CAI) in limiting advertising of unhealthy foods and beverages on children's preferred websites in Canada. Design/Setting/Subjects Syndicated Internet advertising exposure data were used to identify the ten most popular websites for children (aged 2-11 years) and determine the frequency of food/beverage banner and pop-up ads on these websites from June 2015 to May 2016. Nutrition information for advertised products was collected and their nutrient content per 100 g was calculated. Nutritional quality of all food/beverage ads was assessed using the Pan American Health Organization (PAHO) and UK Nutrient Profile Models (NPM). Nutritional quality of CAI and non-CAI company ads was compared using chi 2 analyses and independent t tests. RESULTS: About 54 million food/beverage ads were viewed on children's preferred websites from June 2015 to May 2016. Most (93.4 %) product ads were categorized as excessive in fat, Na or free sugars as per the PAHO NPM and 73.8 % were deemed less healthy according to the UK NPM. CAI-company ads were 2.2 times more likely (OR; 99 % CI) to be excessive in at least one nutrient (2.2; 2.1, 2.2, P&lt;0.001) and 2.5 times more likely to be deemed less healthy (2.5; 2.5, 2.5, P&lt;0.001) than non-CAI ads. On average, CAI-company product ads also contained (mean difference; 99 % CI) more energy (141; 141.1, 141.4 kcal, P&lt;0.001, r=0.55), sugar (18.2; 18.2, 18.2 g, P&lt;0.001, r=0.68) and Na (70.0; 69.7, 70.0 mg, P&lt;0.001, r=0.23) per 100 g serving than non-CAI ads. CONCLUSIONS: The CAI is not limiting unhealthy food and beverage advertising on children's preferred websites in Canada. Mandatory regulations are needed.","author":[{"dropping-particle":"","family":"Kent","given":"Monique Potvin","non-dropping-particle":"","parse-names":false,"suffix":""},{"dropping-particle":"","family":"Pauzé","given":"Elise","non-dropping-particle":"","parse-names":false,"suffix":""}],"container-title":"Public Health Nutrition","id":"ITEM-1","issue":"9","issued":{"date-parts":[["2018"]]},"page":"1608-1617","title":"The effectiveness of self-regulation in limiting the advertising of unhealthy foods and beverages on children's preferred websites in Canada","type":"article-journal","volume":"21"},"uris":["http://www.mendeley.com/documents/?uuid=3d3e67a5-c2ce-34fd-baa1-069b82d3661e"]}],"mendeley":{"formattedCitation":"(Kent and Pauzé, 2018b)","manualFormatting":"(Kent &amp; Pauzé, 2018)","plainTextFormattedCitation":"(Kent and Pauzé, 2018b)","previouslyFormattedCitation":"(Kent and Pauzé, 2018b)"},"properties":{"noteIndex":0},"schema":"https://github.com/citation-style-language/schema/raw/master/csl-citation.json"}</w:instrText>
      </w:r>
      <w:r w:rsidR="00386F63" w:rsidRPr="00C91035">
        <w:rPr>
          <w:rFonts w:cs="Times New Roman"/>
          <w:color w:val="000000" w:themeColor="text1"/>
          <w:szCs w:val="24"/>
          <w:lang w:eastAsia="en-GB"/>
        </w:rPr>
        <w:fldChar w:fldCharType="separate"/>
      </w:r>
      <w:r w:rsidR="00386F63" w:rsidRPr="00C91035">
        <w:rPr>
          <w:rFonts w:cs="Times New Roman"/>
          <w:noProof/>
          <w:color w:val="000000" w:themeColor="text1"/>
          <w:szCs w:val="24"/>
          <w:lang w:eastAsia="en-GB"/>
        </w:rPr>
        <w:t>(Kent &amp; Pauzé, 2018)</w:t>
      </w:r>
      <w:r w:rsidR="00386F63" w:rsidRPr="00C91035">
        <w:rPr>
          <w:rFonts w:cs="Times New Roman"/>
          <w:color w:val="000000" w:themeColor="text1"/>
          <w:szCs w:val="24"/>
          <w:lang w:eastAsia="en-GB"/>
        </w:rPr>
        <w:fldChar w:fldCharType="end"/>
      </w:r>
      <w:r w:rsidR="00386F63" w:rsidRPr="00C91035">
        <w:rPr>
          <w:rFonts w:cs="Times New Roman"/>
          <w:color w:val="000000" w:themeColor="text1"/>
          <w:szCs w:val="24"/>
          <w:lang w:eastAsia="en-GB"/>
        </w:rPr>
        <w:t xml:space="preserve">. </w:t>
      </w:r>
      <w:r w:rsidR="00386F63" w:rsidRPr="00C91035">
        <w:rPr>
          <w:rFonts w:cs="Times New Roman"/>
          <w:color w:val="000000" w:themeColor="text1"/>
          <w:szCs w:val="24"/>
        </w:rPr>
        <w:t xml:space="preserve">A study in Malaysia analyzed advertisements in YouTube videos popular with children and found the most frequently advertised products were food and beverages (38%), most (56.3%) were non-core (broadly unhealthy) items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{"citationItems":[{"id":"ITEM-1","itemData":{"DOI":"10.1089/chi.2018.0037","ISSN":"2153-2168","abstract":"Background: Unhealthy food marketing to children is a key risk factor for childhood obesity. Online video platforms have surpassed television as the primary choice for screen viewing among children but the extent of food marketing through such media is relatively unknown. We aimed to examine food and beverage advertisements (ads) encountered in YouTube videos targeting children in Malaysia. Methods: The social media analytics site SocialBlade.com was used to identify the most popular YouTube videos (n = 250) targeting children. Ads encountered while viewing these videos were recorded and analyzed for type of product promoted and ad format (video vs. overlay). Food and beverage ads were further coded based on food category and persuasive marketing techniques used. Results: In total 187 ads were encountered in sampled videos. Food and beverage ads were the most common at 38% (n=71), among which 56.3% (n = 40) promoted noncore foods. Ads for noncore foods were more commonly delivered as video rather than overlay ads. Among ads promoting noncore foods, the most commonly employed persuasive marketing techniques found were taste appeal (42.3%), uniqueness/novelty (32.4%), the use of animation (22.5%), fun appeal (22.5%), use of promotional characters (15.5%), price (12.7%), and health and nutrition benefits (8.5%). Conclusions: Similar to television, unhealthy food ads predominate in content aimed toward children on YouTube. Policies regulating food marketing to children need to be extended to cover online content in line with a rapidly-evolving digital media environment. Service providers of social media can play a part in limiting unhealthy food advertising to children.","author":[{"dropping-particle":"","family":"Tan","given":"LeeAnn","non-dropping-particle":"","parse-names":false,"suffix":""},{"dropping-particle":"","family":"Ng","given":"See Hoe","non-dropping-particle":"","parse-names":false,"suffix":""},{"dropping-particle":"","family":"Omar","given":"Azahadi","non-dropping-particle":"","parse-names":false,"suffix":""},{"dropping-particle":"","family":"Karupaiah","given":"Tilakavati","non-dropping-particle":"","parse-names":false,"suffix":""}],"container-title":"Childhood Obesity","id":"ITEM-1","issue":"5","issued":{"date-parts":[["2018"]]},"page":"280-290","title":"What's on YouTube? A Case Study on Food and Beverage Advertising in Videos Targeted at Children on Social Media","type":"article-journal","volume":"14"},"uris":["http://www.mendeley.com/documents/?uuid=23b0808f-4995-3478-8621-939e0fcc5f28"]}],"mendeley":{"formattedCitation":"(Tan et al., 2018)","plainTextFormattedCitation":"(Tan et al., 2018)","previouslyFormattedCitation":"(Tan et al., 2018)"},"properties":{"noteIndex":0},"schema":"https://github.com/citation-style-language/schema/raw/master/csl-citation.json"}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(Tan et al., 2018)</w:t>
      </w:r>
      <w:r w:rsidR="00386F63" w:rsidRPr="00C91035">
        <w:rPr>
          <w:rFonts w:cs="Times New Roman"/>
          <w:color w:val="000000" w:themeColor="text1"/>
          <w:szCs w:val="24"/>
        </w:rPr>
        <w:fldChar w:fldCharType="end"/>
      </w:r>
      <w:r w:rsidR="00386F63" w:rsidRPr="00C91035">
        <w:rPr>
          <w:rFonts w:cs="Times New Roman"/>
          <w:color w:val="000000" w:themeColor="text1"/>
          <w:szCs w:val="24"/>
        </w:rPr>
        <w:t>. Another study in Canada screen</w:t>
      </w:r>
      <w:r w:rsidR="00C960AF">
        <w:rPr>
          <w:rFonts w:cs="Times New Roman"/>
          <w:color w:val="000000" w:themeColor="text1"/>
          <w:szCs w:val="24"/>
        </w:rPr>
        <w:t>-</w:t>
      </w:r>
      <w:r w:rsidR="00386F63" w:rsidRPr="00C91035">
        <w:rPr>
          <w:rFonts w:cs="Times New Roman"/>
          <w:color w:val="000000" w:themeColor="text1"/>
          <w:szCs w:val="24"/>
        </w:rPr>
        <w:t xml:space="preserve">captured children’s (7-11 years) and adolescents’ (12-16 years) personal devices (smartphones or tablets) </w:t>
      </w:r>
      <w:r w:rsidR="00AC3D5D" w:rsidRPr="00C91035">
        <w:rPr>
          <w:rFonts w:cs="Times New Roman"/>
          <w:color w:val="000000" w:themeColor="text1"/>
          <w:szCs w:val="24"/>
        </w:rPr>
        <w:t xml:space="preserve">when accessing favorite social media platforms </w:t>
      </w:r>
      <w:r w:rsidR="00386F63" w:rsidRPr="00C91035">
        <w:rPr>
          <w:rFonts w:cs="Times New Roman"/>
          <w:color w:val="000000" w:themeColor="text1"/>
          <w:szCs w:val="24"/>
        </w:rPr>
        <w:t>to examine food</w:t>
      </w:r>
      <w:r w:rsidR="00AC3D5D">
        <w:rPr>
          <w:rFonts w:cs="Times New Roman"/>
          <w:color w:val="000000" w:themeColor="text1"/>
          <w:szCs w:val="24"/>
        </w:rPr>
        <w:t xml:space="preserve"> and beverage</w:t>
      </w:r>
      <w:r w:rsidR="00386F63" w:rsidRPr="00C91035">
        <w:rPr>
          <w:rFonts w:cs="Times New Roman"/>
          <w:color w:val="000000" w:themeColor="text1"/>
          <w:szCs w:val="24"/>
        </w:rPr>
        <w:t xml:space="preserve"> marketing exposure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Obesity","id":"ITEM-1","issue":"6","issued":{"date-parts":[["2019"]]},"note":"CA study","page":"1-9","title":"Children and adolescents' exposure to food and beverage marketing in social media apps","type":"article-journal","volume":"14"},"uris":["http://www.mendeley.com/documents/?uuid=62e50771-b940-4ae7-ad4d-149ad30cae95"]}],"mendeley":{"formattedCitation":"(Potvin Kent et al., 2019)","plainTextFormattedCitation":"(Potvin Kent et al., 2019)","previouslyFormattedCitation":"(Potvin Kent et al., 2019)"},"properties":{"noteIndex":0},"schema":"https://github.com/citation-style-language/schema/raw/master/csl-citation.json"}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(Potvin Kent et al., 2019)</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The study revealed that 72% of the sample were exposed to </w:t>
      </w:r>
      <w:r w:rsidR="00AC3D5D">
        <w:rPr>
          <w:rFonts w:cs="Times New Roman"/>
          <w:color w:val="000000" w:themeColor="text1"/>
          <w:szCs w:val="24"/>
        </w:rPr>
        <w:t>this type of</w:t>
      </w:r>
      <w:r w:rsidR="00386F63" w:rsidRPr="00C91035">
        <w:rPr>
          <w:rFonts w:cs="Times New Roman"/>
          <w:color w:val="000000" w:themeColor="text1"/>
          <w:szCs w:val="24"/>
        </w:rPr>
        <w:t xml:space="preserve"> marketing, and </w:t>
      </w:r>
      <w:r w:rsidR="00AC3D5D" w:rsidRPr="00C91035">
        <w:rPr>
          <w:rFonts w:cs="Times New Roman"/>
          <w:color w:val="000000" w:themeColor="text1"/>
          <w:szCs w:val="24"/>
        </w:rPr>
        <w:t>fast food</w:t>
      </w:r>
      <w:r w:rsidR="00AC3D5D">
        <w:rPr>
          <w:rFonts w:cs="Times New Roman"/>
          <w:color w:val="000000" w:themeColor="text1"/>
          <w:szCs w:val="24"/>
        </w:rPr>
        <w:t xml:space="preserve"> </w:t>
      </w:r>
      <w:r w:rsidR="00AC3D5D" w:rsidRPr="00C91035">
        <w:rPr>
          <w:rFonts w:cs="Times New Roman"/>
          <w:color w:val="000000" w:themeColor="text1"/>
          <w:szCs w:val="24"/>
        </w:rPr>
        <w:t>(44%)</w:t>
      </w:r>
      <w:r w:rsidR="00AC3D5D">
        <w:rPr>
          <w:rFonts w:cs="Times New Roman"/>
          <w:color w:val="000000" w:themeColor="text1"/>
          <w:szCs w:val="24"/>
        </w:rPr>
        <w:t xml:space="preserve"> was </w:t>
      </w:r>
      <w:r w:rsidR="0066439A">
        <w:rPr>
          <w:rFonts w:cs="Times New Roman"/>
          <w:color w:val="000000" w:themeColor="text1"/>
          <w:szCs w:val="24"/>
        </w:rPr>
        <w:t xml:space="preserve">the </w:t>
      </w:r>
      <w:r w:rsidR="00386F63" w:rsidRPr="00C91035">
        <w:rPr>
          <w:rFonts w:cs="Times New Roman"/>
          <w:color w:val="000000" w:themeColor="text1"/>
          <w:szCs w:val="24"/>
        </w:rPr>
        <w:t xml:space="preserve">most </w:t>
      </w:r>
      <w:r w:rsidR="0066439A">
        <w:rPr>
          <w:rFonts w:cs="Times New Roman"/>
          <w:color w:val="000000" w:themeColor="text1"/>
          <w:szCs w:val="24"/>
        </w:rPr>
        <w:t xml:space="preserve">frequently </w:t>
      </w:r>
      <w:r w:rsidR="00386F63" w:rsidRPr="00C91035">
        <w:rPr>
          <w:rFonts w:cs="Times New Roman"/>
          <w:color w:val="000000" w:themeColor="text1"/>
          <w:szCs w:val="24"/>
        </w:rPr>
        <w:t>advert</w:t>
      </w:r>
      <w:r w:rsidR="0066439A">
        <w:rPr>
          <w:rFonts w:cs="Times New Roman"/>
          <w:color w:val="000000" w:themeColor="text1"/>
          <w:szCs w:val="24"/>
        </w:rPr>
        <w:t>ised fo</w:t>
      </w:r>
      <w:r w:rsidR="00AC3D5D">
        <w:rPr>
          <w:rFonts w:cs="Times New Roman"/>
          <w:color w:val="000000" w:themeColor="text1"/>
          <w:szCs w:val="24"/>
        </w:rPr>
        <w:t>od category</w:t>
      </w:r>
      <w:r w:rsidR="00386F63" w:rsidRPr="00C91035">
        <w:rPr>
          <w:rFonts w:cs="Times New Roman"/>
          <w:color w:val="000000" w:themeColor="text1"/>
          <w:szCs w:val="24"/>
        </w:rPr>
        <w:t xml:space="preserve">. </w:t>
      </w:r>
      <w:r w:rsidR="00386F63" w:rsidRPr="00C91035">
        <w:rPr>
          <w:rFonts w:cs="Times New Roman"/>
          <w:szCs w:val="24"/>
        </w:rPr>
        <w:t xml:space="preserve">The results of these studies are concerning, </w:t>
      </w:r>
      <w:r w:rsidR="0080049E">
        <w:rPr>
          <w:rFonts w:cs="Times New Roman"/>
          <w:color w:val="000000" w:themeColor="text1"/>
          <w:szCs w:val="24"/>
        </w:rPr>
        <w:t>given the</w:t>
      </w:r>
      <w:r w:rsidR="0080049E" w:rsidRPr="00C91035">
        <w:rPr>
          <w:rFonts w:cs="Times New Roman"/>
          <w:color w:val="000000" w:themeColor="text1"/>
          <w:szCs w:val="24"/>
        </w:rPr>
        <w:t xml:space="preserve"> </w:t>
      </w:r>
      <w:r w:rsidR="0080049E">
        <w:rPr>
          <w:rFonts w:cs="Times New Roman"/>
          <w:color w:val="000000" w:themeColor="text1"/>
          <w:szCs w:val="24"/>
        </w:rPr>
        <w:t>robust</w:t>
      </w:r>
      <w:r w:rsidR="0080049E" w:rsidRPr="00C91035">
        <w:rPr>
          <w:rFonts w:cs="Times New Roman"/>
          <w:color w:val="000000" w:themeColor="text1"/>
          <w:szCs w:val="24"/>
        </w:rPr>
        <w:t xml:space="preserve"> evidence that children’s exposure to marketing of HFSS </w:t>
      </w:r>
      <w:r w:rsidR="0080049E">
        <w:rPr>
          <w:rFonts w:cs="Times New Roman"/>
          <w:color w:val="000000" w:themeColor="text1"/>
          <w:szCs w:val="24"/>
        </w:rPr>
        <w:t xml:space="preserve">items </w:t>
      </w:r>
      <w:r w:rsidR="0080049E" w:rsidRPr="00C91035">
        <w:rPr>
          <w:rFonts w:cs="Times New Roman"/>
          <w:color w:val="000000" w:themeColor="text1"/>
          <w:szCs w:val="24"/>
        </w:rPr>
        <w:t>contributes to</w:t>
      </w:r>
      <w:r w:rsidR="000E5528">
        <w:rPr>
          <w:rFonts w:cs="Times New Roman"/>
          <w:color w:val="000000" w:themeColor="text1"/>
          <w:szCs w:val="24"/>
        </w:rPr>
        <w:t xml:space="preserve"> </w:t>
      </w:r>
      <w:r w:rsidR="002C22BE">
        <w:rPr>
          <w:rFonts w:cs="Times New Roman"/>
          <w:color w:val="000000" w:themeColor="text1"/>
          <w:szCs w:val="24"/>
        </w:rPr>
        <w:t xml:space="preserve">increased consumption of unhealthy foods </w:t>
      </w:r>
      <w:r w:rsidR="00D03596">
        <w:rPr>
          <w:rFonts w:cs="Times New Roman"/>
          <w:color w:val="000000" w:themeColor="text1"/>
          <w:szCs w:val="24"/>
        </w:rPr>
        <w:fldChar w:fldCharType="begin" w:fldLock="1"/>
      </w:r>
      <w:r w:rsidR="00D03596">
        <w:rPr>
          <w:rFonts w:cs="Times New Roman"/>
          <w:color w:val="000000" w:themeColor="text1"/>
          <w:szCs w:val="24"/>
        </w:rPr>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adults","type":"article-journal","volume":"103"},"uris":["http://www.mendeley.com/documents/?uuid=62dfb19e-b214-4235-bfb3-72ab32e34563"]}],"mendeley":{"formattedCitation":"(Boyland et al., 2016)","plainTextFormattedCitation":"(Boyland et al., 2016)","previouslyFormattedCitation":"(Boyland et al., 2016)"},"properties":{"noteIndex":0},"schema":"https://github.com/citation-style-language/schema/raw/master/csl-citation.json"}</w:instrText>
      </w:r>
      <w:r w:rsidR="00D03596">
        <w:rPr>
          <w:rFonts w:cs="Times New Roman"/>
          <w:color w:val="000000" w:themeColor="text1"/>
          <w:szCs w:val="24"/>
        </w:rPr>
        <w:fldChar w:fldCharType="separate"/>
      </w:r>
      <w:r w:rsidR="00D03596" w:rsidRPr="00D03596">
        <w:rPr>
          <w:rFonts w:cs="Times New Roman"/>
          <w:noProof/>
          <w:color w:val="000000" w:themeColor="text1"/>
          <w:szCs w:val="24"/>
        </w:rPr>
        <w:t>(Boyland et al., 2016)</w:t>
      </w:r>
      <w:r w:rsidR="00D03596">
        <w:rPr>
          <w:rFonts w:cs="Times New Roman"/>
          <w:color w:val="000000" w:themeColor="text1"/>
          <w:szCs w:val="24"/>
        </w:rPr>
        <w:fldChar w:fldCharType="end"/>
      </w:r>
      <w:r w:rsidR="006B71B7">
        <w:rPr>
          <w:rFonts w:cs="Times New Roman"/>
          <w:color w:val="000000" w:themeColor="text1"/>
          <w:szCs w:val="24"/>
        </w:rPr>
        <w:t xml:space="preserve"> </w:t>
      </w:r>
      <w:r w:rsidR="002C22BE">
        <w:rPr>
          <w:rFonts w:cs="Times New Roman"/>
          <w:color w:val="000000" w:themeColor="text1"/>
          <w:szCs w:val="24"/>
        </w:rPr>
        <w:t>and</w:t>
      </w:r>
      <w:r w:rsidR="0080049E" w:rsidRPr="00C91035">
        <w:rPr>
          <w:rFonts w:cs="Times New Roman"/>
          <w:color w:val="000000" w:themeColor="text1"/>
          <w:szCs w:val="24"/>
        </w:rPr>
        <w:t xml:space="preserve"> </w:t>
      </w:r>
      <w:r w:rsidR="002C22BE">
        <w:rPr>
          <w:rFonts w:cs="Times New Roman"/>
          <w:color w:val="000000" w:themeColor="text1"/>
          <w:szCs w:val="24"/>
        </w:rPr>
        <w:t xml:space="preserve">greater </w:t>
      </w:r>
      <w:r w:rsidR="0080049E" w:rsidRPr="00C91035">
        <w:rPr>
          <w:rFonts w:cs="Times New Roman"/>
          <w:color w:val="000000" w:themeColor="text1"/>
          <w:szCs w:val="24"/>
        </w:rPr>
        <w:t xml:space="preserve">levels of </w:t>
      </w:r>
      <w:r w:rsidR="005E33DF">
        <w:rPr>
          <w:rFonts w:cs="Times New Roman"/>
          <w:color w:val="000000" w:themeColor="text1"/>
          <w:szCs w:val="24"/>
        </w:rPr>
        <w:t xml:space="preserve">childhood </w:t>
      </w:r>
      <w:r w:rsidR="0080049E" w:rsidRPr="00C91035">
        <w:rPr>
          <w:rFonts w:cs="Times New Roman"/>
          <w:color w:val="000000" w:themeColor="text1"/>
          <w:szCs w:val="24"/>
        </w:rPr>
        <w:t xml:space="preserve">obesity </w:t>
      </w:r>
      <w:r w:rsidR="0080049E" w:rsidRPr="00C91035">
        <w:rPr>
          <w:rFonts w:cs="Times New Roman"/>
          <w:color w:val="000000" w:themeColor="text1"/>
          <w:szCs w:val="24"/>
        </w:rPr>
        <w:fldChar w:fldCharType="begin" w:fldLock="1"/>
      </w:r>
      <w:r w:rsidR="0080049E" w:rsidRPr="00C91035">
        <w:rPr>
          <w:rFonts w:cs="Times New Roman"/>
          <w:color w:val="000000" w:themeColor="text1"/>
          <w:szCs w:val="24"/>
        </w:rPr>
        <w:instrText>ADDIN CSL_CITATION {"citationItems":[{"id":"ITEM-1","itemData":{"DOI":"10.1007/s13668-016-0166-6","ISBN":"1366801601","ISSN":"2161-3311","abstract":"The prevention of overweight in childhood is paramount to long-term heart health. Food marketing predominately promotes unhealthy products which, if over-consumed, will lead to overweight. International health expert calls for further restriction of children’s exposure to food marketing remain relatively unheeded, with a lack of evidence showing a causal link between food marketing and children’s dietary behaviours and obesity an oft-cited reason for this policy inertia. This direct link is difficult to measure and quantify with a multiplicity of determinants contributing to dietary intake and the development of overweight. The Bradford Hill Criteria provide a credible framework by which epidemiological studies may be examined to consider whether a causal interpretation of an observed association is valid. This paper draws upon current evidence that examines the relationship between food marketing, across a range of different media, and children’s food behaviours, and appraises these studies against Bradford Hill’s causality framework.","author":[{"dropping-particle":"","family":"Norman","given":"Jennifer","non-dropping-particle":"","parse-names":false,"suffix":""},{"dropping-particle":"","family":"Kelly","given":"Bridget","non-dropping-particle":"","parse-names":false,"suffix":""},{"dropping-particle":"","family":"Boyland","given":"Emma","non-dropping-particle":"","parse-names":false,"suffix":""},{"dropping-particle":"","family":"McMahon","given":"Anne T","non-dropping-particle":"","parse-names":false,"suffix":""}],"container-title":"Current Nutrition Reports","id":"ITEM-1","issue":"3","issued":{"date-parts":[["2016"]]},"note":"in Emma's proposal for government obesity strategy","page":"139-149","title":"The Impact of Marketing and Advertising on Food Behaviours: Evaluating the Evidence for a Causal Relationship","type":"article-journal","volume":"5"},"uris":["http://www.mendeley.com/documents/?uuid=61e3764b-171f-3838-9e39-39b485ca24e1"]},{"id":"ITEM-2","itemData":{"ISBN":"978 92 4 151006 6","author":[{"dropping-particle":"","family":"WHO","given":"","non-dropping-particle":"","parse-names":false,"suffix":""}],"container-title":"Report of the Commission on Ending Childhood Obesity. Implemention plan: executive summary","id":"ITEM-2","issued":{"date-parts":[["2017"]]},"publisher-place":"Geneva","title":"Report of the commision on ending childhood obesity. Implementation plan: executive summary.","type":"report"},"uris":["http://www.mendeley.com/documents/?uuid=c5c89a1b-c2a9-352e-8b81-4f4782cd31ce"]}],"mendeley":{"formattedCitation":"(Norman et al., 2016; WHO, 2017)","plainTextFormattedCitation":"(Norman et al., 2016; WHO, 2017)","previouslyFormattedCitation":"(Norman et al., 2016; WHO, 2017)"},"properties":{"noteIndex":0},"schema":"https://github.com/citation-style-language/schema/raw/master/csl-citation.json"}</w:instrText>
      </w:r>
      <w:r w:rsidR="0080049E" w:rsidRPr="00C91035">
        <w:rPr>
          <w:rFonts w:cs="Times New Roman"/>
          <w:color w:val="000000" w:themeColor="text1"/>
          <w:szCs w:val="24"/>
        </w:rPr>
        <w:fldChar w:fldCharType="separate"/>
      </w:r>
      <w:r w:rsidR="0080049E" w:rsidRPr="00C91035">
        <w:rPr>
          <w:rFonts w:cs="Times New Roman"/>
          <w:noProof/>
          <w:color w:val="000000" w:themeColor="text1"/>
          <w:szCs w:val="24"/>
        </w:rPr>
        <w:t>(Norman et al., 2016; WHO, 2017)</w:t>
      </w:r>
      <w:r w:rsidR="0080049E" w:rsidRPr="00C91035">
        <w:rPr>
          <w:rFonts w:cs="Times New Roman"/>
          <w:color w:val="000000" w:themeColor="text1"/>
          <w:szCs w:val="24"/>
        </w:rPr>
        <w:fldChar w:fldCharType="end"/>
      </w:r>
      <w:r w:rsidR="005E33DF">
        <w:rPr>
          <w:rFonts w:cs="Times New Roman"/>
          <w:color w:val="000000" w:themeColor="text1"/>
          <w:szCs w:val="24"/>
        </w:rPr>
        <w:t>.</w:t>
      </w:r>
    </w:p>
    <w:p w14:paraId="4AFA2B3A" w14:textId="5410F81E"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lastRenderedPageBreak/>
        <w:t xml:space="preserve">It </w:t>
      </w:r>
      <w:r w:rsidR="0066439A">
        <w:rPr>
          <w:rFonts w:cs="Times New Roman"/>
          <w:color w:val="000000" w:themeColor="text1"/>
          <w:szCs w:val="24"/>
        </w:rPr>
        <w:t xml:space="preserve">could </w:t>
      </w:r>
      <w:r w:rsidRPr="00C91035">
        <w:rPr>
          <w:rFonts w:cs="Times New Roman"/>
          <w:color w:val="000000" w:themeColor="text1"/>
          <w:szCs w:val="24"/>
        </w:rPr>
        <w:t xml:space="preserve">be argued that HFSS </w:t>
      </w:r>
      <w:r w:rsidRPr="00C91035">
        <w:rPr>
          <w:rFonts w:cs="Times New Roman"/>
          <w:szCs w:val="24"/>
        </w:rPr>
        <w:t xml:space="preserve">brands that advertise on social media platforms (e.g. Instagram, YouTube, Twitter) do not target their marketing at children, as most of these sites require users to be 13-years and over. However, children can access social media without having a registered account, by using parents accounts, or by using fake date of births to create their own accounts </w:t>
      </w:r>
      <w:r w:rsidRPr="00C91035">
        <w:rPr>
          <w:rFonts w:cs="Times New Roman"/>
          <w:szCs w:val="24"/>
        </w:rPr>
        <w:fldChar w:fldCharType="begin" w:fldLock="1"/>
      </w:r>
      <w:r w:rsidRPr="00C91035">
        <w:rPr>
          <w:rFonts w:cs="Times New Roman"/>
          <w:szCs w:val="24"/>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report","type":"article-journal"},"uris":["http://www.mendeley.com/documents/?uuid=4534adf1-e477-3dad-833e-437cc21e537c"]}],"mendeley":{"formattedCitation":"(Ofcom, 2016)","plainTextFormattedCitation":"(Ofcom, 2016)","previouslyFormattedCitation":"(Ofcom, 2016)"},"properties":{"noteIndex":0},"schema":"https://github.com/citation-style-language/schema/raw/master/csl-citation.json"}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(Ofcom, 2016)</w:t>
      </w:r>
      <w:r w:rsidRPr="00C91035">
        <w:rPr>
          <w:rFonts w:cs="Times New Roman"/>
          <w:szCs w:val="24"/>
        </w:rPr>
        <w:fldChar w:fldCharType="end"/>
      </w:r>
      <w:r w:rsidRPr="00C91035">
        <w:rPr>
          <w:rFonts w:cs="Times New Roman"/>
          <w:szCs w:val="24"/>
        </w:rPr>
        <w:t xml:space="preserve">. As a result, large numbers of young children are active on these sites and therefore exposed to their marketing content </w:t>
      </w:r>
      <w:r w:rsidRPr="00C91035">
        <w:rPr>
          <w:rFonts w:cs="Times New Roman"/>
          <w:szCs w:val="24"/>
        </w:rPr>
        <w:fldChar w:fldCharType="begin" w:fldLock="1"/>
      </w:r>
      <w:r w:rsidRPr="00C91035">
        <w:rPr>
          <w:rFonts w:cs="Times New Roman"/>
          <w:szCs w:val="24"/>
        </w:rPr>
        <w:instrText>ADDIN CSL_CITATION {"citationItems":[{"id":"ITEM-1","itemData":{"abstract":"Children's rights, evidence of impact, methodological challenges, regulatory options and policy implications for the WHO European Region","author":[{"dropping-particle":"","family":"WHO","given":"","non-dropping-particle":"","parse-names":false,"suffix":""}],"id":"ITEM-1","issued":{"date-parts":[["2016"]]},"note":"The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perspectives","type":"report"},"uris":["http://www.mendeley.com/documents/?uuid=63373001-32b0-4e7f-b0a2-35ec7bc673ff"]}],"mendeley":{"formattedCitation":"(WHO, 2016)","plainTextFormattedCitation":"(WHO, 2016)","previouslyFormattedCitation":"(WHO, 2016)"},"properties":{"noteIndex":0},"schema":"https://github.com/citation-style-language/schema/raw/master/csl-citation.json"}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(WHO, 2016)</w:t>
      </w:r>
      <w:r w:rsidRPr="00C91035">
        <w:rPr>
          <w:rFonts w:cs="Times New Roman"/>
          <w:szCs w:val="24"/>
        </w:rPr>
        <w:fldChar w:fldCharType="end"/>
      </w:r>
      <w:r w:rsidRPr="00C91035">
        <w:rPr>
          <w:rFonts w:cs="Times New Roman"/>
          <w:szCs w:val="24"/>
        </w:rPr>
        <w:t xml:space="preserve">. Because of the well documented methodological challenges inherent in quantifying behaviorally and contextually targeted marketing in social media </w:t>
      </w:r>
      <w:r w:rsidRPr="00C91035">
        <w:rPr>
          <w:rFonts w:cs="Times New Roman"/>
          <w:szCs w:val="24"/>
        </w:rPr>
        <w:fldChar w:fldCharType="begin" w:fldLock="1"/>
      </w:r>
      <w:r w:rsidRPr="00C91035">
        <w:rPr>
          <w:rFonts w:cs="Times New Roman"/>
          <w:szCs w:val="24"/>
        </w:rPr>
        <w:instrText>ADDIN CSL_CITATION {"citationItems":[{"id":"ITEM-1","itemData":{"abstract":"Marketing in digital media presents major new challenges to those seeking to identify, for research or monitoring purposes, the extent and nature of children’s exposure to marketing of foods and non-alcoholic beverages high in fat, salt and sugar. The WHO Commission on Ending Childhood Obesity called for reductions in children’s (including adolescents’) exposure to such marketing in all media and for the closing of regulatory loopholes. Assessing the extent and nature of such exposure and the effectiveness of proposed regulation is challenging in a new digital media era, however, as marketing is increasingly personalized, based on Internet users’ behavioural patterns. The ethics and legality of accessing personal data are not yet clearly established and the closed, “black box” nature of much digital data presents a significant challenge.1 This paper builds on conclusions of a workshop at the WHO Regional Office for Europe that aimed to inform policy-makers, funders, researchers and regulators by summarizing the ethical and legal considerations researchers need to address in study design. The workshop considered digital ethics guidance, European Union law and terms and conditions of social media platforms; it concluded that such research can be carried out ethically, although it is particularly important for stakeholders to make case-by-case assessments and to view consent as a process. Nevertheless, the terms and conditions of digital platforms and applications present legal access challenges.","author":[{"dropping-particle":"","family":"Tatlow-Golden","given":"Mimi","non-dropping-particle":"","parse-names":false,"suffix":""},{"dropping-particle":"","family":"Verdoodt","given":"Valerie","non-dropping-particle":"","parse-names":false,"suffix":""},{"dropping-particle":"","family":"Oates","given":"John","non-dropping-particle":"","parse-names":false,"suffix":""},{"dropping-particle":"","family":"Jewell","given":"Jo","non-dropping-particle":"","parse-names":false,"suffix":""},{"dropping-particle":"","family":"Breda","given":"João J","non-dropping-particle":"","parse-names":false,"suffix":""},{"dropping-particle":"","family":"Boyland","given":"Emma","non-dropping-particle":"","parse-names":false,"suffix":""}],"container-title":"Public Health Panorama","id":"ITEM-1","issue":"4","issued":{"date-parts":[["2017"]]},"page":"613-621","title":"A safe glimpse within the “ black box ”? Ethical and legal principles when assessing digital marketing of food and drink to children","type":"article-journal","volume":"3"},"uris":["http://www.mendeley.com/documents/?uuid=f8b9fe81-c25e-3e3b-b768-c413efb7472d"]},{"id":"ITEM-2","itemData":{"abstract":"Children's rights, evidence of impact, methodological challenges, regulatory options and policy implications for the WHO European Region","author":[{"dropping-particle":"","family":"WHO","given":"","non-dropping-particle":"","parse-names":false,"suffix":""}],"id":"ITEM-2","issued":{"date-parts":[["2016"]]},"note":"The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perspectives","type":"report"},"uris":["http://www.mendeley.com/documents/?uuid=63373001-32b0-4e7f-b0a2-35ec7bc673ff"]}],"mendeley":{"formattedCitation":"(Tatlow-Golden et al., 2017; WHO, 2016)","plainTextFormattedCitation":"(Tatlow-Golden et al., 2017; WHO, 2016)","previouslyFormattedCitation":"(Tatlow-Golden et al., 2017; WHO, 2016)"},"properties":{"noteIndex":0},"schema":"https://github.com/citation-style-language/schema/raw/master/csl-citation.json"}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(Tatlow-Golden et al., 2017; WHO, 2016)</w:t>
      </w:r>
      <w:r w:rsidRPr="00C91035">
        <w:rPr>
          <w:rFonts w:cs="Times New Roman"/>
          <w:szCs w:val="24"/>
        </w:rPr>
        <w:fldChar w:fldCharType="end"/>
      </w:r>
      <w:r w:rsidRPr="00C91035">
        <w:rPr>
          <w:rFonts w:cs="Times New Roman"/>
          <w:szCs w:val="24"/>
        </w:rPr>
        <w:t xml:space="preserve">, there are limited studies of this kind. </w:t>
      </w:r>
      <w:r w:rsidRPr="00C91035">
        <w:rPr>
          <w:rFonts w:cs="Times New Roman"/>
          <w:color w:val="000000" w:themeColor="text1"/>
          <w:szCs w:val="24"/>
        </w:rPr>
        <w:t xml:space="preserve">However those that have explored marketing techniques used by HFSS brands on Instagram found posts that featured ‘healthier’ products to be rare </w:t>
      </w:r>
      <w:r w:rsidRPr="00C91035">
        <w:rPr>
          <w:rFonts w:cs="Times New Roman"/>
          <w:szCs w:val="24"/>
        </w:rPr>
        <w:fldChar w:fldCharType="begin" w:fldLock="1"/>
      </w:r>
      <w:r w:rsidRPr="00C91035">
        <w:rPr>
          <w:rFonts w:cs="Times New Roman"/>
          <w:szCs w:val="24"/>
        </w:rPr>
        <w:instrText>ADDIN CSL_CITATION {"citationItems":[{"id":"ITEM-1","itemData":{"abstract":"Instagram is a growing social media platform that provides a means of self-expression and communication through creative visuals. Businesses are responding to this trend by using it as a cost-effective marketing tool. This paper examined the accounts of the leading food brands on Instagram: McDonald's, Taco Bell, Shredz, Ben &amp; Jerry's, and Oreo. Photos were classified according to 11 elements: product, person and product, people and product, humor and product, world events, recipes, campaign with no products, user-generated, regram from a celebrity, and video. They were further analyzed along five dimensions of personality: sincerity , excitement, competence, sophistication, and ruggedness. Results presented common themes revealing that brands are using Instagram to promote their products and, more significantly, to colorfully express their personalities.","author":[{"dropping-particle":"","family":"Ginsberg","given":"Kate","non-dropping-particle":"","parse-names":false,"suffix":""}],"container-title":"The Elon Journal of Undergraduate Research in Communications","id":"ITEM-1","issue":"1","issued":{"date-parts":[["2015"]]},"title":"Instabranding: Shaping the Personalities of the Top Food Brands on Instagram","type":"report","volume":"6"},"uris":["http://www.mendeley.com/documents/?uuid=84564feb-68aa-3531-a85b-b81d245189e2"]},{"id":"ITEM-2","itemData":{"DOI":"10.2196/publichealth.9594","ISSN":"2369-2960","PMID":"29871854","abstract":"BACKGROUND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surveillance","id":"ITEM-2","issue":"2","issued":{"date-parts":[["2018"]]},"page":"e54","title":"Junk Food Marketing on Instagram: Content Analysis.","type":"article-journal","volume":"4"},"uris":["http://www.mendeley.com/documents/?uuid=bc62424e-a497-3b64-9f62-74c3014d7e2b"]}],"mendeley":{"formattedCitation":"(Ginsberg, 2015; Vassallo et al., 2018)","plainTextFormattedCitation":"(Ginsberg, 2015; Vassallo et al., 2018)","previouslyFormattedCitation":"(Ginsberg, 2015; Vassallo et al., 2018)"},"properties":{"noteIndex":0},"schema":"https://github.com/citation-style-language/schema/raw/master/csl-citation.json"}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(Ginsberg, 2015; Vassallo et al., 2018)</w:t>
      </w:r>
      <w:r w:rsidRPr="00C91035">
        <w:rPr>
          <w:rFonts w:cs="Times New Roman"/>
          <w:szCs w:val="24"/>
        </w:rPr>
        <w:fldChar w:fldCharType="end"/>
      </w:r>
      <w:r w:rsidRPr="00C91035">
        <w:rPr>
          <w:rFonts w:cs="Times New Roman"/>
          <w:color w:val="000000" w:themeColor="text1"/>
          <w:szCs w:val="24"/>
        </w:rPr>
        <w:t xml:space="preserve">. In fact, when healthy products were included in posts, they tended to be peripheral to the HFSS product being promoted (e.g. Nutella chocolate spread pictured with fruit), a technique that has been shown to mislead children in their understanding of nutrition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{"citationItems":[{"id":"ITEM-1","itemData":{"DOI":"10.1001/jamapediatrics.2014.140","ISSN":"21686203","PMID":"24686476","abstract":"IMPORTANCE: Since 2009, quick-service restaurant chains, or fast-food companies, have agreed to depict healthy foods in their advertising targeted at children.\\n\\nOBJECTIVE: To determine how children interpreted depictions of milk and apples in television advertisements for children's meals by McDonald's and Burger King (BK) restaurants.\\n\\nDESIGN, SETTING, AND PARTICIPANTS: Descriptive qualitative study in a rural pediatric practice setting in Northern New England. A convenience sample of 99 children (age range, 3-7 years) was shown depictions of healthy foods in fast-food advertisements that aired from July 1, 2010, through June 30, 2011. The images from McDonald's and BK showed milk and apples. Children were asked what they saw and not prompted to respond specifically to any aspect of the images.\\n\\nEXPOSURE: Two still images drawn from advertisements for healthy meals at McDonald's and BK.\\n\\nMAIN OUTCOMES AND MEASURES: Children's responses were independently content coded to food category by 2 researchers.\\n\\nRESULTS: Among the 99 children participating, only 51 (52%) and 69 (70%) correctly identified milk from the McDonald's and BK images, respectively, with a significantly greater percentage correct (P = .02 for both) among older children. The children's recall of apples was significantly different by restaurant, with 79 (80%) mentioning apples when describing the McDonald's image and only 10 (10%) for the BK image (P &lt; .001). The percentage correct was not associated with age in either case. Conversely, although french fries were not featured in either image, 80 children (81%) recalled french fries after viewing the BK advertisement.\\n\\nCONCLUSIONS AND RELEVANCE: Of the 4 healthy food images, only depiction of apples by McDonald's was communicated adequately to the target audience. Representations of milk were inadequately communicated to preliterate children. Televised depictions of apple slices by BK misled the children in this study, although no action was taken by government or self-regulatory bodies.","author":[{"dropping-particle":"","family":"Bernhardt","given":"Amy M.","non-dropping-particle":"","parse-names":false,"suffix":""},{"dropping-particle":"","family":"Wilking","given":"Cara","non-dropping-particle":"","parse-names":false,"suffix":""},{"dropping-particle":"","family":"Gottlieb","given":"Mark","non-dropping-particle":"","parse-names":false,"suffix":""},{"dropping-particle":"","family":"Emond","given":"Jennifer","non-dropping-particle":"","parse-names":false,"suffix":""},{"dropping-particle":"","family":"Sargent","given":"James D.","non-dropping-particle":"","parse-names":false,"suffix":""}],"container-title":"JAMA Pediatrics","id":"ITEM-1","issue":"5","issued":{"date-parts":[["2014"]]},"page":"422-426","title":"Children's reaction to depictions of healthy foods in fast-food television advertisements","type":"article-journal","volume":"168"},"uris":["http://www.mendeley.com/documents/?uuid=58f0c850-0129-4cc5-90c9-30304764b7b8"]}],"mendeley":{"formattedCitation":"(Bernhardt et al., 2014)","plainTextFormattedCitation":"(Bernhardt et al., 2014)","previouslyFormattedCitation":"(Bernhardt et al.,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(Bernhardt et al., 2014)</w:t>
      </w:r>
      <w:r w:rsidRPr="00C91035">
        <w:rPr>
          <w:rFonts w:cs="Times New Roman"/>
          <w:color w:val="000000" w:themeColor="text1"/>
          <w:szCs w:val="24"/>
        </w:rPr>
        <w:fldChar w:fldCharType="end"/>
      </w:r>
      <w:r w:rsidRPr="00C91035">
        <w:rPr>
          <w:rFonts w:cs="Times New Roman"/>
          <w:color w:val="000000" w:themeColor="text1"/>
          <w:szCs w:val="24"/>
        </w:rPr>
        <w:t>.</w:t>
      </w:r>
      <w:r w:rsidRPr="00C91035">
        <w:rPr>
          <w:rFonts w:eastAsia="Times New Roman" w:cs="Times New Roman"/>
          <w:color w:val="000000" w:themeColor="text1"/>
          <w:szCs w:val="24"/>
          <w:shd w:val="clear" w:color="auto" w:fill="FFFFFF"/>
        </w:rPr>
        <w:t xml:space="preserve"> Additional findings were that Instagram p</w:t>
      </w:r>
      <w:r w:rsidRPr="00C91035">
        <w:rPr>
          <w:rFonts w:cs="Times New Roman"/>
          <w:color w:val="000000" w:themeColor="text1"/>
          <w:szCs w:val="24"/>
        </w:rPr>
        <w:t xml:space="preserve">osts were often brand focused (featuring either a brand name or logo), a technique used in TV advertising, exposure to which has </w:t>
      </w:r>
      <w:r w:rsidRPr="00C91035">
        <w:rPr>
          <w:rFonts w:cs="Times New Roman"/>
          <w:szCs w:val="24"/>
        </w:rPr>
        <w:t xml:space="preserve">brand specific effects on children’s food intake and preference </w:t>
      </w:r>
      <w:r w:rsidRPr="00C91035">
        <w:rPr>
          <w:rFonts w:cs="Times New Roman"/>
          <w:szCs w:val="24"/>
        </w:rPr>
        <w:fldChar w:fldCharType="begin" w:fldLock="1"/>
      </w:r>
      <w:r w:rsidRPr="00C91035">
        <w:rPr>
          <w:rFonts w:cs="Times New Roman"/>
          <w:szCs w:val="24"/>
        </w:rPr>
        <w:instrText>ADDIN CSL_CITATION {"citationItems":[{"id":"ITEM-1","itemData":{"DOI":"10.1016/j.appet.2009.05.015","ISBN":"01956663 (ISSN)","ISSN":"01956663","PMID":"19481125","abstract":"Environmental changes have facilitated the rapid increase in childhood obesity. One such change is increased presence of food marketing which promotes intake of high-fat, energy-dense foods. This study tested the hypotheses that overweight (OW) children are more sensitive to the intake-enhancing effects of food branding than non-OW children, and that the relationship between weight status and intake of branded foods is mediated by level of food brand awareness. Forty-three non-OW (n = 23) and OW (n = 20) children from diverse ethnic backgrounds participated in four dinnertime visits to test their intake of meals where food brands were present (\"branded\") or absent (\"unbranded\"). Food brand awareness was assessed by testing children's abilities to match food brand logos with correct foods and name specific brands from recall. Weight and height were measured on the first visit to determine BMI z-score and weight status. OW children consumed significantly more energy per meal than non-OW. Child age and brand awareness were positively associated. OW children consumed an additional 40 kcal in branded vs. unbranded meals whereas non-OW children consumed 45 kcal less in branded meals. Overweight children showed greater responsiveness to food branding, and they may be at risk in environments that are highly inundated with messages about food.","author":[{"dropping-particle":"","family":"Forman","given":"Jamie","non-dropping-particle":"","parse-names":false,"suffix":""},{"dropping-particle":"","family":"Halford","given":"Jason C.G.","non-dropping-particle":"","parse-names":false,"suffix":""},{"dropping-particle":"","family":"Summe","given":"Heather","non-dropping-particle":"","parse-names":false,"suffix":""},{"dropping-particle":"","family":"MacDougall","given":"Megan","non-dropping-particle":"","parse-names":false,"suffix":""},{"dropping-particle":"","family":"Keller","given":"Kathleen L","non-dropping-particle":"","parse-names":false,"suffix":""}],"container-title":"Appetite","id":"ITEM-1","issue":"1","issued":{"date-parts":[["2009"]]},"page":"76-83","title":"Food branding influences ad libitum intake differently in children depending on weight status. Results of a pilot study","type":"article-journal","volume":"53"},"uris":["http://www.mendeley.com/documents/?uuid=058d608c-f17d-3691-8bf2-c30abaf50ce3"]},{"id":"ITEM-2","itemData":{"DOI":"10.1016/j.jpeds.2013.01.059","ISBN":"1097-6833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Pediatrics","id":"ITEM-2","issue":"2","issued":{"date-parts":[["2013"]]},"note":"Tested in groups of 5-10.","page":"339-343","publisher":"Elsevier Ltd","title":"Food choice and overconsumption: Effect of a premium sports celebrity endorser","type":"article-journal","volume":"163"},"uris":["http://www.mendeley.com/documents/?uuid=0618255b-77c5-497a-96ed-cf3b9a2373a3"]},{"id":"ITEM-3","itemData":{"DOI":"10.1001/archpedi.161.8.792","ISSN":"1072-4710","abstract":"&lt;h3&gt;Objective&lt;/h3&gt;&lt;p&gt;To examine the effects of cumulative, real-world marketing and brand exposures on young children by testing the influence of branding from a heavily marketed source on taste preferences.&lt;/p&gt;&lt;h3&gt;Design&lt;/h3&gt;&lt;p&gt;Experimental study. Children tasted 5 pairs of identical foods and beverages in packaging from McDonald's and matched but unbranded packaging and were asked to indicate if they tasted the same or if one tasted better.&lt;/p&gt;&lt;h3&gt;Setting&lt;/h3&gt;&lt;p&gt;Preschools for low-income children.&lt;/p&gt;&lt;h3&gt;Participants&lt;/h3&gt;&lt;p&gt;Sixty-three children (mean ± SD age, 4.6 ± 0.5 years; range, 3.5-5.4 years).&lt;/p&gt;&lt;h3&gt;Main Exposure&lt;/h3&gt;&lt;p&gt;Branding of fast foods.&lt;/p&gt;&lt;h3&gt;Outcome Measures&lt;/h3&gt;&lt;p&gt;A summary total taste preference score (ranging from −1 for the unbranded samples to 0 for no preference and +1 for McDonald's branded samples) was used to test the null hypothesis that children would express no preference.&lt;/p&gt;&lt;h3&gt;Results&lt;/h3&gt;&lt;p&gt;The mean ± SD total taste preference score across all food comparisons was 0.37 ± 0.45 (median, 0.20; interquartile range, 0.00-0.80) and significantly greater than zero (&lt;i&gt;P&lt;/i&gt;&amp;lt;.001), indicating that children preferred the tastes of foods and drinks if they thought they were from McDonald’s. Moderator analysis found significantly greater effects of branding among children with more television sets in their homes and children who ate food from McDonald's more often.&lt;/p&gt;&lt;h3&gt;Conclusion&lt;/h3&gt;&lt;p&gt;Branding of foods and beverages influences young children's taste perceptions. The findings are consistent with recommendations to regulate marketing to young children and also suggest that branding may be a useful strategy for improving young children's eating behaviors.&lt;/p&gt;&lt;h3&gt;Trial Registration&lt;/h3&gt;&lt;p&gt;clinicaltrials.gov Identifier:NCT00185536.&lt;/p&gt;","author":[{"dropping-particle":"","family":"Robinson","given":"Thomas N.","non-dropping-particle":"","parse-names":false,"suffix":""},{"dropping-particle":"","family":"Borzekowski","given":"Dina L. G.","non-dropping-particle":"","parse-names":false,"suffix":""},{"dropping-particle":"","family":"Matheson","given":"Donna M.","non-dropping-particle":"","parse-names":false,"suffix":""},{"dropping-particle":"","family":"Kraemer","given":"Helena C.","non-dropping-particle":"","parse-names":false,"suffix":""}],"container-title":"Archives of Pediatrics &amp; Adolescent Medicine","id":"ITEM-3","issue":"8","issued":{"date-parts":[["2007","8","1"]]},"page":"792","publisher":"American Medical Association","title":"Effects of Fast Food Branding on Young Children's Taste Preferences","type":"article-journal","volume":"161"},"uris":["http://www.mendeley.com/documents/?uuid=9eae549f-7433-3280-8556-4a528be19a66"]},{"id":"ITEM-4","itemData":{"DOI":"10.1016/S0002-8223(01)00012-8","ISBN":"0002-8223 (Print)","ISSN":"00028223","PMID":"11209583","abstract":"Objective To examine whether televised food commercials influence preschool children's food preferences. Design In this randomized, controlled trial, preschool children viewed a videotape of a popular children's cartoon either with or without embedded commercials. Children were then asked to identify their preferences from pairs of similar products, one of which was advertised in the videotape with embedded commercials. Preschoolers' parents were interviewed to determine children's demographic characteristics and media use patterns. Subjects Forty-six 2- to 6-year-olds from a Head Start program in northern California. Statistical analyses For demographic and media use characteristics, univariate data were examined and Student t and χ2 tests were used to test for differences between the control and treatment groups. We calculated the Cochran Q statistic to assess whether the proportion of those choosing advertised food items was significantly higher in the treatment group than in the control group. Results Children exposed to the videotape with embedded commercials were significantly more likely to choose the advertised items than children who saw the same videotape without commercials (Qdiff=8.13, df=1, P &lt;.01). Conclusions/applications Even brief exposures to televised food commercials can influence preschool children's food preferences. Nutritionists and health educators should advise parents to limit their preschooler's exposure to television advertisements. Furthermore, advocates should raise the public policy issue of advertising and young children, especially given the recent epidemic of childhood obesity and the ever-changing media environment.","author":[{"dropping-particle":"","family":"Borzekowski","given":"Dina L.G.","non-dropping-particle":"","parse-names":false,"suffix":""},{"dropping-particle":"","family":"Robinson","given":"Thomas N.","non-dropping-particle":"","parse-names":false,"suffix":""}],"container-title":"Journal of the American Dietetic Association","id":"ITEM-4","issue":"1","issued":{"date-parts":[["2001"]]},"page":"42-46","title":"The 30-second effect: An experiment revealing the impact of television commercials on food preferences of preschoolers","type":"article-journal","volume":"101"},"uris":["http://www.mendeley.com/documents/?uuid=ab025300-df20-385d-9ac8-a3f31f23d1f8"]}],"mendeley":{"formattedCitation":"(Borzekowski and Robinson, 2001; Boyland et al., 2013; Forman et al., 2009; Robinson et al., 2007)","manualFormatting":"(Borzekowski &amp; Robinson, 2001; Boyland et al., 2013; Forman et al., 2009; Robinson et al., 2007)","plainTextFormattedCitation":"(Borzekowski and Robinson, 2001; Boyland et al., 2013; Forman et al., 2009; Robinson et al., 2007)","previouslyFormattedCitation":"(Borzekowski and Robinson, 2001; Boyland et al., 2013; Forman et al., 2009; Robinson et al., 2007)"},"properties":{"noteIndex":0},"schema":"https://github.com/citation-style-language/schema/raw/master/csl-citation.json"}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(Borzekowski &amp; Robinson, 2001; Boyland et al., 2013; Forman et al., 2009; Robinson et al., 2007)</w:t>
      </w:r>
      <w:r w:rsidRPr="00C91035">
        <w:rPr>
          <w:rFonts w:cs="Times New Roman"/>
          <w:szCs w:val="24"/>
        </w:rPr>
        <w:fldChar w:fldCharType="end"/>
      </w:r>
      <w:r w:rsidRPr="00C91035">
        <w:rPr>
          <w:rFonts w:cs="Times New Roman"/>
          <w:szCs w:val="24"/>
        </w:rPr>
        <w:t>.</w:t>
      </w:r>
      <w:r w:rsidRPr="00C91035">
        <w:rPr>
          <w:rFonts w:cs="Times New Roman"/>
          <w:color w:val="000000" w:themeColor="text1"/>
          <w:szCs w:val="24"/>
        </w:rPr>
        <w:t xml:space="preserve"> Instagram posts also </w:t>
      </w:r>
      <w:r w:rsidRPr="00C91035">
        <w:rPr>
          <w:rFonts w:cs="Times New Roman"/>
          <w:szCs w:val="24"/>
        </w:rPr>
        <w:t>regularly featured consumers (</w:t>
      </w:r>
      <w:r w:rsidRPr="00C91035">
        <w:rPr>
          <w:rFonts w:cs="Times New Roman"/>
          <w:color w:val="000000" w:themeColor="text1"/>
          <w:szCs w:val="24"/>
        </w:rPr>
        <w:t xml:space="preserve">including celebrities) whose lifestyles and </w:t>
      </w:r>
      <w:r w:rsidRPr="00C91035">
        <w:rPr>
          <w:rFonts w:cs="Times New Roman"/>
          <w:szCs w:val="24"/>
        </w:rPr>
        <w:t>values</w:t>
      </w:r>
      <w:r w:rsidRPr="00C91035">
        <w:rPr>
          <w:rFonts w:cs="Times New Roman"/>
          <w:color w:val="000000" w:themeColor="text1"/>
          <w:szCs w:val="24"/>
        </w:rPr>
        <w:t xml:space="preserve"> were referenced</w:t>
      </w:r>
      <w:r w:rsidRPr="00C91035">
        <w:rPr>
          <w:rFonts w:cs="Times New Roman"/>
          <w:szCs w:val="24"/>
        </w:rPr>
        <w:t xml:space="preserve"> in images (e.g. image of celebrity eating out). </w:t>
      </w:r>
      <w:r w:rsidRPr="00C91035">
        <w:rPr>
          <w:rFonts w:cs="Times New Roman"/>
          <w:color w:val="000000" w:themeColor="text1"/>
          <w:szCs w:val="24"/>
        </w:rPr>
        <w:t xml:space="preserve">A technique based on the assumption that audiences wish to emulate celebrity lifestyles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{"citationItems":[{"id":"ITEM-1","itemData":{"DOI":"10.1080/00913367.1997.10673517","ISSN":"1557-7805","author":[{"dropping-particle":"","family":"Hirschman","given":"Elizabeth C","non-dropping-particle":"","parse-names":false,"suffix":""},{"dropping-particle":"","family":"Thompson","given":"Craig J","non-dropping-particle":"","parse-names":false,"suffix":""}],"container-title":"Journal of Advertising","id":"ITEM-1","issue":"1","issued":{"date-parts":[["1997"]]},"page":"43-60","title":"Why Media Matter: Toward a Richer Understanding of Consumers' Relationships with Advertising and Mass Media","type":"article-journal","volume":"26"},"uris":["http://www.mendeley.com/documents/?uuid=f334a6bc-9251-347f-a25e-5d337822d7ee"]}],"mendeley":{"formattedCitation":"(Hirschman and Thompson, 1997)","manualFormatting":"(Hirschman &amp; Thompson, 1997)","plainTextFormattedCitation":"(Hirschman and Thompson, 1997)","previouslyFormattedCitation":"(Hirschman and Thompson, 1997)"},"properties":{"noteIndex":0},"schema":"https://github.com/citation-style-language/schema/raw/master/csl-citation.json"}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(Hirschman &amp; Thompson, 1997)</w:t>
      </w:r>
      <w:r w:rsidRPr="00C91035">
        <w:rPr>
          <w:rFonts w:cs="Times New Roman"/>
          <w:color w:val="000000" w:themeColor="text1"/>
          <w:szCs w:val="24"/>
        </w:rPr>
        <w:fldChar w:fldCharType="end"/>
      </w:r>
      <w:r w:rsidRPr="00C91035">
        <w:rPr>
          <w:rFonts w:cs="Times New Roman"/>
          <w:color w:val="000000" w:themeColor="text1"/>
          <w:szCs w:val="24"/>
        </w:rPr>
        <w:t xml:space="preserve">, and so will form a preference for the celebrity-endorsed brand </w:t>
      </w:r>
      <w:r w:rsidRPr="00C91035">
        <w:rPr>
          <w:rFonts w:cs="Times New Roman"/>
          <w:color w:val="000000" w:themeColor="text1"/>
          <w:szCs w:val="24"/>
        </w:rPr>
        <w:fldChar w:fldCharType="begin" w:fldLock="1"/>
      </w:r>
      <w:r w:rsidR="007E1AFA">
        <w:rPr>
          <w:rFonts w:cs="Times New Roman"/>
          <w:color w:val="000000" w:themeColor="text1"/>
          <w:szCs w:val="24"/>
        </w:rPr>
        <w:instrText>ADDIN CSL_CITATION {"citationItems":[{"id":"ITEM-1","itemData":{"DOI":"10.1080/0267257X.2014.1000940","ISSN":"14721376","abstract":"Celebrity endorsement research in the marketing literature has been\\r\\nover-reliant on an exogenous notion of celebrity as something produced outside\\r\\nof the marketing system, from which meanings can be transferred to brands\\r\\nwithin the marketing system. In fact, marketing has been deeply implicated in\\r\\nthe constitution of celebrity since the dawn of Western consumer culture in the\\r\\nearly part of the twentieth century. In the era of media convergence, there is a\\r\\npressing need for researchers in marketing to re-evaluate the metaassumptions\\r\\naround celebrity and its relation to marketing in the light of\\r\\nmarketing’s culturally constitutive role.","author":[{"dropping-particle":"","family":"Hackley","given":"Chris","non-dropping-particle":"","parse-names":false,"suffix":""},{"dropping-particle":"","family":"Hackley","given":"Rungpaka Amy","non-dropping-particle":"","parse-names":false,"suffix":""}],"container-title":"Journal of Marketing Management","id":"ITEM-1","issue":"5-6","issued":{"date-parts":[["2015"]]},"page":"461-477","title":"Marketing and the cultural production of celebrity in the era of media convergence","type":"article-journal","volume":"31"},"uris":["http://www.mendeley.com/documents/?uuid=c5f3e63f-f674-37bd-850a-e11a12f5b7e3"]}],"mendeley":{"formattedCitation":"(Hackley and Hackley, 2015)","manualFormatting":"(Hackley &amp; Hackley, 2015)","plainTextFormattedCitation":"(Hackley and Hackley, 2015)","previouslyFormattedCitation":"(Hackley and Hackley, 2015)"},"properties":{"noteIndex":0},"schema":"https://github.com/citation-style-language/schema/raw/master/csl-citation.json"}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(Hackley &amp; Hackley, 2015)</w:t>
      </w:r>
      <w:r w:rsidRPr="00C91035">
        <w:rPr>
          <w:rFonts w:cs="Times New Roman"/>
          <w:color w:val="000000" w:themeColor="text1"/>
          <w:szCs w:val="24"/>
        </w:rPr>
        <w:fldChar w:fldCharType="end"/>
      </w:r>
      <w:r w:rsidRPr="00C91035">
        <w:rPr>
          <w:rFonts w:cs="Times New Roman"/>
          <w:color w:val="000000" w:themeColor="text1"/>
          <w:szCs w:val="24"/>
        </w:rPr>
        <w:t xml:space="preserve">. Indeed, </w:t>
      </w:r>
      <w:r w:rsidR="00AC3D5D">
        <w:rPr>
          <w:rFonts w:cs="Times New Roman"/>
          <w:szCs w:val="24"/>
        </w:rPr>
        <w:t>children (10-</w:t>
      </w:r>
      <w:r w:rsidRPr="00C91035">
        <w:rPr>
          <w:rFonts w:cs="Times New Roman"/>
          <w:szCs w:val="24"/>
        </w:rPr>
        <w:t xml:space="preserve">16 years) have been found to perceive HFSS brands as having positive attributes, due to the desirable traits of an endorser featured in an advertisement </w:t>
      </w:r>
      <w:r w:rsidRPr="00C91035">
        <w:rPr>
          <w:rFonts w:cs="Times New Roman"/>
          <w:szCs w:val="24"/>
        </w:rPr>
        <w:fldChar w:fldCharType="begin" w:fldLock="1"/>
      </w:r>
      <w:r w:rsidRPr="00C91035">
        <w:rPr>
          <w:rFonts w:cs="Times New Roman"/>
          <w:szCs w:val="24"/>
        </w:rPr>
        <w:instrText>ADDIN CSL_CITATION {"citationItems":[{"id":"ITEM-1","itemData":{"DOI":"10.1017/S1368980016001452","ISSN":"14752727","abstract":"Objective: The formation of food brand associations and attachment is fundamental to brand preferences, which influence purchases and consumption. Food promotions operate through a cascade of links, from brand recognition, to affect, and on to consumption. Frequent exposures to product promotions may establish social norms for products, reinforcing brand affect. These pathways signify potential mechanisms for how children's exposure to unhealthy food promotions can contribute to poor diets. The present study explored children's brand associations and attachments for major food brands. Design: A cross-sectional online survey was conducted. Fourteen study brands were used, with each child viewing a set of seven logos. The questionnaire assessed perceptions of food brands and perceptions of users of brands, using semantic differential scales, and perceived brand 'personalities', using Likert scales. Setting: New South Wales, Australia, October–November 2014. Subjects: Children aged 10–16 years (n 417). Results: Children demonstrated strong positive affect to certain brands, perceiving some unhealthy food brands to have positive attributes, desirable user traits and alignment to their own personality. Brand personality traits of 'smart' and 'sporty' were viewed as indicators of healthiness. Brands with these traits were ranked lower for popularity. Conclusions: Children's brand associations and attachments indicate the potential normative social influences of promotions. While children are aware of brand healthiness as an attribute, this competes with other brand associations, highlighting the challenge of health/nutrition messaging to counter unhealthy food marketing. Restricting children's exposure to unhealthy food marketing and the persuasive nature of marketing is an important part of efforts to improve children's diet-related health.","author":[{"dropping-particle":"","family":"Kelly","given":"Bridget","non-dropping-particle":"","parse-names":false,"suffix":""},{"dropping-particle":"","family":"Freeman","given":"Becky","non-dropping-particle":"","parse-names":false,"suffix":""},{"dropping-particle":"","family":"King","given":"Lesley","non-dropping-particle":"","parse-names":false,"suffix":""},{"dropping-particle":"","family":"Chapman","given":"Kathy","non-dropping-particle":"","parse-names":false,"suffix":""},{"dropping-particle":"","family":"Baur","given":"Louise A","non-dropping-particle":"","parse-names":false,"suffix":""},{"dropping-particle":"","family":"Gill","given":"Tim","non-dropping-particle":"","parse-names":false,"suffix":""}],"container-title":"Public Health Nutrition","id":"ITEM-1","issue":"16","issued":{"date-parts":[["2016"]]},"page":"2940-2948","title":"The normative power of food promotions: Australian children's attachments to unhealthy food brands","type":"article-journal","volume":"19"},"uris":["http://www.mendeley.com/documents/?uuid=0c82129c-08fb-3e08-a7d7-c8883b4e61bf"]}],"mendeley":{"formattedCitation":"(Kelly et al., 2016)","plainTextFormattedCitation":"(Kelly et al., 2016)","previouslyFormattedCitation":"(Kelly et al., 2016)"},"properties":{"noteIndex":0},"schema":"https://github.com/citation-style-language/schema/raw/master/csl-citation.json"}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(Kelly et al., 2016)</w:t>
      </w:r>
      <w:r w:rsidRPr="00C91035">
        <w:rPr>
          <w:rFonts w:cs="Times New Roman"/>
          <w:szCs w:val="24"/>
        </w:rPr>
        <w:fldChar w:fldCharType="end"/>
      </w:r>
      <w:r w:rsidRPr="00C91035">
        <w:rPr>
          <w:rFonts w:cs="Times New Roman"/>
          <w:szCs w:val="24"/>
        </w:rPr>
        <w:t>. Therefore, it is clear that exposure to the persuasive techniques used by HFSS marketers can have an impact on children’s food related behaviors.</w:t>
      </w:r>
    </w:p>
    <w:p w14:paraId="7A593DFD" w14:textId="61EA284C" w:rsidR="00386F63" w:rsidRPr="00C91035" w:rsidRDefault="00386F63" w:rsidP="00585300">
      <w:pPr>
        <w:ind w:firstLine="720"/>
        <w:rPr>
          <w:rFonts w:eastAsia="Times New Roman" w:cs="Times New Roman"/>
          <w:color w:val="000000" w:themeColor="text1"/>
          <w:szCs w:val="24"/>
          <w:shd w:val="clear" w:color="auto" w:fill="FFFFFF"/>
        </w:rPr>
      </w:pPr>
      <w:r w:rsidRPr="00C91035">
        <w:rPr>
          <w:rFonts w:cs="Times New Roman"/>
          <w:color w:val="000000" w:themeColor="text1"/>
          <w:szCs w:val="24"/>
        </w:rPr>
        <w:t xml:space="preserve">Food </w:t>
      </w:r>
      <w:r w:rsidRPr="00C91035">
        <w:rPr>
          <w:rFonts w:cs="Times New Roman"/>
          <w:szCs w:val="24"/>
        </w:rPr>
        <w:t xml:space="preserve">and beverage </w:t>
      </w:r>
      <w:r w:rsidRPr="00C91035">
        <w:rPr>
          <w:rFonts w:cs="Times New Roman"/>
          <w:color w:val="000000" w:themeColor="text1"/>
          <w:szCs w:val="24"/>
        </w:rPr>
        <w:t>m</w:t>
      </w:r>
      <w:r w:rsidRPr="00C91035">
        <w:rPr>
          <w:rFonts w:cs="Times New Roman"/>
          <w:color w:val="000000" w:themeColor="text1"/>
          <w:szCs w:val="24"/>
          <w:lang w:eastAsia="en-GB"/>
        </w:rPr>
        <w:t xml:space="preserve">arketing shared by peers on social media is considered to have a stronger impact on young people than marketing directly from a brand </w:t>
      </w:r>
      <w:r w:rsidRPr="00C91035">
        <w:rPr>
          <w:rFonts w:cs="Times New Roman"/>
          <w:color w:val="000000" w:themeColor="text1"/>
          <w:szCs w:val="24"/>
          <w:lang w:eastAsia="en-GB"/>
        </w:rPr>
        <w:fldChar w:fldCharType="begin" w:fldLock="1"/>
      </w:r>
      <w:r w:rsidRPr="00C91035">
        <w:rPr>
          <w:rFonts w:cs="Times New Roman"/>
          <w:color w:val="000000" w:themeColor="text1"/>
          <w:szCs w:val="24"/>
          <w:lang w:eastAsia="en-GB"/>
        </w:rPr>
        <w:instrText>ADDIN CSL_CITATION {"citationItems":[{"id":"ITEM-1","itemData":{"DOI":"10.3390/nu10020148","ISSN":"20726643","abstract":"The marketing of unhealthy commodities through traditional media is known to impact consumers’ product attitudes and behaviors. Less is known about the impacts of digital marketing (online promotional activities), especially among young people who have a strong online presence. This review systematically assesses the relationship between digital marketing and young people’s attitudes and behaviors towards unhealthy commodities. Literature was identified in June 2017 by searches in six electronic databases. Primary studies (both qualitative and quantitative) that examined the effect of digital marketing of unhealthy food or beverages, alcohol and tobacco products on young people’s (12 to 30 years) attitudes, intended and actual consumption were reviewed. 28 relevant studies were identified. Significant detrimental effects of digital marketing on the intended use and actual consumption of unhealthy commodities were revealed in the majority of the included studies. Findings from the qualitative studies were summarized and these findings provided insights on how digital marketing exerts effects on young people. One of the key findings was that marketers used peer-to-peer transmission of messages on social networking sites (e.g., friends’ likes and comments on Facebook) to blur the boundary between marketing contents and online peer activities. Digital marketing of unhealthy commodities is associated with young people’s use and beliefs of these products. The effects of digital marketing varied between product types and peer endorsed marketing (earned media) may exert greater negative impacts than owned or paid media marketing.","author":[{"dropping-particle":"","family":"Buchanan","given":"Limin","non-dropping-particle":"","parse-names":false,"suffix":""},{"dropping-particle":"","family":"Kelly","given":"Bridget","non-dropping-particle":"","parse-names":false,"suffix":""},{"dropping-particle":"","family":"Yeatman","given":"Heather","non-dropping-particle":"","parse-names":false,"suffix":""},{"dropping-particle":"","family":"Kariippanon","given":"Kishan","non-dropping-particle":"","parse-names":false,"suffix":""}],"container-title":"Nutrients","id":"ITEM-1","issue":"2","issued":{"date-parts":[["2018","1","29"]]},"page":"148","publisher":"Multidisciplinary Digital Publishing Institute","title":"The effects of digital marketing of unhealthy commodities on young people: A systematic review","type":"article-journal","volume":"10"},"uris":["http://www.mendeley.com/documents/?uuid=2d9be640-8717-32ab-8d2a-c540a3d8dd22"]},{"id":"ITEM-2","itemData":{"DOI":"10.1371/journal.pone.0171226","ISBN":"1111111111","ISSN":"19326203","PMID":"28152016","abstract":"Young adults experience faster weight gain and consume more unhealthy food than any other age groups. The impact of online food marketing on “digital native” young adults is unclear. This study examined the effects of online marketing on young adults’ consumption behaviours, using energy drinks as a case example. The elaboration likelihood model of persuasion was used as the theoretical basis. A pre-test post-test experimental research design was adopted using mixed-methods. Participants (aged 18–24) were randomly assigned to control or experimental groups (N = 30 each). Experimental group participants’ attitudes towards and intended purchase and consumption of energy drinks were examined via surveys and semi-structured interviews after their exposure to two popular energy drink brands’ websites and social media sites (exposure time 8 minutes). Exposure to digital marketing contents of energy drinks improved the experimental group participants’ attitudes towards and purchase and consumption intention of energy drinks. This study indicates the influential power of unhealthy online marketing on cognitively mature young adults. This study draws public health attentions to young adults, who to date have been less of a focus of researchers but are influenced by online food advertising.","author":[{"dropping-particle":"","family":"Buchanan","given":"Limin","non-dropping-particle":"","parse-names":false,"suffix":""},{"dropping-particle":"","family":"Kelly","given":"Bridget","non-dropping-particle":"","parse-names":false,"suffix":""},{"dropping-particle":"","family":"Yeatman","given":"Heather","non-dropping-particle":"","parse-names":false,"suffix":""}],"container-title":"PLoS ONE","id":"ITEM-2","issue":"2","issued":{"date-parts":[["2017"]]},"page":"1-17","title":"Exposure to digital marketing enhances young adults' interest in energy drinks: An exploratory investigation","type":"article-journal","volume":"12"},"uris":["http://www.mendeley.com/documents/?uuid=185016e3-4290-4201-81b0-6becfcfa9dcf"]}],"mendeley":{"formattedCitation":"(Buchanan et al., 2017, 2018)","plainTextFormattedCitation":"(Buchanan et al., 2017, 2018)","previouslyFormattedCitation":"(Buchanan et al., 2017, 2018)"},"properties":{"noteIndex":0},"schema":"https://github.com/citation-style-language/schema/raw/master/csl-citation.json"}</w:instrText>
      </w:r>
      <w:r w:rsidRPr="00C91035">
        <w:rPr>
          <w:rFonts w:cs="Times New Roman"/>
          <w:color w:val="000000" w:themeColor="text1"/>
          <w:szCs w:val="24"/>
          <w:lang w:eastAsia="en-GB"/>
        </w:rPr>
        <w:fldChar w:fldCharType="separate"/>
      </w:r>
      <w:r w:rsidRPr="00C91035">
        <w:rPr>
          <w:rFonts w:cs="Times New Roman"/>
          <w:noProof/>
          <w:color w:val="000000" w:themeColor="text1"/>
          <w:szCs w:val="24"/>
          <w:lang w:eastAsia="en-GB"/>
        </w:rPr>
        <w:t>(Buchanan et al., 2017, 2018)</w:t>
      </w:r>
      <w:r w:rsidRPr="00C91035">
        <w:rPr>
          <w:rFonts w:cs="Times New Roman"/>
          <w:color w:val="000000" w:themeColor="text1"/>
          <w:szCs w:val="24"/>
          <w:lang w:eastAsia="en-GB"/>
        </w:rPr>
        <w:fldChar w:fldCharType="end"/>
      </w:r>
      <w:r w:rsidRPr="00C91035">
        <w:rPr>
          <w:rFonts w:cs="Times New Roman"/>
          <w:color w:val="000000" w:themeColor="text1"/>
          <w:szCs w:val="24"/>
          <w:lang w:eastAsia="en-GB"/>
        </w:rPr>
        <w:t xml:space="preserve">. This is likely to reflect the greater familiarity young people have </w:t>
      </w:r>
      <w:r w:rsidRPr="00C91035">
        <w:rPr>
          <w:rFonts w:cs="Times New Roman"/>
          <w:color w:val="000000" w:themeColor="text1"/>
          <w:szCs w:val="24"/>
        </w:rPr>
        <w:t>with their peers</w:t>
      </w:r>
      <w:r w:rsidRPr="00C91035">
        <w:rPr>
          <w:rFonts w:cs="Times New Roman"/>
          <w:szCs w:val="24"/>
        </w:rPr>
        <w:t xml:space="preserve"> </w:t>
      </w:r>
      <w:r w:rsidRPr="00C91035">
        <w:rPr>
          <w:rFonts w:cs="Times New Roman"/>
          <w:szCs w:val="24"/>
        </w:rPr>
        <w:fldChar w:fldCharType="begin" w:fldLock="1"/>
      </w:r>
      <w:r w:rsidRPr="00C91035">
        <w:rPr>
          <w:rFonts w:cs="Times New Roman"/>
          <w:szCs w:val="24"/>
        </w:rPr>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attitude","type":"article-journal","volume":"36"},"uris":["http://www.mendeley.com/documents/?uuid=ddedf9f0-9bad-36bd-981f-2145eccb45f0"]},{"id":"ITEM-2","itemData":{"DOI":"10.1080/09589236.2017.1288611","ISSN":"14653869","abstract":"With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Studies","id":"ITEM-2","issue":"3","issued":{"date-parts":[["2017"]]},"page":"307-320","title":"‘I Guess A Lot of People See Me as a Big Sister or a Friend’: the role of intimacy in the celebrification of beauty vloggers","type":"article-journal","volume":"26"},"uris":["http://www.mendeley.com/documents/?uuid=766e5eba-1953-3501-b379-57acab431ae6"]}],"mendeley":{"formattedCitation":"(Berryman and Kavka, 2017; De Veirman et al., 2017)","manualFormatting":"(Berryman &amp; Kavka, 2017; De Veirman et al., 2017)","plainTextFormattedCitation":"(Berryman and Kavka, 2017; De Veirman et al., 2017)","previouslyFormattedCitation":"(Berryman and Kavka, 2017; De Veirman et al., 2017)"},"properties":{"noteIndex":0},"schema":"https://github.com/citation-style-language/schema/raw/master/csl-citation.json"}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(Berryman &amp; Kavka, 2017; De Veirman et al., 2017)</w:t>
      </w:r>
      <w:r w:rsidRPr="00C91035">
        <w:rPr>
          <w:rFonts w:cs="Times New Roman"/>
          <w:szCs w:val="24"/>
        </w:rPr>
        <w:fldChar w:fldCharType="end"/>
      </w:r>
      <w:r w:rsidRPr="00C91035">
        <w:rPr>
          <w:rFonts w:cs="Times New Roman"/>
          <w:color w:val="000000" w:themeColor="text1"/>
          <w:szCs w:val="24"/>
          <w:lang w:eastAsia="en-GB"/>
        </w:rPr>
        <w:t xml:space="preserve">, whose recommendations they are therefore more likely to trust </w:t>
      </w:r>
      <w:r w:rsidRPr="00C91035">
        <w:rPr>
          <w:rFonts w:cs="Times New Roman"/>
          <w:color w:val="000000" w:themeColor="text1"/>
          <w:szCs w:val="24"/>
          <w:lang w:eastAsia="en-GB"/>
        </w:rPr>
        <w:fldChar w:fldCharType="begin" w:fldLock="1"/>
      </w:r>
      <w:r w:rsidR="007E1AFA">
        <w:rPr>
          <w:rFonts w:cs="Times New Roman"/>
          <w:color w:val="000000" w:themeColor="text1"/>
          <w:szCs w:val="24"/>
          <w:lang w:eastAsia="en-GB"/>
        </w:rPr>
        <w:instrText>ADDIN CSL_CITATION {"citationItems":[{"id":"ITEM-1","itemData":{"author":[{"dropping-particle":"","family":"Chu","given":"Shu-Chuan","non-dropping-particle":"","parse-names":false,"suffix":""},{"dropping-particle":"","family":"Kim","given":"Yoojung","non-dropping-particle":"","parse-names":false,"suffix":""}],"container-title":"International Journal of Advertising","id":"ITEM-1","issue":"1","issued":{"date-parts":[["2011"]]},"page":"47-75","title":"Determinants of consumer engagement in electronic word-of-mouth (eWOM) in social networking sites","type":"article-journal","volume":"31"},"uris":["http://www.mendeley.com/documents/?uuid=1a69cc1d-88e2-3e2d-975c-06c4e00b386b"]},{"id":"ITEM-2","itemData":{"DOI":"10.1016/j.chb.2015.12.047","abstract":"This study examined the influences of positive brand-related user-generated content (UGC) 1 shared via Facebook on consumer response. The model tested was derived from the SeOeR consumer response model (Mehrabian &amp; Russell, 1974) that depicts the effects of environmental/informational stimuli on consumer response. Specific research objectives were to investigate whether brand-related UGC acts as a stimulus to activate consumer behavior in relation to brand and examine the processes by which brand-related UGC influences consumer behavior. Using the SeOeR model, brand-related UGC was treated as stimulus, pleasure and arousal as emotional responses, and perceived information quality as cognitive response. Information pass-along, impulse buying, future-purchase intention, and brand engagement were treated as behavioral responses. Participants (n ¼ 533) resided in the U.S. and had a Facebook account. Mock Facebook fan pages including brand-related UGC were developed as visual stimuli and presented via an online self-administered questionnaire. SEM was used to analyze the data. Brand-related UGC activated consumers' emotional and cognitive responses. Emotional and cognitive responses significantly influenced behavioral responses. Positive brand-related UGC exerts a significant influence on brand as it provokes consumers' eWOM behavior, brand engagement, and potential brand sales.","author":[{"dropping-particle":"","family":"Kim","given":"Angella J","non-dropping-particle":"","parse-names":false,"suffix":""},{"dropping-particle":"","family":"Johnson","given":"Kim K P","non-dropping-particle":"","parse-names":false,"suffix":""}],"container-title":"Computers in Human Behavior","id":"ITEM-2","issued":{"date-parts":[["2016"]]},"page":"98-108","title":"Power of consumers using social media: Examining the influences of brand-related user-generated content on Facebook","type":"article-journal","volume":"58"},"uris":["http://www.mendeley.com/documents/?uuid=06fc139b-228e-3118-afc1-f4afecefe2a3"]}],"mendeley":{"formattedCitation":"(Chu and Kim, 2011; Kim and Johnson, 2016)","manualFormatting":"(Chu &amp; Kim, 2011; Kim &amp; Johnson, 2016)","plainTextFormattedCitation":"(Chu and Kim, 2011; Kim and Johnson, 2016)","previouslyFormattedCitation":"(Chu and Kim, 2011; Kim and Johnson, 2016)"},"properties":{"noteIndex":0},"schema":"https://github.com/citation-style-language/schema/raw/master/csl-citation.json"}</w:instrText>
      </w:r>
      <w:r w:rsidRPr="00C91035">
        <w:rPr>
          <w:rFonts w:cs="Times New Roman"/>
          <w:color w:val="000000" w:themeColor="text1"/>
          <w:szCs w:val="24"/>
          <w:lang w:eastAsia="en-GB"/>
        </w:rPr>
        <w:fldChar w:fldCharType="separate"/>
      </w:r>
      <w:r w:rsidRPr="00C91035">
        <w:rPr>
          <w:rFonts w:cs="Times New Roman"/>
          <w:noProof/>
          <w:color w:val="000000" w:themeColor="text1"/>
          <w:szCs w:val="24"/>
          <w:lang w:eastAsia="en-GB"/>
        </w:rPr>
        <w:t>(Chu &amp; Kim, 2011; Kim &amp; Johnson, 2016)</w:t>
      </w:r>
      <w:r w:rsidRPr="00C91035">
        <w:rPr>
          <w:rFonts w:cs="Times New Roman"/>
          <w:color w:val="000000" w:themeColor="text1"/>
          <w:szCs w:val="24"/>
          <w:lang w:eastAsia="en-GB"/>
        </w:rPr>
        <w:fldChar w:fldCharType="end"/>
      </w:r>
      <w:r w:rsidRPr="00C91035">
        <w:rPr>
          <w:rFonts w:cs="Times New Roman"/>
          <w:szCs w:val="24"/>
        </w:rPr>
        <w:t xml:space="preserve">. </w:t>
      </w:r>
      <w:r w:rsidRPr="00C91035">
        <w:rPr>
          <w:rFonts w:cs="Times New Roman"/>
          <w:color w:val="000000" w:themeColor="text1"/>
          <w:szCs w:val="24"/>
          <w:lang w:eastAsia="en-GB"/>
        </w:rPr>
        <w:t xml:space="preserve">Food </w:t>
      </w:r>
      <w:r w:rsidRPr="00C91035">
        <w:rPr>
          <w:rFonts w:cs="Times New Roman"/>
          <w:szCs w:val="24"/>
        </w:rPr>
        <w:t>and beverage</w:t>
      </w:r>
      <w:r w:rsidRPr="00C91035">
        <w:rPr>
          <w:rFonts w:cs="Times New Roman"/>
          <w:color w:val="000000" w:themeColor="text1"/>
          <w:szCs w:val="24"/>
          <w:lang w:eastAsia="en-GB"/>
        </w:rPr>
        <w:t xml:space="preserve"> brands have capitalized on this type of marketing by </w:t>
      </w:r>
      <w:r w:rsidRPr="00C91035">
        <w:rPr>
          <w:rFonts w:cs="Times New Roman"/>
          <w:color w:val="000000" w:themeColor="text1"/>
          <w:szCs w:val="24"/>
        </w:rPr>
        <w:t xml:space="preserve">‘seeding’ messages </w:t>
      </w:r>
      <w:r w:rsidRPr="00C91035">
        <w:rPr>
          <w:rFonts w:cs="Times New Roman"/>
          <w:color w:val="000000" w:themeColor="text1"/>
          <w:szCs w:val="24"/>
          <w:lang w:eastAsia="en-GB"/>
        </w:rPr>
        <w:t xml:space="preserve">in social networks which are then disseminated amongst peers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{"citationItems":[{"id":"ITEM-1","itemData":{"DOI":"10.1002/dir.20082","ISBN":"1094-9968","ISSN":"15206653","PMID":"26210646","abstract":"Word of mouth (WOM) communication is a major part of online consumerinteractions, particularly within the environment of online communities.-Nevertheless, existing (offline) theory may be inappropriate to describe online WOM and its influence on evaluation and purchase. The authors report the results of a two-stage study aimed at investigating online WOM: a set of in-depth qualitative interviews followed by a social network analysis of a single online community. Combined, the results provide strong evidence that individuals behave as if Web sites themselves are primary actors in online social networks and that online communities can act as a social proxy for individual identification. The authors offer a conceptualization of online social networks which takes the Web site into account as an actor, an initial exploration of the concept of a consumer-Web site relationship, and a conceptual model of the online interaction and information evaluation process.","author":[{"dropping-particle":"","family":"Brown","given":"Jo","non-dropping-particle":"","parse-names":false,"suffix":""},{"dropping-particle":"","family":"Broderick","given":"Amanda J.","non-dropping-particle":"","parse-names":false,"suffix":""},{"dropping-particle":"","family":"Lee","given":"Nick","non-dropping-particle":"","parse-names":false,"suffix":""}],"container-title":"Journal of Interactive Marketing","id":"ITEM-1","issued":{"date-parts":[["2007"]]},"title":"Word of mouth communication within online communities: Conceptualizing the online social network","type":"article-journal"},"uris":["http://www.mendeley.com/documents/?uuid=c3af5839-6689-3781-8313-87d1da7d308c"]}],"mendeley":{"formattedCitation":"(Brown et al., 2007)","manualFormatting":"(Brown et al., 2007)","plainTextFormattedCitation":"(Brown et al., 2007)","previouslyFormattedCitation":"(Brown et al., 2007)"},"properties":{"noteIndex":0},"schema":"https://github.com/citation-style-language/schema/raw/master/csl-citation.json"}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(Brown et al., 2007)</w:t>
      </w:r>
      <w:r w:rsidRPr="00C91035">
        <w:rPr>
          <w:rFonts w:cs="Times New Roman"/>
          <w:color w:val="000000" w:themeColor="text1"/>
          <w:szCs w:val="24"/>
        </w:rPr>
        <w:fldChar w:fldCharType="end"/>
      </w:r>
      <w:r w:rsidRPr="00C91035">
        <w:rPr>
          <w:rFonts w:cs="Times New Roman"/>
          <w:color w:val="000000" w:themeColor="text1"/>
          <w:szCs w:val="24"/>
        </w:rPr>
        <w:t xml:space="preserve">. </w:t>
      </w:r>
      <w:r w:rsidRPr="00C91035">
        <w:rPr>
          <w:rFonts w:cs="Times New Roman"/>
          <w:color w:val="000000" w:themeColor="text1"/>
          <w:szCs w:val="24"/>
          <w:lang w:eastAsia="en-GB"/>
        </w:rPr>
        <w:t>A 2014 campaign by Coca-Cola personalized bottles of Coke by printing peoples’ names on labels. The hashtag ‘#</w:t>
      </w:r>
      <w:r w:rsidRPr="00C91035">
        <w:rPr>
          <w:rFonts w:cs="Times New Roman"/>
          <w:i/>
          <w:color w:val="000000" w:themeColor="text1"/>
          <w:szCs w:val="24"/>
          <w:lang w:eastAsia="en-GB"/>
        </w:rPr>
        <w:t>ShareaCoke</w:t>
      </w:r>
      <w:r w:rsidRPr="00C91035">
        <w:rPr>
          <w:rFonts w:cs="Times New Roman"/>
          <w:color w:val="000000" w:themeColor="text1"/>
          <w:szCs w:val="24"/>
          <w:lang w:eastAsia="en-GB"/>
        </w:rPr>
        <w:t xml:space="preserve">’ encouraged social media users to share images of themselves drinking their named product with other social media users </w:t>
      </w:r>
      <w:r w:rsidRPr="00C91035">
        <w:rPr>
          <w:rFonts w:cs="Times New Roman"/>
          <w:color w:val="000000" w:themeColor="text1"/>
          <w:szCs w:val="24"/>
          <w:lang w:eastAsia="en-GB"/>
        </w:rPr>
        <w:fldChar w:fldCharType="begin" w:fldLock="1"/>
      </w:r>
      <w:r w:rsidRPr="00C91035">
        <w:rPr>
          <w:rFonts w:cs="Times New Roman"/>
          <w:color w:val="000000" w:themeColor="text1"/>
          <w:szCs w:val="24"/>
          <w:lang w:eastAsia="en-GB"/>
        </w:rPr>
        <w:instrText>ADDIN CSL_CITATION {"citationItems":[{"id":"ITEM-1","itemData":{"author":[{"dropping-particle":"","family":"Mendoza","given":"Luis","non-dropping-particle":"","parse-names":false,"suffix":""}],"id":"ITEM-1","issued":{"date-parts":[["2015"]]},"number-of-pages":"1-6","title":"Persuading teens to ‘ Share a Coke ’","type":"report"},"uris":["http://www.mendeley.com/documents/?uuid=42367ff0-ff01-420c-8ed6-6471d625503b"]}],"mendeley":{"formattedCitation":"(Mendoza, 2015)","plainTextFormattedCitation":"(Mendoza, 2015)","previouslyFormattedCitation":"(Mendoza, 2015)"},"properties":{"noteIndex":0},"schema":"https://github.com/citation-style-language/schema/raw/master/csl-citation.json"}</w:instrText>
      </w:r>
      <w:r w:rsidRPr="00C91035">
        <w:rPr>
          <w:rFonts w:cs="Times New Roman"/>
          <w:color w:val="000000" w:themeColor="text1"/>
          <w:szCs w:val="24"/>
          <w:lang w:eastAsia="en-GB"/>
        </w:rPr>
        <w:fldChar w:fldCharType="separate"/>
      </w:r>
      <w:r w:rsidRPr="00C91035">
        <w:rPr>
          <w:rFonts w:cs="Times New Roman"/>
          <w:noProof/>
          <w:color w:val="000000" w:themeColor="text1"/>
          <w:szCs w:val="24"/>
          <w:lang w:eastAsia="en-GB"/>
        </w:rPr>
        <w:t>(Mendoza, 2015)</w:t>
      </w:r>
      <w:r w:rsidRPr="00C91035">
        <w:rPr>
          <w:rFonts w:cs="Times New Roman"/>
          <w:color w:val="000000" w:themeColor="text1"/>
          <w:szCs w:val="24"/>
          <w:lang w:eastAsia="en-GB"/>
        </w:rPr>
        <w:fldChar w:fldCharType="end"/>
      </w:r>
      <w:r w:rsidRPr="00C91035">
        <w:rPr>
          <w:rFonts w:cs="Times New Roman"/>
          <w:color w:val="000000" w:themeColor="text1"/>
          <w:szCs w:val="24"/>
          <w:lang w:eastAsia="en-GB"/>
        </w:rPr>
        <w:t xml:space="preserve">. As a result of exposure to the campaign, 1.25 million more young people consumed a Coca-Cola during the summer of the campaign, compared with the previous summer, which contributed to an 11% increase in volume of sales for that year (Source: Coca-Cola’s brand health tracker – B3). </w:t>
      </w:r>
      <w:r w:rsidRPr="00C91035">
        <w:rPr>
          <w:rFonts w:cs="Times New Roman"/>
          <w:szCs w:val="24"/>
        </w:rPr>
        <w:t>A difficulty when regulating HFSS food marketing on social media is determining whether</w:t>
      </w:r>
      <w:r w:rsidR="007E42CB">
        <w:rPr>
          <w:rFonts w:cs="Times New Roman"/>
          <w:szCs w:val="24"/>
        </w:rPr>
        <w:t xml:space="preserve"> the content is commercial or is user-generated</w:t>
      </w:r>
      <w:r w:rsidRPr="00C91035">
        <w:rPr>
          <w:rFonts w:cs="Times New Roman"/>
          <w:szCs w:val="24"/>
        </w:rPr>
        <w:t xml:space="preserve"> </w:t>
      </w:r>
      <w:r w:rsidR="00C30EC2">
        <w:rPr>
          <w:rFonts w:cs="Times New Roman"/>
          <w:szCs w:val="24"/>
        </w:rPr>
        <w:fldChar w:fldCharType="begin" w:fldLock="1"/>
      </w:r>
      <w:r w:rsidR="00C30EC2">
        <w:rPr>
          <w:rFonts w:cs="Times New Roman"/>
          <w:szCs w:val="24"/>
        </w:rPr>
        <w:instrText>ADDIN CSL_CITATION {"citationItems":[{"id":"ITEM-1","itemData":{"DOI":"10.17645/mac.v4i3.522","ISSN":"2183-2439","abstract":"The near-ubiquitous use of social media among adolescents and young adults creates opportunities for both corporate brands and health promotion agencies to target and engage with young audiences in unprecedented ways. Traditional media is known to have both a positive and negative influence on youth health behaviours, but the impact of social media is less well understood. This paper first summarises current evidence around adolescents’ exposure to the promotion and marketing of unhealthy products such as energy dense and nutrient poor food and beverages, alcohol, and tobacco on social media sites such as Facebook, Twitter, Instagram and YouTube. We explore emerging evidence about the extent of exposure to marketing of these harmful products through social media platforms and potential impacts of exposure on adolescent health. Secondly, we present examples of health-promoting social media campaigns aimed at youth, with the purpose of describing innovative campaigns and highlighting lessons learned for creating effective social media interventions. Finally, we suggest implications for policy and practice, and identify knowledge gaps and opportunities for future research.","author":[{"dropping-particle":"","family":"Dunlop","given":"Sally","non-dropping-particle":"","parse-names":false,"suffix":""},{"dropping-particle":"","family":"Freeman","given":"Becky","non-dropping-particle":"","parse-names":false,"suffix":""},{"dropping-particle":"","family":"Jones","given":"Sandra C","non-dropping-particle":"","parse-names":false,"suffix":""}],"container-title":"Media and Communication","id":"ITEM-1","issue":"3","issued":{"date-parts":[["2016"]]},"page":"35","title":"Marketing to Youth in the Digital Age: The Promotion of Unhealthy Products and Health Promoting Behaviours on Social Media","type":"article-journal","volume":"4"},"uris":["http://www.mendeley.com/documents/?uuid=0f1943d5-b366-3254-aed2-d67ed6326b7f"]}],"mendeley":{"formattedCitation":"(Dunlop et al., 2016)","plainTextFormattedCitation":"(Dunlop et al., 2016)","previouslyFormattedCitation":"(Dunlop et al., 2016)"},"properties":{"noteIndex":0},"schema":"https://github.com/citation-style-language/schema/raw/master/csl-citation.json"}</w:instrText>
      </w:r>
      <w:r w:rsidR="00C30EC2">
        <w:rPr>
          <w:rFonts w:cs="Times New Roman"/>
          <w:szCs w:val="24"/>
        </w:rPr>
        <w:fldChar w:fldCharType="separate"/>
      </w:r>
      <w:r w:rsidR="00C30EC2" w:rsidRPr="00C30EC2">
        <w:rPr>
          <w:rFonts w:cs="Times New Roman"/>
          <w:noProof/>
          <w:szCs w:val="24"/>
        </w:rPr>
        <w:t>(Dunlop et al., 2016)</w:t>
      </w:r>
      <w:r w:rsidR="00C30EC2">
        <w:rPr>
          <w:rFonts w:cs="Times New Roman"/>
          <w:szCs w:val="24"/>
        </w:rPr>
        <w:fldChar w:fldCharType="end"/>
      </w:r>
      <w:r w:rsidR="00C30EC2">
        <w:rPr>
          <w:rFonts w:cs="Times New Roman"/>
          <w:szCs w:val="24"/>
        </w:rPr>
        <w:t xml:space="preserve">. </w:t>
      </w:r>
      <w:r w:rsidRPr="00C91035">
        <w:rPr>
          <w:rFonts w:cs="Times New Roman"/>
          <w:color w:val="000000" w:themeColor="text1"/>
          <w:szCs w:val="24"/>
          <w:lang w:eastAsia="en-GB"/>
        </w:rPr>
        <w:t xml:space="preserve">Capitalizing on social media networks in this way enables brands to gain seemingly authentic recommendations from consumers, and a wider </w:t>
      </w:r>
      <w:r w:rsidRPr="00C91035">
        <w:rPr>
          <w:rFonts w:cs="Times New Roman"/>
          <w:color w:val="000000" w:themeColor="text1"/>
          <w:szCs w:val="24"/>
          <w:lang w:eastAsia="en-GB"/>
        </w:rPr>
        <w:lastRenderedPageBreak/>
        <w:t xml:space="preserve">reach of the original marketing message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{"citationItems":[{"id":"ITEM-1","itemData":{"DOI":"10.1007/s13679-014-0128-5","ISSN":"2162-4968","PMID":"26627088","abstract":"'New media' refers to digital technologies, which offer unmatched opportunities for food companies to engage with young people. This paper explores the emergence of food marketing using new media, the potential impact of this marketing on young people, and current and potential policy responses to limit exposure to these promotions. Foremost in any informed policy discussion is the need for robust evidence to demonstrate the need for intervention. In this case, such evidence relates to the extent of children's exposures to commercial food promotions via new media, and the nature of these promotions. Approaches to, and challenges of, collecting and assessing these data are discussed. There is accumulating evidence that food marketing on new media is increasing and influences children's food preferences and choices. The impact of integrated campaigns, which reinforce commercial messages across multiple platforms, and of new media, which engage personally with potential consumers, is likely to be greater than that of traditional marketing.","author":[{"dropping-particle":"","family":"Kelly","given":"Bridget","non-dropping-particle":"","parse-names":false,"suffix":""},{"dropping-particle":"","family":"Vandevijvere","given":"Stefanie","non-dropping-particle":"","parse-names":false,"suffix":""},{"dropping-particle":"","family":"Freeman","given":"Becky","non-dropping-particle":"","parse-names":false,"suffix":""},{"dropping-particle":"","family":"Jenkin","given":"Gabrielle","non-dropping-particle":"","parse-names":false,"suffix":""}],"container-title":"Current obesity reports","id":"ITEM-1","issue":"1","issued":{"date-parts":[["2015"]]},"note":"Regula-tory provisions to protect children from unhealthy food marketing should apply to all forms of commercial com- munication directed to children, not just for distinct me- dia\n\nThis review does not extend to the use of new media for good nutrition promotion.\n\nCelebrity acts as socialisation agent.\n\nThe persuasive power of food marketing via new media is greater than via traditional marketing because of several factors.\n\nNew media policies on food ad around the world.\n\nFacebook currently has guidelines that prohibit advertisements promoting the sale or consumption of a range of products, including tobacco [64].\n\nCounter advertising.","page":"37-45","title":"New Media but Same Old Tricks: Food Marketing to Children in the Digital Age.","type":"article-journal","volume":"4"},"uris":["http://www.mendeley.com/documents/?uuid=9c9a2be1-f409-450c-a8ad-ccc92a7cd1e4"]},{"id":"ITEM-2","itemData":{"DOI":"10.2105/AJPH.2014.302167","ISBN":"0090-0036","ISSN":"15410048","PMID":"25322294","abstract":"Objectives. We assessed the amount, reach, and nature of energy-dense, nutrient-poor (EDNP) food and beverage marketing on Facebook. Methods. We conducted a content analysis of the marketing techniques used by the 27 most popular food and beverage brand Facebook pages in Australia. We coded content across 19 marketing categories; data were collected from the day each page launched (mean = 3.65 years of activity per page). Results. We analyzed 13 international pages and 14 Australian-based brand pages; 4 brands (Subway, Coca-Cola, Slurpee, Maltesers) had both national and international pages. Pages widely used marketing features unique to social media that increase consumer interaction and engagement. Common techniques were competitions based on user-generated content, interactive games, and apps. Four pages included apps that allowed followers to place an order directly through Facebook. Adolescent and young adult Facebook users appeared most receptive to engaging with this content. Conclusions. By using the interactive and social aspects of Facebook to market products, EDNP food brands capitalize on users’ social networks and magnify the reach and personal relevance of their marketing messages. [ABSTRACT FROM AUTHOR]","author":[{"dropping-particle":"","family":"Freeman","given":"Becky","non-dropping-particle":"","parse-names":false,"suffix":""},{"dropping-particle":"","family":"Kelly","given":"Bridget","non-dropping-particle":"","parse-names":false,"suffix":""},{"dropping-particle":"","family":"Baur","given":"Louise","non-dropping-particle":"","parse-names":false,"suffix":""},{"dropping-particle":"","family":"Chapman","given":"Kathy","non-dropping-particle":"","parse-names":false,"suffix":""},{"dropping-particle":"","family":"Chapman","given":"Simon","non-dropping-particle":"","parse-names":false,"suffix":""},{"dropping-particle":"","family":"Gill","given":"Tim","non-dropping-particle":"","parse-names":false,"suffix":""},{"dropping-particle":"","family":"King","given":"Lesley","non-dropping-particle":"","parse-names":false,"suffix":""}],"container-title":"American Journal of Public Health","id":"ITEM-2","issue":"12","issued":{"date-parts":[["2014"]]},"page":"e56-e64","title":"Digital junk: Food and beverage marketing on facebook","type":"article-journal","volume":"104"},"uris":["http://www.mendeley.com/documents/?uuid=ac001031-8941-3ed8-8bf4-9eeca2ca4311"]}],"mendeley":{"formattedCitation":"(Freeman et al., 2014; Kelly et al., 2015)","plainTextFormattedCitation":"(Freeman et al., 2014; Kelly et al., 2015)","previouslyFormattedCitation":"(Freeman et al., 2014; Kelly et al., 2015)"},"properties":{"noteIndex":0},"schema":"https://github.com/citation-style-language/schema/raw/master/csl-citation.json"}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(Freeman et al., 2014; Kelly et al., 2015)</w:t>
      </w:r>
      <w:r w:rsidRPr="00C91035">
        <w:rPr>
          <w:rFonts w:cs="Times New Roman"/>
          <w:color w:val="000000" w:themeColor="text1"/>
          <w:szCs w:val="24"/>
        </w:rPr>
        <w:fldChar w:fldCharType="end"/>
      </w:r>
      <w:r w:rsidRPr="00C91035">
        <w:rPr>
          <w:rFonts w:cs="Times New Roman"/>
          <w:color w:val="000000" w:themeColor="text1"/>
          <w:szCs w:val="24"/>
        </w:rPr>
        <w:t xml:space="preserve"> with relatively less financial investment compared with TV advertising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{"citationItems":[{"id":"ITEM-1","itemData":{"author":[{"dropping-particle":"","family":"WHO","given":"","non-dropping-particle":"","parse-names":false,"suffix":""}],"id":"ITEM-1","issued":{"date-parts":[["2013"]]},"publisher-place":"Copenhagen","title":"Marketing of foods high in fat, salt and sugar to children. Update 2012–2013","type":"report"},"uris":["http://www.mendeley.com/documents/?uuid=4057587e-551d-337b-80a0-10f386d0dbb2"]}],"mendeley":{"formattedCitation":"(WHO, 2013)","plainTextFormattedCitation":"(WHO, 2013)","previouslyFormattedCitation":"(WHO, 2013)"},"properties":{"noteIndex":0},"schema":"https://github.com/citation-style-language/schema/raw/master/csl-citation.json"}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(WHO, 2013)</w:t>
      </w:r>
      <w:r w:rsidRPr="00C91035">
        <w:rPr>
          <w:rFonts w:cs="Times New Roman"/>
          <w:color w:val="000000" w:themeColor="text1"/>
          <w:szCs w:val="24"/>
        </w:rPr>
        <w:fldChar w:fldCharType="end"/>
      </w:r>
      <w:r w:rsidRPr="00C91035">
        <w:rPr>
          <w:rFonts w:cs="Times New Roman"/>
          <w:color w:val="000000" w:themeColor="text1"/>
          <w:szCs w:val="24"/>
        </w:rPr>
        <w:t xml:space="preserve">. </w:t>
      </w:r>
    </w:p>
    <w:p w14:paraId="4CABFEA8" w14:textId="2A0B73F6" w:rsidR="00386F63" w:rsidRPr="007E42CB" w:rsidRDefault="00386F63" w:rsidP="007E42CB">
      <w:pPr>
        <w:ind w:firstLine="720"/>
        <w:rPr>
          <w:rFonts w:cs="Times New Roman"/>
          <w:color w:val="000000" w:themeColor="text1"/>
          <w:szCs w:val="24"/>
        </w:rPr>
      </w:pPr>
      <w:r w:rsidRPr="00C91035">
        <w:rPr>
          <w:rFonts w:cs="Times New Roman"/>
          <w:color w:val="000000" w:themeColor="text1"/>
          <w:szCs w:val="24"/>
        </w:rPr>
        <w:t xml:space="preserve">User-generated media content is created by members of the general public and is considered to </w:t>
      </w:r>
      <w:r w:rsidRPr="00C91035">
        <w:rPr>
          <w:rFonts w:cs="Times New Roman"/>
          <w:szCs w:val="24"/>
        </w:rPr>
        <w:t xml:space="preserve">not be explicitly part of a marketing campaign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{"citationItems":[{"id":"ITEM-1","itemData":{"DOI":"10.1016/j.intmar.2012.01.002","ISBN":"1094-9968","ISSN":"10949968","PMID":"76386838","abstract":"This study tests hypotheses regarding differences in brand-related user-generated content (UGC) between Twitter (a microblogging site), Facebook (a social network) and YouTube (a content community). It tests them using data from a content analysis of 600 UGC posts for two retail-apparel brands (Lululemon and American Apparel), which differ in the extent to which they manage social media proactively. Comparisons are drawn across six dimensions of UGC; the dimensions were drawn from a priori reading and an inductive analysis of brand-related UGC. This research provides a general framework for comparing brand-related UGC, and helps us to better understand how particular social media channels and marketing strategies may influence consumer-produced brand communications. © 2012 Direct Marketing Educational Foundation, Inc.","author":[{"dropping-particle":"","family":"Smith","given":"Andrew N","non-dropping-particle":"","parse-names":false,"suffix":""},{"dropping-particle":"","family":"Fischer","given":"Eileen","non-dropping-particle":"","parse-names":false,"suffix":""},{"dropping-particle":"","family":"Yongjian","given":"Chen","non-dropping-particle":"","parse-names":false,"suffix":""}],"container-title":"Journal of Interactive Marketing","id":"ITEM-1","issue":"2","issued":{"date-parts":[["2012"]]},"page":"102-113","title":"How Does Brand-related User-generated Content Differ across YouTube, Facebook, and Twitter?","type":"article-journal","volume":"26"},"uris":["http://www.mendeley.com/documents/?uuid=0d5e53ac-265f-35b4-8429-0e8a4f357cd3"]}],"mendeley":{"formattedCitation":"(Smith et al., 2012)","plainTextFormattedCitation":"(Smith et al., 2012)","previouslyFormattedCitation":"(Smith et al., 2012)"},"properties":{"noteIndex":0},"schema":"https://github.com/citation-style-language/schema/raw/master/csl-citation.json"}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(Smith et al., 2012)</w:t>
      </w:r>
      <w:r w:rsidRPr="00C91035">
        <w:rPr>
          <w:rFonts w:cs="Times New Roman"/>
          <w:color w:val="000000" w:themeColor="text1"/>
          <w:szCs w:val="24"/>
        </w:rPr>
        <w:fldChar w:fldCharType="end"/>
      </w:r>
      <w:r w:rsidRPr="00C91035">
        <w:rPr>
          <w:rFonts w:cs="Times New Roman"/>
          <w:color w:val="000000" w:themeColor="text1"/>
          <w:szCs w:val="24"/>
        </w:rPr>
        <w:t xml:space="preserve">. However </w:t>
      </w:r>
      <w:r w:rsidR="007E42CB">
        <w:rPr>
          <w:rFonts w:cs="Times New Roman"/>
          <w:color w:val="000000" w:themeColor="text1"/>
          <w:szCs w:val="24"/>
        </w:rPr>
        <w:t>research has found</w:t>
      </w:r>
      <w:r w:rsidRPr="00C91035">
        <w:rPr>
          <w:rFonts w:cs="Times New Roman"/>
          <w:color w:val="000000" w:themeColor="text1"/>
          <w:szCs w:val="24"/>
        </w:rPr>
        <w:t xml:space="preserve"> that 18% of children’s overall exposure to food</w:t>
      </w:r>
      <w:r w:rsidR="007E42CB">
        <w:rPr>
          <w:rFonts w:cs="Times New Roman"/>
          <w:color w:val="000000" w:themeColor="text1"/>
          <w:szCs w:val="24"/>
        </w:rPr>
        <w:t xml:space="preserve"> and beverage marketing on social media</w:t>
      </w:r>
      <w:r w:rsidRPr="00C91035">
        <w:rPr>
          <w:rFonts w:cs="Times New Roman"/>
          <w:color w:val="000000" w:themeColor="text1"/>
          <w:szCs w:val="24"/>
        </w:rPr>
        <w:t xml:space="preserve"> was via user-generated content, and the most marketed product was fast food (58%)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Obesity","id":"ITEM-1","issue":"6","issued":{"date-parts":[["2019"]]},"note":"CA study","page":"1-9","title":"Children and adolescents' exposure to food and beverage marketing in social media apps","type":"article-journal","volume":"14"},"uris":["http://www.mendeley.com/documents/?uuid=62e50771-b940-4ae7-ad4d-149ad30cae95"]}],"mendeley":{"formattedCitation":"(Potvin Kent et al., 2019)","plainTextFormattedCitation":"(Potvin Kent et al., 2019)","previouslyFormattedCitation":"(Potvin Kent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(Potvin Kent et al., 2019)</w:t>
      </w:r>
      <w:r w:rsidRPr="00C91035">
        <w:rPr>
          <w:rFonts w:cs="Times New Roman"/>
          <w:color w:val="000000" w:themeColor="text1"/>
          <w:szCs w:val="24"/>
        </w:rPr>
        <w:fldChar w:fldCharType="end"/>
      </w:r>
      <w:r w:rsidRPr="00C91035">
        <w:rPr>
          <w:rFonts w:cs="Times New Roman"/>
          <w:color w:val="000000" w:themeColor="text1"/>
          <w:szCs w:val="24"/>
        </w:rPr>
        <w:t>.</w:t>
      </w:r>
      <w:r w:rsidRPr="00C91035">
        <w:rPr>
          <w:rFonts w:cs="Times New Roman"/>
          <w:szCs w:val="24"/>
        </w:rPr>
        <w:t xml:space="preserve"> In line with these findings, </w:t>
      </w:r>
      <w:r w:rsidRPr="00C91035">
        <w:rPr>
          <w:rFonts w:cs="Times New Roman"/>
          <w:color w:val="000000" w:themeColor="text1"/>
          <w:szCs w:val="24"/>
        </w:rPr>
        <w:t xml:space="preserve">a Swedish study used a youth-oriented hashtag to explore the content of Instagram posts shared by 14 year-olds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-1","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study","type":"article-journal","volume":"99"},"uris":["http://www.mendeley.com/documents/?uuid=95004aca-66a1-3bb9-8711-c7fe9fc92aa3"]}],"mendeley":{"formattedCitation":"(Holmberg et al., 2016)","plainTextFormattedCitation":"(Holmberg et al., 2016)","previouslyFormattedCitation":"(Holmberg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(Holmberg et al., 2016)</w:t>
      </w:r>
      <w:r w:rsidRPr="00C91035">
        <w:rPr>
          <w:rFonts w:cs="Times New Roman"/>
          <w:color w:val="000000" w:themeColor="text1"/>
          <w:szCs w:val="24"/>
        </w:rPr>
        <w:fldChar w:fldCharType="end"/>
      </w:r>
      <w:r w:rsidRPr="00C91035">
        <w:rPr>
          <w:rFonts w:cs="Times New Roman"/>
          <w:color w:val="000000" w:themeColor="text1"/>
          <w:szCs w:val="24"/>
        </w:rPr>
        <w:t xml:space="preserve">. In most of the Instagram posts (85%) adolescents featured food and beverages, the majority were </w:t>
      </w:r>
      <w:r w:rsidRPr="00C91035">
        <w:rPr>
          <w:rFonts w:cs="Times New Roman"/>
          <w:szCs w:val="24"/>
        </w:rPr>
        <w:t>HFSS products (67.7%), far fewer were fruits or vegetables (21.8%).</w:t>
      </w:r>
      <w:r w:rsidRPr="00C91035">
        <w:rPr>
          <w:rFonts w:cs="Times New Roman"/>
          <w:color w:val="000000" w:themeColor="text1"/>
          <w:szCs w:val="24"/>
        </w:rPr>
        <w:t xml:space="preserve"> Also, HFSS products a</w:t>
      </w:r>
      <w:r w:rsidR="006D4240">
        <w:rPr>
          <w:rFonts w:cs="Times New Roman"/>
          <w:color w:val="000000" w:themeColor="text1"/>
          <w:szCs w:val="24"/>
        </w:rPr>
        <w:t>re</w:t>
      </w:r>
      <w:r w:rsidRPr="00C91035">
        <w:rPr>
          <w:rFonts w:cs="Times New Roman"/>
          <w:color w:val="000000" w:themeColor="text1"/>
          <w:szCs w:val="24"/>
        </w:rPr>
        <w:t xml:space="preserve"> </w:t>
      </w:r>
      <w:r w:rsidRPr="00C91035">
        <w:rPr>
          <w:rFonts w:cs="Times New Roman"/>
          <w:szCs w:val="24"/>
        </w:rPr>
        <w:t xml:space="preserve">often presented in user-generated content with brand names clearly visible </w:t>
      </w:r>
      <w:r w:rsidRPr="00C91035">
        <w:rPr>
          <w:rFonts w:cs="Times New Roman"/>
          <w:szCs w:val="24"/>
        </w:rPr>
        <w:fldChar w:fldCharType="begin" w:fldLock="1"/>
      </w:r>
      <w:r w:rsidRPr="00C91035">
        <w:rPr>
          <w:rFonts w:cs="Times New Roman"/>
          <w:szCs w:val="24"/>
        </w:rPr>
        <w:instrText>ADDIN CSL_CITATION {"citationItems":[{"id":"ITEM-1","itemData":{"abstract":"Instagram is a growing social media platform that provides a means of self-expression and communication through creative visuals. Businesses are responding to this trend by using it as a cost-effective marketing tool. This paper examined the accounts of the leading food brands on Instagram: McDonald's, Taco Bell, Shredz, Ben &amp; Jerry's, and Oreo. Photos were classified according to 11 elements: product, person and product, people and product, humor and product, world events, recipes, campaign with no products, user-generated, regram from a celebrity, and video. They were further analyzed along five dimensions of personality: sincerity , excitement, competence, sophistication, and ruggedness. Results presented common themes revealing that brands are using Instagram to promote their products and, more significantly, to colorfully express their personalities.","author":[{"dropping-particle":"","family":"Ginsberg","given":"Kate","non-dropping-particle":"","parse-names":false,"suffix":""}],"container-title":"The Elon Journal of Undergraduate Research in Communications","id":"ITEM-1","issue":"1","issued":{"date-parts":[["2015"]]},"title":"Instabranding: Shaping the Personalities of the Top Food Brands on Instagram","type":"report","volume":"6"},"uris":["http://www.mendeley.com/documents/?uuid=84564feb-68aa-3531-a85b-b81d245189e2"]},{"id":"ITEM-2","itemData":{"DOI":"10.2196/publichealth.9594","ISSN":"2369-2960","PMID":"29871854","abstract":"BACKGROUND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surveillance","id":"ITEM-2","issue":"2","issued":{"date-parts":[["2018"]]},"page":"e54","title":"Junk Food Marketing on Instagram: Content Analysis.","type":"article-journal","volume":"4"},"uris":["http://www.mendeley.com/documents/?uuid=bc62424e-a497-3b64-9f62-74c3014d7e2b"]}],"mendeley":{"formattedCitation":"(Ginsberg, 2015; Vassallo et al., 2018)","plainTextFormattedCitation":"(Ginsberg, 2015; Vassallo et al., 2018)","previouslyFormattedCitation":"(Ginsberg, 2015; Vassallo et al., 2018)"},"properties":{"noteIndex":0},"schema":"https://github.com/citation-style-language/schema/raw/master/csl-citation.json"}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(Ginsberg, 2015; Vassallo et al., 2018)</w:t>
      </w:r>
      <w:r w:rsidRPr="00C91035">
        <w:rPr>
          <w:rFonts w:cs="Times New Roman"/>
          <w:szCs w:val="24"/>
        </w:rPr>
        <w:fldChar w:fldCharType="end"/>
      </w:r>
      <w:r w:rsidR="002738C0">
        <w:rPr>
          <w:rFonts w:cs="Times New Roman"/>
          <w:szCs w:val="24"/>
        </w:rPr>
        <w:t xml:space="preserve">, </w:t>
      </w:r>
      <w:r w:rsidR="002738C0" w:rsidRPr="00C91035">
        <w:rPr>
          <w:rFonts w:cs="Times New Roman"/>
          <w:color w:val="000000" w:themeColor="text1"/>
          <w:szCs w:val="24"/>
        </w:rPr>
        <w:t>replicat</w:t>
      </w:r>
      <w:r w:rsidR="002738C0">
        <w:rPr>
          <w:rFonts w:cs="Times New Roman"/>
          <w:color w:val="000000" w:themeColor="text1"/>
          <w:szCs w:val="24"/>
        </w:rPr>
        <w:t>ing a</w:t>
      </w:r>
      <w:r w:rsidR="002738C0" w:rsidRPr="00C91035">
        <w:rPr>
          <w:rFonts w:cs="Times New Roman"/>
          <w:color w:val="000000" w:themeColor="text1"/>
          <w:szCs w:val="24"/>
        </w:rPr>
        <w:t xml:space="preserve"> technique in </w:t>
      </w:r>
      <w:r w:rsidR="007E1AFA" w:rsidRPr="00C91035">
        <w:rPr>
          <w:rFonts w:cs="Times New Roman"/>
          <w:color w:val="000000" w:themeColor="text1"/>
          <w:szCs w:val="24"/>
        </w:rPr>
        <w:t>food and beverage</w:t>
      </w:r>
      <w:r w:rsidR="007E1AFA">
        <w:rPr>
          <w:rFonts w:cs="Times New Roman"/>
          <w:color w:val="000000" w:themeColor="text1"/>
          <w:szCs w:val="24"/>
        </w:rPr>
        <w:t xml:space="preserve"> </w:t>
      </w:r>
      <w:r w:rsidR="002738C0" w:rsidRPr="00C91035">
        <w:rPr>
          <w:rFonts w:cs="Times New Roman"/>
          <w:color w:val="000000" w:themeColor="text1"/>
          <w:szCs w:val="24"/>
        </w:rPr>
        <w:t>marketing</w:t>
      </w:r>
      <w:r w:rsidR="007E1AFA">
        <w:rPr>
          <w:rFonts w:cs="Times New Roman"/>
          <w:color w:val="000000" w:themeColor="text1"/>
          <w:szCs w:val="24"/>
        </w:rPr>
        <w:t xml:space="preserve"> </w:t>
      </w:r>
      <w:r w:rsidR="007E1AFA">
        <w:rPr>
          <w:rFonts w:cs="Times New Roman"/>
          <w:color w:val="000000" w:themeColor="text1"/>
          <w:szCs w:val="24"/>
        </w:rPr>
        <w:fldChar w:fldCharType="begin" w:fldLock="1"/>
      </w:r>
      <w:r w:rsidR="001902BD">
        <w:rPr>
          <w:rFonts w:cs="Times New Roman"/>
          <w:color w:val="000000" w:themeColor="text1"/>
          <w:szCs w:val="24"/>
        </w:rPr>
        <w:instrText>ADDIN CSL_CITATION {"citationItems":[{"id":"ITEM-1","itemData":{"DOI":"10.1016/j.appet.2012.04.017","ISSN":"01956663","abstract":"A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author":[{"dropping-particle":"","family":"Cairns","given":"Georgina","non-dropping-particle":"","parse-names":false,"suffix":""},{"dropping-particle":"","family":"Angus","given":"Kathryn","non-dropping-particle":"","parse-names":false,"suffix":""},{"dropping-particle":"","family":"Hastings","given":"Gerard","non-dropping-particle":"","parse-names":false,"suffix":""},{"dropping-particle":"","family":"Caraher","given":"Martin","non-dropping-particle":"","parse-names":false,"suffix":""}],"container-title":"Appetite","id":"ITEM-1","issued":{"date-parts":[["2013"]]},"page":"209-215","title":"Systematic reviews of the evidence on the nature, extent and effects of food marketing to children. A retrospective summary","type":"article-journal","volume":"62"},"uris":["http://www.mendeley.com/documents/?uuid=eff7e7f9-98ee-33b9-aba2-d40c9c08a925"]}],"mendeley":{"formattedCitation":"(Cairns et al., 2013)","plainTextFormattedCitation":"(Cairns et al., 2013)","previouslyFormattedCitation":"(Cairns et al., 2013)"},"properties":{"noteIndex":0},"schema":"https://github.com/citation-style-language/schema/raw/master/csl-citation.json"}</w:instrText>
      </w:r>
      <w:r w:rsidR="007E1AFA">
        <w:rPr>
          <w:rFonts w:cs="Times New Roman"/>
          <w:color w:val="000000" w:themeColor="text1"/>
          <w:szCs w:val="24"/>
        </w:rPr>
        <w:fldChar w:fldCharType="separate"/>
      </w:r>
      <w:r w:rsidR="007E1AFA" w:rsidRPr="007E1AFA">
        <w:rPr>
          <w:rFonts w:cs="Times New Roman"/>
          <w:noProof/>
          <w:color w:val="000000" w:themeColor="text1"/>
          <w:szCs w:val="24"/>
        </w:rPr>
        <w:t>(Cairns et al., 2013)</w:t>
      </w:r>
      <w:r w:rsidR="007E1AFA">
        <w:rPr>
          <w:rFonts w:cs="Times New Roman"/>
          <w:color w:val="000000" w:themeColor="text1"/>
          <w:szCs w:val="24"/>
        </w:rPr>
        <w:fldChar w:fldCharType="end"/>
      </w:r>
      <w:r w:rsidR="00695E1E">
        <w:rPr>
          <w:rFonts w:cs="Times New Roman"/>
          <w:szCs w:val="24"/>
        </w:rPr>
        <w:t>.</w:t>
      </w:r>
      <w:r w:rsidR="002738C0">
        <w:rPr>
          <w:rFonts w:cs="Times New Roman"/>
          <w:color w:val="000000" w:themeColor="text1"/>
          <w:szCs w:val="24"/>
        </w:rPr>
        <w:t xml:space="preserve"> I</w:t>
      </w:r>
      <w:r w:rsidRPr="00C91035">
        <w:rPr>
          <w:rFonts w:cs="Times New Roman"/>
          <w:color w:val="000000" w:themeColor="text1"/>
          <w:szCs w:val="24"/>
        </w:rPr>
        <w:t xml:space="preserve">t is unclear in these studies whether the marketing identified was encouraged by food and beverage companies </w:t>
      </w:r>
      <w:r w:rsidRPr="00C91035">
        <w:rPr>
          <w:rFonts w:cs="Times New Roman"/>
          <w:szCs w:val="24"/>
        </w:rPr>
        <w:t>(like in the Coca-Cola campaign)</w:t>
      </w:r>
      <w:r w:rsidRPr="00C91035">
        <w:rPr>
          <w:rFonts w:cs="Times New Roman"/>
          <w:color w:val="000000" w:themeColor="text1"/>
          <w:szCs w:val="24"/>
        </w:rPr>
        <w:t xml:space="preserve">. </w:t>
      </w:r>
      <w:r w:rsidR="002738C0">
        <w:rPr>
          <w:rFonts w:cs="Times New Roman"/>
          <w:color w:val="000000" w:themeColor="text1"/>
          <w:szCs w:val="24"/>
        </w:rPr>
        <w:t>However r</w:t>
      </w:r>
      <w:r w:rsidRPr="00C91035">
        <w:rPr>
          <w:rFonts w:cs="Times New Roman"/>
          <w:color w:val="000000" w:themeColor="text1"/>
          <w:szCs w:val="24"/>
        </w:rPr>
        <w:t xml:space="preserve">esearch suggests that exposure to food </w:t>
      </w:r>
      <w:r w:rsidRPr="00C91035">
        <w:rPr>
          <w:rFonts w:cs="Times New Roman"/>
          <w:szCs w:val="24"/>
        </w:rPr>
        <w:t>and beverages</w:t>
      </w:r>
      <w:r w:rsidRPr="00C91035">
        <w:rPr>
          <w:rFonts w:cs="Times New Roman"/>
          <w:color w:val="000000" w:themeColor="text1"/>
          <w:szCs w:val="24"/>
        </w:rPr>
        <w:t xml:space="preserve"> embedded in seemingly authentic content is</w:t>
      </w:r>
      <w:r w:rsidRPr="00C91035">
        <w:rPr>
          <w:rFonts w:cs="Times New Roman"/>
          <w:szCs w:val="24"/>
        </w:rPr>
        <w:t xml:space="preserve"> associated with more positive attitudes and taste evaluations during later consumption </w:t>
      </w:r>
      <w:r w:rsidRPr="00C91035">
        <w:rPr>
          <w:rFonts w:cs="Times New Roman"/>
          <w:szCs w:val="24"/>
        </w:rPr>
        <w:fldChar w:fldCharType="begin" w:fldLock="1"/>
      </w:r>
      <w:r w:rsidR="007E1AFA">
        <w:rPr>
          <w:rFonts w:cs="Times New Roman"/>
          <w:szCs w:val="24"/>
        </w:rPr>
        <w:instrText>ADDIN CSL_CITATION {"citationItems":[{"id":"ITEM-1","itemData":{"DOI":"10.1108/JCM-02-2015-1337","author":[{"dropping-particle":"","family":"Coary","given":"Sean","non-dropping-particle":"","parse-names":false,"suffix":""},{"dropping-particle":"","family":"Poor","given":"Morgan","non-dropping-particle":"","parse-names":false,"suffix":""}],"container-title":"Journal of Consumer Marketing","id":"ITEM-1","issue":"1","issued":{"date-parts":[["2016"]]},"page":"344-359","publisher":"https Corporate Communications","title":"Journal of Consumer Marketing How consumer-generated images shape important consumption outcomes in the food domain Article information","type":"article-journal","volume":"33"},"uris":["http://www.mendeley.com/documents/?uuid=c860b190-6e26-3436-81a9-9c0dd7edca4c"]}],"mendeley":{"formattedCitation":"(Coary and Poor, 2016)","manualFormatting":"(Coary &amp; Poor, 2016)","plainTextFormattedCitation":"(Coary and Poor, 2016)","previouslyFormattedCitation":"(Coary and Poor, 2016)"},"properties":{"noteIndex":0},"schema":"https://github.com/citation-style-language/schema/raw/master/csl-citation.json"}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 xml:space="preserve">(Coary </w:t>
      </w:r>
      <w:r w:rsidR="00695E1E">
        <w:rPr>
          <w:rFonts w:cs="Times New Roman"/>
          <w:noProof/>
          <w:szCs w:val="24"/>
        </w:rPr>
        <w:t>&amp;</w:t>
      </w:r>
      <w:r w:rsidR="00695E1E" w:rsidRPr="00C91035">
        <w:rPr>
          <w:rFonts w:cs="Times New Roman"/>
          <w:noProof/>
          <w:szCs w:val="24"/>
        </w:rPr>
        <w:t xml:space="preserve"> </w:t>
      </w:r>
      <w:r w:rsidRPr="00C91035">
        <w:rPr>
          <w:rFonts w:cs="Times New Roman"/>
          <w:noProof/>
          <w:szCs w:val="24"/>
        </w:rPr>
        <w:t>Poor, 2016)</w:t>
      </w:r>
      <w:r w:rsidRPr="00C91035">
        <w:rPr>
          <w:rFonts w:cs="Times New Roman"/>
          <w:szCs w:val="24"/>
        </w:rPr>
        <w:fldChar w:fldCharType="end"/>
      </w:r>
      <w:r w:rsidRPr="00C91035">
        <w:rPr>
          <w:rFonts w:cs="Times New Roman"/>
          <w:szCs w:val="24"/>
        </w:rPr>
        <w:t xml:space="preserve">, which is </w:t>
      </w:r>
      <w:r w:rsidRPr="00C91035">
        <w:rPr>
          <w:rFonts w:cs="Times New Roman"/>
          <w:color w:val="000000" w:themeColor="text1"/>
          <w:szCs w:val="24"/>
        </w:rPr>
        <w:t>concerning not only because of the volume of exposure, but also</w:t>
      </w:r>
      <w:r w:rsidR="00224958">
        <w:rPr>
          <w:rFonts w:cs="Times New Roman"/>
          <w:color w:val="000000" w:themeColor="text1"/>
          <w:szCs w:val="24"/>
        </w:rPr>
        <w:t xml:space="preserve"> because of</w:t>
      </w:r>
      <w:r w:rsidRPr="00C91035">
        <w:rPr>
          <w:rFonts w:cs="Times New Roman"/>
          <w:color w:val="000000" w:themeColor="text1"/>
          <w:szCs w:val="24"/>
        </w:rPr>
        <w:t xml:space="preserve"> the techniques that blur the lines between advertising and entertaining content. </w:t>
      </w:r>
    </w:p>
    <w:p w14:paraId="7D5554A9" w14:textId="592B90DD" w:rsidR="00386F63" w:rsidRPr="00C91035" w:rsidRDefault="007E42CB" w:rsidP="00585300">
      <w:pPr>
        <w:ind w:firstLine="720"/>
        <w:rPr>
          <w:rFonts w:cs="Times New Roman"/>
          <w:color w:val="000000" w:themeColor="text1"/>
          <w:szCs w:val="24"/>
        </w:rPr>
      </w:pPr>
      <w:r w:rsidRPr="00C91035">
        <w:rPr>
          <w:rFonts w:cs="Times New Roman"/>
          <w:szCs w:val="24"/>
        </w:rPr>
        <w:t>YouTube is one of the most popular social media platforms with children</w:t>
      </w:r>
      <w:r w:rsidRPr="00C91035">
        <w:rPr>
          <w:rFonts w:cs="Times New Roman"/>
          <w:color w:val="000000" w:themeColor="text1"/>
          <w:szCs w:val="24"/>
        </w:rPr>
        <w:t xml:space="preserve">, with approximately 72% of 10-12-year-olds in Australia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{"citationItems":[{"id":"ITEM-1","itemData":{"DOI":"10.1017/S1368980018001866","ISSN":"14752727","PMID":"30086811","abstract":"OBJECTIVE To examine whether social media and online behaviours are associated with unhealthy food and beverage consumption in children. DESIGN A cross-sectional online survey was used to assess Internet and social media use, including engagement with food and beverage brand content, and frequency of consumption of unhealthy foods and beverages. Linear regression models were used to examine associations between online behaviours, including engagement with food and beverage brand content, and consumption of unhealthy foods and beverages, adjusting for age, sex and socio-economic status. SETTING New South Wales, Australia, in 2014. SUBJECTS Children aged 10-16 years (n 417). RESULTS Watching food brand video content on YouTube, purchasing food online and seeing favourite food brands advertised online were significantly associated with higher frequency of consumption of unhealthy foods and drinks after adjustment for age, sex and socio-economic status. CONCLUSIONS Children who have higher online engagement with food brands and content, particularly through online video, are more likely to consume unhealthy foods and drinks. Our findings highlight the need to include social media in regulations and policies designed to limit children's exposure to unhealthy food marketing. Social media companies have a greater role to play in protecting children from advertising.","author":[{"dropping-particle":"","family":"Baldwin","given":"Heather J","non-dropping-particle":"","parse-names":false,"suffix":""},{"dropping-particle":"","family":"Freeman","given":"Becky","non-dropping-particle":"","parse-names":false,"suffix":""},{"dropping-particle":"","family":"Kelly","given":"Bridget","non-dropping-particle":"","parse-names":false,"suffix":""}],"container-title":"Public Health Nutrition","id":"ITEM-1","issued":{"date-parts":[["2018"]]},"title":"Like and share: Associations between social media engagement and dietary choices in children","type":"article-newspaper"},"uris":["http://www.mendeley.com/documents/?uuid=e5298ef7-16b5-3bcc-bc82-7488b4aa8e9e"]}],"mendeley":{"formattedCitation":"(Baldwin et al., 2018)","plainTextFormattedCitation":"(Baldwin et al., 2018)","previouslyFormattedCitation":"(Baldwin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(Baldwin et al., 2018)</w:t>
      </w:r>
      <w:r w:rsidRPr="00C91035">
        <w:rPr>
          <w:rFonts w:cs="Times New Roman"/>
          <w:color w:val="000000" w:themeColor="text1"/>
          <w:szCs w:val="24"/>
        </w:rPr>
        <w:fldChar w:fldCharType="end"/>
      </w:r>
      <w:r w:rsidRPr="00C91035">
        <w:rPr>
          <w:rFonts w:cs="Times New Roman"/>
          <w:color w:val="000000" w:themeColor="text1"/>
          <w:szCs w:val="24"/>
        </w:rPr>
        <w:t xml:space="preserve">, </w:t>
      </w:r>
      <w:r w:rsidRPr="00C91035">
        <w:rPr>
          <w:rFonts w:cs="Times New Roman"/>
          <w:szCs w:val="24"/>
        </w:rPr>
        <w:t xml:space="preserve">80% of 5-15-year-olds in the UK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2018)</w:t>
      </w:r>
      <w:r w:rsidRPr="00C91035">
        <w:rPr>
          <w:rFonts w:cs="Times New Roman"/>
          <w:color w:val="000000" w:themeColor="text1"/>
          <w:szCs w:val="24"/>
        </w:rPr>
        <w:fldChar w:fldCharType="end"/>
      </w:r>
      <w:r w:rsidRPr="00C91035">
        <w:rPr>
          <w:rFonts w:cs="Times New Roman"/>
          <w:color w:val="000000" w:themeColor="text1"/>
          <w:szCs w:val="24"/>
        </w:rPr>
        <w:t xml:space="preserve">, and 85% of 13-17-year-olds in the US </w:t>
      </w:r>
      <w:r w:rsidRPr="00C91035">
        <w:rPr>
          <w:rFonts w:cs="Times New Roman"/>
          <w:szCs w:val="24"/>
        </w:rPr>
        <w:fldChar w:fldCharType="begin" w:fldLock="1"/>
      </w:r>
      <w:r w:rsidRPr="00C91035">
        <w:rPr>
          <w:rFonts w:cs="Times New Roman"/>
          <w:szCs w:val="24"/>
        </w:rPr>
        <w:instrText>ADDIN CSL_CITATION {"citationItems":[{"id":"ITEM-1","itemData":{"URL":"http://www.pewinternet.org/2018/05/31/teens-social-media-technology-2018/","accessed":{"date-parts":[["2019","3","6"]]},"author":[{"dropping-particle":"","family":"Pew Research Center","given":"","non-dropping-particle":"","parse-names":false,"suffix":""}],"id":"ITEM-1","issued":{"date-parts":[["2018"]]},"title":"Teens, Social Media &amp;amp; Technology 2018 | Pew Research Center","type":"webpage"},"uris":["http://www.mendeley.com/documents/?uuid=f2f3f073-64e2-3391-85b5-c3d7f528d85b","http://www.mendeley.com/documents/?uuid=6f1b36d1-6bec-474c-b840-443a54943d60"]}],"mendeley":{"formattedCitation":"(Pew Research Center, 2018)","plainTextFormattedCitation":"(Pew Research Center, 2018)","previouslyFormattedCitation":"(Pew Research Center, 2018)"},"properties":{"noteIndex":0},"schema":"https://github.com/citation-style-language/schema/raw/master/csl-citation.json"}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(Pew Research Center, 2018)</w:t>
      </w:r>
      <w:r w:rsidRPr="00C91035">
        <w:rPr>
          <w:rFonts w:cs="Times New Roman"/>
          <w:szCs w:val="24"/>
        </w:rPr>
        <w:fldChar w:fldCharType="end"/>
      </w:r>
      <w:r w:rsidRPr="00C91035">
        <w:rPr>
          <w:rFonts w:cs="Times New Roman"/>
          <w:szCs w:val="24"/>
        </w:rPr>
        <w:t xml:space="preserve"> reporting regular use.</w:t>
      </w:r>
      <w:r w:rsidRPr="00C91035">
        <w:rPr>
          <w:rFonts w:cs="Times New Roman"/>
          <w:color w:val="000000" w:themeColor="text1"/>
          <w:szCs w:val="24"/>
        </w:rPr>
        <w:t xml:space="preserve"> </w:t>
      </w:r>
      <w:r w:rsidR="00386F63" w:rsidRPr="00C91035">
        <w:rPr>
          <w:rFonts w:cs="Times New Roman"/>
          <w:szCs w:val="24"/>
        </w:rPr>
        <w:t>YouTube</w:t>
      </w:r>
      <w:r w:rsidR="00386F63" w:rsidRPr="00C91035">
        <w:rPr>
          <w:rFonts w:cs="Times New Roman"/>
          <w:color w:val="000000" w:themeColor="text1"/>
          <w:szCs w:val="24"/>
        </w:rPr>
        <w:t xml:space="preserve"> video blogs are a user-generated form of online communication that serve to document influencers</w:t>
      </w:r>
      <w:r w:rsidR="00774C3D">
        <w:rPr>
          <w:rFonts w:cs="Times New Roman"/>
          <w:color w:val="000000" w:themeColor="text1"/>
          <w:szCs w:val="24"/>
        </w:rPr>
        <w:t>’</w:t>
      </w:r>
      <w:r w:rsidR="00386F63" w:rsidRPr="00C91035">
        <w:rPr>
          <w:rFonts w:cs="Times New Roman"/>
          <w:color w:val="000000" w:themeColor="text1"/>
          <w:szCs w:val="24"/>
        </w:rPr>
        <w:t xml:space="preserve"> day-to-day li</w:t>
      </w:r>
      <w:r w:rsidR="00774C3D">
        <w:rPr>
          <w:rFonts w:cs="Times New Roman"/>
          <w:color w:val="000000" w:themeColor="text1"/>
          <w:szCs w:val="24"/>
        </w:rPr>
        <w:t>v</w:t>
      </w:r>
      <w:r w:rsidR="00386F63" w:rsidRPr="00C91035">
        <w:rPr>
          <w:rFonts w:cs="Times New Roman"/>
          <w:color w:val="000000" w:themeColor="text1"/>
          <w:szCs w:val="24"/>
        </w:rPr>
        <w:t>e</w:t>
      </w:r>
      <w:r w:rsidR="00774C3D">
        <w:rPr>
          <w:rFonts w:cs="Times New Roman"/>
          <w:color w:val="000000" w:themeColor="text1"/>
          <w:szCs w:val="24"/>
        </w:rPr>
        <w:t>s</w:t>
      </w:r>
      <w:r w:rsidR="00386F63" w:rsidRPr="00C91035">
        <w:rPr>
          <w:rFonts w:cs="Times New Roman"/>
          <w:color w:val="000000" w:themeColor="text1"/>
          <w:szCs w:val="24"/>
        </w:rPr>
        <w:t xml:space="preserve">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{"citationItems":[{"id":"ITEM-1","itemData":{"DOI":"10.1177/1461444813504271","ISSN":"14617315","abstract":"An exploratory mixed-methods study involving a combination of online ethnography and descriptive statistics was conducted to investigate school-related vlogging. Five areas were emphasized: (1) characteristics of school-related vlogs, vloggers, and viewers; (2) vlog context (where recording occurred); (3) vlog content (what was said and shown); (4) vlogger culture (patterns of speech or practice); and (5) motivations for vlogging about school. A purposive sample of 120 personal video blogs (vlogs) was collected through a systematic process on YouTube during a three-month period. Results of the study revealed that vloggers were young, recorded in multiple settings including classrooms, showed and described their school experiences, shared a vocabulary for interacting with an audience, and vlogged for a variety of reasons including the desire to alleviate boredom, for fun, because friends were doing it, to build confidence or improve their speaking skills, document their experiences, share information, or to connect with others.","author":[{"dropping-particle":"","family":"Snelson","given":"Chareen","non-dropping-particle":"","parse-names":false,"suffix":""}],"container-title":"New Media and Society","id":"ITEM-1","issue":"3","issued":{"date-parts":[["2015"]]},"page":"321-339","title":"Vlogging about school on YouTube: An exploratory study","type":"article-journal","volume":"17"},"uris":["http://www.mendeley.com/documents/?uuid=cf534938-3f4e-3c15-b56d-fea5c9728839"]},{"id":"ITEM-2","itemData":{"DOI":"10.1016/j.jbusres.2016.04.171","abstract":"a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Research","id":"ITEM-2","issued":{"date-parts":[["2016"]]},"note":"theory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intentions","type":"article-journal","volume":"69"},"uris":["http://www.mendeley.com/documents/?uuid=108cbb51-a8b8-3830-9ceb-e87f38092b46"]}],"mendeley":{"formattedCitation":"(Lee and Watkins, 2016; Snelson, 2015)","manualFormatting":"(Lee &amp; Watkins, 2016; Snelson, 2015)","plainTextFormattedCitation":"(Lee and Watkins, 2016; Snelson, 2015)","previouslyFormattedCitation":"(Lee and Watkins, 2016; Snelson, 2015)"},"properties":{"noteIndex":0},"schema":"https://github.com/citation-style-language/schema/raw/master/csl-citation.json"}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(Lee &amp; Watkins, 2016; Snelson, 2015)</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The popularity of influencers has risen exponentially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{"citationItems":[{"id":"ITEM-1","itemData":{"DOI":"10.1002/asi.22936","ISSN":"15322882","abstract":"The h-index can be a useful metric for evaluating a per- son’s output of Internet media. Here I advocate and dem- onstrate adaption of the h-index and the g-index to the top video content creators on YouTube. The h-index for Internet video media is based on videos and their view counts. The h-index is defined as the number of videos with ?h ¥ 105 views. The g-index is defined as the number of videos with ?g ¥ 105 views on average. When compared with a video creator’s total view count, the h-index and g-index better capture both productivity and impact in a single metric. Introduction","author":[{"dropping-particle":"","family":"Hovden","given":"Robert","non-dropping-particle":"","parse-names":false,"suffix":""}],"container-title":"Journal of the American Society for Information Science and Technology","id":"ITEM-1","issue":"11","issued":{"date-parts":[["2013"]]},"page":"2326-2331","title":"Bibliometrics for Internet media: Applying the h-index to YouTube","type":"article-journal","volume":"64"},"uris":["http://www.mendeley.com/documents/?uuid=b70da617-3df8-3e92-bb27-e921102d9e2b"]}],"mendeley":{"formattedCitation":"(Hovden, 2013)","plainTextFormattedCitation":"(Hovden, 2013)","previouslyFormattedCitation":"(Hovden, 2013)"},"properties":{"noteIndex":0},"schema":"https://github.com/citation-style-language/schema/raw/master/csl-citation.json"}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(Hovden, 2013)</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Qualitative interviews with children (5-15 years) in the UK have revealed that many </w:t>
      </w:r>
      <w:r w:rsidR="00386F63" w:rsidRPr="000F379B">
        <w:rPr>
          <w:rFonts w:cs="Times New Roman"/>
          <w:color w:val="000000" w:themeColor="text1"/>
          <w:szCs w:val="24"/>
        </w:rPr>
        <w:t xml:space="preserve">report watching this content and regard these individuals as being authentic and relatable </w:t>
      </w:r>
      <w:r w:rsidR="00386F63" w:rsidRPr="000F379B">
        <w:rPr>
          <w:rFonts w:cs="Times New Roman"/>
          <w:color w:val="000000" w:themeColor="text1"/>
          <w:szCs w:val="24"/>
        </w:rPr>
        <w:fldChar w:fldCharType="begin" w:fldLock="1"/>
      </w:r>
      <w:r w:rsidR="00386F63" w:rsidRPr="000F379B">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00386F63" w:rsidRPr="000F379B">
        <w:rPr>
          <w:rFonts w:cs="Times New Roman"/>
          <w:color w:val="000000" w:themeColor="text1"/>
          <w:szCs w:val="24"/>
        </w:rPr>
        <w:fldChar w:fldCharType="separate"/>
      </w:r>
      <w:r w:rsidR="00386F63" w:rsidRPr="000F379B">
        <w:rPr>
          <w:rFonts w:cs="Times New Roman"/>
          <w:noProof/>
          <w:color w:val="000000" w:themeColor="text1"/>
          <w:szCs w:val="24"/>
        </w:rPr>
        <w:t>(Ofcom, 2018)</w:t>
      </w:r>
      <w:r w:rsidR="00386F63" w:rsidRPr="000F379B">
        <w:rPr>
          <w:rFonts w:cs="Times New Roman"/>
          <w:color w:val="000000" w:themeColor="text1"/>
          <w:szCs w:val="24"/>
        </w:rPr>
        <w:fldChar w:fldCharType="end"/>
      </w:r>
      <w:r w:rsidR="00386F63" w:rsidRPr="000F379B">
        <w:rPr>
          <w:rFonts w:cs="Times New Roman"/>
          <w:color w:val="000000" w:themeColor="text1"/>
          <w:szCs w:val="24"/>
        </w:rPr>
        <w:t>.</w:t>
      </w:r>
      <w:r w:rsidR="00790627" w:rsidRPr="000F379B">
        <w:rPr>
          <w:rFonts w:cs="Times New Roman"/>
          <w:color w:val="000000" w:themeColor="text1"/>
          <w:szCs w:val="24"/>
        </w:rPr>
        <w:t xml:space="preserve"> Para-social interaction is </w:t>
      </w:r>
      <w:r w:rsidR="00224958" w:rsidRPr="000F379B">
        <w:rPr>
          <w:rFonts w:cs="Times New Roman"/>
          <w:color w:val="000000" w:themeColor="text1"/>
          <w:szCs w:val="24"/>
        </w:rPr>
        <w:t xml:space="preserve">a person’s </w:t>
      </w:r>
      <w:r w:rsidR="00790627" w:rsidRPr="000F379B">
        <w:rPr>
          <w:rFonts w:cs="Times New Roman"/>
          <w:color w:val="000000" w:themeColor="text1"/>
          <w:szCs w:val="24"/>
        </w:rPr>
        <w:t xml:space="preserve">illusion of a relationship </w:t>
      </w:r>
      <w:r w:rsidR="00224958" w:rsidRPr="000F379B">
        <w:rPr>
          <w:rFonts w:cs="Times New Roman"/>
          <w:color w:val="000000" w:themeColor="text1"/>
          <w:szCs w:val="24"/>
        </w:rPr>
        <w:t xml:space="preserve">between themselves and </w:t>
      </w:r>
      <w:r w:rsidR="00790627" w:rsidRPr="000F379B">
        <w:rPr>
          <w:rFonts w:cs="Times New Roman"/>
          <w:color w:val="000000" w:themeColor="text1"/>
          <w:szCs w:val="24"/>
        </w:rPr>
        <w:t xml:space="preserve">a media character </w:t>
      </w:r>
      <w:r w:rsidR="00790627" w:rsidRPr="000F379B">
        <w:rPr>
          <w:rFonts w:cs="Times New Roman"/>
          <w:color w:val="000000" w:themeColor="text1"/>
          <w:szCs w:val="24"/>
          <w:shd w:val="clear" w:color="auto" w:fill="FFFFFF"/>
        </w:rPr>
        <w:fldChar w:fldCharType="begin" w:fldLock="1"/>
      </w:r>
      <w:r w:rsidR="00790627" w:rsidRPr="000F379B">
        <w:rPr>
          <w:rFonts w:cs="Times New Roman"/>
          <w:color w:val="000000" w:themeColor="text1"/>
          <w:szCs w:val="24"/>
          <w:shd w:val="clear" w:color="auto" w:fill="FFFFFF"/>
        </w:rPr>
        <w:instrText>ADDIN CSL_CITATION {"citationItems":[{"id":"ITEM-1","itemData":{"DOI":"10.1016/j.ijinfomgt.2013.12.004","abstract":"The goal of this article is to introduce the 6As model of social content management. The paper argues that in order for business managers to deal with social media resources effectively, they need an active and comprehensive approach using a guiding framework. This manuscript summarizes such a framework, which consists of six components: activity sources, abridgements, activities context, affordances, ascertained boundaries, and actors. The conceptual framework can be helpful for practitioners and researchers interested in social content management.","author":[{"dropping-particle":"","family":"Aladwani","given":"Adel M","non-dropping-particle":"","parse-names":false,"suffix":""}],"container-title":"International Journal of Information Management","id":"ITEM-1","issued":{"date-parts":[["2014"]]},"page":"133-138","title":"The 6As model of social content management","type":"article-journal","volume":"34"},"uris":["http://www.mendeley.com/documents/?uuid=09a1ac19-2b9c-3d17-a9b9-df32abff5c73"]}],"mendeley":{"formattedCitation":"(Aladwani, 2014)","plainTextFormattedCitation":"(Aladwani, 2014)","previouslyFormattedCitation":"(Aladwani, 2014)"},"properties":{"noteIndex":0},"schema":"https://github.com/citation-style-language/schema/raw/master/csl-citation.json"}</w:instrText>
      </w:r>
      <w:r w:rsidR="00790627" w:rsidRPr="000F379B">
        <w:rPr>
          <w:rFonts w:cs="Times New Roman"/>
          <w:color w:val="000000" w:themeColor="text1"/>
          <w:szCs w:val="24"/>
          <w:shd w:val="clear" w:color="auto" w:fill="FFFFFF"/>
        </w:rPr>
        <w:fldChar w:fldCharType="separate"/>
      </w:r>
      <w:r w:rsidR="00790627" w:rsidRPr="000F379B">
        <w:rPr>
          <w:rFonts w:cs="Times New Roman"/>
          <w:noProof/>
          <w:color w:val="000000" w:themeColor="text1"/>
          <w:szCs w:val="24"/>
          <w:shd w:val="clear" w:color="auto" w:fill="FFFFFF"/>
        </w:rPr>
        <w:t>(Aladwani, 2014)</w:t>
      </w:r>
      <w:r w:rsidR="00790627" w:rsidRPr="000F379B">
        <w:rPr>
          <w:rFonts w:cs="Times New Roman"/>
          <w:color w:val="000000" w:themeColor="text1"/>
          <w:szCs w:val="24"/>
          <w:shd w:val="clear" w:color="auto" w:fill="FFFFFF"/>
        </w:rPr>
        <w:fldChar w:fldCharType="end"/>
      </w:r>
      <w:r w:rsidR="004E2A38" w:rsidRPr="000F379B">
        <w:rPr>
          <w:rFonts w:cs="Times New Roman"/>
          <w:color w:val="000000" w:themeColor="text1"/>
          <w:szCs w:val="24"/>
        </w:rPr>
        <w:t xml:space="preserve">, and </w:t>
      </w:r>
      <w:r w:rsidR="0009211D" w:rsidRPr="000F379B">
        <w:rPr>
          <w:rFonts w:cs="Times New Roman"/>
          <w:color w:val="000000" w:themeColor="text1"/>
          <w:szCs w:val="24"/>
          <w:shd w:val="clear" w:color="auto" w:fill="FFFFFF"/>
        </w:rPr>
        <w:t>may explain why children feel as if they know the influencer on a personal level</w:t>
      </w:r>
      <w:r w:rsidR="0009211D" w:rsidRPr="000F379B">
        <w:rPr>
          <w:rFonts w:cs="Times New Roman"/>
          <w:color w:val="000000" w:themeColor="text1"/>
          <w:szCs w:val="24"/>
        </w:rPr>
        <w:t xml:space="preserve"> a</w:t>
      </w:r>
      <w:r w:rsidR="00790627" w:rsidRPr="000F379B">
        <w:rPr>
          <w:rFonts w:cs="Times New Roman"/>
          <w:color w:val="000000" w:themeColor="text1"/>
          <w:szCs w:val="24"/>
        </w:rPr>
        <w:t xml:space="preserve">nd </w:t>
      </w:r>
      <w:r w:rsidR="0009211D" w:rsidRPr="000F379B">
        <w:rPr>
          <w:rFonts w:cs="Times New Roman"/>
          <w:color w:val="000000" w:themeColor="text1"/>
          <w:szCs w:val="24"/>
        </w:rPr>
        <w:t>are trusting of</w:t>
      </w:r>
      <w:r w:rsidR="00790627" w:rsidRPr="000F379B">
        <w:rPr>
          <w:rFonts w:cs="Times New Roman"/>
          <w:color w:val="000000" w:themeColor="text1"/>
          <w:szCs w:val="24"/>
        </w:rPr>
        <w:t xml:space="preserve"> their opinions </w:t>
      </w:r>
      <w:r w:rsidR="00790627" w:rsidRPr="000F379B">
        <w:rPr>
          <w:rFonts w:cs="Times New Roman"/>
          <w:color w:val="000000" w:themeColor="text1"/>
          <w:szCs w:val="24"/>
        </w:rPr>
        <w:fldChar w:fldCharType="begin" w:fldLock="1"/>
      </w:r>
      <w:r w:rsidR="00D03596" w:rsidRPr="000F379B">
        <w:rPr>
          <w:rFonts w:cs="Times New Roman"/>
          <w:color w:val="000000" w:themeColor="text1"/>
          <w:szCs w:val="24"/>
        </w:rPr>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meta-analysis","type":"article-journal","volume":"45"},"uris":["http://www.mendeley.com/documents/?uuid=27ed7314-45cd-3355-8f21-dd14acb96358"]}],"mendeley":{"formattedCitation":"(Knoll and Matthes, 2017)","plainTextFormattedCitation":"(Knoll and Matthes, 2017)","previouslyFormattedCitation":"(Knoll and Matthes, 2017)"},"properties":{"noteIndex":0},"schema":"https://github.com/citation-style-language/schema/raw/master/csl-citation.json"}</w:instrText>
      </w:r>
      <w:r w:rsidR="00790627" w:rsidRPr="000F379B">
        <w:rPr>
          <w:rFonts w:cs="Times New Roman"/>
          <w:color w:val="000000" w:themeColor="text1"/>
          <w:szCs w:val="24"/>
        </w:rPr>
        <w:fldChar w:fldCharType="separate"/>
      </w:r>
      <w:r w:rsidR="00C75BB5" w:rsidRPr="000F379B">
        <w:rPr>
          <w:rFonts w:cs="Times New Roman"/>
          <w:noProof/>
          <w:color w:val="000000" w:themeColor="text1"/>
          <w:szCs w:val="24"/>
        </w:rPr>
        <w:t>(Knoll and Matthes, 2017)</w:t>
      </w:r>
      <w:r w:rsidR="00790627" w:rsidRPr="000F379B">
        <w:rPr>
          <w:rFonts w:cs="Times New Roman"/>
          <w:color w:val="000000" w:themeColor="text1"/>
          <w:szCs w:val="24"/>
        </w:rPr>
        <w:fldChar w:fldCharType="end"/>
      </w:r>
      <w:r w:rsidR="0009211D" w:rsidRPr="000F379B">
        <w:rPr>
          <w:rFonts w:cs="Times New Roman"/>
          <w:color w:val="000000" w:themeColor="text1"/>
          <w:szCs w:val="24"/>
        </w:rPr>
        <w:t>.</w:t>
      </w:r>
      <w:r w:rsidR="00386F63" w:rsidRPr="000F379B">
        <w:rPr>
          <w:rFonts w:cs="Times New Roman"/>
          <w:color w:val="000000" w:themeColor="text1"/>
          <w:szCs w:val="24"/>
        </w:rPr>
        <w:t xml:space="preserve"> Featuring </w:t>
      </w:r>
      <w:r w:rsidR="00386F63" w:rsidRPr="000F379B">
        <w:rPr>
          <w:rFonts w:cs="Times New Roman"/>
          <w:color w:val="000000" w:themeColor="text1"/>
          <w:szCs w:val="24"/>
          <w:lang w:eastAsia="en-GB"/>
        </w:rPr>
        <w:t xml:space="preserve">brand recommendations in this content is increasingly common </w:t>
      </w:r>
      <w:r w:rsidR="00386F63" w:rsidRPr="000F379B">
        <w:rPr>
          <w:rFonts w:cs="Times New Roman"/>
          <w:color w:val="000000" w:themeColor="text1"/>
          <w:szCs w:val="24"/>
          <w:lang w:eastAsia="en-GB"/>
        </w:rPr>
        <w:fldChar w:fldCharType="begin" w:fldLock="1"/>
      </w:r>
      <w:r w:rsidR="00386F63" w:rsidRPr="000F379B">
        <w:rPr>
          <w:rFonts w:cs="Times New Roman"/>
          <w:color w:val="000000" w:themeColor="text1"/>
          <w:szCs w:val="24"/>
          <w:lang w:eastAsia="en-GB"/>
        </w:rPr>
        <w:instrText>ADDIN CSL_CITATION {"citationItems":[{"id":"ITEM-1","itemData":{"DOI":"10.1108/IntR-02-2014-0041","ISBN":"0320130029","ISSN":"10662243","PMID":"42012058","abstract":"Purpose - The purpose of this paper is to study the responses of young\\nconsumers to suspected covert and overt product-brand recommendations in\\na blog.\\nDesign/methodology/approach - Experimental design was applied to\\ninvestigate the effect of covert and overt marketing on young consumers'\\nperceptions of blogger credibility and their behavioural intentions.\\nFindings - Overt marketing had a negative effect on behavioural\\nintentions, such as future interest in the blogger, intention to engage\\nin word-of-mouth, and purchase intention. Covert marketing did not\\naffect the intended behaviour. Neither covert nor overt marketing\\ninfluenced the blogger's credibility.\\nResearch limitations/implications - The study was delimited to a small\\nsample; one blog, one type of product recommendation, and a well-known\\nbrand. Young, well-educated consumers with experience in reading blogs\\nmay be able to filter the brand recommendations and focus on the content\\nof the blog.\\nPractical implications - This study has implications for bloggers,\\ncompanies, and policy makers. Although overt marketing is the most open\\nand the recommended form of blog marketing, the study showed that overt\\nmarketing has negative effects. Therefore, bloggers need to carefully\\nconsider how they present a sponsorship.\\nOriginality/value - The study makes three important contributions.\\nFirst, it answers the call for research on consumer reactions to covert\\n(deceptive) and overt marketing tactics. Second, it contributes to blog\\nmarketing research by studying a case of suspected covert marketing\\nwhere consumers do not know whether the blog is sponsored or not. Third,\\nthe study contributes to knowledge around young consumers, demonstrating\\nthat covert and overt tactics do not affect blogger credibility.","author":[{"dropping-particle":"","family":"Liljander","given":"Veronica","non-dropping-particle":"","parse-names":false,"suffix":""},{"dropping-particle":"","family":"Gummerus","given":"Johanna","non-dropping-particle":"","parse-names":false,"suffix":""},{"dropping-particle":"","family":"Söderlund","given":"Magnus","non-dropping-particle":"","parse-names":false,"suffix":""}],"container-title":"Internet Research","id":"ITEM-1","issue":"4","issued":{"date-parts":[["2015"]]},"page":"610-632","publisher":"PT","title":"Young consumers’ responses to suspected covert and overt blog marketing","type":"article-journal","volume":"25"},"uris":["http://www.mendeley.com/documents/?uuid=f6d30377-90b7-3f92-979e-c9dc7c5878c7"]},{"id":"ITEM-2","itemData":{"DOI":"10.1007/s13679-014-0128-5","ISSN":"2162-4968","PMID":"26627088","abstract":"'New media' refers to digital technologies, which offer unmatched opportunities for food companies to engage with young people. This paper explores the emergence of food marketing using new media, the potential impact of this marketing on young people, and current and potential policy responses to limit exposure to these promotions. Foremost in any informed policy discussion is the need for robust evidence to demonstrate the need for intervention. In this case, such evidence relates to the extent of children's exposures to commercial food promotions via new media, and the nature of these promotions. Approaches to, and challenges of, collecting and assessing these data are discussed. There is accumulating evidence that food marketing on new media is increasing and influences children's food preferences and choices. The impact of integrated campaigns, which reinforce commercial messages across multiple platforms, and of new media, which engage personally with potential consumers, is likely to be greater than that of traditional marketing.","author":[{"dropping-particle":"","family":"Kelly","given":"Bridget","non-dropping-particle":"","parse-names":false,"suffix":""},{"dropping-particle":"","family":"Vandevijvere","given":"Stefanie","non-dropping-particle":"","parse-names":false,"suffix":""},{"dropping-particle":"","family":"Freeman","given":"Becky","non-dropping-particle":"","parse-names":false,"suffix":""},{"dropping-particle":"","family":"Jenkin","given":"Gabrielle","non-dropping-particle":"","parse-names":false,"suffix":""}],"container-title":"Current obesity reports","id":"ITEM-2","issue":"1","issued":{"date-parts":[["2015"]]},"note":"Regula-tory provisions to protect children from unhealthy food marketing should apply to all forms of commercial com- munication directed to children, not just for distinct me- dia\n\nThis review does not extend to the use of new media for good nutrition promotion.\n\nCelebrity acts as socialisation agent.\n\nThe persuasive power of food marketing via new media is greater than via traditional marketing because of several factors.\n\nNew media policies on food ad around the world.\n\nFacebook currently has guidelines that prohibit advertisements promoting the sale or consumption of a range of products, including tobacco [64].\n\nCounter advertising.","page":"37-45","title":"New Media but Same Old Tricks: Food Marketing to Children in the Digital Age.","type":"article-journal","volume":"4"},"uris":["http://www.mendeley.com/documents/?uuid=9c9a2be1-f409-450c-a8ad-ccc92a7cd1e4"]},{"id":"ITEM-3","itemData":{"URL":"https://www.economist.com/graphic-detail/2016/10/17/celebrities-endorsement-earnings-on-social-media","accessed":{"date-parts":[["2019","6","19"]]},"author":[{"dropping-particle":"","family":"The Economist","given":"","non-dropping-particle":"","parse-names":false,"suffix":""}],"id":"ITEM-3","issued":{"date-parts":[["2016"]]},"title":"Celebrities’ endorsement earnings on social media - Daily chart","type":"webpage"},"uris":["http://www.mendeley.com/documents/?uuid=710f76ae-92c5-3e3d-96ce-fb29f4dd7621"]}],"mendeley":{"formattedCitation":"(Kelly et al., 2015; Liljander et al., 2015; The Economist, 2016)","plainTextFormattedCitation":"(Kelly et al., 2015; Liljander et al., 2015; The Economist, 2016)","previouslyFormattedCitation":"(Kelly et al., 2015; Liljander et al., 2015; The Economist, 2016)"},"properties":{"noteIndex":0},"schema":"https://github.com/citation-style-language/schema/raw/master/csl-citation.json"}</w:instrText>
      </w:r>
      <w:r w:rsidR="00386F63" w:rsidRPr="000F379B">
        <w:rPr>
          <w:rFonts w:cs="Times New Roman"/>
          <w:color w:val="000000" w:themeColor="text1"/>
          <w:szCs w:val="24"/>
          <w:lang w:eastAsia="en-GB"/>
        </w:rPr>
        <w:fldChar w:fldCharType="separate"/>
      </w:r>
      <w:r w:rsidR="00386F63" w:rsidRPr="000F379B">
        <w:rPr>
          <w:rFonts w:cs="Times New Roman"/>
          <w:noProof/>
          <w:color w:val="000000" w:themeColor="text1"/>
          <w:szCs w:val="24"/>
          <w:lang w:eastAsia="en-GB"/>
        </w:rPr>
        <w:t>(Kelly et al., 2015; Liljander et al., 2015; The Economist, 2016)</w:t>
      </w:r>
      <w:r w:rsidR="00386F63" w:rsidRPr="000F379B">
        <w:rPr>
          <w:rFonts w:cs="Times New Roman"/>
          <w:color w:val="000000" w:themeColor="text1"/>
          <w:szCs w:val="24"/>
          <w:lang w:eastAsia="en-GB"/>
        </w:rPr>
        <w:fldChar w:fldCharType="end"/>
      </w:r>
      <w:r w:rsidR="00386F63" w:rsidRPr="00C91035">
        <w:rPr>
          <w:rFonts w:cs="Times New Roman"/>
          <w:color w:val="000000" w:themeColor="text1"/>
          <w:szCs w:val="24"/>
        </w:rPr>
        <w:t xml:space="preserve"> </w:t>
      </w:r>
      <w:r w:rsidR="00386F63" w:rsidRPr="00C91035">
        <w:rPr>
          <w:rFonts w:cs="Times New Roman"/>
          <w:color w:val="000000" w:themeColor="text1"/>
          <w:szCs w:val="24"/>
          <w:lang w:eastAsia="en-GB"/>
        </w:rPr>
        <w:t xml:space="preserve">and companies offer free products or services, gift cards or money to influencers in exchange for positive social media content </w:t>
      </w:r>
      <w:r w:rsidR="00386F63" w:rsidRPr="00C91035">
        <w:rPr>
          <w:rFonts w:cs="Times New Roman"/>
          <w:color w:val="000000" w:themeColor="text1"/>
          <w:szCs w:val="24"/>
          <w:lang w:eastAsia="en-GB"/>
        </w:rPr>
        <w:fldChar w:fldCharType="begin" w:fldLock="1"/>
      </w:r>
      <w:r w:rsidR="00386F63" w:rsidRPr="00C91035">
        <w:rPr>
          <w:rFonts w:cs="Times New Roman"/>
          <w:color w:val="000000" w:themeColor="text1"/>
          <w:szCs w:val="24"/>
          <w:lang w:eastAsia="en-GB"/>
        </w:rPr>
        <w:instrText>ADDIN CSL_CITATION {"citationItems":[{"id":"ITEM-1","itemData":{"DOI":"10.1108/IntR-02-2014-0041","ISBN":"0320130029","ISSN":"10662243","PMID":"42012058","abstract":"Purpose - The purpose of this paper is to study the responses of young\\nconsumers to suspected covert and overt product-brand recommendations in\\na blog.\\nDesign/methodology/approach - Experimental design was applied to\\ninvestigate the effect of covert and overt marketing on young consumers'\\nperceptions of blogger credibility and their behavioural intentions.\\nFindings - Overt marketing had a negative effect on behavioural\\nintentions, such as future interest in the blogger, intention to engage\\nin word-of-mouth, and purchase intention. Covert marketing did not\\naffect the intended behaviour. Neither covert nor overt marketing\\ninfluenced the blogger's credibility.\\nResearch limitations/implications - The study was delimited to a small\\nsample; one blog, one type of product recommendation, and a well-known\\nbrand. Young, well-educated consumers with experience in reading blogs\\nmay be able to filter the brand recommendations and focus on the content\\nof the blog.\\nPractical implications - This study has implications for bloggers,\\ncompanies, and policy makers. Although overt marketing is the most open\\nand the recommended form of blog marketing, the study showed that overt\\nmarketing has negative effects. Therefore, bloggers need to carefully\\nconsider how they present a sponsorship.\\nOriginality/value - The study makes three important contributions.\\nFirst, it answers the call for research on consumer reactions to covert\\n(deceptive) and overt marketing tactics. Second, it contributes to blog\\nmarketing research by studying a case of suspected covert marketing\\nwhere consumers do not know whether the blog is sponsored or not. Third,\\nthe study contributes to knowledge around young consumers, demonstrating\\nthat covert and overt tactics do not affect blogger credibility.","author":[{"dropping-particle":"","family":"Liljander","given":"Veronica","non-dropping-particle":"","parse-names":false,"suffix":""},{"dropping-particle":"","family":"Gummerus","given":"Johanna","non-dropping-particle":"","parse-names":false,"suffix":""},{"dropping-particle":"","family":"Söderlund","given":"Magnus","non-dropping-particle":"","parse-names":false,"suffix":""}],"container-title":"Internet Research","id":"ITEM-1","issue":"4","issued":{"date-parts":[["2015"]]},"page":"610-632","publisher":"PT","title":"Young consumers’ responses to suspected covert and overt blog marketing","type":"article-journal","volume":"25"},"uris":["http://www.mendeley.com/documents/?uuid=f6d30377-90b7-3f92-979e-c9dc7c5878c7"]},{"id":"ITEM-2","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Advertising","id":"ITEM-2","issue":"5","issued":{"date-parts":[["2017"]]},"note":"Good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attitude","type":"article-journal","volume":"36"},"uris":["http://www.mendeley.com/documents/?uuid=ddedf9f0-9bad-36bd-981f-2145eccb45f0"]}],"mendeley":{"formattedCitation":"(De Veirman et al., 2017; Liljander et al., 2015)","plainTextFormattedCitation":"(De Veirman et al., 2017; Liljander et al., 2015)","previouslyFormattedCitation":"(De Veirman et al., 2017; Liljander et al., 2015)"},"properties":{"noteIndex":0},"schema":"https://github.com/citation-style-language/schema/raw/master/csl-citation.json"}</w:instrText>
      </w:r>
      <w:r w:rsidR="00386F63" w:rsidRPr="00C91035">
        <w:rPr>
          <w:rFonts w:cs="Times New Roman"/>
          <w:color w:val="000000" w:themeColor="text1"/>
          <w:szCs w:val="24"/>
          <w:lang w:eastAsia="en-GB"/>
        </w:rPr>
        <w:fldChar w:fldCharType="separate"/>
      </w:r>
      <w:r w:rsidR="00386F63" w:rsidRPr="00C91035">
        <w:rPr>
          <w:rFonts w:cs="Times New Roman"/>
          <w:noProof/>
          <w:color w:val="000000" w:themeColor="text1"/>
          <w:szCs w:val="24"/>
          <w:lang w:eastAsia="en-GB"/>
        </w:rPr>
        <w:t>(De Veirman et al., 2017; Liljander et al., 2015)</w:t>
      </w:r>
      <w:r w:rsidR="00386F63" w:rsidRPr="00C91035">
        <w:rPr>
          <w:rFonts w:cs="Times New Roman"/>
          <w:color w:val="000000" w:themeColor="text1"/>
          <w:szCs w:val="24"/>
          <w:lang w:eastAsia="en-GB"/>
        </w:rPr>
        <w:fldChar w:fldCharType="end"/>
      </w:r>
      <w:r w:rsidR="00386F63" w:rsidRPr="00C91035">
        <w:rPr>
          <w:rFonts w:cs="Times New Roman"/>
          <w:color w:val="000000" w:themeColor="text1"/>
          <w:szCs w:val="24"/>
          <w:lang w:eastAsia="en-GB"/>
        </w:rPr>
        <w:t xml:space="preserve">. </w:t>
      </w:r>
    </w:p>
    <w:p w14:paraId="4D9DCB3C" w14:textId="77615D1A" w:rsidR="00386F63" w:rsidRPr="00C91035" w:rsidRDefault="00386F63" w:rsidP="00585300">
      <w:pPr>
        <w:ind w:firstLine="720"/>
        <w:rPr>
          <w:rFonts w:cs="Times New Roman"/>
          <w:color w:val="000000" w:themeColor="text1"/>
          <w:szCs w:val="24"/>
          <w:lang w:eastAsia="en-GB"/>
        </w:rPr>
      </w:pPr>
      <w:r w:rsidRPr="00C91035">
        <w:rPr>
          <w:rFonts w:cs="Times New Roman"/>
          <w:color w:val="000000" w:themeColor="text1"/>
          <w:szCs w:val="24"/>
          <w:lang w:eastAsia="en-GB"/>
        </w:rPr>
        <w:t xml:space="preserve">In 2018, marketers reportedly spent over $500m on influencer marketing, which is predicted to increase to $5-10bn over the next 5 years </w:t>
      </w:r>
      <w:r w:rsidRPr="00C91035">
        <w:rPr>
          <w:rFonts w:cs="Times New Roman"/>
          <w:color w:val="000000" w:themeColor="text1"/>
          <w:szCs w:val="24"/>
          <w:lang w:eastAsia="en-GB"/>
        </w:rPr>
        <w:fldChar w:fldCharType="begin" w:fldLock="1"/>
      </w:r>
      <w:r w:rsidRPr="00C91035">
        <w:rPr>
          <w:rFonts w:cs="Times New Roman"/>
          <w:color w:val="000000" w:themeColor="text1"/>
          <w:szCs w:val="24"/>
          <w:lang w:eastAsia="en-GB"/>
        </w:rPr>
        <w:instrText>ADDIN CSL_CITATION {"citationItems":[{"id":"ITEM-1","itemData":{"URL":"https://mediakix.com/blog/influencer-marketing-industry-ad-spend-chart/","accessed":{"date-parts":[["2019","6","16"]]},"author":[{"dropping-particle":"","family":"Mediakix","given":"","non-dropping-particle":"","parse-names":false,"suffix":""}],"id":"ITEM-1","issued":{"date-parts":[["2018"]]},"title":"The 2019 Influencer Marketing Industry Ad Spend","type":"webpage"},"uris":["http://www.mendeley.com/documents/?uuid=5130773d-807c-3743-9565-cf6057a18423"]}],"mendeley":{"formattedCitation":"(Mediakix, 2018)","plainTextFormattedCitation":"(Mediakix, 2018)","previouslyFormattedCitation":"(Mediakix, 2018)"},"properties":{"noteIndex":0},"schema":"https://github.com/citation-style-language/schema/raw/master/csl-citation.json"}</w:instrText>
      </w:r>
      <w:r w:rsidRPr="00C91035">
        <w:rPr>
          <w:rFonts w:cs="Times New Roman"/>
          <w:color w:val="000000" w:themeColor="text1"/>
          <w:szCs w:val="24"/>
          <w:lang w:eastAsia="en-GB"/>
        </w:rPr>
        <w:fldChar w:fldCharType="separate"/>
      </w:r>
      <w:r w:rsidRPr="00C91035">
        <w:rPr>
          <w:rFonts w:cs="Times New Roman"/>
          <w:noProof/>
          <w:color w:val="000000" w:themeColor="text1"/>
          <w:szCs w:val="24"/>
          <w:lang w:eastAsia="en-GB"/>
        </w:rPr>
        <w:t>(Mediakix, 2018)</w:t>
      </w:r>
      <w:r w:rsidRPr="00C91035">
        <w:rPr>
          <w:rFonts w:cs="Times New Roman"/>
          <w:color w:val="000000" w:themeColor="text1"/>
          <w:szCs w:val="24"/>
          <w:lang w:eastAsia="en-GB"/>
        </w:rPr>
        <w:fldChar w:fldCharType="end"/>
      </w:r>
      <w:r w:rsidRPr="00C91035">
        <w:rPr>
          <w:rFonts w:cs="Times New Roman"/>
          <w:color w:val="000000" w:themeColor="text1"/>
          <w:szCs w:val="24"/>
          <w:lang w:eastAsia="en-GB"/>
        </w:rPr>
        <w:t xml:space="preserve"> as it is more commonly used </w:t>
      </w:r>
      <w:r w:rsidRPr="00C91035">
        <w:rPr>
          <w:rFonts w:cs="Times New Roman"/>
          <w:color w:val="000000" w:themeColor="text1"/>
          <w:szCs w:val="24"/>
          <w:lang w:eastAsia="en-GB"/>
        </w:rPr>
        <w:fldChar w:fldCharType="begin" w:fldLock="1"/>
      </w:r>
      <w:r w:rsidRPr="00C91035">
        <w:rPr>
          <w:rFonts w:cs="Times New Roman"/>
          <w:color w:val="000000" w:themeColor="text1"/>
          <w:szCs w:val="24"/>
          <w:lang w:eastAsia="en-GB"/>
        </w:rPr>
        <w:instrText>ADDIN CSL_CITATION {"citationItems":[{"id":"ITEM-1","itemData":{"DOI":"10.1080/02650487.2017.1348033","ISSN":"02650487","abstract":"© 2017 Advertising Association. Despite the vast literature on celebrity endorsements in advertising, research to date has not assessed whether and how celebrity-brand associations created via traditional endorsements or product placements compare to more natural associations that emerge from real-life celebrity images through social media. This experiment systematically compares the impact of different brand-celebrity associations on consumer perceptions of the celebrity’s credibility and their responses to a new brand associated with that celebrity. The results reveal that, unlike more commercial brand associations, natural brand-celebrity associations can yield strong brand effects without eroding the celebrity’s credibility. The findings are especially insightful given increasing numbers of natural brandcelebrity associations in social media.","author":[{"dropping-particle":"","family":"Russell","given":"Cristel Antonia","non-dropping-particle":"","parse-names":false,"suffix":""},{"dropping-particle":"","family":"Rasolofoarison","given":"Dina","non-dropping-particle":"","parse-names":false,"suffix":""}],"container-title":"International Journal of Advertising","id":"ITEM-1","issue":"5","issued":{"date-parts":[["2017"]]},"note":"Impact of natural endorsements made by celebrities on brand perception and celebrity credibility.","page":"761-778","title":"Uncovering the power of natural endorsements: A comparison with celebrity-endorsed advertising and product placements","type":"article-journal","volume":"36"},"uris":["http://www.mendeley.com/documents/?uuid=6d3647d6-50da-3670-9674-dc9db93fc50c"]},{"id":"ITEM-2","itemData":{"DOI":"10.1111/ijpo.12508","ISSN":"20476310","abstract":"Background: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Obesity","id":"ITEM-2","issue":"6","issued":{"date-parts":[["2019"]]},"note":"CA study","page":"1-9","title":"Children and adolescents' exposure to food and beverage marketing in social media apps","type":"article-journal","volume":"14"},"uris":["http://www.mendeley.com/documents/?uuid=62e50771-b940-4ae7-ad4d-149ad30cae95"]},{"id":"ITEM-3","itemData":{"DOI":"10.1002/mar","abstract":"This paper explores the role of self-identity expressiveness and social identity expressiveness in the context of Multimedia Messag- ing (MMS) adoption. An extended version of the Theory of Planned Behavior (TPB) including a wider array of identity and social influ- ences is developed and tested. As hypothesized, self-identity expres- siveness and social identity expressiveness prove to be significant determinants of intentions to use. Moreover, the extended TPB model explains 62% of the variance in usage intentions. The paper also investigates the relationship between self identity expressive- ness and attitude and between social identity expressiveness and subjective norm. The study results indicate that the concept of subjective norm alone is insufficient to capture the rich universe of identity and social influences driving behavioral intentions. Implications for marketing managers and scholars are discussed","author":[{"dropping-particle":"","family":"Ashley","given":"Christy","non-dropping-particle":"","parse-names":false,"suffix":""},{"dropping-particle":"","family":"Tuten","given":"Tracy","non-dropping-particle":"","parse-names":false,"suffix":""}],"container-title":"Psychology &amp; Marketing","id":"ITEM-3","issue":"1","issued":{"date-parts":[["2015"]]},"page":"15-27","title":"Creative Strategies in Social Media Marketing: An Exploratory Study of Branded Social Content and Consumer Engagement","type":"article-journal","volume":"32"},"uris":["http://www.mendeley.com/documents/?uuid=c9f25f9e-bd4c-44d1-9152-14ce661b6ed4"]}],"mendeley":{"formattedCitation":"(Ashley and Tuten, 2015; Potvin Kent et al., 2019; Russell and Rasolofoarison, 2017)","manualFormatting":"(Ashley &amp; Tuten, 2015; Potvin Kent et al., 2019; Russell &amp; Rasolofoarison, 2017)","plainTextFormattedCitation":"(Ashley and Tuten, 2015; Potvin Kent et al., 2019; Russell and Rasolofoarison, 2017)","previouslyFormattedCitation":"(Ashley and Tuten, 2015; Potvin Kent et al., 2019; Russell and Rasolofoarison, 2017)"},"properties":{"noteIndex":0},"schema":"https://github.com/citation-style-language/schema/raw/master/csl-citation.json"}</w:instrText>
      </w:r>
      <w:r w:rsidRPr="00C91035">
        <w:rPr>
          <w:rFonts w:cs="Times New Roman"/>
          <w:color w:val="000000" w:themeColor="text1"/>
          <w:szCs w:val="24"/>
          <w:lang w:eastAsia="en-GB"/>
        </w:rPr>
        <w:fldChar w:fldCharType="separate"/>
      </w:r>
      <w:r w:rsidRPr="00C91035">
        <w:rPr>
          <w:rFonts w:cs="Times New Roman"/>
          <w:noProof/>
          <w:color w:val="000000" w:themeColor="text1"/>
          <w:szCs w:val="24"/>
          <w:lang w:eastAsia="en-GB"/>
        </w:rPr>
        <w:t>(Ashley &amp; Tuten, 2015; Potvin Kent et al., 2019; Russell &amp; Rasolofoarison, 2017)</w:t>
      </w:r>
      <w:r w:rsidRPr="00C91035">
        <w:rPr>
          <w:rFonts w:cs="Times New Roman"/>
          <w:color w:val="000000" w:themeColor="text1"/>
          <w:szCs w:val="24"/>
          <w:lang w:eastAsia="en-GB"/>
        </w:rPr>
        <w:fldChar w:fldCharType="end"/>
      </w:r>
      <w:r w:rsidRPr="00C91035">
        <w:rPr>
          <w:rFonts w:cs="Times New Roman"/>
          <w:color w:val="000000" w:themeColor="text1"/>
          <w:szCs w:val="24"/>
          <w:lang w:eastAsia="en-GB"/>
        </w:rPr>
        <w:t xml:space="preserve">. A study in Canada found that 11% of children’s (7-16 years) food marketing exposure while using social media was via </w:t>
      </w:r>
      <w:r w:rsidRPr="00C91035">
        <w:rPr>
          <w:rFonts w:cs="Times New Roman"/>
          <w:color w:val="000000" w:themeColor="text1"/>
          <w:szCs w:val="24"/>
        </w:rPr>
        <w:t xml:space="preserve">content uploaded </w:t>
      </w:r>
      <w:r w:rsidR="00D638EA">
        <w:rPr>
          <w:rFonts w:cs="Times New Roman"/>
          <w:color w:val="000000" w:themeColor="text1"/>
          <w:szCs w:val="24"/>
        </w:rPr>
        <w:t xml:space="preserve">by </w:t>
      </w:r>
      <w:r w:rsidRPr="00C91035">
        <w:rPr>
          <w:rFonts w:cs="Times New Roman"/>
          <w:color w:val="000000" w:themeColor="text1"/>
          <w:szCs w:val="24"/>
        </w:rPr>
        <w:t xml:space="preserve">celebrities or influencers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Obesity","id":"ITEM-1","issue":"6","issued":{"date-parts":[["2019"]]},"note":"CA study","page":"1-9","title":"Children and adolescents' exposure to food and beverage marketing in social media apps","type":"article-journal","volume":"14"},"uris":["http://www.mendeley.com/documents/?uuid=62e50771-b940-4ae7-ad4d-149ad30cae95"]}],"mendeley":{"formattedCitation":"(Potvin Kent et al., 2019)","plainTextFormattedCitation":"(Potvin Kent et al., 2019)","previouslyFormattedCitation":"(Potvin Kent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(Potvin Kent et al., 2019)</w:t>
      </w:r>
      <w:r w:rsidRPr="00C91035">
        <w:rPr>
          <w:rFonts w:cs="Times New Roman"/>
          <w:color w:val="000000" w:themeColor="text1"/>
          <w:szCs w:val="24"/>
        </w:rPr>
        <w:fldChar w:fldCharType="end"/>
      </w:r>
      <w:r w:rsidR="00144E0B">
        <w:rPr>
          <w:rFonts w:cs="Times New Roman"/>
          <w:color w:val="000000" w:themeColor="text1"/>
          <w:szCs w:val="24"/>
        </w:rPr>
        <w:t>.</w:t>
      </w:r>
      <w:r w:rsidRPr="00C91035">
        <w:rPr>
          <w:rFonts w:cs="Times New Roman"/>
          <w:color w:val="000000" w:themeColor="text1"/>
          <w:szCs w:val="24"/>
        </w:rPr>
        <w:t xml:space="preserve"> In</w:t>
      </w:r>
      <w:r w:rsidRPr="00C91035">
        <w:rPr>
          <w:rFonts w:cs="Times New Roman"/>
          <w:color w:val="000000" w:themeColor="text1"/>
          <w:szCs w:val="24"/>
          <w:lang w:eastAsia="en-GB"/>
        </w:rPr>
        <w:t xml:space="preserve"> the Netherlands,</w:t>
      </w:r>
      <w:r w:rsidR="00267B87">
        <w:rPr>
          <w:rFonts w:cs="Times New Roman"/>
          <w:color w:val="000000" w:themeColor="text1"/>
          <w:szCs w:val="24"/>
          <w:lang w:eastAsia="en-GB"/>
        </w:rPr>
        <w:t xml:space="preserve"> </w:t>
      </w:r>
      <w:r w:rsidR="00144E0B">
        <w:rPr>
          <w:rFonts w:cs="Times New Roman"/>
          <w:color w:val="000000" w:themeColor="text1"/>
          <w:szCs w:val="24"/>
        </w:rPr>
        <w:t>f</w:t>
      </w:r>
      <w:r w:rsidRPr="00C91035">
        <w:rPr>
          <w:rFonts w:cs="Times New Roman"/>
          <w:color w:val="000000" w:themeColor="text1"/>
          <w:szCs w:val="24"/>
        </w:rPr>
        <w:t>ood and beverage brands were the most commonly reported brands that children</w:t>
      </w:r>
      <w:r w:rsidR="00267B87">
        <w:rPr>
          <w:rFonts w:cs="Times New Roman"/>
          <w:color w:val="000000" w:themeColor="text1"/>
          <w:szCs w:val="24"/>
        </w:rPr>
        <w:t xml:space="preserve"> </w:t>
      </w:r>
      <w:r w:rsidR="00267B87" w:rsidRPr="00C91035">
        <w:rPr>
          <w:rFonts w:cs="Times New Roman"/>
          <w:color w:val="000000" w:themeColor="text1"/>
          <w:szCs w:val="24"/>
        </w:rPr>
        <w:t xml:space="preserve">(10-13 </w:t>
      </w:r>
      <w:r w:rsidR="00267B87" w:rsidRPr="00C91035">
        <w:rPr>
          <w:rFonts w:cs="Times New Roman"/>
          <w:color w:val="000000" w:themeColor="text1"/>
          <w:szCs w:val="24"/>
        </w:rPr>
        <w:lastRenderedPageBreak/>
        <w:t xml:space="preserve">years) </w:t>
      </w:r>
      <w:r w:rsidRPr="00C91035">
        <w:rPr>
          <w:rFonts w:cs="Times New Roman"/>
          <w:color w:val="000000" w:themeColor="text1"/>
          <w:szCs w:val="24"/>
        </w:rPr>
        <w:t>recalled viewing in this content (in comparison with ‘toy’, ‘daily care’ and ‘other’ brands)</w:t>
      </w:r>
      <w:r w:rsidR="00144E0B">
        <w:rPr>
          <w:rFonts w:cs="Times New Roman"/>
          <w:color w:val="000000" w:themeColor="text1"/>
          <w:szCs w:val="24"/>
        </w:rPr>
        <w:t xml:space="preserve"> </w:t>
      </w:r>
      <w:r w:rsidR="00144E0B" w:rsidRPr="00C91035">
        <w:rPr>
          <w:rFonts w:cs="Times New Roman"/>
          <w:color w:val="000000" w:themeColor="text1"/>
          <w:szCs w:val="24"/>
        </w:rPr>
        <w:fldChar w:fldCharType="begin" w:fldLock="1"/>
      </w:r>
      <w:r w:rsidR="00144E0B"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study","type":"article-journal"},"uris":["http://www.mendeley.com/documents/?uuid=8ecde29d-35ea-3868-9b2a-e79c4f78f72a"]}],"mendeley":{"formattedCitation":"(Folkvord et al., 2019)","plainTextFormattedCitation":"(Folkvord et al., 2019)","previouslyFormattedCitation":"(Folkvord et al., 2019)"},"properties":{"noteIndex":0},"schema":"https://github.com/citation-style-language/schema/raw/master/csl-citation.json"}</w:instrText>
      </w:r>
      <w:r w:rsidR="00144E0B" w:rsidRPr="00C91035">
        <w:rPr>
          <w:rFonts w:cs="Times New Roman"/>
          <w:color w:val="000000" w:themeColor="text1"/>
          <w:szCs w:val="24"/>
        </w:rPr>
        <w:fldChar w:fldCharType="separate"/>
      </w:r>
      <w:r w:rsidR="00144E0B" w:rsidRPr="00C91035">
        <w:rPr>
          <w:rFonts w:cs="Times New Roman"/>
          <w:noProof/>
          <w:color w:val="000000" w:themeColor="text1"/>
          <w:szCs w:val="24"/>
        </w:rPr>
        <w:t>(Folkvord et al., 2019)</w:t>
      </w:r>
      <w:r w:rsidR="00144E0B" w:rsidRPr="00C91035">
        <w:rPr>
          <w:rFonts w:cs="Times New Roman"/>
          <w:color w:val="000000" w:themeColor="text1"/>
          <w:szCs w:val="24"/>
        </w:rPr>
        <w:fldChar w:fldCharType="end"/>
      </w:r>
      <w:r w:rsidRPr="00C91035">
        <w:rPr>
          <w:rFonts w:cs="Times New Roman"/>
          <w:color w:val="000000" w:themeColor="text1"/>
          <w:szCs w:val="24"/>
        </w:rPr>
        <w:t xml:space="preserve">. </w:t>
      </w:r>
      <w:r w:rsidRPr="00C91035">
        <w:rPr>
          <w:rFonts w:cs="Times New Roman"/>
          <w:color w:val="000000" w:themeColor="text1"/>
          <w:szCs w:val="24"/>
          <w:lang w:eastAsia="en-GB"/>
        </w:rPr>
        <w:t xml:space="preserve">Consistent with these findings, in 2018, eleven of the sixteen most popular </w:t>
      </w:r>
      <w:r w:rsidRPr="00C91035">
        <w:rPr>
          <w:rFonts w:cs="Times New Roman"/>
          <w:color w:val="000000" w:themeColor="text1"/>
          <w:szCs w:val="24"/>
        </w:rPr>
        <w:t xml:space="preserve">influencers with young people in Norway produced YouTube video content that featured food </w:t>
      </w:r>
      <w:r w:rsidRPr="00C91035">
        <w:rPr>
          <w:rFonts w:cs="Times New Roman"/>
          <w:szCs w:val="24"/>
        </w:rPr>
        <w:t>and beverage</w:t>
      </w:r>
      <w:r w:rsidRPr="00C91035">
        <w:rPr>
          <w:rFonts w:cs="Times New Roman"/>
          <w:color w:val="000000" w:themeColor="text1"/>
          <w:szCs w:val="24"/>
        </w:rPr>
        <w:t xml:space="preserve"> marketing, most of the promoted </w:t>
      </w:r>
      <w:r w:rsidR="00A421BA">
        <w:rPr>
          <w:rFonts w:cs="Times New Roman"/>
          <w:color w:val="000000" w:themeColor="text1"/>
          <w:szCs w:val="24"/>
        </w:rPr>
        <w:t>pr</w:t>
      </w:r>
      <w:r w:rsidR="00C23EAC">
        <w:rPr>
          <w:rFonts w:cs="Times New Roman"/>
          <w:color w:val="000000" w:themeColor="text1"/>
          <w:szCs w:val="24"/>
        </w:rPr>
        <w:t>o</w:t>
      </w:r>
      <w:r w:rsidR="00A421BA">
        <w:rPr>
          <w:rFonts w:cs="Times New Roman"/>
          <w:color w:val="000000" w:themeColor="text1"/>
          <w:szCs w:val="24"/>
        </w:rPr>
        <w:t>duct</w:t>
      </w:r>
      <w:r w:rsidRPr="00C91035">
        <w:rPr>
          <w:rFonts w:cs="Times New Roman"/>
          <w:color w:val="000000" w:themeColor="text1"/>
          <w:szCs w:val="24"/>
        </w:rPr>
        <w:t xml:space="preserve">s were HFSS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{"citationItems":[{"id":"ITEM-1","itemData":{"author":[{"dropping-particle":"","family":"Norwegian consumer Council","given":"","non-dropping-particle":"","parse-names":false,"suffix":""}],"id":"ITEM-1","issued":{"date-parts":[["2019"]]},"number-of-pages":"1-45","title":"Young and exposed to unhealthy food marketing: Digital food marketing using influencers","type":"report"},"uris":["http://www.mendeley.com/documents/?uuid=216b601d-a19d-3b5a-88cc-d30ce97afab0"]}],"mendeley":{"formattedCitation":"(Norwegian consumer Council, 2019)","manualFormatting":"(Norwegian Consumer Council, 2019)","plainTextFormattedCitation":"(Norwegian consumer Council, 2019)","previouslyFormattedCitation":"(Norwegian consumer Council,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(Norwegian Consumer Council, 2019)</w:t>
      </w:r>
      <w:r w:rsidRPr="00C91035">
        <w:rPr>
          <w:rFonts w:cs="Times New Roman"/>
          <w:color w:val="000000" w:themeColor="text1"/>
          <w:szCs w:val="24"/>
        </w:rPr>
        <w:fldChar w:fldCharType="end"/>
      </w:r>
      <w:r w:rsidRPr="00C91035">
        <w:rPr>
          <w:rFonts w:cs="Times New Roman"/>
          <w:color w:val="000000" w:themeColor="text1"/>
          <w:szCs w:val="24"/>
        </w:rPr>
        <w:t>.</w:t>
      </w:r>
      <w:r w:rsidRPr="00C91035">
        <w:rPr>
          <w:rFonts w:cs="Times New Roman"/>
          <w:color w:val="000000" w:themeColor="text1"/>
          <w:szCs w:val="24"/>
          <w:lang w:eastAsia="en-GB"/>
        </w:rPr>
        <w:t xml:space="preserve"> </w:t>
      </w:r>
      <w:r w:rsidRPr="00C91035">
        <w:rPr>
          <w:rFonts w:cs="Times New Roman"/>
          <w:color w:val="000000" w:themeColor="text1"/>
          <w:szCs w:val="24"/>
        </w:rPr>
        <w:t>These findings are a concern given</w:t>
      </w:r>
      <w:r w:rsidR="00144E0B">
        <w:rPr>
          <w:rFonts w:cs="Times New Roman"/>
          <w:color w:val="000000" w:themeColor="text1"/>
          <w:szCs w:val="24"/>
        </w:rPr>
        <w:t xml:space="preserve"> that </w:t>
      </w:r>
      <w:r w:rsidR="00144E0B" w:rsidRPr="00C91035">
        <w:rPr>
          <w:rFonts w:cs="Times New Roman"/>
          <w:color w:val="000000" w:themeColor="text1"/>
          <w:szCs w:val="24"/>
        </w:rPr>
        <w:t xml:space="preserve">children (10-13 years) </w:t>
      </w:r>
      <w:r w:rsidR="00144E0B">
        <w:rPr>
          <w:rFonts w:cs="Times New Roman"/>
          <w:color w:val="000000" w:themeColor="text1"/>
          <w:szCs w:val="24"/>
        </w:rPr>
        <w:t>consider</w:t>
      </w:r>
      <w:r w:rsidR="00144E0B" w:rsidRPr="00C91035">
        <w:rPr>
          <w:rFonts w:cs="Times New Roman"/>
          <w:color w:val="000000" w:themeColor="text1"/>
          <w:szCs w:val="24"/>
        </w:rPr>
        <w:t xml:space="preserve"> themselves and others affected by the endorsements they view in influencers</w:t>
      </w:r>
      <w:r w:rsidR="00A421BA">
        <w:rPr>
          <w:rFonts w:cs="Times New Roman"/>
          <w:color w:val="000000" w:themeColor="text1"/>
          <w:szCs w:val="24"/>
        </w:rPr>
        <w:t>’</w:t>
      </w:r>
      <w:r w:rsidR="00144E0B" w:rsidRPr="00C91035">
        <w:rPr>
          <w:rFonts w:cs="Times New Roman"/>
          <w:color w:val="000000" w:themeColor="text1"/>
          <w:szCs w:val="24"/>
        </w:rPr>
        <w:t xml:space="preserve"> YouTube videos </w:t>
      </w:r>
      <w:r w:rsidR="00144E0B" w:rsidRPr="00C91035">
        <w:rPr>
          <w:rFonts w:cs="Times New Roman"/>
          <w:color w:val="000000" w:themeColor="text1"/>
          <w:szCs w:val="24"/>
        </w:rPr>
        <w:fldChar w:fldCharType="begin" w:fldLock="1"/>
      </w:r>
      <w:r w:rsidR="00144E0B"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study","type":"article-journal"},"uris":["http://www.mendeley.com/documents/?uuid=8ecde29d-35ea-3868-9b2a-e79c4f78f72a"]}],"mendeley":{"formattedCitation":"(Folkvord et al., 2019)","plainTextFormattedCitation":"(Folkvord et al., 2019)","previouslyFormattedCitation":"(Folkvord et al., 2019)"},"properties":{"noteIndex":0},"schema":"https://github.com/citation-style-language/schema/raw/master/csl-citation.json"}</w:instrText>
      </w:r>
      <w:r w:rsidR="00144E0B" w:rsidRPr="00C91035">
        <w:rPr>
          <w:rFonts w:cs="Times New Roman"/>
          <w:color w:val="000000" w:themeColor="text1"/>
          <w:szCs w:val="24"/>
        </w:rPr>
        <w:fldChar w:fldCharType="separate"/>
      </w:r>
      <w:r w:rsidR="00144E0B" w:rsidRPr="00C91035">
        <w:rPr>
          <w:rFonts w:cs="Times New Roman"/>
          <w:noProof/>
          <w:color w:val="000000" w:themeColor="text1"/>
          <w:szCs w:val="24"/>
        </w:rPr>
        <w:t>(Folkvord et al., 2019)</w:t>
      </w:r>
      <w:r w:rsidR="00144E0B" w:rsidRPr="00C91035">
        <w:rPr>
          <w:rFonts w:cs="Times New Roman"/>
          <w:color w:val="000000" w:themeColor="text1"/>
          <w:szCs w:val="24"/>
        </w:rPr>
        <w:fldChar w:fldCharType="end"/>
      </w:r>
      <w:r w:rsidR="00144E0B" w:rsidRPr="00C91035">
        <w:rPr>
          <w:rFonts w:cs="Times New Roman"/>
          <w:color w:val="000000" w:themeColor="text1"/>
          <w:szCs w:val="24"/>
        </w:rPr>
        <w:t>.</w:t>
      </w:r>
      <w:r w:rsidR="00144E0B" w:rsidRPr="00C91035">
        <w:rPr>
          <w:rFonts w:cs="Times New Roman"/>
          <w:color w:val="000000" w:themeColor="text1"/>
          <w:szCs w:val="24"/>
          <w:lang w:eastAsia="en-GB"/>
        </w:rPr>
        <w:t xml:space="preserve"> </w:t>
      </w:r>
      <w:r w:rsidRPr="00C91035">
        <w:rPr>
          <w:rFonts w:cs="Times New Roman"/>
          <w:color w:val="000000" w:themeColor="text1"/>
          <w:szCs w:val="24"/>
        </w:rPr>
        <w:t xml:space="preserve"> </w:t>
      </w:r>
    </w:p>
    <w:p w14:paraId="398A8FBE" w14:textId="6B4053DE" w:rsidR="00386F63" w:rsidRPr="00C91035" w:rsidRDefault="004D4FCF" w:rsidP="00267B87">
      <w:pPr>
        <w:ind w:firstLine="720"/>
        <w:rPr>
          <w:rFonts w:cs="Times New Roman"/>
          <w:color w:val="000000" w:themeColor="text1"/>
          <w:szCs w:val="24"/>
        </w:rPr>
      </w:pPr>
      <w:r>
        <w:rPr>
          <w:rFonts w:cs="Times New Roman"/>
          <w:szCs w:val="24"/>
        </w:rPr>
        <w:t xml:space="preserve">Given the </w:t>
      </w:r>
      <w:r w:rsidRPr="00C91035">
        <w:rPr>
          <w:rFonts w:cs="Times New Roman"/>
          <w:szCs w:val="24"/>
        </w:rPr>
        <w:t>popular</w:t>
      </w:r>
      <w:r>
        <w:rPr>
          <w:rFonts w:cs="Times New Roman"/>
          <w:szCs w:val="24"/>
        </w:rPr>
        <w:t xml:space="preserve">ity of </w:t>
      </w:r>
      <w:r w:rsidRPr="00C91035">
        <w:rPr>
          <w:rFonts w:cs="Times New Roman"/>
          <w:szCs w:val="24"/>
        </w:rPr>
        <w:t>YouTube</w:t>
      </w:r>
      <w:r>
        <w:rPr>
          <w:rFonts w:cs="Times New Roman"/>
          <w:szCs w:val="24"/>
        </w:rPr>
        <w:t xml:space="preserve"> influencers</w:t>
      </w:r>
      <w:r w:rsidRPr="00C91035">
        <w:rPr>
          <w:rFonts w:cs="Times New Roman"/>
          <w:szCs w:val="24"/>
        </w:rPr>
        <w:t xml:space="preserve"> with children, and</w:t>
      </w:r>
      <w:r>
        <w:rPr>
          <w:rFonts w:cs="Times New Roman"/>
          <w:szCs w:val="24"/>
        </w:rPr>
        <w:t xml:space="preserve"> </w:t>
      </w:r>
      <w:r w:rsidRPr="00C91035">
        <w:rPr>
          <w:rFonts w:cs="Times New Roman"/>
          <w:color w:val="000000" w:themeColor="text1"/>
          <w:szCs w:val="24"/>
        </w:rPr>
        <w:t xml:space="preserve">the previously noted effects </w:t>
      </w:r>
      <w:r>
        <w:rPr>
          <w:rFonts w:cs="Times New Roman"/>
          <w:color w:val="000000" w:themeColor="text1"/>
          <w:szCs w:val="24"/>
        </w:rPr>
        <w:t xml:space="preserve">of food and beverage </w:t>
      </w:r>
      <w:r w:rsidRPr="00C91035">
        <w:rPr>
          <w:rFonts w:cs="Times New Roman"/>
          <w:szCs w:val="24"/>
        </w:rPr>
        <w:t xml:space="preserve">cues featured in </w:t>
      </w:r>
      <w:r>
        <w:rPr>
          <w:rFonts w:cs="Times New Roman"/>
          <w:szCs w:val="24"/>
        </w:rPr>
        <w:t xml:space="preserve">this </w:t>
      </w:r>
      <w:r w:rsidRPr="00C91035">
        <w:rPr>
          <w:rFonts w:cs="Times New Roman"/>
          <w:szCs w:val="24"/>
        </w:rPr>
        <w:t xml:space="preserve">content </w:t>
      </w:r>
      <w:r w:rsidRPr="00C91035">
        <w:rPr>
          <w:rFonts w:cs="Times New Roman"/>
          <w:color w:val="000000" w:themeColor="text1"/>
          <w:szCs w:val="24"/>
        </w:rPr>
        <w:t xml:space="preserve">on children’s immediate intake </w:t>
      </w:r>
      <w:r w:rsidRPr="00C91035">
        <w:rPr>
          <w:rFonts w:cs="Times New Roman"/>
          <w:szCs w:val="24"/>
        </w:rPr>
        <w:fldChar w:fldCharType="begin" w:fldLock="1"/>
      </w:r>
      <w:r w:rsidRPr="00C91035">
        <w:rPr>
          <w:rFonts w:cs="Times New Roman"/>
          <w:szCs w:val="24"/>
        </w:rPr>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Trial","type":"article-journal","volume":"143"},"uris":["http://www.mendeley.com/documents/?uuid=c8f179d3-6cca-36d4-9091-fb966915f2e8"]},{"id":"ITEM-2","itemData":{"DOI":"10.1111/ijpo.12540","ISSN":"2047-6302","abstract":"Background: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Obesity","id":"ITEM-2","issued":{"date-parts":[["2019"]]},"page":"e12540","title":"The effect of influencer marketing of food and a “protective” advertising disclosure on children's food intake","type":"article-journal"},"uris":["http://www.mendeley.com/documents/?uuid=9816234c-2c81-3be4-b7e6-61d97a9aeefd"]}],"mendeley":{"formattedCitation":"(Coates et al., 2019a, 2019b)","plainTextFormattedCitation":"(Coates et al., 2019a, 2019b)","previouslyFormattedCitation":"(Coates et al., 2019a, 2019b)"},"properties":{"noteIndex":0},"schema":"https://github.com/citation-style-language/schema/raw/master/csl-citation.json"}</w:instrText>
      </w:r>
      <w:r w:rsidRPr="00C91035">
        <w:rPr>
          <w:rFonts w:cs="Times New Roman"/>
          <w:szCs w:val="24"/>
        </w:rPr>
        <w:fldChar w:fldCharType="separate"/>
      </w:r>
      <w:r w:rsidRPr="00C91035">
        <w:rPr>
          <w:rFonts w:cs="Times New Roman"/>
          <w:noProof/>
          <w:szCs w:val="24"/>
        </w:rPr>
        <w:t>(Coates et al., 2019a, 2019b)</w:t>
      </w:r>
      <w:r w:rsidRPr="00C91035">
        <w:rPr>
          <w:rFonts w:cs="Times New Roman"/>
          <w:szCs w:val="24"/>
        </w:rPr>
        <w:fldChar w:fldCharType="end"/>
      </w:r>
      <w:r>
        <w:rPr>
          <w:rFonts w:cs="Times New Roman"/>
          <w:szCs w:val="24"/>
        </w:rPr>
        <w:t xml:space="preserve">, </w:t>
      </w:r>
      <w:r w:rsidR="00862370">
        <w:rPr>
          <w:rFonts w:cs="Times New Roman"/>
          <w:szCs w:val="24"/>
        </w:rPr>
        <w:t xml:space="preserve">it is important that research explores </w:t>
      </w:r>
      <w:r w:rsidR="00267B87">
        <w:rPr>
          <w:rFonts w:cs="Times New Roman"/>
          <w:szCs w:val="24"/>
        </w:rPr>
        <w:t xml:space="preserve">the prevalence of such cues, and </w:t>
      </w:r>
      <w:r w:rsidR="00862370" w:rsidRPr="00C91035">
        <w:rPr>
          <w:rFonts w:cs="Times New Roman"/>
          <w:szCs w:val="24"/>
        </w:rPr>
        <w:t>th</w:t>
      </w:r>
      <w:r w:rsidR="00267B87">
        <w:rPr>
          <w:rFonts w:cs="Times New Roman"/>
          <w:szCs w:val="24"/>
        </w:rPr>
        <w:t>e contexts in which they appear</w:t>
      </w:r>
      <w:r w:rsidR="00862370" w:rsidRPr="00C91035">
        <w:rPr>
          <w:rFonts w:cs="Times New Roman"/>
          <w:szCs w:val="24"/>
        </w:rPr>
        <w:t xml:space="preserve">. </w:t>
      </w:r>
      <w:r w:rsidR="00386F63" w:rsidRPr="00C91035">
        <w:rPr>
          <w:rFonts w:cs="Times New Roman"/>
          <w:color w:val="000000" w:themeColor="text1"/>
          <w:szCs w:val="24"/>
        </w:rPr>
        <w:t>The primary aim of the current study was to quantify the prevalence of food and beverage cues featured in YouTube videos of social media influencers popular with children</w:t>
      </w:r>
      <w:r w:rsidR="00527D42">
        <w:rPr>
          <w:rFonts w:cs="Times New Roman"/>
          <w:color w:val="000000" w:themeColor="text1"/>
          <w:szCs w:val="24"/>
        </w:rPr>
        <w:t xml:space="preserve">. A secondary aim was </w:t>
      </w:r>
      <w:r w:rsidR="00386F63" w:rsidRPr="00C91035">
        <w:rPr>
          <w:rFonts w:cs="Times New Roman"/>
          <w:color w:val="000000" w:themeColor="text1"/>
          <w:szCs w:val="24"/>
        </w:rPr>
        <w:t>to</w:t>
      </w:r>
      <w:r w:rsidR="00527D42">
        <w:rPr>
          <w:rFonts w:cs="Times New Roman"/>
          <w:color w:val="000000" w:themeColor="text1"/>
          <w:szCs w:val="24"/>
        </w:rPr>
        <w:t xml:space="preserve"> determine</w:t>
      </w:r>
      <w:r w:rsidR="00386F63" w:rsidRPr="00C91035">
        <w:rPr>
          <w:rFonts w:cs="Times New Roman"/>
          <w:color w:val="000000" w:themeColor="text1"/>
          <w:szCs w:val="24"/>
        </w:rPr>
        <w:t xml:space="preserve"> the proportion of ‘healthy’ and ‘less healthy’ </w:t>
      </w:r>
      <w:r w:rsidR="00EA56E6" w:rsidRPr="00C91035">
        <w:rPr>
          <w:rFonts w:cs="Times New Roman"/>
          <w:color w:val="000000" w:themeColor="text1"/>
          <w:szCs w:val="24"/>
        </w:rPr>
        <w:t>(i.e. HFSS)</w:t>
      </w:r>
      <w:r w:rsidR="00EA56E6">
        <w:rPr>
          <w:rFonts w:cs="Times New Roman"/>
          <w:color w:val="000000" w:themeColor="text1"/>
          <w:szCs w:val="24"/>
        </w:rPr>
        <w:t xml:space="preserve"> </w:t>
      </w:r>
      <w:r w:rsidR="00386F63" w:rsidRPr="00C91035">
        <w:rPr>
          <w:rFonts w:cs="Times New Roman"/>
          <w:color w:val="000000" w:themeColor="text1"/>
          <w:szCs w:val="24"/>
        </w:rPr>
        <w:t>cues featured in these videos</w:t>
      </w:r>
      <w:r w:rsidR="00790627">
        <w:rPr>
          <w:rFonts w:cs="Times New Roman"/>
          <w:color w:val="000000" w:themeColor="text1"/>
          <w:szCs w:val="24"/>
        </w:rPr>
        <w:t>, in</w:t>
      </w:r>
      <w:r w:rsidR="00EA56E6">
        <w:rPr>
          <w:rFonts w:cs="Times New Roman"/>
          <w:color w:val="000000" w:themeColor="text1"/>
          <w:szCs w:val="24"/>
        </w:rPr>
        <w:t xml:space="preserve"> accord</w:t>
      </w:r>
      <w:r w:rsidR="00790627">
        <w:rPr>
          <w:rFonts w:cs="Times New Roman"/>
          <w:color w:val="000000" w:themeColor="text1"/>
          <w:szCs w:val="24"/>
        </w:rPr>
        <w:t>ance with</w:t>
      </w:r>
      <w:r w:rsidR="00EA56E6">
        <w:rPr>
          <w:rFonts w:cs="Times New Roman"/>
          <w:color w:val="000000" w:themeColor="text1"/>
          <w:szCs w:val="24"/>
        </w:rPr>
        <w:t xml:space="preserve"> the</w:t>
      </w:r>
      <w:r w:rsidR="00386F63" w:rsidRPr="00C91035">
        <w:rPr>
          <w:rFonts w:cs="Times New Roman"/>
          <w:color w:val="000000" w:themeColor="text1"/>
          <w:szCs w:val="24"/>
        </w:rPr>
        <w:t xml:space="preserve"> </w:t>
      </w:r>
      <w:r w:rsidR="0080049E" w:rsidRPr="00C91035">
        <w:rPr>
          <w:rFonts w:cs="Times New Roman"/>
          <w:color w:val="000000" w:themeColor="text1"/>
          <w:szCs w:val="24"/>
        </w:rPr>
        <w:t>UKNPM</w:t>
      </w:r>
      <w:r w:rsidR="00386F63" w:rsidRPr="00C91035">
        <w:rPr>
          <w:rFonts w:cs="Times New Roman"/>
          <w:color w:val="000000" w:themeColor="text1"/>
          <w:szCs w:val="24"/>
        </w:rPr>
        <w:t xml:space="preserve">. A </w:t>
      </w:r>
      <w:r w:rsidR="00527D42">
        <w:rPr>
          <w:rFonts w:cs="Times New Roman"/>
          <w:color w:val="000000" w:themeColor="text1"/>
          <w:szCs w:val="24"/>
        </w:rPr>
        <w:t>final</w:t>
      </w:r>
      <w:r w:rsidR="00527D42" w:rsidRPr="00C91035">
        <w:rPr>
          <w:rFonts w:cs="Times New Roman"/>
          <w:color w:val="000000" w:themeColor="text1"/>
          <w:szCs w:val="24"/>
        </w:rPr>
        <w:t xml:space="preserve"> </w:t>
      </w:r>
      <w:r w:rsidR="00386F63" w:rsidRPr="00C91035">
        <w:rPr>
          <w:rFonts w:cs="Times New Roman"/>
          <w:color w:val="000000" w:themeColor="text1"/>
          <w:szCs w:val="24"/>
        </w:rPr>
        <w:t>aim was to explore the nature of cue presentation, including branding status, and other factors such as the use of cue descrip</w:t>
      </w:r>
      <w:r w:rsidR="00267B87">
        <w:rPr>
          <w:rFonts w:cs="Times New Roman"/>
          <w:color w:val="000000" w:themeColor="text1"/>
          <w:szCs w:val="24"/>
        </w:rPr>
        <w:t xml:space="preserve">tors (positive or negative), </w:t>
      </w:r>
      <w:r w:rsidR="00386F63" w:rsidRPr="00C91035">
        <w:rPr>
          <w:rFonts w:cs="Times New Roman"/>
          <w:color w:val="000000" w:themeColor="text1"/>
          <w:szCs w:val="24"/>
        </w:rPr>
        <w:t>whether or not the food or beverage item was consumed</w:t>
      </w:r>
      <w:r w:rsidR="00267B87">
        <w:rPr>
          <w:rFonts w:cs="Times New Roman"/>
          <w:color w:val="000000" w:themeColor="text1"/>
          <w:szCs w:val="24"/>
        </w:rPr>
        <w:t>, and</w:t>
      </w:r>
      <w:r w:rsidR="00267B87">
        <w:rPr>
          <w:rFonts w:cs="Times New Roman"/>
          <w:szCs w:val="24"/>
        </w:rPr>
        <w:t xml:space="preserve"> whether</w:t>
      </w:r>
      <w:r w:rsidR="00267B87" w:rsidRPr="00C91035">
        <w:rPr>
          <w:rFonts w:cs="Times New Roman"/>
          <w:szCs w:val="24"/>
        </w:rPr>
        <w:t xml:space="preserve"> </w:t>
      </w:r>
      <w:r w:rsidR="00267B87">
        <w:rPr>
          <w:rFonts w:cs="Times New Roman"/>
          <w:szCs w:val="24"/>
        </w:rPr>
        <w:t>it was</w:t>
      </w:r>
      <w:r w:rsidR="00267B87" w:rsidRPr="00C91035">
        <w:rPr>
          <w:rFonts w:cs="Times New Roman"/>
          <w:szCs w:val="24"/>
        </w:rPr>
        <w:t xml:space="preserve"> featured as part of an explicit marketing campaign</w:t>
      </w:r>
      <w:r w:rsidR="00386F63" w:rsidRPr="00C91035">
        <w:rPr>
          <w:rFonts w:cs="Times New Roman"/>
          <w:color w:val="000000" w:themeColor="text1"/>
          <w:szCs w:val="24"/>
        </w:rPr>
        <w:t xml:space="preserve">. </w:t>
      </w:r>
    </w:p>
    <w:p w14:paraId="17D5FE45" w14:textId="77777777" w:rsidR="00386F63" w:rsidRPr="00C91035" w:rsidRDefault="00386F63" w:rsidP="00585300">
      <w:pPr>
        <w:rPr>
          <w:rFonts w:cs="Times New Roman"/>
          <w:b/>
          <w:bCs/>
          <w:color w:val="000000" w:themeColor="text1"/>
          <w:szCs w:val="24"/>
        </w:rPr>
      </w:pPr>
      <w:r w:rsidRPr="00C91035">
        <w:rPr>
          <w:rFonts w:cs="Times New Roman"/>
          <w:b/>
          <w:bCs/>
          <w:color w:val="000000" w:themeColor="text1"/>
          <w:szCs w:val="24"/>
        </w:rPr>
        <w:t>Materials and methods</w:t>
      </w:r>
    </w:p>
    <w:p w14:paraId="07886873" w14:textId="77777777" w:rsidR="00386F63" w:rsidRPr="00C91035" w:rsidRDefault="00386F63" w:rsidP="00585300">
      <w:pPr>
        <w:rPr>
          <w:rFonts w:cs="Times New Roman"/>
          <w:color w:val="000000" w:themeColor="text1"/>
          <w:szCs w:val="24"/>
        </w:rPr>
      </w:pPr>
      <w:r w:rsidRPr="00C91035">
        <w:rPr>
          <w:rFonts w:cs="Times New Roman"/>
          <w:color w:val="000000" w:themeColor="text1"/>
          <w:szCs w:val="24"/>
        </w:rPr>
        <w:t>Sample</w:t>
      </w:r>
    </w:p>
    <w:p w14:paraId="171BACEA" w14:textId="2F358DA8" w:rsidR="00386F63" w:rsidRPr="00C91035" w:rsidRDefault="00386F63" w:rsidP="00AF57A5">
      <w:pPr>
        <w:ind w:firstLine="720"/>
        <w:rPr>
          <w:rFonts w:cs="Times New Roman"/>
          <w:color w:val="000000" w:themeColor="text1"/>
          <w:szCs w:val="24"/>
        </w:rPr>
      </w:pPr>
      <w:r w:rsidRPr="00C91035">
        <w:rPr>
          <w:rFonts w:cs="Times New Roman"/>
          <w:color w:val="000000" w:themeColor="text1"/>
          <w:szCs w:val="24"/>
        </w:rPr>
        <w:t xml:space="preserve">YouTube videos uploaded by two influencers (one female – age 29, one male – age 24; both </w:t>
      </w:r>
      <w:r w:rsidR="004E2A38">
        <w:rPr>
          <w:rFonts w:cs="Times New Roman"/>
          <w:color w:val="000000" w:themeColor="text1"/>
          <w:szCs w:val="24"/>
        </w:rPr>
        <w:t>considered</w:t>
      </w:r>
      <w:r w:rsidR="004E2A38" w:rsidRPr="00C91035">
        <w:rPr>
          <w:rFonts w:cs="Times New Roman"/>
          <w:color w:val="000000" w:themeColor="text1"/>
          <w:szCs w:val="24"/>
        </w:rPr>
        <w:t xml:space="preserve"> </w:t>
      </w:r>
      <w:r w:rsidRPr="00C91035">
        <w:rPr>
          <w:rFonts w:cs="Times New Roman"/>
          <w:color w:val="000000" w:themeColor="text1"/>
          <w:szCs w:val="24"/>
        </w:rPr>
        <w:t xml:space="preserve">by the authors to be a healthy weight) were assessed using content analysis methods adapted from similar studies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{"citationItems":[{"id":"ITEM-1","itemData":{"DOI":"10.3109/17477166.2011.608801","ISBN":"1747-7174 (Electronic)\\r1747-7166 (Linking)","ISSN":"17477166","PMID":"21846176","abstract":"Abstract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UK.","author":[{"dropping-particle":"","family":"Boyland","given":"Emma J.","non-dropping-particle":"","parse-names":false,"suffix":""},{"dropping-particle":"","family":"Harrold","given":"Joanne A.","non-dropping-particle":"","parse-names":false,"suffix":""},{"dropping-particle":"","family":"Kirkham","given":"Tim C.","non-dropping-particle":"","parse-names":false,"suffix":""},{"dropping-particle":"","family":"Halford","given":"Jason C.G.","non-dropping-particle":"","parse-names":false,"suffix":""}],"container-title":"International Journal of Pediatric Obesity","id":"ITEM-1","issue":"5-6","issued":{"date-parts":[["2011","10"]]},"page":"455-461","title":"The extent of food advertising to children on UK television in 2008","type":"article-journal","volume":"6"},"uris":["http://www.mendeley.com/documents/?uuid=3ce2aed9-47a7-3c8c-a690-f29ac3003db2"]},{"id":"ITEM-2","itemData":{"DOI":"10.1016/j.appet.2016.01.009","ISBN":"0195-6663","ISSN":"10958304","PMID":"26792765","abstract":"The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-2","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id":"ITEM-3","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Childhood","id":"ITEM-3","issue":"11","issued":{"date-parts":[["2014"]]},"note":"large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programming","type":"article-journal","volume":"99"},"uris":["http://www.mendeley.com/documents/?uuid=342b5b21-850f-3806-a669-5839a0f02ab1"]},{"id":"ITEM-4","itemData":{"DOI":"10.1542/peds.2009-0857","ISBN":"1098-4275 (Electronic)\\r0031-4005 (Linking)","ISSN":"0031-4005","PMID":"20142289","abstract":"OBJECTIVE: The objective of this study was to describe food and beverage brand placements in a large representative sample of popular movies.\\n\\nMETHODS: We identified and coded brand placements for foods, beverages, and food retail establishments in the top 20 US box office movie hits for each year from 1996 to 2005. We also coded general movie characteristics (Motion Picture Association of America rating, run time, genre, and information about major characters). We summarized the number and types of food, beverage, and food retail establishment brands by movie characteristics and also identified manufacturers that are associated with each of the brands.\\n\\nRESULTS: Of the 200 movies coded, 138 (69%) contained at least 1 food, beverage, or food retail establishment brand. Movies rated PG-13 and R were significantly more likely to have brand placements compared with movies in other rating categories. Comedies, action/adventures, and horror films had more brand placements than other genres. We did not detect a significant difference in the number of movies with brand placements or mean number of placements per movie by year of movie release. A total of 1180 brand placements were identified and verified, including 427 food, 425 beverage, and 328 food retail establishment brand placements. Candy/confections (26%) and salty snacks (21%) were the most prevalent food brands, sugar-sweetened beverages (76%) were the most prevalent beverage brands, and fast food composed two thirds of the food retail establishment brand placements.\\n\\nCONCLUSIONS: Food, beverage, and food retail establishment brands are frequently portrayed in movies, and most of the brand placements are for energy-dense, nutrient-poor foods or product lines. Movies are a potent source of advertising to children, which has been largely overlooked.","author":[{"dropping-particle":"","family":"Sutherland","given":"Lisa A","non-dropping-particle":"","parse-names":false,"suffix":""},{"dropping-particle":"","family":"MacKenzie","given":"T.","non-dropping-particle":"","parse-names":false,"suffix":""},{"dropping-particle":"","family":"Purvis","given":"Lisa A","non-dropping-particle":"","parse-names":false,"suffix":""},{"dropping-particle":"","family":"Dalton","given":"Madeline","non-dropping-particle":"","parse-names":false,"suffix":""}],"container-title":"Pediatrics","id":"ITEM-4","issue":"3","issued":{"date-parts":[["2010"]]},"note":"good paper for content analysis of vlogs - product type classification.\ncoded for food brands, drink brand and food establishment brands. eg- McDonalds, GBK etc\n\n10% sample double coded - future 3rd year project student?\n\nin addition include any paid for ad discloures, either verbally or on screen.\n\nFRE - food retail establishment","page":"468-474","title":"Prevalence of Food and Beverage Brands in Movies: 1996-2005","type":"article-journal","volume":"125"},"uris":["http://www.mendeley.com/documents/?uuid=0c8cf9c4-f8df-3d34-bee1-42ad4712ce42"]}],"mendeley":{"formattedCitation":"(Boyland et al., 2011; Holmberg et al., 2016; Scully et al., 2014; Sutherland et al., 2010)","plainTextFormattedCitation":"(Boyland et al., 2011; Holmberg et al., 2016; Scully et al., 2014; Sutherland et al., 2010)","previouslyFormattedCitation":"(Boyland et al., 2011; Holmberg et al., 2016; Scully et al., 2014; Sutherland et al., 2010)"},"properties":{"noteIndex":0},"schema":"https://github.com/citation-style-language/schema/raw/master/csl-citation.json"}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(Boyland et al., 2011; Holmberg et al., 2016; Scully et al., 2014; Sutherland et al., 2010)</w:t>
      </w:r>
      <w:r w:rsidR="00C30EC2">
        <w:rPr>
          <w:rFonts w:cs="Times New Roman"/>
          <w:color w:val="000000" w:themeColor="text1"/>
          <w:szCs w:val="24"/>
        </w:rPr>
        <w:fldChar w:fldCharType="end"/>
      </w:r>
      <w:r w:rsidRPr="00C91035">
        <w:rPr>
          <w:rFonts w:cs="Times New Roman"/>
          <w:color w:val="000000" w:themeColor="text1"/>
          <w:szCs w:val="24"/>
        </w:rPr>
        <w:t xml:space="preserve">. </w:t>
      </w:r>
      <w:r w:rsidR="00512383" w:rsidRPr="00512383">
        <w:rPr>
          <w:rFonts w:cs="Times New Roman"/>
          <w:color w:val="000000" w:themeColor="text1"/>
          <w:szCs w:val="24"/>
        </w:rPr>
        <w:t>At the time of writing each influencer had two YouTube channels, a main channel where video blogs capturing everyday life were uploaded (e.g. an influencer films themselves going to a theme park), and a second channel where more genre specific videos were uploaded (e.g. Q&amp;A videos where the influencer answers questions from their subscribers). The female influencer had approximately 16.8 million subscribers, and the male influencer 9.2 million.</w:t>
      </w:r>
      <w:r w:rsidR="00512383">
        <w:rPr>
          <w:rFonts w:cs="Times New Roman"/>
          <w:color w:val="000000" w:themeColor="text1"/>
          <w:szCs w:val="24"/>
        </w:rPr>
        <w:t xml:space="preserve"> </w:t>
      </w:r>
      <w:r w:rsidRPr="00C91035">
        <w:rPr>
          <w:rFonts w:cs="Times New Roman"/>
          <w:color w:val="000000" w:themeColor="text1"/>
          <w:szCs w:val="24"/>
        </w:rPr>
        <w:t xml:space="preserve">Both influencers were popular with children between the age of 5-15 years in the UK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{"citationItems":[{"id":"ITEM-1","itemData":{"abstract":"Zoella, real name Zoe Sugg, is children's favourite YouTuber, followed by TheDiamondMinecart, Thatcher Joe, KSI and Stampy. For the first time the CHILDWISE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overall.","author":[{"dropping-particle":"","family":"Childwise","given":"","non-dropping-particle":"","parse-names":false,"suffix":""}],"id":"ITEM-1","issued":{"date-parts":[["2016"]]},"note":"most popular vloggers","title":"New CHILDWISE report reveals children's favourite internet vloggers","type":"report"},"uris":["http://www.mendeley.com/documents/?uuid=c35d9929-6956-327e-81c7-67a88ba0ee7d"]}],"mendeley":{"formattedCitation":"(Childwise, 2016)","plainTextFormattedCitation":"(Childwise, 2016)","previouslyFormattedCitation":"(Childwise, 2016)"},"properties":{"noteIndex":0},"schema":"https://github.com/citation-style-language/schema/raw/master/csl-citation.json"}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(Childwise, 2016)</w:t>
      </w:r>
      <w:r w:rsidR="00C30EC2">
        <w:rPr>
          <w:rFonts w:cs="Times New Roman"/>
          <w:color w:val="000000" w:themeColor="text1"/>
          <w:szCs w:val="24"/>
        </w:rPr>
        <w:fldChar w:fldCharType="end"/>
      </w:r>
      <w:r w:rsidRPr="00C91035">
        <w:rPr>
          <w:rFonts w:cs="Times New Roman"/>
          <w:color w:val="000000" w:themeColor="text1"/>
          <w:szCs w:val="24"/>
        </w:rPr>
        <w:t xml:space="preserve">, and were </w:t>
      </w:r>
      <w:r w:rsidR="004A23F2">
        <w:rPr>
          <w:rFonts w:cs="Times New Roman"/>
          <w:color w:val="000000" w:themeColor="text1"/>
          <w:szCs w:val="24"/>
        </w:rPr>
        <w:t xml:space="preserve">selected </w:t>
      </w:r>
      <w:r w:rsidR="002B5D09">
        <w:rPr>
          <w:rFonts w:cs="Times New Roman"/>
          <w:color w:val="000000" w:themeColor="text1"/>
          <w:szCs w:val="24"/>
        </w:rPr>
        <w:t xml:space="preserve">for the current study in order </w:t>
      </w:r>
      <w:r w:rsidR="004A23F2">
        <w:rPr>
          <w:rFonts w:cs="Times New Roman"/>
          <w:color w:val="000000" w:themeColor="text1"/>
          <w:szCs w:val="24"/>
        </w:rPr>
        <w:t>to be consistent with</w:t>
      </w:r>
      <w:r w:rsidRPr="00C91035">
        <w:rPr>
          <w:rFonts w:cs="Times New Roman"/>
          <w:color w:val="000000" w:themeColor="text1"/>
          <w:szCs w:val="24"/>
        </w:rPr>
        <w:t xml:space="preserve"> those used in two experimental studies investigating the impact of social media influencer food marketing on children’s intake</w:t>
      </w:r>
      <w:r w:rsidR="00D03596">
        <w:rPr>
          <w:rFonts w:cs="Times New Roman"/>
          <w:color w:val="000000" w:themeColor="text1"/>
          <w:szCs w:val="24"/>
        </w:rPr>
        <w:t xml:space="preserve"> </w:t>
      </w:r>
      <w:r w:rsidRPr="00C91035">
        <w:rPr>
          <w:rFonts w:cs="Times New Roman"/>
          <w:color w:val="000000" w:themeColor="text1"/>
          <w:szCs w:val="24"/>
        </w:rPr>
        <w:t xml:space="preserve">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intake","type":"article-journal"},"uris":["http://www.mendeley.com/documents/?uuid=9816234c-2c81-3be4-b7e6-61d97a9aeefd"]},{"id":"ITEM-2","itemData":{"DOI":"10.1542/peds.2018-2554","ISSN":"0031-4005","abstract":"OBJECTIVES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J.","non-dropping-particle":"","parse-names":false,"suffix":""}],"container-title":"Pediatrics","id":"ITEM-2","issue":"4","issued":{"date-parts":[["2019"]]},"page":"e20182554","title":"Social Media Influencer Marketing and Children’s Food Intake: A Randomized Trial","type":"article-journal","volume":"143"},"uris":["http://www.mendeley.com/documents/?uuid=c8f179d3-6cca-36d4-9091-fb966915f2e8"]}],"mendeley":{"formattedCitation":"(Coates et al., 2019b, 2019a)","plainTextFormattedCitation":"(Coates et al., 2019b, 2019a)","previouslyFormattedCitation":"(Coates et al., 2019b, 2019a)"},"properties":{"noteIndex":0},"schema":"https://github.com/citation-style-language/schema/raw/master/csl-citation.json"}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(Coates et al., 2019b, 2019a)</w:t>
      </w:r>
      <w:r w:rsidR="00C30EC2">
        <w:rPr>
          <w:rFonts w:cs="Times New Roman"/>
          <w:color w:val="000000" w:themeColor="text1"/>
          <w:szCs w:val="24"/>
        </w:rPr>
        <w:fldChar w:fldCharType="end"/>
      </w:r>
      <w:r w:rsidR="00C30EC2">
        <w:rPr>
          <w:rFonts w:cs="Times New Roman"/>
          <w:color w:val="000000" w:themeColor="text1"/>
          <w:szCs w:val="24"/>
        </w:rPr>
        <w:t>.</w:t>
      </w:r>
      <w:r w:rsidR="00AF57A5">
        <w:rPr>
          <w:rFonts w:cs="Times New Roman"/>
          <w:color w:val="000000" w:themeColor="text1"/>
          <w:szCs w:val="24"/>
        </w:rPr>
        <w:t xml:space="preserve"> </w:t>
      </w:r>
      <w:r w:rsidR="002B5D09">
        <w:rPr>
          <w:rFonts w:cs="Times New Roman"/>
          <w:color w:val="000000" w:themeColor="text1"/>
          <w:szCs w:val="24"/>
        </w:rPr>
        <w:t>T</w:t>
      </w:r>
      <w:r w:rsidR="00AF57A5">
        <w:rPr>
          <w:rFonts w:cs="Times New Roman"/>
          <w:color w:val="000000" w:themeColor="text1"/>
          <w:szCs w:val="24"/>
        </w:rPr>
        <w:t>he study was not seeking to be exhaustive in covering all influencer content viewed by children (this would not be feasible in a researcher-led design, automated tools would be required to analy</w:t>
      </w:r>
      <w:r w:rsidR="0034081D">
        <w:rPr>
          <w:rFonts w:cs="Times New Roman"/>
          <w:color w:val="000000" w:themeColor="text1"/>
          <w:szCs w:val="24"/>
        </w:rPr>
        <w:t>ze</w:t>
      </w:r>
      <w:r w:rsidR="00AF57A5">
        <w:rPr>
          <w:rFonts w:cs="Times New Roman"/>
          <w:color w:val="000000" w:themeColor="text1"/>
          <w:szCs w:val="24"/>
        </w:rPr>
        <w:t xml:space="preserve"> such a large volume of video content). Given that the impact of marketing on behavior is a function of both exposure and power </w:t>
      </w:r>
      <w:r w:rsidR="00D03596">
        <w:rPr>
          <w:rFonts w:cs="Times New Roman"/>
          <w:color w:val="000000" w:themeColor="text1"/>
          <w:szCs w:val="24"/>
        </w:rPr>
        <w:fldChar w:fldCharType="begin" w:fldLock="1"/>
      </w:r>
      <w:r w:rsidR="00D03596">
        <w:rPr>
          <w:rFonts w:cs="Times New Roman"/>
          <w:color w:val="000000" w:themeColor="text1"/>
          <w:szCs w:val="24"/>
        </w:rPr>
        <w:instrText>ADDIN CSL_CITATION {"citationItems":[{"id":"ITEM-1","itemData":{"author":[{"dropping-particle":"","family":"WHO","given":"","non-dropping-particle":"","parse-names":false,"suffix":""}],"id":"ITEM-1","issued":{"date-parts":[["2010"]]},"note":"in Emma's proposal for government obesity strategy","publisher-place":"Geneva","title":"Set of recommendations on the marketing of foods and non-alcoholic beverages to children","type":"report"},"uris":["http://www.mendeley.com/documents/?uuid=b6d2109d-2639-36a8-93d0-97d0f55b2658"]}],"mendeley":{"formattedCitation":"(WHO, 2010)","plainTextFormattedCitation":"(WHO, 2010)"},"properties":{"noteIndex":0},"schema":"https://github.com/citation-style-language/schema/raw/master/csl-citation.json"}</w:instrText>
      </w:r>
      <w:r w:rsidR="00D03596">
        <w:rPr>
          <w:rFonts w:cs="Times New Roman"/>
          <w:color w:val="000000" w:themeColor="text1"/>
          <w:szCs w:val="24"/>
        </w:rPr>
        <w:fldChar w:fldCharType="separate"/>
      </w:r>
      <w:r w:rsidR="00D03596" w:rsidRPr="00D03596">
        <w:rPr>
          <w:rFonts w:cs="Times New Roman"/>
          <w:noProof/>
          <w:color w:val="000000" w:themeColor="text1"/>
          <w:szCs w:val="24"/>
        </w:rPr>
        <w:t>(WHO, 2010)</w:t>
      </w:r>
      <w:r w:rsidR="00D03596">
        <w:rPr>
          <w:rFonts w:cs="Times New Roman"/>
          <w:color w:val="000000" w:themeColor="text1"/>
          <w:szCs w:val="24"/>
        </w:rPr>
        <w:fldChar w:fldCharType="end"/>
      </w:r>
      <w:r w:rsidR="00AF57A5">
        <w:rPr>
          <w:rFonts w:cs="Times New Roman"/>
          <w:color w:val="000000" w:themeColor="text1"/>
          <w:szCs w:val="24"/>
        </w:rPr>
        <w:t>, this study focuse</w:t>
      </w:r>
      <w:r w:rsidR="002B5D09">
        <w:rPr>
          <w:rFonts w:cs="Times New Roman"/>
          <w:color w:val="000000" w:themeColor="text1"/>
          <w:szCs w:val="24"/>
        </w:rPr>
        <w:t>d</w:t>
      </w:r>
      <w:r w:rsidR="00AF57A5">
        <w:rPr>
          <w:rFonts w:cs="Times New Roman"/>
          <w:color w:val="000000" w:themeColor="text1"/>
          <w:szCs w:val="24"/>
        </w:rPr>
        <w:t xml:space="preserve"> on influencer content children are likely to be exposed to. C</w:t>
      </w:r>
      <w:r w:rsidR="004E2A38">
        <w:rPr>
          <w:rFonts w:cs="Times New Roman"/>
          <w:color w:val="000000" w:themeColor="text1"/>
          <w:szCs w:val="24"/>
        </w:rPr>
        <w:t xml:space="preserve">hildren are known to watch these videos and </w:t>
      </w:r>
      <w:r w:rsidR="00D111C7">
        <w:rPr>
          <w:rFonts w:cs="Times New Roman"/>
          <w:color w:val="000000" w:themeColor="text1"/>
          <w:szCs w:val="24"/>
        </w:rPr>
        <w:t xml:space="preserve">do </w:t>
      </w:r>
      <w:r w:rsidR="004E2A38">
        <w:rPr>
          <w:rFonts w:cs="Times New Roman"/>
          <w:color w:val="000000" w:themeColor="text1"/>
          <w:szCs w:val="24"/>
        </w:rPr>
        <w:t xml:space="preserve">not just </w:t>
      </w:r>
      <w:r w:rsidR="00D111C7">
        <w:rPr>
          <w:rFonts w:cs="Times New Roman"/>
          <w:color w:val="000000" w:themeColor="text1"/>
          <w:szCs w:val="24"/>
        </w:rPr>
        <w:t xml:space="preserve">watch </w:t>
      </w:r>
      <w:r w:rsidR="004E2A38">
        <w:rPr>
          <w:rFonts w:cs="Times New Roman"/>
          <w:color w:val="000000" w:themeColor="text1"/>
          <w:szCs w:val="24"/>
        </w:rPr>
        <w:t xml:space="preserve">videos that are more specifically targeted at </w:t>
      </w:r>
      <w:r w:rsidR="00D111C7">
        <w:rPr>
          <w:rFonts w:cs="Times New Roman"/>
          <w:color w:val="000000" w:themeColor="text1"/>
          <w:szCs w:val="24"/>
        </w:rPr>
        <w:t>them,</w:t>
      </w:r>
      <w:r w:rsidR="004E2A38">
        <w:rPr>
          <w:rFonts w:cs="Times New Roman"/>
          <w:color w:val="000000" w:themeColor="text1"/>
          <w:szCs w:val="24"/>
        </w:rPr>
        <w:t xml:space="preserve"> on the YouTube </w:t>
      </w:r>
      <w:r w:rsidR="00090A8B">
        <w:rPr>
          <w:rFonts w:cs="Times New Roman"/>
          <w:color w:val="000000" w:themeColor="text1"/>
          <w:szCs w:val="24"/>
        </w:rPr>
        <w:t>K</w:t>
      </w:r>
      <w:r w:rsidR="004E2A38">
        <w:rPr>
          <w:rFonts w:cs="Times New Roman"/>
          <w:color w:val="000000" w:themeColor="text1"/>
          <w:szCs w:val="24"/>
        </w:rPr>
        <w:t>ids app</w:t>
      </w:r>
      <w:r w:rsidR="00D111C7">
        <w:rPr>
          <w:rFonts w:cs="Times New Roman"/>
          <w:color w:val="000000" w:themeColor="text1"/>
          <w:szCs w:val="24"/>
        </w:rPr>
        <w:t xml:space="preserve"> for example </w:t>
      </w:r>
      <w:r w:rsidR="00D111C7" w:rsidRPr="00C91035">
        <w:rPr>
          <w:rFonts w:cs="Times New Roman"/>
          <w:color w:val="000000" w:themeColor="text1"/>
          <w:szCs w:val="24"/>
        </w:rPr>
        <w:fldChar w:fldCharType="begin" w:fldLock="1"/>
      </w:r>
      <w:r w:rsidR="00D111C7" w:rsidRPr="00C91035">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00D111C7" w:rsidRPr="00C91035">
        <w:rPr>
          <w:rFonts w:cs="Times New Roman"/>
          <w:color w:val="000000" w:themeColor="text1"/>
          <w:szCs w:val="24"/>
        </w:rPr>
        <w:fldChar w:fldCharType="separate"/>
      </w:r>
      <w:r w:rsidR="00D111C7" w:rsidRPr="00C91035">
        <w:rPr>
          <w:rFonts w:cs="Times New Roman"/>
          <w:noProof/>
          <w:color w:val="000000" w:themeColor="text1"/>
          <w:szCs w:val="24"/>
        </w:rPr>
        <w:t>(Ofcom, 2018)</w:t>
      </w:r>
      <w:r w:rsidR="00D111C7" w:rsidRPr="00C91035">
        <w:rPr>
          <w:rFonts w:cs="Times New Roman"/>
          <w:color w:val="000000" w:themeColor="text1"/>
          <w:szCs w:val="24"/>
        </w:rPr>
        <w:fldChar w:fldCharType="end"/>
      </w:r>
      <w:r w:rsidR="00CF7AAF">
        <w:rPr>
          <w:rFonts w:cs="Times New Roman"/>
          <w:color w:val="000000" w:themeColor="text1"/>
          <w:szCs w:val="24"/>
        </w:rPr>
        <w:t xml:space="preserve">. </w:t>
      </w:r>
      <w:r w:rsidRPr="00C91035">
        <w:rPr>
          <w:rFonts w:cs="Times New Roman"/>
          <w:color w:val="000000" w:themeColor="text1"/>
          <w:szCs w:val="24"/>
        </w:rPr>
        <w:t xml:space="preserve">Neither influencer was known for </w:t>
      </w:r>
      <w:r w:rsidRPr="00C91035">
        <w:rPr>
          <w:rFonts w:cs="Times New Roman"/>
          <w:color w:val="000000" w:themeColor="text1"/>
          <w:szCs w:val="24"/>
        </w:rPr>
        <w:lastRenderedPageBreak/>
        <w:t xml:space="preserve">their food expertise or for blogging about food, but both had previously featured in HFSS food marketing campaigns on social media. Videos uploaded over a full 12-month period (1st January 2017-December 31st 2017) were analyzed, similar to previous studies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surveillance","id":"ITEM-1","issue":"2","issued":{"date-parts":[["2018"]]},"page":"e54","title":"Junk Food Marketing on Instagram: Content Analysis.","type":"article-journal","volume":"4"},"uris":["http://www.mendeley.com/documents/?uuid=bc62424e-a497-3b64-9f62-74c3014d7e2b"]}],"mendeley":{"formattedCitation":"(Vassallo et al., 2018)","plainTextFormattedCitation":"(Vassallo et al., 2018)","previouslyFormattedCitation":"(Vassallo et al., 2018)"},"properties":{"noteIndex":0},"schema":"https://github.com/citation-style-language/schema/raw/master/csl-citation.json"}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(Vassallo et al., 2018)</w:t>
      </w:r>
      <w:r w:rsidR="00C30EC2">
        <w:rPr>
          <w:rFonts w:cs="Times New Roman"/>
          <w:color w:val="000000" w:themeColor="text1"/>
          <w:szCs w:val="24"/>
        </w:rPr>
        <w:fldChar w:fldCharType="end"/>
      </w:r>
      <w:r w:rsidRPr="00C91035">
        <w:rPr>
          <w:rFonts w:cs="Times New Roman"/>
          <w:color w:val="000000" w:themeColor="text1"/>
          <w:szCs w:val="24"/>
        </w:rPr>
        <w:t xml:space="preserve">. There is some evidence that food and beverage advertising varies by season </w:t>
      </w:r>
      <w:r w:rsidR="00C30EC2">
        <w:rPr>
          <w:rFonts w:cs="Times New Roman"/>
          <w:color w:val="000000" w:themeColor="text1"/>
          <w:szCs w:val="24"/>
        </w:rPr>
        <w:fldChar w:fldCharType="begin" w:fldLock="1"/>
      </w:r>
      <w:r w:rsidR="005F11CE">
        <w:rPr>
          <w:rFonts w:cs="Times New Roman"/>
          <w:color w:val="000000" w:themeColor="text1"/>
          <w:szCs w:val="24"/>
        </w:rPr>
        <w:instrText>ADDIN CSL_CITATION {"citationItems":[{"id":"ITEM-1","itemData":{"DOI":"10.3109/17477166.2011.608801","ISBN":"1747-7174 (Electronic)\\r1747-7166 (Linking)","ISSN":"17477166","PMID":"21846176","abstract":"Abstract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UK.","author":[{"dropping-particle":"","family":"Boyland","given":"Emma J.","non-dropping-particle":"","parse-names":false,"suffix":""},{"dropping-particle":"","family":"Harrold","given":"Joanne A.","non-dropping-particle":"","parse-names":false,"suffix":""},{"dropping-particle":"","family":"Kirkham","given":"Tim C.","non-dropping-particle":"","parse-names":false,"suffix":""},{"dropping-particle":"","family":"Halford","given":"Jason C.G.","non-dropping-particle":"","parse-names":false,"suffix":""}],"container-title":"International Journal of Pediatric Obesity","id":"ITEM-1","issue":"5-6","issued":{"date-parts":[["2011","10"]]},"page":"455-461","title":"The extent of food advertising to children on UK television in 2008","type":"article-journal","volume":"6"},"uris":["http://www.mendeley.com/documents/?uuid=3ce2aed9-47a7-3c8c-a690-f29ac3003db2"]}],"mendeley":{"formattedCitation":"(Boyland et al., 2011)","plainTextFormattedCitation":"(Boyland et al., 2011)","previouslyFormattedCitation":"(Boyland et al., 2011)"},"properties":{"noteIndex":0},"schema":"https://github.com/citation-style-language/schema/raw/master/csl-citation.json"}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(Boyland et al., 2011)</w:t>
      </w:r>
      <w:r w:rsidR="00C30EC2">
        <w:rPr>
          <w:rFonts w:cs="Times New Roman"/>
          <w:color w:val="000000" w:themeColor="text1"/>
          <w:szCs w:val="24"/>
        </w:rPr>
        <w:fldChar w:fldCharType="end"/>
      </w:r>
      <w:r w:rsidR="00D111C7">
        <w:rPr>
          <w:rFonts w:cs="Times New Roman"/>
          <w:color w:val="000000" w:themeColor="text1"/>
          <w:szCs w:val="24"/>
        </w:rPr>
        <w:t>, therefore</w:t>
      </w:r>
      <w:r w:rsidRPr="00C91035">
        <w:rPr>
          <w:rFonts w:cs="Times New Roman"/>
          <w:color w:val="000000" w:themeColor="text1"/>
          <w:szCs w:val="24"/>
        </w:rPr>
        <w:t xml:space="preserve"> analyzing video content over the course of a year ensured that a representative sample of products were captured. This study did not involve human subjects and therefore ethical approval was not required.</w:t>
      </w:r>
    </w:p>
    <w:p w14:paraId="1BC55C22" w14:textId="77777777" w:rsidR="00386F63" w:rsidRPr="00C91035" w:rsidRDefault="00386F63" w:rsidP="00585300">
      <w:pPr>
        <w:rPr>
          <w:rFonts w:cs="Times New Roman"/>
          <w:color w:val="000000" w:themeColor="text1"/>
          <w:szCs w:val="24"/>
        </w:rPr>
      </w:pPr>
      <w:r w:rsidRPr="00C91035">
        <w:rPr>
          <w:rFonts w:cs="Times New Roman"/>
          <w:color w:val="000000" w:themeColor="text1"/>
          <w:szCs w:val="24"/>
        </w:rPr>
        <w:t>Data coding</w:t>
      </w:r>
    </w:p>
    <w:p w14:paraId="329BF8FE" w14:textId="77777777" w:rsidR="00386F63" w:rsidRPr="00C91035" w:rsidRDefault="00386F63" w:rsidP="00585300">
      <w:pPr>
        <w:rPr>
          <w:rFonts w:cs="Times New Roman"/>
          <w:i/>
          <w:iCs/>
          <w:color w:val="000000" w:themeColor="text1"/>
          <w:szCs w:val="24"/>
        </w:rPr>
      </w:pPr>
      <w:r w:rsidRPr="00C91035">
        <w:rPr>
          <w:rFonts w:cs="Times New Roman"/>
          <w:i/>
          <w:iCs/>
          <w:color w:val="000000" w:themeColor="text1"/>
          <w:szCs w:val="24"/>
        </w:rPr>
        <w:t>Nutrient profiling</w:t>
      </w:r>
    </w:p>
    <w:p w14:paraId="24AC06D6" w14:textId="652797CF" w:rsidR="00386F63" w:rsidRDefault="00584DB8" w:rsidP="00584DB8">
      <w:pPr>
        <w:ind w:firstLine="720"/>
        <w:rPr>
          <w:rFonts w:cs="Times New Roman"/>
          <w:color w:val="000000" w:themeColor="text1"/>
          <w:szCs w:val="24"/>
        </w:rPr>
      </w:pPr>
      <w:r w:rsidRPr="00C91035">
        <w:rPr>
          <w:rFonts w:cs="Times New Roman"/>
          <w:color w:val="000000" w:themeColor="text1"/>
          <w:szCs w:val="24"/>
        </w:rPr>
        <w:t>A food or beverage cue was de</w:t>
      </w:r>
      <w:r w:rsidR="009367FB">
        <w:rPr>
          <w:rFonts w:cs="Times New Roman"/>
          <w:color w:val="000000" w:themeColor="text1"/>
          <w:szCs w:val="24"/>
        </w:rPr>
        <w:t>fined as a visual display</w:t>
      </w:r>
      <w:r w:rsidR="005F11CE">
        <w:rPr>
          <w:rFonts w:cs="Times New Roman"/>
          <w:color w:val="000000" w:themeColor="text1"/>
          <w:szCs w:val="24"/>
        </w:rPr>
        <w:t>/</w:t>
      </w:r>
      <w:r w:rsidRPr="00C91035">
        <w:rPr>
          <w:rFonts w:cs="Times New Roman"/>
          <w:color w:val="000000" w:themeColor="text1"/>
          <w:szCs w:val="24"/>
        </w:rPr>
        <w:t>combined visual and verbal display, of a food or b</w:t>
      </w:r>
      <w:r w:rsidR="009367FB">
        <w:rPr>
          <w:rFonts w:cs="Times New Roman"/>
          <w:color w:val="000000" w:themeColor="text1"/>
          <w:szCs w:val="24"/>
        </w:rPr>
        <w:t>everage</w:t>
      </w:r>
      <w:r w:rsidR="005F11CE">
        <w:rPr>
          <w:rFonts w:cs="Times New Roman"/>
          <w:color w:val="000000" w:themeColor="text1"/>
          <w:szCs w:val="24"/>
        </w:rPr>
        <w:t xml:space="preserve"> </w:t>
      </w:r>
      <w:r w:rsidR="00A421BA">
        <w:rPr>
          <w:rFonts w:cs="Times New Roman"/>
          <w:color w:val="000000" w:themeColor="text1"/>
          <w:szCs w:val="24"/>
        </w:rPr>
        <w:t>product</w:t>
      </w:r>
      <w:r w:rsidR="005F11CE">
        <w:rPr>
          <w:rFonts w:cs="Times New Roman"/>
          <w:color w:val="000000" w:themeColor="text1"/>
          <w:szCs w:val="24"/>
        </w:rPr>
        <w:t>/</w:t>
      </w:r>
      <w:r w:rsidR="009367FB">
        <w:rPr>
          <w:rFonts w:cs="Times New Roman"/>
          <w:color w:val="000000" w:themeColor="text1"/>
          <w:szCs w:val="24"/>
        </w:rPr>
        <w:t xml:space="preserve">brand, and was based on a definition in </w:t>
      </w:r>
      <w:r w:rsidRPr="00C91035">
        <w:rPr>
          <w:rFonts w:cs="Times New Roman"/>
          <w:color w:val="000000" w:themeColor="text1"/>
          <w:szCs w:val="24"/>
        </w:rPr>
        <w:t xml:space="preserve">a </w:t>
      </w:r>
      <w:r w:rsidR="009367FB">
        <w:rPr>
          <w:rFonts w:cs="Times New Roman"/>
          <w:color w:val="000000" w:themeColor="text1"/>
          <w:szCs w:val="24"/>
        </w:rPr>
        <w:t>similar</w:t>
      </w:r>
      <w:r w:rsidR="005F11CE">
        <w:rPr>
          <w:rFonts w:cs="Times New Roman"/>
          <w:color w:val="000000" w:themeColor="text1"/>
          <w:szCs w:val="24"/>
        </w:rPr>
        <w:t xml:space="preserve"> study</w:t>
      </w:r>
      <w:r w:rsidRPr="00C91035">
        <w:rPr>
          <w:rFonts w:cs="Times New Roman"/>
          <w:color w:val="000000" w:themeColor="text1"/>
          <w:szCs w:val="24"/>
        </w:rPr>
        <w:t xml:space="preserve"> </w:t>
      </w:r>
      <w:r w:rsidR="005F11CE">
        <w:rPr>
          <w:rFonts w:cs="Times New Roman"/>
          <w:color w:val="000000" w:themeColor="text1"/>
          <w:szCs w:val="24"/>
        </w:rPr>
        <w:fldChar w:fldCharType="begin" w:fldLock="1"/>
      </w:r>
      <w:r w:rsidR="005F11CE">
        <w:rPr>
          <w:rFonts w:cs="Times New Roman"/>
          <w:color w:val="000000" w:themeColor="text1"/>
          <w:szCs w:val="24"/>
        </w:rPr>
        <w:instrText>ADDIN CSL_CITATION {"citationItems":[{"id":"ITEM-1","itemData":{"DOI":"10.1016/j.appet.2008.07.006","ISSN":"01956663","abstract":"We examined the nutritional content of and characters' attitudes toward foods depicted in Public Broadcasting System (PBS) television programs aimed at children under age 5. Two-hundred and forty-five episodes from 10 programs were rated, totaling 136 h. There was almost twice the total airtime for depictions of unhealthy (321.03 min) versus healthy (184.72 min) foods, and significantly higher ratings for excessive consumption and valuing (characters' expressions of endorsement) of unhealthy versus healthy foods. Unhealthy foods were shown being valued significantly more than they were shown resulting in negative consequences. Our findings suggest concern for how foods are presented on children's television programs. © 2008 Elsevier Ltd. All rights reserved.","author":[{"dropping-particle":"","family":"Radnitz","given":"Cynthia","non-dropping-particle":"","parse-names":false,"suffix":""},{"dropping-particle":"","family":"Byrne","given":"Shannon","non-dropping-particle":"","parse-names":false,"suffix":""},{"dropping-particle":"","family":"Goldman","given":"Rachel","non-dropping-particle":"","parse-names":false,"suffix":""},{"dropping-particle":"","family":"Sparks","given":"Martha","non-dropping-particle":"","parse-names":false,"suffix":""},{"dropping-particle":"","family":"Gantshar","given":"Meredith","non-dropping-particle":"","parse-names":false,"suffix":""},{"dropping-particle":"","family":"Tung","given":"Kane","non-dropping-particle":"","parse-names":false,"suffix":""}],"container-title":"Appetite","id":"ITEM-1","issue":"1","issued":{"date-parts":[["2009"]]},"page":"230-233","title":"Food cues in children's television programs","type":"article-journal","volume":"52"},"uris":["http://www.mendeley.com/documents/?uuid=69b79b59-c900-3c6c-83a0-c1eb3d8f2bc0"]}],"mendeley":{"formattedCitation":"(Radnitz et al., 2009)","plainTextFormattedCitation":"(Radnitz et al., 2009)","previouslyFormattedCitation":"(Radnitz et al., 2009)"},"properties":{"noteIndex":0},"schema":"https://github.com/citation-style-language/schema/raw/master/csl-citation.json"}</w:instrText>
      </w:r>
      <w:r w:rsidR="005F11CE">
        <w:rPr>
          <w:rFonts w:cs="Times New Roman"/>
          <w:color w:val="000000" w:themeColor="text1"/>
          <w:szCs w:val="24"/>
        </w:rPr>
        <w:fldChar w:fldCharType="separate"/>
      </w:r>
      <w:r w:rsidR="005F11CE" w:rsidRPr="005F11CE">
        <w:rPr>
          <w:rFonts w:cs="Times New Roman"/>
          <w:noProof/>
          <w:color w:val="000000" w:themeColor="text1"/>
          <w:szCs w:val="24"/>
        </w:rPr>
        <w:t>(Radnitz et al., 2009)</w:t>
      </w:r>
      <w:r w:rsidR="005F11CE">
        <w:rPr>
          <w:rFonts w:cs="Times New Roman"/>
          <w:color w:val="000000" w:themeColor="text1"/>
          <w:szCs w:val="24"/>
        </w:rPr>
        <w:fldChar w:fldCharType="end"/>
      </w:r>
      <w:r w:rsidR="005F11CE">
        <w:rPr>
          <w:rFonts w:cs="Times New Roman"/>
          <w:color w:val="000000" w:themeColor="text1"/>
          <w:szCs w:val="24"/>
        </w:rPr>
        <w:t xml:space="preserve">. </w:t>
      </w:r>
      <w:r w:rsidR="00386F63" w:rsidRPr="00C91035">
        <w:rPr>
          <w:rFonts w:cs="Times New Roman"/>
          <w:color w:val="000000" w:themeColor="text1"/>
          <w:szCs w:val="24"/>
        </w:rPr>
        <w:t xml:space="preserve">The nutritional information required to correctly classify advertised products as ‘healthy’ or ‘less healthy’ was firstly obtained by consulting company websites or Tesco’s website (the largest supermarket chain in the UK). Where nutritional information was not available for the featured products a similar product was identified in McCance and Widdowson’s Composition of Foods integrated dataset </w:t>
      </w:r>
      <w:r w:rsidR="005F11CE">
        <w:rPr>
          <w:rFonts w:cs="Times New Roman"/>
          <w:color w:val="000000" w:themeColor="text1"/>
          <w:szCs w:val="24"/>
        </w:rPr>
        <w:fldChar w:fldCharType="begin" w:fldLock="1"/>
      </w:r>
      <w:r w:rsidR="005F11CE">
        <w:rPr>
          <w:rFonts w:cs="Times New Roman"/>
          <w:color w:val="000000" w:themeColor="text1"/>
          <w:szCs w:val="24"/>
        </w:rPr>
        <w:instrText>ADDIN CSL_CITATION {"citationItems":[{"id":"ITEM-1","itemData":{"author":[{"dropping-particle":"","family":"Public Health England","given":"","non-dropping-particle":"","parse-names":false,"suffix":""}],"id":"ITEM-1","issued":{"date-parts":[["2015"]]},"title":"McCance and Widdowson's The Composition of Foods Integrated Dataset 2015 USER GUIDE","type":"report"},"uris":["http://www.mendeley.com/documents/?uuid=752f4bb6-cf3e-345d-81a9-31f0e28330e6"]}],"mendeley":{"formattedCitation":"(Public Health England, 2015)","plainTextFormattedCitation":"(Public Health England, 2015)","previouslyFormattedCitation":"(Public Health England, 2015)"},"properties":{"noteIndex":0},"schema":"https://github.com/citation-style-language/schema/raw/master/csl-citation.json"}</w:instrText>
      </w:r>
      <w:r w:rsidR="005F11CE">
        <w:rPr>
          <w:rFonts w:cs="Times New Roman"/>
          <w:color w:val="000000" w:themeColor="text1"/>
          <w:szCs w:val="24"/>
        </w:rPr>
        <w:fldChar w:fldCharType="separate"/>
      </w:r>
      <w:r w:rsidR="005F11CE" w:rsidRPr="005F11CE">
        <w:rPr>
          <w:rFonts w:cs="Times New Roman"/>
          <w:noProof/>
          <w:color w:val="000000" w:themeColor="text1"/>
          <w:szCs w:val="24"/>
        </w:rPr>
        <w:t>(Public Health England, 2015)</w:t>
      </w:r>
      <w:r w:rsidR="005F11CE">
        <w:rPr>
          <w:rFonts w:cs="Times New Roman"/>
          <w:color w:val="000000" w:themeColor="text1"/>
          <w:szCs w:val="24"/>
        </w:rPr>
        <w:fldChar w:fldCharType="end"/>
      </w:r>
      <w:r w:rsidR="00386F63" w:rsidRPr="00C91035">
        <w:rPr>
          <w:rFonts w:cs="Times New Roman"/>
          <w:color w:val="000000" w:themeColor="text1"/>
          <w:szCs w:val="24"/>
        </w:rPr>
        <w:t xml:space="preserve">. </w:t>
      </w:r>
      <w:r w:rsidR="00613B29">
        <w:rPr>
          <w:rFonts w:cs="Times New Roman"/>
          <w:color w:val="000000" w:themeColor="text1"/>
          <w:szCs w:val="24"/>
        </w:rPr>
        <w:t>F</w:t>
      </w:r>
      <w:r w:rsidR="00386F63" w:rsidRPr="00C91035">
        <w:rPr>
          <w:rFonts w:cs="Times New Roman"/>
          <w:color w:val="000000" w:themeColor="text1"/>
          <w:szCs w:val="24"/>
        </w:rPr>
        <w:t>ood and beverage item</w:t>
      </w:r>
      <w:r w:rsidR="00613B29">
        <w:rPr>
          <w:rFonts w:cs="Times New Roman"/>
          <w:color w:val="000000" w:themeColor="text1"/>
          <w:szCs w:val="24"/>
        </w:rPr>
        <w:t>s</w:t>
      </w:r>
      <w:r w:rsidR="00386F63" w:rsidRPr="00C91035">
        <w:rPr>
          <w:rFonts w:cs="Times New Roman"/>
          <w:color w:val="000000" w:themeColor="text1"/>
          <w:szCs w:val="24"/>
        </w:rPr>
        <w:t xml:space="preserve"> w</w:t>
      </w:r>
      <w:r w:rsidR="00613B29">
        <w:rPr>
          <w:rFonts w:cs="Times New Roman"/>
          <w:color w:val="000000" w:themeColor="text1"/>
          <w:szCs w:val="24"/>
        </w:rPr>
        <w:t>ere</w:t>
      </w:r>
      <w:r w:rsidR="00386F63" w:rsidRPr="00C91035">
        <w:rPr>
          <w:rFonts w:cs="Times New Roman"/>
          <w:color w:val="000000" w:themeColor="text1"/>
          <w:szCs w:val="24"/>
        </w:rPr>
        <w:t xml:space="preserve"> exclusively classified as ‘healthy’ or ‘less healthy’ (i.e. HFSS), according to the UKNPM. The UKNPM is an established evidence-based tool that evaluates the nutritional composition of food and beverages by analyzing the healthy components (protein, fiber, and vegetables, fruit and nuts) and the less healthy components (sugars, saturated fats, and salt) per 100g. If a food produces a score of four or more, or beverage a score of one or more, the item was classified as ‘less healthy’. Below these scores, items were designated as ‘healthy’. Items were classified as ‘miscellaneous’ if the nutritional content was not able to be calculated</w:t>
      </w:r>
      <w:r w:rsidR="002817C5">
        <w:rPr>
          <w:rFonts w:cs="Times New Roman"/>
          <w:color w:val="000000" w:themeColor="text1"/>
          <w:szCs w:val="24"/>
        </w:rPr>
        <w:t xml:space="preserve"> </w:t>
      </w:r>
      <w:r w:rsidR="00386F63" w:rsidRPr="00C91035">
        <w:rPr>
          <w:rFonts w:cs="Times New Roman"/>
          <w:color w:val="000000" w:themeColor="text1"/>
          <w:szCs w:val="24"/>
        </w:rPr>
        <w:t>(e.g. product not identifiable from the video</w:t>
      </w:r>
      <w:r w:rsidR="002817C5">
        <w:rPr>
          <w:rFonts w:cs="Times New Roman"/>
          <w:color w:val="000000" w:themeColor="text1"/>
          <w:szCs w:val="24"/>
        </w:rPr>
        <w:t xml:space="preserve"> due to its packaging</w:t>
      </w:r>
      <w:r w:rsidR="00386F63" w:rsidRPr="00C91035">
        <w:rPr>
          <w:rFonts w:cs="Times New Roman"/>
          <w:color w:val="000000" w:themeColor="text1"/>
          <w:szCs w:val="24"/>
        </w:rPr>
        <w:t>, product information not available online etc.)</w:t>
      </w:r>
      <w:r w:rsidR="00D111C7">
        <w:rPr>
          <w:rFonts w:cs="Times New Roman"/>
          <w:color w:val="000000" w:themeColor="text1"/>
          <w:szCs w:val="24"/>
        </w:rPr>
        <w:t xml:space="preserve"> because </w:t>
      </w:r>
      <w:r w:rsidR="00AF57A5">
        <w:rPr>
          <w:rFonts w:cs="Times New Roman"/>
          <w:color w:val="000000" w:themeColor="text1"/>
          <w:szCs w:val="24"/>
        </w:rPr>
        <w:t xml:space="preserve">without this information </w:t>
      </w:r>
      <w:r w:rsidR="00D111C7">
        <w:rPr>
          <w:rFonts w:cs="Times New Roman"/>
          <w:color w:val="000000" w:themeColor="text1"/>
          <w:szCs w:val="24"/>
        </w:rPr>
        <w:t>the product could not be classified as ‘healthy’ or ‘less healthy’.</w:t>
      </w:r>
      <w:r w:rsidR="00386F63" w:rsidRPr="00C91035">
        <w:rPr>
          <w:rFonts w:cs="Times New Roman"/>
          <w:color w:val="000000" w:themeColor="text1"/>
          <w:szCs w:val="24"/>
        </w:rPr>
        <w:t xml:space="preserve"> </w:t>
      </w:r>
    </w:p>
    <w:p w14:paraId="5E13BAA2" w14:textId="77777777" w:rsidR="00584DB8" w:rsidRPr="00C91035" w:rsidRDefault="00584DB8" w:rsidP="00584DB8">
      <w:pPr>
        <w:rPr>
          <w:rFonts w:cs="Times New Roman"/>
          <w:i/>
          <w:iCs/>
          <w:color w:val="000000" w:themeColor="text1"/>
          <w:szCs w:val="24"/>
        </w:rPr>
      </w:pPr>
      <w:r w:rsidRPr="00C91035">
        <w:rPr>
          <w:rFonts w:cs="Times New Roman"/>
          <w:i/>
          <w:iCs/>
          <w:color w:val="000000" w:themeColor="text1"/>
          <w:szCs w:val="24"/>
        </w:rPr>
        <w:t>Food and beverage cue type</w:t>
      </w:r>
    </w:p>
    <w:p w14:paraId="72BEB47D" w14:textId="1AC01313" w:rsidR="0003553A" w:rsidRPr="00C91035" w:rsidRDefault="00302578" w:rsidP="00701797">
      <w:pPr>
        <w:ind w:firstLine="720"/>
        <w:rPr>
          <w:rFonts w:cs="Times New Roman"/>
          <w:color w:val="000000" w:themeColor="text1"/>
          <w:szCs w:val="24"/>
        </w:rPr>
      </w:pPr>
      <w:r>
        <w:rPr>
          <w:rFonts w:cs="Times New Roman"/>
          <w:color w:val="000000" w:themeColor="text1"/>
          <w:szCs w:val="24"/>
        </w:rPr>
        <w:t xml:space="preserve">Cues were </w:t>
      </w:r>
      <w:r w:rsidR="00584DB8" w:rsidRPr="00C91035">
        <w:rPr>
          <w:rFonts w:cs="Times New Roman"/>
          <w:color w:val="000000" w:themeColor="text1"/>
          <w:szCs w:val="24"/>
        </w:rPr>
        <w:t>categorized into on</w:t>
      </w:r>
      <w:r>
        <w:rPr>
          <w:rFonts w:cs="Times New Roman"/>
          <w:color w:val="000000" w:themeColor="text1"/>
          <w:szCs w:val="24"/>
        </w:rPr>
        <w:t>e of 25 groups (see Table 2) which</w:t>
      </w:r>
      <w:r w:rsidR="00584DB8" w:rsidRPr="00C91035">
        <w:rPr>
          <w:rFonts w:cs="Times New Roman"/>
          <w:color w:val="000000" w:themeColor="text1"/>
          <w:szCs w:val="24"/>
        </w:rPr>
        <w:t xml:space="preserve"> was performed in line with an established coding scheme of food and beverages featured in adverts </w:t>
      </w:r>
      <w:r w:rsidR="005F11CE">
        <w:rPr>
          <w:rFonts w:cs="Times New Roman"/>
          <w:color w:val="000000" w:themeColor="text1"/>
          <w:szCs w:val="24"/>
        </w:rPr>
        <w:fldChar w:fldCharType="begin" w:fldLock="1"/>
      </w:r>
      <w:r w:rsidR="005F11CE">
        <w:rPr>
          <w:rFonts w:cs="Times New Roman"/>
          <w:color w:val="000000" w:themeColor="text1"/>
          <w:szCs w:val="24"/>
        </w:rPr>
        <w:instrText>ADDIN CSL_CITATION {"citationItems":[{"id":"ITEM-1","itemData":{"DOI":"10.3109/17477166.2011.608801","ISBN":"1747-7174 (Electronic)\\r1747-7166 (Linking)","ISSN":"17477166","PMID":"21846176","abstract":"Abstract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UK.","author":[{"dropping-particle":"","family":"Boyland","given":"Emma J.","non-dropping-particle":"","parse-names":false,"suffix":""},{"dropping-particle":"","family":"Harrold","given":"Joanne A.","non-dropping-particle":"","parse-names":false,"suffix":""},{"dropping-particle":"","family":"Kirkham","given":"Tim C.","non-dropping-particle":"","parse-names":false,"suffix":""},{"dropping-particle":"","family":"Halford","given":"Jason C.G.","non-dropping-particle":"","parse-names":false,"suffix":""}],"container-title":"International Journal of Pediatric Obesity","id":"ITEM-1","issue":"5-6","issued":{"date-parts":[["2011","10"]]},"page":"455-461","title":"The extent of food advertising to children on UK television in 2008","type":"article-journal","volume":"6"},"uris":["http://www.mendeley.com/documents/?uuid=3ce2aed9-47a7-3c8c-a690-f29ac3003db2"]}],"mendeley":{"formattedCitation":"(Boyland et al., 2011)","plainTextFormattedCitation":"(Boyland et al., 2011)","previouslyFormattedCitation":"(Boyland et al., 2011)"},"properties":{"noteIndex":0},"schema":"https://github.com/citation-style-language/schema/raw/master/csl-citation.json"}</w:instrText>
      </w:r>
      <w:r w:rsidR="005F11CE">
        <w:rPr>
          <w:rFonts w:cs="Times New Roman"/>
          <w:color w:val="000000" w:themeColor="text1"/>
          <w:szCs w:val="24"/>
        </w:rPr>
        <w:fldChar w:fldCharType="separate"/>
      </w:r>
      <w:r w:rsidR="005F11CE" w:rsidRPr="005F11CE">
        <w:rPr>
          <w:rFonts w:cs="Times New Roman"/>
          <w:noProof/>
          <w:color w:val="000000" w:themeColor="text1"/>
          <w:szCs w:val="24"/>
        </w:rPr>
        <w:t>(Boyland et al., 2011)</w:t>
      </w:r>
      <w:r w:rsidR="005F11CE">
        <w:rPr>
          <w:rFonts w:cs="Times New Roman"/>
          <w:color w:val="000000" w:themeColor="text1"/>
          <w:szCs w:val="24"/>
        </w:rPr>
        <w:fldChar w:fldCharType="end"/>
      </w:r>
      <w:r w:rsidR="005F11CE">
        <w:rPr>
          <w:rFonts w:cs="Times New Roman"/>
          <w:color w:val="000000" w:themeColor="text1"/>
          <w:szCs w:val="24"/>
        </w:rPr>
        <w:t>.</w:t>
      </w:r>
      <w:r w:rsidR="00584DB8" w:rsidRPr="00C91035">
        <w:rPr>
          <w:rFonts w:cs="Times New Roman"/>
          <w:color w:val="000000" w:themeColor="text1"/>
          <w:szCs w:val="24"/>
        </w:rPr>
        <w:t xml:space="preserve"> Multiple cues within a scene were individually coded. Similarly, for meals, items were coded individually if clearly visible (e.g. a McDonalds Happy Meal would be categorized as “cheeseburger”, “fries”, and “Coca-Cola” if all of those items could be seen in the </w:t>
      </w:r>
      <w:r w:rsidR="009367FB">
        <w:rPr>
          <w:rFonts w:cs="Times New Roman"/>
          <w:color w:val="000000" w:themeColor="text1"/>
          <w:szCs w:val="24"/>
        </w:rPr>
        <w:t>video</w:t>
      </w:r>
      <w:r w:rsidR="00584DB8" w:rsidRPr="00C91035">
        <w:rPr>
          <w:rFonts w:cs="Times New Roman"/>
          <w:color w:val="000000" w:themeColor="text1"/>
          <w:szCs w:val="24"/>
        </w:rPr>
        <w:t>). Cues that made multiple appearances in the same video were only recorded once.</w:t>
      </w:r>
      <w:r w:rsidR="0003553A">
        <w:rPr>
          <w:rFonts w:cs="Times New Roman"/>
          <w:color w:val="000000" w:themeColor="text1"/>
          <w:szCs w:val="24"/>
        </w:rPr>
        <w:t xml:space="preserve"> </w:t>
      </w:r>
      <w:r w:rsidR="0003553A" w:rsidRPr="0003553A">
        <w:rPr>
          <w:rFonts w:cs="Times New Roman"/>
          <w:color w:val="000000" w:themeColor="text1"/>
          <w:szCs w:val="24"/>
        </w:rPr>
        <w:t xml:space="preserve">Prominent cues (e.g. a food in the influencers hand, a beverage placed on a table in front of the influencer) that were not verbally referenced by the influencer were coded. However, peripheral cues (e.g. foods on a supermarket shelf behind the influencer) that were not verbally referenced by the influencer were not coded. </w:t>
      </w:r>
      <w:r w:rsidR="004E13E3">
        <w:rPr>
          <w:rFonts w:cs="Times New Roman"/>
          <w:color w:val="000000" w:themeColor="text1"/>
          <w:szCs w:val="24"/>
        </w:rPr>
        <w:t>It was considered that i</w:t>
      </w:r>
      <w:r w:rsidR="0003553A" w:rsidRPr="0003553A">
        <w:rPr>
          <w:rFonts w:cs="Times New Roman"/>
          <w:color w:val="000000" w:themeColor="text1"/>
          <w:szCs w:val="24"/>
        </w:rPr>
        <w:t xml:space="preserve">f </w:t>
      </w:r>
      <w:r w:rsidR="00613B29">
        <w:rPr>
          <w:rFonts w:cs="Times New Roman"/>
          <w:color w:val="000000" w:themeColor="text1"/>
          <w:szCs w:val="24"/>
        </w:rPr>
        <w:t xml:space="preserve">attention was not brought to these items </w:t>
      </w:r>
      <w:r w:rsidR="004E13E3">
        <w:rPr>
          <w:rFonts w:cs="Times New Roman"/>
          <w:color w:val="000000" w:themeColor="text1"/>
          <w:szCs w:val="24"/>
        </w:rPr>
        <w:t>by</w:t>
      </w:r>
      <w:r w:rsidR="00613B29">
        <w:rPr>
          <w:rFonts w:cs="Times New Roman"/>
          <w:color w:val="000000" w:themeColor="text1"/>
          <w:szCs w:val="24"/>
        </w:rPr>
        <w:t xml:space="preserve"> </w:t>
      </w:r>
      <w:r w:rsidR="0003553A" w:rsidRPr="0003553A">
        <w:rPr>
          <w:rFonts w:cs="Times New Roman"/>
          <w:color w:val="000000" w:themeColor="text1"/>
          <w:szCs w:val="24"/>
        </w:rPr>
        <w:t xml:space="preserve">the influencer </w:t>
      </w:r>
      <w:r w:rsidR="004E13E3">
        <w:rPr>
          <w:rFonts w:cs="Times New Roman"/>
          <w:color w:val="000000" w:themeColor="text1"/>
          <w:szCs w:val="24"/>
        </w:rPr>
        <w:t>referring to</w:t>
      </w:r>
      <w:r w:rsidR="00613B29">
        <w:rPr>
          <w:rFonts w:cs="Times New Roman"/>
          <w:color w:val="000000" w:themeColor="text1"/>
          <w:szCs w:val="24"/>
        </w:rPr>
        <w:t xml:space="preserve"> them then </w:t>
      </w:r>
      <w:r w:rsidR="004E13E3">
        <w:rPr>
          <w:rFonts w:cs="Times New Roman"/>
          <w:color w:val="000000" w:themeColor="text1"/>
          <w:szCs w:val="24"/>
        </w:rPr>
        <w:t>these cues were not</w:t>
      </w:r>
      <w:r w:rsidR="0003553A" w:rsidRPr="0003553A">
        <w:rPr>
          <w:rFonts w:cs="Times New Roman"/>
          <w:color w:val="000000" w:themeColor="text1"/>
          <w:szCs w:val="24"/>
        </w:rPr>
        <w:t xml:space="preserve"> prominent. Cues that were verbally referred to by the influencer but were </w:t>
      </w:r>
      <w:r w:rsidR="0003553A" w:rsidRPr="0003553A">
        <w:rPr>
          <w:rFonts w:cs="Times New Roman"/>
          <w:color w:val="000000" w:themeColor="text1"/>
          <w:szCs w:val="24"/>
        </w:rPr>
        <w:lastRenderedPageBreak/>
        <w:t xml:space="preserve">not visually present (e.g. the influencer talks about a craving for McDonalds) were </w:t>
      </w:r>
      <w:r w:rsidR="004E13E3">
        <w:rPr>
          <w:rFonts w:cs="Times New Roman"/>
          <w:color w:val="000000" w:themeColor="text1"/>
          <w:szCs w:val="24"/>
        </w:rPr>
        <w:t xml:space="preserve">also </w:t>
      </w:r>
      <w:r w:rsidR="0003553A" w:rsidRPr="0003553A">
        <w:rPr>
          <w:rFonts w:cs="Times New Roman"/>
          <w:color w:val="000000" w:themeColor="text1"/>
          <w:szCs w:val="24"/>
        </w:rPr>
        <w:t>not coded</w:t>
      </w:r>
      <w:r w:rsidR="00773DF6">
        <w:rPr>
          <w:rFonts w:cs="Times New Roman"/>
          <w:color w:val="000000" w:themeColor="text1"/>
          <w:szCs w:val="24"/>
        </w:rPr>
        <w:t xml:space="preserve"> </w:t>
      </w:r>
      <w:r w:rsidR="004E13E3">
        <w:rPr>
          <w:rFonts w:cs="Times New Roman"/>
          <w:color w:val="000000" w:themeColor="text1"/>
          <w:szCs w:val="24"/>
        </w:rPr>
        <w:t>due to a considered lack of prominence</w:t>
      </w:r>
      <w:r w:rsidR="0003553A" w:rsidRPr="0003553A">
        <w:rPr>
          <w:rFonts w:cs="Times New Roman"/>
          <w:color w:val="000000" w:themeColor="text1"/>
          <w:szCs w:val="24"/>
        </w:rPr>
        <w:t xml:space="preserve">. </w:t>
      </w:r>
    </w:p>
    <w:p w14:paraId="768EFC0E" w14:textId="77777777" w:rsidR="00386F63" w:rsidRPr="00C91035" w:rsidRDefault="00386F63" w:rsidP="00E87B10">
      <w:pPr>
        <w:rPr>
          <w:rFonts w:cs="Times New Roman"/>
          <w:i/>
          <w:iCs/>
          <w:color w:val="000000" w:themeColor="text1"/>
          <w:szCs w:val="24"/>
        </w:rPr>
      </w:pPr>
      <w:r w:rsidRPr="00C91035">
        <w:rPr>
          <w:rFonts w:cs="Times New Roman"/>
          <w:i/>
          <w:iCs/>
          <w:color w:val="000000" w:themeColor="text1"/>
          <w:szCs w:val="24"/>
        </w:rPr>
        <w:t xml:space="preserve">Food and beverage cue brand </w:t>
      </w:r>
    </w:p>
    <w:p w14:paraId="6668ADC1" w14:textId="05A5723E"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Coding of brands of cues was </w:t>
      </w:r>
      <w:r w:rsidR="004D4FCF">
        <w:rPr>
          <w:rFonts w:cs="Times New Roman"/>
          <w:color w:val="000000" w:themeColor="text1"/>
          <w:szCs w:val="24"/>
        </w:rPr>
        <w:t>performed in line with</w:t>
      </w:r>
      <w:r w:rsidRPr="00C91035">
        <w:rPr>
          <w:rFonts w:cs="Times New Roman"/>
          <w:color w:val="000000" w:themeColor="text1"/>
          <w:szCs w:val="24"/>
        </w:rPr>
        <w:t xml:space="preserve"> previous research </w:t>
      </w:r>
      <w:r w:rsidR="005F11CE">
        <w:rPr>
          <w:rFonts w:cs="Times New Roman"/>
          <w:color w:val="000000" w:themeColor="text1"/>
          <w:szCs w:val="24"/>
        </w:rPr>
        <w:fldChar w:fldCharType="begin" w:fldLock="1"/>
      </w:r>
      <w:r w:rsidR="005F11CE">
        <w:rPr>
          <w:rFonts w:cs="Times New Roman"/>
          <w:color w:val="000000" w:themeColor="text1"/>
          <w:szCs w:val="24"/>
        </w:rPr>
        <w:instrText>ADDIN CSL_CITATION {"citationItems":[{"id":"ITEM-1","itemData":{"DOI":"10.1542/peds.2009-0857","ISBN":"1098-4275 (Electronic)\\r0031-4005 (Linking)","ISSN":"0031-4005","PMID":"20142289","abstract":"OBJECTIVE: The objective of this study was to describe food and beverage brand placements in a large representative sample of popular movies.\\n\\nMETHODS: We identified and coded brand placements for foods, beverages, and food retail establishments in the top 20 US box office movie hits for each year from 1996 to 2005. We also coded general movie characteristics (Motion Picture Association of America rating, run time, genre, and information about major characters). We summarized the number and types of food, beverage, and food retail establishment brands by movie characteristics and also identified manufacturers that are associated with each of the brands.\\n\\nRESULTS: Of the 200 movies coded, 138 (69%) contained at least 1 food, beverage, or food retail establishment brand. Movies rated PG-13 and R were significantly more likely to have brand placements compared with movies in other rating categories. Comedies, action/adventures, and horror films had more brand placements than other genres. We did not detect a significant difference in the number of movies with brand placements or mean number of placements per movie by year of movie release. A total of 1180 brand placements were identified and verified, including 427 food, 425 beverage, and 328 food retail establishment brand placements. Candy/confections (26%) and salty snacks (21%) were the most prevalent food brands, sugar-sweetened beverages (76%) were the most prevalent beverage brands, and fast food composed two thirds of the food retail establishment brand placements.\\n\\nCONCLUSIONS: Food, beverage, and food retail establishment brands are frequently portrayed in movies, and most of the brand placements are for energy-dense, nutrient-poor foods or product lines. Movies are a potent source of advertising to children, which has been largely overlooked.","author":[{"dropping-particle":"","family":"Sutherland","given":"Lisa A","non-dropping-particle":"","parse-names":false,"suffix":""},{"dropping-particle":"","family":"MacKenzie","given":"T.","non-dropping-particle":"","parse-names":false,"suffix":""},{"dropping-particle":"","family":"Purvis","given":"Lisa A","non-dropping-particle":"","parse-names":false,"suffix":""},{"dropping-particle":"","family":"Dalton","given":"Madeline","non-dropping-particle":"","parse-names":false,"suffix":""}],"container-title":"Pediatrics","id":"ITEM-1","issue":"3","issued":{"date-parts":[["2010"]]},"note":"good paper for content analysis of vlogs - product type classification.\ncoded for food brands, drink brand and food establishment brands. eg- McDonalds, GBK etc\n\n10% sample double coded - future 3rd year project student?\n\nin addition include any paid for ad discloures, either verbally or on screen.\n\nFRE - food retail establishment","page":"468-474","title":"Prevalence of Food and Beverage Brands in Movies: 1996-2005","type":"article-journal","volume":"125"},"uris":["http://www.mendeley.com/documents/?uuid=0c8cf9c4-f8df-3d34-bee1-42ad4712ce42"]}],"mendeley":{"formattedCitation":"(Sutherland et al., 2010)","plainTextFormattedCitation":"(Sutherland et al., 2010)","previouslyFormattedCitation":"(Sutherland et al., 2010)"},"properties":{"noteIndex":0},"schema":"https://github.com/citation-style-language/schema/raw/master/csl-citation.json"}</w:instrText>
      </w:r>
      <w:r w:rsidR="005F11CE">
        <w:rPr>
          <w:rFonts w:cs="Times New Roman"/>
          <w:color w:val="000000" w:themeColor="text1"/>
          <w:szCs w:val="24"/>
        </w:rPr>
        <w:fldChar w:fldCharType="separate"/>
      </w:r>
      <w:r w:rsidR="005F11CE" w:rsidRPr="005F11CE">
        <w:rPr>
          <w:rFonts w:cs="Times New Roman"/>
          <w:noProof/>
          <w:color w:val="000000" w:themeColor="text1"/>
          <w:szCs w:val="24"/>
        </w:rPr>
        <w:t>(Sutherland et al., 2010)</w:t>
      </w:r>
      <w:r w:rsidR="005F11CE">
        <w:rPr>
          <w:rFonts w:cs="Times New Roman"/>
          <w:color w:val="000000" w:themeColor="text1"/>
          <w:szCs w:val="24"/>
        </w:rPr>
        <w:fldChar w:fldCharType="end"/>
      </w:r>
      <w:r w:rsidRPr="00C91035">
        <w:rPr>
          <w:rFonts w:cs="Times New Roman"/>
          <w:color w:val="000000" w:themeColor="text1"/>
          <w:szCs w:val="24"/>
        </w:rPr>
        <w:t>. A branded cue was defined as any food or beverage with an identifiable logo and/or product name. All food or beverage cues were categorized into one of five mutually exclusive groups (food brand, food retail establishment brand, supermarket brand, unbranded, miscellaneous) (see Table 1). If a food brand was shown but no product(s) (e.g. McDonalds golden arches), this was coded as a branded cue. Internet sales data w</w:t>
      </w:r>
      <w:r w:rsidR="00E34400">
        <w:rPr>
          <w:rFonts w:cs="Times New Roman"/>
          <w:color w:val="000000" w:themeColor="text1"/>
          <w:szCs w:val="24"/>
        </w:rPr>
        <w:t>ere</w:t>
      </w:r>
      <w:r w:rsidRPr="00C91035">
        <w:rPr>
          <w:rFonts w:cs="Times New Roman"/>
          <w:color w:val="000000" w:themeColor="text1"/>
          <w:szCs w:val="24"/>
        </w:rPr>
        <w:t xml:space="preserve"> researched to find the biggest selling product from that brand which was entered as the food or beverage cue. </w:t>
      </w:r>
    </w:p>
    <w:p w14:paraId="58DEAAF1" w14:textId="42174B37" w:rsidR="00386F63" w:rsidRPr="00C91035" w:rsidRDefault="00386F63" w:rsidP="00585300">
      <w:pPr>
        <w:rPr>
          <w:rFonts w:cs="Times New Roman"/>
          <w:i/>
          <w:iCs/>
          <w:color w:val="000000" w:themeColor="text1"/>
          <w:szCs w:val="24"/>
        </w:rPr>
      </w:pPr>
      <w:r w:rsidRPr="00C91035">
        <w:rPr>
          <w:rFonts w:cs="Times New Roman"/>
          <w:i/>
          <w:iCs/>
          <w:color w:val="000000" w:themeColor="text1"/>
          <w:szCs w:val="24"/>
        </w:rPr>
        <w:t xml:space="preserve">Food and beverage cue </w:t>
      </w:r>
      <w:r w:rsidR="00302578">
        <w:rPr>
          <w:rFonts w:cs="Times New Roman"/>
          <w:i/>
          <w:iCs/>
          <w:color w:val="000000" w:themeColor="text1"/>
          <w:szCs w:val="24"/>
        </w:rPr>
        <w:t>display</w:t>
      </w:r>
      <w:r w:rsidRPr="00C91035">
        <w:rPr>
          <w:rFonts w:cs="Times New Roman"/>
          <w:i/>
          <w:iCs/>
          <w:color w:val="000000" w:themeColor="text1"/>
          <w:szCs w:val="24"/>
        </w:rPr>
        <w:t xml:space="preserve"> </w:t>
      </w:r>
    </w:p>
    <w:p w14:paraId="7150B39E" w14:textId="6563EEFE"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Food and beverage cue </w:t>
      </w:r>
      <w:r w:rsidR="00302578">
        <w:rPr>
          <w:rFonts w:cs="Times New Roman"/>
          <w:color w:val="000000" w:themeColor="text1"/>
          <w:szCs w:val="24"/>
        </w:rPr>
        <w:t>display</w:t>
      </w:r>
      <w:r w:rsidRPr="00C91035">
        <w:rPr>
          <w:rFonts w:cs="Times New Roman"/>
          <w:color w:val="000000" w:themeColor="text1"/>
          <w:szCs w:val="24"/>
        </w:rPr>
        <w:t xml:space="preserve"> was coded in line with previous research </w:t>
      </w:r>
      <w:r w:rsidR="005F11CE">
        <w:rPr>
          <w:rFonts w:cs="Times New Roman"/>
          <w:color w:val="000000" w:themeColor="text1"/>
          <w:szCs w:val="24"/>
        </w:rPr>
        <w:fldChar w:fldCharType="begin" w:fldLock="1"/>
      </w:r>
      <w:r w:rsidR="00FE6697">
        <w:rPr>
          <w:rFonts w:cs="Times New Roman"/>
          <w:color w:val="000000" w:themeColor="text1"/>
          <w:szCs w:val="24"/>
        </w:rPr>
        <w:instrText>ADDIN CSL_CITATION {"citationItems":[{"id":"ITEM-1","itemData":{"DOI":"10.1016/j.appet.2016.01.009","ISBN":"0195-6663","ISSN":"10958304","PMID":"26792765","abstract":"The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-1","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id":"ITEM-2","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Childhood","id":"ITEM-2","issue":"11","issued":{"date-parts":[["2014"]]},"note":"large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programming","type":"article-journal","volume":"99"},"uris":["http://www.mendeley.com/documents/?uuid=342b5b21-850f-3806-a669-5839a0f02ab1"]}],"mendeley":{"formattedCitation":"(Holmberg et al., 2016; Scully et al., 2014)","plainTextFormattedCitation":"(Holmberg et al., 2016; Scully et al., 2014)","previouslyFormattedCitation":"(Holmberg et al., 2016; Scully et al., 2014)"},"properties":{"noteIndex":0},"schema":"https://github.com/citation-style-language/schema/raw/master/csl-citation.json"}</w:instrText>
      </w:r>
      <w:r w:rsidR="005F11CE">
        <w:rPr>
          <w:rFonts w:cs="Times New Roman"/>
          <w:color w:val="000000" w:themeColor="text1"/>
          <w:szCs w:val="24"/>
        </w:rPr>
        <w:fldChar w:fldCharType="separate"/>
      </w:r>
      <w:r w:rsidR="005F11CE" w:rsidRPr="005F11CE">
        <w:rPr>
          <w:rFonts w:cs="Times New Roman"/>
          <w:noProof/>
          <w:color w:val="000000" w:themeColor="text1"/>
          <w:szCs w:val="24"/>
        </w:rPr>
        <w:t>(Holmberg et al., 2016; Scully et al., 2014)</w:t>
      </w:r>
      <w:r w:rsidR="005F11CE">
        <w:rPr>
          <w:rFonts w:cs="Times New Roman"/>
          <w:color w:val="000000" w:themeColor="text1"/>
          <w:szCs w:val="24"/>
        </w:rPr>
        <w:fldChar w:fldCharType="end"/>
      </w:r>
      <w:r w:rsidRPr="00C91035">
        <w:rPr>
          <w:rFonts w:cs="Times New Roman"/>
          <w:color w:val="000000" w:themeColor="text1"/>
          <w:szCs w:val="24"/>
        </w:rPr>
        <w:t xml:space="preserve"> using the following categories; the context in which the food was presented, how the cue was described, how the influencer presented the cue, and the reason the cue was featured in the influencers video (see Table 1). </w:t>
      </w:r>
      <w:r w:rsidR="00D0545E" w:rsidRPr="00C91035">
        <w:rPr>
          <w:rFonts w:cs="Times New Roman"/>
          <w:color w:val="000000" w:themeColor="text1"/>
          <w:szCs w:val="24"/>
        </w:rPr>
        <w:t>A verbal reference was defined as a statement made in relation to a food or beverage product (e.g. ‘</w:t>
      </w:r>
      <w:r w:rsidR="009367FB">
        <w:rPr>
          <w:rFonts w:cs="Times New Roman"/>
          <w:color w:val="000000" w:themeColor="text1"/>
          <w:szCs w:val="24"/>
        </w:rPr>
        <w:t>this is a good burger</w:t>
      </w:r>
      <w:r w:rsidR="00D0545E" w:rsidRPr="00C91035">
        <w:rPr>
          <w:rFonts w:cs="Times New Roman"/>
          <w:color w:val="000000" w:themeColor="text1"/>
          <w:szCs w:val="24"/>
        </w:rPr>
        <w:t xml:space="preserve">’) or brand name (e.g. ‘let’s go to McDonalds’), and did not include </w:t>
      </w:r>
      <w:r w:rsidR="009367FB">
        <w:rPr>
          <w:rFonts w:cs="Times New Roman"/>
          <w:color w:val="000000" w:themeColor="text1"/>
          <w:szCs w:val="24"/>
        </w:rPr>
        <w:t xml:space="preserve">more general </w:t>
      </w:r>
      <w:r w:rsidR="00D0545E" w:rsidRPr="00C91035">
        <w:rPr>
          <w:rFonts w:cs="Times New Roman"/>
          <w:color w:val="000000" w:themeColor="text1"/>
          <w:szCs w:val="24"/>
        </w:rPr>
        <w:t xml:space="preserve">references </w:t>
      </w:r>
      <w:r w:rsidR="009367FB">
        <w:rPr>
          <w:rFonts w:cs="Times New Roman"/>
          <w:color w:val="000000" w:themeColor="text1"/>
          <w:szCs w:val="24"/>
        </w:rPr>
        <w:t>made in relation to consumption</w:t>
      </w:r>
      <w:r w:rsidR="00966F46">
        <w:rPr>
          <w:rFonts w:cs="Times New Roman"/>
          <w:color w:val="000000" w:themeColor="text1"/>
          <w:szCs w:val="24"/>
        </w:rPr>
        <w:t xml:space="preserve"> </w:t>
      </w:r>
      <w:r w:rsidR="00D0545E" w:rsidRPr="00C91035">
        <w:rPr>
          <w:rFonts w:cs="Times New Roman"/>
          <w:color w:val="000000" w:themeColor="text1"/>
          <w:szCs w:val="24"/>
        </w:rPr>
        <w:t>(e.g. ‘I need to have lunch’</w:t>
      </w:r>
      <w:r w:rsidR="00D0545E">
        <w:rPr>
          <w:rFonts w:cs="Times New Roman"/>
          <w:color w:val="000000" w:themeColor="text1"/>
          <w:szCs w:val="24"/>
        </w:rPr>
        <w:t>).</w:t>
      </w:r>
    </w:p>
    <w:p w14:paraId="55B1875E" w14:textId="0DCE28C2" w:rsidR="00386F63" w:rsidRPr="00C91035" w:rsidRDefault="009367FB" w:rsidP="00585300">
      <w:pPr>
        <w:ind w:firstLine="720"/>
        <w:rPr>
          <w:rFonts w:cs="Times New Roman"/>
          <w:color w:val="000000" w:themeColor="text1"/>
          <w:szCs w:val="24"/>
        </w:rPr>
      </w:pPr>
      <w:r>
        <w:rPr>
          <w:rFonts w:cs="Times New Roman"/>
          <w:color w:val="000000" w:themeColor="text1"/>
          <w:szCs w:val="24"/>
        </w:rPr>
        <w:t>[I</w:t>
      </w:r>
      <w:r w:rsidR="00386F63" w:rsidRPr="00C91035">
        <w:rPr>
          <w:rFonts w:cs="Times New Roman"/>
          <w:color w:val="000000" w:themeColor="text1"/>
          <w:szCs w:val="24"/>
        </w:rPr>
        <w:t>nsert Table 1 here]</w:t>
      </w:r>
    </w:p>
    <w:p w14:paraId="22004F22" w14:textId="77777777" w:rsidR="00386F63" w:rsidRPr="00C91035" w:rsidRDefault="00386F63" w:rsidP="00585300">
      <w:pPr>
        <w:rPr>
          <w:rFonts w:cs="Times New Roman"/>
          <w:color w:val="000000" w:themeColor="text1"/>
          <w:szCs w:val="24"/>
        </w:rPr>
      </w:pPr>
      <w:r w:rsidRPr="00C91035">
        <w:rPr>
          <w:rFonts w:cs="Times New Roman"/>
          <w:color w:val="000000" w:themeColor="text1"/>
          <w:szCs w:val="24"/>
        </w:rPr>
        <w:t>Statistical analysis</w:t>
      </w:r>
    </w:p>
    <w:p w14:paraId="00E8905D" w14:textId="6265C85F"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To assess inter-rater coding reliability, a random 10% (</w:t>
      </w:r>
      <w:r w:rsidRPr="00C91035">
        <w:rPr>
          <w:rFonts w:cs="Times New Roman"/>
          <w:i/>
          <w:color w:val="000000" w:themeColor="text1"/>
          <w:szCs w:val="24"/>
        </w:rPr>
        <w:t xml:space="preserve">n </w:t>
      </w:r>
      <w:r w:rsidRPr="00C91035">
        <w:rPr>
          <w:rFonts w:cs="Times New Roman"/>
          <w:color w:val="000000" w:themeColor="text1"/>
          <w:szCs w:val="24"/>
        </w:rPr>
        <w:t>= 12 hours) subset of videos were coded by</w:t>
      </w:r>
      <w:r w:rsidR="00BB23CA">
        <w:rPr>
          <w:rFonts w:cs="Times New Roman"/>
          <w:color w:val="000000" w:themeColor="text1"/>
          <w:szCs w:val="24"/>
        </w:rPr>
        <w:t xml:space="preserve"> an</w:t>
      </w:r>
      <w:r w:rsidRPr="00C91035">
        <w:rPr>
          <w:rFonts w:cs="Times New Roman"/>
          <w:color w:val="000000" w:themeColor="text1"/>
          <w:szCs w:val="24"/>
        </w:rPr>
        <w:t xml:space="preserve"> additional researcher and compared for consistency. </w:t>
      </w:r>
      <w:r w:rsidR="00BB23CA">
        <w:rPr>
          <w:rFonts w:cs="Times New Roman"/>
          <w:color w:val="000000" w:themeColor="text1"/>
          <w:szCs w:val="24"/>
        </w:rPr>
        <w:t>Percentage agreement and a</w:t>
      </w:r>
      <w:r w:rsidRPr="00C91035">
        <w:rPr>
          <w:rFonts w:cs="Times New Roman"/>
          <w:color w:val="000000" w:themeColor="text1"/>
          <w:szCs w:val="24"/>
        </w:rPr>
        <w:t xml:space="preserve"> Cohen’s kappa analysis</w:t>
      </w:r>
      <w:r w:rsidR="00BB23CA">
        <w:rPr>
          <w:rFonts w:cs="Times New Roman"/>
          <w:color w:val="000000" w:themeColor="text1"/>
          <w:szCs w:val="24"/>
        </w:rPr>
        <w:t xml:space="preserve"> (</w:t>
      </w:r>
      <w:r w:rsidR="00BB23CA" w:rsidRPr="00C91035">
        <w:rPr>
          <w:rFonts w:cs="Times New Roman"/>
          <w:color w:val="000000" w:themeColor="text1"/>
          <w:szCs w:val="24"/>
        </w:rPr>
        <w:t>chance agreement</w:t>
      </w:r>
      <w:r w:rsidR="00BB23CA">
        <w:rPr>
          <w:rFonts w:cs="Times New Roman"/>
          <w:color w:val="000000" w:themeColor="text1"/>
          <w:szCs w:val="24"/>
        </w:rPr>
        <w:t xml:space="preserve"> taken </w:t>
      </w:r>
      <w:r w:rsidR="00BB23CA" w:rsidRPr="00C91035">
        <w:rPr>
          <w:rFonts w:cs="Times New Roman"/>
          <w:color w:val="000000" w:themeColor="text1"/>
          <w:szCs w:val="24"/>
        </w:rPr>
        <w:t>into accoun</w:t>
      </w:r>
      <w:r w:rsidR="00BB23CA">
        <w:rPr>
          <w:rFonts w:cs="Times New Roman"/>
          <w:color w:val="000000" w:themeColor="text1"/>
          <w:szCs w:val="24"/>
        </w:rPr>
        <w:t>t)</w:t>
      </w:r>
      <w:r w:rsidRPr="00C91035">
        <w:rPr>
          <w:rFonts w:cs="Times New Roman"/>
          <w:color w:val="000000" w:themeColor="text1"/>
          <w:szCs w:val="24"/>
        </w:rPr>
        <w:t xml:space="preserve"> w</w:t>
      </w:r>
      <w:r w:rsidR="00BB23CA">
        <w:rPr>
          <w:rFonts w:cs="Times New Roman"/>
          <w:color w:val="000000" w:themeColor="text1"/>
          <w:szCs w:val="24"/>
        </w:rPr>
        <w:t>ere</w:t>
      </w:r>
      <w:r w:rsidRPr="00C91035">
        <w:rPr>
          <w:rFonts w:cs="Times New Roman"/>
          <w:color w:val="000000" w:themeColor="text1"/>
          <w:szCs w:val="24"/>
        </w:rPr>
        <w:t xml:space="preserve"> calculated. A</w:t>
      </w:r>
      <w:r w:rsidR="00BB23CA">
        <w:rPr>
          <w:rFonts w:cs="Times New Roman"/>
          <w:color w:val="000000" w:themeColor="text1"/>
          <w:szCs w:val="24"/>
        </w:rPr>
        <w:t xml:space="preserve"> percentage</w:t>
      </w:r>
      <w:r w:rsidRPr="00C91035">
        <w:rPr>
          <w:rFonts w:cs="Times New Roman"/>
          <w:color w:val="000000" w:themeColor="text1"/>
          <w:szCs w:val="24"/>
        </w:rPr>
        <w:t xml:space="preserve"> agreement of </w:t>
      </w:r>
      <w:r w:rsidR="00BB23CA">
        <w:rPr>
          <w:rFonts w:cs="Times New Roman"/>
          <w:color w:val="000000" w:themeColor="text1"/>
          <w:szCs w:val="24"/>
        </w:rPr>
        <w:t xml:space="preserve">&gt;80%, and a Cohen’s Kappa agreement of </w:t>
      </w:r>
      <w:r w:rsidR="00076AFD" w:rsidRPr="00C91035">
        <w:rPr>
          <w:rFonts w:cs="Times New Roman"/>
          <w:i/>
          <w:color w:val="000000" w:themeColor="text1"/>
          <w:szCs w:val="24"/>
        </w:rPr>
        <w:t>k</w:t>
      </w:r>
      <w:r w:rsidR="00076AFD" w:rsidRPr="00C91035">
        <w:rPr>
          <w:rFonts w:cs="Times New Roman"/>
          <w:color w:val="000000" w:themeColor="text1"/>
          <w:szCs w:val="24"/>
        </w:rPr>
        <w:t xml:space="preserve"> </w:t>
      </w:r>
      <w:r w:rsidR="00BB23CA">
        <w:rPr>
          <w:rFonts w:cs="Times New Roman"/>
          <w:color w:val="000000" w:themeColor="text1"/>
          <w:szCs w:val="24"/>
        </w:rPr>
        <w:t>&gt;.60</w:t>
      </w:r>
      <w:r w:rsidRPr="00C91035">
        <w:rPr>
          <w:rFonts w:cs="Times New Roman"/>
          <w:color w:val="000000" w:themeColor="text1"/>
          <w:szCs w:val="24"/>
        </w:rPr>
        <w:t xml:space="preserve"> </w:t>
      </w:r>
      <w:r w:rsidR="00BB23CA">
        <w:rPr>
          <w:rFonts w:cs="Times New Roman"/>
          <w:color w:val="000000" w:themeColor="text1"/>
          <w:szCs w:val="24"/>
        </w:rPr>
        <w:t>w</w:t>
      </w:r>
      <w:r w:rsidR="00076AFD">
        <w:rPr>
          <w:rFonts w:cs="Times New Roman"/>
          <w:color w:val="000000" w:themeColor="text1"/>
          <w:szCs w:val="24"/>
        </w:rPr>
        <w:t>ere</w:t>
      </w:r>
      <w:r w:rsidR="00BB23CA">
        <w:rPr>
          <w:rFonts w:cs="Times New Roman"/>
          <w:color w:val="000000" w:themeColor="text1"/>
          <w:szCs w:val="24"/>
        </w:rPr>
        <w:t xml:space="preserve"> </w:t>
      </w:r>
      <w:r w:rsidRPr="00C91035">
        <w:rPr>
          <w:rFonts w:cs="Times New Roman"/>
          <w:color w:val="000000" w:themeColor="text1"/>
          <w:szCs w:val="24"/>
        </w:rPr>
        <w:t xml:space="preserve">considered acceptable. For food cue type, </w:t>
      </w:r>
      <w:r w:rsidR="00076AFD">
        <w:rPr>
          <w:rFonts w:cs="Times New Roman"/>
          <w:color w:val="000000" w:themeColor="text1"/>
          <w:szCs w:val="24"/>
        </w:rPr>
        <w:t xml:space="preserve">percentage </w:t>
      </w:r>
      <w:r w:rsidR="00076AFD" w:rsidRPr="00C91035">
        <w:rPr>
          <w:rFonts w:cs="Times New Roman"/>
          <w:color w:val="000000" w:themeColor="text1"/>
          <w:szCs w:val="24"/>
        </w:rPr>
        <w:t>agreement</w:t>
      </w:r>
      <w:r w:rsidR="00076AFD">
        <w:rPr>
          <w:rFonts w:cs="Times New Roman"/>
          <w:color w:val="000000" w:themeColor="text1"/>
          <w:szCs w:val="24"/>
        </w:rPr>
        <w:t xml:space="preserve"> was between </w:t>
      </w:r>
      <w:r w:rsidR="00B411E1">
        <w:rPr>
          <w:rFonts w:cs="Times New Roman"/>
          <w:color w:val="000000" w:themeColor="text1"/>
          <w:szCs w:val="24"/>
        </w:rPr>
        <w:t>81.8% and 99.8%</w:t>
      </w:r>
      <w:r w:rsidR="00076AFD">
        <w:rPr>
          <w:rFonts w:cs="Times New Roman"/>
          <w:color w:val="000000" w:themeColor="text1"/>
          <w:szCs w:val="24"/>
        </w:rPr>
        <w:t xml:space="preserve">, </w:t>
      </w:r>
      <w:r w:rsidR="00BB23CA">
        <w:rPr>
          <w:rFonts w:cs="Times New Roman"/>
          <w:color w:val="000000" w:themeColor="text1"/>
          <w:szCs w:val="24"/>
        </w:rPr>
        <w:t>Kappa</w:t>
      </w:r>
      <w:r w:rsidR="00BB23CA" w:rsidRPr="00C91035">
        <w:rPr>
          <w:rFonts w:cs="Times New Roman"/>
          <w:color w:val="000000" w:themeColor="text1"/>
          <w:szCs w:val="24"/>
        </w:rPr>
        <w:t xml:space="preserve"> </w:t>
      </w:r>
      <w:r w:rsidRPr="00C91035">
        <w:rPr>
          <w:rFonts w:cs="Times New Roman"/>
          <w:color w:val="000000" w:themeColor="text1"/>
          <w:szCs w:val="24"/>
        </w:rPr>
        <w:t xml:space="preserve">agreement was between </w:t>
      </w:r>
      <w:r w:rsidRPr="00C91035">
        <w:rPr>
          <w:rFonts w:cs="Times New Roman"/>
          <w:i/>
          <w:color w:val="000000" w:themeColor="text1"/>
          <w:szCs w:val="24"/>
        </w:rPr>
        <w:t>k</w:t>
      </w:r>
      <w:r w:rsidRPr="00C91035">
        <w:rPr>
          <w:rFonts w:cs="Times New Roman"/>
          <w:color w:val="000000" w:themeColor="text1"/>
          <w:szCs w:val="24"/>
        </w:rPr>
        <w:t xml:space="preserve"> =.80 and </w:t>
      </w:r>
      <w:r w:rsidRPr="00C91035">
        <w:rPr>
          <w:rFonts w:cs="Times New Roman"/>
          <w:i/>
          <w:color w:val="000000" w:themeColor="text1"/>
          <w:szCs w:val="24"/>
        </w:rPr>
        <w:t>k</w:t>
      </w:r>
      <w:r w:rsidRPr="00C91035">
        <w:rPr>
          <w:rFonts w:cs="Times New Roman"/>
          <w:color w:val="000000" w:themeColor="text1"/>
          <w:szCs w:val="24"/>
        </w:rPr>
        <w:t xml:space="preserve"> =.85. For categories relating to food cue brand placement and presentation, all cues reached</w:t>
      </w:r>
      <w:r w:rsidR="00BB23CA">
        <w:rPr>
          <w:rFonts w:cs="Times New Roman"/>
          <w:color w:val="000000" w:themeColor="text1"/>
          <w:szCs w:val="24"/>
        </w:rPr>
        <w:t xml:space="preserve"> </w:t>
      </w:r>
      <w:r w:rsidR="00076AFD">
        <w:rPr>
          <w:rFonts w:cs="Times New Roman"/>
          <w:color w:val="000000" w:themeColor="text1"/>
          <w:szCs w:val="24"/>
        </w:rPr>
        <w:t xml:space="preserve">a percentage </w:t>
      </w:r>
      <w:r w:rsidR="00076AFD" w:rsidRPr="00C91035">
        <w:rPr>
          <w:rFonts w:cs="Times New Roman"/>
          <w:color w:val="000000" w:themeColor="text1"/>
          <w:szCs w:val="24"/>
        </w:rPr>
        <w:t>agreement</w:t>
      </w:r>
      <w:r w:rsidR="00076AFD">
        <w:rPr>
          <w:rFonts w:cs="Times New Roman"/>
          <w:color w:val="000000" w:themeColor="text1"/>
          <w:szCs w:val="24"/>
        </w:rPr>
        <w:t xml:space="preserve"> between </w:t>
      </w:r>
      <w:r w:rsidR="00B411E1">
        <w:rPr>
          <w:rFonts w:cs="Times New Roman"/>
          <w:color w:val="000000" w:themeColor="text1"/>
          <w:szCs w:val="24"/>
        </w:rPr>
        <w:t>80.2</w:t>
      </w:r>
      <w:r w:rsidR="00076AFD">
        <w:rPr>
          <w:rFonts w:cs="Times New Roman"/>
          <w:color w:val="000000" w:themeColor="text1"/>
          <w:szCs w:val="24"/>
        </w:rPr>
        <w:t>% and 99.</w:t>
      </w:r>
      <w:r w:rsidR="00B411E1">
        <w:rPr>
          <w:rFonts w:cs="Times New Roman"/>
          <w:color w:val="000000" w:themeColor="text1"/>
          <w:szCs w:val="24"/>
        </w:rPr>
        <w:t>7</w:t>
      </w:r>
      <w:r w:rsidR="00076AFD">
        <w:rPr>
          <w:rFonts w:cs="Times New Roman"/>
          <w:color w:val="000000" w:themeColor="text1"/>
          <w:szCs w:val="24"/>
        </w:rPr>
        <w:t xml:space="preserve">%, </w:t>
      </w:r>
      <w:r w:rsidR="00BB23CA">
        <w:rPr>
          <w:rFonts w:cs="Times New Roman"/>
          <w:color w:val="000000" w:themeColor="text1"/>
          <w:szCs w:val="24"/>
        </w:rPr>
        <w:t>Kappa</w:t>
      </w:r>
      <w:r w:rsidRPr="00C91035">
        <w:rPr>
          <w:rFonts w:cs="Times New Roman"/>
          <w:color w:val="000000" w:themeColor="text1"/>
          <w:szCs w:val="24"/>
        </w:rPr>
        <w:t xml:space="preserve"> agreement between </w:t>
      </w:r>
      <w:r w:rsidRPr="00C91035">
        <w:rPr>
          <w:rFonts w:cs="Times New Roman"/>
          <w:i/>
          <w:color w:val="000000" w:themeColor="text1"/>
          <w:szCs w:val="24"/>
        </w:rPr>
        <w:t>k</w:t>
      </w:r>
      <w:r w:rsidRPr="00C91035">
        <w:rPr>
          <w:rFonts w:cs="Times New Roman"/>
          <w:color w:val="000000" w:themeColor="text1"/>
          <w:szCs w:val="24"/>
        </w:rPr>
        <w:t xml:space="preserve"> =.61 and </w:t>
      </w:r>
      <w:r w:rsidRPr="00C91035">
        <w:rPr>
          <w:rFonts w:cs="Times New Roman"/>
          <w:i/>
          <w:color w:val="000000" w:themeColor="text1"/>
          <w:szCs w:val="24"/>
        </w:rPr>
        <w:t>k</w:t>
      </w:r>
      <w:r w:rsidRPr="00C91035">
        <w:rPr>
          <w:rFonts w:cs="Times New Roman"/>
          <w:color w:val="000000" w:themeColor="text1"/>
          <w:szCs w:val="24"/>
        </w:rPr>
        <w:t xml:space="preserve"> =.80. Further analysis was performed using SPSS software (version 24 for Windows, SPSS Inc, Chicago, US). Food cue categories were compared using Chi-squared tests</w:t>
      </w:r>
      <w:r w:rsidR="00F9472A">
        <w:rPr>
          <w:rFonts w:cs="Times New Roman"/>
          <w:color w:val="000000" w:themeColor="text1"/>
          <w:szCs w:val="24"/>
        </w:rPr>
        <w:t xml:space="preserve"> and effect sizes calculated using </w:t>
      </w:r>
      <w:r w:rsidR="00C516EE">
        <w:rPr>
          <w:rFonts w:cs="Times New Roman"/>
          <w:color w:val="000000" w:themeColor="text1"/>
          <w:szCs w:val="24"/>
        </w:rPr>
        <w:t xml:space="preserve">Cramer’s </w:t>
      </w:r>
      <w:r w:rsidR="00C516EE" w:rsidRPr="00992DB2">
        <w:rPr>
          <w:rFonts w:cs="Times New Roman"/>
          <w:i/>
          <w:iCs/>
          <w:color w:val="000000" w:themeColor="text1"/>
          <w:szCs w:val="24"/>
        </w:rPr>
        <w:t>V</w:t>
      </w:r>
      <w:r w:rsidR="00076AFD">
        <w:rPr>
          <w:rFonts w:cs="Times New Roman"/>
        </w:rPr>
        <w:t>,</w:t>
      </w:r>
      <w:r w:rsidR="009367FB">
        <w:rPr>
          <w:rFonts w:cs="Times New Roman"/>
          <w:color w:val="000000" w:themeColor="text1"/>
          <w:szCs w:val="24"/>
        </w:rPr>
        <w:t xml:space="preserve"> with </w:t>
      </w:r>
      <w:r w:rsidR="00C516EE">
        <w:rPr>
          <w:rFonts w:cs="Times New Roman"/>
          <w:color w:val="000000" w:themeColor="text1"/>
        </w:rPr>
        <w:t>.04</w:t>
      </w:r>
      <w:r w:rsidR="009367FB">
        <w:rPr>
          <w:rFonts w:cs="Times New Roman"/>
          <w:color w:val="000000" w:themeColor="text1"/>
        </w:rPr>
        <w:t xml:space="preserve"> indicating a small effect, </w:t>
      </w:r>
      <w:r w:rsidR="00C516EE">
        <w:rPr>
          <w:rFonts w:cs="Times New Roman"/>
          <w:color w:val="000000" w:themeColor="text1"/>
        </w:rPr>
        <w:t>.13</w:t>
      </w:r>
      <w:r w:rsidR="00076AFD">
        <w:rPr>
          <w:rFonts w:cs="Times New Roman"/>
          <w:color w:val="000000" w:themeColor="text1"/>
        </w:rPr>
        <w:t xml:space="preserve"> i</w:t>
      </w:r>
      <w:r w:rsidR="009367FB">
        <w:rPr>
          <w:rFonts w:cs="Times New Roman"/>
          <w:color w:val="000000" w:themeColor="text1"/>
        </w:rPr>
        <w:t xml:space="preserve">ndicating a medium effect, and </w:t>
      </w:r>
      <w:r w:rsidR="00C516EE">
        <w:rPr>
          <w:rFonts w:cs="Times New Roman"/>
          <w:color w:val="000000" w:themeColor="text1"/>
        </w:rPr>
        <w:t>.22</w:t>
      </w:r>
      <w:r w:rsidR="00076AFD">
        <w:rPr>
          <w:rFonts w:cs="Times New Roman"/>
          <w:color w:val="000000" w:themeColor="text1"/>
        </w:rPr>
        <w:t xml:space="preserve"> indicating a large effect</w:t>
      </w:r>
      <w:r w:rsidRPr="00C91035">
        <w:rPr>
          <w:rFonts w:cs="Times New Roman"/>
          <w:color w:val="000000" w:themeColor="text1"/>
          <w:szCs w:val="24"/>
        </w:rPr>
        <w:t xml:space="preserve">. </w:t>
      </w:r>
      <w:r w:rsidR="00F9472A">
        <w:rPr>
          <w:rFonts w:cs="Times New Roman"/>
          <w:color w:val="000000" w:themeColor="text1"/>
          <w:szCs w:val="24"/>
        </w:rPr>
        <w:t xml:space="preserve">Statistical significance was set at </w:t>
      </w:r>
      <w:r w:rsidR="00F9472A" w:rsidRPr="00076AFD">
        <w:rPr>
          <w:rFonts w:cs="Times New Roman"/>
          <w:i/>
          <w:color w:val="000000" w:themeColor="text1"/>
          <w:szCs w:val="24"/>
        </w:rPr>
        <w:t>p</w:t>
      </w:r>
      <w:r w:rsidR="00C516EE">
        <w:rPr>
          <w:rFonts w:cs="Times New Roman"/>
          <w:color w:val="000000" w:themeColor="text1"/>
          <w:szCs w:val="24"/>
        </w:rPr>
        <w:t>&lt;.05 and t</w:t>
      </w:r>
      <w:r w:rsidR="00AC598F">
        <w:t>he exact</w:t>
      </w:r>
      <w:r w:rsidR="00076AFD">
        <w:t xml:space="preserve"> </w:t>
      </w:r>
      <w:r w:rsidR="00AC598F">
        <w:t xml:space="preserve">values to </w:t>
      </w:r>
      <w:r w:rsidR="00AC598F" w:rsidRPr="00F9472A">
        <w:rPr>
          <w:i/>
        </w:rPr>
        <w:t>p</w:t>
      </w:r>
      <w:r w:rsidR="009367FB">
        <w:t>&lt;.001</w:t>
      </w:r>
      <w:r w:rsidR="00C516EE">
        <w:t xml:space="preserve"> reported.</w:t>
      </w:r>
    </w:p>
    <w:p w14:paraId="17F7502A" w14:textId="77777777" w:rsidR="00386F63" w:rsidRPr="00C91035" w:rsidRDefault="00386F63" w:rsidP="00585300">
      <w:pPr>
        <w:rPr>
          <w:rFonts w:cs="Times New Roman"/>
          <w:b/>
          <w:bCs/>
          <w:color w:val="000000" w:themeColor="text1"/>
          <w:szCs w:val="24"/>
        </w:rPr>
      </w:pPr>
      <w:r w:rsidRPr="00C91035">
        <w:rPr>
          <w:rFonts w:cs="Times New Roman"/>
          <w:b/>
          <w:bCs/>
          <w:color w:val="000000" w:themeColor="text1"/>
          <w:szCs w:val="24"/>
        </w:rPr>
        <w:t xml:space="preserve">Results </w:t>
      </w:r>
    </w:p>
    <w:p w14:paraId="05CB1EFF" w14:textId="77777777" w:rsidR="00386F63" w:rsidRPr="00C91035" w:rsidRDefault="00386F63" w:rsidP="00585300">
      <w:pPr>
        <w:rPr>
          <w:rFonts w:cs="Times New Roman"/>
          <w:i/>
          <w:color w:val="000000" w:themeColor="text1"/>
          <w:szCs w:val="24"/>
        </w:rPr>
      </w:pPr>
      <w:r w:rsidRPr="00C91035">
        <w:rPr>
          <w:rFonts w:cs="Times New Roman"/>
          <w:i/>
          <w:color w:val="000000" w:themeColor="text1"/>
          <w:szCs w:val="24"/>
        </w:rPr>
        <w:t>Recording statistics</w:t>
      </w:r>
    </w:p>
    <w:p w14:paraId="5C70D7E7" w14:textId="11824A62" w:rsidR="00386F63" w:rsidRDefault="00386F63" w:rsidP="00585300">
      <w:pPr>
        <w:ind w:firstLine="720"/>
        <w:rPr>
          <w:rFonts w:cs="Times New Roman"/>
          <w:color w:val="000000" w:themeColor="text1"/>
          <w:szCs w:val="24"/>
        </w:rPr>
      </w:pPr>
      <w:r w:rsidRPr="00C91035">
        <w:rPr>
          <w:rFonts w:cs="Times New Roman"/>
          <w:color w:val="000000" w:themeColor="text1"/>
          <w:szCs w:val="24"/>
        </w:rPr>
        <w:lastRenderedPageBreak/>
        <w:t>In total 380 YouTube videos were analyzed, which equaled 119.5 hours of content (female influencer = 47 hours). Within the sample, there were 3571 food and beverage cues (</w:t>
      </w:r>
      <w:r w:rsidRPr="00C91035">
        <w:rPr>
          <w:rFonts w:cs="Times New Roman"/>
          <w:i/>
          <w:color w:val="000000" w:themeColor="text1"/>
          <w:szCs w:val="24"/>
        </w:rPr>
        <w:t>n</w:t>
      </w:r>
      <w:r w:rsidRPr="00C91035">
        <w:rPr>
          <w:rFonts w:cs="Times New Roman"/>
          <w:color w:val="000000" w:themeColor="text1"/>
          <w:szCs w:val="24"/>
        </w:rPr>
        <w:t xml:space="preserve"> = 1092 female influencer), </w:t>
      </w:r>
      <w:r w:rsidR="00992DB2">
        <w:rPr>
          <w:rFonts w:cs="Times New Roman"/>
          <w:color w:val="000000" w:themeColor="text1"/>
          <w:szCs w:val="24"/>
        </w:rPr>
        <w:t xml:space="preserve">featured </w:t>
      </w:r>
      <w:r w:rsidRPr="00C91035">
        <w:rPr>
          <w:rFonts w:cs="Times New Roman"/>
          <w:color w:val="000000" w:themeColor="text1"/>
          <w:szCs w:val="24"/>
        </w:rPr>
        <w:t xml:space="preserve">at an average rate of 29.9 cues per hour (female influencer </w:t>
      </w:r>
      <w:r w:rsidRPr="00C91035">
        <w:rPr>
          <w:rFonts w:cs="Times New Roman"/>
          <w:i/>
          <w:color w:val="000000" w:themeColor="text1"/>
          <w:szCs w:val="24"/>
        </w:rPr>
        <w:t>n</w:t>
      </w:r>
      <w:r w:rsidRPr="00C91035">
        <w:rPr>
          <w:rFonts w:cs="Times New Roman"/>
          <w:color w:val="000000" w:themeColor="text1"/>
          <w:szCs w:val="24"/>
        </w:rPr>
        <w:t xml:space="preserve"> = 23.2, male influencer </w:t>
      </w:r>
      <w:r w:rsidRPr="00C91035">
        <w:rPr>
          <w:rFonts w:cs="Times New Roman"/>
          <w:i/>
          <w:color w:val="000000" w:themeColor="text1"/>
          <w:szCs w:val="24"/>
        </w:rPr>
        <w:t>n</w:t>
      </w:r>
      <w:r w:rsidRPr="00C91035">
        <w:rPr>
          <w:rFonts w:cs="Times New Roman"/>
          <w:color w:val="000000" w:themeColor="text1"/>
          <w:szCs w:val="24"/>
        </w:rPr>
        <w:t xml:space="preserve"> = 34.2). A total of 27 videos (7.4%) did not feature any food or beverage cues.</w:t>
      </w:r>
    </w:p>
    <w:p w14:paraId="50597AD7" w14:textId="77777777" w:rsidR="00584DB8" w:rsidRPr="00C91035" w:rsidRDefault="00584DB8" w:rsidP="00584DB8">
      <w:pPr>
        <w:rPr>
          <w:rFonts w:cs="Times New Roman"/>
          <w:i/>
          <w:iCs/>
          <w:color w:val="000000" w:themeColor="text1"/>
          <w:szCs w:val="24"/>
        </w:rPr>
      </w:pPr>
      <w:r w:rsidRPr="00C91035">
        <w:rPr>
          <w:rFonts w:cs="Times New Roman"/>
          <w:i/>
          <w:iCs/>
          <w:color w:val="000000" w:themeColor="text1"/>
          <w:szCs w:val="24"/>
        </w:rPr>
        <w:t>Nutrient profiling</w:t>
      </w:r>
    </w:p>
    <w:p w14:paraId="7BF090FA" w14:textId="52CE7E47" w:rsidR="00584DB8" w:rsidRDefault="00584DB8" w:rsidP="00584DB8">
      <w:pPr>
        <w:ind w:firstLine="720"/>
        <w:rPr>
          <w:rFonts w:cs="Times New Roman"/>
          <w:color w:val="000000" w:themeColor="text1"/>
          <w:szCs w:val="24"/>
        </w:rPr>
      </w:pPr>
      <w:r w:rsidRPr="00C91035">
        <w:rPr>
          <w:rFonts w:cs="Times New Roman"/>
          <w:color w:val="000000" w:themeColor="text1"/>
          <w:szCs w:val="24"/>
        </w:rPr>
        <w:t xml:space="preserve">Food and beverage cues were categorized into three groups based on the UKNPM; healthy, less healthy, and </w:t>
      </w:r>
      <w:r w:rsidRPr="00AB332D">
        <w:rPr>
          <w:rFonts w:cs="Times New Roman"/>
          <w:color w:val="000000" w:themeColor="text1"/>
          <w:szCs w:val="24"/>
        </w:rPr>
        <w:t xml:space="preserve">miscellaneous (nutritional content not </w:t>
      </w:r>
      <w:r w:rsidR="00AB332D" w:rsidRPr="00AB332D">
        <w:rPr>
          <w:rFonts w:cs="Times New Roman"/>
          <w:color w:val="000000" w:themeColor="text1"/>
          <w:szCs w:val="24"/>
        </w:rPr>
        <w:t>available e.g. product not</w:t>
      </w:r>
      <w:r w:rsidR="009367FB">
        <w:rPr>
          <w:rFonts w:cs="Times New Roman"/>
          <w:color w:val="000000" w:themeColor="text1"/>
          <w:szCs w:val="24"/>
        </w:rPr>
        <w:t xml:space="preserve"> identifiable from the video</w:t>
      </w:r>
      <w:r w:rsidRPr="00AB332D">
        <w:rPr>
          <w:rFonts w:cs="Times New Roman"/>
          <w:color w:val="000000" w:themeColor="text1"/>
          <w:szCs w:val="24"/>
        </w:rPr>
        <w:t xml:space="preserve">). </w:t>
      </w:r>
      <w:r w:rsidR="00BD6C7D" w:rsidRPr="00C91035">
        <w:rPr>
          <w:rFonts w:cs="Times New Roman"/>
          <w:color w:val="000000" w:themeColor="text1"/>
          <w:szCs w:val="24"/>
        </w:rPr>
        <w:t xml:space="preserve">There was a significant difference </w:t>
      </w:r>
      <w:r w:rsidR="00BD6C7D">
        <w:rPr>
          <w:rFonts w:cs="Times New Roman"/>
          <w:color w:val="000000" w:themeColor="text1"/>
          <w:szCs w:val="24"/>
        </w:rPr>
        <w:t>between</w:t>
      </w:r>
      <w:r w:rsidR="00BD6C7D" w:rsidRPr="00C91035">
        <w:rPr>
          <w:rFonts w:cs="Times New Roman"/>
          <w:color w:val="000000" w:themeColor="text1"/>
          <w:szCs w:val="24"/>
        </w:rPr>
        <w:t xml:space="preserve"> </w:t>
      </w:r>
      <w:r w:rsidR="00BD6C7D">
        <w:rPr>
          <w:rFonts w:cs="Times New Roman"/>
          <w:color w:val="000000" w:themeColor="text1"/>
          <w:szCs w:val="24"/>
        </w:rPr>
        <w:t xml:space="preserve">these categories </w:t>
      </w:r>
      <w:r w:rsidR="00BD6C7D" w:rsidRPr="00C91035">
        <w:rPr>
          <w:rFonts w:cs="Times New Roman"/>
          <w:color w:val="000000" w:themeColor="text1"/>
          <w:szCs w:val="24"/>
        </w:rPr>
        <w:t>(</w:t>
      </w:r>
      <w:r w:rsidR="00BD6C7D" w:rsidRPr="00C91035">
        <w:rPr>
          <w:rFonts w:cs="Times New Roman"/>
          <w:bCs/>
          <w:color w:val="000000" w:themeColor="text1"/>
          <w:szCs w:val="24"/>
        </w:rPr>
        <w:t>χ</w:t>
      </w:r>
      <w:r w:rsidR="00BD6C7D" w:rsidRPr="00C91035">
        <w:rPr>
          <w:rFonts w:cs="Times New Roman"/>
          <w:color w:val="000000" w:themeColor="text1"/>
          <w:szCs w:val="24"/>
          <w:vertAlign w:val="superscript"/>
        </w:rPr>
        <w:t>2</w:t>
      </w:r>
      <w:r w:rsidR="00BD6C7D">
        <w:rPr>
          <w:rFonts w:cs="Times New Roman"/>
          <w:color w:val="000000" w:themeColor="text1"/>
          <w:szCs w:val="24"/>
        </w:rPr>
        <w:t>(2</w:t>
      </w:r>
      <w:r w:rsidR="00BD6C7D" w:rsidRPr="00C91035">
        <w:rPr>
          <w:rFonts w:cs="Times New Roman"/>
          <w:color w:val="000000" w:themeColor="text1"/>
          <w:szCs w:val="24"/>
        </w:rPr>
        <w:t xml:space="preserve">) = </w:t>
      </w:r>
      <w:r w:rsidR="00BD6C7D">
        <w:rPr>
          <w:rFonts w:cs="Times New Roman"/>
          <w:color w:val="000000" w:themeColor="text1"/>
          <w:szCs w:val="24"/>
        </w:rPr>
        <w:t>599.13</w:t>
      </w:r>
      <w:r w:rsidR="00BD6C7D" w:rsidRPr="00C91035">
        <w:rPr>
          <w:rFonts w:cs="Times New Roman"/>
          <w:color w:val="000000" w:themeColor="text1"/>
          <w:szCs w:val="24"/>
        </w:rPr>
        <w:t xml:space="preserve">, </w:t>
      </w:r>
      <w:r w:rsidR="00BD6C7D" w:rsidRPr="00C91035">
        <w:rPr>
          <w:rFonts w:cs="Times New Roman"/>
          <w:i/>
          <w:color w:val="000000" w:themeColor="text1"/>
          <w:szCs w:val="24"/>
        </w:rPr>
        <w:t>p</w:t>
      </w:r>
      <w:r w:rsidR="00BD6C7D" w:rsidRPr="00C91035">
        <w:rPr>
          <w:rFonts w:cs="Times New Roman"/>
          <w:color w:val="000000" w:themeColor="text1"/>
          <w:szCs w:val="24"/>
        </w:rPr>
        <w:t>&lt;.001</w:t>
      </w:r>
      <w:r w:rsidR="00BD6C7D">
        <w:rPr>
          <w:rFonts w:cs="Times New Roman"/>
          <w:color w:val="000000" w:themeColor="text1"/>
          <w:szCs w:val="24"/>
        </w:rPr>
        <w:t xml:space="preserve">, </w:t>
      </w:r>
      <w:r w:rsidR="00BD6C7D" w:rsidRPr="00B60F2E">
        <w:rPr>
          <w:rFonts w:cs="Times New Roman"/>
          <w:i/>
          <w:iCs/>
          <w:color w:val="000000" w:themeColor="text1"/>
          <w:szCs w:val="24"/>
        </w:rPr>
        <w:t>V</w:t>
      </w:r>
      <w:r w:rsidR="00BD6C7D">
        <w:rPr>
          <w:rFonts w:cs="Times New Roman"/>
          <w:color w:val="000000" w:themeColor="text1"/>
          <w:szCs w:val="24"/>
        </w:rPr>
        <w:t>=</w:t>
      </w:r>
      <w:r w:rsidR="005D2C68">
        <w:rPr>
          <w:rFonts w:cs="Times New Roman"/>
          <w:color w:val="000000" w:themeColor="text1"/>
          <w:szCs w:val="24"/>
        </w:rPr>
        <w:t>41</w:t>
      </w:r>
      <w:r w:rsidR="00BD6C7D">
        <w:rPr>
          <w:rFonts w:cs="Times New Roman"/>
          <w:color w:val="000000" w:themeColor="text1"/>
          <w:szCs w:val="24"/>
        </w:rPr>
        <w:t>.</w:t>
      </w:r>
      <w:r w:rsidR="00BD6C7D" w:rsidRPr="00C91035">
        <w:rPr>
          <w:rFonts w:cs="Times New Roman"/>
          <w:color w:val="000000" w:themeColor="text1"/>
          <w:szCs w:val="24"/>
        </w:rPr>
        <w:t>)</w:t>
      </w:r>
      <w:r w:rsidR="00BD6C7D">
        <w:rPr>
          <w:rFonts w:cs="Times New Roman"/>
          <w:color w:val="000000" w:themeColor="text1"/>
          <w:szCs w:val="24"/>
        </w:rPr>
        <w:t xml:space="preserve"> (see Table </w:t>
      </w:r>
      <w:r w:rsidR="00781CB3">
        <w:rPr>
          <w:rFonts w:cs="Times New Roman"/>
          <w:color w:val="000000" w:themeColor="text1"/>
          <w:szCs w:val="24"/>
        </w:rPr>
        <w:t>3</w:t>
      </w:r>
      <w:r w:rsidR="00BD6C7D">
        <w:rPr>
          <w:rFonts w:cs="Times New Roman"/>
          <w:color w:val="000000" w:themeColor="text1"/>
          <w:szCs w:val="24"/>
        </w:rPr>
        <w:t xml:space="preserve">). </w:t>
      </w:r>
      <w:r w:rsidRPr="00AB332D">
        <w:rPr>
          <w:rFonts w:cs="Times New Roman"/>
          <w:color w:val="000000" w:themeColor="text1"/>
          <w:szCs w:val="24"/>
        </w:rPr>
        <w:t>There was a gre</w:t>
      </w:r>
      <w:r w:rsidRPr="00C91035">
        <w:rPr>
          <w:rFonts w:cs="Times New Roman"/>
          <w:color w:val="000000" w:themeColor="text1"/>
          <w:szCs w:val="24"/>
        </w:rPr>
        <w:t>ater prevalence and rate of less healthy cues (49.4%/14.8 per hour) than healthy (34.5%/10.3 per hour) or miscellan</w:t>
      </w:r>
      <w:r w:rsidR="00701797">
        <w:rPr>
          <w:rFonts w:cs="Times New Roman"/>
          <w:color w:val="000000" w:themeColor="text1"/>
          <w:szCs w:val="24"/>
        </w:rPr>
        <w:t xml:space="preserve">eous (16.1%/4.8 per hour) cues </w:t>
      </w:r>
      <w:r w:rsidR="00AB332D">
        <w:rPr>
          <w:rFonts w:cs="Times New Roman"/>
          <w:color w:val="000000" w:themeColor="text1"/>
          <w:szCs w:val="24"/>
        </w:rPr>
        <w:t>(see Figure 1)</w:t>
      </w:r>
      <w:r w:rsidR="00AB332D" w:rsidRPr="00C91035">
        <w:rPr>
          <w:rFonts w:cs="Times New Roman"/>
          <w:color w:val="000000" w:themeColor="text1"/>
          <w:szCs w:val="24"/>
        </w:rPr>
        <w:t>.</w:t>
      </w:r>
    </w:p>
    <w:p w14:paraId="2F46025E" w14:textId="46D7D93D" w:rsidR="00701797" w:rsidRDefault="00701797" w:rsidP="00701797">
      <w:pPr>
        <w:ind w:firstLine="720"/>
        <w:rPr>
          <w:rFonts w:cs="Times New Roman"/>
          <w:color w:val="000000" w:themeColor="text1"/>
          <w:szCs w:val="24"/>
        </w:rPr>
      </w:pPr>
      <w:r>
        <w:rPr>
          <w:rFonts w:cs="Times New Roman"/>
          <w:color w:val="000000" w:themeColor="text1"/>
          <w:szCs w:val="24"/>
        </w:rPr>
        <w:t>[</w:t>
      </w:r>
      <w:r w:rsidR="00AB332D">
        <w:rPr>
          <w:rFonts w:cs="Times New Roman"/>
          <w:color w:val="000000" w:themeColor="text1"/>
          <w:szCs w:val="24"/>
        </w:rPr>
        <w:t>Insert</w:t>
      </w:r>
      <w:r>
        <w:rPr>
          <w:rFonts w:cs="Times New Roman"/>
          <w:color w:val="000000" w:themeColor="text1"/>
          <w:szCs w:val="24"/>
        </w:rPr>
        <w:t xml:space="preserve"> Figure 1 here]</w:t>
      </w:r>
    </w:p>
    <w:p w14:paraId="7017ACC1" w14:textId="77777777" w:rsidR="00386F63" w:rsidRPr="00C91035" w:rsidRDefault="00386F63" w:rsidP="00585300">
      <w:pPr>
        <w:rPr>
          <w:rFonts w:cs="Times New Roman"/>
          <w:i/>
          <w:color w:val="000000" w:themeColor="text1"/>
          <w:szCs w:val="24"/>
        </w:rPr>
      </w:pPr>
      <w:r w:rsidRPr="00C91035">
        <w:rPr>
          <w:rFonts w:cs="Times New Roman"/>
          <w:i/>
          <w:color w:val="000000" w:themeColor="text1"/>
          <w:szCs w:val="24"/>
        </w:rPr>
        <w:t xml:space="preserve">Food </w:t>
      </w:r>
      <w:r w:rsidRPr="00C91035">
        <w:rPr>
          <w:rFonts w:cs="Times New Roman"/>
          <w:i/>
          <w:iCs/>
          <w:color w:val="000000" w:themeColor="text1"/>
          <w:szCs w:val="24"/>
        </w:rPr>
        <w:t>and beverage</w:t>
      </w:r>
      <w:r w:rsidRPr="00C91035">
        <w:rPr>
          <w:rFonts w:cs="Times New Roman"/>
          <w:i/>
          <w:color w:val="000000" w:themeColor="text1"/>
          <w:szCs w:val="24"/>
        </w:rPr>
        <w:t xml:space="preserve"> cue type</w:t>
      </w:r>
    </w:p>
    <w:p w14:paraId="574B6145" w14:textId="707A7271" w:rsidR="00386F63" w:rsidRPr="00C91035" w:rsidRDefault="00AB332D" w:rsidP="00701797">
      <w:pPr>
        <w:ind w:firstLine="720"/>
        <w:rPr>
          <w:rFonts w:cs="Times New Roman"/>
          <w:color w:val="000000" w:themeColor="text1"/>
          <w:szCs w:val="24"/>
        </w:rPr>
      </w:pPr>
      <w:r>
        <w:rPr>
          <w:rFonts w:cs="Times New Roman"/>
          <w:color w:val="000000" w:themeColor="text1"/>
          <w:szCs w:val="24"/>
        </w:rPr>
        <w:t>C</w:t>
      </w:r>
      <w:r w:rsidR="00386F63" w:rsidRPr="00C91035">
        <w:rPr>
          <w:rFonts w:cs="Times New Roman"/>
          <w:color w:val="000000" w:themeColor="text1"/>
          <w:szCs w:val="24"/>
        </w:rPr>
        <w:t>ues wer</w:t>
      </w:r>
      <w:r w:rsidR="00B60F2E">
        <w:rPr>
          <w:rFonts w:cs="Times New Roman"/>
          <w:color w:val="000000" w:themeColor="text1"/>
          <w:szCs w:val="24"/>
        </w:rPr>
        <w:t>e</w:t>
      </w:r>
      <w:r w:rsidR="00386F63" w:rsidRPr="00C91035">
        <w:rPr>
          <w:rFonts w:cs="Times New Roman"/>
          <w:color w:val="000000" w:themeColor="text1"/>
          <w:szCs w:val="24"/>
        </w:rPr>
        <w:t xml:space="preserve"> categorized into 25 different </w:t>
      </w:r>
      <w:r w:rsidR="00B60F2E">
        <w:rPr>
          <w:rFonts w:cs="Times New Roman"/>
          <w:color w:val="000000" w:themeColor="text1"/>
          <w:szCs w:val="24"/>
        </w:rPr>
        <w:t xml:space="preserve">product </w:t>
      </w:r>
      <w:r w:rsidR="00386F63" w:rsidRPr="00C91035">
        <w:rPr>
          <w:rFonts w:cs="Times New Roman"/>
          <w:color w:val="000000" w:themeColor="text1"/>
          <w:szCs w:val="24"/>
        </w:rPr>
        <w:t>types</w:t>
      </w:r>
      <w:r w:rsidR="00B60F2E">
        <w:rPr>
          <w:rFonts w:cs="Times New Roman"/>
          <w:color w:val="000000" w:themeColor="text1"/>
          <w:szCs w:val="24"/>
        </w:rPr>
        <w:t xml:space="preserve"> </w:t>
      </w:r>
      <w:r w:rsidR="00B60F2E" w:rsidRPr="00C91035">
        <w:rPr>
          <w:rFonts w:cs="Times New Roman"/>
          <w:color w:val="000000" w:themeColor="text1"/>
          <w:szCs w:val="24"/>
        </w:rPr>
        <w:t>(</w:t>
      </w:r>
      <w:r w:rsidR="00B60F2E" w:rsidRPr="00C91035">
        <w:rPr>
          <w:rFonts w:cs="Times New Roman"/>
          <w:bCs/>
          <w:color w:val="000000" w:themeColor="text1"/>
          <w:szCs w:val="24"/>
        </w:rPr>
        <w:t>χ</w:t>
      </w:r>
      <w:r w:rsidR="00B60F2E" w:rsidRPr="00C91035">
        <w:rPr>
          <w:rFonts w:cs="Times New Roman"/>
          <w:color w:val="000000" w:themeColor="text1"/>
          <w:szCs w:val="24"/>
          <w:vertAlign w:val="superscript"/>
        </w:rPr>
        <w:t>2</w:t>
      </w:r>
      <w:r w:rsidR="00B60F2E">
        <w:rPr>
          <w:rFonts w:cs="Times New Roman"/>
          <w:color w:val="000000" w:themeColor="text1"/>
          <w:szCs w:val="24"/>
        </w:rPr>
        <w:t>(48</w:t>
      </w:r>
      <w:r w:rsidR="00B60F2E" w:rsidRPr="00C91035">
        <w:rPr>
          <w:rFonts w:cs="Times New Roman"/>
          <w:color w:val="000000" w:themeColor="text1"/>
          <w:szCs w:val="24"/>
        </w:rPr>
        <w:t xml:space="preserve">) = </w:t>
      </w:r>
      <w:r w:rsidR="00B60F2E">
        <w:rPr>
          <w:rFonts w:cs="Times New Roman"/>
          <w:color w:val="000000" w:themeColor="text1"/>
          <w:szCs w:val="24"/>
        </w:rPr>
        <w:t>5088.75</w:t>
      </w:r>
      <w:r w:rsidR="00B60F2E" w:rsidRPr="00C91035">
        <w:rPr>
          <w:rFonts w:cs="Times New Roman"/>
          <w:color w:val="000000" w:themeColor="text1"/>
          <w:szCs w:val="24"/>
        </w:rPr>
        <w:t xml:space="preserve">, </w:t>
      </w:r>
      <w:r w:rsidR="00B60F2E" w:rsidRPr="00C91035">
        <w:rPr>
          <w:rFonts w:cs="Times New Roman"/>
          <w:i/>
          <w:color w:val="000000" w:themeColor="text1"/>
          <w:szCs w:val="24"/>
        </w:rPr>
        <w:t>p</w:t>
      </w:r>
      <w:r w:rsidR="00B60F2E" w:rsidRPr="00C91035">
        <w:rPr>
          <w:rFonts w:cs="Times New Roman"/>
          <w:color w:val="000000" w:themeColor="text1"/>
          <w:szCs w:val="24"/>
        </w:rPr>
        <w:t>&lt;.001</w:t>
      </w:r>
      <w:r w:rsidR="00B60F2E">
        <w:rPr>
          <w:rFonts w:cs="Times New Roman"/>
          <w:color w:val="000000" w:themeColor="text1"/>
          <w:szCs w:val="24"/>
        </w:rPr>
        <w:t xml:space="preserve">, </w:t>
      </w:r>
      <w:r w:rsidR="00B60F2E" w:rsidRPr="00B60F2E">
        <w:rPr>
          <w:rFonts w:cs="Times New Roman"/>
          <w:i/>
          <w:iCs/>
          <w:color w:val="000000" w:themeColor="text1"/>
          <w:szCs w:val="24"/>
        </w:rPr>
        <w:t>V</w:t>
      </w:r>
      <w:r w:rsidR="00B60F2E">
        <w:rPr>
          <w:rFonts w:cs="Times New Roman"/>
          <w:color w:val="000000" w:themeColor="text1"/>
          <w:szCs w:val="24"/>
        </w:rPr>
        <w:t>=.84</w:t>
      </w:r>
      <w:r w:rsidR="00B60F2E" w:rsidRPr="00C91035">
        <w:rPr>
          <w:rFonts w:cs="Times New Roman"/>
          <w:color w:val="000000" w:themeColor="text1"/>
          <w:szCs w:val="24"/>
        </w:rPr>
        <w:t>)</w:t>
      </w:r>
      <w:r w:rsidR="00386F63" w:rsidRPr="00C91035">
        <w:rPr>
          <w:rFonts w:cs="Times New Roman"/>
          <w:color w:val="000000" w:themeColor="text1"/>
          <w:szCs w:val="24"/>
        </w:rPr>
        <w:t xml:space="preserve"> (see Table 2). Cakes were the most frequently featured </w:t>
      </w:r>
      <w:r w:rsidR="00B60F2E">
        <w:rPr>
          <w:rFonts w:cs="Times New Roman"/>
          <w:color w:val="000000" w:themeColor="text1"/>
          <w:szCs w:val="24"/>
        </w:rPr>
        <w:t>product</w:t>
      </w:r>
      <w:r w:rsidR="00386F63" w:rsidRPr="00C91035">
        <w:rPr>
          <w:rFonts w:cs="Times New Roman"/>
          <w:color w:val="000000" w:themeColor="text1"/>
          <w:szCs w:val="24"/>
        </w:rPr>
        <w:t xml:space="preserve"> (9.4%), followed by fast food (8.9%) and chocolate and confectionary (6.6%). Fruits (6.5%) and vegetables (5.8%) featured less frequently</w:t>
      </w:r>
      <w:r w:rsidR="00967F62">
        <w:rPr>
          <w:rFonts w:cs="Times New Roman"/>
          <w:color w:val="000000" w:themeColor="text1"/>
          <w:szCs w:val="24"/>
        </w:rPr>
        <w:t xml:space="preserve"> </w:t>
      </w:r>
      <w:r w:rsidR="00B60F2E">
        <w:rPr>
          <w:rFonts w:cs="Times New Roman"/>
          <w:color w:val="000000" w:themeColor="text1"/>
          <w:szCs w:val="24"/>
        </w:rPr>
        <w:t>(see Table 3).</w:t>
      </w:r>
    </w:p>
    <w:p w14:paraId="5933ED5C" w14:textId="2A5A0A81" w:rsidR="00386F63" w:rsidRPr="00C91035" w:rsidRDefault="00AB332D" w:rsidP="00AB332D">
      <w:pPr>
        <w:ind w:firstLine="720"/>
        <w:rPr>
          <w:rFonts w:cs="Times New Roman"/>
          <w:color w:val="000000" w:themeColor="text1"/>
          <w:szCs w:val="24"/>
        </w:rPr>
      </w:pPr>
      <w:r>
        <w:rPr>
          <w:rFonts w:cs="Times New Roman"/>
          <w:color w:val="000000" w:themeColor="text1"/>
          <w:szCs w:val="24"/>
        </w:rPr>
        <w:t>[Insert Table 2 here]</w:t>
      </w:r>
    </w:p>
    <w:p w14:paraId="2C68426A" w14:textId="19F0E2EC" w:rsidR="000327D7" w:rsidRPr="00C91035" w:rsidRDefault="00386F63" w:rsidP="00585300">
      <w:pPr>
        <w:rPr>
          <w:rFonts w:cs="Times New Roman"/>
          <w:i/>
          <w:color w:val="000000" w:themeColor="text1"/>
          <w:szCs w:val="24"/>
        </w:rPr>
      </w:pPr>
      <w:r w:rsidRPr="00C91035">
        <w:rPr>
          <w:rFonts w:cs="Times New Roman"/>
          <w:i/>
          <w:color w:val="000000" w:themeColor="text1"/>
          <w:szCs w:val="24"/>
        </w:rPr>
        <w:t xml:space="preserve">Food </w:t>
      </w:r>
      <w:r w:rsidRPr="00C91035">
        <w:rPr>
          <w:rFonts w:cs="Times New Roman"/>
          <w:i/>
          <w:iCs/>
          <w:color w:val="000000" w:themeColor="text1"/>
          <w:szCs w:val="24"/>
        </w:rPr>
        <w:t>and beverage</w:t>
      </w:r>
      <w:r w:rsidRPr="00C91035">
        <w:rPr>
          <w:rFonts w:cs="Times New Roman"/>
          <w:color w:val="000000" w:themeColor="text1"/>
          <w:szCs w:val="24"/>
        </w:rPr>
        <w:t xml:space="preserve"> </w:t>
      </w:r>
      <w:r w:rsidRPr="00C91035">
        <w:rPr>
          <w:rFonts w:cs="Times New Roman"/>
          <w:i/>
          <w:color w:val="000000" w:themeColor="text1"/>
          <w:szCs w:val="24"/>
        </w:rPr>
        <w:t>cue brand</w:t>
      </w:r>
    </w:p>
    <w:p w14:paraId="1E715CF3" w14:textId="1B669F95" w:rsidR="00386F63" w:rsidRDefault="00966F46" w:rsidP="00966F46">
      <w:pPr>
        <w:ind w:firstLine="720"/>
        <w:rPr>
          <w:rFonts w:cs="Times New Roman"/>
          <w:color w:val="000000" w:themeColor="text1"/>
          <w:szCs w:val="24"/>
        </w:rPr>
      </w:pPr>
      <w:r w:rsidRPr="00C91035">
        <w:rPr>
          <w:rFonts w:cs="Times New Roman"/>
          <w:color w:val="000000" w:themeColor="text1"/>
          <w:szCs w:val="24"/>
        </w:rPr>
        <w:t xml:space="preserve">There was a significant difference </w:t>
      </w:r>
      <w:r>
        <w:rPr>
          <w:rFonts w:cs="Times New Roman"/>
          <w:color w:val="000000" w:themeColor="text1"/>
          <w:szCs w:val="24"/>
        </w:rPr>
        <w:t>between</w:t>
      </w:r>
      <w:r w:rsidRPr="00C91035">
        <w:rPr>
          <w:rFonts w:cs="Times New Roman"/>
          <w:color w:val="000000" w:themeColor="text1"/>
          <w:szCs w:val="24"/>
        </w:rPr>
        <w:t xml:space="preserve"> food and beverage </w:t>
      </w:r>
      <w:r w:rsidR="00B60F2E">
        <w:rPr>
          <w:rFonts w:cs="Times New Roman"/>
          <w:color w:val="000000" w:themeColor="text1"/>
          <w:szCs w:val="24"/>
        </w:rPr>
        <w:t xml:space="preserve">brand </w:t>
      </w:r>
      <w:r>
        <w:rPr>
          <w:rFonts w:cs="Times New Roman"/>
          <w:color w:val="000000" w:themeColor="text1"/>
          <w:szCs w:val="24"/>
        </w:rPr>
        <w:t xml:space="preserve">categories </w:t>
      </w:r>
      <w:r w:rsidRPr="00C91035">
        <w:rPr>
          <w:rFonts w:cs="Times New Roman"/>
          <w:color w:val="000000" w:themeColor="text1"/>
          <w:szCs w:val="24"/>
        </w:rPr>
        <w:t>(</w:t>
      </w:r>
      <w:r w:rsidRPr="00C91035">
        <w:rPr>
          <w:rFonts w:cs="Times New Roman"/>
          <w:bCs/>
          <w:color w:val="000000" w:themeColor="text1"/>
          <w:szCs w:val="24"/>
        </w:rPr>
        <w:t>χ</w:t>
      </w:r>
      <w:r w:rsidRPr="00C91035">
        <w:rPr>
          <w:rFonts w:cs="Times New Roman"/>
          <w:color w:val="000000" w:themeColor="text1"/>
          <w:szCs w:val="24"/>
          <w:vertAlign w:val="superscript"/>
        </w:rPr>
        <w:t>2</w:t>
      </w:r>
      <w:r>
        <w:rPr>
          <w:rFonts w:cs="Times New Roman"/>
          <w:color w:val="000000" w:themeColor="text1"/>
          <w:szCs w:val="24"/>
        </w:rPr>
        <w:t>(8</w:t>
      </w:r>
      <w:r w:rsidRPr="00C91035">
        <w:rPr>
          <w:rFonts w:cs="Times New Roman"/>
          <w:color w:val="000000" w:themeColor="text1"/>
          <w:szCs w:val="24"/>
        </w:rPr>
        <w:t xml:space="preserve">) = </w:t>
      </w:r>
      <w:r>
        <w:rPr>
          <w:rFonts w:cs="Times New Roman"/>
          <w:color w:val="000000" w:themeColor="text1"/>
          <w:szCs w:val="24"/>
        </w:rPr>
        <w:t>206.06</w:t>
      </w:r>
      <w:r w:rsidRPr="00C91035">
        <w:rPr>
          <w:rFonts w:cs="Times New Roman"/>
          <w:color w:val="000000" w:themeColor="text1"/>
          <w:szCs w:val="24"/>
        </w:rPr>
        <w:t xml:space="preserve">, </w:t>
      </w:r>
      <w:r w:rsidRPr="00C91035">
        <w:rPr>
          <w:rFonts w:cs="Times New Roman"/>
          <w:i/>
          <w:color w:val="000000" w:themeColor="text1"/>
          <w:szCs w:val="24"/>
        </w:rPr>
        <w:t>p</w:t>
      </w:r>
      <w:r w:rsidRPr="00C91035">
        <w:rPr>
          <w:rFonts w:cs="Times New Roman"/>
          <w:color w:val="000000" w:themeColor="text1"/>
          <w:szCs w:val="24"/>
        </w:rPr>
        <w:t>&lt;.001</w:t>
      </w:r>
      <w:r>
        <w:rPr>
          <w:rFonts w:cs="Times New Roman"/>
          <w:color w:val="000000" w:themeColor="text1"/>
          <w:szCs w:val="24"/>
        </w:rPr>
        <w:t xml:space="preserve">, </w:t>
      </w:r>
      <w:r w:rsidRPr="00B60F2E">
        <w:rPr>
          <w:rFonts w:cs="Times New Roman"/>
          <w:i/>
          <w:iCs/>
          <w:color w:val="000000" w:themeColor="text1"/>
          <w:szCs w:val="24"/>
        </w:rPr>
        <w:t>V</w:t>
      </w:r>
      <w:r>
        <w:rPr>
          <w:rFonts w:cs="Times New Roman"/>
          <w:color w:val="000000" w:themeColor="text1"/>
          <w:szCs w:val="24"/>
        </w:rPr>
        <w:t>=.17</w:t>
      </w:r>
      <w:r w:rsidRPr="00C91035">
        <w:rPr>
          <w:rFonts w:cs="Times New Roman"/>
          <w:color w:val="000000" w:themeColor="text1"/>
          <w:szCs w:val="24"/>
        </w:rPr>
        <w:t>)</w:t>
      </w:r>
      <w:r>
        <w:rPr>
          <w:rFonts w:cs="Times New Roman"/>
          <w:color w:val="000000" w:themeColor="text1"/>
          <w:szCs w:val="24"/>
        </w:rPr>
        <w:t xml:space="preserve"> (see Table 3). </w:t>
      </w:r>
      <w:r w:rsidR="00386F63" w:rsidRPr="00C91035">
        <w:rPr>
          <w:rFonts w:cs="Times New Roman"/>
          <w:color w:val="000000" w:themeColor="text1"/>
          <w:szCs w:val="24"/>
        </w:rPr>
        <w:t>Overall</w:t>
      </w:r>
      <w:r w:rsidR="00B60F2E">
        <w:rPr>
          <w:rFonts w:cs="Times New Roman"/>
          <w:color w:val="000000" w:themeColor="text1"/>
          <w:szCs w:val="24"/>
        </w:rPr>
        <w:t>,</w:t>
      </w:r>
      <w:r w:rsidR="00386F63" w:rsidRPr="00C91035">
        <w:rPr>
          <w:rFonts w:cs="Times New Roman"/>
          <w:color w:val="000000" w:themeColor="text1"/>
          <w:szCs w:val="24"/>
        </w:rPr>
        <w:t xml:space="preserve"> 53.6% of food and beverage cues were unbranded and 29.3% were branded (including </w:t>
      </w:r>
      <w:r w:rsidR="00386F63" w:rsidRPr="00C91035">
        <w:rPr>
          <w:rFonts w:cs="Times New Roman"/>
          <w:bCs/>
          <w:color w:val="000000" w:themeColor="text1"/>
          <w:szCs w:val="24"/>
        </w:rPr>
        <w:t>food retail establishment</w:t>
      </w:r>
      <w:r w:rsidR="00386F63" w:rsidRPr="00C91035">
        <w:rPr>
          <w:rFonts w:cs="Times New Roman"/>
          <w:color w:val="000000" w:themeColor="text1"/>
          <w:szCs w:val="24"/>
        </w:rPr>
        <w:t xml:space="preserve"> brands). Healthy cues were slightly more likely to be unbranded than less healthy cues (42.9% vs 41.6%), and less healthy cues were much more likely to be branded (66.2%) than healthy cues (17.1%).</w:t>
      </w:r>
    </w:p>
    <w:p w14:paraId="7B1A555F" w14:textId="2B0C9188" w:rsidR="00966F46" w:rsidRPr="00C91035" w:rsidRDefault="00966F46" w:rsidP="00585300">
      <w:pPr>
        <w:ind w:firstLine="720"/>
        <w:rPr>
          <w:rFonts w:cs="Times New Roman"/>
          <w:color w:val="000000" w:themeColor="text1"/>
          <w:szCs w:val="24"/>
        </w:rPr>
      </w:pPr>
      <w:r w:rsidRPr="00C91035">
        <w:rPr>
          <w:rFonts w:cs="Times New Roman"/>
          <w:color w:val="000000" w:themeColor="text1"/>
          <w:szCs w:val="24"/>
        </w:rPr>
        <w:t>[Insert Table 3 here]</w:t>
      </w:r>
    </w:p>
    <w:p w14:paraId="7E079211" w14:textId="597D4951" w:rsidR="00386F63" w:rsidRPr="00C91035" w:rsidRDefault="00386F63" w:rsidP="00585300">
      <w:pPr>
        <w:rPr>
          <w:rFonts w:cs="Times New Roman"/>
          <w:i/>
          <w:color w:val="000000" w:themeColor="text1"/>
          <w:szCs w:val="24"/>
        </w:rPr>
      </w:pPr>
      <w:r w:rsidRPr="00C91035">
        <w:rPr>
          <w:rFonts w:cs="Times New Roman"/>
          <w:i/>
          <w:color w:val="000000" w:themeColor="text1"/>
          <w:szCs w:val="24"/>
        </w:rPr>
        <w:t xml:space="preserve">Food </w:t>
      </w:r>
      <w:r w:rsidRPr="00C91035">
        <w:rPr>
          <w:rFonts w:cs="Times New Roman"/>
          <w:i/>
          <w:iCs/>
          <w:color w:val="000000" w:themeColor="text1"/>
          <w:szCs w:val="24"/>
        </w:rPr>
        <w:t>and beverage</w:t>
      </w:r>
      <w:r w:rsidRPr="00C91035">
        <w:rPr>
          <w:rFonts w:cs="Times New Roman"/>
          <w:i/>
          <w:color w:val="000000" w:themeColor="text1"/>
          <w:szCs w:val="24"/>
        </w:rPr>
        <w:t xml:space="preserve"> cue </w:t>
      </w:r>
      <w:r w:rsidR="00302578">
        <w:rPr>
          <w:rFonts w:cs="Times New Roman"/>
          <w:i/>
          <w:color w:val="000000" w:themeColor="text1"/>
          <w:szCs w:val="24"/>
        </w:rPr>
        <w:t>display</w:t>
      </w:r>
    </w:p>
    <w:p w14:paraId="173EFCC5" w14:textId="118AB000" w:rsidR="00B60F2E" w:rsidRDefault="00966F46" w:rsidP="00585300">
      <w:pPr>
        <w:ind w:firstLine="720"/>
        <w:rPr>
          <w:rFonts w:cs="Times New Roman"/>
          <w:color w:val="000000" w:themeColor="text1"/>
          <w:szCs w:val="24"/>
        </w:rPr>
      </w:pPr>
      <w:r w:rsidRPr="00C91035">
        <w:rPr>
          <w:rFonts w:cs="Times New Roman"/>
          <w:color w:val="000000" w:themeColor="text1"/>
          <w:szCs w:val="24"/>
        </w:rPr>
        <w:t xml:space="preserve">There was a significant difference </w:t>
      </w:r>
      <w:r>
        <w:rPr>
          <w:rFonts w:cs="Times New Roman"/>
          <w:color w:val="000000" w:themeColor="text1"/>
          <w:szCs w:val="24"/>
        </w:rPr>
        <w:t>between</w:t>
      </w:r>
      <w:r w:rsidRPr="00C91035">
        <w:rPr>
          <w:rFonts w:cs="Times New Roman"/>
          <w:color w:val="000000" w:themeColor="text1"/>
          <w:szCs w:val="24"/>
        </w:rPr>
        <w:t xml:space="preserve"> </w:t>
      </w:r>
      <w:r w:rsidR="00B60F2E">
        <w:rPr>
          <w:rFonts w:cs="Times New Roman"/>
          <w:color w:val="000000" w:themeColor="text1"/>
          <w:szCs w:val="24"/>
        </w:rPr>
        <w:t>the context in which</w:t>
      </w:r>
      <w:r w:rsidR="00B60F2E" w:rsidRPr="00C91035">
        <w:rPr>
          <w:rFonts w:cs="Times New Roman"/>
          <w:color w:val="000000" w:themeColor="text1"/>
          <w:szCs w:val="24"/>
        </w:rPr>
        <w:t xml:space="preserve"> </w:t>
      </w:r>
      <w:r w:rsidRPr="00C91035">
        <w:rPr>
          <w:rFonts w:cs="Times New Roman"/>
          <w:color w:val="000000" w:themeColor="text1"/>
          <w:szCs w:val="24"/>
        </w:rPr>
        <w:t>food and beverage</w:t>
      </w:r>
      <w:r w:rsidR="00B60F2E">
        <w:rPr>
          <w:rFonts w:cs="Times New Roman"/>
          <w:color w:val="000000" w:themeColor="text1"/>
          <w:szCs w:val="24"/>
        </w:rPr>
        <w:t>s were displayed</w:t>
      </w:r>
      <w:r w:rsidRPr="00C91035">
        <w:rPr>
          <w:rFonts w:cs="Times New Roman"/>
          <w:color w:val="000000" w:themeColor="text1"/>
          <w:szCs w:val="24"/>
        </w:rPr>
        <w:t xml:space="preserve"> </w:t>
      </w:r>
      <w:r w:rsidR="00302578" w:rsidRPr="00C91035">
        <w:rPr>
          <w:rFonts w:cs="Times New Roman"/>
          <w:color w:val="000000" w:themeColor="text1"/>
          <w:szCs w:val="24"/>
        </w:rPr>
        <w:t>(</w:t>
      </w:r>
      <w:r w:rsidR="00302578" w:rsidRPr="00C91035">
        <w:rPr>
          <w:rFonts w:cs="Times New Roman"/>
          <w:bCs/>
          <w:color w:val="000000" w:themeColor="text1"/>
          <w:szCs w:val="24"/>
        </w:rPr>
        <w:t>χ</w:t>
      </w:r>
      <w:r w:rsidR="00302578" w:rsidRPr="00C91035">
        <w:rPr>
          <w:rFonts w:cs="Times New Roman"/>
          <w:color w:val="000000" w:themeColor="text1"/>
          <w:szCs w:val="24"/>
          <w:vertAlign w:val="superscript"/>
        </w:rPr>
        <w:t>2</w:t>
      </w:r>
      <w:r w:rsidR="00302578">
        <w:rPr>
          <w:rFonts w:cs="Times New Roman"/>
          <w:color w:val="000000" w:themeColor="text1"/>
          <w:szCs w:val="24"/>
        </w:rPr>
        <w:t>(6</w:t>
      </w:r>
      <w:r w:rsidR="00302578" w:rsidRPr="00C91035">
        <w:rPr>
          <w:rFonts w:cs="Times New Roman"/>
          <w:color w:val="000000" w:themeColor="text1"/>
          <w:szCs w:val="24"/>
        </w:rPr>
        <w:t xml:space="preserve">) = </w:t>
      </w:r>
      <w:r w:rsidR="00302578">
        <w:rPr>
          <w:rFonts w:cs="Times New Roman"/>
          <w:color w:val="000000" w:themeColor="text1"/>
          <w:szCs w:val="24"/>
        </w:rPr>
        <w:t>76.75</w:t>
      </w:r>
      <w:r w:rsidR="00302578" w:rsidRPr="00C91035">
        <w:rPr>
          <w:rFonts w:cs="Times New Roman"/>
          <w:color w:val="000000" w:themeColor="text1"/>
          <w:szCs w:val="24"/>
        </w:rPr>
        <w:t xml:space="preserve">, </w:t>
      </w:r>
      <w:r w:rsidR="00302578" w:rsidRPr="00C91035">
        <w:rPr>
          <w:rFonts w:cs="Times New Roman"/>
          <w:i/>
          <w:color w:val="000000" w:themeColor="text1"/>
          <w:szCs w:val="24"/>
        </w:rPr>
        <w:t>p</w:t>
      </w:r>
      <w:r w:rsidR="00302578" w:rsidRPr="00C91035">
        <w:rPr>
          <w:rFonts w:cs="Times New Roman"/>
          <w:color w:val="000000" w:themeColor="text1"/>
          <w:szCs w:val="24"/>
        </w:rPr>
        <w:t>&lt;.001</w:t>
      </w:r>
      <w:r w:rsidR="00302578">
        <w:rPr>
          <w:rFonts w:cs="Times New Roman"/>
          <w:color w:val="000000" w:themeColor="text1"/>
          <w:szCs w:val="24"/>
        </w:rPr>
        <w:t xml:space="preserve">, </w:t>
      </w:r>
      <w:r w:rsidR="00302578" w:rsidRPr="00B60F2E">
        <w:rPr>
          <w:rFonts w:cs="Times New Roman"/>
          <w:i/>
          <w:iCs/>
          <w:color w:val="000000" w:themeColor="text1"/>
          <w:szCs w:val="24"/>
        </w:rPr>
        <w:t>V</w:t>
      </w:r>
      <w:r w:rsidR="00302578">
        <w:rPr>
          <w:rFonts w:cs="Times New Roman"/>
          <w:color w:val="000000" w:themeColor="text1"/>
          <w:szCs w:val="24"/>
        </w:rPr>
        <w:t>=.10</w:t>
      </w:r>
      <w:r w:rsidR="00302578" w:rsidRPr="00C91035">
        <w:rPr>
          <w:rFonts w:cs="Times New Roman"/>
          <w:color w:val="000000" w:themeColor="text1"/>
          <w:szCs w:val="24"/>
        </w:rPr>
        <w:t>)</w:t>
      </w:r>
      <w:r>
        <w:rPr>
          <w:rFonts w:cs="Times New Roman"/>
          <w:color w:val="000000" w:themeColor="text1"/>
          <w:szCs w:val="24"/>
        </w:rPr>
        <w:t xml:space="preserve"> (see Table 3). </w:t>
      </w:r>
      <w:r w:rsidR="00386F63" w:rsidRPr="00C91035">
        <w:rPr>
          <w:rFonts w:cs="Times New Roman"/>
          <w:color w:val="000000" w:themeColor="text1"/>
          <w:szCs w:val="24"/>
        </w:rPr>
        <w:t xml:space="preserve">Overall, cues were </w:t>
      </w:r>
      <w:r w:rsidR="00662E8A">
        <w:rPr>
          <w:rFonts w:cs="Times New Roman"/>
          <w:color w:val="000000" w:themeColor="text1"/>
          <w:szCs w:val="24"/>
        </w:rPr>
        <w:t xml:space="preserve">marginally more </w:t>
      </w:r>
      <w:r w:rsidR="00386F63" w:rsidRPr="00C91035">
        <w:rPr>
          <w:rFonts w:cs="Times New Roman"/>
          <w:color w:val="000000" w:themeColor="text1"/>
          <w:szCs w:val="24"/>
        </w:rPr>
        <w:t>frequently presented in the context of the home (42.3%), and least frequently in the context of ‘eating out’ (40.3%). Less healthy cues were more frequently situated in the context of ‘eating out’ (52.9%) compared with healthy cues (</w:t>
      </w:r>
      <w:r w:rsidR="00DC5C15">
        <w:rPr>
          <w:rFonts w:cs="Times New Roman"/>
          <w:color w:val="000000" w:themeColor="text1"/>
          <w:szCs w:val="24"/>
        </w:rPr>
        <w:t>27.7</w:t>
      </w:r>
      <w:r w:rsidR="00386F63" w:rsidRPr="00C91035">
        <w:rPr>
          <w:rFonts w:cs="Times New Roman"/>
          <w:color w:val="000000" w:themeColor="text1"/>
          <w:szCs w:val="24"/>
        </w:rPr>
        <w:t xml:space="preserve">%). </w:t>
      </w:r>
    </w:p>
    <w:p w14:paraId="71972B7E" w14:textId="77777777" w:rsidR="00B60F2E" w:rsidRDefault="00966F46" w:rsidP="00585300">
      <w:pPr>
        <w:ind w:firstLine="720"/>
        <w:rPr>
          <w:rFonts w:cs="Times New Roman"/>
          <w:color w:val="000000" w:themeColor="text1"/>
          <w:szCs w:val="24"/>
        </w:rPr>
      </w:pPr>
      <w:r w:rsidRPr="00C91035">
        <w:rPr>
          <w:rFonts w:cs="Times New Roman"/>
          <w:color w:val="000000" w:themeColor="text1"/>
          <w:szCs w:val="24"/>
        </w:rPr>
        <w:t xml:space="preserve">There was a significant difference </w:t>
      </w:r>
      <w:r>
        <w:rPr>
          <w:rFonts w:cs="Times New Roman"/>
          <w:color w:val="000000" w:themeColor="text1"/>
          <w:szCs w:val="24"/>
        </w:rPr>
        <w:t>between</w:t>
      </w:r>
      <w:r w:rsidR="00B60F2E">
        <w:rPr>
          <w:rFonts w:cs="Times New Roman"/>
          <w:color w:val="000000" w:themeColor="text1"/>
          <w:szCs w:val="24"/>
        </w:rPr>
        <w:t xml:space="preserve"> how</w:t>
      </w:r>
      <w:r w:rsidRPr="00C91035">
        <w:rPr>
          <w:rFonts w:cs="Times New Roman"/>
          <w:color w:val="000000" w:themeColor="text1"/>
          <w:szCs w:val="24"/>
        </w:rPr>
        <w:t xml:space="preserve"> food and beverage</w:t>
      </w:r>
      <w:r w:rsidR="00B60F2E">
        <w:rPr>
          <w:rFonts w:cs="Times New Roman"/>
          <w:color w:val="000000" w:themeColor="text1"/>
          <w:szCs w:val="24"/>
        </w:rPr>
        <w:t xml:space="preserve"> cues were</w:t>
      </w:r>
      <w:r w:rsidRPr="00C91035">
        <w:rPr>
          <w:rFonts w:cs="Times New Roman"/>
          <w:color w:val="000000" w:themeColor="text1"/>
          <w:szCs w:val="24"/>
        </w:rPr>
        <w:t xml:space="preserve"> </w:t>
      </w:r>
      <w:r>
        <w:rPr>
          <w:rFonts w:cs="Times New Roman"/>
          <w:color w:val="000000" w:themeColor="text1"/>
          <w:szCs w:val="24"/>
        </w:rPr>
        <w:t>des</w:t>
      </w:r>
      <w:r w:rsidR="00B60F2E">
        <w:rPr>
          <w:rFonts w:cs="Times New Roman"/>
          <w:color w:val="000000" w:themeColor="text1"/>
          <w:szCs w:val="24"/>
        </w:rPr>
        <w:t xml:space="preserve">cribed </w:t>
      </w:r>
      <w:r w:rsidR="00302578" w:rsidRPr="00C91035">
        <w:rPr>
          <w:rFonts w:cs="Times New Roman"/>
          <w:color w:val="000000" w:themeColor="text1"/>
          <w:szCs w:val="24"/>
        </w:rPr>
        <w:t>(</w:t>
      </w:r>
      <w:r w:rsidR="00302578" w:rsidRPr="00C91035">
        <w:rPr>
          <w:rFonts w:cs="Times New Roman"/>
          <w:bCs/>
          <w:color w:val="000000" w:themeColor="text1"/>
          <w:szCs w:val="24"/>
        </w:rPr>
        <w:t>χ</w:t>
      </w:r>
      <w:r w:rsidR="00302578" w:rsidRPr="00C91035">
        <w:rPr>
          <w:rFonts w:cs="Times New Roman"/>
          <w:color w:val="000000" w:themeColor="text1"/>
          <w:szCs w:val="24"/>
          <w:vertAlign w:val="superscript"/>
        </w:rPr>
        <w:t>2</w:t>
      </w:r>
      <w:r w:rsidR="00302578">
        <w:rPr>
          <w:rFonts w:cs="Times New Roman"/>
          <w:color w:val="000000" w:themeColor="text1"/>
          <w:szCs w:val="24"/>
        </w:rPr>
        <w:t>(4</w:t>
      </w:r>
      <w:r w:rsidR="00302578" w:rsidRPr="00C91035">
        <w:rPr>
          <w:rFonts w:cs="Times New Roman"/>
          <w:color w:val="000000" w:themeColor="text1"/>
          <w:szCs w:val="24"/>
        </w:rPr>
        <w:t xml:space="preserve">) = </w:t>
      </w:r>
      <w:r w:rsidR="00302578">
        <w:rPr>
          <w:rFonts w:cs="Times New Roman"/>
          <w:color w:val="000000" w:themeColor="text1"/>
          <w:szCs w:val="24"/>
        </w:rPr>
        <w:t>101.21</w:t>
      </w:r>
      <w:r w:rsidR="00302578" w:rsidRPr="00C91035">
        <w:rPr>
          <w:rFonts w:cs="Times New Roman"/>
          <w:color w:val="000000" w:themeColor="text1"/>
          <w:szCs w:val="24"/>
        </w:rPr>
        <w:t xml:space="preserve">, </w:t>
      </w:r>
      <w:r w:rsidR="00302578" w:rsidRPr="00C91035">
        <w:rPr>
          <w:rFonts w:cs="Times New Roman"/>
          <w:i/>
          <w:color w:val="000000" w:themeColor="text1"/>
          <w:szCs w:val="24"/>
        </w:rPr>
        <w:t>p</w:t>
      </w:r>
      <w:r w:rsidR="00302578" w:rsidRPr="00C91035">
        <w:rPr>
          <w:rFonts w:cs="Times New Roman"/>
          <w:color w:val="000000" w:themeColor="text1"/>
          <w:szCs w:val="24"/>
        </w:rPr>
        <w:t>&lt;.001</w:t>
      </w:r>
      <w:r w:rsidR="00302578">
        <w:rPr>
          <w:rFonts w:cs="Times New Roman"/>
          <w:color w:val="000000" w:themeColor="text1"/>
          <w:szCs w:val="24"/>
        </w:rPr>
        <w:t xml:space="preserve">, </w:t>
      </w:r>
      <w:r w:rsidR="00302578" w:rsidRPr="00B60F2E">
        <w:rPr>
          <w:rFonts w:cs="Times New Roman"/>
          <w:i/>
          <w:iCs/>
          <w:color w:val="000000" w:themeColor="text1"/>
          <w:szCs w:val="24"/>
        </w:rPr>
        <w:t>V</w:t>
      </w:r>
      <w:r w:rsidR="00302578">
        <w:rPr>
          <w:rFonts w:cs="Times New Roman"/>
          <w:color w:val="000000" w:themeColor="text1"/>
          <w:szCs w:val="24"/>
        </w:rPr>
        <w:t>=.19</w:t>
      </w:r>
      <w:r w:rsidR="00302578" w:rsidRPr="00C91035">
        <w:rPr>
          <w:rFonts w:cs="Times New Roman"/>
          <w:color w:val="000000" w:themeColor="text1"/>
          <w:szCs w:val="24"/>
        </w:rPr>
        <w:t>)</w:t>
      </w:r>
      <w:r>
        <w:rPr>
          <w:rFonts w:cs="Times New Roman"/>
          <w:color w:val="000000" w:themeColor="text1"/>
          <w:szCs w:val="24"/>
        </w:rPr>
        <w:t xml:space="preserve">. </w:t>
      </w:r>
      <w:r w:rsidR="00386F63" w:rsidRPr="00C91035">
        <w:rPr>
          <w:rFonts w:cs="Times New Roman"/>
          <w:color w:val="000000" w:themeColor="text1"/>
          <w:szCs w:val="24"/>
        </w:rPr>
        <w:t xml:space="preserve">Overall, 49.8% of cues were described neutrally, 48.4% positively (e.g. ‘it’s delicious’) and 1.8% negatively (e.g. ‘I </w:t>
      </w:r>
      <w:r w:rsidR="00386F63" w:rsidRPr="00C91035">
        <w:rPr>
          <w:rFonts w:cs="Times New Roman"/>
          <w:color w:val="000000" w:themeColor="text1"/>
          <w:szCs w:val="24"/>
        </w:rPr>
        <w:lastRenderedPageBreak/>
        <w:t xml:space="preserve">don’t like it’). Less healthy cues were described more positively than healthy cues (57.8% vs 29.2%) but there was no difference in how frequently they were described negatively (both 46.2%). </w:t>
      </w:r>
    </w:p>
    <w:p w14:paraId="750350F7" w14:textId="000161B9" w:rsidR="00834875" w:rsidRDefault="00966F46" w:rsidP="00585300">
      <w:pPr>
        <w:ind w:firstLine="720"/>
        <w:rPr>
          <w:rFonts w:cs="Times New Roman"/>
          <w:color w:val="000000" w:themeColor="text1"/>
          <w:szCs w:val="24"/>
        </w:rPr>
      </w:pPr>
      <w:r w:rsidRPr="00C91035">
        <w:rPr>
          <w:rFonts w:cs="Times New Roman"/>
          <w:color w:val="000000" w:themeColor="text1"/>
          <w:szCs w:val="24"/>
        </w:rPr>
        <w:t xml:space="preserve">There was a significant difference </w:t>
      </w:r>
      <w:r>
        <w:rPr>
          <w:rFonts w:cs="Times New Roman"/>
          <w:color w:val="000000" w:themeColor="text1"/>
          <w:szCs w:val="24"/>
        </w:rPr>
        <w:t>between</w:t>
      </w:r>
      <w:r w:rsidRPr="00C91035">
        <w:rPr>
          <w:rFonts w:cs="Times New Roman"/>
          <w:color w:val="000000" w:themeColor="text1"/>
          <w:szCs w:val="24"/>
        </w:rPr>
        <w:t xml:space="preserve"> </w:t>
      </w:r>
      <w:r w:rsidR="00834875">
        <w:rPr>
          <w:rFonts w:cs="Times New Roman"/>
          <w:color w:val="000000" w:themeColor="text1"/>
          <w:szCs w:val="24"/>
        </w:rPr>
        <w:t xml:space="preserve">how </w:t>
      </w:r>
      <w:r w:rsidRPr="00C91035">
        <w:rPr>
          <w:rFonts w:cs="Times New Roman"/>
          <w:color w:val="000000" w:themeColor="text1"/>
          <w:szCs w:val="24"/>
        </w:rPr>
        <w:t>food and beverag</w:t>
      </w:r>
      <w:r w:rsidR="00834875">
        <w:rPr>
          <w:rFonts w:cs="Times New Roman"/>
          <w:color w:val="000000" w:themeColor="text1"/>
          <w:szCs w:val="24"/>
        </w:rPr>
        <w:t>es were presented in videos</w:t>
      </w:r>
      <w:r>
        <w:rPr>
          <w:rFonts w:cs="Times New Roman"/>
          <w:color w:val="000000" w:themeColor="text1"/>
          <w:szCs w:val="24"/>
        </w:rPr>
        <w:t xml:space="preserve"> </w:t>
      </w:r>
      <w:r w:rsidR="00302578" w:rsidRPr="00C91035">
        <w:rPr>
          <w:rFonts w:cs="Times New Roman"/>
          <w:color w:val="000000" w:themeColor="text1"/>
          <w:szCs w:val="24"/>
        </w:rPr>
        <w:t>(</w:t>
      </w:r>
      <w:r w:rsidR="00302578" w:rsidRPr="00C91035">
        <w:rPr>
          <w:rFonts w:cs="Times New Roman"/>
          <w:bCs/>
          <w:color w:val="000000" w:themeColor="text1"/>
          <w:szCs w:val="24"/>
        </w:rPr>
        <w:t>χ</w:t>
      </w:r>
      <w:r w:rsidR="00302578" w:rsidRPr="00C91035">
        <w:rPr>
          <w:rFonts w:cs="Times New Roman"/>
          <w:color w:val="000000" w:themeColor="text1"/>
          <w:szCs w:val="24"/>
          <w:vertAlign w:val="superscript"/>
        </w:rPr>
        <w:t>2</w:t>
      </w:r>
      <w:r w:rsidR="00302578">
        <w:rPr>
          <w:rFonts w:cs="Times New Roman"/>
          <w:color w:val="000000" w:themeColor="text1"/>
          <w:szCs w:val="24"/>
        </w:rPr>
        <w:t>(6</w:t>
      </w:r>
      <w:r w:rsidR="00302578" w:rsidRPr="00C91035">
        <w:rPr>
          <w:rFonts w:cs="Times New Roman"/>
          <w:color w:val="000000" w:themeColor="text1"/>
          <w:szCs w:val="24"/>
        </w:rPr>
        <w:t xml:space="preserve">) = </w:t>
      </w:r>
      <w:r w:rsidR="00302578">
        <w:rPr>
          <w:rFonts w:cs="Times New Roman"/>
          <w:color w:val="000000" w:themeColor="text1"/>
          <w:szCs w:val="24"/>
        </w:rPr>
        <w:t>112.82</w:t>
      </w:r>
      <w:r w:rsidR="00302578" w:rsidRPr="00C91035">
        <w:rPr>
          <w:rFonts w:cs="Times New Roman"/>
          <w:color w:val="000000" w:themeColor="text1"/>
          <w:szCs w:val="24"/>
        </w:rPr>
        <w:t xml:space="preserve">, </w:t>
      </w:r>
      <w:r w:rsidR="00302578" w:rsidRPr="00C91035">
        <w:rPr>
          <w:rFonts w:cs="Times New Roman"/>
          <w:i/>
          <w:color w:val="000000" w:themeColor="text1"/>
          <w:szCs w:val="24"/>
        </w:rPr>
        <w:t>p</w:t>
      </w:r>
      <w:r w:rsidR="00302578" w:rsidRPr="00C91035">
        <w:rPr>
          <w:rFonts w:cs="Times New Roman"/>
          <w:color w:val="000000" w:themeColor="text1"/>
          <w:szCs w:val="24"/>
        </w:rPr>
        <w:t>&lt;.001</w:t>
      </w:r>
      <w:r w:rsidR="00302578">
        <w:rPr>
          <w:rFonts w:cs="Times New Roman"/>
          <w:color w:val="000000" w:themeColor="text1"/>
          <w:szCs w:val="24"/>
        </w:rPr>
        <w:t xml:space="preserve">, </w:t>
      </w:r>
      <w:r w:rsidR="00302578" w:rsidRPr="00834875">
        <w:rPr>
          <w:rFonts w:cs="Times New Roman"/>
          <w:i/>
          <w:iCs/>
          <w:color w:val="000000" w:themeColor="text1"/>
          <w:szCs w:val="24"/>
        </w:rPr>
        <w:t>V</w:t>
      </w:r>
      <w:r w:rsidR="00302578">
        <w:rPr>
          <w:rFonts w:cs="Times New Roman"/>
          <w:color w:val="000000" w:themeColor="text1"/>
          <w:szCs w:val="24"/>
        </w:rPr>
        <w:t>=.17</w:t>
      </w:r>
      <w:r w:rsidR="00302578" w:rsidRPr="00C91035">
        <w:rPr>
          <w:rFonts w:cs="Times New Roman"/>
          <w:color w:val="000000" w:themeColor="text1"/>
          <w:szCs w:val="24"/>
        </w:rPr>
        <w:t>)</w:t>
      </w:r>
      <w:r>
        <w:rPr>
          <w:rFonts w:cs="Times New Roman"/>
          <w:color w:val="000000" w:themeColor="text1"/>
          <w:szCs w:val="24"/>
        </w:rPr>
        <w:t xml:space="preserve">. </w:t>
      </w:r>
      <w:r w:rsidR="00386F63" w:rsidRPr="00C91035">
        <w:rPr>
          <w:rFonts w:cs="Times New Roman"/>
          <w:color w:val="000000" w:themeColor="text1"/>
          <w:szCs w:val="24"/>
        </w:rPr>
        <w:t>Overall, it was more common for cues not to be consumed during the video, with (46.5%) or without (31.4%) a verbal reference</w:t>
      </w:r>
      <w:r w:rsidR="00D0545E">
        <w:rPr>
          <w:rFonts w:cs="Times New Roman"/>
          <w:color w:val="000000" w:themeColor="text1"/>
          <w:szCs w:val="24"/>
        </w:rPr>
        <w:t xml:space="preserve"> </w:t>
      </w:r>
      <w:r w:rsidR="00D0545E" w:rsidRPr="00C91035">
        <w:rPr>
          <w:rFonts w:cs="Times New Roman"/>
          <w:color w:val="000000" w:themeColor="text1"/>
          <w:szCs w:val="24"/>
        </w:rPr>
        <w:t>(e.g. ‘let’s go to McDonalds’)</w:t>
      </w:r>
      <w:r w:rsidR="00386F63" w:rsidRPr="00C91035">
        <w:rPr>
          <w:rFonts w:cs="Times New Roman"/>
          <w:color w:val="000000" w:themeColor="text1"/>
          <w:szCs w:val="24"/>
        </w:rPr>
        <w:t>, than it was for cues to be consumed with (15.8%) or without (6.2%) a verbal reference</w:t>
      </w:r>
      <w:r w:rsidR="00D0545E">
        <w:rPr>
          <w:rFonts w:cs="Times New Roman"/>
          <w:color w:val="000000" w:themeColor="text1"/>
          <w:szCs w:val="24"/>
        </w:rPr>
        <w:t>.</w:t>
      </w:r>
      <w:r w:rsidR="00386F63" w:rsidRPr="00C91035">
        <w:rPr>
          <w:rFonts w:cs="Times New Roman"/>
          <w:color w:val="000000" w:themeColor="text1"/>
          <w:szCs w:val="24"/>
        </w:rPr>
        <w:t xml:space="preserve"> Less healthy cues were more frequently not consumed, with (53.9%) or without (41.1%)</w:t>
      </w:r>
      <w:r w:rsidR="00834875">
        <w:rPr>
          <w:rFonts w:cs="Times New Roman"/>
          <w:color w:val="000000" w:themeColor="text1"/>
          <w:szCs w:val="24"/>
        </w:rPr>
        <w:t xml:space="preserve"> </w:t>
      </w:r>
      <w:r w:rsidR="00834875" w:rsidRPr="00C91035">
        <w:rPr>
          <w:rFonts w:cs="Times New Roman"/>
          <w:color w:val="000000" w:themeColor="text1"/>
          <w:szCs w:val="24"/>
        </w:rPr>
        <w:t>a verbal reference</w:t>
      </w:r>
      <w:r w:rsidR="00386F63" w:rsidRPr="00C91035">
        <w:rPr>
          <w:rFonts w:cs="Times New Roman"/>
          <w:color w:val="000000" w:themeColor="text1"/>
          <w:szCs w:val="24"/>
        </w:rPr>
        <w:t xml:space="preserve"> compared with healthy cues with (33.1%) or without a verbal reference (40.</w:t>
      </w:r>
      <w:r w:rsidR="00D0545E">
        <w:rPr>
          <w:rFonts w:cs="Times New Roman"/>
          <w:color w:val="000000" w:themeColor="text1"/>
          <w:szCs w:val="24"/>
        </w:rPr>
        <w:t>6%</w:t>
      </w:r>
      <w:r w:rsidR="00386F63" w:rsidRPr="00C91035">
        <w:rPr>
          <w:rFonts w:cs="Times New Roman"/>
          <w:color w:val="000000" w:themeColor="text1"/>
          <w:szCs w:val="24"/>
        </w:rPr>
        <w:t>).</w:t>
      </w:r>
    </w:p>
    <w:p w14:paraId="037B946F" w14:textId="799B5B3A"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 </w:t>
      </w:r>
      <w:r w:rsidR="00966F46" w:rsidRPr="00C91035">
        <w:rPr>
          <w:rFonts w:cs="Times New Roman"/>
          <w:color w:val="000000" w:themeColor="text1"/>
          <w:szCs w:val="24"/>
        </w:rPr>
        <w:t>The</w:t>
      </w:r>
      <w:r w:rsidR="00834875">
        <w:rPr>
          <w:rFonts w:cs="Times New Roman"/>
          <w:color w:val="000000" w:themeColor="text1"/>
          <w:szCs w:val="24"/>
        </w:rPr>
        <w:t xml:space="preserve"> reasons for why</w:t>
      </w:r>
      <w:r w:rsidR="00966F46" w:rsidRPr="00C91035">
        <w:rPr>
          <w:rFonts w:cs="Times New Roman"/>
          <w:color w:val="000000" w:themeColor="text1"/>
          <w:szCs w:val="24"/>
        </w:rPr>
        <w:t xml:space="preserve"> food and beverage </w:t>
      </w:r>
      <w:r w:rsidR="00834875" w:rsidRPr="00C91035">
        <w:rPr>
          <w:rFonts w:cs="Times New Roman"/>
          <w:color w:val="000000" w:themeColor="text1"/>
          <w:szCs w:val="24"/>
        </w:rPr>
        <w:t>cue</w:t>
      </w:r>
      <w:r w:rsidR="00834875">
        <w:rPr>
          <w:rFonts w:cs="Times New Roman"/>
          <w:color w:val="000000" w:themeColor="text1"/>
          <w:szCs w:val="24"/>
        </w:rPr>
        <w:t>s</w:t>
      </w:r>
      <w:r w:rsidR="00834875" w:rsidRPr="00C91035">
        <w:rPr>
          <w:rFonts w:cs="Times New Roman"/>
          <w:color w:val="000000" w:themeColor="text1"/>
          <w:szCs w:val="24"/>
        </w:rPr>
        <w:t xml:space="preserve"> </w:t>
      </w:r>
      <w:r w:rsidR="00834875">
        <w:rPr>
          <w:rFonts w:cs="Times New Roman"/>
          <w:color w:val="000000" w:themeColor="text1"/>
          <w:szCs w:val="24"/>
        </w:rPr>
        <w:t xml:space="preserve">were </w:t>
      </w:r>
      <w:r w:rsidR="00834875" w:rsidRPr="00C91035">
        <w:rPr>
          <w:rFonts w:cs="Times New Roman"/>
          <w:color w:val="000000" w:themeColor="text1"/>
          <w:szCs w:val="24"/>
        </w:rPr>
        <w:t>featured in the influencers</w:t>
      </w:r>
      <w:r w:rsidR="00A421BA">
        <w:rPr>
          <w:rFonts w:cs="Times New Roman"/>
          <w:color w:val="000000" w:themeColor="text1"/>
          <w:szCs w:val="24"/>
        </w:rPr>
        <w:t>’</w:t>
      </w:r>
      <w:r w:rsidR="00834875" w:rsidRPr="00C91035">
        <w:rPr>
          <w:rFonts w:cs="Times New Roman"/>
          <w:color w:val="000000" w:themeColor="text1"/>
          <w:szCs w:val="24"/>
        </w:rPr>
        <w:t xml:space="preserve"> video</w:t>
      </w:r>
      <w:r w:rsidR="00A421BA">
        <w:rPr>
          <w:rFonts w:cs="Times New Roman"/>
          <w:color w:val="000000" w:themeColor="text1"/>
          <w:szCs w:val="24"/>
        </w:rPr>
        <w:t>s</w:t>
      </w:r>
      <w:r w:rsidR="00834875">
        <w:rPr>
          <w:rFonts w:cs="Times New Roman"/>
          <w:color w:val="000000" w:themeColor="text1"/>
          <w:szCs w:val="24"/>
        </w:rPr>
        <w:t xml:space="preserve"> </w:t>
      </w:r>
      <w:r w:rsidR="00834875" w:rsidRPr="00C91035">
        <w:rPr>
          <w:rFonts w:cs="Times New Roman"/>
          <w:color w:val="000000" w:themeColor="text1"/>
          <w:szCs w:val="24"/>
        </w:rPr>
        <w:t>significant</w:t>
      </w:r>
      <w:r w:rsidR="00834875">
        <w:rPr>
          <w:rFonts w:cs="Times New Roman"/>
          <w:color w:val="000000" w:themeColor="text1"/>
          <w:szCs w:val="24"/>
        </w:rPr>
        <w:t>ly</w:t>
      </w:r>
      <w:r w:rsidR="00834875" w:rsidRPr="00C91035">
        <w:rPr>
          <w:rFonts w:cs="Times New Roman"/>
          <w:color w:val="000000" w:themeColor="text1"/>
          <w:szCs w:val="24"/>
        </w:rPr>
        <w:t xml:space="preserve"> differ</w:t>
      </w:r>
      <w:r w:rsidR="00834875">
        <w:rPr>
          <w:rFonts w:cs="Times New Roman"/>
          <w:color w:val="000000" w:themeColor="text1"/>
          <w:szCs w:val="24"/>
        </w:rPr>
        <w:t>ed</w:t>
      </w:r>
      <w:r w:rsidR="00834875" w:rsidRPr="00C91035">
        <w:rPr>
          <w:rFonts w:cs="Times New Roman"/>
          <w:color w:val="000000" w:themeColor="text1"/>
          <w:szCs w:val="24"/>
        </w:rPr>
        <w:t xml:space="preserve"> </w:t>
      </w:r>
      <w:r w:rsidR="00302578" w:rsidRPr="00C91035">
        <w:rPr>
          <w:rFonts w:cs="Times New Roman"/>
          <w:color w:val="000000" w:themeColor="text1"/>
          <w:szCs w:val="24"/>
        </w:rPr>
        <w:t>(</w:t>
      </w:r>
      <w:r w:rsidR="00302578" w:rsidRPr="00C91035">
        <w:rPr>
          <w:rFonts w:cs="Times New Roman"/>
          <w:bCs/>
          <w:color w:val="000000" w:themeColor="text1"/>
          <w:szCs w:val="24"/>
        </w:rPr>
        <w:t>χ</w:t>
      </w:r>
      <w:r w:rsidR="00302578" w:rsidRPr="00C91035">
        <w:rPr>
          <w:rFonts w:cs="Times New Roman"/>
          <w:color w:val="000000" w:themeColor="text1"/>
          <w:szCs w:val="24"/>
          <w:vertAlign w:val="superscript"/>
        </w:rPr>
        <w:t>2</w:t>
      </w:r>
      <w:r w:rsidR="00302578">
        <w:rPr>
          <w:rFonts w:cs="Times New Roman"/>
          <w:color w:val="000000" w:themeColor="text1"/>
          <w:szCs w:val="24"/>
        </w:rPr>
        <w:t>(4</w:t>
      </w:r>
      <w:r w:rsidR="00302578" w:rsidRPr="00C91035">
        <w:rPr>
          <w:rFonts w:cs="Times New Roman"/>
          <w:color w:val="000000" w:themeColor="text1"/>
          <w:szCs w:val="24"/>
        </w:rPr>
        <w:t xml:space="preserve">) = </w:t>
      </w:r>
      <w:r w:rsidR="00302578">
        <w:rPr>
          <w:rFonts w:cs="Times New Roman"/>
          <w:color w:val="000000" w:themeColor="text1"/>
          <w:szCs w:val="24"/>
        </w:rPr>
        <w:t>24.03</w:t>
      </w:r>
      <w:r w:rsidR="00302578" w:rsidRPr="00C91035">
        <w:rPr>
          <w:rFonts w:cs="Times New Roman"/>
          <w:color w:val="000000" w:themeColor="text1"/>
          <w:szCs w:val="24"/>
        </w:rPr>
        <w:t xml:space="preserve">, </w:t>
      </w:r>
      <w:r w:rsidR="00302578" w:rsidRPr="00C91035">
        <w:rPr>
          <w:rFonts w:cs="Times New Roman"/>
          <w:i/>
          <w:color w:val="000000" w:themeColor="text1"/>
          <w:szCs w:val="24"/>
        </w:rPr>
        <w:t>p</w:t>
      </w:r>
      <w:r w:rsidR="00302578" w:rsidRPr="00C91035">
        <w:rPr>
          <w:rFonts w:cs="Times New Roman"/>
          <w:color w:val="000000" w:themeColor="text1"/>
          <w:szCs w:val="24"/>
        </w:rPr>
        <w:t>&lt;.001</w:t>
      </w:r>
      <w:r w:rsidR="00302578">
        <w:rPr>
          <w:rFonts w:cs="Times New Roman"/>
          <w:color w:val="000000" w:themeColor="text1"/>
          <w:szCs w:val="24"/>
        </w:rPr>
        <w:t xml:space="preserve">, </w:t>
      </w:r>
      <w:r w:rsidR="00302578" w:rsidRPr="00834875">
        <w:rPr>
          <w:rFonts w:cs="Times New Roman"/>
          <w:i/>
          <w:iCs/>
          <w:color w:val="000000" w:themeColor="text1"/>
          <w:szCs w:val="24"/>
        </w:rPr>
        <w:t>V</w:t>
      </w:r>
      <w:r w:rsidR="00302578">
        <w:rPr>
          <w:rFonts w:cs="Times New Roman"/>
          <w:color w:val="000000" w:themeColor="text1"/>
          <w:szCs w:val="24"/>
        </w:rPr>
        <w:t>=.06</w:t>
      </w:r>
      <w:r w:rsidR="00302578" w:rsidRPr="00C91035">
        <w:rPr>
          <w:rFonts w:cs="Times New Roman"/>
          <w:color w:val="000000" w:themeColor="text1"/>
          <w:szCs w:val="24"/>
        </w:rPr>
        <w:t>)</w:t>
      </w:r>
      <w:r w:rsidR="00D111C7">
        <w:rPr>
          <w:rFonts w:cs="Times New Roman"/>
          <w:color w:val="000000" w:themeColor="text1"/>
          <w:szCs w:val="24"/>
        </w:rPr>
        <w:t>.</w:t>
      </w:r>
      <w:r w:rsidR="00302578">
        <w:rPr>
          <w:rFonts w:cs="Times New Roman"/>
          <w:color w:val="000000" w:themeColor="text1"/>
          <w:szCs w:val="24"/>
        </w:rPr>
        <w:t xml:space="preserve"> </w:t>
      </w:r>
      <w:r w:rsidRPr="00C91035">
        <w:rPr>
          <w:rFonts w:cs="Times New Roman"/>
          <w:color w:val="000000" w:themeColor="text1"/>
          <w:szCs w:val="24"/>
        </w:rPr>
        <w:t>Overall most cues were not explicitly presented as part of a marketing campaign (93.8%). A total of 5.6% of all cues were featured due to brands gifting or sending products to the influencer, and 0.6% were due to explicit paid marketing collaborations between brand and influencer. It was more common for less healthy cues to be featured as gifted (62%) or paid marketing (81%) compared with healthy cues (23.5%</w:t>
      </w:r>
      <w:r w:rsidR="00167AC4">
        <w:rPr>
          <w:rFonts w:cs="Times New Roman"/>
          <w:color w:val="000000" w:themeColor="text1"/>
          <w:szCs w:val="24"/>
        </w:rPr>
        <w:t xml:space="preserve"> and </w:t>
      </w:r>
      <w:r w:rsidRPr="00C91035">
        <w:rPr>
          <w:rFonts w:cs="Times New Roman"/>
          <w:color w:val="000000" w:themeColor="text1"/>
          <w:szCs w:val="24"/>
        </w:rPr>
        <w:t>19%</w:t>
      </w:r>
      <w:r w:rsidR="00167AC4">
        <w:rPr>
          <w:rFonts w:cs="Times New Roman"/>
          <w:color w:val="000000" w:themeColor="text1"/>
          <w:szCs w:val="24"/>
        </w:rPr>
        <w:t xml:space="preserve"> respectively</w:t>
      </w:r>
      <w:r w:rsidRPr="00C91035">
        <w:rPr>
          <w:rFonts w:cs="Times New Roman"/>
          <w:color w:val="000000" w:themeColor="text1"/>
          <w:szCs w:val="24"/>
        </w:rPr>
        <w:t>).</w:t>
      </w:r>
    </w:p>
    <w:p w14:paraId="424F32B9" w14:textId="77777777" w:rsidR="00386F63" w:rsidRPr="00C91035" w:rsidRDefault="00386F63" w:rsidP="00585300">
      <w:pPr>
        <w:rPr>
          <w:rFonts w:cs="Times New Roman"/>
          <w:b/>
          <w:bCs/>
          <w:color w:val="000000" w:themeColor="text1"/>
          <w:szCs w:val="24"/>
        </w:rPr>
      </w:pPr>
      <w:r w:rsidRPr="00C91035">
        <w:rPr>
          <w:rFonts w:cs="Times New Roman"/>
          <w:b/>
          <w:bCs/>
          <w:color w:val="000000" w:themeColor="text1"/>
          <w:szCs w:val="24"/>
        </w:rPr>
        <w:t>Discussion</w:t>
      </w:r>
    </w:p>
    <w:p w14:paraId="7359AF1B" w14:textId="21AFBCEF"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The current study analyzed YouTube video blogs of influencers popular with children to determine the extent and nature of food and beverage cues featured. The proportion of ‘healthy’ and ‘less healthy’ cues was determined using the UKNPM</w:t>
      </w:r>
      <w:r w:rsidR="002C22BE">
        <w:rPr>
          <w:rFonts w:cs="Times New Roman"/>
          <w:color w:val="000000" w:themeColor="text1"/>
          <w:szCs w:val="24"/>
        </w:rPr>
        <w:t>. F</w:t>
      </w:r>
      <w:r w:rsidRPr="00C91035">
        <w:rPr>
          <w:rFonts w:cs="Times New Roman"/>
          <w:color w:val="000000" w:themeColor="text1"/>
          <w:szCs w:val="24"/>
        </w:rPr>
        <w:t>actors related to cue presentation</w:t>
      </w:r>
      <w:r w:rsidR="002C22BE">
        <w:rPr>
          <w:rFonts w:cs="Times New Roman"/>
          <w:color w:val="000000" w:themeColor="text1"/>
          <w:szCs w:val="24"/>
        </w:rPr>
        <w:t xml:space="preserve"> were also explored</w:t>
      </w:r>
      <w:r w:rsidRPr="00C91035">
        <w:rPr>
          <w:rFonts w:cs="Times New Roman"/>
          <w:color w:val="000000" w:themeColor="text1"/>
          <w:szCs w:val="24"/>
        </w:rPr>
        <w:t>. The results showed that almost all videos featured at least one food or beverage cue</w:t>
      </w:r>
      <w:r w:rsidR="00527D42">
        <w:rPr>
          <w:rFonts w:cs="Times New Roman"/>
          <w:color w:val="000000" w:themeColor="text1"/>
          <w:szCs w:val="24"/>
        </w:rPr>
        <w:t>.</w:t>
      </w:r>
      <w:r w:rsidRPr="00C91035">
        <w:rPr>
          <w:rFonts w:cs="Times New Roman"/>
          <w:color w:val="000000" w:themeColor="text1"/>
          <w:szCs w:val="24"/>
        </w:rPr>
        <w:t xml:space="preserve"> ‘</w:t>
      </w:r>
      <w:r w:rsidR="00527D42">
        <w:rPr>
          <w:rFonts w:cs="Times New Roman"/>
          <w:color w:val="000000" w:themeColor="text1"/>
          <w:szCs w:val="24"/>
        </w:rPr>
        <w:t>L</w:t>
      </w:r>
      <w:r w:rsidRPr="00C91035">
        <w:rPr>
          <w:rFonts w:cs="Times New Roman"/>
          <w:color w:val="000000" w:themeColor="text1"/>
          <w:szCs w:val="24"/>
        </w:rPr>
        <w:t>ess healthy’ cues were mo</w:t>
      </w:r>
      <w:r w:rsidR="00527D42">
        <w:rPr>
          <w:rFonts w:cs="Times New Roman"/>
          <w:color w:val="000000" w:themeColor="text1"/>
          <w:szCs w:val="24"/>
        </w:rPr>
        <w:t>re</w:t>
      </w:r>
      <w:r w:rsidRPr="00C91035">
        <w:rPr>
          <w:rFonts w:cs="Times New Roman"/>
          <w:color w:val="000000" w:themeColor="text1"/>
          <w:szCs w:val="24"/>
        </w:rPr>
        <w:t xml:space="preserve"> frequent</w:t>
      </w:r>
      <w:r w:rsidR="00527D42">
        <w:rPr>
          <w:rFonts w:cs="Times New Roman"/>
          <w:color w:val="000000" w:themeColor="text1"/>
          <w:szCs w:val="24"/>
        </w:rPr>
        <w:t xml:space="preserve"> than ‘healthy’ cues</w:t>
      </w:r>
      <w:r w:rsidRPr="00C91035">
        <w:rPr>
          <w:rFonts w:cs="Times New Roman"/>
          <w:color w:val="000000" w:themeColor="text1"/>
          <w:szCs w:val="24"/>
        </w:rPr>
        <w:t xml:space="preserve">. Overall, cues were mostly unbranded, presented in the context of the home, not consumed, and not explicitly presented as part of a marketing campaign. However, cues were presented in different contexts according to nutritional profile. Compared with healthy cues, less healthy cues were more often branded, presented in the context of eating out, described positively, and featured due to explicit marketing. </w:t>
      </w:r>
    </w:p>
    <w:p w14:paraId="529F9F16" w14:textId="01093C99"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Food and beverage cues featured in a high proportion (92.6%) of the influencers’ videos, equivalent to 29.9 cues per hour. This is considerably higher than the rate previously found in studies of TV product placement (14.3 per hour)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Childhood","id":"ITEM-1","issue":"11","issued":{"date-parts":[["2014"]]},"note":"large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programming","type":"article-journal","volume":"99"},"uris":["http://www.mendeley.com/documents/?uuid=342b5b21-850f-3806-a669-5839a0f02ab1"]}],"mendeley":{"formattedCitation":"(Scully et al., 2014)","plainTextFormattedCitation":"(Scully et al., 2014)","previouslyFormattedCitation":"(Scully et al.,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(Scully et al., 2014)</w:t>
      </w:r>
      <w:r w:rsidRPr="00C91035">
        <w:rPr>
          <w:rFonts w:cs="Times New Roman"/>
          <w:color w:val="000000" w:themeColor="text1"/>
          <w:szCs w:val="24"/>
        </w:rPr>
        <w:fldChar w:fldCharType="end"/>
      </w:r>
      <w:r w:rsidRPr="00C91035">
        <w:rPr>
          <w:rFonts w:cs="Times New Roman"/>
          <w:color w:val="000000" w:themeColor="text1"/>
          <w:szCs w:val="24"/>
        </w:rPr>
        <w:t xml:space="preserve">, TV advertisements (3.5 per hour)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International","id":"ITEM-1","issued":{"date-parts":[["2017"]]},"title":"Children’s exposure to food advertising: the impact of statutory restrictions","type":"article-journal"},"uris":["http://www.mendeley.com/documents/?uuid=22061e8c-c261-3c0a-b276-39d1a2556652"]}],"mendeley":{"formattedCitation":"(Whalen et al., 2017)","plainTextFormattedCitation":"(Whalen et al., 2017)","previouslyFormattedCitation":"(Whalen et al., 2017)"},"properties":{"noteIndex":0},"schema":"https://github.com/citation-style-language/schema/raw/master/csl-citation.json"}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(Whalen et al., 2017)</w:t>
      </w:r>
      <w:r w:rsidR="00C30EC2">
        <w:rPr>
          <w:rFonts w:cs="Times New Roman"/>
          <w:color w:val="000000" w:themeColor="text1"/>
          <w:szCs w:val="24"/>
        </w:rPr>
        <w:fldChar w:fldCharType="end"/>
      </w:r>
      <w:r w:rsidR="00C30EC2">
        <w:rPr>
          <w:rFonts w:cs="Times New Roman"/>
          <w:color w:val="000000" w:themeColor="text1"/>
          <w:szCs w:val="24"/>
        </w:rPr>
        <w:t xml:space="preserve"> </w:t>
      </w:r>
      <w:r w:rsidRPr="00C91035">
        <w:rPr>
          <w:rFonts w:cs="Times New Roman"/>
          <w:color w:val="000000" w:themeColor="text1"/>
          <w:szCs w:val="24"/>
        </w:rPr>
        <w:t xml:space="preserve">and advertisements (38%) featured in YouTube videos popular with children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{"citationItems":[{"id":"ITEM-1","itemData":{"DOI":"10.1089/chi.2018.0037","ISSN":"2153-2168","abstract":"Background: Unhealthy food marketing to children is a key risk factor for childhood obesity. Online video platforms have surpassed television as the primary choice for screen viewing among children but the extent of food marketing through such media is relatively unknown. We aimed to examine food and beverage advertisements (ads) encountered in YouTube videos targeting children in Malaysia. Methods: The social media analytics site SocialBlade.com was used to identify the most popular YouTube videos (n = 250) targeting children. Ads encountered while viewing these videos were recorded and analyzed for type of product promoted and ad format (video vs. overlay). Food and beverage ads were further coded based on food category and persuasive marketing techniques used. Results: In total 187 ads were encountered in sampled videos. Food and beverage ads were the most common at 38% (n=71), among which 56.3% (n = 40) promoted noncore foods. Ads for noncore foods were more commonly delivered as video rather than overlay ads. Among ads promoting noncore foods, the most commonly employed persuasive marketing techniques found were taste appeal (42.3%), uniqueness/novelty (32.4%), the use of animation (22.5%), fun appeal (22.5%), use of promotional characters (15.5%), price (12.7%), and health and nutrition benefits (8.5%). Conclusions: Similar to television, unhealthy food ads predominate in content aimed toward children on YouTube. Policies regulating food marketing to children need to be extended to cover online content in line with a rapidly-evolving digital media environment. Service providers of social media can play a part in limiting unhealthy food advertising to children.","author":[{"dropping-particle":"","family":"Tan","given":"LeeAnn","non-dropping-particle":"","parse-names":false,"suffix":""},{"dropping-particle":"","family":"Ng","given":"See Hoe","non-dropping-particle":"","parse-names":false,"suffix":""},{"dropping-particle":"","family":"Omar","given":"Azahadi","non-dropping-particle":"","parse-names":false,"suffix":""},{"dropping-particle":"","family":"Karupaiah","given":"Tilakavati","non-dropping-particle":"","parse-names":false,"suffix":""}],"container-title":"Childhood Obesity","id":"ITEM-1","issue":"5","issued":{"date-parts":[["2018"]]},"page":"280-290","title":"What's on YouTube? A Case Study on Food and Beverage Advertising in Videos Targeted at Children on Social Media","type":"article-journal","volume":"14"},"uris":["http://www.mendeley.com/documents/?uuid=23b0808f-4995-3478-8621-939e0fcc5f28"]}],"mendeley":{"formattedCitation":"(Tan et al., 2018)","plainTextFormattedCitation":"(Tan et al., 2018)","previouslyFormattedCitation":"(Tan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(Tan et al., 2018)</w:t>
      </w:r>
      <w:r w:rsidRPr="00C91035">
        <w:rPr>
          <w:rFonts w:cs="Times New Roman"/>
          <w:color w:val="000000" w:themeColor="text1"/>
          <w:szCs w:val="24"/>
        </w:rPr>
        <w:fldChar w:fldCharType="end"/>
      </w:r>
      <w:r w:rsidRPr="00C91035">
        <w:rPr>
          <w:rFonts w:cs="Times New Roman"/>
          <w:color w:val="000000" w:themeColor="text1"/>
          <w:szCs w:val="24"/>
        </w:rPr>
        <w:t xml:space="preserve">, but is consistent with the rate of Instagram posts which featured food and beverage cues shared by adolescents (85%)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-1","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study","type":"article-journal","volume":"99"},"uris":["http://www.mendeley.com/documents/?uuid=95004aca-66a1-3bb9-8711-c7fe9fc92aa3"]}],"mendeley":{"formattedCitation":"(Holmberg et al., 2016)","plainTextFormattedCitation":"(Holmberg et al., 2016)","previouslyFormattedCitation":"(Holmberg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(Holmberg et al., 2016)</w:t>
      </w:r>
      <w:r w:rsidRPr="00C91035">
        <w:rPr>
          <w:rFonts w:cs="Times New Roman"/>
          <w:color w:val="000000" w:themeColor="text1"/>
          <w:szCs w:val="24"/>
        </w:rPr>
        <w:fldChar w:fldCharType="end"/>
      </w:r>
      <w:r w:rsidRPr="00C91035">
        <w:rPr>
          <w:rFonts w:cs="Times New Roman"/>
          <w:color w:val="000000" w:themeColor="text1"/>
          <w:szCs w:val="24"/>
        </w:rPr>
        <w:t>. The high prevalence of cues found in the current study, and Holmberg et al., is likely due to the nature of the content assessed. Food and beverages displayed in advertisements during TV programming, or in pop-up adverts in YouTube videos, are featured at specific intervals during the content being viewed. As a result, the rate of cues per hour is like</w:t>
      </w:r>
      <w:r w:rsidR="006C01DB">
        <w:rPr>
          <w:rFonts w:cs="Times New Roman"/>
          <w:color w:val="000000" w:themeColor="text1"/>
          <w:szCs w:val="24"/>
        </w:rPr>
        <w:t>ly to be less compared with</w:t>
      </w:r>
      <w:r w:rsidRPr="00C91035">
        <w:rPr>
          <w:rFonts w:cs="Times New Roman"/>
          <w:color w:val="000000" w:themeColor="text1"/>
          <w:szCs w:val="24"/>
        </w:rPr>
        <w:t xml:space="preserve"> cues embedded in user-generated content, where exposure could potentially be continuous. In addition, user-generated content will </w:t>
      </w:r>
      <w:r w:rsidRPr="00C91035">
        <w:rPr>
          <w:rFonts w:cs="Times New Roman"/>
          <w:color w:val="000000" w:themeColor="text1"/>
          <w:szCs w:val="24"/>
        </w:rPr>
        <w:lastRenderedPageBreak/>
        <w:t xml:space="preserve">feature various products that the user feels expresses themselves </w:t>
      </w:r>
      <w:r w:rsidRPr="00C91035">
        <w:rPr>
          <w:rFonts w:cs="Times New Roman"/>
          <w:color w:val="000000" w:themeColor="text1"/>
          <w:szCs w:val="24"/>
        </w:rPr>
        <w:fldChar w:fldCharType="begin" w:fldLock="1"/>
      </w:r>
      <w:r w:rsidR="007E1AFA">
        <w:rPr>
          <w:rFonts w:cs="Times New Roman"/>
          <w:color w:val="000000" w:themeColor="text1"/>
          <w:szCs w:val="24"/>
        </w:rPr>
        <w:instrText>ADDIN CSL_CITATION {"citationItems":[{"id":"ITEM-1","itemData":{"DOI":"10.1111/j.1083-6101.2007.00393.x","ISBN":"10836101","ISSN":"10836101","PMID":"16476467","abstract":"This paper describes a new social networking site, Cloudworks, which has been developed to enable discussion and sharing of learning and teaching ideas/designs and to promote reflective academic practice. The site aims to foster new forms of social and participatory practices (peer critiquing, sharing, user-generated content, aggregation, and personalisation) within an educational context. One of the key challenges in the development of the site has been to understand the user interactions and the changing patterns of user behaviour as it evolves. The paper explores the extent to which four frameworks that have been used in researching networked learning contexts can provide insights into the patterns of user behaviour that we see in Cloudworks. The paper considers this within the current debate about the new types of interactions, networking, and community being observed as users adapt to and appropriate new technologies.","author":[{"dropping-particle":"","family":"Boyd","given":"Danah M","non-dropping-particle":"","parse-names":false,"suffix":""},{"dropping-particle":"","family":"Ellison","given":"Nicole B","non-dropping-particle":"","parse-names":false,"suffix":""}],"container-title":"Journal of Computer-Mediated Communication","id":"ITEM-1","issue":"1","issued":{"date-parts":[["2007"]]},"page":"210-230","title":"Social network sites: Definition, history, and scholarship","type":"article-journal","volume":"13"},"uris":["http://www.mendeley.com/documents/?uuid=fbe8942d-7406-3d28-a18a-69851d3ea967"]},{"id":"ITEM-2","itemData":{"DOI":"10.1016/j.intmar.2012.01.002","ISBN":"1094-9968","ISSN":"10949968","PMID":"76386838","abstract":"This study tests hypotheses regarding differences in brand-related user-generated content (UGC) between Twitter (a microblogging site), Facebook (a social network) and YouTube (a content community). It tests them using data from a content analysis of 600 UGC posts for two retail-apparel brands (Lululemon and American Apparel), which differ in the extent to which they manage social media proactively. Comparisons are drawn across six dimensions of UGC; the dimensions were drawn from a priori reading and an inductive analysis of brand-related UGC. This research provides a general framework for comparing brand-related UGC, and helps us to better understand how particular social media channels and marketing strategies may influence consumer-produced brand communications. © 2012 Direct Marketing Educational Foundation, Inc.","author":[{"dropping-particle":"","family":"Smith","given":"Andrew N","non-dropping-particle":"","parse-names":false,"suffix":""},{"dropping-particle":"","family":"Fischer","given":"Eileen","non-dropping-particle":"","parse-names":false,"suffix":""},{"dropping-particle":"","family":"Yongjian","given":"Chen","non-dropping-particle":"","parse-names":false,"suffix":""}],"container-title":"Journal of Interactive Marketing","id":"ITEM-2","issue":"2","issued":{"date-parts":[["2012"]]},"page":"102-113","title":"How Does Brand-related User-generated Content Differ across YouTube, Facebook, and Twitter?","type":"article-journal","volume":"26"},"uris":["http://www.mendeley.com/documents/?uuid=0d5e53ac-265f-35b4-8429-0e8a4f357cd3"]}],"mendeley":{"formattedCitation":"(Boyd and Ellison, 2007; Smith et al., 2012)","manualFormatting":"(Boyd &amp; Ellison, 2007; Smith et al., 2012)","plainTextFormattedCitation":"(Boyd and Ellison, 2007; Smith et al., 2012)","previouslyFormattedCitation":"(Boyd and Ellison, 2007; Smith et al., 2012)"},"properties":{"noteIndex":0},"schema":"https://github.com/citation-style-language/schema/raw/master/csl-citation.json"}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 xml:space="preserve">(Boyd </w:t>
      </w:r>
      <w:r w:rsidR="00EB745F">
        <w:rPr>
          <w:rFonts w:cs="Times New Roman"/>
          <w:noProof/>
          <w:color w:val="000000" w:themeColor="text1"/>
          <w:szCs w:val="24"/>
        </w:rPr>
        <w:t>&amp;</w:t>
      </w:r>
      <w:r w:rsidRPr="00C91035">
        <w:rPr>
          <w:rFonts w:cs="Times New Roman"/>
          <w:noProof/>
          <w:color w:val="000000" w:themeColor="text1"/>
          <w:szCs w:val="24"/>
        </w:rPr>
        <w:t xml:space="preserve"> Ellison, 2007; Smith et al., 2012)</w:t>
      </w:r>
      <w:r w:rsidRPr="00C91035">
        <w:rPr>
          <w:rFonts w:cs="Times New Roman"/>
          <w:color w:val="000000" w:themeColor="text1"/>
          <w:szCs w:val="24"/>
        </w:rPr>
        <w:fldChar w:fldCharType="end"/>
      </w:r>
      <w:r w:rsidRPr="00C91035">
        <w:rPr>
          <w:rFonts w:cs="Times New Roman"/>
          <w:color w:val="000000" w:themeColor="text1"/>
          <w:szCs w:val="24"/>
        </w:rPr>
        <w:t xml:space="preserve">. For instance, YouTube video blogs can </w:t>
      </w:r>
      <w:r w:rsidRPr="003C3C4A">
        <w:rPr>
          <w:rFonts w:cs="Times New Roman"/>
          <w:color w:val="000000" w:themeColor="text1"/>
          <w:szCs w:val="24"/>
        </w:rPr>
        <w:t xml:space="preserve">capture a user’s everyday life </w:t>
      </w:r>
      <w:r w:rsidRPr="003C3C4A">
        <w:rPr>
          <w:rFonts w:cs="Times New Roman"/>
          <w:color w:val="000000" w:themeColor="text1"/>
          <w:szCs w:val="24"/>
        </w:rPr>
        <w:fldChar w:fldCharType="begin" w:fldLock="1"/>
      </w:r>
      <w:r w:rsidR="007E1AFA" w:rsidRPr="003C3C4A">
        <w:rPr>
          <w:rFonts w:cs="Times New Roman"/>
          <w:color w:val="000000" w:themeColor="text1"/>
          <w:szCs w:val="24"/>
        </w:rPr>
        <w:instrText>ADDIN CSL_CITATION {"citationItems":[{"id":"ITEM-1","itemData":{"DOI":"10.1177/1461444813504271","ISSN":"14617315","abstract":"An exploratory mixed-methods study involving a combination of online ethnography and descriptive statistics was conducted to investigate school-related vlogging. Five areas were emphasized: (1) characteristics of school-related vlogs, vloggers, and viewers; (2) vlog context (where recording occurred); (3) vlog content (what was said and shown); (4) vlogger culture (patterns of speech or practice); and (5) motivations for vlogging about school. A purposive sample of 120 personal video blogs (vlogs) was collected through a systematic process on YouTube during a three-month period. Results of the study revealed that vloggers were young, recorded in multiple settings including classrooms, showed and described their school experiences, shared a vocabulary for interacting with an audience, and vlogged for a variety of reasons including the desire to alleviate boredom, for fun, because friends were doing it, to build confidence or improve their speaking skills, document their experiences, share information, or to connect with others.","author":[{"dropping-particle":"","family":"Snelson","given":"Chareen","non-dropping-particle":"","parse-names":false,"suffix":""}],"container-title":"New Media and Society","id":"ITEM-1","issue":"3","issued":{"date-parts":[["2015"]]},"page":"321-339","title":"Vlogging about school on YouTube: An exploratory study","type":"article-journal","volume":"17"},"uris":["http://www.mendeley.com/documents/?uuid=cf534938-3f4e-3c15-b56d-fea5c9728839"]},{"id":"ITEM-2","itemData":{"DOI":"10.1016/j.jbusres.2016.04.171","abstract":"a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Research","id":"ITEM-2","issued":{"date-parts":[["2016"]]},"note":"theory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intentions","type":"article-journal","volume":"69"},"uris":["http://www.mendeley.com/documents/?uuid=108cbb51-a8b8-3830-9ceb-e87f38092b46"]}],"mendeley":{"formattedCitation":"(Lee and Watkins, 2016; Snelson, 2015)","manualFormatting":"(Lee &amp; Watkins, 2016; Snelson, 2015)","plainTextFormattedCitation":"(Lee and Watkins, 2016; Snelson, 2015)","previouslyFormattedCitation":"(Lee and Watkins, 2016; Snelson, 2015)"},"properties":{"noteIndex":0},"schema":"https://github.com/citation-style-language/schema/raw/master/csl-citation.json"}</w:instrText>
      </w:r>
      <w:r w:rsidRPr="003C3C4A">
        <w:rPr>
          <w:rFonts w:cs="Times New Roman"/>
          <w:color w:val="000000" w:themeColor="text1"/>
          <w:szCs w:val="24"/>
        </w:rPr>
        <w:fldChar w:fldCharType="separate"/>
      </w:r>
      <w:r w:rsidRPr="003C3C4A">
        <w:rPr>
          <w:rFonts w:cs="Times New Roman"/>
          <w:noProof/>
          <w:color w:val="000000" w:themeColor="text1"/>
          <w:szCs w:val="24"/>
        </w:rPr>
        <w:t xml:space="preserve">(Lee </w:t>
      </w:r>
      <w:r w:rsidR="00EB745F" w:rsidRPr="003C3C4A">
        <w:rPr>
          <w:rFonts w:cs="Times New Roman"/>
          <w:noProof/>
          <w:color w:val="000000" w:themeColor="text1"/>
          <w:szCs w:val="24"/>
        </w:rPr>
        <w:t>&amp;</w:t>
      </w:r>
      <w:r w:rsidRPr="003C3C4A">
        <w:rPr>
          <w:rFonts w:cs="Times New Roman"/>
          <w:noProof/>
          <w:color w:val="000000" w:themeColor="text1"/>
          <w:szCs w:val="24"/>
        </w:rPr>
        <w:t xml:space="preserve"> Watkins, 2016; Snelson, 2015)</w:t>
      </w:r>
      <w:r w:rsidRPr="003C3C4A">
        <w:rPr>
          <w:rFonts w:cs="Times New Roman"/>
          <w:color w:val="000000" w:themeColor="text1"/>
          <w:szCs w:val="24"/>
        </w:rPr>
        <w:fldChar w:fldCharType="end"/>
      </w:r>
      <w:r w:rsidRPr="003C3C4A">
        <w:rPr>
          <w:rFonts w:cs="Times New Roman"/>
          <w:color w:val="000000" w:themeColor="text1"/>
          <w:szCs w:val="24"/>
        </w:rPr>
        <w:t xml:space="preserve">, and with food and beverages integrated into many social activities, it is highly likely that these cues will feature </w:t>
      </w:r>
      <w:r w:rsidRPr="003C3C4A">
        <w:rPr>
          <w:rFonts w:cs="Times New Roman"/>
          <w:color w:val="000000" w:themeColor="text1"/>
          <w:szCs w:val="24"/>
        </w:rPr>
        <w:fldChar w:fldCharType="begin" w:fldLock="1"/>
      </w:r>
      <w:r w:rsidRPr="003C3C4A">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study","type":"article-journal"},"uris":["http://www.mendeley.com/documents/?uuid=8ecde29d-35ea-3868-9b2a-e79c4f78f72a"]}],"mendeley":{"formattedCitation":"(Folkvord et al., 2019)","plainTextFormattedCitation":"(Folkvord et al., 2019)","previouslyFormattedCitation":"(Folkvord et al., 2019)"},"properties":{"noteIndex":0},"schema":"https://github.com/citation-style-language/schema/raw/master/csl-citation.json"}</w:instrText>
      </w:r>
      <w:r w:rsidRPr="003C3C4A">
        <w:rPr>
          <w:rFonts w:cs="Times New Roman"/>
          <w:color w:val="000000" w:themeColor="text1"/>
          <w:szCs w:val="24"/>
        </w:rPr>
        <w:fldChar w:fldCharType="separate"/>
      </w:r>
      <w:r w:rsidRPr="003C3C4A">
        <w:rPr>
          <w:rFonts w:cs="Times New Roman"/>
          <w:noProof/>
          <w:color w:val="000000" w:themeColor="text1"/>
          <w:szCs w:val="24"/>
        </w:rPr>
        <w:t>(Folkvord et al., 2019)</w:t>
      </w:r>
      <w:r w:rsidRPr="003C3C4A">
        <w:rPr>
          <w:rFonts w:cs="Times New Roman"/>
          <w:color w:val="000000" w:themeColor="text1"/>
          <w:szCs w:val="24"/>
        </w:rPr>
        <w:fldChar w:fldCharType="end"/>
      </w:r>
      <w:r w:rsidRPr="003C3C4A">
        <w:rPr>
          <w:rFonts w:cs="Times New Roman"/>
          <w:color w:val="000000" w:themeColor="text1"/>
          <w:szCs w:val="24"/>
        </w:rPr>
        <w:t xml:space="preserve">. </w:t>
      </w:r>
      <w:r w:rsidR="00925E75" w:rsidRPr="003C3C4A">
        <w:rPr>
          <w:rFonts w:cs="Times New Roman"/>
          <w:color w:val="000000" w:themeColor="text1"/>
          <w:szCs w:val="24"/>
          <w:shd w:val="clear" w:color="auto" w:fill="FFFFFF"/>
        </w:rPr>
        <w:t xml:space="preserve">If children feel as if they know an influencer </w:t>
      </w:r>
      <w:r w:rsidR="00570EF4" w:rsidRPr="003C3C4A">
        <w:rPr>
          <w:rFonts w:cs="Times New Roman"/>
          <w:color w:val="000000" w:themeColor="text1"/>
          <w:szCs w:val="24"/>
          <w:shd w:val="clear" w:color="auto" w:fill="FFFFFF"/>
        </w:rPr>
        <w:t xml:space="preserve">on a personal level </w:t>
      </w:r>
      <w:r w:rsidR="00570EF4" w:rsidRPr="003C3C4A">
        <w:rPr>
          <w:rFonts w:cs="Times New Roman"/>
          <w:color w:val="000000" w:themeColor="text1"/>
          <w:szCs w:val="24"/>
        </w:rPr>
        <w:fldChar w:fldCharType="begin" w:fldLock="1"/>
      </w:r>
      <w:r w:rsidR="00D03596" w:rsidRPr="003C3C4A">
        <w:rPr>
          <w:rFonts w:cs="Times New Roman"/>
          <w:color w:val="000000" w:themeColor="text1"/>
          <w:szCs w:val="24"/>
        </w:rPr>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meta-analysis","type":"article-journal","volume":"45"},"uris":["http://www.mendeley.com/documents/?uuid=27ed7314-45cd-3355-8f21-dd14acb96358"]}],"mendeley":{"formattedCitation":"(Knoll and Matthes, 2017)","plainTextFormattedCitation":"(Knoll and Matthes, 2017)","previouslyFormattedCitation":"(Knoll and Matthes, 2017)"},"properties":{"noteIndex":0},"schema":"https://github.com/citation-style-language/schema/raw/master/csl-citation.json"}</w:instrText>
      </w:r>
      <w:r w:rsidR="00570EF4" w:rsidRPr="003C3C4A">
        <w:rPr>
          <w:rFonts w:cs="Times New Roman"/>
          <w:color w:val="000000" w:themeColor="text1"/>
          <w:szCs w:val="24"/>
        </w:rPr>
        <w:fldChar w:fldCharType="separate"/>
      </w:r>
      <w:r w:rsidR="00C75BB5" w:rsidRPr="003C3C4A">
        <w:rPr>
          <w:rFonts w:cs="Times New Roman"/>
          <w:noProof/>
          <w:color w:val="000000" w:themeColor="text1"/>
          <w:szCs w:val="24"/>
        </w:rPr>
        <w:t>(Knoll and Matthes, 2017)</w:t>
      </w:r>
      <w:r w:rsidR="00570EF4" w:rsidRPr="003C3C4A">
        <w:rPr>
          <w:rFonts w:cs="Times New Roman"/>
          <w:color w:val="000000" w:themeColor="text1"/>
          <w:szCs w:val="24"/>
        </w:rPr>
        <w:fldChar w:fldCharType="end"/>
      </w:r>
      <w:r w:rsidR="00925E75" w:rsidRPr="003C3C4A">
        <w:rPr>
          <w:rFonts w:cs="Times New Roman"/>
          <w:color w:val="000000" w:themeColor="text1"/>
          <w:szCs w:val="24"/>
        </w:rPr>
        <w:t xml:space="preserve">, and </w:t>
      </w:r>
      <w:r w:rsidR="00570EF4" w:rsidRPr="003C3C4A">
        <w:rPr>
          <w:rFonts w:cs="Times New Roman"/>
          <w:color w:val="000000" w:themeColor="text1"/>
          <w:szCs w:val="24"/>
        </w:rPr>
        <w:t>are trusting of</w:t>
      </w:r>
      <w:r w:rsidR="00925E75" w:rsidRPr="003C3C4A">
        <w:rPr>
          <w:rFonts w:cs="Times New Roman"/>
          <w:color w:val="000000" w:themeColor="text1"/>
          <w:szCs w:val="24"/>
        </w:rPr>
        <w:t xml:space="preserve"> their</w:t>
      </w:r>
      <w:r w:rsidR="00570EF4" w:rsidRPr="003C3C4A">
        <w:rPr>
          <w:rFonts w:cs="Times New Roman"/>
          <w:color w:val="000000" w:themeColor="text1"/>
          <w:szCs w:val="24"/>
        </w:rPr>
        <w:t xml:space="preserve"> content</w:t>
      </w:r>
      <w:r w:rsidR="00925E75" w:rsidRPr="003C3C4A">
        <w:rPr>
          <w:rFonts w:cs="Times New Roman"/>
          <w:color w:val="000000" w:themeColor="text1"/>
          <w:szCs w:val="24"/>
        </w:rPr>
        <w:t xml:space="preserve"> </w:t>
      </w:r>
      <w:r w:rsidR="00925E75" w:rsidRPr="003C3C4A">
        <w:rPr>
          <w:rFonts w:cs="Times New Roman"/>
          <w:color w:val="000000" w:themeColor="text1"/>
          <w:szCs w:val="24"/>
        </w:rPr>
        <w:fldChar w:fldCharType="begin" w:fldLock="1"/>
      </w:r>
      <w:r w:rsidR="00925E75" w:rsidRPr="003C3C4A">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00925E75" w:rsidRPr="003C3C4A">
        <w:rPr>
          <w:rFonts w:cs="Times New Roman"/>
          <w:color w:val="000000" w:themeColor="text1"/>
          <w:szCs w:val="24"/>
        </w:rPr>
        <w:fldChar w:fldCharType="separate"/>
      </w:r>
      <w:r w:rsidR="00925E75" w:rsidRPr="003C3C4A">
        <w:rPr>
          <w:rFonts w:cs="Times New Roman"/>
          <w:noProof/>
          <w:color w:val="000000" w:themeColor="text1"/>
          <w:szCs w:val="24"/>
        </w:rPr>
        <w:t>(Ofcom, 2018)</w:t>
      </w:r>
      <w:r w:rsidR="00925E75" w:rsidRPr="003C3C4A">
        <w:rPr>
          <w:rFonts w:cs="Times New Roman"/>
          <w:color w:val="000000" w:themeColor="text1"/>
          <w:szCs w:val="24"/>
        </w:rPr>
        <w:fldChar w:fldCharType="end"/>
      </w:r>
      <w:r w:rsidR="00925E75" w:rsidRPr="003C3C4A">
        <w:rPr>
          <w:rFonts w:cs="Times New Roman"/>
          <w:color w:val="000000" w:themeColor="text1"/>
          <w:szCs w:val="24"/>
        </w:rPr>
        <w:t xml:space="preserve">, then </w:t>
      </w:r>
      <w:r w:rsidR="00570EF4" w:rsidRPr="003C3C4A">
        <w:rPr>
          <w:rFonts w:cs="Times New Roman"/>
          <w:color w:val="000000" w:themeColor="text1"/>
          <w:szCs w:val="24"/>
        </w:rPr>
        <w:t>h</w:t>
      </w:r>
      <w:r w:rsidRPr="003C3C4A">
        <w:rPr>
          <w:rFonts w:cs="Times New Roman"/>
          <w:color w:val="000000" w:themeColor="text1"/>
          <w:szCs w:val="24"/>
        </w:rPr>
        <w:t>igh exposure to th</w:t>
      </w:r>
      <w:r w:rsidRPr="00C91035">
        <w:rPr>
          <w:rFonts w:cs="Times New Roman"/>
          <w:color w:val="000000" w:themeColor="text1"/>
          <w:szCs w:val="24"/>
        </w:rPr>
        <w:t xml:space="preserve">ese cues could give children the impression that these items are important to </w:t>
      </w:r>
      <w:r w:rsidR="00925E75">
        <w:rPr>
          <w:rFonts w:cs="Times New Roman"/>
          <w:color w:val="000000" w:themeColor="text1"/>
          <w:szCs w:val="24"/>
        </w:rPr>
        <w:t>an</w:t>
      </w:r>
      <w:r w:rsidRPr="00C91035">
        <w:rPr>
          <w:rFonts w:cs="Times New Roman"/>
          <w:color w:val="000000" w:themeColor="text1"/>
          <w:szCs w:val="24"/>
        </w:rPr>
        <w:t xml:space="preserve"> influencer </w:t>
      </w:r>
      <w:r w:rsidR="002B5D09">
        <w:rPr>
          <w:rFonts w:cs="Times New Roman"/>
          <w:color w:val="000000" w:themeColor="text1"/>
          <w:szCs w:val="24"/>
        </w:rPr>
        <w:t>which</w:t>
      </w:r>
      <w:r w:rsidR="002B5D09" w:rsidRPr="00C91035">
        <w:rPr>
          <w:rFonts w:cs="Times New Roman"/>
          <w:color w:val="000000" w:themeColor="text1"/>
          <w:szCs w:val="24"/>
        </w:rPr>
        <w:t xml:space="preserve"> </w:t>
      </w:r>
      <w:r w:rsidRPr="00C91035">
        <w:rPr>
          <w:rFonts w:cs="Times New Roman"/>
          <w:color w:val="000000" w:themeColor="text1"/>
          <w:szCs w:val="24"/>
        </w:rPr>
        <w:t xml:space="preserve">could impact their own relationship with food and beverages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study","type":"article-journal"},"uris":["http://www.mendeley.com/documents/?uuid=8ecde29d-35ea-3868-9b2a-e79c4f78f72a"]}],"mendeley":{"formattedCitation":"(Folkvord et al., 2019)","plainTextFormattedCitation":"(Folkvord et al., 2019)","previouslyFormattedCitation":"(Folkvord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2019)</w:t>
      </w:r>
      <w:r w:rsidRPr="00C91035">
        <w:rPr>
          <w:rFonts w:cs="Times New Roman"/>
          <w:color w:val="000000" w:themeColor="text1"/>
          <w:szCs w:val="24"/>
        </w:rPr>
        <w:fldChar w:fldCharType="end"/>
      </w:r>
      <w:r w:rsidRPr="00C91035">
        <w:rPr>
          <w:rFonts w:cs="Times New Roman"/>
          <w:color w:val="000000" w:themeColor="text1"/>
          <w:szCs w:val="24"/>
        </w:rPr>
        <w:t>.</w:t>
      </w:r>
      <w:r w:rsidR="007340A7">
        <w:rPr>
          <w:rFonts w:cs="Times New Roman"/>
          <w:color w:val="000000" w:themeColor="text1"/>
          <w:szCs w:val="24"/>
        </w:rPr>
        <w:t xml:space="preserve"> </w:t>
      </w:r>
    </w:p>
    <w:p w14:paraId="50A6E7A2" w14:textId="1B8A26B6"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Of the UKNPM categories, ‘less healthy’ food and beverages were featured most frequently (49.4%/14.8 cues per hour). This finding is consistent with the proportion of HFSS food and beverages found in TV advertising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obr.12840","ISSN":"1467-7881","author":[{"dropping-particle":"","family":"Kelly","given":"Bridget","non-dropping-particle":"","parse-names":false,"suffix":""},{"dropping-particle":"","family":"Vandevijvere","given":"Stefanie","non-dropping-particle":"","parse-names":false,"suffix":""},{"dropping-particle":"","family":"Ng","given":"SeeHoe","non-dropping-particle":"","parse-names":false,"suffix":""},{"dropping-particle":"","family":"Adams","given":"Jean","non-dropping-particle":"","parse-names":false,"suffix":""},{"dropping-particle":"","family":"Allemandi","given":"Lorena","non-dropping-particle":"","parse-names":false,"suffix":""},{"dropping-particle":"","family":"Bahena‐Espina","given":"Liliana","non-dropping-particle":"","parse-names":false,"suffix":""},{"dropping-particle":"","family":"Barquera","given":"Simon","non-dropping-particle":"","parse-names":false,"suffix":""},{"dropping-particle":"","family":"Boyland","given":"Emma","non-dropping-particle":"","parse-names":false,"suffix":""},{"dropping-particle":"","family":"Calleja","given":"Paul","non-dropping-particle":"","parse-names":false,"suffix":""},{"dropping-particle":"","family":"Carmona‐Garcés","given":"Isabel Cristina","non-dropping-particle":"","parse-names":false,"suffix":""},{"dropping-particle":"","family":"Castronuovo","given":"Luciana","non-dropping-particle":"","parse-names":false,"suffix":""},{"dropping-particle":"","family":"Cauchi","given":"Daniel","non-dropping-particle":"","parse-names":false,"suffix":""},{"dropping-particle":"","family":"Correa","given":"Teresa","non-dropping-particle":"","parse-names":false,"suffix":""},{"dropping-particle":"","family":"Corvalán","given":"Camila","non-dropping-particle":"","parse-names":false,"suffix":""},{"dropping-particle":"","family":"Cosenza‐Quintana","given":"Emma Lucia","non-dropping-particle":"","parse-names":false,"suffix":""},{"dropping-particle":"","family":"Fernández‐Escobar","given":"Carlos","non-dropping-particle":"","parse-names":false,"suffix":""},{"dropping-particle":"","family":"González‐Zapata","given":"Laura I.","non-dropping-particle":"","parse-names":false,"suffix":""},{"dropping-particle":"","family":"Halford","given":"Jason","non-dropping-particle":"","parse-names":false,"suffix":""},{"dropping-particle":"","family":"Jaichuen","given":"Nongnuch","non-dropping-particle":"","parse-names":false,"suffix":""},{"dropping-particle":"","family":"Jensen","given":"Melissa L.","non-dropping-particle":"","parse-names":false,"suffix":""},{"dropping-particle":"","family":"Karupaiah","given":"Tilakavati","non-dropping-particle":"","parse-names":false,"suffix":""},{"dropping-particle":"","family":"Kaur","given":"Asha","non-dropping-particle":"","parse-names":false,"suffix":""},{"dropping-particle":"","family":"Kroker‐Lobos","given":"María F.","non-dropping-particle":"","parse-names":false,"suffix":""},{"dropping-particle":"","family":"Mchiza","given":"Zandile","non-dropping-particle":"","parse-names":false,"suffix":""},{"dropping-particle":"","family":"Miklavec","given":"Krista","non-dropping-particle":"","parse-names":false,"suffix":""},{"dropping-particle":"","family":"Parker","given":"Whadi‐ah","non-dropping-particle":"","parse-names":false,"suffix":""},{"dropping-particle":"","family":"Potvin Kent","given":"Monique","non-dropping-particle":"","parse-names":false,"suffix":""},{"dropping-particle":"","family":"Pravst","given":"Igor","non-dropping-particle":"","parse-names":false,"suffix":""},{"dropping-particle":"","family":"Ramírez‐Zea","given":"Manuel","non-dropping-particle":"","parse-names":false,"suffix":""},{"dropping-particle":"","family":"Reiff","given":"Sascha","non-dropping-particle":"","parse-names":false,"suffix":""},{"dropping-particle":"","family":"Reyes","given":"Marcela","non-dropping-particle":"","parse-names":false,"suffix":""},{"dropping-particle":"","family":"Royo‐Bordonada","given":"Miguel Ángel","non-dropping-particle":"","parse-names":false,"suffix":""},{"dropping-particle":"","family":"Rueangsom","given":"Putthipanya","non-dropping-particle":"","parse-names":false,"suffix":""},{"dropping-particle":"","family":"Scarborough","given":"Peter","non-dropping-particle":"","parse-names":false,"suffix":""},{"dropping-particle":"","family":"Tiscornia","given":"Maria Victoria","non-dropping-particle":"","parse-names":false,"suffix":""},{"dropping-particle":"","family":"Tolentino‐Mayo","given":"Lizbeth","non-dropping-particle":"","parse-names":false,"suffix":""},{"dropping-particle":"","family":"Wate","given":"Jillian","non-dropping-particle":"","parse-names":false,"suffix":""},{"dropping-particle":"","family":"White","given":"Martin","non-dropping-particle":"","parse-names":false,"suffix":""},{"dropping-particle":"","family":"Zamora‐Corrales","given":"Irina","non-dropping-particle":"","parse-names":false,"suffix":""},{"dropping-particle":"","family":"Zeng","given":"Lingxia","non-dropping-particle":"","parse-names":false,"suffix":""},{"dropping-particle":"","family":"Swinburn","given":"Boyd","non-dropping-particle":"","parse-names":false,"suffix":""}],"container-title":"Obesity Reviews","id":"ITEM-1","issue":"September 2018","issued":{"date-parts":[["2019"]]},"page":"obr.12840","title":"Global benchmarking of children's exposure to television advertising of unhealthy foods and beverages across 22 countries","type":"article-journal"},"uris":["http://www.mendeley.com/documents/?uuid=ad791402-32c8-40e6-9073-3978a868567d"]},{"id":"ITEM-2","itemData":{"DOI":"10.1093/heapro/dax044","ISSN":"0957-4824","PMID":"29092014","abstract":"Evidence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International","id":"ITEM-2","issued":{"date-parts":[["2017"]]},"title":"Children’s exposure to food advertising: the impact of statutory restrictions","type":"article-journal"},"uris":["http://www.mendeley.com/documents/?uuid=22061e8c-c261-3c0a-b276-39d1a2556652"]},{"id":"ITEM-3","itemData":{"DOI":"10.2105/AJPH.2009.179267","ISBN":"00900036","ISSN":"00900036","PMID":"20634464","abstract":"OBJECTIVES We compared television food advertising to children in several countries. METHODS We undertook a collaboration among 13 research groups in Australia, Asia, Western Europe, and North and South America. Each group recorded programming for 2 weekdays and 2 weekend days between 6:00 and 22:00, for the 3 channels most watched by children, between October 2007 and March 2008. We classified food advertisements as core (nutrient dense, low in energy), noncore (high in undesirable nutrients or energy, as defined by dietary standards), or miscellaneous. We also categorized thematic content (promotional characters and premiums). RESULTS Food advertisements composed 11% to 29% of advertisements. Noncore foods were featured in 53% to 87% of food advertisements, and the rate of noncore food advertising was higher during children's peak viewing times. Most food advertisements containing persuasive marketing were for noncore products. CONCLUSIONS Across all sampled countries, children were exposed to high volumes of television advertising for unhealthy foods, featuring child-oriented persuasive techniques. Because of the proven connections between food advertising, preferences, and consumption, our findings lend support to calls for regulation of food advertising during children's peak viewing times.","author":[{"dropping-particle":"","family":"Kelly","given":"Bridget","non-dropping-particle":"","parse-names":false,"suffix":""},{"dropping-particle":"","family":"Halford","given":"Jason C G","non-dropping-particle":"","parse-names":false,"suffix":""},{"dropping-particle":"","family":"Boyland","given":"Emma J","non-dropping-particle":"","parse-names":false,"suffix":""},{"dropping-particle":"","family":"Chapman","given":"Kathy","non-dropping-particle":"","parse-names":false,"suffix":""},{"dropping-particle":"","family":"Bautista-Castaño","given":"Inmaculada","non-dropping-particle":"","parse-names":false,"suffix":""},{"dropping-particle":"","family":"Berg","given":"Christina","non-dropping-particle":"","parse-names":false,"suffix":""},{"dropping-particle":"","family":"Caroli","given":"Margherita","non-dropping-particle":"","parse-names":false,"suffix":""},{"dropping-particle":"","family":"Cook","given":"Brian","non-dropping-particle":"","parse-names":false,"suffix":""},{"dropping-particle":"","family":"Coutinho","given":"Janine G","non-dropping-particle":"","parse-names":false,"suffix":""},{"dropping-particle":"","family":"Effertz","given":"Tobias","non-dropping-particle":"","parse-names":false,"suffix":""},{"dropping-particle":"","family":"Grammatikaki","given":"Evangelia","non-dropping-particle":"","parse-names":false,"suffix":""},{"dropping-particle":"","family":"Keller","given":"Kathleen","non-dropping-particle":"","parse-names":false,"suffix":""},{"dropping-particle":"","family":"Leung","given":"Raymond","non-dropping-particle":"","parse-names":false,"suffix":""},{"dropping-particle":"","family":"Manios","given":"Yannis","non-dropping-particle":"","parse-names":false,"suffix":""},{"dropping-particle":"","family":"Pedley","given":"Claire","non-dropping-particle":"","parse-names":false,"suffix":""},{"dropping-particle":"","family":"Prell","given":"Hillevi","non-dropping-particle":"","parse-names":false,"suffix":""},{"dropping-particle":"","family":"Raine","given":"Kim","non-dropping-particle":"","parse-names":false,"suffix":""},{"dropping-particle":"","family":"Recine","given":"Elisabetta","non-dropping-particle":"","parse-names":false,"suffix":""},{"dropping-particle":"","family":"Serra-Majem","given":"Lluis","non-dropping-particle":"","parse-names":false,"suffix":""},{"dropping-particle":"","family":"Singh","given":"Sonia","non-dropping-particle":"","parse-names":false,"suffix":""},{"dropping-particle":"","family":"Summerbell","given":"Carolyn","non-dropping-particle":"","parse-names":false,"suffix":""}],"container-title":"American Journal of Public Health","id":"ITEM-3","issue":"9","issued":{"date-parts":[["2010"]]},"note":"cross cultural","page":"1730-1736","title":"Television food advertising to children: A global perspective","type":"article-journal","volume":"100"},"uris":["http://www.mendeley.com/documents/?uuid=d114cce1-c5ef-3cf4-8282-2d40495898fd"]},{"id":"ITEM-4","itemData":{"DOI":"10.3109/17477166.2011.608801","ISBN":"1747-7174 (Electronic)\\r1747-7166 (Linking)","ISSN":"17477166","PMID":"21846176","abstract":"Abstract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UK.","author":[{"dropping-particle":"","family":"Boyland","given":"Emma J.","non-dropping-particle":"","parse-names":false,"suffix":""},{"dropping-particle":"","family":"Harrold","given":"Joanne A.","non-dropping-particle":"","parse-names":false,"suffix":""},{"dropping-particle":"","family":"Kirkham","given":"Tim C.","non-dropping-particle":"","parse-names":false,"suffix":""},{"dropping-particle":"","family":"Halford","given":"Jason C.G.","non-dropping-particle":"","parse-names":false,"suffix":""}],"container-title":"International Journal of Pediatric Obesity","id":"ITEM-4","issue":"5-6","issued":{"date-parts":[["2011","10"]]},"page":"455-461","title":"The extent of food advertising to children on UK television in 2008","type":"article-journal","volume":"6"},"uris":["http://www.mendeley.com/documents/?uuid=3ce2aed9-47a7-3c8c-a690-f29ac3003db2"]},{"id":"ITEM-5","itemData":{"author":[{"dropping-particle":"","family":"Obesity Health Alliance","given":"","non-dropping-particle":"","parse-names":false,"suffix":""}],"id":"ITEM-5","issued":{"date-parts":[["2017"]]},"note":"Report released at the end of 2017. Emma and Rosa conucsted the study - coding of adverts.","title":"A 'Watershed' Moment. Why it's Prime Time to Protect Children from Junk Food Adverts","type":"report"},"uris":["http://www.mendeley.com/documents/?uuid=1afafc16-51bf-3ee1-bfb9-819e24ff505e"]}],"mendeley":{"formattedCitation":"(Boyland et al., 2011; Kelly et al., 2010, 2019; Obesity Health Alliance, 2017; Whalen et al., 2017)","plainTextFormattedCitation":"(Boyland et al., 2011; Kelly et al., 2010, 2019; Obesity Health Alliance, 2017; Whalen et al., 2017)","previouslyFormattedCitation":"(Boyland et al., 2011; Kelly et al., 2010, 2019; Obesity Health Alliance, 2017; Whalen et al.,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(Boyland et al., 2011; Kelly et al., 2010, 2019; Obesity Health Alliance, 2017; Whalen et al., 2017)</w:t>
      </w:r>
      <w:r w:rsidRPr="00C91035">
        <w:rPr>
          <w:rFonts w:cs="Times New Roman"/>
          <w:color w:val="000000" w:themeColor="text1"/>
          <w:szCs w:val="24"/>
        </w:rPr>
        <w:fldChar w:fldCharType="end"/>
      </w:r>
      <w:r w:rsidRPr="00C91035">
        <w:rPr>
          <w:rFonts w:cs="Times New Roman"/>
          <w:color w:val="000000" w:themeColor="text1"/>
          <w:szCs w:val="24"/>
        </w:rPr>
        <w:t xml:space="preserve">, product placement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Childhood","id":"ITEM-1","issue":"11","issued":{"date-parts":[["2014"]]},"note":"large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programming","type":"article-journal","volume":"99"},"uris":["http://www.mendeley.com/documents/?uuid=342b5b21-850f-3806-a669-5839a0f02ab1"]},{"id":"ITEM-2","itemData":{"DOI":"10.1542/peds.2009-0857","ISBN":"1098-4275 (Electronic)\\r0031-4005 (Linking)","ISSN":"0031-4005","PMID":"20142289","abstract":"OBJECTIVE: The objective of this study was to describe food and beverage brand placements in a large representative sample of popular movies.\\n\\nMETHODS: We identified and coded brand placements for foods, beverages, and food retail establishments in the top 20 US box office movie hits for each year from 1996 to 2005. We also coded general movie characteristics (Motion Picture Association of America rating, run time, genre, and information about major characters). We summarized the number and types of food, beverage, and food retail establishment brands by movie characteristics and also identified manufacturers that are associated with each of the brands.\\n\\nRESULTS: Of the 200 movies coded, 138 (69%) contained at least 1 food, beverage, or food retail establishment brand. Movies rated PG-13 and R were significantly more likely to have brand placements compared with movies in other rating categories. Comedies, action/adventures, and horror films had more brand placements than other genres. We did not detect a significant difference in the number of movies with brand placements or mean number of placements per movie by year of movie release. A total of 1180 brand placements were identified and verified, including 427 food, 425 beverage, and 328 food retail establishment brand placements. Candy/confections (26%) and salty snacks (21%) were the most prevalent food brands, sugar-sweetened beverages (76%) were the most prevalent beverage brands, and fast food composed two thirds of the food retail establishment brand placements.\\n\\nCONCLUSIONS: Food, beverage, and food retail establishment brands are frequently portrayed in movies, and most of the brand placements are for energy-dense, nutrient-poor foods or product lines. Movies are a potent source of advertising to children, which has been largely overlooked.","author":[{"dropping-particle":"","family":"Sutherland","given":"Lisa A","non-dropping-particle":"","parse-names":false,"suffix":""},{"dropping-particle":"","family":"MacKenzie","given":"T.","non-dropping-particle":"","parse-names":false,"suffix":""},{"dropping-particle":"","family":"Purvis","given":"Lisa A","non-dropping-particle":"","parse-names":false,"suffix":""},{"dropping-particle":"","family":"Dalton","given":"Madeline","non-dropping-particle":"","parse-names":false,"suffix":""}],"container-title":"Pediatrics","id":"ITEM-2","issue":"3","issued":{"date-parts":[["2010"]]},"note":"good paper for content analysis of vlogs - product type classification.\ncoded for food brands, drink brand and food establishment brands. eg- McDonalds, GBK etc\n\n10% sample double coded - future 3rd year project student?\n\nin addition include any paid for ad discloures, either verbally or on screen.\n\nFRE - food retail establishment","page":"468-474","title":"Prevalence of Food and Beverage Brands in Movies: 1996-2005","type":"article-journal","volume":"125"},"uris":["http://www.mendeley.com/documents/?uuid=0c8cf9c4-f8df-3d34-bee1-42ad4712ce42"]}],"mendeley":{"formattedCitation":"(Scully et al., 2014; Sutherland et al., 2010)","plainTextFormattedCitation":"(Scully et al., 2014; Sutherland et al., 2010)","previouslyFormattedCitation":"(Scully et al., 2014; Sutherland et al., 2010)"},"properties":{"noteIndex":0},"schema":"https://github.com/citation-style-language/schema/raw/master/csl-citation.json"}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(Scully et al., 2014; Sutherland et al., 2010)</w:t>
      </w:r>
      <w:r w:rsidRPr="00C91035">
        <w:rPr>
          <w:rFonts w:cs="Times New Roman"/>
          <w:color w:val="000000" w:themeColor="text1"/>
          <w:szCs w:val="24"/>
        </w:rPr>
        <w:fldChar w:fldCharType="end"/>
      </w:r>
      <w:r w:rsidRPr="00C91035">
        <w:rPr>
          <w:rFonts w:cs="Times New Roman"/>
          <w:color w:val="000000" w:themeColor="text1"/>
          <w:szCs w:val="24"/>
        </w:rPr>
        <w:t xml:space="preserve">, websites popular with children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{"citationItems":[{"id":"ITEM-1","itemData":{"DOI":"10.1017/S1368980017004177","ISBN":"1475-2727","ISSN":"14752727","PMID":"29433594","abstract":"OBJECTIVE: To assess the effectiveness of the self-regulatory Canadian Children's Food and Beverage Advertising Initiative (CAI) in limiting advertising of unhealthy foods and beverages on children's preferred websites in Canada. Design/Setting/Subjects Syndicated Internet advertising exposure data were used to identify the ten most popular websites for children (aged 2-11 years) and determine the frequency of food/beverage banner and pop-up ads on these websites from June 2015 to May 2016. Nutrition information for advertised products was collected and their nutrient content per 100 g was calculated. Nutritional quality of all food/beverage ads was assessed using the Pan American Health Organization (PAHO) and UK Nutrient Profile Models (NPM). Nutritional quality of CAI and non-CAI company ads was compared using chi 2 analyses and independent t tests. RESULTS: About 54 million food/beverage ads were viewed on children's preferred websites from June 2015 to May 2016. Most (93.4 %) product ads were categorized as excessive in fat, Na or free sugars as per the PAHO NPM and 73.8 % were deemed less healthy according to the UK NPM. CAI-company ads were 2.2 times more likely (OR; 99 % CI) to be excessive in at least one nutrient (2.2; 2.1, 2.2, P&lt;0.001) and 2.5 times more likely to be deemed less healthy (2.5; 2.5, 2.5, P&lt;0.001) than non-CAI ads. On average, CAI-company product ads also contained (mean difference; 99 % CI) more energy (141; 141.1, 141.4 kcal, P&lt;0.001, r=0.55), sugar (18.2; 18.2, 18.2 g, P&lt;0.001, r=0.68) and Na (70.0; 69.7, 70.0 mg, P&lt;0.001, r=0.23) per 100 g serving than non-CAI ads. CONCLUSIONS: The CAI is not limiting unhealthy food and beverage advertising on children's preferred websites in Canada. Mandatory regulations are needed.","author":[{"dropping-particle":"","family":"Kent","given":"Monique Potvin","non-dropping-particle":"","parse-names":false,"suffix":""},{"dropping-particle":"","family":"Pauzé","given":"Elise","non-dropping-particle":"","parse-names":false,"suffix":""}],"container-title":"Public Health Nutrition","id":"ITEM-1","issue":"9","issued":{"date-parts":[["2018"]]},"page":"1608-1617","title":"The effectiveness of self-regulation in limiting the advertising of unhealthy foods and beverages on children's preferred websites in Canada","type":"article-journal","volume":"21"},"uris":["http://www.mendeley.com/documents/?uuid=3d3e67a5-c2ce-34fd-baa1-069b82d3661e"]}],"mendeley":{"formattedCitation":"(Kent and Pauzé, 2018b)","manualFormatting":"(Kent &amp; Pauzé, 2018)","plainTextFormattedCitation":"(Kent and Pauzé, 2018b)","previouslyFormattedCitation":"(Kent and Pauzé, 2018b)"},"properties":{"noteIndex":0},"schema":"https://github.com/citation-style-language/schema/raw/master/csl-citation.json"}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(Kent &amp; Pauzé, 2018)</w:t>
      </w:r>
      <w:r w:rsidRPr="00C91035">
        <w:rPr>
          <w:rFonts w:cs="Times New Roman"/>
          <w:color w:val="000000" w:themeColor="text1"/>
          <w:szCs w:val="24"/>
        </w:rPr>
        <w:fldChar w:fldCharType="end"/>
      </w:r>
      <w:r w:rsidRPr="00C91035">
        <w:rPr>
          <w:rFonts w:cs="Times New Roman"/>
          <w:color w:val="000000" w:themeColor="text1"/>
          <w:szCs w:val="24"/>
        </w:rPr>
        <w:t xml:space="preserve"> and social media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study","type":"article-journal"},"uris":["http://www.mendeley.com/documents/?uuid=8ecde29d-35ea-3868-9b2a-e79c4f78f72a"]},{"id":"ITEM-2","itemData":{"DOI":"10.1111/ijpo.12508","ISSN":"20476310","abstract":"Background: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Obesity","id":"ITEM-2","issue":"6","issued":{"date-parts":[["2019"]]},"note":"CA study","page":"1-9","title":"Children and adolescents' exposure to food and beverage marketing in social media apps","type":"article-journal","volume":"14"},"uris":["http://www.mendeley.com/documents/?uuid=62e50771-b940-4ae7-ad4d-149ad30cae95"]},{"id":"ITEM-3","itemData":{"DOI":"10.1089/chi.2018.0037","ISSN":"2153-2168","abstract":"Background: Unhealthy food marketing to children is a key risk factor for childhood obesity. Online video platforms have surpassed television as the primary choice for screen viewing among children but the extent of food marketing through such media is relatively unknown. We aimed to examine food and beverage advertisements (ads) encountered in YouTube videos targeting children in Malaysia. Methods: The social media analytics site SocialBlade.com was used to identify the most popular YouTube videos (n = 250) targeting children. Ads encountered while viewing these videos were recorded and analyzed for type of product promoted and ad format (video vs. overlay). Food and beverage ads were further coded based on food category and persuasive marketing techniques used. Results: In total 187 ads were encountered in sampled videos. Food and beverage ads were the most common at 38% (n=71), among which 56.3% (n = 40) promoted noncore foods. Ads for noncore foods were more commonly delivered as video rather than overlay ads. Among ads promoting noncore foods, the most commonly employed persuasive marketing techniques found were taste appeal (42.3%), uniqueness/novelty (32.4%), the use of animation (22.5%), fun appeal (22.5%), use of promotional characters (15.5%), price (12.7%), and health and nutrition benefits (8.5%). Conclusions: Similar to television, unhealthy food ads predominate in content aimed toward children on YouTube. Policies regulating food marketing to children need to be extended to cover online content in line with a rapidly-evolving digital media environment. Service providers of social media can play a part in limiting unhealthy food advertising to children.","author":[{"dropping-particle":"","family":"Tan","given":"LeeAnn","non-dropping-particle":"","parse-names":false,"suffix":""},{"dropping-particle":"","family":"Ng","given":"See Hoe","non-dropping-particle":"","parse-names":false,"suffix":""},{"dropping-particle":"","family":"Omar","given":"Azahadi","non-dropping-particle":"","parse-names":false,"suffix":""},{"dropping-particle":"","family":"Karupaiah","given":"Tilakavati","non-dropping-particle":"","parse-names":false,"suffix":""}],"container-title":"Childhood Obesity","id":"ITEM-3","issue":"5","issued":{"date-parts":[["2018"]]},"page":"280-290","title":"What's on YouTube? A Case Study on Food and Beverage Advertising in Videos Targeted at Children on Social Media","type":"article-journal","volume":"14"},"uris":["http://www.mendeley.com/documents/?uuid=23b0808f-4995-3478-8621-939e0fcc5f28"]},{"id":"ITEM-4","itemData":{"DOI":"10.1016/j.appet.2016.01.009","ISBN":"0195-6663","ISSN":"10958304","PMID":"26792765","abstract":"The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-4","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study","type":"article-journal","volume":"99"},"uris":["http://www.mendeley.com/documents/?uuid=95004aca-66a1-3bb9-8711-c7fe9fc92aa3"]}],"mendeley":{"formattedCitation":"(Folkvord et al., 2019; Holmberg et al., 2016; Potvin Kent et al., 2019; Tan et al., 2018)","plainTextFormattedCitation":"(Folkvord et al., 2019; Holmberg et al., 2016; Potvin Kent et al., 2019; Tan et al., 2018)","previouslyFormattedCitation":"(Folkvord et al., 2019; Holmberg et al., 2016; Potvin Kent et al., 2019; Tan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2019; Holmberg et al., 2016; Potvin Kent et al., 2019; Tan et al., 2018)</w:t>
      </w:r>
      <w:r w:rsidRPr="00C91035">
        <w:rPr>
          <w:rFonts w:cs="Times New Roman"/>
          <w:color w:val="000000" w:themeColor="text1"/>
          <w:szCs w:val="24"/>
        </w:rPr>
        <w:fldChar w:fldCharType="end"/>
      </w:r>
      <w:r w:rsidRPr="00C91035">
        <w:rPr>
          <w:rFonts w:cs="Times New Roman"/>
          <w:color w:val="000000" w:themeColor="text1"/>
          <w:szCs w:val="24"/>
        </w:rPr>
        <w:t xml:space="preserve">. The prevalence of ‘less healthy’ food and beverages in the current study may give children the impression that influencers regularly consume these items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{"citationItems":[{"id":"ITEM-1","itemData":{"author":[{"dropping-particle":"","family":"Norwegian consumer Council","given":"","non-dropping-particle":"","parse-names":false,"suffix":""}],"id":"ITEM-1","issued":{"date-parts":[["2019"]]},"number-of-pages":"1-45","title":"Young and exposed to unhealthy food marketing: Digital food marketing using influencers","type":"report"},"uris":["http://www.mendeley.com/documents/?uuid=216b601d-a19d-3b5a-88cc-d30ce97afab0"]},{"id":"ITEM-2","itemData":{"DOI":"10.2196/publichealth.9594","ISSN":"2369-2960","PMID":"29871854","abstract":"BACKGROUND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surveillance","id":"ITEM-2","issue":"2","issued":{"date-parts":[["2018"]]},"page":"e54","title":"Junk Food Marketing on Instagram: Content Analysis.","type":"article-journal","volume":"4"},"uris":["http://www.mendeley.com/documents/?uuid=bc62424e-a497-3b64-9f62-74c3014d7e2b"]}],"mendeley":{"formattedCitation":"(Norwegian consumer Council, 2019; Vassallo et al., 2018)","manualFormatting":"(Norwegian Consumer Council, 2019; Vassallo et al., 2018)","plainTextFormattedCitation":"(Norwegian consumer Council, 2019; Vassallo et al., 2018)","previouslyFormattedCitation":"(Norwegian consumer Council, 2019; Vassallo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(Norwegian Consumer Council, 2019; Vassallo et al., 2018)</w:t>
      </w:r>
      <w:r w:rsidRPr="00C91035">
        <w:rPr>
          <w:rFonts w:cs="Times New Roman"/>
          <w:color w:val="000000" w:themeColor="text1"/>
          <w:szCs w:val="24"/>
        </w:rPr>
        <w:fldChar w:fldCharType="end"/>
      </w:r>
      <w:r w:rsidRPr="00C91035">
        <w:rPr>
          <w:rFonts w:cs="Times New Roman"/>
          <w:color w:val="000000" w:themeColor="text1"/>
          <w:szCs w:val="24"/>
        </w:rPr>
        <w:t xml:space="preserve">, and encourage similar behaviors </w:t>
      </w:r>
      <w:r w:rsidRPr="00C91035">
        <w:rPr>
          <w:rFonts w:cs="Times New Roman"/>
          <w:color w:val="000000" w:themeColor="text1"/>
          <w:szCs w:val="24"/>
        </w:rPr>
        <w:fldChar w:fldCharType="begin" w:fldLock="1"/>
      </w:r>
      <w:r w:rsidR="00C75BB5">
        <w:rPr>
          <w:rFonts w:cs="Times New Roman"/>
          <w:color w:val="000000" w:themeColor="text1"/>
          <w:szCs w:val="24"/>
        </w:rPr>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“♥Pin up tutorial (JFR.SE)♥,”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celebrity","type":"article-journal","volume":"13"},"uris":["http://www.mendeley.com/documents/?uuid=013c67e4-1577-4ac4-8841-a143f6eac067"]}],"mendeley":{"formattedCitation":"(Martínez and Olsson, 2018)","manualFormatting":"(Martínez &amp; Olsson, 2018)","plainTextFormattedCitation":"(Martínez and Olsson, 2018)","previouslyFormattedCitation":"(Martínez and Olsson,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(Martínez &amp; Olsson, 2018)</w:t>
      </w:r>
      <w:r w:rsidRPr="00C91035">
        <w:rPr>
          <w:rFonts w:cs="Times New Roman"/>
          <w:color w:val="000000" w:themeColor="text1"/>
          <w:szCs w:val="24"/>
        </w:rPr>
        <w:fldChar w:fldCharType="end"/>
      </w:r>
      <w:r w:rsidRPr="00C91035">
        <w:rPr>
          <w:rFonts w:cs="Times New Roman"/>
          <w:color w:val="000000" w:themeColor="text1"/>
          <w:szCs w:val="24"/>
        </w:rPr>
        <w:t xml:space="preserve">. Indeed, previous research has showed that young people’s exposure to HFSS cues in social media, including via influencers content, increases attitudes towards, and immediate intake of, these products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id":"ITEM-2","itemData":{"DOI":"10.1108/JCM-02-2015-1337","author":[{"dropping-particle":"","family":"Coary","given":"Sean","non-dropping-particle":"","parse-names":false,"suffix":""},{"dropping-particle":"","family":"Poor","given":"Morgan","non-dropping-particle":"","parse-names":false,"suffix":""}],"container-title":"Journal of Consumer Marketing","id":"ITEM-2","issue":"1","issued":{"date-parts":[["2016"]]},"page":"344-359","publisher":"https Corporate Communications","title":"Journal of Consumer Marketing How consumer-generated images shape important consumption outcomes in the food domain Article information","type":"article-journal","volume":"33"},"uris":["http://www.mendeley.com/documents/?uuid=c860b190-6e26-3436-81a9-9c0dd7edca4c"]},{"id":"ITEM-3","itemData":{"DOI":"10.1017/S1368980018001866","ISSN":"14752727","PMID":"30086811","abstract":"OBJECTIVE To examine whether social media and online behaviours are associated with unhealthy food and beverage consumption in children. DESIGN A cross-sectional online survey was used to assess Internet and social media use, including engagement with food and beverage brand content, and frequency of consumption of unhealthy foods and beverages. Linear regression models were used to examine associations between online behaviours, including engagement with food and beverage brand content, and consumption of unhealthy foods and beverages, adjusting for age, sex and socio-economic status. SETTING New South Wales, Australia, in 2014. SUBJECTS Children aged 10-16 years (n 417). RESULTS Watching food brand video content on YouTube, purchasing food online and seeing favourite food brands advertised online were significantly associated with higher frequency of consumption of unhealthy foods and drinks after adjustment for age, sex and socio-economic status. CONCLUSIONS Children who have higher online engagement with food brands and content, particularly through online video, are more likely to consume unhealthy foods and drinks. Our findings highlight the need to include social media in regulations and policies designed to limit children's exposure to unhealthy food marketing. Social media companies have a greater role to play in protecting children from advertising.","author":[{"dropping-particle":"","family":"Baldwin","given":"Heather J","non-dropping-particle":"","parse-names":false,"suffix":""},{"dropping-particle":"","family":"Freeman","given":"Becky","non-dropping-particle":"","parse-names":false,"suffix":""},{"dropping-particle":"","family":"Kelly","given":"Bridget","non-dropping-particle":"","parse-names":false,"suffix":""}],"container-title":"Public Health Nutrition","id":"ITEM-3","issued":{"date-parts":[["2018"]]},"title":"Like and share: Associations between social media engagement and dietary choices in children","type":"article-newspaper"},"uris":["http://www.mendeley.com/documents/?uuid=e5298ef7-16b5-3bcc-bc82-7488b4aa8e9e"]},{"id":"ITEM-4","itemData":{"DOI":"10.1542/peds.2018-2554","ISSN":"0031-4005","abstract":"OBJECTIVES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J.","non-dropping-particle":"","parse-names":false,"suffix":""}],"container-title":"Pediatrics","id":"ITEM-4","issue":"4","issued":{"date-parts":[["2019"]]},"page":"e20182554","title":"Social Media Influencer Marketing and Children’s Food Intake: A Randomized Trial","type":"article-journal","volume":"143"},"uris":["http://www.mendeley.com/documents/?uuid=c8f179d3-6cca-36d4-9091-fb966915f2e8"]}],"mendeley":{"formattedCitation":"(Baldwin et al., 2018; Coary and Poor, 2016; Coates et al., 2019a; Folkvord et al., 2019)","manualFormatting":"(Baldwin et al., 2018; Coary &amp; Poor, 2016; Coates et al., 2019a; Folkvord et al., 2019)","plainTextFormattedCitation":"(Baldwin et al., 2018; Coary and Poor, 2016; Coates et al., 2019a; Folkvord et al., 2019)","previouslyFormattedCitation":"(Baldwin et al., 2018; Coary and Poor, 2016; Coates et al., 2019a; Folkvord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(Baldwin et al., 2018; Coary &amp; Poor, 2016; Coates et al., 2019a; Folkvord et al., 2019)</w:t>
      </w:r>
      <w:r w:rsidRPr="00C91035">
        <w:rPr>
          <w:rFonts w:cs="Times New Roman"/>
          <w:color w:val="000000" w:themeColor="text1"/>
          <w:szCs w:val="24"/>
        </w:rPr>
        <w:fldChar w:fldCharType="end"/>
      </w:r>
      <w:r w:rsidRPr="00C91035">
        <w:rPr>
          <w:rFonts w:cs="Times New Roman"/>
          <w:color w:val="000000" w:themeColor="text1"/>
          <w:szCs w:val="24"/>
        </w:rPr>
        <w:t>. Although data on the amount of time that children in</w:t>
      </w:r>
      <w:r w:rsidR="00C42025">
        <w:rPr>
          <w:rFonts w:cs="Times New Roman"/>
          <w:color w:val="000000" w:themeColor="text1"/>
          <w:szCs w:val="24"/>
        </w:rPr>
        <w:t xml:space="preserve"> the</w:t>
      </w:r>
      <w:r w:rsidRPr="00C91035">
        <w:rPr>
          <w:rFonts w:cs="Times New Roman"/>
          <w:color w:val="000000" w:themeColor="text1"/>
          <w:szCs w:val="24"/>
        </w:rPr>
        <w:t xml:space="preserve"> UK spend watching YouTube video bloggers is not available, data from other countries enable an estimation of children’s potential exposure to ‘less healthy’ food and beverage cues via this content. In the UK, each week 93% of 8-11 year old’s, and 99% of 12-15 year old’s, spend 13.5 hours and 20.5 hours respectively online, and roughly half of these children (44%/52%) report watching YouTube video bloggers </w:t>
      </w:r>
      <w:r w:rsidRPr="00C91035">
        <w:rPr>
          <w:rFonts w:cs="Times New Roman"/>
          <w:color w:val="000000" w:themeColor="text1"/>
          <w:szCs w:val="24"/>
        </w:rPr>
        <w:fldChar w:fldCharType="begin" w:fldLock="1"/>
      </w:r>
      <w:r w:rsidR="007E1AFA">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report","type":"report"},"uris":["http://www.mendeley.com/documents/?uuid=a7c72b87-c19c-43f4-8d23-a7b581fcce35"]},{"id":"ITEM-2","itemData":{"ISBN":"0026/111896","author":[{"dropping-particle":"","family":"Revealing Reality","given":"","non-dropping-particle":"","parse-names":false,"suffix":""}],"id":"ITEM-2","issued":{"date-parts":[["2019"]]},"note":"Good for qual study - 40 respondents\n\nPage 31 - youtube vloggers\n\nChildren like watching vloggers who were both similar and different to their own life.\n\nMore interested in personality of vlogger than content of vlog.\n\nIngham family of five\n\nOften children described going out to meet friends face-to-face as ‘too much effort’ and preferred to spend their free time on their own at home\n\nChildren preferred to consume media privately, being fully in control of choice\n\nA key objective of this research was to understand why YouTube has become so popular among children and teenagers, with greater brand recognition and perceived relevance to children their age than live TV channels such as the BBC.\n\nThe sheer range of content available was part of YouTube’s appeal to children. • They were also attracted by the fact that YouTube is continually refreshed and tailored to their preferences, based on what they’ve watched or searched for previously.\nSome children who watched YouTubers and vloggers seemed to feel a sense of connection with them, especially when they believed that they had something in common\nMany consumed videos that allowed them to expand on their interests; sometimes in conjunction to doing activities themselves, but sometimes only pursuing them by watching YouTube videos\nOrganisations and individuals alike create and upload content with the sole aim of maximising views, and therefore advertising revenues, making use of YouTube analytics to see exactly what is appealing to users and generating more content of that type\n\nRather than searching, some children subscribed to the specific YouTube channels that they liked. Around a\nquarter of the sample subscribed to YouTube channels, with each child subscribing to around 20 to 40 channels.\n\nreceived regular notifications throughout the day from YouTube when his favourite YouTubers uploaded new videos (see below). He would usually watch them straight away, or if he was busy, return to them later. Fred would also keep track of his favourite YouTubers via their social media profiles, for example on Instagram, where it would show a short preview of the latest video and a link to the full video on YouTube\n\nFor some children, watching certain vloggers seemed to satisfy an interest and curiosity in how other people live. For example, some children followed family vloggers who posted videos about family life, their adventures and travels. This was particularly appealing for Georgia, aged 14, who followed several vlogger families who record their day to day lives. Her favourite was The Ingham Family, a British family with young children, who posted new videos that Georgia watched every day at 5pm. For Georgia, part of the appeal of these families was their ‘realness’; she was intrigued by their everyday routines and noted that they were not so different to those of her own family. She also described how one YouTube family, The FizzFam, lived quite near to her dad’s house in Brighton.\n\nGeorgia also liked these families because they had experiences that were different to her own; she described how she and her brother had never been abroad, so they especially enjoyed seeing the places that their vlogger families travelled to\n\nShe preferred watching content of situations and people who were different to her and her life, doing things she could not do\n\nThis perceived feeling of intimacy with YouTubers was often described in terms of the ‘realness’ of vloggers. It appeared that their ordinariness appealed to the children, who enjoyed the more personal feeling that they were able to generate. While their content varied a lot, from make-up tutorials to sketch comedy, vloggers were all consistent in their ability to be able to create a connection with their audience\n\npersonality seemed to be the main motivation to watch a video, as opposed to the content itself\n\nChildren often seemed more interested in the individuals they were watching - their lives and personalities - than in the specific content of the videos themselves\n\nmore recently she had found her videos to be relatable and helpful in guiding her through certain challenges that she was facing with her friends at school","title":"Life on the small screen : What children are watching and why A report for Ofcom","type":"article-journal"},"uris":["http://www.mendeley.com/documents/?uuid=d3b45310-1ef2-3760-8d8a-cdc64798e294"]}],"mendeley":{"formattedCitation":"(Ofcom, 2018; Revealing Reality, 2019)","plainTextFormattedCitation":"(Ofcom, 2018; Revealing Reality, 2019)","previouslyFormattedCitation":"(Ofcom, 2018; Revealing Reality,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2018; Revealing Reality, 2019)</w:t>
      </w:r>
      <w:r w:rsidRPr="00C91035">
        <w:rPr>
          <w:rFonts w:cs="Times New Roman"/>
          <w:color w:val="000000" w:themeColor="text1"/>
          <w:szCs w:val="24"/>
        </w:rPr>
        <w:fldChar w:fldCharType="end"/>
      </w:r>
      <w:r w:rsidRPr="00C91035">
        <w:rPr>
          <w:rFonts w:cs="Times New Roman"/>
          <w:color w:val="000000" w:themeColor="text1"/>
          <w:szCs w:val="24"/>
        </w:rPr>
        <w:t xml:space="preserve">. Self-report data from the Netherlands </w:t>
      </w:r>
      <w:r w:rsidR="006C01DB">
        <w:rPr>
          <w:rFonts w:cs="Times New Roman"/>
          <w:color w:val="000000" w:themeColor="text1"/>
          <w:szCs w:val="24"/>
        </w:rPr>
        <w:t>shows</w:t>
      </w:r>
      <w:r w:rsidRPr="00C91035">
        <w:rPr>
          <w:rFonts w:cs="Times New Roman"/>
          <w:color w:val="000000" w:themeColor="text1"/>
          <w:szCs w:val="24"/>
        </w:rPr>
        <w:t xml:space="preserve"> that on the days that child</w:t>
      </w:r>
      <w:r w:rsidR="006C01DB">
        <w:rPr>
          <w:rFonts w:cs="Times New Roman"/>
          <w:color w:val="000000" w:themeColor="text1"/>
          <w:szCs w:val="24"/>
        </w:rPr>
        <w:t xml:space="preserve">ren (10-13 years) view videos by </w:t>
      </w:r>
      <w:r w:rsidRPr="00C91035">
        <w:rPr>
          <w:rFonts w:cs="Times New Roman"/>
          <w:color w:val="000000" w:themeColor="text1"/>
          <w:szCs w:val="24"/>
        </w:rPr>
        <w:t xml:space="preserve">their favorite YouTube video bloggers, 58% do so for less than one hour per day, and 40% for more than one hour per day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Consumers","id":"ITEM-1","issued":{"date-parts":[["2019"]]},"note":"CA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study","type":"article-journal"},"uris":["http://www.mendeley.com/documents/?uuid=8ecde29d-35ea-3868-9b2a-e79c4f78f72a"]}],"mendeley":{"formattedCitation":"(Folkvord et al., 2019)","plainTextFormattedCitation":"(Folkvord et al., 2019)","previouslyFormattedCitation":"(Folkvord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2019)</w:t>
      </w:r>
      <w:r w:rsidRPr="00C91035">
        <w:rPr>
          <w:rFonts w:cs="Times New Roman"/>
          <w:color w:val="000000" w:themeColor="text1"/>
          <w:szCs w:val="24"/>
        </w:rPr>
        <w:fldChar w:fldCharType="end"/>
      </w:r>
      <w:r w:rsidRPr="00C91035">
        <w:rPr>
          <w:rFonts w:cs="Times New Roman"/>
          <w:color w:val="000000" w:themeColor="text1"/>
          <w:szCs w:val="24"/>
        </w:rPr>
        <w:t xml:space="preserve">. If those children in the UK, who watch YouTube video bloggers, spent an hour each day watching this content, it is estimated from the current study’s findings that they would be exposed to 104 ‘less healthy’ food cues per week (14.8 cues per hour x 7), which equates to 5387 per year. </w:t>
      </w:r>
    </w:p>
    <w:p w14:paraId="2E11071F" w14:textId="086405E6"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 Healthier items accounted for just over a third (34.5%/4.8 cues per hour) of cues featured in influencer videos. This finding does not differ too substantially from that of a content analysis of images shared by adolescents on Instagram, where fruit and vegetables accounted for just over a fifth of all food and beverage cues shared (21.8%)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-1","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study","type":"article-journal","volume":"99"},"uris":["http://www.mendeley.com/documents/?uuid=95004aca-66a1-3bb9-8711-c7fe9fc92aa3"]}],"mendeley":{"formattedCitation":"(Holmberg et al., 2016)","plainTextFormattedCitation":"(Holmberg et al., 2016)","previouslyFormattedCitation":"(Holmberg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(Holmberg et al., 2016)</w:t>
      </w:r>
      <w:r w:rsidRPr="00C91035">
        <w:rPr>
          <w:rFonts w:cs="Times New Roman"/>
          <w:color w:val="000000" w:themeColor="text1"/>
          <w:szCs w:val="24"/>
        </w:rPr>
        <w:fldChar w:fldCharType="end"/>
      </w:r>
      <w:r w:rsidRPr="00C91035">
        <w:rPr>
          <w:rFonts w:cs="Times New Roman"/>
          <w:color w:val="000000" w:themeColor="text1"/>
          <w:szCs w:val="24"/>
        </w:rPr>
        <w:t xml:space="preserve">. Notably, </w:t>
      </w:r>
      <w:r w:rsidR="006C01DB">
        <w:rPr>
          <w:rFonts w:cs="Times New Roman"/>
          <w:color w:val="000000" w:themeColor="text1"/>
          <w:szCs w:val="24"/>
        </w:rPr>
        <w:t>the proportion of healthy cues</w:t>
      </w:r>
      <w:r w:rsidRPr="00C91035">
        <w:rPr>
          <w:rFonts w:cs="Times New Roman"/>
          <w:color w:val="000000" w:themeColor="text1"/>
          <w:szCs w:val="24"/>
        </w:rPr>
        <w:t xml:space="preserve"> in user-generated content is higher than previously found in TV advertising, where studies have showed an almost complete lack of adverts for fruit or vegetables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{"citationItems":[{"id":"ITEM-1","itemData":{"DOI":"10.1089/chi.2013.0072","ISBN":"2153-2176 (Electronic)\\r2153-2168 (Linking)","ISSN":"2153-2168","PMID":"24206260","abstract":"Abstract Background: Given the high rates of childhood obesity, assessing the nutritional content of food and beverage products in television (TV) advertisements to which children are exposed is important. Methods: TV ratings data for children 2-5 and 6-11 years of age were used to examine the nutritional content of food and beverage products in advertisements seen by children on all programming and children's programming (≥35% child-audience share). Nutritional content was assessed based on the federal Interagency Working Group (IWG) recommended nutrients to limit (NTL), including saturated fat, trans fat, sugar, and sodium. Results: A total of 46.2% of 2- to 5-year-olds' and 43.5% of 6- to 11-year-olds' total exposure to food and beverage TV advertising was for ads seen on children's programming. Among children 2-5 and 6-11 years, respectively, 84.1 and 84.4% of ads seen on all programming and 95.8 and 97.3% seen on children's programming were for products high in NTL, and 97.8 and 98.1% of Children's Food and Beverage Advertising Initiative (CFBAI) company-member ads seen on children's programming were for products high in NTL, compared to 80.5 and 89.9% of non-CFBAI product ads. Conclusions: Most food and beverage products in TV ads seen by children do not meet the IWG nutrition recommendations and less than one half of such ads are covered by self-regulation. Products advertised on children's versus general-audience programming and by CFBAI- versus non-CFBAI-member companies are particularly of low nutritional quality, suggesting that self-regulation has not successfully protected children from exposure to advertising for unhealthy foods and that continued monitoring is required.","author":[{"dropping-particle":"","family":"Powell","given":"Lisa M.","non-dropping-particle":"","parse-names":false,"suffix":""},{"dropping-particle":"","family":"Schermbeck","given":"Rebecca M.","non-dropping-particle":"","parse-names":false,"suffix":""},{"dropping-particle":"","family":"Chaloupka","given":"Frank J.","non-dropping-particle":"","parse-names":false,"suffix":""}],"container-title":"Childhood Obesity","id":"ITEM-1","issue":"6","issued":{"date-parts":[["2013"]]},"page":"524-531","title":"Nutritional Content of Food and Beverage Products in Television Advertisements Seen on Children's Programming","type":"article-journal","volume":"9"},"uris":["http://www.mendeley.com/documents/?uuid=7cdd558b-4422-327b-9408-3d5495c4f42d"]},{"id":"ITEM-2","itemData":{"abstract":"Children's rights, evidence of impact, methodological challenges, regulatory options and policy implications for the WHO European Region","author":[{"dropping-particle":"","family":"WHO","given":"","non-dropping-particle":"","parse-names":false,"suffix":""}],"id":"ITEM-2","issued":{"date-parts":[["2016"]]},"note":"The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perspectives","type":"report"},"uris":["http://www.mendeley.com/documents/?uuid=63373001-32b0-4e7f-b0a2-35ec7bc673ff"]},{"id":"ITEM-3","itemData":{"DOI":"10.1093/heapro/dax044","ISSN":"0957-4824","PMID":"29092014","abstract":"Evidence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International","id":"ITEM-3","issued":{"date-parts":[["2017"]]},"title":"Children’s exposure to food advertising: the impact of statutory restrictions","type":"article-journal"},"uris":["http://www.mendeley.com/documents/?uuid=22061e8c-c261-3c0a-b276-39d1a2556652"]}],"mendeley":{"formattedCitation":"(Powell et al., 2013b; Whalen et al., 2017; WHO, 2016)","manualFormatting":"(Powell et al., 2013; Whalen et al., 2017)","plainTextFormattedCitation":"(Powell et al., 2013b; Whalen et al., 2017; WHO, 2016)","previouslyFormattedCitation":"(Powell et al., 2013b; Whalen et al., 2017; WHO,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(Powell et al., 2013; Whalen et al., 2017)</w:t>
      </w:r>
      <w:r w:rsidRPr="00C91035">
        <w:rPr>
          <w:rFonts w:cs="Times New Roman"/>
          <w:color w:val="000000" w:themeColor="text1"/>
          <w:szCs w:val="24"/>
        </w:rPr>
        <w:fldChar w:fldCharType="end"/>
      </w:r>
      <w:r w:rsidRPr="00C91035">
        <w:rPr>
          <w:rFonts w:cs="Times New Roman"/>
          <w:color w:val="000000" w:themeColor="text1"/>
          <w:szCs w:val="24"/>
        </w:rPr>
        <w:t xml:space="preserve">. The higher proportion of healthy items </w:t>
      </w:r>
      <w:r w:rsidRPr="00C91035">
        <w:rPr>
          <w:rFonts w:cs="Times New Roman"/>
          <w:color w:val="000000" w:themeColor="text1"/>
          <w:szCs w:val="24"/>
        </w:rPr>
        <w:lastRenderedPageBreak/>
        <w:t xml:space="preserve">shared in user-generated content could be viewed positively from a health promotion perspective as this balance is more consistent with national dietary recommendations. </w:t>
      </w:r>
      <w:r w:rsidR="005263DD">
        <w:rPr>
          <w:rFonts w:cs="Times New Roman"/>
          <w:color w:val="000000" w:themeColor="text1"/>
          <w:szCs w:val="24"/>
        </w:rPr>
        <w:t>With a few notable exceptions (including Harris et al.</w:t>
      </w:r>
      <w:r w:rsidR="0034081D">
        <w:rPr>
          <w:rFonts w:cs="Times New Roman"/>
          <w:color w:val="000000" w:themeColor="text1"/>
          <w:szCs w:val="24"/>
        </w:rPr>
        <w:t xml:space="preserve"> 2013</w:t>
      </w:r>
      <w:r w:rsidR="005263DD">
        <w:rPr>
          <w:rFonts w:cs="Times New Roman"/>
          <w:color w:val="000000" w:themeColor="text1"/>
          <w:szCs w:val="24"/>
        </w:rPr>
        <w:t xml:space="preserve">) </w:t>
      </w:r>
      <w:r w:rsidRPr="00C91035">
        <w:rPr>
          <w:rFonts w:cs="Times New Roman"/>
          <w:color w:val="000000" w:themeColor="text1"/>
          <w:szCs w:val="24"/>
        </w:rPr>
        <w:t xml:space="preserve">, </w:t>
      </w:r>
      <w:r w:rsidR="005263DD">
        <w:rPr>
          <w:rFonts w:cs="Times New Roman"/>
          <w:color w:val="000000" w:themeColor="text1"/>
          <w:szCs w:val="24"/>
        </w:rPr>
        <w:t xml:space="preserve">most </w:t>
      </w:r>
      <w:r w:rsidRPr="00C91035">
        <w:rPr>
          <w:rFonts w:cs="Times New Roman"/>
          <w:color w:val="000000" w:themeColor="text1"/>
          <w:szCs w:val="24"/>
        </w:rPr>
        <w:t xml:space="preserve">previous studies that have explored the impact of </w:t>
      </w:r>
      <w:r w:rsidR="00CB7D65">
        <w:rPr>
          <w:rFonts w:cs="Times New Roman"/>
          <w:color w:val="000000" w:themeColor="text1"/>
          <w:szCs w:val="24"/>
        </w:rPr>
        <w:t xml:space="preserve">digital marketing of </w:t>
      </w:r>
      <w:r w:rsidRPr="00C91035">
        <w:rPr>
          <w:rFonts w:cs="Times New Roman"/>
          <w:color w:val="000000" w:themeColor="text1"/>
          <w:szCs w:val="24"/>
        </w:rPr>
        <w:t>healthy food and beverage</w:t>
      </w:r>
      <w:r w:rsidR="00CB7D65">
        <w:rPr>
          <w:rFonts w:cs="Times New Roman"/>
          <w:color w:val="000000" w:themeColor="text1"/>
          <w:szCs w:val="24"/>
        </w:rPr>
        <w:t>s</w:t>
      </w:r>
      <w:r w:rsidRPr="00C91035">
        <w:rPr>
          <w:rFonts w:cs="Times New Roman"/>
          <w:color w:val="000000" w:themeColor="text1"/>
          <w:szCs w:val="24"/>
        </w:rPr>
        <w:t xml:space="preserve"> on children’s immediate intake of these items found </w:t>
      </w:r>
      <w:r w:rsidR="00D925D9">
        <w:rPr>
          <w:rFonts w:cs="Times New Roman"/>
          <w:color w:val="000000" w:themeColor="text1"/>
          <w:szCs w:val="24"/>
        </w:rPr>
        <w:t xml:space="preserve">either </w:t>
      </w:r>
      <w:r w:rsidRPr="00C91035">
        <w:rPr>
          <w:rFonts w:cs="Times New Roman"/>
          <w:color w:val="000000" w:themeColor="text1"/>
          <w:szCs w:val="24"/>
        </w:rPr>
        <w:t>no effect</w:t>
      </w:r>
      <w:r w:rsidR="00C42025">
        <w:rPr>
          <w:rFonts w:cs="Times New Roman"/>
          <w:color w:val="000000" w:themeColor="text1"/>
          <w:szCs w:val="24"/>
        </w:rPr>
        <w:t xml:space="preserve"> on intake</w:t>
      </w:r>
      <w:r w:rsidRPr="00C91035">
        <w:rPr>
          <w:rFonts w:cs="Times New Roman"/>
          <w:color w:val="000000" w:themeColor="text1"/>
          <w:szCs w:val="24"/>
        </w:rPr>
        <w:t>, or a small</w:t>
      </w:r>
      <w:r w:rsidR="00D925D9">
        <w:rPr>
          <w:rFonts w:cs="Times New Roman"/>
          <w:color w:val="000000" w:themeColor="text1"/>
          <w:szCs w:val="24"/>
        </w:rPr>
        <w:t>er</w:t>
      </w:r>
      <w:r w:rsidRPr="00C91035">
        <w:rPr>
          <w:rFonts w:cs="Times New Roman"/>
          <w:color w:val="000000" w:themeColor="text1"/>
          <w:szCs w:val="24"/>
        </w:rPr>
        <w:t xml:space="preserve"> effect</w:t>
      </w:r>
      <w:r w:rsidR="00CB7D65">
        <w:rPr>
          <w:rFonts w:cs="Times New Roman"/>
          <w:color w:val="000000" w:themeColor="text1"/>
          <w:szCs w:val="24"/>
        </w:rPr>
        <w:t xml:space="preserve"> than</w:t>
      </w:r>
      <w:r w:rsidR="00D925D9">
        <w:rPr>
          <w:rFonts w:cs="Times New Roman"/>
          <w:color w:val="000000" w:themeColor="text1"/>
          <w:szCs w:val="24"/>
        </w:rPr>
        <w:t xml:space="preserve"> </w:t>
      </w:r>
      <w:r w:rsidR="00C42025">
        <w:rPr>
          <w:rFonts w:cs="Times New Roman"/>
          <w:color w:val="000000" w:themeColor="text1"/>
          <w:szCs w:val="24"/>
        </w:rPr>
        <w:t xml:space="preserve">for </w:t>
      </w:r>
      <w:r w:rsidR="00D925D9">
        <w:rPr>
          <w:rFonts w:cs="Times New Roman"/>
          <w:color w:val="000000" w:themeColor="text1"/>
          <w:szCs w:val="24"/>
        </w:rPr>
        <w:t>less healthy items</w:t>
      </w:r>
      <w:r w:rsidRPr="00C91035">
        <w:rPr>
          <w:rFonts w:cs="Times New Roman"/>
          <w:color w:val="000000" w:themeColor="text1"/>
          <w:szCs w:val="24"/>
        </w:rPr>
        <w:t xml:space="preserv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{"citationItems":[{"id":"ITEM-1","itemData":{"DOI":"10.1016/j.appet.2017.10.023","ISSN":"10958304","PMID":"29056518","abstract":"Research on media induced food choices of children has not sufficiently investigated whether food placements of snacks high in nutritional value can strengthen children's healthy eating behavior. Furthermore, we lack knowledge about the moderating role of children's individual characteristics such as parental food-related mediation or BMI. The current study combines data from an experiment involving children with a survey of their parents. We exposed children to a cartoon either containing no food placements, placements of mandarins (i.e., snack high in nutritional value), or placements of fruit gums (i.e., snack low in nutritional value). Afterwards, food consumption was measured by giving children the option to choose between fruit gums or mandarins. Children in both snack placement conditions showed stronger preference for the snack low in nutritional value (i.e., fruit gum) compared to the control group. Interestingly, neither restrictive nor active food-related mediation prevented the effects of the placements on children's choice of snacks low in nutritional value. Compared to children with a low BMI, children with high BMI levels had a stronger disposition to choose the fruit gums if a snack high in nutritional value (i.e., mandarin) was presented. Thus, making snacks high in nutritional attractive for children through media presentation might need stronger persuasive cues.","author":[{"dropping-particle":"","family":"Naderer","given":"Brigitte","non-dropping-particle":"","parse-names":false,"suffix":""},{"dropping-particle":"","family":"Matthes","given":"Jörg","non-dropping-particle":"","parse-names":false,"suffix":""},{"dropping-particle":"","family":"Binder","given":"Alice","non-dropping-particle":"","parse-names":false,"suffix":""},{"dropping-particle":"","family":"Marquart","given":"Franziska","non-dropping-particle":"","parse-names":false,"suffix":""},{"dropping-particle":"","family":"Mayrhofer","given":"Mira","non-dropping-particle":"","parse-names":false,"suffix":""},{"dropping-particle":"","family":"Obereder","given":"Agnes","non-dropping-particle":"","parse-names":false,"suffix":""},{"dropping-particle":"","family":"Spielvogel","given":"Ines","non-dropping-particle":"","parse-names":false,"suffix":""}],"container-title":"Appetite","id":"ITEM-1","issued":{"date-parts":[["2018"]]},"page":"644-653","title":"Shaping children's healthy eating habits with food placements? Food placements of high and low nutritional value in cartoons, Children's BMI, food-related parental mediation strategies, and food choice","type":"article-journal","volume":"120"},"uris":["http://www.mendeley.com/documents/?uuid=7137b4cd-d632-364b-acdf-bc29e48281f8"]},{"id":"ITEM-2","itemData":{"DOI":"10.1016/j.appet.2012.05.062","ISBN":"1938-3207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Nutrition","id":"ITEM-2","issued":{"date-parts":[["2013"]]},"note":"Published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children","type":"article-journal","volume":"97"},"uris":["http://www.mendeley.com/documents/?uuid=a4a015ee-5744-4347-b55a-a8afdce3af31"]},{"id":"ITEM-3","itemData":{"DOI":"10.1542/peds.2018-2554","ISSN":"0031-4005","abstract":"OBJECTIVES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J.","non-dropping-particle":"","parse-names":false,"suffix":""}],"container-title":"Pediatrics","id":"ITEM-3","issue":"4","issued":{"date-parts":[["2019"]]},"page":"e20182554","title":"Social Media Influencer Marketing and Children’s Food Intake: A Randomized Trial","type":"article-journal","volume":"143"},"uris":["http://www.mendeley.com/documents/?uuid=c8f179d3-6cca-36d4-9091-fb966915f2e8"]}],"mendeley":{"formattedCitation":"(Coates et al., 2019a; Folkvord et al., 2013; Naderer et al., 2018)","plainTextFormattedCitation":"(Coates et al., 2019a; Folkvord et al., 2013; Naderer et al., 2018)","previouslyFormattedCitation":"(Coates et al., 2019a; Folkvord et al., 2013; Naderer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(Coates et al., 2019a; Folkvord et al., 2013; Naderer et al., 2018)</w:t>
      </w:r>
      <w:r w:rsidRPr="00C91035">
        <w:rPr>
          <w:rFonts w:cs="Times New Roman"/>
          <w:color w:val="000000" w:themeColor="text1"/>
          <w:szCs w:val="24"/>
        </w:rPr>
        <w:fldChar w:fldCharType="end"/>
      </w:r>
      <w:r w:rsidRPr="00C91035">
        <w:rPr>
          <w:rFonts w:cs="Times New Roman"/>
          <w:color w:val="000000" w:themeColor="text1"/>
          <w:szCs w:val="24"/>
        </w:rPr>
        <w:t xml:space="preserve">. It may be that children require more long-term exposure to these cues in order to see an effect on healthier food choices. Children report enjoying being part of a ‘follower’ community on YouTube and view influencers as both role models and friends who provide support and advice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report","type":"report"},"uris":["http://www.mendeley.com/documents/?uuid=a7c72b87-c19c-43f4-8d23-a7b581fcce35"]}],"mendeley":{"formattedCitation":"(Ofcom, 2018)","plainTextFormattedCitation":"(Ofcom, 2018)","previouslyFormattedCitation":"(Ofcom,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2018)</w:t>
      </w:r>
      <w:r w:rsidRPr="00C91035">
        <w:rPr>
          <w:rFonts w:cs="Times New Roman"/>
          <w:color w:val="000000" w:themeColor="text1"/>
          <w:szCs w:val="24"/>
        </w:rPr>
        <w:fldChar w:fldCharType="end"/>
      </w:r>
      <w:r w:rsidRPr="00C91035">
        <w:rPr>
          <w:rFonts w:cs="Times New Roman"/>
          <w:color w:val="000000" w:themeColor="text1"/>
          <w:szCs w:val="24"/>
        </w:rPr>
        <w:t>. T</w:t>
      </w:r>
      <w:r w:rsidRPr="0038258B">
        <w:rPr>
          <w:rFonts w:cs="Times New Roman"/>
          <w:color w:val="000000" w:themeColor="text1"/>
          <w:szCs w:val="24"/>
        </w:rPr>
        <w:t>herefor</w:t>
      </w:r>
      <w:r w:rsidRPr="00C91035">
        <w:rPr>
          <w:rFonts w:cs="Times New Roman"/>
          <w:color w:val="000000" w:themeColor="text1"/>
          <w:szCs w:val="24"/>
        </w:rPr>
        <w:t>e, children who are subscribed to influencers that regularly feature healthy food and beverages in their YouTube videos, and who have watched these videos for a long period of time, may well be affected by this content. Future research should seek to explore the impacts of this type of exposure on children’s attitudes</w:t>
      </w:r>
      <w:r w:rsidR="00C920FC">
        <w:rPr>
          <w:rFonts w:cs="Times New Roman"/>
          <w:color w:val="000000" w:themeColor="text1"/>
          <w:szCs w:val="24"/>
        </w:rPr>
        <w:t xml:space="preserve"> towards healthy food</w:t>
      </w:r>
      <w:r w:rsidRPr="00C91035">
        <w:rPr>
          <w:rFonts w:cs="Times New Roman"/>
          <w:color w:val="000000" w:themeColor="text1"/>
          <w:szCs w:val="24"/>
        </w:rPr>
        <w:t xml:space="preserve"> and </w:t>
      </w:r>
      <w:r w:rsidR="00C920FC">
        <w:rPr>
          <w:rFonts w:cs="Times New Roman"/>
          <w:color w:val="000000" w:themeColor="text1"/>
          <w:szCs w:val="24"/>
        </w:rPr>
        <w:t xml:space="preserve">children’s health related </w:t>
      </w:r>
      <w:r w:rsidRPr="00C91035">
        <w:rPr>
          <w:rFonts w:cs="Times New Roman"/>
          <w:color w:val="000000" w:themeColor="text1"/>
          <w:szCs w:val="24"/>
        </w:rPr>
        <w:t>behaviors over time.</w:t>
      </w:r>
      <w:r w:rsidR="005D62B7">
        <w:rPr>
          <w:rFonts w:cs="Times New Roman"/>
          <w:color w:val="000000" w:themeColor="text1"/>
          <w:szCs w:val="24"/>
        </w:rPr>
        <w:t xml:space="preserve"> </w:t>
      </w:r>
      <w:r w:rsidR="005263DD">
        <w:rPr>
          <w:rFonts w:cs="Times New Roman"/>
          <w:color w:val="000000" w:themeColor="text1"/>
          <w:szCs w:val="24"/>
        </w:rPr>
        <w:t>Given the variety of content now available to children through video sharing platforms, researchers may also wish</w:t>
      </w:r>
      <w:r w:rsidR="005D62B7">
        <w:rPr>
          <w:rFonts w:cs="Times New Roman"/>
          <w:color w:val="000000" w:themeColor="text1"/>
          <w:szCs w:val="24"/>
        </w:rPr>
        <w:t xml:space="preserve"> to explore the impact on children of content promoting other health-related (e.g. physical activity) or pro-social (e.g. cooperation) behaviors.</w:t>
      </w:r>
    </w:p>
    <w:p w14:paraId="5E4AFEDC" w14:textId="0042F511"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Where food and beverages are purchased and consumed, and how this is communicated may play an important role in shaping the norms children develop around food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{"citationItems":[{"id":"ITEM-1","itemData":{"DOI":"10.2752/175174414X13871910531980","ISBN":"1552-8014","ISSN":"17517443","abstract":"This paper provides a frame for thinking about youths' public\\nconsumption of fast foods. It draws attention to the significance of the\\nsocial encounters that surround food by giving greater analytical focus\\nto the late sociologist, Erving Goffinan's conception of ``the\\nsituation{''} than is typically given in research on youth food\\nconsumption. Focusing on the role of the situation in structuring the\\nexperience of youths' consumption of fast food directs attention to the\\nsignificance of the body as symbolic resource, the collective mood,\\nemotional energy affective gains, and the socio-spatial context to young\\npeople's participation in fast-food settings as consumers. A shift away\\nfrom the individual youth food consumer as unit of analysis to a focus\\non situations provides greater analytical purchase in trying to work\\nthrough the complicated relationship between youth agency and the\\nconsumer markets' influence over youth, as it plays out around and\\nthrough food.","author":[{"dropping-particle":"","family":"Best","given":"Amy L","non-dropping-particle":"","parse-names":false,"suffix":""}],"container-title":"Food, Culture and Society","id":"ITEM-1","issue":"2","issued":{"date-parts":[["2014"]]},"page":"283-300","title":"Youth consumers and the fast-food market: The emotional landscape of micro-encounters","type":"article-journal","volume":"17"},"uris":["http://www.mendeley.com/documents/?uuid=9a6c1c0d-a0d3-3b4f-a741-9f51b64bdce3"]}],"mendeley":{"formattedCitation":"(Best, 2014)","plainTextFormattedCitation":"(Best, 2014)","previouslyFormattedCitation":"(Best,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(Best, 2014)</w:t>
      </w:r>
      <w:r w:rsidRPr="00C91035">
        <w:rPr>
          <w:rFonts w:cs="Times New Roman"/>
          <w:color w:val="000000" w:themeColor="text1"/>
          <w:szCs w:val="24"/>
        </w:rPr>
        <w:fldChar w:fldCharType="end"/>
      </w:r>
      <w:r w:rsidRPr="00C91035">
        <w:rPr>
          <w:rFonts w:cs="Times New Roman"/>
          <w:color w:val="000000" w:themeColor="text1"/>
          <w:szCs w:val="24"/>
        </w:rPr>
        <w:t xml:space="preserve">. Consumer lifestyle and contextual details are often communicated in HFSS marketing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{"citationItems":[{"id":"ITEM-1","itemData":{"abstract":"Instagram is a growing social media platform that provides a means of self-expression and communication through creative visuals. Businesses are responding to this trend by using it as a cost-effective marketing tool. This paper examined the accounts of the leading food brands on Instagram: McDonald's, Taco Bell, Shredz, Ben &amp; Jerry's, and Oreo. Photos were classified according to 11 elements: product, person and product, people and product, humor and product, world events, recipes, campaign with no products, user-generated, regram from a celebrity, and video. They were further analyzed along five dimensions of personality: sincerity , excitement, competence, sophistication, and ruggedness. Results presented common themes revealing that brands are using Instagram to promote their products and, more significantly, to colorfully express their personalities.","author":[{"dropping-particle":"","family":"Ginsberg","given":"Kate","non-dropping-particle":"","parse-names":false,"suffix":""}],"container-title":"The Elon Journal of Undergraduate Research in Communications","id":"ITEM-1","issue":"1","issued":{"date-parts":[["2015"]]},"title":"Instabranding: Shaping the Personalities of the Top Food Brands on Instagram","type":"report","volume":"6"},"uris":["http://www.mendeley.com/documents/?uuid=84564feb-68aa-3531-a85b-b81d245189e2"]},{"id":"ITEM-2","itemData":{"DOI":"10.2196/publichealth.9594","ISSN":"2369-2960","PMID":"29871854","abstract":"BACKGROUND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surveillance","id":"ITEM-2","issue":"2","issued":{"date-parts":[["2018"]]},"page":"e54","title":"Junk Food Marketing on Instagram: Content Analysis.","type":"article-journal","volume":"4"},"uris":["http://www.mendeley.com/documents/?uuid=bc62424e-a497-3b64-9f62-74c3014d7e2b"]}],"mendeley":{"formattedCitation":"(Ginsberg, 2015; Vassallo et al., 2018)","plainTextFormattedCitation":"(Ginsberg, 2015; Vassallo et al., 2018)","previouslyFormattedCitation":"(Ginsberg, 2015; Vassallo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(Ginsberg, 2015; Vassallo et al., 2018)</w:t>
      </w:r>
      <w:r w:rsidRPr="00C91035">
        <w:rPr>
          <w:rFonts w:cs="Times New Roman"/>
          <w:color w:val="000000" w:themeColor="text1"/>
          <w:szCs w:val="24"/>
        </w:rPr>
        <w:fldChar w:fldCharType="end"/>
      </w:r>
      <w:r w:rsidRPr="00C91035">
        <w:rPr>
          <w:rFonts w:cs="Times New Roman"/>
          <w:color w:val="000000" w:themeColor="text1"/>
          <w:szCs w:val="24"/>
        </w:rPr>
        <w:t xml:space="preserve">. Details about </w:t>
      </w:r>
      <w:r w:rsidRPr="00C91035">
        <w:rPr>
          <w:rFonts w:cs="Times New Roman"/>
          <w:i/>
          <w:color w:val="000000" w:themeColor="text1"/>
          <w:szCs w:val="24"/>
        </w:rPr>
        <w:t>where</w:t>
      </w:r>
      <w:r w:rsidRPr="00C91035">
        <w:rPr>
          <w:rFonts w:cs="Times New Roman"/>
          <w:color w:val="000000" w:themeColor="text1"/>
          <w:szCs w:val="24"/>
        </w:rPr>
        <w:t xml:space="preserve"> influencers eat as well as </w:t>
      </w:r>
      <w:r w:rsidRPr="00C91035">
        <w:rPr>
          <w:rFonts w:cs="Times New Roman"/>
          <w:i/>
          <w:color w:val="000000" w:themeColor="text1"/>
          <w:szCs w:val="24"/>
        </w:rPr>
        <w:t>what</w:t>
      </w:r>
      <w:r w:rsidRPr="00C91035">
        <w:rPr>
          <w:rFonts w:cs="Times New Roman"/>
          <w:color w:val="000000" w:themeColor="text1"/>
          <w:szCs w:val="24"/>
        </w:rPr>
        <w:t xml:space="preserve"> they eat were regularly featured in the YouTube videos analyzed in the current study. Less healthy food and beverages were mainly consumed in the context of eating out (in coffee shops and fast food chains), whereas healthy food and beverages were consumed in the home, which is consistent with similar studies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{"citationItems":[{"id":"ITEM-1","itemData":{"DOI":"10.1136/archdischild-2013-305430","ISBN":"0003-9888","ISSN":"14682044","PMID":"24982416","abstract":"OBJECTIVES: Increased time in which children spend watching television is a well-described contributor to paediatric obesity. This study investigated the frequency and type of food and beverage placement in children-specific television broadcasts and compared data from UK (UK) and Irish television stations.\\n\\nDESIGN: Content analysis, totalling 82.5 h, reflecting 5 weekdays of children-specific television broadcasting on UK and Irish television channels was performed. To allow comparison between UK and Irish food and beverage cues, only broadcasts between 06.00 and 11.30 were analysed. Data were coded separately by two analysts and transferred to SPSS for analyses. Food and beverage cues were coded based on type of product, product placement, product use, motivation, outcome and characters involved.\\n\\nRESULTS: A total of 1155 food and beverage cues were recorded. Sweet snacks were the most frequent food cue (13.3%), followed by sweets/candy (11.4%). Tea/coffee was the most frequent beverage cue (13.5%), followed by sugar-sweetened beverages (13.0%). The outcome of the cue was positive in 32.6%, negative in 19.8%, and neutral in 47.5% of cases. The most common motivating factor associated with each cue was celebratory/social (25.2%), followed by hunger/thirst (25.0%). Comparison of UK and Irish placements showed both to portray high levels of unhealthy food cues. However, placements for sugar-sweetened beverages were relatively low on both channels.\\n\\nCONCLUSIONS: This study provides further evidence of the prominence of unhealthy foods in children's programming. These data may provide guidance for healthcare professionals, regulators and programme makers in planning for a healthier portrayal of food and beverage in children's television.","author":[{"dropping-particle":"","family":"Scully","given":"Paul","non-dropping-particle":"","parse-names":false,"suffix":""},{"dropping-particle":"","family":"Reid","given":"Orlaith","non-dropping-particle":"","parse-names":false,"suffix":""},{"dropping-particle":"","family":"Macken","given":"Alan","non-dropping-particle":"","parse-names":false,"suffix":""},{"dropping-particle":"","family":"Healy","given":"Mark","non-dropping-particle":"","parse-names":false,"suffix":""},{"dropping-particle":"","family":"Saunders","given":"Jean","non-dropping-particle":"","parse-names":false,"suffix":""},{"dropping-particle":"","family":"Leddin","given":"Des","non-dropping-particle":"","parse-names":false,"suffix":""},{"dropping-particle":"","family":"Cullen","given":"Walter","non-dropping-particle":"","parse-names":false,"suffix":""},{"dropping-particle":"","family":"Dunne","given":"Colum","non-dropping-particle":"","parse-names":false,"suffix":""},{"dropping-particle":"","family":"O'Gorman","given":"Clodagh S.","non-dropping-particle":"","parse-names":false,"suffix":""}],"container-title":"Archives of Disease in Childhood","id":"ITEM-1","issue":"11","issued":{"date-parts":[["2014"]]},"note":"large coding scheme\n\nthe prominence of unhealthy foods in children's programing - study 2 - in vlogs\n\nlooked at fequency, type, motivation/outcomes and context","page":"979-984","title":"Food and beverage cues in UK and Irish children - Television programming","type":"article-journal","volume":"99"},"uris":["http://www.mendeley.com/documents/?uuid=342b5b21-850f-3806-a669-5839a0f02ab1"]},{"id":"ITEM-2","itemData":{"DOI":"10.1016/j.appet.2016.01.009","ISBN":"0195-6663","ISSN":"10958304","PMID":"26792765","abstract":"The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-2","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study","type":"article-journal","volume":"99"},"uris":["http://www.mendeley.com/documents/?uuid=95004aca-66a1-3bb9-8711-c7fe9fc92aa3"]}],"mendeley":{"formattedCitation":"(Holmberg et al., 2016; Scully et al., 2014)","plainTextFormattedCitation":"(Holmberg et al., 2016; Scully et al., 2014)","previouslyFormattedCitation":"(Holmberg et al., 2016; Scully et al.,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(Holmberg et al., 2016; Scully et al., 2014)</w:t>
      </w:r>
      <w:r w:rsidRPr="00C91035">
        <w:rPr>
          <w:rFonts w:cs="Times New Roman"/>
          <w:color w:val="000000" w:themeColor="text1"/>
          <w:szCs w:val="24"/>
        </w:rPr>
        <w:fldChar w:fldCharType="end"/>
      </w:r>
      <w:r w:rsidRPr="00C91035">
        <w:rPr>
          <w:rFonts w:cs="Times New Roman"/>
          <w:color w:val="000000" w:themeColor="text1"/>
          <w:szCs w:val="24"/>
        </w:rPr>
        <w:t>. The most frequently featured products, ‘cakes’ (9.4%) and ‘fast food’ (8.3%) were often purchased from these establishments, and many items in the ‘miscellaneous’ category were beverages purchased in coffee shops. Although the contents of the beverage containers were not always apparent from influencer’s videos, the take-away lifestyle of the influencer was</w:t>
      </w:r>
      <w:r w:rsidR="00AF6CDE">
        <w:rPr>
          <w:rFonts w:cs="Times New Roman"/>
          <w:color w:val="000000" w:themeColor="text1"/>
          <w:szCs w:val="24"/>
        </w:rPr>
        <w:t>, which is a concern given that a</w:t>
      </w:r>
      <w:r w:rsidR="00AF6CDE" w:rsidRPr="00C91035">
        <w:rPr>
          <w:rFonts w:cs="Times New Roman"/>
          <w:color w:val="000000" w:themeColor="text1"/>
          <w:szCs w:val="24"/>
        </w:rPr>
        <w:t xml:space="preserve">pproximately 200 </w:t>
      </w:r>
      <w:r w:rsidR="00AF6CDE">
        <w:rPr>
          <w:rFonts w:cs="Times New Roman"/>
          <w:color w:val="000000" w:themeColor="text1"/>
          <w:szCs w:val="24"/>
        </w:rPr>
        <w:t xml:space="preserve">more </w:t>
      </w:r>
      <w:r w:rsidR="00AF6CDE" w:rsidRPr="00C91035">
        <w:rPr>
          <w:rFonts w:cs="Times New Roman"/>
          <w:color w:val="000000" w:themeColor="text1"/>
          <w:szCs w:val="24"/>
        </w:rPr>
        <w:t xml:space="preserve">calories </w:t>
      </w:r>
      <w:r w:rsidR="00AF6CDE">
        <w:rPr>
          <w:rFonts w:cs="Times New Roman"/>
          <w:color w:val="000000" w:themeColor="text1"/>
          <w:szCs w:val="24"/>
        </w:rPr>
        <w:t>are</w:t>
      </w:r>
      <w:r w:rsidR="00AF6CDE" w:rsidRPr="00C91035">
        <w:rPr>
          <w:rFonts w:cs="Times New Roman"/>
          <w:color w:val="000000" w:themeColor="text1"/>
          <w:szCs w:val="24"/>
        </w:rPr>
        <w:t xml:space="preserve"> consumed per day</w:t>
      </w:r>
      <w:r w:rsidR="00AF6CDE">
        <w:rPr>
          <w:rFonts w:cs="Times New Roman"/>
          <w:color w:val="000000" w:themeColor="text1"/>
          <w:szCs w:val="24"/>
        </w:rPr>
        <w:t xml:space="preserve"> by </w:t>
      </w:r>
      <w:r w:rsidR="00AF6CDE" w:rsidRPr="00C91035">
        <w:rPr>
          <w:rFonts w:cs="Times New Roman"/>
          <w:color w:val="000000" w:themeColor="text1"/>
          <w:szCs w:val="24"/>
        </w:rPr>
        <w:t>adults in the US (</w:t>
      </w:r>
      <w:r w:rsidR="00AF6CDE" w:rsidRPr="00C91035">
        <w:rPr>
          <w:rFonts w:cs="Times New Roman"/>
          <w:i/>
          <w:iCs/>
          <w:color w:val="000000" w:themeColor="text1"/>
          <w:szCs w:val="24"/>
        </w:rPr>
        <w:t>n</w:t>
      </w:r>
      <w:r w:rsidR="00AF6CDE">
        <w:rPr>
          <w:rFonts w:cs="Times New Roman"/>
          <w:color w:val="000000" w:themeColor="text1"/>
          <w:szCs w:val="24"/>
        </w:rPr>
        <w:t>=12’528)</w:t>
      </w:r>
      <w:r w:rsidR="00AF6CDE" w:rsidRPr="00C91035">
        <w:rPr>
          <w:rFonts w:cs="Times New Roman"/>
          <w:color w:val="000000" w:themeColor="text1"/>
          <w:szCs w:val="24"/>
        </w:rPr>
        <w:t xml:space="preserve"> when eating out of the home compared with in the home </w:t>
      </w:r>
      <w:r w:rsidR="00AF6CDE" w:rsidRPr="00C91035">
        <w:rPr>
          <w:rFonts w:cs="Times New Roman"/>
          <w:color w:val="000000" w:themeColor="text1"/>
          <w:szCs w:val="24"/>
        </w:rPr>
        <w:fldChar w:fldCharType="begin" w:fldLock="1"/>
      </w:r>
      <w:r w:rsidR="00AF6CDE" w:rsidRPr="00C91035">
        <w:rPr>
          <w:rFonts w:cs="Times New Roman"/>
          <w:color w:val="000000" w:themeColor="text1"/>
          <w:szCs w:val="24"/>
        </w:rPr>
        <w:instrText>ADDIN CSL_CITATION {"citationItems":[{"id":"ITEM-1","itemData":{"DOI":"10.1017/S1368980014001153","abstract":"Objective: To examine the effect of fast-food and full-service restaurant consumption on adults' energy intake and dietary indicators. Design: Individual-level fixed-effects regression model estimation based on two different days of dietary intake data was used. Setting: Parallel to the rising obesity epidemic in the USA, there has been a marked upward trend in total energy intake derived from food away from home. Subjects: The full sample included 12 528 respondents aged 20-64 years who completed 24 h dietary recall interviews for both day 1 and day 2 in the National Health and Nutrition Examination Survey (NHANES) Results: Fast-food and full-service restaurant consumption, respectively, was associated with an increase in daily total energy intake of 813·75 kJ (194·49 kcal) and 858·04 kJ (205·21 kcal) and with higher intakes of saturated fat (3·48 g and 2·52 g) and Na (296·38 mg and 451·06 mg). Individual characteristics moderated the impacts of restaurant food consumption with adverse impacts on net energy intake being larger for black adults compared with their white and Hispanic counterparts and greater for middle-income v. high-income adults. Conclusions: Adults' fast-food and full-service restaurant consumption was associated with higher daily total energy intake and poorer dietary indicators. Keywords Fast food Full-service restaurant Food away from home Energy intake Obesity Diet quality The USA is one of the most obese nations in the world, with the age-adjusted prevalence of obesity at 35·5 % among adult men and 35·8 % among adult women in 2009-2010 (1). With obesity linked to diabetes, heart disease, stroke and some cancers (2) , health-care spending attributed to obesity reached $US 147 billion in 2008, and the costs are projected to increase dramatically in the future (3). Parallel to the rising obesity epidemic, there has been a marked upward trend in total energy intake derived from food away from home (FAFH). In 1977-1978, the contribution of intake from fast-food and full-service restaurants to total energy intake was 14·2 % for young adults (aged 19-39 years) and 11·5 % for older adults (aged 40-59 years) (4). In 2007-2008, the contribution of restaurant energy to total energy intake increased to 24 % (13 % for fast-food and 11 % for full-service restaurants) for adults aged 20-64 years (5). In addition, in 2007-2008, on a given day, 36 % and 27 % of US adults aged 20-64 years consumed foods and beverages from fast-food and full-servic…","author":[{"dropping-particle":"","family":"Nguyen","given":"Binh T","non-dropping-particle":"","parse-names":false,"suffix":""},{"dropping-particle":"","family":"Powell","given":"Lisa M","non-dropping-particle":"","parse-names":false,"suffix":""}],"container-title":"Public Health Nutrition","id":"ITEM-1","issue":"11","issued":{"date-parts":[["2014"]]},"page":"4","title":"The impact of restaurant consumption among US adults: effects on energy and nutrient intakes","type":"article-journal","volume":"17"},"uris":["http://www.mendeley.com/documents/?uuid=b5cc723f-e2e7-371d-aa09-15daefd2e35a"]}],"mendeley":{"formattedCitation":"(Nguyen and Powell, 2014)","manualFormatting":"(Nguyen &amp; Powell, 2014)","plainTextFormattedCitation":"(Nguyen and Powell, 2014)","previouslyFormattedCitation":"(Nguyen and Powell, 2014)"},"properties":{"noteIndex":0},"schema":"https://github.com/citation-style-language/schema/raw/master/csl-citation.json"}</w:instrText>
      </w:r>
      <w:r w:rsidR="00AF6CDE" w:rsidRPr="00C91035">
        <w:rPr>
          <w:rFonts w:cs="Times New Roman"/>
          <w:color w:val="000000" w:themeColor="text1"/>
          <w:szCs w:val="24"/>
        </w:rPr>
        <w:fldChar w:fldCharType="separate"/>
      </w:r>
      <w:r w:rsidR="00AF6CDE" w:rsidRPr="00C91035">
        <w:rPr>
          <w:rFonts w:cs="Times New Roman"/>
          <w:noProof/>
          <w:color w:val="000000" w:themeColor="text1"/>
          <w:szCs w:val="24"/>
        </w:rPr>
        <w:t>(Nguyen &amp; Powell, 2014)</w:t>
      </w:r>
      <w:r w:rsidR="00AF6CDE" w:rsidRPr="00C91035">
        <w:rPr>
          <w:rFonts w:cs="Times New Roman"/>
          <w:color w:val="000000" w:themeColor="text1"/>
          <w:szCs w:val="24"/>
        </w:rPr>
        <w:fldChar w:fldCharType="end"/>
      </w:r>
      <w:r w:rsidR="00AF6CDE" w:rsidRPr="00C91035">
        <w:rPr>
          <w:rFonts w:cs="Times New Roman"/>
          <w:color w:val="000000" w:themeColor="text1"/>
          <w:szCs w:val="24"/>
        </w:rPr>
        <w:t>.</w:t>
      </w:r>
      <w:r w:rsidR="00AF6CDE">
        <w:rPr>
          <w:rFonts w:cs="Times New Roman"/>
          <w:color w:val="000000" w:themeColor="text1"/>
          <w:szCs w:val="24"/>
        </w:rPr>
        <w:t xml:space="preserve"> In addition, d</w:t>
      </w:r>
      <w:r w:rsidRPr="00C91035">
        <w:rPr>
          <w:rFonts w:cs="Times New Roman"/>
          <w:color w:val="000000" w:themeColor="text1"/>
          <w:szCs w:val="24"/>
        </w:rPr>
        <w:t xml:space="preserve">ata collected by the Food Standards Agency reveal that a significant proportion of the food UK adults consume is purchased from food retail establishments, and </w:t>
      </w:r>
      <w:r w:rsidR="00AF6CDE">
        <w:rPr>
          <w:rFonts w:cs="Times New Roman"/>
          <w:color w:val="000000" w:themeColor="text1"/>
          <w:szCs w:val="24"/>
        </w:rPr>
        <w:t xml:space="preserve">eating out is becoming more popular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{"citationItems":[{"id":"ITEM-1","itemData":{"author":[{"dropping-particle":"","family":"Food Standards Agency","given":"","non-dropping-particle":"","parse-names":false,"suffix":""}],"id":"ITEM-1","issued":{"date-parts":[["2019"]]},"title":"THE FOOD AND YOU SURVEY WAVE 5","type":"report"},"uris":["http://www.mendeley.com/documents/?uuid=32c8032c-a944-3da6-a115-3ee68c16edd4"]}],"mendeley":{"formattedCitation":"(Food Standards Agency, 2019)","plainTextFormattedCitation":"(Food Standards Agency, 2019)","previouslyFormattedCitation":"(Food Standards Agency,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(Food Standards Agency, 2019)</w:t>
      </w:r>
      <w:r w:rsidRPr="00C91035">
        <w:rPr>
          <w:rFonts w:cs="Times New Roman"/>
          <w:color w:val="000000" w:themeColor="text1"/>
          <w:szCs w:val="24"/>
        </w:rPr>
        <w:fldChar w:fldCharType="end"/>
      </w:r>
      <w:r w:rsidRPr="00C91035">
        <w:rPr>
          <w:rFonts w:cs="Times New Roman"/>
          <w:color w:val="000000" w:themeColor="text1"/>
          <w:szCs w:val="24"/>
        </w:rPr>
        <w:t xml:space="preserve">. In 2010, 68% of adults reported that they had eaten out or bought a takeaway in the past week, compared with 75% in 2014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{"citationItems":[{"id":"ITEM-1","itemData":{"author":[{"dropping-particle":"","family":"Food Standards Agency","given":"","non-dropping-particle":"","parse-names":false,"suffix":""}],"id":"ITEM-1","issued":{"date-parts":[["2014"]]},"title":"The 2014 Food and You Survey UK Bulletin","type":"report"},"uris":["http://www.mendeley.com/documents/?uuid=6b2ab282-4efd-3934-aec5-c524a1fd70f7"]}],"mendeley":{"formattedCitation":"(Food Standards Agency, 2014)","plainTextFormattedCitation":"(Food Standards Agency, 2014)","previouslyFormattedCitation":"(Food Standards Agency,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(Food Standards Agency, 2014)</w:t>
      </w:r>
      <w:r w:rsidRPr="00C91035">
        <w:rPr>
          <w:rFonts w:cs="Times New Roman"/>
          <w:color w:val="000000" w:themeColor="text1"/>
          <w:szCs w:val="24"/>
        </w:rPr>
        <w:fldChar w:fldCharType="end"/>
      </w:r>
      <w:r w:rsidRPr="00C91035">
        <w:rPr>
          <w:rFonts w:cs="Times New Roman"/>
          <w:color w:val="000000" w:themeColor="text1"/>
          <w:szCs w:val="24"/>
        </w:rPr>
        <w:t>. Therefore, it may be important to consider the impact of children’s exposure to an influencer</w:t>
      </w:r>
      <w:r w:rsidR="009E0DEB">
        <w:rPr>
          <w:rFonts w:cs="Times New Roman"/>
          <w:color w:val="000000" w:themeColor="text1"/>
          <w:szCs w:val="24"/>
        </w:rPr>
        <w:t>’</w:t>
      </w:r>
      <w:r w:rsidRPr="00C91035">
        <w:rPr>
          <w:rFonts w:cs="Times New Roman"/>
          <w:color w:val="000000" w:themeColor="text1"/>
          <w:szCs w:val="24"/>
        </w:rPr>
        <w:t>s take-away lifestyle</w:t>
      </w:r>
      <w:r w:rsidR="006C01DB">
        <w:rPr>
          <w:rFonts w:cs="Times New Roman"/>
          <w:color w:val="000000" w:themeColor="text1"/>
          <w:szCs w:val="24"/>
        </w:rPr>
        <w:t xml:space="preserve"> </w:t>
      </w:r>
      <w:r w:rsidRPr="00C91035">
        <w:rPr>
          <w:rFonts w:cs="Times New Roman"/>
          <w:color w:val="000000" w:themeColor="text1"/>
          <w:szCs w:val="24"/>
        </w:rPr>
        <w:t xml:space="preserve">on children’s food behavior norms. </w:t>
      </w:r>
    </w:p>
    <w:p w14:paraId="7E202C83" w14:textId="60C0A4DF" w:rsidR="00386F63" w:rsidRPr="00C91035" w:rsidRDefault="00386F63" w:rsidP="00A63777">
      <w:pPr>
        <w:ind w:firstLine="720"/>
        <w:rPr>
          <w:rFonts w:cs="Times New Roman"/>
          <w:color w:val="000000" w:themeColor="text1"/>
          <w:szCs w:val="24"/>
        </w:rPr>
      </w:pPr>
      <w:r w:rsidRPr="00C91035">
        <w:rPr>
          <w:rFonts w:cs="Times New Roman"/>
          <w:color w:val="000000" w:themeColor="text1"/>
          <w:szCs w:val="24"/>
        </w:rPr>
        <w:t>With the rise of social media, details of users</w:t>
      </w:r>
      <w:r w:rsidR="009E0DEB">
        <w:rPr>
          <w:rFonts w:cs="Times New Roman"/>
          <w:color w:val="000000" w:themeColor="text1"/>
          <w:szCs w:val="24"/>
        </w:rPr>
        <w:t>’</w:t>
      </w:r>
      <w:r w:rsidRPr="00C91035">
        <w:rPr>
          <w:rFonts w:cs="Times New Roman"/>
          <w:color w:val="000000" w:themeColor="text1"/>
          <w:szCs w:val="24"/>
        </w:rPr>
        <w:t xml:space="preserve"> lives (including influencers and celebrities) are increasingly available, including information about the brands they consume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{"citationItems":[{"id":"ITEM-1","itemData":{"DOI":"10.1080/00913367.2013.827606","ISSN":"1557-7805","abstract":"Two experiments examined the impact of Twitter followers, electronic word-of-mouth (eWoM) valence, and celebrity type (prosocial versus antisocial) on consumer behavior in Twitter-based marketing communication, applying social capital theory, social identity theory, source credibility, and extant literature on eWoM. Experiment 1 demonstrated the main effect of number of followers on source credibility, and the interaction effect between eWoM valence and number of followers on product involvement, buying intention, and intention to pass along eWoM. Experiment 2 revealed the interaction effect of celebrity type and number of followers on social identification with the celebrity as well as the mediating effect of social identification. Social media, a term which refers to \" Internet-based applica-tions that build on the ideological and technological foundations of Web 2.0 and that allow the creation and exchange of user-generated content \" (Kaplan and Haenlein 2010, p. 61), has been the biggest buzz on Web 2.0 in recent years. Advertisers are increasingly capitalizing on consumers' skyrocketing usage of social media sites, including Facebook, Twitter, and Pinterest, to promote their brands. The utility of social media sites lies in their influence over coveted demographics (e.g., teens and young adults) that have migrated from more traditional mass","author":[{"dropping-particle":"","family":"Jin","given":"Seung-A Annie","non-dropping-particle":"","parse-names":false,"suffix":""},{"dropping-particle":"","family":"Phua","given":"Joe","non-dropping-particle":"","parse-names":false,"suffix":""}],"container-title":"Journal of Advertising","id":"ITEM-1","issue":"2","issued":{"date-parts":[["2014"]]},"page":"181-195","title":"Following Celebrities' Tweets About Brands: The Impact of Twitter-Based Electronic Word-of-Mouth on Consumers' Source Credibility Perception, Buying Intention, and Social Identification With Celebrities","type":"article-journal","volume":"43"},"uris":["http://www.mendeley.com/documents/?uuid=55f387af-c559-3c68-8ca2-c377ca42e451"]},{"id":"ITEM-2","itemData":{"DOI":"10.1080/03007766.2013.798546","ISSN":"03007766","abstract":"Like her chart-breaking musical success; Lady Gaga's relationship with fans; built by her messages of self-acceptance and by her intense engagement with fans through social media; is unprecedented. Through one-on-one interviews with an international sample of 45 self-described Little Monsters; we explored this unusual fan-celebrity relationship and found that Lady Gaga's re-articulation of the negative connotations of “monster” enabled fans to use her as a mirror to reflect upon and embrace their differences from mainstream culture. We argue that social media amplify fan identification and raise questions about the changing nature of fan-celebrity relationships in a digital environment.","author":[{"dropping-particle":"","family":"Click","given":"Melissa A","non-dropping-particle":"","parse-names":false,"suffix":""},{"dropping-particle":"","family":"Lee","given":"Hyunji","non-dropping-particle":"","parse-names":false,"suffix":""},{"dropping-particle":"","family":"Holladay","given":"Holly Willson","non-dropping-particle":"","parse-names":false,"suffix":""}],"container-title":"Popular Music and Society","id":"ITEM-2","issue":"3","issued":{"date-parts":[["2013"]]},"page":"360-379","title":"Making monsters: Lady gaga, fan identification, and social media","type":"article-journal","volume":"36"},"uris":["http://www.mendeley.com/documents/?uuid=6afb4ca9-5fb5-3933-9a47-2812b0fd562f"]}],"mendeley":{"formattedCitation":"(Click et al., 2013; Jin and Phua, 2014)","manualFormatting":"(Click et al., 2013; Jin &amp; Phua, 2014)","plainTextFormattedCitation":"(Click et al., 2013; Jin and Phua, 2014)","previouslyFormattedCitation":"(Click et al., 2013; Jin and Phua, 2014)"},"properties":{"noteIndex":0},"schema":"https://github.com/citation-style-language/schema/raw/master/csl-citation.json"}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(Click et al., 2013; Jin &amp; Phua, 2014)</w:t>
      </w:r>
      <w:r w:rsidRPr="00C91035">
        <w:rPr>
          <w:rFonts w:cs="Times New Roman"/>
          <w:color w:val="000000" w:themeColor="text1"/>
          <w:szCs w:val="24"/>
        </w:rPr>
        <w:fldChar w:fldCharType="end"/>
      </w:r>
      <w:r w:rsidRPr="00C91035">
        <w:rPr>
          <w:rFonts w:cs="Times New Roman"/>
          <w:color w:val="000000" w:themeColor="text1"/>
          <w:szCs w:val="24"/>
        </w:rPr>
        <w:t xml:space="preserve">. In the current study, most of </w:t>
      </w:r>
      <w:r w:rsidRPr="00C91035">
        <w:rPr>
          <w:rFonts w:cs="Times New Roman"/>
          <w:color w:val="000000" w:themeColor="text1"/>
          <w:szCs w:val="24"/>
        </w:rPr>
        <w:lastRenderedPageBreak/>
        <w:t xml:space="preserve">the featured food and beverage cues were unbranded, however just under a third (29.3%, </w:t>
      </w:r>
      <w:r w:rsidRPr="00C91035">
        <w:rPr>
          <w:rFonts w:cs="Times New Roman"/>
          <w:i/>
          <w:iCs/>
          <w:color w:val="000000" w:themeColor="text1"/>
          <w:szCs w:val="24"/>
        </w:rPr>
        <w:t>n</w:t>
      </w:r>
      <w:r w:rsidRPr="00C91035">
        <w:rPr>
          <w:rFonts w:cs="Times New Roman"/>
          <w:color w:val="000000" w:themeColor="text1"/>
          <w:szCs w:val="24"/>
        </w:rPr>
        <w:t xml:space="preserve"> = 1045) displayed a major brand name (including food retail establishment). In a similar content analysis, over half of the images shared by adolescents on Instagram featured food and beverage brands or logos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{"citationItems":[{"id":"ITEM-1","itemData":{"DOI":"10.1016/j.appet.2016.01.009","ISBN":"0195-6663","ISSN":"10958304","PMID":"26792765","abstract":"The study aimed to explore how adolescents communicate food images in a widely used social media image-sharing application. We examined how and in what context food was presented and the type of food items that were frequently portrayed by following a youth related hashtag on Instagram. The hashtag #14år (\"14 years\") was used to find adolescent users on Instagram: these users public photo streams were then searched for food items they had shared with others. Food items were identified and categorized based on type of food and how the food items were presented. Most of the adolescent users (85%) shared images containing food items. A majority of the images (67.7%) depicted foods high in calories but low in nutrients. Almost half of these images were arranged as a still life with food brand names clearly exposed. Many of these images were influenced by major food marketing campaigns. Fruits and vegetables occurred in 21.8% of all images. This food group was frequently portrayed zoomed in with focus solely on the food, with a hashtag or caption expressing palatability. These images were often presented in the style of a cook book. Food was thus presented in varied ways. Adolescents themselves produced images copying food advertisements. This has clear health promotion implications since it becomes more challenging to monitor and tackle young people's exposure to marketing of unhealthy foods in these popular online networks because images are part of a lifestyle that the young people want to promote. Shared images contain personal recommendations, which mean that they may have a more powerful effect than commercial advertising.","author":[{"dropping-particle":"","family":"Holmberg","given":"Christopher","non-dropping-particle":"","parse-names":false,"suffix":""},{"dropping-particle":"","family":"Chaplin","given":"John","non-dropping-particle":"","parse-names":false,"suffix":""},{"dropping-particle":"","family":"Hillman","given":"Thomas","non-dropping-particle":"","parse-names":false,"suffix":""},{"dropping-particle":"","family":"Berg","given":"Christina","non-dropping-particle":"","parse-names":false,"suffix":""}],"container-title":"Appetite","id":"ITEM-1","issued":{"date-parts":[["2016"]]},"note":"Instagram\n\nShared images contain personal recommendations, which mean that they may have a more powerful effect than commercial advertising. - Could a celebrity's opinion/youtubers also have the same effect?\n\nExperimental studies have demonstrated that peers in a social media setting can influence children and adolescents to adjust their candy intake (Bevelander, Anschutz, Creemers, Kleinjan, &amp;amp; Engels, 2013) and choose unfamiliar foods (Bevelander, Anschutz, &amp;amp; Engels, 2012). \n\nSome researchers have investigated how food is expressed and communicated in online communities and blogs (e.g. Lynch, 2010; Simunaniemi, Sandberg, Andersson, &amp;amp; Nydahl, 2011)","page":"121-129","title":"Adolescents' presentation of food in social media: An explorative study","type":"article-journal","volume":"99"},"uris":["http://www.mendeley.com/documents/?uuid=95004aca-66a1-3bb9-8711-c7fe9fc92aa3"]}],"mendeley":{"formattedCitation":"(Holmberg et al., 2016)","plainTextFormattedCitation":"(Holmberg et al., 2016)","previouslyFormattedCitation":"(Holmberg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(Holmberg et al., 2016)</w:t>
      </w:r>
      <w:r w:rsidRPr="00C91035">
        <w:rPr>
          <w:rFonts w:cs="Times New Roman"/>
          <w:color w:val="000000" w:themeColor="text1"/>
          <w:szCs w:val="24"/>
        </w:rPr>
        <w:fldChar w:fldCharType="end"/>
      </w:r>
      <w:r w:rsidRPr="00C91035">
        <w:rPr>
          <w:rFonts w:cs="Times New Roman"/>
          <w:color w:val="000000" w:themeColor="text1"/>
          <w:szCs w:val="24"/>
        </w:rPr>
        <w:t xml:space="preserve">. The frequency of brands displayed in both studies indicate that users may mimic brand focused techniques typically used in food and beverage marketing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{"citationItems":[{"id":"ITEM-1","itemData":{"abstract":"Instagram is a growing social media platform that provides a means of self-expression and communication through creative visuals. Businesses are responding to this trend by using it as a cost-effective marketing tool. This paper examined the accounts of the leading food brands on Instagram: McDonald's, Taco Bell, Shredz, Ben &amp; Jerry's, and Oreo. Photos were classified according to 11 elements: product, person and product, people and product, humor and product, world events, recipes, campaign with no products, user-generated, regram from a celebrity, and video. They were further analyzed along five dimensions of personality: sincerity , excitement, competence, sophistication, and ruggedness. Results presented common themes revealing that brands are using Instagram to promote their products and, more significantly, to colorfully express their personalities.","author":[{"dropping-particle":"","family":"Ginsberg","given":"Kate","non-dropping-particle":"","parse-names":false,"suffix":""}],"container-title":"The Elon Journal of Undergraduate Research in Communications","id":"ITEM-1","issue":"1","issued":{"date-parts":[["2015"]]},"title":"Instabranding: Shaping the Personalities of the Top Food Brands on Instagram","type":"report","volume":"6"},"uris":["http://www.mendeley.com/documents/?uuid=84564feb-68aa-3531-a85b-b81d245189e2"]},{"id":"ITEM-2","itemData":{"DOI":"10.2196/publichealth.9594","ISSN":"2369-2960","PMID":"29871854","abstract":"BACKGROUND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surveillance","id":"ITEM-2","issue":"2","issued":{"date-parts":[["2018"]]},"page":"e54","title":"Junk Food Marketing on Instagram: Content Analysis.","type":"article-journal","volume":"4"},"uris":["http://www.mendeley.com/documents/?uuid=bc62424e-a497-3b64-9f62-74c3014d7e2b"]}],"mendeley":{"formattedCitation":"(Ginsberg, 2015; Vassallo et al., 2018)","plainTextFormattedCitation":"(Ginsberg, 2015; Vassallo et al., 2018)","previouslyFormattedCitation":"(Ginsberg, 2015; Vassallo et al.,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(Ginsberg, 2015; Vassallo et al., 2018)</w:t>
      </w:r>
      <w:r w:rsidRPr="00C91035">
        <w:rPr>
          <w:rFonts w:cs="Times New Roman"/>
          <w:color w:val="000000" w:themeColor="text1"/>
          <w:szCs w:val="24"/>
        </w:rPr>
        <w:fldChar w:fldCharType="end"/>
      </w:r>
      <w:r w:rsidRPr="00C91035">
        <w:rPr>
          <w:rFonts w:cs="Times New Roman"/>
          <w:color w:val="000000" w:themeColor="text1"/>
          <w:szCs w:val="24"/>
        </w:rPr>
        <w:t xml:space="preserve">. Brand-self connection refers to an individual’s identification with a brands characteristics, their own self-concept, and other brand users characteristics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{"citationItems":[{"id":"ITEM-1","itemData":{"DOI":"10.1080/13527260902757530","ISSN":"1466-4445","author":[{"dropping-particle":"","family":"Keller","given":"Kevin Lane","non-dropping-particle":"","parse-names":false,"suffix":""}],"container-title":"Journal of Marketing Communications","id":"ITEM-1","issue":"3","issued":{"date-parts":[["2009"]]},"page":"139-155","title":"Building strong brands in a modern marketing communications environment","type":"article-journal","volume":"15"},"uris":["http://www.mendeley.com/documents/?uuid=03d4cb7d-4aea-3633-96f8-878f44871124"]},{"id":"ITEM-2","itemData":{"DOI":"10.1086/426622","ISSN":"0093-5301","abstract":"Individuals use brands to create and communicate their self-concepts, thereby creating self-brand connections. Although this phenomenon is well documented among adult consumers, we know very little about the role of brands in defining, expressing, and communicating self-concepts in children and adolescents. In this article, we examine the age at which children begin to incorporate brands into their self-concepts and how these self-brand connections change in qualitative ways as children move into adolescence. In three studies with children 8-18 yr. of age, we find that self-brand connections develop in number and sophistication between middle childhood and early adolescence. ABSTRACT FROM AUTHOR Copyright of Journal of Consumer Research is the property of Journal of Consumer Research,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Abstracts)","author":[{"dropping-particle":"","family":"Chaplin","given":"Lan Nguyen","non-dropping-particle":"","parse-names":false,"suffix":""},{"dropping-particle":"","family":"Roedder John","given":"Deborah","non-dropping-particle":"","parse-names":false,"suffix":""}],"container-title":"Journal of Consumer Research","id":"ITEM-2","issue":"1","issued":{"date-parts":[["2005"]]},"page":"119-129","title":"The Development of Self‐Brand Connections in Children and Adolescents","type":"article-journal","volume":"32"},"uris":["http://www.mendeley.com/documents/?uuid=549f1249-2587-38c5-b0be-e72cb4e6303e"]}],"mendeley":{"formattedCitation":"(Chaplin and Roedder John, 2005; Keller, 2009)","manualFormatting":"(Chaplin &amp; Roedder John, 2005; Keller, 2009)","plainTextFormattedCitation":"(Chaplin and Roedder John, 2005; Keller, 2009)","previouslyFormattedCitation":"(Chaplin and Roedder John, 2005; Keller, 2009)"},"properties":{"noteIndex":0},"schema":"https://github.com/citation-style-language/schema/raw/master/csl-citation.json"}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(Chaplin &amp; Roedder John, 2005; Keller, 2009)</w:t>
      </w:r>
      <w:r w:rsidRPr="00C91035">
        <w:rPr>
          <w:rFonts w:cs="Times New Roman"/>
          <w:color w:val="000000" w:themeColor="text1"/>
          <w:szCs w:val="24"/>
        </w:rPr>
        <w:fldChar w:fldCharType="end"/>
      </w:r>
      <w:r w:rsidRPr="00C91035">
        <w:rPr>
          <w:rFonts w:cs="Times New Roman"/>
          <w:color w:val="000000" w:themeColor="text1"/>
          <w:szCs w:val="24"/>
        </w:rPr>
        <w:t xml:space="preserve">. Previous studies have found that children </w:t>
      </w:r>
      <w:r w:rsidR="00A63777">
        <w:rPr>
          <w:rFonts w:cs="Times New Roman"/>
          <w:color w:val="000000" w:themeColor="text1"/>
          <w:szCs w:val="24"/>
        </w:rPr>
        <w:t>a</w:t>
      </w:r>
      <w:r w:rsidRPr="00C91035">
        <w:rPr>
          <w:rFonts w:cs="Times New Roman"/>
          <w:color w:val="000000" w:themeColor="text1"/>
          <w:szCs w:val="24"/>
        </w:rPr>
        <w:t xml:space="preserve">re more likely to prefer branded food items that they </w:t>
      </w:r>
      <w:r w:rsidR="00A63777">
        <w:rPr>
          <w:rFonts w:cs="Times New Roman"/>
          <w:color w:val="000000" w:themeColor="text1"/>
          <w:szCs w:val="24"/>
        </w:rPr>
        <w:t>consider to be</w:t>
      </w:r>
      <w:r w:rsidRPr="00C91035">
        <w:rPr>
          <w:rFonts w:cs="Times New Roman"/>
          <w:color w:val="000000" w:themeColor="text1"/>
          <w:szCs w:val="24"/>
        </w:rPr>
        <w:t xml:space="preserve"> popular with others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{"citationItems":[{"id":"ITEM-1","itemData":{"DOI":"10.1002/cb","ISBN":"1472-0817","ISSN":"1002106X","PMID":"48915667","abstract":"Using adolescent women living and working in Shanghai, as our sample group, we argue that a consequence of a modernizing Peoples Republic of China are the cultural values embodied in consumption are increasingly representing Western consumption narratives. The extreme of this ideal is the consumption of the body through plastic surgery and the construction of an identity reflective of wider societal changes in China. Using an ethno-consumerist methodology and interviewing women in Shanghai, our findings indicated that participants were encouraged to undertake plastic surgery operations by drawing upon traditional Chinese cultural hierarchies, i.e. family and society, and a need to compete in a modernizing society. Plastic surgery was used by participants then to construct a future biography of themselves as the embodiment of a new China: perfect, successful and wealthy.","author":[{"dropping-particle":"","family":"Roper","given":"Stuart","non-dropping-particle":"","parse-names":false,"suffix":""},{"dropping-particle":"","family":"Niece","given":"Caroline","non-dropping-particle":"La","parse-names":false,"suffix":""}],"container-title":"Journal of Consumer Behaviour","id":"ITEM-1","issued":{"date-parts":[["2009"]]},"page":"84-89","title":"The importance of brands in the lunch-box choices of low-income British school children","type":"article-journal","volume":"8"},"uris":["http://www.mendeley.com/documents/?uuid=cfb00689-1a60-3a62-a562-c83c23fec36b"]},{"id":"ITEM-2","itemData":{"DOI":"10.1086/426622","ISSN":"0093-5301","abstract":"Individuals use brands to create and communicate their self-concepts, thereby creating self-brand connections. Although this phenomenon is well documented among adult consumers, we know very little about the role of brands in defining, expressing, and communicating self-concepts in children and adolescents. In this article, we examine the age at which children begin to incorporate brands into their self-concepts and how these self-brand connections change in qualitative ways as children move into adolescence. In three studies with children 8-18 yr. of age, we find that self-brand connections develop in number and sophistication between middle childhood and early adolescence. ABSTRACT FROM AUTHOR Copyright of Journal of Consumer Research is the property of Journal of Consumer Research,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Abstracts)","author":[{"dropping-particle":"","family":"Chaplin","given":"Lan Nguyen","non-dropping-particle":"","parse-names":false,"suffix":""},{"dropping-particle":"","family":"Roedder John","given":"Deborah","non-dropping-particle":"","parse-names":false,"suffix":""}],"container-title":"Journal of Consumer Research","id":"ITEM-2","issue":"1","issued":{"date-parts":[["2005"]]},"page":"119-129","title":"The Development of Self‐Brand Connections in Children and Adolescents","type":"article-journal","volume":"32"},"uris":["http://www.mendeley.com/documents/?uuid=549f1249-2587-38c5-b0be-e72cb4e6303e"]}],"mendeley":{"formattedCitation":"(Chaplin and Roedder John, 2005; Roper and La Niece, 2009)","manualFormatting":"(Chaplin &amp; Roedder John, 2005; Roper &amp; La Niece, 2009)","plainTextFormattedCitation":"(Chaplin and Roedder John, 2005; Roper and La Niece, 2009)","previouslyFormattedCitation":"(Chaplin and Roedder John, 2005; Roper and La Niece, 2009)"},"properties":{"noteIndex":0},"schema":"https://github.com/citation-style-language/schema/raw/master/csl-citation.json"}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(Chaplin &amp; Roedder John, 2005; Roper &amp; La Niece, 2009)</w:t>
      </w:r>
      <w:r w:rsidRPr="00C91035">
        <w:rPr>
          <w:rFonts w:cs="Times New Roman"/>
          <w:color w:val="000000" w:themeColor="text1"/>
          <w:szCs w:val="24"/>
        </w:rPr>
        <w:fldChar w:fldCharType="end"/>
      </w:r>
      <w:r w:rsidR="00A63777">
        <w:rPr>
          <w:rFonts w:cs="Times New Roman"/>
          <w:color w:val="000000" w:themeColor="text1"/>
          <w:szCs w:val="24"/>
        </w:rPr>
        <w:t>,</w:t>
      </w:r>
      <w:r w:rsidRPr="00C91035">
        <w:rPr>
          <w:rFonts w:cs="Times New Roman"/>
          <w:color w:val="000000" w:themeColor="text1"/>
          <w:szCs w:val="24"/>
        </w:rPr>
        <w:t xml:space="preserve"> and that </w:t>
      </w:r>
      <w:r w:rsidR="00A63777">
        <w:rPr>
          <w:rFonts w:cs="Times New Roman"/>
          <w:color w:val="000000" w:themeColor="text1"/>
          <w:szCs w:val="24"/>
        </w:rPr>
        <w:t>they</w:t>
      </w:r>
      <w:r w:rsidRPr="00C91035">
        <w:rPr>
          <w:rFonts w:cs="Times New Roman"/>
          <w:color w:val="000000" w:themeColor="text1"/>
          <w:szCs w:val="24"/>
        </w:rPr>
        <w:t xml:space="preserve"> appropriate brand meaning from brand endorsement by celebrities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{"citationItems":[{"id":"ITEM-1","itemData":{"DOI":"10.1080/00913367.2016.1274925","ISSN":"0091-3367","abstract":"We propose that consumers appropriate brand symbolism that comes from celebrity endorsements to construct and communicate their self-concepts. We also argue that consumers with high need to belong (NTB) look to celebrities to a greater extent than those who have lower needs to belong, because high-NTB consumers are more likely to look to celebrities for cues about which brands may aid these consumers' attempts to meet their affiliation needs. High-NTB consumers are also prone to develop one-sided (parasocial) relationships with celebrities, and these parasocial relationships mediate the celebrity endorsement effect on self–brand connections. Three studies support these proposed relationships. Furthermore, the third study also manipulates the degree to which the celebrity's image matches that of the brand being advertised, revealing that a symbolic match between the celebrity image and brand image is important for consumers who do not form parasocial relationships with celebrities (i.e., low-NTB consumers).","author":[{"dropping-particle":"","family":"Escalas","given":"Jennifer Edson","non-dropping-particle":"","parse-names":false,"suffix":""},{"dropping-particle":"","family":"Bettman","given":"James R.","non-dropping-particle":"","parse-names":false,"suffix":""}],"container-title":"Journal of Advertising","id":"ITEM-1","issue":"2","issued":{"date-parts":[["2017"]]},"page":"297-308","title":"Connecting With Celebrities: How Consumers Appropriate Celebrity Meanings for a Sense of Belonging","type":"article-journal","volume":"46"},"uris":["http://www.mendeley.com/documents/?uuid=5a68dbee-1ffa-42d3-9298-7e601521b86a"]},{"id":"ITEM-2","itemData":{"DOI":"10.1017/S1368980016001452","ISSN":"14752727","abstract":"Objective: The formation of food brand associations and attachment is fundamental to brand preferences, which influence purchases and consumption. Food promotions operate through a cascade of links, from brand recognition, to affect, and on to consumption. Frequent exposures to product promotions may establish social norms for products, reinforcing brand affect. These pathways signify potential mechanisms for how children's exposure to unhealthy food promotions can contribute to poor diets. The present study explored children's brand associations and attachments for major food brands. Design: A cross-sectional online survey was conducted. Fourteen study brands were used, with each child viewing a set of seven logos. The questionnaire assessed perceptions of food brands and perceptions of users of brands, using semantic differential scales, and perceived brand 'personalities', using Likert scales. Setting: New South Wales, Australia, October–November 2014. Subjects: Children aged 10–16 years (n 417). Results: Children demonstrated strong positive affect to certain brands, perceiving some unhealthy food brands to have positive attributes, desirable user traits and alignment to their own personality. Brand personality traits of 'smart' and 'sporty' were viewed as indicators of healthiness. Brands with these traits were ranked lower for popularity. Conclusions: Children's brand associations and attachments indicate the potential normative social influences of promotions. While children are aware of brand healthiness as an attribute, this competes with other brand associations, highlighting the challenge of health/nutrition messaging to counter unhealthy food marketing. Restricting children's exposure to unhealthy food marketing and the persuasive nature of marketing is an important part of efforts to improve children's diet-related health.","author":[{"dropping-particle":"","family":"Kelly","given":"Bridget","non-dropping-particle":"","parse-names":false,"suffix":""},{"dropping-particle":"","family":"Freeman","given":"Becky","non-dropping-particle":"","parse-names":false,"suffix":""},{"dropping-particle":"","family":"King","given":"Lesley","non-dropping-particle":"","parse-names":false,"suffix":""},{"dropping-particle":"","family":"Chapman","given":"Kathy","non-dropping-particle":"","parse-names":false,"suffix":""},{"dropping-particle":"","family":"Baur","given":"Louise A","non-dropping-particle":"","parse-names":false,"suffix":""},{"dropping-particle":"","family":"Gill","given":"Tim","non-dropping-particle":"","parse-names":false,"suffix":""}],"container-title":"Public Health Nutrition","id":"ITEM-2","issue":"16","issued":{"date-parts":[["2016"]]},"page":"2940-2948","title":"The normative power of food promotions: Australian children's attachments to unhealthy food brands","type":"article-journal","volume":"19"},"uris":["http://www.mendeley.com/documents/?uuid=0c82129c-08fb-3e08-a7d7-c8883b4e61bf"]}],"mendeley":{"formattedCitation":"(Escalas and Bettman, 2017; Kelly et al., 2016)","manualFormatting":"(Escalas &amp; Bettman, 2017; Kelly et al., 2016)","plainTextFormattedCitation":"(Escalas and Bettman, 2017; Kelly et al., 2016)","previouslyFormattedCitation":"(Escalas and Bettman, 2017; Kelly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(Escalas &amp; Bettman, 2017; Kelly et al., 2016)</w:t>
      </w:r>
      <w:r w:rsidRPr="00C91035">
        <w:rPr>
          <w:rFonts w:cs="Times New Roman"/>
          <w:color w:val="000000" w:themeColor="text1"/>
          <w:szCs w:val="24"/>
        </w:rPr>
        <w:fldChar w:fldCharType="end"/>
      </w:r>
      <w:r w:rsidRPr="00C91035">
        <w:rPr>
          <w:rFonts w:cs="Times New Roman"/>
          <w:color w:val="000000" w:themeColor="text1"/>
          <w:szCs w:val="24"/>
        </w:rPr>
        <w:t xml:space="preserve"> and </w:t>
      </w:r>
      <w:r w:rsidR="00A63777">
        <w:rPr>
          <w:rFonts w:cs="Times New Roman"/>
          <w:color w:val="000000" w:themeColor="text1"/>
          <w:szCs w:val="24"/>
        </w:rPr>
        <w:t>influencers</w:t>
      </w:r>
      <w:r w:rsidRPr="00C91035">
        <w:rPr>
          <w:rFonts w:cs="Times New Roman"/>
          <w:color w:val="000000" w:themeColor="text1"/>
          <w:szCs w:val="24"/>
        </w:rPr>
        <w:t xml:space="preserv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Research","id":"ITEM-1","issued":{"date-parts":[["2016"]]},"note":"theory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intentions","type":"article-journal","volume":"69"},"uris":["http://www.mendeley.com/documents/?uuid=108cbb51-a8b8-3830-9ceb-e87f38092b46"]},{"id":"ITEM-2","itemData":{"DOI":"10.1080/00913367.2018.1539363","ISSN":"00913367","abstract":"Sponsored vlogs (video blogs that embed advertising) are increasingly targeting young adolescents and challenging their abilities to critically process advertising. This study examined the impact of an advertising disclosure on young adolescents’ advertising literacy (i.e., advertising recognition and affective advertising literacy) for sponsored vlogs. In addition, the underlying mechanisms, including advertising literacy and influencer effects (i.e., influencer trustworthiness and parasocial interaction [PSI]), that can explain the influence on advertising effects (i.e., purchase intention) were examined. Finally, the moderating impact of a peer-based advertising literacy intervention was investigated through an informational vlog about advertising. The results of a 2 × 2 between-subjects experimental study (advertising disclosure: no disclosure versus disclosure; peer-based advertising literacy intervention: regular versus informational vlog) with 160 young adolescents (ages 11 to 14) showed that an ad...","author":[{"dropping-particle":"","family":"Jans","given":"Steffi","non-dropping-particle":"De","parse-names":false,"suffix":""},{"dropping-particle":"","family":"Cauberghe","given":"Veroline","non-dropping-particle":"","parse-names":false,"suffix":""},{"dropping-particle":"","family":"Hudders","given":"Liselot","non-dropping-particle":"","parse-names":false,"suffix":""}],"container-title":"Journal of Advertising","id":"ITEM-2","issue":"4","issued":{"date-parts":[["2018"]]},"note":"supports youtube","page":"309-325","title":"How an Advertising Disclosure Alerts Young Adolescents to Sponsored Vlogs: The Moderating Role of a Peer-Based Advertising Literacy Intervention through an Informational Vlog","type":"article-journal","volume":"47"},"uris":["http://www.mendeley.com/documents/?uuid=934ced37-6a97-31db-acfa-04399606cf4c"]}],"mendeley":{"formattedCitation":"(De Jans et al., 2018; Lee and Watkins, 2016)","manualFormatting":"(De Jans et al., 2018; Lee &amp; Watkins, 2016)","plainTextFormattedCitation":"(De Jans et al., 2018; Lee and Watkins, 2016)","previouslyFormattedCitation":"(De Jans et al., 2018; Lee and Watkins,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(De Jans et al., 2018; Lee &amp; Watkins, 2016)</w:t>
      </w:r>
      <w:r w:rsidRPr="00C91035">
        <w:rPr>
          <w:rFonts w:cs="Times New Roman"/>
          <w:color w:val="000000" w:themeColor="text1"/>
          <w:szCs w:val="24"/>
        </w:rPr>
        <w:fldChar w:fldCharType="end"/>
      </w:r>
      <w:r w:rsidRPr="00C91035">
        <w:rPr>
          <w:rFonts w:cs="Times New Roman"/>
          <w:color w:val="000000" w:themeColor="text1"/>
          <w:szCs w:val="24"/>
        </w:rPr>
        <w:t xml:space="preserve">. Exposure to food and beverage brand marketing has been shown to have both brand specific </w:t>
      </w:r>
      <w:r w:rsidRPr="00C91035">
        <w:rPr>
          <w:rFonts w:cs="Times New Roman"/>
          <w:color w:val="000000" w:themeColor="text1"/>
          <w:szCs w:val="24"/>
        </w:rPr>
        <w:fldChar w:fldCharType="begin" w:fldLock="1"/>
      </w:r>
      <w:r w:rsidR="007E1AFA">
        <w:rPr>
          <w:rFonts w:cs="Times New Roman"/>
          <w:color w:val="000000" w:themeColor="text1"/>
          <w:szCs w:val="24"/>
        </w:rPr>
        <w:instrText>ADDIN CSL_CITATION {"citationItems":[{"id":"ITEM-1","itemData":{"DOI":"10.1016/j.appet.2009.05.015","ISBN":"01956663 (ISSN)","ISSN":"01956663","PMID":"19481125","abstract":"Environmental changes have facilitated the rapid increase in childhood obesity. One such change is increased presence of food marketing which promotes intake of high-fat, energy-dense foods. This study tested the hypotheses that overweight (OW) children are more sensitive to the intake-enhancing effects of food branding than non-OW children, and that the relationship between weight status and intake of branded foods is mediated by level of food brand awareness. Forty-three non-OW (n = 23) and OW (n = 20) children from diverse ethnic backgrounds participated in four dinnertime visits to test their intake of meals where food brands were present (\"branded\") or absent (\"unbranded\"). Food brand awareness was assessed by testing children's abilities to match food brand logos with correct foods and name specific brands from recall. Weight and height were measured on the first visit to determine BMI z-score and weight status. OW children consumed significantly more energy per meal than non-OW. Child age and brand awareness were positively associated. OW children consumed an additional 40 kcal in branded vs. unbranded meals whereas non-OW children consumed 45 kcal less in branded meals. Overweight children showed greater responsiveness to food branding, and they may be at risk in environments that are highly inundated with messages about food.","author":[{"dropping-particle":"","family":"Forman","given":"Jamie","non-dropping-particle":"","parse-names":false,"suffix":""},{"dropping-particle":"","family":"Halford","given":"Jason C.G.","non-dropping-particle":"","parse-names":false,"suffix":""},{"dropping-particle":"","family":"Summe","given":"Heather","non-dropping-particle":"","parse-names":false,"suffix":""},{"dropping-particle":"","family":"MacDougall","given":"Megan","non-dropping-particle":"","parse-names":false,"suffix":""},{"dropping-particle":"","family":"Keller","given":"Kathleen L","non-dropping-particle":"","parse-names":false,"suffix":""}],"container-title":"Appetite","id":"ITEM-1","issue":"1","issued":{"date-parts":[["2009"]]},"page":"76-83","title":"Food branding influences ad libitum intake differently in children depending on weight status. Results of a pilot study","type":"article-journal","volume":"53"},"uris":["http://www.mendeley.com/documents/?uuid=058d608c-f17d-3691-8bf2-c30abaf50ce3"]},{"id":"ITEM-2","itemData":{"DOI":"10.1016/j.jpeds.2013.01.059","ISBN":"1097-6833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Pediatrics","id":"ITEM-2","issue":"2","issued":{"date-parts":[["2013"]]},"note":"Tested in groups of 5-10.","page":"339-343","publisher":"Elsevier Ltd","title":"Food choice and overconsumption: Effect of a premium sports celebrity endorser","type":"article-journal","volume":"163"},"uris":["http://www.mendeley.com/documents/?uuid=0618255b-77c5-497a-96ed-cf3b9a2373a3"]},{"id":"ITEM-3","itemData":{"DOI":"10.1001/archpedi.161.8.792","ISSN":"1072-4710","abstract":"&lt;h3&gt;Objective&lt;/h3&gt;&lt;p&gt;To examine the effects of cumulative, real-world marketing and brand exposures on young children by testing the influence of branding from a heavily marketed source on taste preferences.&lt;/p&gt;&lt;h3&gt;Design&lt;/h3&gt;&lt;p&gt;Experimental study. Children tasted 5 pairs of identical foods and beverages in packaging from McDonald's and matched but unbranded packaging and were asked to indicate if they tasted the same or if one tasted better.&lt;/p&gt;&lt;h3&gt;Setting&lt;/h3&gt;&lt;p&gt;Preschools for low-income children.&lt;/p&gt;&lt;h3&gt;Participants&lt;/h3&gt;&lt;p&gt;Sixty-three children (mean ± SD age, 4.6 ± 0.5 years; range, 3.5-5.4 years).&lt;/p&gt;&lt;h3&gt;Main Exposure&lt;/h3&gt;&lt;p&gt;Branding of fast foods.&lt;/p&gt;&lt;h3&gt;Outcome Measures&lt;/h3&gt;&lt;p&gt;A summary total taste preference score (ranging from −1 for the unbranded samples to 0 for no preference and +1 for McDonald's branded samples) was used to test the null hypothesis that children would express no preference.&lt;/p&gt;&lt;h3&gt;Results&lt;/h3&gt;&lt;p&gt;The mean ± SD total taste preference score across all food comparisons was 0.37 ± 0.45 (median, 0.20; interquartile range, 0.00-0.80) and significantly greater than zero (&lt;i&gt;P&lt;/i&gt;&amp;lt;.001), indicating that children preferred the tastes of foods and drinks if they thought they were from McDonald’s. Moderator analysis found significantly greater effects of branding among children with more television sets in their homes and children who ate food from McDonald's more often.&lt;/p&gt;&lt;h3&gt;Conclusion&lt;/h3&gt;&lt;p&gt;Branding of foods and beverages influences young children's taste perceptions. The findings are consistent with recommendations to regulate marketing to young children and also suggest that branding may be a useful strategy for improving young children's eating behaviors.&lt;/p&gt;&lt;h3&gt;Trial Registration&lt;/h3&gt;&lt;p&gt;clinicaltrials.gov Identifier:NCT00185536.&lt;/p&gt;","author":[{"dropping-particle":"","family":"Robinson","given":"Thomas N.","non-dropping-particle":"","parse-names":false,"suffix":""},{"dropping-particle":"","family":"Borzekowski","given":"Dina L. G.","non-dropping-particle":"","parse-names":false,"suffix":""},{"dropping-particle":"","family":"Matheson","given":"Donna M.","non-dropping-particle":"","parse-names":false,"suffix":""},{"dropping-particle":"","family":"Kraemer","given":"Helena C.","non-dropping-particle":"","parse-names":false,"suffix":""}],"container-title":"Archives of Pediatrics &amp; Adolescent Medicine","id":"ITEM-3","issue":"8","issued":{"date-parts":[["2007","8","1"]]},"page":"792","publisher":"American Medical Association","title":"Effects of Fast Food Branding on Young Children's Taste Preferences","type":"article-journal","volume":"161"},"uris":["http://www.mendeley.com/documents/?uuid=9eae549f-7433-3280-8556-4a528be19a66"]},{"id":"ITEM-4","itemData":{"DOI":"10.1016/S0002-8223(01)00012-8","ISBN":"0002-8223 (Print)","ISSN":"00028223","PMID":"11209583","abstract":"Objective To examine whether televised food commercials influence preschool children's food preferences. Design In this randomized, controlled trial, preschool children viewed a videotape of a popular children's cartoon either with or without embedded commercials. Children were then asked to identify their preferences from pairs of similar products, one of which was advertised in the videotape with embedded commercials. Preschoolers' parents were interviewed to determine children's demographic characteristics and media use patterns. Subjects Forty-six 2- to 6-year-olds from a Head Start program in northern California. Statistical analyses For demographic and media use characteristics, univariate data were examined and Student t and χ2 tests were used to test for differences between the control and treatment groups. We calculated the Cochran Q statistic to assess whether the proportion of those choosing advertised food items was significantly higher in the treatment group than in the control group. Results Children exposed to the videotape with embedded commercials were significantly more likely to choose the advertised items than children who saw the same videotape without commercials (Qdiff=8.13, df=1, P &lt;.01). Conclusions/applications Even brief exposures to televised food commercials can influence preschool children's food preferences. Nutritionists and health educators should advise parents to limit their preschooler's exposure to television advertisements. Furthermore, advocates should raise the public policy issue of advertising and young children, especially given the recent epidemic of childhood obesity and the ever-changing media environment.","author":[{"dropping-particle":"","family":"Borzekowski","given":"Dina L.G.","non-dropping-particle":"","parse-names":false,"suffix":""},{"dropping-particle":"","family":"Robinson","given":"Thomas N.","non-dropping-particle":"","parse-names":false,"suffix":""}],"container-title":"Journal of the American Dietetic Association","id":"ITEM-4","issue":"1","issued":{"date-parts":[["2001"]]},"page":"42-46","title":"The 30-second effect: An experiment revealing the impact of television commercials on food preferences of preschoolers","type":"article-journal","volume":"101"},"uris":["http://www.mendeley.com/documents/?uuid=ab025300-df20-385d-9ac8-a3f31f23d1f8"]}],"mendeley":{"formattedCitation":"(Borzekowski and Robinson, 2001; Boyland et al., 2013; Forman et al., 2009; Robinson et al., 2007)","manualFormatting":"(Borzekowski &amp; Robinson, 2001; Boyland et al., 2013; Forman et al., 2009; Robinson et al., 2007)","plainTextFormattedCitation":"(Borzekowski and Robinson, 2001; Boyland et al., 2013; Forman et al., 2009; Robinson et al., 2007)","previouslyFormattedCitation":"(Borzekowski and Robinson, 2001; Boyland et al., 2013; Forman et al., 2009; Robinson et al., 2007)"},"properties":{"noteIndex":0},"schema":"https://github.com/citation-style-language/schema/raw/master/csl-citation.json"}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(Borzekowski &amp; Robinson, 2001; Boyland et al., 2013; Forman et al., 2009; Robinson et al., 2007)</w:t>
      </w:r>
      <w:r w:rsidRPr="00C91035">
        <w:rPr>
          <w:rFonts w:cs="Times New Roman"/>
          <w:color w:val="000000" w:themeColor="text1"/>
          <w:szCs w:val="24"/>
        </w:rPr>
        <w:fldChar w:fldCharType="end"/>
      </w:r>
      <w:r w:rsidRPr="00C91035">
        <w:rPr>
          <w:rFonts w:cs="Times New Roman"/>
          <w:color w:val="000000" w:themeColor="text1"/>
          <w:szCs w:val="24"/>
        </w:rPr>
        <w:t xml:space="preserve"> and category level effects on children’s food intake and preferences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{"citationItems":[{"id":"ITEM-1","itemData":{"DOI":"10.1017/S1368980007001231","ISBN":"1368980007","ISSN":"1368-9800","PMID":"18005487","abstract":"OBJECTIVE: To investigate the effect of television food advertising on children's food intake, specifically whether childhood obesity is related to a greater susceptibility to food promotion. DESIGN: The study was a within-subject, counterbalanced design. The children were tested on two occasions separated by two weeks. One condition involved the children viewing food advertisements followed by a cartoon, in the other condition the children viewed non-food adverts followed by the same cartoon. Following the cartoon, their food intake and choice was assessed in a standard paradigm. SETTING: The study was conducted in Liverpool, UK. SUBJECTS: Fifty-nine children (32 male, 27 female) aged 9-11 years were recruited from a UK school to participate in the study. Thirty-three children were normal-weight (NW), 15 overweight (OW) and 11 obese (OB). RESULTS: Exposure to food adverts produced substantial and significant increases in energy intake in all children (P &lt; 0.001). The increase in intake was largest in the obese children (P = 0.04). All children increased their consumption of high-fat and/or sweet energy-dense snacks in response to the adverts (P &lt; 0.001). In the food advert condition, total intake and the intake of these specific snack items correlated with the children's modified age- and gender-specific body mass index score. CONCLUSIONS: These data suggest that obese and overweight children are indeed more responsive to food promotion, which specifically stimulates the intake of energy-dense snacks.","author":[{"dropping-particle":"","family":"Halford","given":"Jason Cg","non-dropping-particle":"","parse-names":false,"suffix":""},{"dropping-particle":"","family":"Boyland","given":"Emma J","non-dropping-particle":"","parse-names":false,"suffix":""},{"dropping-particle":"","family":"Hughes","given":"Georgina M","non-dropping-particle":"","parse-names":false,"suffix":""},{"dropping-particle":"","family":"Stacey","given":"Leanne","non-dropping-particle":"","parse-names":false,"suffix":""},{"dropping-particle":"","family":"McKean","given":"Sarah","non-dropping-particle":"","parse-names":false,"suffix":""},{"dropping-particle":"","family":"Dovey","given":"Terence M","non-dropping-particle":"","parse-names":false,"suffix":""}],"container-title":"Public health nutrition","id":"ITEM-1","issue":"9","issued":{"date-parts":[["2008"]]},"page":"897-904","title":"Beyond-brand effect of television food advertisements on food choice in children: the effects of weight status.","type":"article-journal","volume":"11"},"uris":["http://www.mendeley.com/documents/?uuid=2ea6d7f3-cb12-47f2-b05c-0795934f918c"]},{"id":"ITEM-2","itemData":{"DOI":"10.1016/j.appet.2012.04.017","ISSN":"01956663","abstract":"A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author":[{"dropping-particle":"","family":"Cairns","given":"Georgina","non-dropping-particle":"","parse-names":false,"suffix":""},{"dropping-particle":"","family":"Angus","given":"Kathryn","non-dropping-particle":"","parse-names":false,"suffix":""},{"dropping-particle":"","family":"Hastings","given":"Gerard","non-dropping-particle":"","parse-names":false,"suffix":""},{"dropping-particle":"","family":"Caraher","given":"Martin","non-dropping-particle":"","parse-names":false,"suffix":""}],"container-title":"Appetite","id":"ITEM-2","issued":{"date-parts":[["2013"]]},"page":"209-215","title":"Systematic reviews of the evidence on the nature, extent and effects of food marketing to children. A retrospective summary","type":"article-journal","volume":"62"},"uris":["http://www.mendeley.com/documents/?uuid=eff7e7f9-98ee-33b9-aba2-d40c9c08a925"]}],"mendeley":{"formattedCitation":"(Cairns et al., 2013; Halford et al., 2008)","plainTextFormattedCitation":"(Cairns et al., 2013; Halford et al., 2008)","previouslyFormattedCitation":"(Cairns et al., 2013; Halford et al., 2008)"},"properties":{"noteIndex":0},"schema":"https://github.com/citation-style-language/schema/raw/master/csl-citation.json"}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(Cairns et al., 2013; Halford et al., 2008)</w:t>
      </w:r>
      <w:r w:rsidRPr="00C91035">
        <w:rPr>
          <w:rFonts w:cs="Times New Roman"/>
          <w:color w:val="000000" w:themeColor="text1"/>
          <w:szCs w:val="24"/>
        </w:rPr>
        <w:fldChar w:fldCharType="end"/>
      </w:r>
      <w:r w:rsidRPr="00C91035">
        <w:rPr>
          <w:rFonts w:cs="Times New Roman"/>
          <w:color w:val="000000" w:themeColor="text1"/>
          <w:szCs w:val="24"/>
        </w:rPr>
        <w:t xml:space="preserve">. Therefore, it is likely that exposure to branded food and beverage cues via influencers’ YouTube videos has an impact on children’s food brand preferences as well as their short-term consumption. </w:t>
      </w:r>
    </w:p>
    <w:p w14:paraId="3358A1B1" w14:textId="23C03C9C" w:rsidR="00386F63" w:rsidRPr="00C91035" w:rsidRDefault="00386F63" w:rsidP="00585300">
      <w:pPr>
        <w:ind w:firstLine="720"/>
        <w:rPr>
          <w:rFonts w:cs="Times New Roman"/>
          <w:color w:val="000000" w:themeColor="text1"/>
          <w:szCs w:val="24"/>
        </w:rPr>
      </w:pPr>
      <w:r w:rsidRPr="00A44963">
        <w:rPr>
          <w:rFonts w:cs="Times New Roman"/>
          <w:color w:val="000000" w:themeColor="text1"/>
          <w:szCs w:val="24"/>
        </w:rPr>
        <w:t>Most of the food and beverage</w:t>
      </w:r>
      <w:r w:rsidR="00EB6505" w:rsidRPr="00A44963">
        <w:rPr>
          <w:rFonts w:cs="Times New Roman"/>
          <w:color w:val="000000" w:themeColor="text1"/>
          <w:szCs w:val="24"/>
        </w:rPr>
        <w:t xml:space="preserve"> cue</w:t>
      </w:r>
      <w:r w:rsidRPr="00A44963">
        <w:rPr>
          <w:rFonts w:cs="Times New Roman"/>
          <w:color w:val="000000" w:themeColor="text1"/>
          <w:szCs w:val="24"/>
        </w:rPr>
        <w:t>s that</w:t>
      </w:r>
      <w:r w:rsidRPr="00C91035">
        <w:rPr>
          <w:rFonts w:cs="Times New Roman"/>
          <w:color w:val="000000" w:themeColor="text1"/>
          <w:szCs w:val="24"/>
        </w:rPr>
        <w:t xml:space="preserve"> featured in </w:t>
      </w:r>
      <w:r w:rsidR="00D03596" w:rsidRPr="00C91035">
        <w:rPr>
          <w:rFonts w:cs="Times New Roman"/>
          <w:color w:val="000000" w:themeColor="text1"/>
          <w:szCs w:val="24"/>
        </w:rPr>
        <w:t>influencers’</w:t>
      </w:r>
      <w:r w:rsidRPr="00C91035">
        <w:rPr>
          <w:rFonts w:cs="Times New Roman"/>
          <w:color w:val="000000" w:themeColor="text1"/>
          <w:szCs w:val="24"/>
        </w:rPr>
        <w:t xml:space="preserve"> videos were described positively, whereas just 1.8% of </w:t>
      </w:r>
      <w:r w:rsidR="00EB6505">
        <w:rPr>
          <w:rFonts w:cs="Times New Roman"/>
          <w:color w:val="000000" w:themeColor="text1"/>
          <w:szCs w:val="24"/>
        </w:rPr>
        <w:t>cue</w:t>
      </w:r>
      <w:r w:rsidRPr="00C91035">
        <w:rPr>
          <w:rFonts w:cs="Times New Roman"/>
          <w:color w:val="000000" w:themeColor="text1"/>
          <w:szCs w:val="24"/>
        </w:rPr>
        <w:t>s were described negatively. These findings are consistent with Holmberg et al., (2016) who found that 74.8% of user-generated Instagram images featuring food and beverages were captioned positively (e.g. smiley emojis), whereas just 1.3% were captioned negatively.</w:t>
      </w:r>
      <w:r w:rsidR="00A44963">
        <w:rPr>
          <w:rFonts w:cs="Times New Roman"/>
          <w:color w:val="000000" w:themeColor="text1"/>
          <w:szCs w:val="24"/>
        </w:rPr>
        <w:t xml:space="preserve"> </w:t>
      </w:r>
      <w:r w:rsidRPr="00C91035">
        <w:rPr>
          <w:rFonts w:cs="Times New Roman"/>
          <w:color w:val="000000" w:themeColor="text1"/>
          <w:szCs w:val="24"/>
        </w:rPr>
        <w:t>Additionally, in the current study only 22% of food and beverages were actively consumed, again consistent with Holmberg et al.</w:t>
      </w:r>
      <w:r w:rsidR="00EB6505">
        <w:rPr>
          <w:rFonts w:cs="Times New Roman"/>
          <w:color w:val="000000" w:themeColor="text1"/>
          <w:szCs w:val="24"/>
        </w:rPr>
        <w:t>,</w:t>
      </w:r>
      <w:r w:rsidRPr="00C91035">
        <w:rPr>
          <w:rFonts w:cs="Times New Roman"/>
          <w:color w:val="000000" w:themeColor="text1"/>
          <w:szCs w:val="24"/>
        </w:rPr>
        <w:t xml:space="preserve"> (2016) </w:t>
      </w:r>
      <w:r w:rsidR="00EB6505">
        <w:rPr>
          <w:rFonts w:cs="Times New Roman"/>
          <w:color w:val="000000" w:themeColor="text1"/>
          <w:szCs w:val="24"/>
        </w:rPr>
        <w:t>who found</w:t>
      </w:r>
      <w:r w:rsidRPr="00C91035">
        <w:rPr>
          <w:rFonts w:cs="Times New Roman"/>
          <w:color w:val="000000" w:themeColor="text1"/>
          <w:szCs w:val="24"/>
        </w:rPr>
        <w:t xml:space="preserve"> only 15.5% of images depicted partly consumed products. </w:t>
      </w:r>
      <w:r w:rsidR="00A44963">
        <w:rPr>
          <w:rFonts w:cs="Times New Roman"/>
          <w:color w:val="000000" w:themeColor="text1"/>
          <w:szCs w:val="24"/>
        </w:rPr>
        <w:t>Social media u</w:t>
      </w:r>
      <w:r w:rsidRPr="00C91035">
        <w:rPr>
          <w:rFonts w:cs="Times New Roman"/>
          <w:color w:val="000000" w:themeColor="text1"/>
          <w:szCs w:val="24"/>
        </w:rPr>
        <w:t xml:space="preserve">sers choose how they present themselves online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{"citationItems":[{"id":"ITEM-1","itemData":{"DOI":"10.1089/cpb.2009.0044","ISBN":"10.1089/cpb.2009.0044","ISSN":"1094-9313","PMID":"19788378","abstract":"This study focuses on the phenomenon of lying on adolescents' weblogs. The sample consisted of 113 completed surveys out of 120 in total. The age of participants ranged between 13 and 17 years old. Interviews were conducted with 10 randomly selected participants whose answers were then verified. The results suggest not only that adolescents present personal information such as their age, gender, and place of residence but that these pieces of information are presented truthfully. Generally, the level of dishonesty was low, with young adolescents tending to lie more often about their interests. Public topics (school and life) had the most truthful answers, whereas the least truthful answers concerned intimate topics (family life, partnership). These results suggest that adolescents' blogs serve as a place where the writers can both present themselves and communicate with their peers in a way that goes beyond a traditional diary.","author":[{"dropping-particle":"","family":"Blinka","given":"Lukas","non-dropping-particle":"","parse-names":false,"suffix":""},{"dropping-particle":"","family":"Smahel","given":"David","non-dropping-particle":"","parse-names":false,"suffix":""}],"container-title":"CyberPsychology &amp; Behavior","id":"ITEM-1","issue":"6","issued":{"date-parts":[["2009"]]},"page":"735-739","title":"Fourteen Is Fourteen and a Girl Is a Girl: Validating the Identity of Adolescent Bloggers","type":"article-journal","volume":"12"},"uris":["http://www.mendeley.com/documents/?uuid=c5a996dd-feb6-3238-b818-7cfc8558086a"]}],"mendeley":{"formattedCitation":"(Blinka and Smahel, 2009)","manualFormatting":"(Blinka &amp; Smahel, 2009)","plainTextFormattedCitation":"(Blinka and Smahel, 2009)","previouslyFormattedCitation":"(Blinka and Smahel, 2009)"},"properties":{"noteIndex":0},"schema":"https://github.com/citation-style-language/schema/raw/master/csl-citation.json"}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(Blinka &amp; Smahel, 2009)</w:t>
      </w:r>
      <w:r w:rsidRPr="00C91035">
        <w:rPr>
          <w:rFonts w:cs="Times New Roman"/>
          <w:color w:val="000000" w:themeColor="text1"/>
          <w:szCs w:val="24"/>
        </w:rPr>
        <w:fldChar w:fldCharType="end"/>
      </w:r>
      <w:r w:rsidR="00E53243">
        <w:rPr>
          <w:rFonts w:cs="Times New Roman"/>
          <w:color w:val="000000" w:themeColor="text1"/>
          <w:szCs w:val="24"/>
        </w:rPr>
        <w:t>, and so p</w:t>
      </w:r>
      <w:r w:rsidRPr="00C91035">
        <w:rPr>
          <w:rFonts w:cs="Times New Roman"/>
          <w:color w:val="000000" w:themeColor="text1"/>
          <w:szCs w:val="24"/>
        </w:rPr>
        <w:t xml:space="preserve">roducts and brands may be featured </w:t>
      </w:r>
      <w:r w:rsidR="00834875">
        <w:rPr>
          <w:rFonts w:cs="Times New Roman"/>
          <w:color w:val="000000" w:themeColor="text1"/>
          <w:szCs w:val="24"/>
        </w:rPr>
        <w:t>for</w:t>
      </w:r>
      <w:r w:rsidRPr="00C91035">
        <w:rPr>
          <w:rFonts w:cs="Times New Roman"/>
          <w:color w:val="000000" w:themeColor="text1"/>
          <w:szCs w:val="24"/>
        </w:rPr>
        <w:t xml:space="preserve"> self-representation rather than real-life consumption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{"citationItems":[{"id":"ITEM-1","itemData":{"DOI":"10.1111/j.1083-6101.2007.00393.x","ISBN":"10836101","ISSN":"10836101","PMID":"16476467","abstract":"This paper describes a new social networking site, Cloudworks, which has been developed to enable discussion and sharing of learning and teaching ideas/designs and to promote reflective academic practice. The site aims to foster new forms of social and participatory practices (peer critiquing, sharing, user-generated content, aggregation, and personalisation) within an educational context. One of the key challenges in the development of the site has been to understand the user interactions and the changing patterns of user behaviour as it evolves. The paper explores the extent to which four frameworks that have been used in researching networked learning contexts can provide insights into the patterns of user behaviour that we see in Cloudworks. The paper considers this within the current debate about the new types of interactions, networking, and community being observed as users adapt to and appropriate new technologies.","author":[{"dropping-particle":"","family":"Boyd","given":"Danah M","non-dropping-particle":"","parse-names":false,"suffix":""},{"dropping-particle":"","family":"Ellison","given":"Nicole B","non-dropping-particle":"","parse-names":false,"suffix":""}],"container-title":"Journal of Computer-Mediated Communication","id":"ITEM-1","issue":"1","issued":{"date-parts":[["2007"]]},"page":"210-230","title":"Social network sites: Definition, history, and scholarship","type":"article-journal","volume":"13"},"uris":["http://www.mendeley.com/documents/?uuid=fbe8942d-7406-3d28-a18a-69851d3ea967"]}],"mendeley":{"formattedCitation":"(Boyd and Ellison, 2007)","manualFormatting":"(Boyd &amp; Ellison, 2007)","plainTextFormattedCitation":"(Boyd and Ellison, 2007)","previouslyFormattedCitation":"(Boyd and Ellison, 2007)"},"properties":{"noteIndex":0},"schema":"https://github.com/citation-style-language/schema/raw/master/csl-citation.json"}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(Boyd &amp; Ellison, 2007)</w:t>
      </w:r>
      <w:r w:rsidRPr="00C91035">
        <w:rPr>
          <w:rFonts w:cs="Times New Roman"/>
          <w:color w:val="000000" w:themeColor="text1"/>
          <w:szCs w:val="24"/>
        </w:rPr>
        <w:fldChar w:fldCharType="end"/>
      </w:r>
      <w:r w:rsidRPr="00C91035">
        <w:rPr>
          <w:rFonts w:cs="Times New Roman"/>
          <w:color w:val="000000" w:themeColor="text1"/>
          <w:szCs w:val="24"/>
        </w:rPr>
        <w:t xml:space="preserve">. For instance, a popular fast food meal </w:t>
      </w:r>
      <w:r w:rsidR="00A44963">
        <w:rPr>
          <w:rFonts w:cs="Times New Roman"/>
          <w:color w:val="000000" w:themeColor="text1"/>
          <w:szCs w:val="24"/>
        </w:rPr>
        <w:t>may</w:t>
      </w:r>
      <w:r w:rsidR="00A63777">
        <w:rPr>
          <w:rFonts w:cs="Times New Roman"/>
          <w:color w:val="000000" w:themeColor="text1"/>
          <w:szCs w:val="24"/>
        </w:rPr>
        <w:t xml:space="preserve"> be </w:t>
      </w:r>
      <w:r w:rsidR="00A44963">
        <w:rPr>
          <w:rFonts w:cs="Times New Roman"/>
          <w:color w:val="000000" w:themeColor="text1"/>
          <w:szCs w:val="24"/>
        </w:rPr>
        <w:t xml:space="preserve">featured </w:t>
      </w:r>
      <w:r w:rsidRPr="00C91035">
        <w:rPr>
          <w:rFonts w:cs="Times New Roman"/>
          <w:color w:val="000000" w:themeColor="text1"/>
          <w:szCs w:val="24"/>
        </w:rPr>
        <w:t>in</w:t>
      </w:r>
      <w:r w:rsidR="001D4CF2">
        <w:rPr>
          <w:rFonts w:cs="Times New Roman"/>
          <w:color w:val="000000" w:themeColor="text1"/>
          <w:szCs w:val="24"/>
        </w:rPr>
        <w:t xml:space="preserve"> an</w:t>
      </w:r>
      <w:r w:rsidR="00A44963">
        <w:rPr>
          <w:rFonts w:cs="Times New Roman"/>
          <w:color w:val="000000" w:themeColor="text1"/>
          <w:szCs w:val="24"/>
        </w:rPr>
        <w:t xml:space="preserve"> influencers</w:t>
      </w:r>
      <w:r w:rsidRPr="00C91035">
        <w:rPr>
          <w:rFonts w:cs="Times New Roman"/>
          <w:color w:val="000000" w:themeColor="text1"/>
          <w:szCs w:val="24"/>
        </w:rPr>
        <w:t xml:space="preserve"> YouTube video</w:t>
      </w:r>
      <w:r w:rsidR="001D4CF2">
        <w:rPr>
          <w:rFonts w:cs="Times New Roman"/>
          <w:color w:val="000000" w:themeColor="text1"/>
          <w:szCs w:val="24"/>
        </w:rPr>
        <w:t xml:space="preserve"> </w:t>
      </w:r>
      <w:r w:rsidRPr="00C91035">
        <w:rPr>
          <w:rFonts w:cs="Times New Roman"/>
          <w:color w:val="000000" w:themeColor="text1"/>
          <w:szCs w:val="24"/>
        </w:rPr>
        <w:t>for the purpose of creating content that is appealing to their audience, but in real life</w:t>
      </w:r>
      <w:r w:rsidR="00EB6505">
        <w:rPr>
          <w:rFonts w:cs="Times New Roman"/>
          <w:color w:val="000000" w:themeColor="text1"/>
          <w:szCs w:val="24"/>
        </w:rPr>
        <w:t xml:space="preserve">, </w:t>
      </w:r>
      <w:r w:rsidRPr="00C91035">
        <w:rPr>
          <w:rFonts w:cs="Times New Roman"/>
          <w:color w:val="000000" w:themeColor="text1"/>
          <w:szCs w:val="24"/>
        </w:rPr>
        <w:t>the whole portion is not consumed.</w:t>
      </w:r>
      <w:r w:rsidR="00E25C63">
        <w:rPr>
          <w:rFonts w:cs="Times New Roman"/>
          <w:color w:val="000000" w:themeColor="text1"/>
          <w:szCs w:val="24"/>
        </w:rPr>
        <w:t xml:space="preserve"> </w:t>
      </w:r>
      <w:r w:rsidRPr="00C91035">
        <w:rPr>
          <w:rFonts w:cs="Times New Roman"/>
          <w:color w:val="000000" w:themeColor="text1"/>
          <w:szCs w:val="24"/>
        </w:rPr>
        <w:t xml:space="preserve">Media literacy is the ability to develop an informed critical understanding of the nature and impact of media content and is required in order to make judgements about the truthfulness of information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{"citationItems":[{"id":"ITEM-1","itemData":{"ISBN":"0309097134","author":[{"dropping-particle":"","family":"Mcginnis","given":"J Michael","non-dropping-particle":"","parse-names":false,"suffix":""},{"dropping-particle":"","family":"Gootman","given":"Jennifer Appleton","non-dropping-particle":"","parse-names":false,"suffix":""},{"dropping-particle":"","family":"Kraak","given":"Vivica","non-dropping-particle":"","parse-names":false,"suffix":""}],"id":"ITEM-1","issued":{"date-parts":[["2006"]]},"publisher":"Institute of Medicine of the National Academies Press","publisher-place":"Washington, DC","title":"Food Marketing to Children: Threat or Opportunity?","type":"chapter"},"uris":["http://www.mendeley.com/documents/?uuid=33c749d7-ceb4-3646-9e4d-9713c65bb627"]}],"mendeley":{"formattedCitation":"(Mcginnis et al., 2006)","plainTextFormattedCitation":"(Mcginnis et al., 2006)","previouslyFormattedCitation":"(Mcginnis et al., 2006)"},"properties":{"noteIndex":0},"schema":"https://github.com/citation-style-language/schema/raw/master/csl-citation.json"}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(Mcginnis et al., 2006)</w:t>
      </w:r>
      <w:r w:rsidRPr="00C91035">
        <w:rPr>
          <w:rFonts w:cs="Times New Roman"/>
          <w:color w:val="000000" w:themeColor="text1"/>
          <w:szCs w:val="24"/>
        </w:rPr>
        <w:fldChar w:fldCharType="end"/>
      </w:r>
      <w:r w:rsidRPr="00C91035">
        <w:rPr>
          <w:rFonts w:cs="Times New Roman"/>
          <w:color w:val="000000" w:themeColor="text1"/>
          <w:szCs w:val="24"/>
        </w:rPr>
        <w:t xml:space="preserve">. Younger children’s (12 years and under) critical understanding of the commercial world is still evolving as part of their wider cognitive development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{"citationItems":[{"id":"ITEM-1","itemData":{"DOI":"10.1186/1479-5868-1-3","ISBN":"18678211 (ISSN); 9783642178504 (ISBN)","ISSN":"1479-5868","abstract":"In recent years, the food and beverage industry in the US has viewed children and adolescents as a major market force. As a result, children and adolescents are now the target of intense and specialized food marketing and advertising efforts. Food marketers are interested in youth as consumers because of their spending power, their purchasing influence, and as future adult consumers. Multiple techniques and channels are used to reach youth, beginning when they are toddlers, to foster brand-building and influence food product purchase behavior. These food marketing channels include television advertising, in-school marketing, product placements, kids clubs, the Internet, toys and products with brand logos, and youth-targeted promotions, such as cross-selling and tie-ins. Foods marketed to children are predominantly high in sugar and fat, and as such are inconsistent with national dietary recommendations. The purpose of this article is to examine the food advertising and marketing channels used to target children and adolescents in the US, the impact of food advertising on eating behavior, and current regulation and policies.","author":[{"dropping-particle":"","family":"Story","given":"Mary","non-dropping-particle":"","parse-names":false,"suffix":""},{"dropping-particle":"","family":"French","given":"Simone","non-dropping-particle":"","parse-names":false,"suffix":""}],"container-title":"International Journal of Behavioral Nutrition and Physical Activity","id":"ITEM-1","issued":{"date-parts":[["2004"]]},"page":"3","title":"Food {Advertising} and {Marketing} {Directed} at {Children} and {Adolescents} in the {US}","type":"article-journal","volume":"1"},"uris":["http://www.mendeley.com/documents/?uuid=16c0ec6e-0802-3d3f-aa99-86b801a5bc5e"]}],"mendeley":{"formattedCitation":"(Story and French, 2004)","manualFormatting":"(Story &amp; French, 2004)","plainTextFormattedCitation":"(Story and French, 2004)","previouslyFormattedCitation":"(Story and French, 2004)"},"properties":{"noteIndex":0},"schema":"https://github.com/citation-style-language/schema/raw/master/csl-citation.json"}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(Story &amp; French, 2004)</w:t>
      </w:r>
      <w:r w:rsidRPr="00C91035">
        <w:rPr>
          <w:rFonts w:cs="Times New Roman"/>
          <w:color w:val="000000" w:themeColor="text1"/>
          <w:szCs w:val="24"/>
        </w:rPr>
        <w:fldChar w:fldCharType="end"/>
      </w:r>
      <w:r w:rsidRPr="00C91035">
        <w:rPr>
          <w:rFonts w:cs="Times New Roman"/>
          <w:color w:val="000000" w:themeColor="text1"/>
          <w:szCs w:val="24"/>
        </w:rPr>
        <w:t>, and so they may be less likely than adults to apply critical thinking skills when online</w:t>
      </w:r>
      <w:r w:rsidR="00A44963">
        <w:rPr>
          <w:rFonts w:cs="Times New Roman"/>
          <w:color w:val="000000" w:themeColor="text1"/>
          <w:szCs w:val="24"/>
        </w:rPr>
        <w:t>. In</w:t>
      </w:r>
      <w:r w:rsidR="00A44963" w:rsidRPr="00C91035">
        <w:rPr>
          <w:rFonts w:cs="Times New Roman"/>
          <w:color w:val="000000" w:themeColor="text1"/>
          <w:szCs w:val="24"/>
        </w:rPr>
        <w:t xml:space="preserve"> a previous study, young females (18-30 years) displayed the understanding that Instagram is rarely used to post negative reviews about products </w:t>
      </w:r>
      <w:r w:rsidR="00A44963" w:rsidRPr="00C91035">
        <w:rPr>
          <w:rFonts w:cs="Times New Roman"/>
          <w:color w:val="000000" w:themeColor="text1"/>
          <w:szCs w:val="24"/>
        </w:rPr>
        <w:fldChar w:fldCharType="begin" w:fldLock="1"/>
      </w:r>
      <w:r w:rsidR="00A44963" w:rsidRPr="00C91035">
        <w:rPr>
          <w:rFonts w:cs="Times New Roman"/>
          <w:color w:val="000000" w:themeColor="text1"/>
          <w:szCs w:val="24"/>
        </w:rPr>
        <w:instrText>ADDIN CSL_CITATION {"citationItems":[{"id":"ITEM-1","itemData":{"DOI":"10.1016/j.chb.2016.11.009","ISSN":"07475632","abstract":"The growth of Instagram continues, with the majority of its users being young women. This study investigates the impact of Instagram upon source credibility, consumer buying intention and social identification with different types of celebrities. In-depth interviews were conducted with 18 female Instagram users aged 18–30 to determine the extent to which Instagram influences their buying behaviour. The research findings show that celebrities on Instagram are influential in the purchase behaviour of young female users. However, non-traditional celebrities such as bloggers, YouTube personalities and ‘Instafamous’ profiles are more powerful, as participants regard them as more credible and are able to relate to these, rather than more traditional, celebrities. Female users are perceptively aware and prefer to follow Instagram profiles that intentionally portray positive images and provide encouraging reviews.","author":[{"dropping-particle":"","family":"Djafarova","given":"Elmira","non-dropping-particle":"","parse-names":false,"suffix":""},{"dropping-particle":"","family":"Rushworth","given":"Chloe","non-dropping-particle":"","parse-names":false,"suffix":""}],"container-title":"Computers in Human Behavior","id":"ITEM-1","issued":{"date-parts":[["2017"]]},"page":"1-7","title":"Exploring the credibility of online celebrities' Instagram profiles in influencing the purchase decisions of young female users","type":"article-journal","volume":"68"},"uris":["http://www.mendeley.com/documents/?uuid=ad3a729b-0286-370c-8879-d5c8a3f405c3"]}],"mendeley":{"formattedCitation":"(Djafarova and Rushworth, 2017)","manualFormatting":"(Djafarova &amp; Rushworth, 2017)","plainTextFormattedCitation":"(Djafarova and Rushworth, 2017)","previouslyFormattedCitation":"(Djafarova and Rushworth, 2017)"},"properties":{"noteIndex":0},"schema":"https://github.com/citation-style-language/schema/raw/master/csl-citation.json"}</w:instrText>
      </w:r>
      <w:r w:rsidR="00A44963" w:rsidRPr="00C91035">
        <w:rPr>
          <w:rFonts w:cs="Times New Roman"/>
          <w:color w:val="000000" w:themeColor="text1"/>
          <w:szCs w:val="24"/>
        </w:rPr>
        <w:fldChar w:fldCharType="separate"/>
      </w:r>
      <w:r w:rsidR="00A44963" w:rsidRPr="00C91035">
        <w:rPr>
          <w:rFonts w:cs="Times New Roman"/>
          <w:noProof/>
          <w:color w:val="000000" w:themeColor="text1"/>
          <w:szCs w:val="24"/>
        </w:rPr>
        <w:t>(Djafarova &amp; Rushworth, 2017)</w:t>
      </w:r>
      <w:r w:rsidR="00A44963" w:rsidRPr="00C91035">
        <w:rPr>
          <w:rFonts w:cs="Times New Roman"/>
          <w:color w:val="000000" w:themeColor="text1"/>
          <w:szCs w:val="24"/>
        </w:rPr>
        <w:fldChar w:fldCharType="end"/>
      </w:r>
      <w:r w:rsidR="001D4CF2">
        <w:rPr>
          <w:rFonts w:cs="Times New Roman"/>
          <w:color w:val="000000" w:themeColor="text1"/>
          <w:szCs w:val="24"/>
        </w:rPr>
        <w:t xml:space="preserve">, and so are </w:t>
      </w:r>
      <w:r w:rsidR="00A44963" w:rsidRPr="00C91035">
        <w:rPr>
          <w:rFonts w:cs="Times New Roman"/>
          <w:color w:val="000000" w:themeColor="text1"/>
          <w:szCs w:val="24"/>
        </w:rPr>
        <w:t xml:space="preserve">seemingly aware of the distinction between how social media users portray their lives online compared with reality. </w:t>
      </w:r>
      <w:r w:rsidRPr="00C91035">
        <w:rPr>
          <w:rFonts w:cs="Times New Roman"/>
          <w:color w:val="000000" w:themeColor="text1"/>
          <w:szCs w:val="24"/>
        </w:rPr>
        <w:t>The distinction between how adults and children interpret food and beverage cues in social media influencer content would be worth exploring further.</w:t>
      </w:r>
    </w:p>
    <w:p w14:paraId="034FDF8D" w14:textId="20E1DF54" w:rsidR="007E1AFA" w:rsidRDefault="005053A0" w:rsidP="005053A0">
      <w:pPr>
        <w:ind w:firstLine="720"/>
        <w:rPr>
          <w:rFonts w:cs="Times New Roman"/>
          <w:color w:val="000000" w:themeColor="text1"/>
          <w:szCs w:val="24"/>
        </w:rPr>
      </w:pPr>
      <w:r>
        <w:rPr>
          <w:rFonts w:cs="Times New Roman"/>
          <w:color w:val="000000" w:themeColor="text1"/>
          <w:szCs w:val="24"/>
        </w:rPr>
        <w:lastRenderedPageBreak/>
        <w:t>A</w:t>
      </w:r>
      <w:r w:rsidRPr="00C91035">
        <w:rPr>
          <w:rFonts w:cs="Times New Roman"/>
          <w:color w:val="000000" w:themeColor="text1"/>
          <w:szCs w:val="24"/>
        </w:rPr>
        <w:t xml:space="preserve"> fundamental issue when regulating advertising on social media is whether or not the content is commercial in origin </w:t>
      </w:r>
      <w:r w:rsidR="00C30EC2">
        <w:rPr>
          <w:rFonts w:cs="Times New Roman"/>
          <w:color w:val="000000" w:themeColor="text1"/>
          <w:szCs w:val="24"/>
        </w:rPr>
        <w:fldChar w:fldCharType="begin" w:fldLock="1"/>
      </w:r>
      <w:r w:rsidR="00C30EC2">
        <w:rPr>
          <w:rFonts w:cs="Times New Roman"/>
          <w:color w:val="000000" w:themeColor="text1"/>
          <w:szCs w:val="24"/>
        </w:rPr>
        <w:instrText>ADDIN CSL_CITATION {"citationItems":[{"id":"ITEM-1","itemData":{"DOI":"10.17645/mac.v4i3.522","ISSN":"2183-2439","abstract":"The near-ubiquitous use of social media among adolescents and young adults creates opportunities for both corporate brands and health promotion agencies to target and engage with young audiences in unprecedented ways. Traditional media is known to have both a positive and negative influence on youth health behaviours, but the impact of social media is less well understood. This paper first summarises current evidence around adolescents’ exposure to the promotion and marketing of unhealthy products such as energy dense and nutrient poor food and beverages, alcohol, and tobacco on social media sites such as Facebook, Twitter, Instagram and YouTube. We explore emerging evidence about the extent of exposure to marketing of these harmful products through social media platforms and potential impacts of exposure on adolescent health. Secondly, we present examples of health-promoting social media campaigns aimed at youth, with the purpose of describing innovative campaigns and highlighting lessons learned for creating effective social media interventions. Finally, we suggest implications for policy and practice, and identify knowledge gaps and opportunities for future research.","author":[{"dropping-particle":"","family":"Dunlop","given":"Sally","non-dropping-particle":"","parse-names":false,"suffix":""},{"dropping-particle":"","family":"Freeman","given":"Becky","non-dropping-particle":"","parse-names":false,"suffix":""},{"dropping-particle":"","family":"Jones","given":"Sandra C","non-dropping-particle":"","parse-names":false,"suffix":""}],"container-title":"Media and Communication","id":"ITEM-1","issue":"3","issued":{"date-parts":[["2016"]]},"page":"35","title":"Marketing to Youth in the Digital Age: The Promotion of Unhealthy Products and Health Promoting Behaviours on Social Media","type":"article-journal","volume":"4"},"uris":["http://www.mendeley.com/documents/?uuid=0f1943d5-b366-3254-aed2-d67ed6326b7f"]}],"mendeley":{"formattedCitation":"(Dunlop et al., 2016)","plainTextFormattedCitation":"(Dunlop et al., 2016)","previouslyFormattedCitation":"(Dunlop et al., 2016)"},"properties":{"noteIndex":0},"schema":"https://github.com/citation-style-language/schema/raw/master/csl-citation.json"}</w:instrText>
      </w:r>
      <w:r w:rsidR="00C30EC2">
        <w:rPr>
          <w:rFonts w:cs="Times New Roman"/>
          <w:color w:val="000000" w:themeColor="text1"/>
          <w:szCs w:val="24"/>
        </w:rPr>
        <w:fldChar w:fldCharType="separate"/>
      </w:r>
      <w:r w:rsidR="00C30EC2" w:rsidRPr="00C30EC2">
        <w:rPr>
          <w:rFonts w:cs="Times New Roman"/>
          <w:noProof/>
          <w:color w:val="000000" w:themeColor="text1"/>
          <w:szCs w:val="24"/>
        </w:rPr>
        <w:t>(Dunlop et al., 2016)</w:t>
      </w:r>
      <w:r w:rsidR="00C30EC2">
        <w:rPr>
          <w:rFonts w:cs="Times New Roman"/>
          <w:color w:val="000000" w:themeColor="text1"/>
          <w:szCs w:val="24"/>
        </w:rPr>
        <w:fldChar w:fldCharType="end"/>
      </w:r>
      <w:r w:rsidR="00C30EC2">
        <w:rPr>
          <w:rFonts w:cs="Times New Roman"/>
          <w:color w:val="000000" w:themeColor="text1"/>
          <w:szCs w:val="24"/>
        </w:rPr>
        <w:t xml:space="preserve">. </w:t>
      </w:r>
      <w:r w:rsidR="00386F63" w:rsidRPr="00C91035">
        <w:rPr>
          <w:rFonts w:cs="Times New Roman"/>
          <w:color w:val="000000" w:themeColor="text1"/>
          <w:szCs w:val="24"/>
        </w:rPr>
        <w:t>In the current study, unless labelled with an advertising disclosure (e.g.</w:t>
      </w:r>
      <w:r w:rsidR="00A63777">
        <w:rPr>
          <w:rFonts w:cs="Times New Roman"/>
          <w:color w:val="000000" w:themeColor="text1"/>
          <w:szCs w:val="24"/>
        </w:rPr>
        <w:t xml:space="preserve"> </w:t>
      </w:r>
      <w:r w:rsidR="00386F63" w:rsidRPr="00C91035">
        <w:rPr>
          <w:rFonts w:cs="Times New Roman"/>
          <w:color w:val="000000" w:themeColor="text1"/>
          <w:szCs w:val="24"/>
        </w:rPr>
        <w:sym w:font="Symbol" w:char="F023"/>
      </w:r>
      <w:r w:rsidR="00386F63" w:rsidRPr="00C91035">
        <w:rPr>
          <w:rFonts w:cs="Times New Roman"/>
          <w:color w:val="000000" w:themeColor="text1"/>
          <w:szCs w:val="24"/>
        </w:rPr>
        <w:t>ad), influencers videos were assumed to not be financially driven by marketing budgets. The findings showed that food and beverage cues were more often not explicitly presented as part of a marketing campaign</w:t>
      </w:r>
      <w:r w:rsidR="00386F63" w:rsidRPr="00C91035" w:rsidDel="006D65F5">
        <w:rPr>
          <w:rFonts w:cs="Times New Roman"/>
          <w:color w:val="000000" w:themeColor="text1"/>
          <w:szCs w:val="24"/>
        </w:rPr>
        <w:t xml:space="preserve"> </w:t>
      </w:r>
      <w:r w:rsidR="00386F63" w:rsidRPr="00C91035">
        <w:rPr>
          <w:rFonts w:cs="Times New Roman"/>
          <w:color w:val="000000" w:themeColor="text1"/>
          <w:szCs w:val="24"/>
        </w:rPr>
        <w:t xml:space="preserve">(93.8%), than brand payment (0.6%) or gifting (5.6%). Consistent with these results, celebrity-brand endorsements which appear as authentic and natural are increasingly common in social media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{"citationItems":[{"id":"ITEM-1","itemData":{"DOI":"10.1177/1354856510394539","ISSN":"13548565","abstract":"Social media technologies let people connect by creating and sharing content. We examine the use of Twitter by famous people to conceptualize celebrity as a practice. On Twitter, celebrity is practiced through the appearance and performance of ‘backstage’ access. Celebrity practitioners reveal what appears to be personal information to create a sense of intimacy between participant and follower, publicly acknowledge fans, and use language and cultural references to create affiliations with followers. Interactions with other celebrity practitioners and personalities give the impression of candid, uncensored looks at the people behind the personas. But the indeterminate ‘authenticity’ of these performances appeals to some audiences, who enjoy the game playing intrinsic to gossip consumption. While celebrity practice is theoretically open to all, it is not an equalizer or democratizing discourse. Indeed, in order to successfully practice celebrity, fans must recognize the power differentials intrinsic to the relationship.","author":[{"dropping-particle":"","family":"Marwick","given":"Alice","non-dropping-particle":"","parse-names":false,"suffix":""},{"dropping-particle":"","family":"Boyd","given":"Danah","non-dropping-particle":"","parse-names":false,"suffix":""}],"container-title":"Convergence","id":"ITEM-1","issue":"2","issued":{"date-parts":[["2011","5"]]},"page":"139-158","title":"To see and be seen: Celebrity practice on twitter","type":"article-journal","volume":"17"},"uris":["http://www.mendeley.com/documents/?uuid=32f62eca-ce4c-30c4-a6a5-ca1119b16132"]}],"mendeley":{"formattedCitation":"(Marwick and Boyd, 2011)","manualFormatting":"(Marwick &amp; Boyd, 2011)","plainTextFormattedCitation":"(Marwick and Boyd, 2011)","previouslyFormattedCitation":"(Marwick and Boyd, 2011)"},"properties":{"noteIndex":0},"schema":"https://github.com/citation-style-language/schema/raw/master/csl-citation.json"}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(Marwick &amp; Boyd, 2011)</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and have been shown to have a stronger persuasive effect than endorsements in advertising or product placement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{"citationItems":[{"id":"ITEM-1","itemData":{"DOI":"10.1080/02650487.2017.1348033","ISSN":"02650487","abstract":"© 2017 Advertising Association. Despite the vast literature on celebrity endorsements in advertising, research to date has not assessed whether and how celebrity-brand associations created via traditional endorsements or product placements compare to more natural associations that emerge from real-life celebrity images through social media. This experiment systematically compares the impact of different brand-celebrity associations on consumer perceptions of the celebrity’s credibility and their responses to a new brand associated with that celebrity. The results reveal that, unlike more commercial brand associations, natural brand-celebrity associations can yield strong brand effects without eroding the celebrity’s credibility. The findings are especially insightful given increasing numbers of natural brandcelebrity associations in social media.","author":[{"dropping-particle":"","family":"Russell","given":"Cristel Antonia","non-dropping-particle":"","parse-names":false,"suffix":""},{"dropping-particle":"","family":"Rasolofoarison","given":"Dina","non-dropping-particle":"","parse-names":false,"suffix":""}],"container-title":"International Journal of Advertising","id":"ITEM-1","issue":"5","issued":{"date-parts":[["2017"]]},"note":"Impact of natural endorsements made by celebrities on brand perception and celebrity credibility.","page":"761-778","title":"Uncovering the power of natural endorsements: A comparison with celebrity-endorsed advertising and product placements","type":"article-journal","volume":"36"},"uris":["http://www.mendeley.com/documents/?uuid=6d3647d6-50da-3670-9674-dc9db93fc50c"]}],"mendeley":{"formattedCitation":"(Russell and Rasolofoarison, 2017)","manualFormatting":"(Russell &amp; Rasolofoarison, 2017)","plainTextFormattedCitation":"(Russell and Rasolofoarison, 2017)","previouslyFormattedCitation":"(Russell and Rasolofoarison, 2017)"},"properties":{"noteIndex":0},"schema":"https://github.com/citation-style-language/schema/raw/master/csl-citation.json"}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(Russell &amp; Rasolofoarison, 2017)</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This is likely due to consumers brand evaluations being more positive when an endorser is perceived to be motivated by a products quality, rather than financial incentive </w:t>
      </w:r>
      <w:r w:rsidR="00386F63" w:rsidRPr="00C91035">
        <w:rPr>
          <w:rFonts w:cs="Times New Roman"/>
          <w:color w:val="000000" w:themeColor="text1"/>
          <w:szCs w:val="24"/>
        </w:rPr>
        <w:fldChar w:fldCharType="begin" w:fldLock="1"/>
      </w:r>
      <w:r w:rsidR="00386F63" w:rsidRPr="00C91035">
        <w:rPr>
          <w:rFonts w:cs="Times New Roman"/>
          <w:color w:val="000000" w:themeColor="text1"/>
          <w:szCs w:val="24"/>
        </w:rPr>
        <w:instrText>ADDIN CSL_CITATION {"citationItems":[{"id":"ITEM-1","itemData":{"DOI":"10.1080/02650487.2015.1024384","ISSN":"1759-3948","abstract":"This research introduces attitude towards the endorsement as a mediating variable in the relationships between celebrity source and endorsement factors and brand attitude. It also includes perceived celebrity motive, a variable rarely studied in the previous literature, as an endorsement factor. In a survey study, respondents evaluated four celebrity endorsement campaigns. Mediation analyses show that attitude towards the endorsement mediates the effects of three variables on brand attitude; these variables are celebrity expertise, celebrityÀbrand fit, and perceived celebrity motive. Moreover, results show that if consumers perceive that the celebrity was motivated to do the endorsement not only by money but also by product quality, this has a significant positive effect on attitude towards the brand.","author":[{"dropping-particle":"","family":"Bergkvist","given":"Lars","non-dropping-particle":"","parse-names":false,"suffix":""},{"dropping-particle":"","family":"Hjalmarson","given":"Hanna","non-dropping-particle":"","parse-names":false,"suffix":""},{"dropping-particle":"","family":"Mägi","given":"Anne W","non-dropping-particle":"","parse-names":false,"suffix":""}],"container-title":"International Journal of Advertising","id":"ITEM-1","issue":"2","issued":{"date-parts":[["2016"]]},"page":"171-184","title":"A new model of how celebrity endorsements work: attitude toward the endorsement as a mediator of celebrity source and endorsement effects","type":"article-journal","volume":"35"},"uris":["http://www.mendeley.com/documents/?uuid=7ac0999c-e8a8-3066-9918-d661752fbcbe"]}],"mendeley":{"formattedCitation":"(Bergkvist et al., 2016)","plainTextFormattedCitation":"(Bergkvist et al., 2016)","previouslyFormattedCitation":"(Bergkvist et al., 2016)"},"properties":{"noteIndex":0},"schema":"https://github.com/citation-style-language/schema/raw/master/csl-citation.json"}</w:instrText>
      </w:r>
      <w:r w:rsidR="00386F63" w:rsidRPr="00C91035">
        <w:rPr>
          <w:rFonts w:cs="Times New Roman"/>
          <w:color w:val="000000" w:themeColor="text1"/>
          <w:szCs w:val="24"/>
        </w:rPr>
        <w:fldChar w:fldCharType="separate"/>
      </w:r>
      <w:r w:rsidR="00386F63" w:rsidRPr="00C91035">
        <w:rPr>
          <w:rFonts w:cs="Times New Roman"/>
          <w:noProof/>
          <w:color w:val="000000" w:themeColor="text1"/>
          <w:szCs w:val="24"/>
        </w:rPr>
        <w:t>(Bergkvist et al., 2016)</w:t>
      </w:r>
      <w:r w:rsidR="00386F63" w:rsidRPr="00C91035">
        <w:rPr>
          <w:rFonts w:cs="Times New Roman"/>
          <w:color w:val="000000" w:themeColor="text1"/>
          <w:szCs w:val="24"/>
        </w:rPr>
        <w:fldChar w:fldCharType="end"/>
      </w:r>
      <w:r w:rsidR="00386F63" w:rsidRPr="00C91035">
        <w:rPr>
          <w:rFonts w:cs="Times New Roman"/>
          <w:color w:val="000000" w:themeColor="text1"/>
          <w:szCs w:val="24"/>
        </w:rPr>
        <w:t xml:space="preserve">. </w:t>
      </w:r>
      <w:r w:rsidR="00992DB2">
        <w:rPr>
          <w:rFonts w:cs="Times New Roman"/>
          <w:color w:val="000000" w:themeColor="text1"/>
          <w:szCs w:val="24"/>
        </w:rPr>
        <w:t>T</w:t>
      </w:r>
      <w:r w:rsidRPr="00C91035">
        <w:rPr>
          <w:rFonts w:cs="Times New Roman"/>
          <w:color w:val="000000" w:themeColor="text1"/>
          <w:szCs w:val="24"/>
        </w:rPr>
        <w:t xml:space="preserve">he Reactivity to Embedded Food Cues in Advertising Model (REFCAM) states that the level of processing of a food cue influences the effect of exposure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children","type":"article-journal","volume":"9"},"uris":["http://www.mendeley.com/documents/?uuid=48d182f3-f538-3ecd-84c1-dec241082340"]}],"mendeley":{"formattedCitation":"(Folkvord et al., 2016)","plainTextFormattedCitation":"(Folkvord et al., 2016)","previouslyFormattedCitation":"(Folkvord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2016)</w:t>
      </w:r>
      <w:r w:rsidRPr="00C91035">
        <w:rPr>
          <w:rFonts w:cs="Times New Roman"/>
          <w:color w:val="000000" w:themeColor="text1"/>
          <w:szCs w:val="24"/>
        </w:rPr>
        <w:fldChar w:fldCharType="end"/>
      </w:r>
      <w:r w:rsidRPr="00C91035">
        <w:rPr>
          <w:rFonts w:cs="Times New Roman"/>
          <w:color w:val="000000" w:themeColor="text1"/>
          <w:szCs w:val="24"/>
        </w:rPr>
        <w:t>. In accordance with the REFCAM, cues that are</w:t>
      </w:r>
      <w:r w:rsidR="00992DB2">
        <w:rPr>
          <w:rFonts w:cs="Times New Roman"/>
          <w:color w:val="000000" w:themeColor="text1"/>
          <w:szCs w:val="24"/>
        </w:rPr>
        <w:t xml:space="preserve"> featured due to natural </w:t>
      </w:r>
      <w:r w:rsidR="00A63777">
        <w:rPr>
          <w:rFonts w:cs="Times New Roman"/>
          <w:color w:val="000000" w:themeColor="text1"/>
          <w:szCs w:val="24"/>
        </w:rPr>
        <w:t xml:space="preserve">influencer </w:t>
      </w:r>
      <w:r w:rsidR="00992DB2">
        <w:rPr>
          <w:rFonts w:cs="Times New Roman"/>
          <w:color w:val="000000" w:themeColor="text1"/>
          <w:szCs w:val="24"/>
        </w:rPr>
        <w:t>endorsements</w:t>
      </w:r>
      <w:r w:rsidRPr="00C91035">
        <w:rPr>
          <w:rFonts w:cs="Times New Roman"/>
          <w:color w:val="000000" w:themeColor="text1"/>
          <w:szCs w:val="24"/>
        </w:rPr>
        <w:t xml:space="preserve">, compared with </w:t>
      </w:r>
      <w:r w:rsidR="00992DB2">
        <w:rPr>
          <w:rFonts w:cs="Times New Roman"/>
          <w:color w:val="000000" w:themeColor="text1"/>
          <w:szCs w:val="24"/>
        </w:rPr>
        <w:t>paid endorsements</w:t>
      </w:r>
      <w:r w:rsidR="00F020EE">
        <w:rPr>
          <w:rFonts w:cs="Times New Roman"/>
          <w:color w:val="000000" w:themeColor="text1"/>
          <w:szCs w:val="24"/>
        </w:rPr>
        <w:t xml:space="preserve"> </w:t>
      </w:r>
      <w:r w:rsidR="00F020EE" w:rsidRPr="00C91035">
        <w:rPr>
          <w:rFonts w:cs="Times New Roman"/>
          <w:color w:val="000000" w:themeColor="text1"/>
          <w:szCs w:val="24"/>
        </w:rPr>
        <w:t>(e.g.</w:t>
      </w:r>
      <w:r w:rsidR="00F020EE">
        <w:rPr>
          <w:rFonts w:cs="Times New Roman"/>
          <w:color w:val="000000" w:themeColor="text1"/>
          <w:szCs w:val="24"/>
        </w:rPr>
        <w:t xml:space="preserve"> </w:t>
      </w:r>
      <w:r w:rsidR="00F020EE" w:rsidRPr="00C91035">
        <w:rPr>
          <w:rFonts w:cs="Times New Roman"/>
          <w:color w:val="000000" w:themeColor="text1"/>
          <w:szCs w:val="24"/>
        </w:rPr>
        <w:sym w:font="Symbol" w:char="F023"/>
      </w:r>
      <w:r w:rsidR="00F020EE" w:rsidRPr="00C91035">
        <w:rPr>
          <w:rFonts w:cs="Times New Roman"/>
          <w:color w:val="000000" w:themeColor="text1"/>
          <w:szCs w:val="24"/>
        </w:rPr>
        <w:t>ad)</w:t>
      </w:r>
      <w:r w:rsidRPr="00C91035">
        <w:rPr>
          <w:rFonts w:cs="Times New Roman"/>
          <w:color w:val="000000" w:themeColor="text1"/>
          <w:szCs w:val="24"/>
        </w:rPr>
        <w:t xml:space="preserve">, are processed with less cognitive elaboration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{"citationItems":[{"id":"ITEM-1","itemData":{"DOI":"10.1111/j.1468-2885.2010.01370.x","ISBN":"1468-2885","ISSN":"10503293","abstract":"There is a vital need for an updated evaluation of children's and adolescents' changing commercial media environment. In this article, we introduce an investigative framework for young people's processing of commercial media content (PCMC) that can deal with current and future developments in the media landscape. To develop this framework, we (a) introduce an integrated model of young people's persuasion processing, adopting a developmental perspective on adult persuasion models; (b) theorize how communication can predict persuasion processing, based on a limited capacity information processing approach; (c) identify specific message characteristics that affect persuasion processing (e.g., prominence, interactivity, integration). Thus, the PCMC model provides a theoretical framework as well as specific guidelines for future research investigating young people's commercialized media environment. (PsycINFO Database Record (c) 2012 APA, all rights reserved). (journal abstract)","author":[{"dropping-particle":"","family":"Buijzen","given":"Moniek","non-dropping-particle":"","parse-names":false,"suffix":""},{"dropping-particle":"","family":"Reijmersdal","given":"Eva A.","non-dropping-particle":"Van","parse-names":false,"suffix":""},{"dropping-particle":"","family":"Owen","given":"Laura H.","non-dropping-particle":"","parse-names":false,"suffix":""}],"container-title":"Communication Theory","id":"ITEM-1","issue":"4","issued":{"date-parts":[["2010"]]},"page":"427-450","title":"Introducing the PCMC model: An investigative framework for young people's processing of commercialized media content","type":"article-journal","volume":"20"},"uris":["http://www.mendeley.com/documents/?uuid=ddc98852-a18e-457d-b688-151b003ea234"]},{"id":"ITEM-2","itemData":{"DOI":"10.2753/JOA0091-3367390101","ISBN":"0091-3367","ISSN":"0091-3367","abstract":"ABSTRACT: The impact of in-game brand exposure strength is explored by investigating the advertising effects of brand prominence and game repetition. Four hundred eighty participants played an online game two or four times. The results indicate a positive effect of brand prominence on brand recall, without influencing brand attitude. Repeatedly playing an identical game had no effect on brand recall, but had a negative impact on brand attitude, indicating that the wear-out phase was reached quickly. Product involvement had a moderating effect for game repetition only, with more negative attitude effects of game repetition for a high-involvement product than for a low-involvement product. In a follow-up study in which participants could play the game as often as they wanted, the effects of repeatedly playing the game were confirmed","author":[{"dropping-particle":"","family":"Cauberghe","given":"Verolien","non-dropping-particle":"","parse-names":false,"suffix":""},{"dropping-particle":"","family":"Pelsmacker","given":"Patrick","non-dropping-particle":"De","parse-names":false,"suffix":""}],"container-title":"Journal of Advertising","id":"ITEM-2","issue":"1","issued":{"date-parts":[["2010"]]},"page":"5-18","title":"Advergames. The Impact of Brand Prominence and Game Repetition on Brand Responses","type":"article-journal","volume":"39"},"uris":["http://www.mendeley.com/documents/?uuid=2945f1b4-2d31-41d4-a401-d3d120b62496"]},{"id":"ITEM-3","itemData":{"DOI":"10.1016/j.cobeha.2015.11.016","ISSN":"23521546","abstract":"Systematic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Sciences","id":"ITEM-3","issued":{"date-parts":[["2016"]]},"note":"Good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children","type":"article-journal","volume":"9"},"uris":["http://www.mendeley.com/documents/?uuid=48d182f3-f538-3ecd-84c1-dec241082340"]}],"mendeley":{"formattedCitation":"(Buijzen et al., 2010; Cauberghe and De Pelsmacker, 2010; Folkvord et al., 2016)","manualFormatting":"(Buijzen et al., 2010; Cauberghe &amp; De Pelsmacker, 2010; Folkvord et al., 2016)","plainTextFormattedCitation":"(Buijzen et al., 2010; Cauberghe and De Pelsmacker, 2010; Folkvord et al., 2016)","previouslyFormattedCitation":"(Buijzen et al., 2010; Cauberghe and De Pelsmacker, 2010; Folkvord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(Buijzen et al., 2010; Cauberghe &amp; De Pelsmacker, 2010; Folkvord et al., 2016)</w:t>
      </w:r>
      <w:r w:rsidRPr="00C91035">
        <w:rPr>
          <w:rFonts w:cs="Times New Roman"/>
          <w:color w:val="000000" w:themeColor="text1"/>
          <w:szCs w:val="24"/>
        </w:rPr>
        <w:fldChar w:fldCharType="end"/>
      </w:r>
      <w:r w:rsidRPr="00C91035">
        <w:rPr>
          <w:rFonts w:cs="Times New Roman"/>
          <w:color w:val="000000" w:themeColor="text1"/>
          <w:szCs w:val="24"/>
        </w:rPr>
        <w:t xml:space="preserve"> meaning </w:t>
      </w:r>
      <w:r w:rsidR="00F020EE">
        <w:rPr>
          <w:rFonts w:cs="Times New Roman"/>
          <w:color w:val="000000" w:themeColor="text1"/>
          <w:szCs w:val="24"/>
        </w:rPr>
        <w:t xml:space="preserve">they </w:t>
      </w:r>
      <w:r w:rsidRPr="00C91035">
        <w:rPr>
          <w:rFonts w:cs="Times New Roman"/>
          <w:color w:val="000000" w:themeColor="text1"/>
          <w:szCs w:val="24"/>
        </w:rPr>
        <w:t xml:space="preserve">are less </w:t>
      </w:r>
      <w:r w:rsidR="00F020EE">
        <w:rPr>
          <w:rFonts w:cs="Times New Roman"/>
          <w:color w:val="000000" w:themeColor="text1"/>
          <w:szCs w:val="24"/>
        </w:rPr>
        <w:t>likely</w:t>
      </w:r>
      <w:r w:rsidRPr="00C91035">
        <w:rPr>
          <w:rFonts w:cs="Times New Roman"/>
          <w:color w:val="000000" w:themeColor="text1"/>
          <w:szCs w:val="24"/>
        </w:rPr>
        <w:t xml:space="preserve"> recognize</w:t>
      </w:r>
      <w:r w:rsidR="00F020EE">
        <w:rPr>
          <w:rFonts w:cs="Times New Roman"/>
          <w:color w:val="000000" w:themeColor="text1"/>
          <w:szCs w:val="24"/>
        </w:rPr>
        <w:t>d</w:t>
      </w:r>
      <w:r w:rsidRPr="00C91035">
        <w:rPr>
          <w:rFonts w:cs="Times New Roman"/>
          <w:color w:val="000000" w:themeColor="text1"/>
          <w:szCs w:val="24"/>
        </w:rPr>
        <w:t xml:space="preserve"> </w:t>
      </w:r>
      <w:r w:rsidR="00F020EE">
        <w:rPr>
          <w:rFonts w:cs="Times New Roman"/>
          <w:color w:val="000000" w:themeColor="text1"/>
          <w:szCs w:val="24"/>
        </w:rPr>
        <w:t>as advertising</w:t>
      </w:r>
      <w:r w:rsidRPr="00C91035">
        <w:rPr>
          <w:rFonts w:cs="Times New Roman"/>
          <w:color w:val="000000" w:themeColor="text1"/>
          <w:szCs w:val="24"/>
        </w:rPr>
        <w:t xml:space="preserv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10.1136/tc.2007.020024","author":[{"dropping-particle":"","family":"Freeman","given":"Becky","non-dropping-particle":"","parse-names":false,"suffix":""},{"dropping-particle":"","family":"Chapman","given":"Simon","non-dropping-particle":"","parse-names":false,"suffix":""},{"dropping-particle":"","family":"Freeman","given":"Ms B","non-dropping-particle":"","parse-names":false,"suffix":""}],"container-title":"Tobacco Control","id":"ITEM-1","issued":{"date-parts":[["2007"]]},"page":"207-210","title":"Is ''YouTube'' telling or selling you something? Tobacco content on the YouTube video-sharing website","type":"article-journal","volume":"16"},"uris":["http://www.mendeley.com/documents/?uuid=99b2e407-3993-30b0-ac78-41626d161bd1"]},{"id":"ITEM-2","itemData":{"DOI":"10.1080/15213269.2011.620540","ISBN":"1521-3269","ISSN":"15213269","PMID":"69733168","abstract":"It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Psychology","id":"ITEM-2","issue":"4","issued":{"date-parts":[["2011"]]},"page":"333-354","title":"Reconsidering Advertising Literacy as a Defense Against Advertising Effects","type":"article-journal","volume":"14"},"uris":["http://www.mendeley.com/documents/?uuid=e9fd6ade-bcea-4dbf-b940-94e96d98e31a"]}],"mendeley":{"formattedCitation":"(Freeman et al., 2007; Rozendaal et al., 2011)","plainTextFormattedCitation":"(Freeman et al., 2007; Rozendaal et al., 2011)","previouslyFormattedCitation":"(Freeman et al., 2007; Rozendaal et al., 2011)"},"properties":{"noteIndex":0},"schema":"https://github.com/citation-style-language/schema/raw/master/csl-citation.json"}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(Freeman et al., 2007; Rozendaal et al., 2011)</w:t>
      </w:r>
      <w:r w:rsidRPr="00C91035">
        <w:rPr>
          <w:rFonts w:cs="Times New Roman"/>
          <w:color w:val="000000" w:themeColor="text1"/>
          <w:szCs w:val="24"/>
        </w:rPr>
        <w:fldChar w:fldCharType="end"/>
      </w:r>
      <w:r w:rsidRPr="00C91035">
        <w:rPr>
          <w:rFonts w:cs="Times New Roman"/>
          <w:color w:val="000000" w:themeColor="text1"/>
          <w:szCs w:val="24"/>
        </w:rPr>
        <w:t xml:space="preserve">, and </w:t>
      </w:r>
      <w:r w:rsidR="00F020EE">
        <w:rPr>
          <w:rFonts w:cs="Times New Roman"/>
          <w:color w:val="000000" w:themeColor="text1"/>
          <w:szCs w:val="24"/>
        </w:rPr>
        <w:t xml:space="preserve">have a </w:t>
      </w:r>
      <w:r w:rsidRPr="00C91035">
        <w:rPr>
          <w:rFonts w:cs="Times New Roman"/>
          <w:color w:val="000000" w:themeColor="text1"/>
          <w:szCs w:val="24"/>
        </w:rPr>
        <w:t>more persuasive</w:t>
      </w:r>
      <w:r w:rsidR="00F020EE">
        <w:rPr>
          <w:rFonts w:cs="Times New Roman"/>
          <w:color w:val="000000" w:themeColor="text1"/>
          <w:szCs w:val="24"/>
        </w:rPr>
        <w:t xml:space="preserve"> effect</w:t>
      </w:r>
      <w:r w:rsidRPr="00C91035">
        <w:rPr>
          <w:rFonts w:cs="Times New Roman"/>
          <w:color w:val="000000" w:themeColor="text1"/>
          <w:szCs w:val="24"/>
        </w:rPr>
        <w:t xml:space="preserv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children","type":"article-journal","volume":"9"},"uris":["http://www.mendeley.com/documents/?uuid=48d182f3-f538-3ecd-84c1-dec241082340"]}],"mendeley":{"formattedCitation":"(Folkvord et al., 2016)","plainTextFormattedCitation":"(Folkvord et al., 2016)","previouslyFormattedCitation":"(Folkvord et al.,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(Folkvord et al., 2016)</w:t>
      </w:r>
      <w:r w:rsidRPr="00C91035">
        <w:rPr>
          <w:rFonts w:cs="Times New Roman"/>
          <w:color w:val="000000" w:themeColor="text1"/>
          <w:szCs w:val="24"/>
        </w:rPr>
        <w:fldChar w:fldCharType="end"/>
      </w:r>
      <w:r w:rsidRPr="00C91035">
        <w:rPr>
          <w:rFonts w:cs="Times New Roman"/>
          <w:color w:val="000000" w:themeColor="text1"/>
          <w:szCs w:val="24"/>
        </w:rPr>
        <w:t xml:space="preserve">. </w:t>
      </w:r>
      <w:r w:rsidR="00651F9F">
        <w:rPr>
          <w:rFonts w:cs="Times New Roman"/>
          <w:color w:val="000000" w:themeColor="text1"/>
          <w:szCs w:val="24"/>
        </w:rPr>
        <w:t>However, a</w:t>
      </w:r>
      <w:r w:rsidR="00472A4B">
        <w:rPr>
          <w:rFonts w:cs="Times New Roman"/>
          <w:color w:val="000000" w:themeColor="text1"/>
          <w:szCs w:val="24"/>
        </w:rPr>
        <w:t xml:space="preserve"> </w:t>
      </w:r>
      <w:r w:rsidR="00716179">
        <w:rPr>
          <w:rFonts w:cs="Times New Roman"/>
          <w:color w:val="000000" w:themeColor="text1"/>
          <w:szCs w:val="24"/>
        </w:rPr>
        <w:t xml:space="preserve">previous </w:t>
      </w:r>
      <w:r w:rsidR="00472A4B">
        <w:rPr>
          <w:rFonts w:cs="Times New Roman"/>
          <w:color w:val="000000" w:themeColor="text1"/>
          <w:szCs w:val="24"/>
        </w:rPr>
        <w:t>study</w:t>
      </w:r>
      <w:r w:rsidR="00716179">
        <w:rPr>
          <w:rFonts w:cs="Times New Roman"/>
          <w:color w:val="000000" w:themeColor="text1"/>
          <w:szCs w:val="24"/>
        </w:rPr>
        <w:t xml:space="preserve"> </w:t>
      </w:r>
      <w:r w:rsidR="00651F9F">
        <w:rPr>
          <w:rFonts w:cs="Times New Roman"/>
          <w:color w:val="000000" w:themeColor="text1"/>
          <w:szCs w:val="24"/>
        </w:rPr>
        <w:t xml:space="preserve">found </w:t>
      </w:r>
      <w:r w:rsidR="00472A4B">
        <w:rPr>
          <w:rFonts w:cs="Times New Roman"/>
          <w:color w:val="000000" w:themeColor="text1"/>
          <w:szCs w:val="24"/>
        </w:rPr>
        <w:t>that c</w:t>
      </w:r>
      <w:r w:rsidR="00472A4B" w:rsidRPr="00CF73E1">
        <w:rPr>
          <w:rFonts w:cs="Times New Roman"/>
          <w:color w:val="000000" w:themeColor="text1"/>
          <w:szCs w:val="24"/>
        </w:rPr>
        <w:t xml:space="preserve">hildren </w:t>
      </w:r>
      <w:r w:rsidR="00716179">
        <w:rPr>
          <w:rFonts w:cs="Times New Roman"/>
          <w:color w:val="000000" w:themeColor="text1"/>
          <w:szCs w:val="24"/>
        </w:rPr>
        <w:t xml:space="preserve">(9-11 years) </w:t>
      </w:r>
      <w:r w:rsidR="00472A4B" w:rsidRPr="00CF73E1">
        <w:rPr>
          <w:rFonts w:cs="Times New Roman"/>
          <w:color w:val="000000" w:themeColor="text1"/>
          <w:szCs w:val="24"/>
        </w:rPr>
        <w:t xml:space="preserve">exposed to </w:t>
      </w:r>
      <w:r w:rsidR="00472A4B">
        <w:rPr>
          <w:rFonts w:cs="Times New Roman"/>
          <w:color w:val="000000" w:themeColor="text1"/>
          <w:szCs w:val="24"/>
        </w:rPr>
        <w:t>a YouTube video featuring influencer</w:t>
      </w:r>
      <w:r w:rsidR="00472A4B" w:rsidRPr="001902BD">
        <w:rPr>
          <w:rFonts w:cs="Times New Roman"/>
          <w:color w:val="000000" w:themeColor="text1"/>
          <w:szCs w:val="24"/>
        </w:rPr>
        <w:t xml:space="preserve"> marketing </w:t>
      </w:r>
      <w:r w:rsidR="00716179">
        <w:rPr>
          <w:rFonts w:cs="Times New Roman"/>
          <w:color w:val="000000" w:themeColor="text1"/>
          <w:szCs w:val="24"/>
        </w:rPr>
        <w:t>of an HFSS snack (</w:t>
      </w:r>
      <w:r w:rsidR="00472A4B" w:rsidRPr="00CF73E1">
        <w:rPr>
          <w:rFonts w:cs="Times New Roman"/>
          <w:color w:val="000000" w:themeColor="text1"/>
          <w:szCs w:val="24"/>
        </w:rPr>
        <w:t>with</w:t>
      </w:r>
      <w:r w:rsidR="00472A4B">
        <w:rPr>
          <w:rFonts w:cs="Times New Roman"/>
          <w:color w:val="000000" w:themeColor="text1"/>
          <w:szCs w:val="24"/>
        </w:rPr>
        <w:t xml:space="preserve"> </w:t>
      </w:r>
      <w:r w:rsidR="00472A4B" w:rsidRPr="00CF73E1">
        <w:rPr>
          <w:rFonts w:cs="Times New Roman"/>
          <w:color w:val="000000" w:themeColor="text1"/>
          <w:szCs w:val="24"/>
        </w:rPr>
        <w:t xml:space="preserve">and without </w:t>
      </w:r>
      <w:r w:rsidR="00472A4B" w:rsidRPr="00C91035">
        <w:rPr>
          <w:rFonts w:cs="Times New Roman"/>
          <w:color w:val="000000" w:themeColor="text1"/>
          <w:szCs w:val="24"/>
        </w:rPr>
        <w:t>an advertising</w:t>
      </w:r>
      <w:r w:rsidR="00472A4B" w:rsidRPr="00CF73E1">
        <w:rPr>
          <w:rFonts w:cs="Times New Roman"/>
          <w:color w:val="000000" w:themeColor="text1"/>
          <w:szCs w:val="24"/>
        </w:rPr>
        <w:t xml:space="preserve"> disclosure</w:t>
      </w:r>
      <w:r w:rsidR="00716179">
        <w:rPr>
          <w:rFonts w:cs="Times New Roman"/>
          <w:color w:val="000000" w:themeColor="text1"/>
          <w:szCs w:val="24"/>
        </w:rPr>
        <w:t>)</w:t>
      </w:r>
      <w:r w:rsidR="00472A4B" w:rsidRPr="00CF73E1">
        <w:rPr>
          <w:rFonts w:cs="Times New Roman"/>
          <w:color w:val="000000" w:themeColor="text1"/>
          <w:szCs w:val="24"/>
        </w:rPr>
        <w:t xml:space="preserve"> consumed more (kcals) of the marketed snack relative to </w:t>
      </w:r>
      <w:r w:rsidR="00472A4B">
        <w:rPr>
          <w:rFonts w:cs="Times New Roman"/>
          <w:color w:val="000000" w:themeColor="text1"/>
          <w:szCs w:val="24"/>
        </w:rPr>
        <w:t>an</w:t>
      </w:r>
      <w:r w:rsidR="00472A4B" w:rsidRPr="00CF73E1">
        <w:rPr>
          <w:rFonts w:cs="Times New Roman"/>
          <w:color w:val="000000" w:themeColor="text1"/>
          <w:szCs w:val="24"/>
        </w:rPr>
        <w:t xml:space="preserve"> alternative</w:t>
      </w:r>
      <w:r w:rsidR="00651F9F">
        <w:rPr>
          <w:rFonts w:cs="Times New Roman"/>
          <w:color w:val="000000" w:themeColor="text1"/>
          <w:szCs w:val="24"/>
        </w:rPr>
        <w:t xml:space="preserve"> snack</w:t>
      </w:r>
      <w:r w:rsidR="00472A4B">
        <w:rPr>
          <w:rFonts w:cs="Times New Roman"/>
          <w:color w:val="000000" w:themeColor="text1"/>
          <w:szCs w:val="24"/>
        </w:rPr>
        <w:t xml:space="preserve"> (not featured in </w:t>
      </w:r>
      <w:r w:rsidR="00F020EE">
        <w:rPr>
          <w:rFonts w:cs="Times New Roman"/>
          <w:color w:val="000000" w:themeColor="text1"/>
          <w:szCs w:val="24"/>
        </w:rPr>
        <w:t>video</w:t>
      </w:r>
      <w:r w:rsidR="00472A4B">
        <w:rPr>
          <w:rFonts w:cs="Times New Roman"/>
          <w:color w:val="000000" w:themeColor="text1"/>
          <w:szCs w:val="24"/>
        </w:rPr>
        <w:t>)</w:t>
      </w:r>
      <w:r w:rsidR="00472A4B" w:rsidRPr="00CF73E1">
        <w:rPr>
          <w:rFonts w:cs="Times New Roman"/>
          <w:color w:val="000000" w:themeColor="text1"/>
          <w:szCs w:val="24"/>
        </w:rPr>
        <w:t xml:space="preserve">, </w:t>
      </w:r>
      <w:r w:rsidR="00716179">
        <w:rPr>
          <w:rFonts w:cs="Times New Roman"/>
          <w:color w:val="000000" w:themeColor="text1"/>
          <w:szCs w:val="24"/>
        </w:rPr>
        <w:t xml:space="preserve">whereas </w:t>
      </w:r>
      <w:r w:rsidR="00F020EE">
        <w:rPr>
          <w:rFonts w:cs="Times New Roman"/>
          <w:color w:val="000000" w:themeColor="text1"/>
          <w:szCs w:val="24"/>
        </w:rPr>
        <w:t xml:space="preserve">children </w:t>
      </w:r>
      <w:r w:rsidR="00472A4B">
        <w:rPr>
          <w:rFonts w:cs="Times New Roman"/>
          <w:color w:val="000000" w:themeColor="text1"/>
          <w:szCs w:val="24"/>
        </w:rPr>
        <w:t>who viewed non-food marketing</w:t>
      </w:r>
      <w:r w:rsidR="00472A4B" w:rsidRPr="00CF73E1">
        <w:rPr>
          <w:rFonts w:cs="Times New Roman"/>
          <w:color w:val="000000" w:themeColor="text1"/>
          <w:szCs w:val="24"/>
        </w:rPr>
        <w:t xml:space="preserve"> did not differ</w:t>
      </w:r>
      <w:r w:rsidR="00472A4B">
        <w:rPr>
          <w:rFonts w:cs="Times New Roman"/>
          <w:color w:val="000000" w:themeColor="text1"/>
          <w:szCs w:val="24"/>
        </w:rPr>
        <w:t xml:space="preserve"> </w:t>
      </w:r>
      <w:r w:rsidR="00472A4B">
        <w:rPr>
          <w:rFonts w:cs="Times New Roman"/>
          <w:color w:val="000000" w:themeColor="text1"/>
          <w:szCs w:val="24"/>
        </w:rPr>
        <w:fldChar w:fldCharType="begin" w:fldLock="1"/>
      </w:r>
      <w:r w:rsidR="00472A4B">
        <w:rPr>
          <w:rFonts w:cs="Times New Roman"/>
          <w:color w:val="000000" w:themeColor="text1"/>
          <w:szCs w:val="24"/>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intake","type":"article-journal"},"uris":["http://www.mendeley.com/documents/?uuid=9816234c-2c81-3be4-b7e6-61d97a9aeefd"]}],"mendeley":{"formattedCitation":"(Coates et al., 2019b)","plainTextFormattedCitation":"(Coates et al., 2019b)","previouslyFormattedCitation":"(Coates et al., 2019b)"},"properties":{"noteIndex":0},"schema":"https://github.com/citation-style-language/schema/raw/master/csl-citation.json"}</w:instrText>
      </w:r>
      <w:r w:rsidR="00472A4B">
        <w:rPr>
          <w:rFonts w:cs="Times New Roman"/>
          <w:color w:val="000000" w:themeColor="text1"/>
          <w:szCs w:val="24"/>
        </w:rPr>
        <w:fldChar w:fldCharType="separate"/>
      </w:r>
      <w:r w:rsidR="00472A4B" w:rsidRPr="001902BD">
        <w:rPr>
          <w:rFonts w:cs="Times New Roman"/>
          <w:noProof/>
          <w:color w:val="000000" w:themeColor="text1"/>
          <w:szCs w:val="24"/>
        </w:rPr>
        <w:t>(Coates et al., 2019b)</w:t>
      </w:r>
      <w:r w:rsidR="00472A4B">
        <w:rPr>
          <w:rFonts w:cs="Times New Roman"/>
          <w:color w:val="000000" w:themeColor="text1"/>
          <w:szCs w:val="24"/>
        </w:rPr>
        <w:fldChar w:fldCharType="end"/>
      </w:r>
      <w:r w:rsidR="00472A4B" w:rsidRPr="00CF73E1">
        <w:rPr>
          <w:rFonts w:cs="Times New Roman"/>
          <w:color w:val="000000" w:themeColor="text1"/>
          <w:szCs w:val="24"/>
        </w:rPr>
        <w:t>.</w:t>
      </w:r>
      <w:r w:rsidR="00472A4B">
        <w:rPr>
          <w:rFonts w:cs="Times New Roman"/>
          <w:color w:val="000000" w:themeColor="text1"/>
          <w:szCs w:val="24"/>
        </w:rPr>
        <w:t xml:space="preserve"> Thus</w:t>
      </w:r>
      <w:r w:rsidR="00651F9F">
        <w:rPr>
          <w:rFonts w:cs="Times New Roman"/>
          <w:color w:val="000000" w:themeColor="text1"/>
          <w:szCs w:val="24"/>
        </w:rPr>
        <w:t>,</w:t>
      </w:r>
      <w:r w:rsidR="00472A4B">
        <w:rPr>
          <w:rFonts w:cs="Times New Roman"/>
          <w:color w:val="000000" w:themeColor="text1"/>
          <w:szCs w:val="24"/>
        </w:rPr>
        <w:t xml:space="preserve"> exposure to both </w:t>
      </w:r>
      <w:r w:rsidR="00716179">
        <w:rPr>
          <w:rFonts w:cs="Times New Roman"/>
          <w:color w:val="000000" w:themeColor="text1"/>
          <w:szCs w:val="24"/>
        </w:rPr>
        <w:t>natural and paid HFSS brand endorsements</w:t>
      </w:r>
      <w:r w:rsidR="00472A4B">
        <w:rPr>
          <w:rFonts w:cs="Times New Roman"/>
          <w:color w:val="000000" w:themeColor="text1"/>
          <w:szCs w:val="24"/>
        </w:rPr>
        <w:t xml:space="preserve"> had an effect</w:t>
      </w:r>
      <w:r w:rsidR="00716179">
        <w:rPr>
          <w:rFonts w:cs="Times New Roman"/>
          <w:color w:val="000000" w:themeColor="text1"/>
          <w:szCs w:val="24"/>
        </w:rPr>
        <w:t xml:space="preserve"> on children’s snack intake and brand preference</w:t>
      </w:r>
      <w:r w:rsidR="00472A4B">
        <w:rPr>
          <w:rFonts w:cs="Times New Roman"/>
          <w:color w:val="000000" w:themeColor="text1"/>
          <w:szCs w:val="24"/>
        </w:rPr>
        <w:t xml:space="preserve">. </w:t>
      </w:r>
      <w:r w:rsidRPr="00C91035">
        <w:rPr>
          <w:rFonts w:cs="Times New Roman"/>
          <w:color w:val="000000" w:themeColor="text1"/>
          <w:szCs w:val="24"/>
        </w:rPr>
        <w:t>Future studies could explore qualitative differences in how children perceive food and beverage cues shared via user’s genuine recommendations compared with paid advertising</w:t>
      </w:r>
      <w:r w:rsidR="002817C5">
        <w:rPr>
          <w:rFonts w:cs="Times New Roman"/>
          <w:color w:val="000000" w:themeColor="text1"/>
          <w:szCs w:val="24"/>
        </w:rPr>
        <w:t xml:space="preserve">, and </w:t>
      </w:r>
      <w:r w:rsidR="00764F12">
        <w:rPr>
          <w:rFonts w:cs="Times New Roman"/>
          <w:color w:val="000000" w:themeColor="text1"/>
          <w:szCs w:val="24"/>
        </w:rPr>
        <w:t>if</w:t>
      </w:r>
      <w:r w:rsidR="002817C5" w:rsidRPr="002817C5">
        <w:rPr>
          <w:rFonts w:cs="Times New Roman"/>
          <w:color w:val="000000" w:themeColor="text1"/>
          <w:szCs w:val="24"/>
        </w:rPr>
        <w:t xml:space="preserve"> such perceptions influence health</w:t>
      </w:r>
      <w:r w:rsidR="005D62B7">
        <w:rPr>
          <w:rFonts w:cs="Times New Roman"/>
          <w:color w:val="000000" w:themeColor="text1"/>
          <w:szCs w:val="24"/>
        </w:rPr>
        <w:t>-</w:t>
      </w:r>
      <w:r w:rsidR="002817C5" w:rsidRPr="002817C5">
        <w:rPr>
          <w:rFonts w:cs="Times New Roman"/>
          <w:color w:val="000000" w:themeColor="text1"/>
          <w:szCs w:val="24"/>
        </w:rPr>
        <w:t>related behavior</w:t>
      </w:r>
      <w:r w:rsidRPr="00C91035">
        <w:rPr>
          <w:rFonts w:cs="Times New Roman"/>
          <w:color w:val="000000" w:themeColor="text1"/>
          <w:szCs w:val="24"/>
        </w:rPr>
        <w:t>.</w:t>
      </w:r>
    </w:p>
    <w:p w14:paraId="6A3FBFC4" w14:textId="0B250710"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 xml:space="preserve">Self-regulatory codes in the UK require that for influencer marketing where there is a financial relationship between the influencer and the brand, the content must be labelled with an advertising disclosure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{"citationItems":[{"id":"ITEM-1","itemData":{"URL":"https://www.asa.org.uk/news/younger-children-and-recognition-of-online-advertising.html","accessed":{"date-parts":[["2017","5","4"]]},"author":[{"dropping-particle":"","family":"Committee of Advertising Practice","given":"","non-dropping-particle":"","parse-names":false,"suffix":""}],"id":"ITEM-1","issued":{"date-parts":[["2017"]]},"title":"Younger children and recognition of online advertising","type":"webpage"},"uris":["http://www.mendeley.com/documents/?uuid=53521ae1-1d41-38a1-9b8c-ae1f634de902"]}],"mendeley":{"formattedCitation":"(Committee of Advertising Practice, 2017)","plainTextFormattedCitation":"(Committee of Advertising Practice, 2017)","previouslyFormattedCitation":"(Committee of Advertising Practice,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(Committee of Advertising Practice, 2017)</w:t>
      </w:r>
      <w:r w:rsidRPr="00C91035">
        <w:rPr>
          <w:rFonts w:cs="Times New Roman"/>
          <w:color w:val="000000" w:themeColor="text1"/>
          <w:szCs w:val="24"/>
        </w:rPr>
        <w:fldChar w:fldCharType="end"/>
      </w:r>
      <w:r w:rsidRPr="00C91035">
        <w:rPr>
          <w:rFonts w:cs="Times New Roman"/>
          <w:color w:val="000000" w:themeColor="text1"/>
          <w:szCs w:val="24"/>
        </w:rPr>
        <w:t xml:space="preserve">. Since completion of this study the rules were tightened, with items that are sent or ‘gifted’ to influencers by brands now requiring a label (e.g. </w:t>
      </w:r>
      <w:r w:rsidRPr="00C91035">
        <w:rPr>
          <w:rFonts w:cs="Times New Roman"/>
          <w:color w:val="000000" w:themeColor="text1"/>
          <w:szCs w:val="24"/>
        </w:rPr>
        <w:sym w:font="Symbol" w:char="F023"/>
      </w:r>
      <w:r w:rsidRPr="00C91035">
        <w:rPr>
          <w:rFonts w:cs="Times New Roman"/>
          <w:color w:val="000000" w:themeColor="text1"/>
          <w:szCs w:val="24"/>
        </w:rPr>
        <w:t>gifted</w:t>
      </w:r>
      <w:r w:rsidR="00702EFA">
        <w:rPr>
          <w:rFonts w:cs="Times New Roman"/>
          <w:color w:val="000000" w:themeColor="text1"/>
          <w:szCs w:val="24"/>
        </w:rPr>
        <w:t xml:space="preserve">; </w:t>
      </w:r>
      <w:r w:rsidRPr="00C91035">
        <w:rPr>
          <w:rFonts w:cs="Times New Roman"/>
          <w:color w:val="000000" w:themeColor="text1"/>
          <w:szCs w:val="24"/>
        </w:rPr>
        <w:fldChar w:fldCharType="begin" w:fldLock="1"/>
      </w:r>
      <w:r w:rsidR="007E1AFA">
        <w:rPr>
          <w:rFonts w:cs="Times New Roman"/>
          <w:color w:val="000000" w:themeColor="text1"/>
          <w:szCs w:val="24"/>
        </w:rPr>
        <w:instrText>ADDIN CSL_CITATION {"citationItems":[{"id":"ITEM-1","itemData":{"URL":"https://www.asa.org.uk/news/new-guidance-launched-for-social-influencers.html","accessed":{"date-parts":[["2019","3","20"]]},"author":[{"dropping-particle":"","family":"Competition and Markets Authority","given":"","non-dropping-particle":"","parse-names":false,"suffix":""}],"id":"ITEM-1","issued":{"date-parts":[["2018"]]},"title":"New guidance launched for social influencers - ASA | CAP","type":"webpage"},"uris":["http://www.mendeley.com/documents/?uuid=22222796-e70b-36bd-93ee-731e77ae5c69"]}],"mendeley":{"formattedCitation":"(Competition and Markets Authority, 2018)","manualFormatting":"Competition and Markets Authority, 2018)","plainTextFormattedCitation":"(Competition and Markets Authority, 2018)","previouslyFormattedCitation":"(Competition and Markets Authority,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Competition and Markets Authority, 2018)</w:t>
      </w:r>
      <w:r w:rsidRPr="00C91035">
        <w:rPr>
          <w:rFonts w:cs="Times New Roman"/>
          <w:color w:val="000000" w:themeColor="text1"/>
          <w:szCs w:val="24"/>
        </w:rPr>
        <w:fldChar w:fldCharType="end"/>
      </w:r>
      <w:r w:rsidRPr="00C91035">
        <w:rPr>
          <w:rFonts w:cs="Times New Roman"/>
          <w:color w:val="000000" w:themeColor="text1"/>
          <w:szCs w:val="24"/>
        </w:rPr>
        <w:t xml:space="preserve">. </w:t>
      </w:r>
      <w:r w:rsidR="00764F12">
        <w:rPr>
          <w:rFonts w:cs="Times New Roman"/>
          <w:color w:val="000000" w:themeColor="text1"/>
          <w:szCs w:val="24"/>
        </w:rPr>
        <w:t>Additionally, c</w:t>
      </w:r>
      <w:r w:rsidRPr="00C91035">
        <w:rPr>
          <w:rFonts w:cs="Times New Roman"/>
          <w:color w:val="000000" w:themeColor="text1"/>
          <w:szCs w:val="24"/>
        </w:rPr>
        <w:t xml:space="preserve">aution should be taken in assuming that content does not feature marketing if it is not explicitly labelled as such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Obesity","id":"ITEM-1","issue":"6","issued":{"date-parts":[["2019"]]},"note":"CA study","page":"1-9","title":"Children and adolescents' exposure to food and beverage marketing in social media apps","type":"article-journal","volume":"14"},"uris":["http://www.mendeley.com/documents/?uuid=62e50771-b940-4ae7-ad4d-149ad30cae95"]}],"mendeley":{"formattedCitation":"(Potvin Kent et al., 2019)","plainTextFormattedCitation":"(Potvin Kent et al., 2019)","previouslyFormattedCitation":"(Potvin Kent et al.,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(Potvin Kent et al., 2019)</w:t>
      </w:r>
      <w:r w:rsidRPr="00C91035">
        <w:rPr>
          <w:rFonts w:cs="Times New Roman"/>
          <w:color w:val="000000" w:themeColor="text1"/>
          <w:szCs w:val="24"/>
        </w:rPr>
        <w:fldChar w:fldCharType="end"/>
      </w:r>
      <w:r w:rsidRPr="00C91035">
        <w:rPr>
          <w:rFonts w:cs="Times New Roman"/>
          <w:color w:val="000000" w:themeColor="text1"/>
          <w:szCs w:val="24"/>
        </w:rPr>
        <w:t xml:space="preserve">. Over the past few years the ASA has warned 200-300 influencers about failure to comply with the rules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{"citationItems":[{"id":"ITEM-1","itemData":{"URL":"https://www.thedrum.com/news/2019/01/13/the-uk-ad-watchdog-has-warned-hundreds-influencers-over-opaque-brand-deals","accessed":{"date-parts":[["2019","6","13"]]},"author":[{"dropping-particle":"","family":"The Drum","given":"","non-dropping-particle":"","parse-names":false,"suffix":""}],"id":"ITEM-1","issued":{"date-parts":[["2019"]]},"title":"The UK ad watchdog has warned 'hundreds' of influencers over opaque brand deals","type":"webpage"},"uris":["http://www.mendeley.com/documents/?uuid=6bc88c82-bb20-3633-aaae-7c30ab408383"]}],"mendeley":{"formattedCitation":"(The Drum, 2019)","plainTextFormattedCitation":"(The Drum, 2019)","previouslyFormattedCitation":"(The Drum,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(The Drum, 2019)</w:t>
      </w:r>
      <w:r w:rsidRPr="00C91035">
        <w:rPr>
          <w:rFonts w:cs="Times New Roman"/>
          <w:color w:val="000000" w:themeColor="text1"/>
          <w:szCs w:val="24"/>
        </w:rPr>
        <w:fldChar w:fldCharType="end"/>
      </w:r>
      <w:r w:rsidRPr="00C91035">
        <w:rPr>
          <w:rFonts w:cs="Times New Roman"/>
          <w:color w:val="000000" w:themeColor="text1"/>
          <w:szCs w:val="24"/>
        </w:rPr>
        <w:t xml:space="preserve">. </w:t>
      </w:r>
      <w:r w:rsidR="001022E7">
        <w:rPr>
          <w:rFonts w:cs="Times New Roman"/>
          <w:color w:val="000000" w:themeColor="text1"/>
          <w:szCs w:val="24"/>
        </w:rPr>
        <w:t>T</w:t>
      </w:r>
      <w:r w:rsidRPr="00C91035">
        <w:rPr>
          <w:rFonts w:cs="Times New Roman"/>
          <w:color w:val="000000" w:themeColor="text1"/>
          <w:szCs w:val="24"/>
        </w:rPr>
        <w:t xml:space="preserve">he female influencer whose YouTube content was analyzed in the current study was one of sixteen high profile influencers who were investigated in 2019 by the Competition and Markets Authority for repeatedly breaking consumer law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{"citationItems":[{"id":"ITEM-1","itemData":{"URL":"https://www.bbc.co.uk/news/technology-46960179","accessed":{"date-parts":[["2019","6","13"]]},"author":[{"dropping-particle":"","family":"BBC News","given":"","non-dropping-particle":"","parse-names":false,"suffix":""}],"id":"ITEM-1","issued":{"date-parts":[["2019"]]},"title":"Social media stars agree to declare when they post ads","type":"webpage"},"uris":["http://www.mendeley.com/documents/?uuid=134f9487-3a0e-3f2b-8185-42ad2aacf7da"]}],"mendeley":{"formattedCitation":"(BBC News, 2019)","plainTextFormattedCitation":"(BBC News, 2019)","previouslyFormattedCitation":"(BBC News,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(BBC News, 2019)</w:t>
      </w:r>
      <w:r w:rsidRPr="00C91035">
        <w:rPr>
          <w:rFonts w:cs="Times New Roman"/>
          <w:color w:val="000000" w:themeColor="text1"/>
          <w:szCs w:val="24"/>
        </w:rPr>
        <w:fldChar w:fldCharType="end"/>
      </w:r>
      <w:r w:rsidRPr="00C91035">
        <w:rPr>
          <w:rFonts w:cs="Times New Roman"/>
          <w:color w:val="000000" w:themeColor="text1"/>
          <w:szCs w:val="24"/>
        </w:rPr>
        <w:t xml:space="preserve">. Therefore, it is likely that the current study substantially underestimates children’s exposure to items that are gifted to influencers, and if replicated the prevalence of explicit influencer marketing would increase. </w:t>
      </w:r>
    </w:p>
    <w:p w14:paraId="2AACB273" w14:textId="268CB84C"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lastRenderedPageBreak/>
        <w:t xml:space="preserve">Previous research in Norway showed approximately 20% of all influencer-brand marketing was for food and beverages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{"citationItems":[{"id":"ITEM-1","itemData":{"author":[{"dropping-particle":"","family":"Norwegian consumer Council","given":"","non-dropping-particle":"","parse-names":false,"suffix":""}],"id":"ITEM-1","issued":{"date-parts":[["2019"]]},"number-of-pages":"1-45","title":"Young and exposed to unhealthy food marketing: Digital food marketing using influencers","type":"report"},"uris":["http://www.mendeley.com/documents/?uuid=216b601d-a19d-3b5a-88cc-d30ce97afab0"]}],"mendeley":{"formattedCitation":"(Norwegian consumer Council, 2019)","manualFormatting":"(Norwegian Consumer Council, 2019)","plainTextFormattedCitation":"(Norwegian consumer Council, 2019)","previouslyFormattedCitation":"(Norwegian consumer Council, 2019)"},"properties":{"noteIndex":0},"schema":"https://github.com/citation-style-language/schema/raw/master/csl-citation.json"}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(Norwegian Consumer Council, 2019)</w:t>
      </w:r>
      <w:r w:rsidRPr="00C91035">
        <w:rPr>
          <w:rFonts w:cs="Times New Roman"/>
          <w:color w:val="000000" w:themeColor="text1"/>
          <w:szCs w:val="24"/>
        </w:rPr>
        <w:fldChar w:fldCharType="end"/>
      </w:r>
      <w:r w:rsidRPr="00C91035">
        <w:rPr>
          <w:rFonts w:cs="Times New Roman"/>
          <w:color w:val="000000" w:themeColor="text1"/>
          <w:szCs w:val="24"/>
        </w:rPr>
        <w:t xml:space="preserve">. This marketing was considered to target younger viewers because of the popularity of the influencers with this demographic and the use of visual effects (fonts, </w:t>
      </w:r>
      <w:r w:rsidR="009162BA" w:rsidRPr="00C91035">
        <w:rPr>
          <w:rFonts w:cs="Times New Roman"/>
          <w:color w:val="000000" w:themeColor="text1"/>
          <w:szCs w:val="24"/>
        </w:rPr>
        <w:t>emoji’s</w:t>
      </w:r>
      <w:r w:rsidRPr="00C91035">
        <w:rPr>
          <w:rFonts w:cs="Times New Roman"/>
          <w:color w:val="000000" w:themeColor="text1"/>
          <w:szCs w:val="24"/>
        </w:rPr>
        <w:t xml:space="preserve">), humor, language and music being particularly appealing to a youth audience. At the time of writing, the influencers responsible for producing the content assessed in the current study collectively had just over 15 million YouTube subscribers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{"citationItems":[{"id":"ITEM-1","itemData":{"URL":"https://socialblade.com/instagram/","accessed":{"date-parts":[["2018","7","12"]]},"author":[{"dropping-particle":"","family":"Social Blade","given":"","non-dropping-particle":"","parse-names":false,"suffix":""}],"container-title":"Socialblade.com","id":"ITEM-1","issued":{"date-parts":[["2018"]]},"title":"Track Instagram analytics, future predictions and Instagram usage graphs - Social Blade","type":"webpage"},"uris":["http://www.mendeley.com/documents/?uuid=f83f04d7-65ed-3b21-9fa5-df9283067842"]}],"mendeley":{"formattedCitation":"(Social Blade, 2018)","plainTextFormattedCitation":"(Social Blade, 2018)","previouslyFormattedCitation":"(Social Blade, 2018)"},"properties":{"noteIndex":0},"schema":"https://github.com/citation-style-language/schema/raw/master/csl-citation.json"}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(Social Blade, 2018)</w:t>
      </w:r>
      <w:r w:rsidRPr="00C91035">
        <w:rPr>
          <w:rFonts w:cs="Times New Roman"/>
          <w:color w:val="000000" w:themeColor="text1"/>
          <w:szCs w:val="24"/>
        </w:rPr>
        <w:fldChar w:fldCharType="end"/>
      </w:r>
      <w:r w:rsidRPr="00C91035">
        <w:rPr>
          <w:rFonts w:cs="Times New Roman"/>
          <w:color w:val="000000" w:themeColor="text1"/>
          <w:szCs w:val="24"/>
        </w:rPr>
        <w:t xml:space="preserve">. Using YouTube’s user demographics and the UK’s self-regulatory audience thresholds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URL":"https://www.asa.org.uk/type/non_broadcast/code_section/15.html","accessed":{"date-parts":[["2017","10","10"]]},"author":[{"dropping-particle":"","family":"ASA","given":"","non-dropping-particle":"","parse-names":false,"suffix":""}],"id":"ITEM-1","issued":{"date-parts":[["2017"]]},"title":"CAP code - non broadcast advertising","type":"webpage"},"uris":["http://www.mendeley.com/documents/?uuid=13e30d9f-24cd-3df6-87f6-3ba670e825b1"]}],"mendeley":{"formattedCitation":"(ASA, 2017)","plainTextFormattedCitation":"(ASA, 2017)","previouslyFormattedCitation":"(ASA,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(ASA, 2017)</w:t>
      </w:r>
      <w:r w:rsidRPr="00C91035">
        <w:rPr>
          <w:rFonts w:cs="Times New Roman"/>
          <w:color w:val="000000" w:themeColor="text1"/>
          <w:szCs w:val="24"/>
        </w:rPr>
        <w:fldChar w:fldCharType="end"/>
      </w:r>
      <w:r w:rsidRPr="00C91035">
        <w:rPr>
          <w:rFonts w:cs="Times New Roman"/>
          <w:color w:val="000000" w:themeColor="text1"/>
          <w:szCs w:val="24"/>
        </w:rPr>
        <w:t xml:space="preserve">, approximately 3.75 million young people (13-17 years) could be exposed to HFSS product marketing by these particular influencers without any restrictions being applied. Also, this figure is likely to be a conservative estimate as YouTube’s demographics do not include children under the age of 13 who are known to be active on the platform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{"citationItems":[{"id":"ITEM-1","itemData":{"abstract":"Children's and parents' media use and attitudes 1 About this document This report examines children's media literacy. It provides detailed evidence on media use, attitudes and understanding among children and young people aged 5-15, as well as detailed information about the media access and use of young children aged 3-4. The report also includes findings relating to parents' views about their children's media use, and the ways that parents seek – or decide not – to monitor or limit use of different types of media. The report is a reference for industry, stakeholders and consumers. It also provides context to the work Ofcom undertakes in furthering the interests of consumers and citizens in the markets we regulate. The Communications Act 2003 placed a responsibility on Ofcom to promote, and to carry out research in, media literacy. This report on children and parents contributes to Ofcom's fulfilment of this duty. Children's and parents' media use and attitudes 2 Contents","author":[{"dropping-particle":"","family":"Ofcom","given":"","non-dropping-particle":"","parse-names":false,"suffix":""}],"id":"ITEM-1","issued":{"date-parts":[["2017"]]},"title":"Children and Parents: Media Use and Attitudes Report","type":"report"},"uris":["http://www.mendeley.com/documents/?uuid=765e6e67-1daa-3c37-89aa-b86cfc0ba71e"]}],"mendeley":{"formattedCitation":"(Ofcom, 2017)","plainTextFormattedCitation":"(Ofcom, 2017)","previouslyFormattedCitation":"(Ofcom, 2017)"},"properties":{"noteIndex":0},"schema":"https://github.com/citation-style-language/schema/raw/master/csl-citation.json"}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(Ofcom, 2017)</w:t>
      </w:r>
      <w:r w:rsidRPr="00C91035">
        <w:rPr>
          <w:rFonts w:cs="Times New Roman"/>
          <w:color w:val="000000" w:themeColor="text1"/>
          <w:szCs w:val="24"/>
        </w:rPr>
        <w:fldChar w:fldCharType="end"/>
      </w:r>
      <w:r w:rsidRPr="00C91035">
        <w:rPr>
          <w:rFonts w:cs="Times New Roman"/>
          <w:color w:val="000000" w:themeColor="text1"/>
          <w:szCs w:val="24"/>
        </w:rPr>
        <w:t xml:space="preserve">. There are clear loopholes in the current regulation, and more effective rules that are appropriately monitored and enforced are required to enable children to participate in the digital world without their dietary health being adversely affected </w:t>
      </w:r>
      <w:r w:rsidRPr="00C91035">
        <w:rPr>
          <w:rFonts w:cs="Times New Roman"/>
          <w:color w:val="000000" w:themeColor="text1"/>
          <w:szCs w:val="24"/>
        </w:rPr>
        <w:fldChar w:fldCharType="begin" w:fldLock="1"/>
      </w:r>
      <w:r w:rsidRPr="00C91035">
        <w:rPr>
          <w:rFonts w:cs="Times New Roman"/>
          <w:color w:val="000000" w:themeColor="text1"/>
          <w:szCs w:val="24"/>
        </w:rPr>
        <w:instrText>ADDIN CSL_CITATION {"citationItems":[{"id":"ITEM-1","itemData":{"abstract":"Children's rights, evidence of impact, methodological challenges, regulatory options and policy implications for the WHO European Region","author":[{"dropping-particle":"","family":"WHO","given":"","non-dropping-particle":"","parse-names":false,"suffix":""}],"id":"ITEM-1","issued":{"date-parts":[["2016"]]},"note":"The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perspectives","type":"report"},"uris":["http://www.mendeley.com/documents/?uuid=63373001-32b0-4e7f-b0a2-35ec7bc673ff"]}],"mendeley":{"formattedCitation":"(WHO, 2016)","plainTextFormattedCitation":"(WHO, 2016)","previouslyFormattedCitation":"(WHO, 2016)"},"properties":{"noteIndex":0},"schema":"https://github.com/citation-style-language/schema/raw/master/csl-citation.json"}</w:instrText>
      </w:r>
      <w:r w:rsidRPr="00C91035">
        <w:rPr>
          <w:rFonts w:cs="Times New Roman"/>
          <w:color w:val="000000" w:themeColor="text1"/>
          <w:szCs w:val="24"/>
        </w:rPr>
        <w:fldChar w:fldCharType="separate"/>
      </w:r>
      <w:r w:rsidRPr="00C91035">
        <w:rPr>
          <w:rFonts w:cs="Times New Roman"/>
          <w:noProof/>
          <w:color w:val="000000" w:themeColor="text1"/>
          <w:szCs w:val="24"/>
        </w:rPr>
        <w:t>(WHO, 2016)</w:t>
      </w:r>
      <w:r w:rsidRPr="00C91035">
        <w:rPr>
          <w:rFonts w:cs="Times New Roman"/>
          <w:color w:val="000000" w:themeColor="text1"/>
          <w:szCs w:val="24"/>
        </w:rPr>
        <w:fldChar w:fldCharType="end"/>
      </w:r>
      <w:r w:rsidRPr="00C91035">
        <w:rPr>
          <w:rFonts w:cs="Times New Roman"/>
          <w:color w:val="000000" w:themeColor="text1"/>
          <w:szCs w:val="24"/>
        </w:rPr>
        <w:t>.</w:t>
      </w:r>
    </w:p>
    <w:p w14:paraId="3E469D00" w14:textId="6C47B912" w:rsidR="00386F63" w:rsidRPr="00C91035" w:rsidRDefault="00386F63" w:rsidP="00585300">
      <w:pPr>
        <w:ind w:firstLine="720"/>
        <w:rPr>
          <w:rFonts w:cs="Times New Roman"/>
          <w:color w:val="000000" w:themeColor="text1"/>
          <w:szCs w:val="24"/>
        </w:rPr>
      </w:pPr>
      <w:r w:rsidRPr="00C91035">
        <w:rPr>
          <w:rFonts w:cs="Times New Roman"/>
          <w:color w:val="000000" w:themeColor="text1"/>
          <w:szCs w:val="24"/>
        </w:rPr>
        <w:t>The current study has some limitations</w:t>
      </w:r>
      <w:r w:rsidR="005263DD">
        <w:rPr>
          <w:rFonts w:cs="Times New Roman"/>
          <w:color w:val="000000" w:themeColor="text1"/>
          <w:szCs w:val="24"/>
        </w:rPr>
        <w:t>, but also many strengths</w:t>
      </w:r>
      <w:r w:rsidRPr="00C91035">
        <w:rPr>
          <w:rFonts w:cs="Times New Roman"/>
          <w:color w:val="000000" w:themeColor="text1"/>
          <w:szCs w:val="24"/>
        </w:rPr>
        <w:t xml:space="preserve">. Firstly, influencers were selected based on country-wide popularity with children, not global popularity, which could limit the generalizability of findings. However, the borderless nature of the internet means that many children beyond the UK have access to these influencers’ YouTube videos. In addition, this study provides a methodological platform that could be replicated by other researchers to produce comparable multi-country data on this subject. </w:t>
      </w:r>
      <w:r w:rsidR="006343CE">
        <w:rPr>
          <w:rFonts w:cs="Times New Roman"/>
          <w:color w:val="000000" w:themeColor="text1"/>
          <w:szCs w:val="24"/>
        </w:rPr>
        <w:t xml:space="preserve">Secondly, the video content of only two influencers was </w:t>
      </w:r>
      <w:r w:rsidR="009432AA">
        <w:rPr>
          <w:rFonts w:cs="Times New Roman"/>
          <w:color w:val="000000" w:themeColor="text1"/>
          <w:szCs w:val="24"/>
        </w:rPr>
        <w:t>analyzed</w:t>
      </w:r>
      <w:r w:rsidR="006343CE">
        <w:rPr>
          <w:rFonts w:cs="Times New Roman"/>
          <w:color w:val="000000" w:themeColor="text1"/>
          <w:szCs w:val="24"/>
        </w:rPr>
        <w:t xml:space="preserve"> and the findings do not </w:t>
      </w:r>
      <w:r w:rsidR="00684AD7">
        <w:rPr>
          <w:rFonts w:cs="Times New Roman"/>
          <w:color w:val="000000" w:themeColor="text1"/>
          <w:szCs w:val="24"/>
        </w:rPr>
        <w:t xml:space="preserve">necessarily </w:t>
      </w:r>
      <w:r w:rsidR="006343CE">
        <w:rPr>
          <w:rFonts w:cs="Times New Roman"/>
          <w:color w:val="000000" w:themeColor="text1"/>
          <w:szCs w:val="24"/>
        </w:rPr>
        <w:t>represent</w:t>
      </w:r>
      <w:r w:rsidR="00684AD7">
        <w:rPr>
          <w:rFonts w:cs="Times New Roman"/>
          <w:color w:val="000000" w:themeColor="text1"/>
          <w:szCs w:val="24"/>
        </w:rPr>
        <w:t xml:space="preserve"> how</w:t>
      </w:r>
      <w:r w:rsidR="006343CE">
        <w:rPr>
          <w:rFonts w:cs="Times New Roman"/>
          <w:color w:val="000000" w:themeColor="text1"/>
          <w:szCs w:val="24"/>
        </w:rPr>
        <w:t xml:space="preserve"> </w:t>
      </w:r>
      <w:r w:rsidR="00764F12">
        <w:rPr>
          <w:rFonts w:cs="Times New Roman"/>
          <w:color w:val="000000" w:themeColor="text1"/>
          <w:szCs w:val="24"/>
        </w:rPr>
        <w:t>food and beverage cues</w:t>
      </w:r>
      <w:r w:rsidR="002F083C">
        <w:rPr>
          <w:rFonts w:cs="Times New Roman"/>
          <w:color w:val="000000" w:themeColor="text1"/>
          <w:szCs w:val="24"/>
        </w:rPr>
        <w:t xml:space="preserve"> are</w:t>
      </w:r>
      <w:r w:rsidR="00764F12">
        <w:rPr>
          <w:rFonts w:cs="Times New Roman"/>
          <w:color w:val="000000" w:themeColor="text1"/>
          <w:szCs w:val="24"/>
        </w:rPr>
        <w:t xml:space="preserve"> featured </w:t>
      </w:r>
      <w:r w:rsidR="002F083C">
        <w:rPr>
          <w:rFonts w:cs="Times New Roman"/>
          <w:color w:val="000000" w:themeColor="text1"/>
          <w:szCs w:val="24"/>
        </w:rPr>
        <w:t>by</w:t>
      </w:r>
      <w:r w:rsidR="00764F12">
        <w:rPr>
          <w:rFonts w:cs="Times New Roman"/>
          <w:color w:val="000000" w:themeColor="text1"/>
          <w:szCs w:val="24"/>
        </w:rPr>
        <w:t xml:space="preserve"> </w:t>
      </w:r>
      <w:r w:rsidR="004A23F2">
        <w:rPr>
          <w:rFonts w:cs="Times New Roman"/>
          <w:color w:val="000000" w:themeColor="text1"/>
          <w:szCs w:val="24"/>
        </w:rPr>
        <w:t xml:space="preserve">other </w:t>
      </w:r>
      <w:r w:rsidR="006343CE">
        <w:rPr>
          <w:rFonts w:cs="Times New Roman"/>
          <w:color w:val="000000" w:themeColor="text1"/>
          <w:szCs w:val="24"/>
        </w:rPr>
        <w:t>influencer</w:t>
      </w:r>
      <w:r w:rsidR="00764F12">
        <w:rPr>
          <w:rFonts w:cs="Times New Roman"/>
          <w:color w:val="000000" w:themeColor="text1"/>
          <w:szCs w:val="24"/>
        </w:rPr>
        <w:t>s</w:t>
      </w:r>
      <w:r w:rsidR="006343CE">
        <w:rPr>
          <w:rFonts w:cs="Times New Roman"/>
          <w:color w:val="000000" w:themeColor="text1"/>
          <w:szCs w:val="24"/>
        </w:rPr>
        <w:t xml:space="preserve">. However, </w:t>
      </w:r>
      <w:r w:rsidR="009432AA">
        <w:rPr>
          <w:rFonts w:cs="Times New Roman"/>
          <w:color w:val="000000" w:themeColor="text1"/>
          <w:szCs w:val="24"/>
        </w:rPr>
        <w:t xml:space="preserve">it was paramount that </w:t>
      </w:r>
      <w:r w:rsidR="005D62B7">
        <w:rPr>
          <w:rFonts w:cs="Times New Roman"/>
          <w:color w:val="000000" w:themeColor="text1"/>
          <w:szCs w:val="24"/>
        </w:rPr>
        <w:t xml:space="preserve">we analyzed content that children are </w:t>
      </w:r>
      <w:r w:rsidR="004A23F2">
        <w:rPr>
          <w:rFonts w:cs="Times New Roman"/>
          <w:color w:val="000000" w:themeColor="text1"/>
          <w:szCs w:val="24"/>
        </w:rPr>
        <w:t xml:space="preserve">likely to be </w:t>
      </w:r>
      <w:r w:rsidR="005D62B7">
        <w:rPr>
          <w:rFonts w:cs="Times New Roman"/>
          <w:color w:val="000000" w:themeColor="text1"/>
          <w:szCs w:val="24"/>
        </w:rPr>
        <w:t xml:space="preserve">exposed to </w:t>
      </w:r>
      <w:r w:rsidR="00684AD7">
        <w:rPr>
          <w:rFonts w:cs="Times New Roman"/>
          <w:color w:val="000000" w:themeColor="text1"/>
          <w:szCs w:val="24"/>
        </w:rPr>
        <w:t xml:space="preserve">and </w:t>
      </w:r>
      <w:r w:rsidR="005D62B7">
        <w:rPr>
          <w:rFonts w:cs="Times New Roman"/>
          <w:color w:val="000000" w:themeColor="text1"/>
          <w:szCs w:val="24"/>
        </w:rPr>
        <w:t xml:space="preserve">which has been demonstrated to affect </w:t>
      </w:r>
      <w:r w:rsidR="004A23F2">
        <w:rPr>
          <w:rFonts w:cs="Times New Roman"/>
          <w:color w:val="000000" w:themeColor="text1"/>
          <w:szCs w:val="24"/>
        </w:rPr>
        <w:t xml:space="preserve">their </w:t>
      </w:r>
      <w:r w:rsidR="00684AD7">
        <w:rPr>
          <w:rFonts w:cs="Times New Roman"/>
          <w:color w:val="000000" w:themeColor="text1"/>
          <w:szCs w:val="24"/>
        </w:rPr>
        <w:t>eating behavior</w:t>
      </w:r>
      <w:r w:rsidR="006343CE" w:rsidRPr="006343CE">
        <w:rPr>
          <w:rFonts w:cs="Times New Roman"/>
          <w:color w:val="000000" w:themeColor="text1"/>
          <w:szCs w:val="24"/>
        </w:rPr>
        <w:t>.</w:t>
      </w:r>
      <w:r w:rsidR="006343CE">
        <w:rPr>
          <w:rFonts w:cs="Times New Roman"/>
          <w:color w:val="000000" w:themeColor="text1"/>
          <w:szCs w:val="24"/>
        </w:rPr>
        <w:t xml:space="preserve"> </w:t>
      </w:r>
      <w:r w:rsidR="00B6735B">
        <w:rPr>
          <w:rFonts w:cs="Times New Roman"/>
          <w:color w:val="000000" w:themeColor="text1"/>
          <w:szCs w:val="24"/>
        </w:rPr>
        <w:t>It would be interesting for future research to analy</w:t>
      </w:r>
      <w:r w:rsidR="00764F12">
        <w:rPr>
          <w:rFonts w:cs="Times New Roman"/>
          <w:color w:val="000000" w:themeColor="text1"/>
          <w:szCs w:val="24"/>
        </w:rPr>
        <w:t>z</w:t>
      </w:r>
      <w:r w:rsidR="00B6735B">
        <w:rPr>
          <w:rFonts w:cs="Times New Roman"/>
          <w:color w:val="000000" w:themeColor="text1"/>
          <w:szCs w:val="24"/>
        </w:rPr>
        <w:t xml:space="preserve">e the </w:t>
      </w:r>
      <w:r w:rsidR="002F083C">
        <w:rPr>
          <w:rFonts w:cs="Times New Roman"/>
          <w:color w:val="000000" w:themeColor="text1"/>
          <w:szCs w:val="24"/>
        </w:rPr>
        <w:t xml:space="preserve">video </w:t>
      </w:r>
      <w:r w:rsidR="00B6735B">
        <w:rPr>
          <w:rFonts w:cs="Times New Roman"/>
          <w:color w:val="000000" w:themeColor="text1"/>
          <w:szCs w:val="24"/>
        </w:rPr>
        <w:t xml:space="preserve">content of </w:t>
      </w:r>
      <w:r w:rsidR="00684AD7">
        <w:rPr>
          <w:rFonts w:cs="Times New Roman"/>
          <w:color w:val="000000" w:themeColor="text1"/>
          <w:szCs w:val="24"/>
        </w:rPr>
        <w:t xml:space="preserve">any </w:t>
      </w:r>
      <w:r w:rsidR="00764F12">
        <w:rPr>
          <w:rFonts w:cs="Times New Roman"/>
          <w:color w:val="000000" w:themeColor="text1"/>
          <w:szCs w:val="24"/>
        </w:rPr>
        <w:t>child</w:t>
      </w:r>
      <w:r w:rsidR="00B6735B">
        <w:rPr>
          <w:rFonts w:cs="Times New Roman"/>
          <w:color w:val="000000" w:themeColor="text1"/>
          <w:szCs w:val="24"/>
        </w:rPr>
        <w:t xml:space="preserve"> influencers</w:t>
      </w:r>
      <w:r w:rsidR="00684AD7">
        <w:rPr>
          <w:rFonts w:cs="Times New Roman"/>
          <w:color w:val="000000" w:themeColor="text1"/>
          <w:szCs w:val="24"/>
        </w:rPr>
        <w:t xml:space="preserve"> </w:t>
      </w:r>
      <w:r w:rsidR="00B6735B">
        <w:rPr>
          <w:rFonts w:cs="Times New Roman"/>
          <w:color w:val="000000" w:themeColor="text1"/>
          <w:szCs w:val="24"/>
        </w:rPr>
        <w:t xml:space="preserve">popular with children, </w:t>
      </w:r>
      <w:r w:rsidR="004A23F2">
        <w:rPr>
          <w:rFonts w:cs="Times New Roman"/>
          <w:color w:val="000000" w:themeColor="text1"/>
          <w:szCs w:val="24"/>
        </w:rPr>
        <w:t>and to explore content on</w:t>
      </w:r>
      <w:r w:rsidR="0034081D">
        <w:rPr>
          <w:rFonts w:cs="Times New Roman"/>
          <w:color w:val="000000" w:themeColor="text1"/>
          <w:szCs w:val="24"/>
        </w:rPr>
        <w:t xml:space="preserve"> the</w:t>
      </w:r>
      <w:r w:rsidR="004A23F2">
        <w:rPr>
          <w:rFonts w:cs="Times New Roman"/>
          <w:color w:val="000000" w:themeColor="text1"/>
          <w:szCs w:val="24"/>
        </w:rPr>
        <w:t xml:space="preserve"> YouTube </w:t>
      </w:r>
      <w:r w:rsidR="0034081D">
        <w:rPr>
          <w:rFonts w:cs="Times New Roman"/>
          <w:color w:val="000000" w:themeColor="text1"/>
          <w:szCs w:val="24"/>
        </w:rPr>
        <w:t>K</w:t>
      </w:r>
      <w:r w:rsidR="004A23F2">
        <w:rPr>
          <w:rFonts w:cs="Times New Roman"/>
          <w:color w:val="000000" w:themeColor="text1"/>
          <w:szCs w:val="24"/>
        </w:rPr>
        <w:t xml:space="preserve">ids </w:t>
      </w:r>
      <w:r w:rsidR="0034081D">
        <w:rPr>
          <w:rFonts w:cs="Times New Roman"/>
          <w:color w:val="000000" w:themeColor="text1"/>
          <w:szCs w:val="24"/>
        </w:rPr>
        <w:t xml:space="preserve">app </w:t>
      </w:r>
      <w:r w:rsidR="00B6735B">
        <w:rPr>
          <w:rFonts w:cs="Times New Roman"/>
          <w:color w:val="000000" w:themeColor="text1"/>
          <w:szCs w:val="24"/>
        </w:rPr>
        <w:t xml:space="preserve">to </w:t>
      </w:r>
      <w:r w:rsidR="004A23F2">
        <w:rPr>
          <w:rFonts w:cs="Times New Roman"/>
          <w:color w:val="000000" w:themeColor="text1"/>
          <w:szCs w:val="24"/>
        </w:rPr>
        <w:t>explore</w:t>
      </w:r>
      <w:r w:rsidR="00B6735B">
        <w:rPr>
          <w:rFonts w:cs="Times New Roman"/>
          <w:color w:val="000000" w:themeColor="text1"/>
          <w:szCs w:val="24"/>
        </w:rPr>
        <w:t xml:space="preserve"> how food and beverages </w:t>
      </w:r>
      <w:r w:rsidR="002F083C">
        <w:rPr>
          <w:rFonts w:cs="Times New Roman"/>
          <w:color w:val="000000" w:themeColor="text1"/>
          <w:szCs w:val="24"/>
        </w:rPr>
        <w:t xml:space="preserve">cues </w:t>
      </w:r>
      <w:r w:rsidR="00B6735B">
        <w:rPr>
          <w:rFonts w:cs="Times New Roman"/>
          <w:color w:val="000000" w:themeColor="text1"/>
          <w:szCs w:val="24"/>
        </w:rPr>
        <w:t>are featured</w:t>
      </w:r>
      <w:r w:rsidR="004A23F2">
        <w:rPr>
          <w:rFonts w:cs="Times New Roman"/>
          <w:color w:val="000000" w:themeColor="text1"/>
          <w:szCs w:val="24"/>
        </w:rPr>
        <w:t xml:space="preserve"> there, and if there are any differences with the findings described here</w:t>
      </w:r>
      <w:r w:rsidR="00B6735B">
        <w:rPr>
          <w:rFonts w:cs="Times New Roman"/>
          <w:color w:val="000000" w:themeColor="text1"/>
          <w:szCs w:val="24"/>
        </w:rPr>
        <w:t xml:space="preserve">. </w:t>
      </w:r>
      <w:r w:rsidR="00ED6126">
        <w:rPr>
          <w:rFonts w:cs="Times New Roman"/>
          <w:color w:val="000000" w:themeColor="text1"/>
          <w:szCs w:val="24"/>
        </w:rPr>
        <w:t xml:space="preserve">Thirdly, </w:t>
      </w:r>
      <w:r w:rsidR="00ED6126" w:rsidRPr="00ED6126">
        <w:rPr>
          <w:rFonts w:cs="Times New Roman"/>
          <w:color w:val="000000" w:themeColor="text1"/>
          <w:szCs w:val="24"/>
        </w:rPr>
        <w:t xml:space="preserve">cues </w:t>
      </w:r>
      <w:r w:rsidR="00781CB3">
        <w:rPr>
          <w:rFonts w:cs="Times New Roman"/>
          <w:color w:val="000000" w:themeColor="text1"/>
          <w:szCs w:val="24"/>
        </w:rPr>
        <w:t>that were</w:t>
      </w:r>
      <w:r w:rsidR="004A0C90" w:rsidRPr="00ED6126">
        <w:rPr>
          <w:rFonts w:cs="Times New Roman"/>
          <w:color w:val="000000" w:themeColor="text1"/>
          <w:szCs w:val="24"/>
        </w:rPr>
        <w:t xml:space="preserve"> </w:t>
      </w:r>
      <w:r w:rsidR="00ED6126" w:rsidRPr="00ED6126">
        <w:rPr>
          <w:rFonts w:cs="Times New Roman"/>
          <w:color w:val="000000" w:themeColor="text1"/>
          <w:szCs w:val="24"/>
        </w:rPr>
        <w:t xml:space="preserve">deemed </w:t>
      </w:r>
      <w:r w:rsidR="00781CB3">
        <w:rPr>
          <w:rFonts w:cs="Times New Roman"/>
          <w:color w:val="000000" w:themeColor="text1"/>
          <w:szCs w:val="24"/>
        </w:rPr>
        <w:t>as not being</w:t>
      </w:r>
      <w:r w:rsidR="00ED6126" w:rsidRPr="00ED6126">
        <w:rPr>
          <w:rFonts w:cs="Times New Roman"/>
          <w:color w:val="000000" w:themeColor="text1"/>
          <w:szCs w:val="24"/>
        </w:rPr>
        <w:t xml:space="preserve"> prominent</w:t>
      </w:r>
      <w:r w:rsidR="004A0C90">
        <w:rPr>
          <w:rFonts w:cs="Times New Roman"/>
          <w:color w:val="000000" w:themeColor="text1"/>
          <w:szCs w:val="24"/>
        </w:rPr>
        <w:t xml:space="preserve"> </w:t>
      </w:r>
      <w:r w:rsidR="00ED6126" w:rsidRPr="00ED6126">
        <w:rPr>
          <w:rFonts w:cs="Times New Roman"/>
          <w:color w:val="000000" w:themeColor="text1"/>
          <w:szCs w:val="24"/>
        </w:rPr>
        <w:t>were not coded</w:t>
      </w:r>
      <w:r w:rsidR="004A0C90">
        <w:rPr>
          <w:rFonts w:cs="Times New Roman"/>
          <w:color w:val="000000" w:themeColor="text1"/>
          <w:szCs w:val="24"/>
        </w:rPr>
        <w:t xml:space="preserve"> and so </w:t>
      </w:r>
      <w:r w:rsidR="00ED6126">
        <w:rPr>
          <w:rFonts w:cs="Times New Roman"/>
          <w:color w:val="000000" w:themeColor="text1"/>
          <w:szCs w:val="24"/>
        </w:rPr>
        <w:t xml:space="preserve">the findings </w:t>
      </w:r>
      <w:r w:rsidR="004A0C90">
        <w:rPr>
          <w:rFonts w:cs="Times New Roman"/>
          <w:color w:val="000000" w:themeColor="text1"/>
          <w:szCs w:val="24"/>
        </w:rPr>
        <w:t>may underrepresent the prevalence of food and beverages</w:t>
      </w:r>
      <w:r w:rsidR="00781CB3">
        <w:rPr>
          <w:rFonts w:cs="Times New Roman"/>
          <w:color w:val="000000" w:themeColor="text1"/>
          <w:szCs w:val="24"/>
        </w:rPr>
        <w:t xml:space="preserve"> in this content</w:t>
      </w:r>
      <w:r w:rsidR="00ED6126">
        <w:rPr>
          <w:rFonts w:cs="Times New Roman"/>
          <w:color w:val="000000" w:themeColor="text1"/>
          <w:szCs w:val="24"/>
        </w:rPr>
        <w:t xml:space="preserve">. </w:t>
      </w:r>
      <w:r w:rsidR="006343CE">
        <w:rPr>
          <w:rFonts w:cs="Times New Roman"/>
          <w:color w:val="000000" w:themeColor="text1"/>
          <w:szCs w:val="24"/>
        </w:rPr>
        <w:t>Finally</w:t>
      </w:r>
      <w:r w:rsidRPr="00C91035">
        <w:rPr>
          <w:rFonts w:cs="Times New Roman"/>
          <w:color w:val="000000" w:themeColor="text1"/>
          <w:szCs w:val="24"/>
        </w:rPr>
        <w:t>, influencer content is only one of the many ways in which young people are exposed to food and beverage cues through YouTube, with adverts displayed before</w:t>
      </w:r>
      <w:r w:rsidR="00F020EE">
        <w:rPr>
          <w:rFonts w:cs="Times New Roman"/>
          <w:color w:val="000000" w:themeColor="text1"/>
          <w:szCs w:val="24"/>
        </w:rPr>
        <w:t xml:space="preserve"> and</w:t>
      </w:r>
      <w:r w:rsidRPr="00C91035">
        <w:rPr>
          <w:rFonts w:cs="Times New Roman"/>
          <w:color w:val="000000" w:themeColor="text1"/>
          <w:szCs w:val="24"/>
        </w:rPr>
        <w:t xml:space="preserve"> during videos. However, analyzing the content of YouTube videos, as opposed to the advertising placed in and around them, overcomes issues of access to personalized content. </w:t>
      </w:r>
    </w:p>
    <w:p w14:paraId="30A5A9E5" w14:textId="77777777" w:rsidR="00F94703" w:rsidRDefault="00386F63" w:rsidP="00FC5073">
      <w:pPr>
        <w:spacing w:before="0" w:after="0"/>
        <w:rPr>
          <w:rFonts w:cs="Times New Roman"/>
          <w:color w:val="000000" w:themeColor="text1"/>
          <w:szCs w:val="24"/>
        </w:rPr>
      </w:pPr>
      <w:r w:rsidRPr="00C91035">
        <w:rPr>
          <w:rFonts w:cs="Times New Roman"/>
          <w:color w:val="000000" w:themeColor="text1"/>
          <w:szCs w:val="24"/>
        </w:rPr>
        <w:t xml:space="preserve">In conclusion, this study provides the first empirical assessment of the extent and nature of food and beverage cue presentation in YouTube video blogs by influencers popular with children. Foods and beverages were featured in almost all videos. ‘Less healthy’ items (compared with ‘healthy’) were more </w:t>
      </w:r>
      <w:r w:rsidR="002F083C">
        <w:rPr>
          <w:rFonts w:cs="Times New Roman"/>
          <w:color w:val="000000" w:themeColor="text1"/>
          <w:szCs w:val="24"/>
        </w:rPr>
        <w:t xml:space="preserve">frequently featured, </w:t>
      </w:r>
      <w:r w:rsidRPr="00C91035">
        <w:rPr>
          <w:rFonts w:cs="Times New Roman"/>
          <w:color w:val="000000" w:themeColor="text1"/>
          <w:szCs w:val="24"/>
        </w:rPr>
        <w:t xml:space="preserve">likely to be branded, presented in the context of eating out, described positively, and featured as part of a marketing campaign. Given the emerging evidence of the effects of influencer marketing of food and beverages on children’s eating behavior, </w:t>
      </w:r>
      <w:r w:rsidRPr="00C91035">
        <w:rPr>
          <w:rFonts w:cs="Times New Roman"/>
          <w:color w:val="000000" w:themeColor="text1"/>
          <w:szCs w:val="24"/>
        </w:rPr>
        <w:lastRenderedPageBreak/>
        <w:t>this study offers a useful methodological platform for digital food marketing assessment and delivers important contextual information about this evolving practice. Policymakers, social media platforms and influencers should consider how to implement real change in the food environment by limiting the widespread digital promotion of unhealthy food and beverages to young people.</w:t>
      </w:r>
    </w:p>
    <w:p w14:paraId="282DEC96" w14:textId="77777777" w:rsidR="00F94703" w:rsidRDefault="00F94703" w:rsidP="00FC5073">
      <w:pPr>
        <w:spacing w:before="0" w:after="0"/>
        <w:rPr>
          <w:rFonts w:cs="Times New Roman"/>
          <w:color w:val="000000" w:themeColor="text1"/>
          <w:szCs w:val="24"/>
        </w:rPr>
      </w:pPr>
    </w:p>
    <w:p w14:paraId="09090DBF" w14:textId="16F74C11" w:rsidR="00FC5073" w:rsidRPr="00C91035" w:rsidRDefault="00FC5073" w:rsidP="00FC5073">
      <w:pPr>
        <w:spacing w:before="0" w:after="0"/>
        <w:rPr>
          <w:rFonts w:eastAsia="Calibri" w:cs="Times New Roman"/>
          <w:szCs w:val="24"/>
        </w:rPr>
      </w:pPr>
      <w:r w:rsidRPr="00C91035">
        <w:rPr>
          <w:rFonts w:eastAsia="Calibri" w:cs="Times New Roman"/>
          <w:b/>
          <w:szCs w:val="24"/>
        </w:rPr>
        <w:t>Table 1</w:t>
      </w:r>
    </w:p>
    <w:p w14:paraId="3B610DF6" w14:textId="77777777" w:rsidR="00FC5073" w:rsidRPr="00C91035" w:rsidRDefault="00FC5073" w:rsidP="00FC5073">
      <w:pPr>
        <w:spacing w:before="0" w:after="0"/>
        <w:rPr>
          <w:rFonts w:eastAsia="Calibri" w:cs="Times New Roman"/>
          <w:szCs w:val="24"/>
        </w:rPr>
      </w:pPr>
      <w:r w:rsidRPr="00C91035">
        <w:rPr>
          <w:rFonts w:eastAsia="Calibri" w:cs="Times New Roman"/>
          <w:szCs w:val="24"/>
        </w:rPr>
        <w:t>Food and beverage cue brand and presentation categories and description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75"/>
      </w:tblGrid>
      <w:tr w:rsidR="00FC5073" w:rsidRPr="00C91035" w14:paraId="4FD6E498" w14:textId="77777777" w:rsidTr="003C3C4A">
        <w:trPr>
          <w:trHeight w:val="320"/>
        </w:trPr>
        <w:tc>
          <w:tcPr>
            <w:tcW w:w="2835" w:type="dxa"/>
            <w:tcBorders>
              <w:top w:val="single" w:sz="4" w:space="0" w:color="000000"/>
              <w:bottom w:val="single" w:sz="4" w:space="0" w:color="000000"/>
            </w:tcBorders>
            <w:shd w:val="clear" w:color="auto" w:fill="auto"/>
          </w:tcPr>
          <w:p w14:paraId="15616B57" w14:textId="77777777" w:rsidR="00FC5073" w:rsidRPr="00C91035" w:rsidRDefault="00FC5073" w:rsidP="003C3C4A">
            <w:pPr>
              <w:spacing w:before="0" w:after="0"/>
              <w:rPr>
                <w:rFonts w:eastAsia="Calibri" w:cs="Times New Roman"/>
              </w:rPr>
            </w:pPr>
            <w:r w:rsidRPr="00C91035">
              <w:rPr>
                <w:rFonts w:eastAsia="Calibri" w:cs="Times New Roman"/>
              </w:rPr>
              <w:t>Category</w:t>
            </w:r>
          </w:p>
        </w:tc>
        <w:tc>
          <w:tcPr>
            <w:tcW w:w="6175" w:type="dxa"/>
            <w:tcBorders>
              <w:top w:val="single" w:sz="4" w:space="0" w:color="000000"/>
              <w:bottom w:val="single" w:sz="4" w:space="0" w:color="000000"/>
            </w:tcBorders>
            <w:shd w:val="clear" w:color="auto" w:fill="auto"/>
            <w:noWrap/>
          </w:tcPr>
          <w:p w14:paraId="555F9B55" w14:textId="77777777" w:rsidR="00FC5073" w:rsidRPr="00C91035" w:rsidRDefault="00FC5073" w:rsidP="003C3C4A">
            <w:pPr>
              <w:spacing w:before="0" w:after="0"/>
              <w:rPr>
                <w:rFonts w:eastAsia="Calibri" w:cs="Times New Roman"/>
              </w:rPr>
            </w:pPr>
            <w:r w:rsidRPr="00C91035">
              <w:rPr>
                <w:rFonts w:eastAsia="Calibri" w:cs="Times New Roman"/>
              </w:rPr>
              <w:t>Description of category</w:t>
            </w:r>
          </w:p>
        </w:tc>
      </w:tr>
      <w:tr w:rsidR="00FC5073" w:rsidRPr="00C91035" w14:paraId="0E06C528" w14:textId="77777777" w:rsidTr="003C3C4A">
        <w:trPr>
          <w:trHeight w:val="320"/>
        </w:trPr>
        <w:tc>
          <w:tcPr>
            <w:tcW w:w="2835" w:type="dxa"/>
            <w:tcBorders>
              <w:top w:val="single" w:sz="4" w:space="0" w:color="000000"/>
            </w:tcBorders>
          </w:tcPr>
          <w:p w14:paraId="020C7776" w14:textId="77777777" w:rsidR="00FC5073" w:rsidRPr="00C91035" w:rsidRDefault="00FC5073" w:rsidP="003C3C4A">
            <w:pPr>
              <w:spacing w:before="0" w:after="0"/>
              <w:rPr>
                <w:rFonts w:eastAsia="Calibri" w:cs="Times New Roman"/>
              </w:rPr>
            </w:pPr>
            <w:r w:rsidRPr="00C91035">
              <w:rPr>
                <w:rFonts w:eastAsia="Calibri" w:cs="Times New Roman"/>
                <w:b/>
                <w:bCs/>
              </w:rPr>
              <w:t>Cue brand</w:t>
            </w:r>
          </w:p>
        </w:tc>
        <w:tc>
          <w:tcPr>
            <w:tcW w:w="6175" w:type="dxa"/>
            <w:tcBorders>
              <w:top w:val="single" w:sz="4" w:space="0" w:color="000000"/>
            </w:tcBorders>
            <w:noWrap/>
            <w:hideMark/>
          </w:tcPr>
          <w:p w14:paraId="334F8DFC" w14:textId="77777777" w:rsidR="00FC5073" w:rsidRPr="00C91035" w:rsidRDefault="00FC5073" w:rsidP="003C3C4A">
            <w:pPr>
              <w:spacing w:before="0" w:after="0"/>
              <w:rPr>
                <w:rFonts w:eastAsia="Calibri" w:cs="Times New Roman"/>
              </w:rPr>
            </w:pPr>
          </w:p>
        </w:tc>
      </w:tr>
      <w:tr w:rsidR="00FC5073" w:rsidRPr="00C91035" w14:paraId="1346B156" w14:textId="77777777" w:rsidTr="003C3C4A">
        <w:trPr>
          <w:trHeight w:val="320"/>
        </w:trPr>
        <w:tc>
          <w:tcPr>
            <w:tcW w:w="2835" w:type="dxa"/>
          </w:tcPr>
          <w:p w14:paraId="34C65A63" w14:textId="77777777" w:rsidR="00FC5073" w:rsidRPr="00C91035" w:rsidRDefault="00FC5073" w:rsidP="003C3C4A">
            <w:pPr>
              <w:spacing w:before="0" w:after="0"/>
              <w:rPr>
                <w:rFonts w:eastAsia="Calibri" w:cs="Times New Roman"/>
              </w:rPr>
            </w:pPr>
            <w:r w:rsidRPr="00C91035">
              <w:rPr>
                <w:rFonts w:eastAsia="Calibri" w:cs="Times New Roman"/>
                <w:bCs/>
              </w:rPr>
              <w:t xml:space="preserve">Food </w:t>
            </w:r>
            <w:r w:rsidRPr="00C91035">
              <w:rPr>
                <w:rFonts w:eastAsia="Calibri" w:cs="Times New Roman"/>
              </w:rPr>
              <w:t>and beverage</w:t>
            </w:r>
            <w:r w:rsidRPr="00C91035">
              <w:rPr>
                <w:rFonts w:eastAsia="Calibri" w:cs="Times New Roman"/>
                <w:bCs/>
              </w:rPr>
              <w:t xml:space="preserve"> brand </w:t>
            </w:r>
          </w:p>
        </w:tc>
        <w:tc>
          <w:tcPr>
            <w:tcW w:w="6175" w:type="dxa"/>
            <w:noWrap/>
            <w:hideMark/>
          </w:tcPr>
          <w:p w14:paraId="38864D0D" w14:textId="77777777" w:rsidR="00FC5073" w:rsidRPr="00C91035" w:rsidRDefault="00FC5073" w:rsidP="003C3C4A">
            <w:pPr>
              <w:spacing w:before="0" w:after="0"/>
              <w:rPr>
                <w:rFonts w:eastAsia="Calibri" w:cs="Times New Roman"/>
              </w:rPr>
            </w:pPr>
            <w:r w:rsidRPr="00C91035">
              <w:rPr>
                <w:rFonts w:eastAsia="Calibri" w:cs="Times New Roman"/>
              </w:rPr>
              <w:t>Product brand (e.g. Heinz) is recognizable (i.e. brand icon is visually apparent/brand name is verbally stated)</w:t>
            </w:r>
          </w:p>
        </w:tc>
      </w:tr>
      <w:tr w:rsidR="00FC5073" w:rsidRPr="00C91035" w14:paraId="1C1B00AB" w14:textId="77777777" w:rsidTr="003C3C4A">
        <w:trPr>
          <w:trHeight w:val="320"/>
        </w:trPr>
        <w:tc>
          <w:tcPr>
            <w:tcW w:w="2835" w:type="dxa"/>
          </w:tcPr>
          <w:p w14:paraId="1A0DD9E8" w14:textId="77777777" w:rsidR="00FC5073" w:rsidRPr="00C91035" w:rsidRDefault="00FC5073" w:rsidP="003C3C4A">
            <w:pPr>
              <w:spacing w:before="0" w:after="0"/>
              <w:rPr>
                <w:rFonts w:eastAsia="Calibri" w:cs="Times New Roman"/>
                <w:bCs/>
              </w:rPr>
            </w:pPr>
            <w:r w:rsidRPr="00C91035">
              <w:rPr>
                <w:rFonts w:eastAsia="Calibri" w:cs="Times New Roman"/>
              </w:rPr>
              <w:t>Food retail establishment</w:t>
            </w:r>
            <w:r w:rsidRPr="00C91035">
              <w:rPr>
                <w:rFonts w:eastAsia="Calibri" w:cs="Times New Roman"/>
                <w:bCs/>
              </w:rPr>
              <w:t xml:space="preserve"> brand</w:t>
            </w:r>
            <w:r w:rsidRPr="00C91035">
              <w:rPr>
                <w:rFonts w:eastAsia="Calibri" w:cs="Times New Roman"/>
                <w:i/>
                <w:vertAlign w:val="superscript"/>
              </w:rPr>
              <w:t xml:space="preserve"> </w:t>
            </w:r>
          </w:p>
        </w:tc>
        <w:tc>
          <w:tcPr>
            <w:tcW w:w="6175" w:type="dxa"/>
            <w:noWrap/>
            <w:hideMark/>
          </w:tcPr>
          <w:p w14:paraId="206D4C76" w14:textId="77777777" w:rsidR="00FC5073" w:rsidRPr="00C91035" w:rsidRDefault="00FC5073" w:rsidP="003C3C4A">
            <w:pPr>
              <w:spacing w:before="0" w:after="0"/>
              <w:rPr>
                <w:rFonts w:eastAsia="Calibri" w:cs="Times New Roman"/>
              </w:rPr>
            </w:pPr>
            <w:r w:rsidRPr="00C91035">
              <w:rPr>
                <w:rFonts w:eastAsia="Calibri" w:cs="Times New Roman"/>
              </w:rPr>
              <w:t>Food retail establishment brand (e.g. McDonalds) is recognizable (i.e. brand icon is visually apparent/brand name is verbally stated)</w:t>
            </w:r>
          </w:p>
        </w:tc>
      </w:tr>
      <w:tr w:rsidR="00FC5073" w:rsidRPr="00C91035" w14:paraId="222EA99B" w14:textId="77777777" w:rsidTr="003C3C4A">
        <w:trPr>
          <w:trHeight w:val="320"/>
        </w:trPr>
        <w:tc>
          <w:tcPr>
            <w:tcW w:w="2835" w:type="dxa"/>
          </w:tcPr>
          <w:p w14:paraId="52F563A1" w14:textId="77777777" w:rsidR="00FC5073" w:rsidRPr="00C91035" w:rsidRDefault="00FC5073" w:rsidP="003C3C4A">
            <w:pPr>
              <w:spacing w:before="0" w:after="0"/>
              <w:rPr>
                <w:rFonts w:eastAsia="Calibri" w:cs="Times New Roman"/>
                <w:bCs/>
              </w:rPr>
            </w:pPr>
            <w:r w:rsidRPr="00C91035">
              <w:rPr>
                <w:rFonts w:eastAsia="Calibri" w:cs="Times New Roman"/>
                <w:bCs/>
              </w:rPr>
              <w:t>Supermarket-own</w:t>
            </w:r>
            <w:r w:rsidRPr="00C91035">
              <w:rPr>
                <w:rFonts w:eastAsia="Calibri" w:cs="Times New Roman"/>
              </w:rPr>
              <w:t xml:space="preserve"> brand </w:t>
            </w:r>
          </w:p>
        </w:tc>
        <w:tc>
          <w:tcPr>
            <w:tcW w:w="6175" w:type="dxa"/>
            <w:noWrap/>
            <w:hideMark/>
          </w:tcPr>
          <w:p w14:paraId="2AFC0A94" w14:textId="77777777" w:rsidR="00FC5073" w:rsidRPr="00C91035" w:rsidRDefault="00FC5073" w:rsidP="003C3C4A">
            <w:pPr>
              <w:spacing w:before="0" w:after="0"/>
              <w:rPr>
                <w:rFonts w:eastAsia="Calibri" w:cs="Times New Roman"/>
              </w:rPr>
            </w:pPr>
            <w:r w:rsidRPr="00C91035">
              <w:rPr>
                <w:rFonts w:eastAsia="Calibri" w:cs="Times New Roman"/>
              </w:rPr>
              <w:t>Supermarket own brand (e.g. Tesco) is recognizable (i.e. brand icon is visually apparent/brand name is verbally stated)</w:t>
            </w:r>
          </w:p>
        </w:tc>
      </w:tr>
      <w:tr w:rsidR="00FC5073" w:rsidRPr="00C91035" w14:paraId="0458A3B5" w14:textId="77777777" w:rsidTr="003C3C4A">
        <w:trPr>
          <w:trHeight w:val="320"/>
        </w:trPr>
        <w:tc>
          <w:tcPr>
            <w:tcW w:w="2835" w:type="dxa"/>
          </w:tcPr>
          <w:p w14:paraId="732D70FA" w14:textId="77777777" w:rsidR="00FC5073" w:rsidRPr="00C91035" w:rsidRDefault="00FC5073" w:rsidP="003C3C4A">
            <w:pPr>
              <w:spacing w:before="0" w:after="0"/>
              <w:rPr>
                <w:rFonts w:eastAsia="Calibri" w:cs="Times New Roman"/>
                <w:bCs/>
              </w:rPr>
            </w:pPr>
            <w:r w:rsidRPr="00C91035">
              <w:rPr>
                <w:rFonts w:eastAsia="Calibri" w:cs="Times New Roman"/>
                <w:bCs/>
              </w:rPr>
              <w:t xml:space="preserve">Unbranded </w:t>
            </w:r>
          </w:p>
        </w:tc>
        <w:tc>
          <w:tcPr>
            <w:tcW w:w="6175" w:type="dxa"/>
            <w:noWrap/>
            <w:hideMark/>
          </w:tcPr>
          <w:p w14:paraId="31542693" w14:textId="77777777" w:rsidR="00FC5073" w:rsidRPr="00C91035" w:rsidRDefault="00FC5073" w:rsidP="003C3C4A">
            <w:pPr>
              <w:spacing w:before="0" w:after="0"/>
              <w:rPr>
                <w:rFonts w:eastAsia="Calibri" w:cs="Times New Roman"/>
              </w:rPr>
            </w:pPr>
            <w:r w:rsidRPr="00C91035">
              <w:rPr>
                <w:rFonts w:eastAsia="Calibri" w:cs="Times New Roman"/>
              </w:rPr>
              <w:t xml:space="preserve">Product is an unbranded item (e.g. bag of loose oranges) </w:t>
            </w:r>
          </w:p>
        </w:tc>
      </w:tr>
      <w:tr w:rsidR="00FC5073" w:rsidRPr="00C91035" w14:paraId="1102D897" w14:textId="77777777" w:rsidTr="003C3C4A">
        <w:trPr>
          <w:trHeight w:val="320"/>
        </w:trPr>
        <w:tc>
          <w:tcPr>
            <w:tcW w:w="2835" w:type="dxa"/>
          </w:tcPr>
          <w:p w14:paraId="578D031C" w14:textId="77777777" w:rsidR="00FC5073" w:rsidRPr="00C91035" w:rsidRDefault="00FC5073" w:rsidP="003C3C4A">
            <w:pPr>
              <w:spacing w:before="0" w:after="0"/>
              <w:rPr>
                <w:rFonts w:eastAsia="Calibri" w:cs="Times New Roman"/>
                <w:bCs/>
              </w:rPr>
            </w:pPr>
            <w:r w:rsidRPr="00C91035">
              <w:rPr>
                <w:rFonts w:eastAsia="Calibri" w:cs="Times New Roman"/>
                <w:bCs/>
              </w:rPr>
              <w:t>Miscellaneous</w:t>
            </w:r>
          </w:p>
        </w:tc>
        <w:tc>
          <w:tcPr>
            <w:tcW w:w="6175" w:type="dxa"/>
            <w:noWrap/>
            <w:hideMark/>
          </w:tcPr>
          <w:p w14:paraId="57BD3764" w14:textId="77777777" w:rsidR="00FC5073" w:rsidRPr="00C91035" w:rsidRDefault="00FC5073" w:rsidP="003C3C4A">
            <w:pPr>
              <w:spacing w:before="0" w:after="0"/>
              <w:rPr>
                <w:rFonts w:eastAsia="Calibri" w:cs="Times New Roman"/>
              </w:rPr>
            </w:pPr>
            <w:r w:rsidRPr="00C91035">
              <w:rPr>
                <w:rFonts w:eastAsia="Calibri" w:cs="Times New Roman"/>
              </w:rPr>
              <w:t>Product brand is not recognizable (e.g. hamburger with packaging removed)</w:t>
            </w:r>
          </w:p>
        </w:tc>
      </w:tr>
      <w:tr w:rsidR="00FC5073" w:rsidRPr="00C91035" w14:paraId="0F98ED84" w14:textId="77777777" w:rsidTr="003C3C4A">
        <w:trPr>
          <w:trHeight w:val="320"/>
        </w:trPr>
        <w:tc>
          <w:tcPr>
            <w:tcW w:w="2835" w:type="dxa"/>
          </w:tcPr>
          <w:p w14:paraId="353BC37E" w14:textId="77777777" w:rsidR="00FC5073" w:rsidRPr="00C91035" w:rsidRDefault="00FC5073" w:rsidP="003C3C4A">
            <w:pPr>
              <w:spacing w:before="0" w:after="0"/>
              <w:rPr>
                <w:rFonts w:eastAsia="Calibri" w:cs="Times New Roman"/>
                <w:b/>
                <w:bCs/>
              </w:rPr>
            </w:pPr>
            <w:r w:rsidRPr="00C91035">
              <w:rPr>
                <w:rFonts w:eastAsia="Calibri" w:cs="Times New Roman"/>
                <w:b/>
                <w:bCs/>
              </w:rPr>
              <w:t>Cue context</w:t>
            </w:r>
          </w:p>
        </w:tc>
        <w:tc>
          <w:tcPr>
            <w:tcW w:w="6175" w:type="dxa"/>
            <w:noWrap/>
            <w:hideMark/>
          </w:tcPr>
          <w:p w14:paraId="50C779CF" w14:textId="77777777" w:rsidR="00FC5073" w:rsidRPr="00C91035" w:rsidRDefault="00FC5073" w:rsidP="003C3C4A">
            <w:pPr>
              <w:spacing w:before="0" w:after="0"/>
              <w:rPr>
                <w:rFonts w:eastAsia="Calibri" w:cs="Times New Roman"/>
              </w:rPr>
            </w:pPr>
          </w:p>
        </w:tc>
      </w:tr>
      <w:tr w:rsidR="00FC5073" w:rsidRPr="00C91035" w14:paraId="2769B4D0" w14:textId="77777777" w:rsidTr="003C3C4A">
        <w:trPr>
          <w:trHeight w:val="320"/>
        </w:trPr>
        <w:tc>
          <w:tcPr>
            <w:tcW w:w="2835" w:type="dxa"/>
          </w:tcPr>
          <w:p w14:paraId="78DCA955" w14:textId="77777777" w:rsidR="00FC5073" w:rsidRPr="00C91035" w:rsidRDefault="00FC5073" w:rsidP="003C3C4A">
            <w:pPr>
              <w:spacing w:before="0" w:after="0"/>
              <w:rPr>
                <w:rFonts w:eastAsia="Calibri" w:cs="Times New Roman"/>
                <w:bCs/>
              </w:rPr>
            </w:pPr>
            <w:r w:rsidRPr="00C91035">
              <w:rPr>
                <w:rFonts w:eastAsia="Calibri" w:cs="Times New Roman"/>
                <w:bCs/>
              </w:rPr>
              <w:t>Eating out meal</w:t>
            </w:r>
          </w:p>
        </w:tc>
        <w:tc>
          <w:tcPr>
            <w:tcW w:w="6175" w:type="dxa"/>
            <w:noWrap/>
          </w:tcPr>
          <w:p w14:paraId="44590D8D" w14:textId="77777777" w:rsidR="00FC5073" w:rsidRPr="00C91035" w:rsidRDefault="00FC5073" w:rsidP="003C3C4A">
            <w:pPr>
              <w:spacing w:before="0" w:after="0"/>
              <w:rPr>
                <w:rFonts w:eastAsia="Calibri" w:cs="Times New Roman"/>
              </w:rPr>
            </w:pPr>
            <w:r w:rsidRPr="00C91035">
              <w:rPr>
                <w:rFonts w:eastAsia="Calibri" w:cs="Times New Roman"/>
              </w:rPr>
              <w:t>Product presented in/purchased as a take-away item in food retail establishment (e.g. fast food restaurant, coffee shop, café)</w:t>
            </w:r>
          </w:p>
        </w:tc>
      </w:tr>
      <w:tr w:rsidR="00FC5073" w:rsidRPr="00C91035" w14:paraId="7A1561F0" w14:textId="77777777" w:rsidTr="003C3C4A">
        <w:trPr>
          <w:trHeight w:val="320"/>
        </w:trPr>
        <w:tc>
          <w:tcPr>
            <w:tcW w:w="2835" w:type="dxa"/>
          </w:tcPr>
          <w:p w14:paraId="1D4A5A32" w14:textId="77777777" w:rsidR="00FC5073" w:rsidRPr="00C91035" w:rsidRDefault="00FC5073" w:rsidP="003C3C4A">
            <w:pPr>
              <w:spacing w:before="0" w:after="0"/>
              <w:rPr>
                <w:rFonts w:eastAsia="Calibri" w:cs="Times New Roman"/>
                <w:bCs/>
              </w:rPr>
            </w:pPr>
            <w:r w:rsidRPr="00C91035">
              <w:rPr>
                <w:rFonts w:eastAsia="Calibri" w:cs="Times New Roman"/>
                <w:bCs/>
              </w:rPr>
              <w:t>Supermarket</w:t>
            </w:r>
          </w:p>
        </w:tc>
        <w:tc>
          <w:tcPr>
            <w:tcW w:w="6175" w:type="dxa"/>
            <w:noWrap/>
            <w:hideMark/>
          </w:tcPr>
          <w:p w14:paraId="4872E058" w14:textId="77777777" w:rsidR="00FC5073" w:rsidRPr="00C91035" w:rsidRDefault="00FC5073" w:rsidP="003C3C4A">
            <w:pPr>
              <w:spacing w:before="0" w:after="0"/>
              <w:rPr>
                <w:rFonts w:eastAsia="Calibri" w:cs="Times New Roman"/>
              </w:rPr>
            </w:pPr>
            <w:r w:rsidRPr="00C91035">
              <w:rPr>
                <w:rFonts w:eastAsia="Calibri" w:cs="Times New Roman"/>
              </w:rPr>
              <w:t>Product presented in a supermarket (including market, convenience store)</w:t>
            </w:r>
          </w:p>
        </w:tc>
      </w:tr>
      <w:tr w:rsidR="00FC5073" w:rsidRPr="00C91035" w14:paraId="0294FF3A" w14:textId="77777777" w:rsidTr="003C3C4A">
        <w:trPr>
          <w:trHeight w:val="320"/>
        </w:trPr>
        <w:tc>
          <w:tcPr>
            <w:tcW w:w="2835" w:type="dxa"/>
          </w:tcPr>
          <w:p w14:paraId="215B2974" w14:textId="77777777" w:rsidR="00FC5073" w:rsidRPr="00C91035" w:rsidRDefault="00FC5073" w:rsidP="003C3C4A">
            <w:pPr>
              <w:spacing w:before="0" w:after="0"/>
              <w:rPr>
                <w:rFonts w:eastAsia="Calibri" w:cs="Times New Roman"/>
                <w:bCs/>
              </w:rPr>
            </w:pPr>
            <w:r w:rsidRPr="00C91035">
              <w:rPr>
                <w:rFonts w:eastAsia="Calibri" w:cs="Times New Roman"/>
                <w:bCs/>
              </w:rPr>
              <w:t>Home</w:t>
            </w:r>
          </w:p>
        </w:tc>
        <w:tc>
          <w:tcPr>
            <w:tcW w:w="6175" w:type="dxa"/>
            <w:noWrap/>
            <w:hideMark/>
          </w:tcPr>
          <w:p w14:paraId="415204F5" w14:textId="77777777" w:rsidR="00FC5073" w:rsidRPr="00C91035" w:rsidRDefault="00FC5073" w:rsidP="003C3C4A">
            <w:pPr>
              <w:spacing w:before="0" w:after="0"/>
              <w:rPr>
                <w:rFonts w:eastAsia="Calibri" w:cs="Times New Roman"/>
              </w:rPr>
            </w:pPr>
            <w:r w:rsidRPr="00C91035">
              <w:rPr>
                <w:rFonts w:eastAsia="Calibri" w:cs="Times New Roman"/>
              </w:rPr>
              <w:t>Product presented in the home</w:t>
            </w:r>
          </w:p>
        </w:tc>
      </w:tr>
      <w:tr w:rsidR="00FC5073" w:rsidRPr="00C91035" w14:paraId="758BAB9D" w14:textId="77777777" w:rsidTr="003C3C4A">
        <w:trPr>
          <w:trHeight w:val="320"/>
        </w:trPr>
        <w:tc>
          <w:tcPr>
            <w:tcW w:w="2835" w:type="dxa"/>
          </w:tcPr>
          <w:p w14:paraId="29100DD7" w14:textId="77777777" w:rsidR="00FC5073" w:rsidRPr="00C91035" w:rsidRDefault="00FC5073" w:rsidP="003C3C4A">
            <w:pPr>
              <w:spacing w:before="0" w:after="0"/>
              <w:rPr>
                <w:rFonts w:eastAsia="Calibri" w:cs="Times New Roman"/>
                <w:bCs/>
              </w:rPr>
            </w:pPr>
            <w:r w:rsidRPr="00C91035">
              <w:rPr>
                <w:rFonts w:eastAsia="Calibri" w:cs="Times New Roman"/>
                <w:bCs/>
              </w:rPr>
              <w:t>Other</w:t>
            </w:r>
          </w:p>
        </w:tc>
        <w:tc>
          <w:tcPr>
            <w:tcW w:w="6175" w:type="dxa"/>
            <w:noWrap/>
            <w:hideMark/>
          </w:tcPr>
          <w:p w14:paraId="67EFCCAB" w14:textId="77777777" w:rsidR="00FC5073" w:rsidRPr="00C91035" w:rsidRDefault="00FC5073" w:rsidP="003C3C4A">
            <w:pPr>
              <w:spacing w:before="0" w:after="0"/>
              <w:rPr>
                <w:rFonts w:eastAsia="Calibri" w:cs="Times New Roman"/>
              </w:rPr>
            </w:pPr>
            <w:r w:rsidRPr="00C91035">
              <w:rPr>
                <w:rFonts w:eastAsia="Calibri" w:cs="Times New Roman"/>
              </w:rPr>
              <w:t>Product presented in a context outside of the above categories (e.g. park, car, beach)</w:t>
            </w:r>
          </w:p>
        </w:tc>
      </w:tr>
      <w:tr w:rsidR="00FC5073" w:rsidRPr="00C91035" w14:paraId="09FAC3E1" w14:textId="77777777" w:rsidTr="003C3C4A">
        <w:trPr>
          <w:trHeight w:val="320"/>
        </w:trPr>
        <w:tc>
          <w:tcPr>
            <w:tcW w:w="2835" w:type="dxa"/>
          </w:tcPr>
          <w:p w14:paraId="0A438AAB" w14:textId="77777777" w:rsidR="00FC5073" w:rsidRPr="00C91035" w:rsidRDefault="00FC5073" w:rsidP="003C3C4A">
            <w:pPr>
              <w:spacing w:before="0" w:after="0"/>
              <w:rPr>
                <w:rFonts w:eastAsia="Calibri" w:cs="Times New Roman"/>
                <w:b/>
                <w:color w:val="000000"/>
              </w:rPr>
            </w:pPr>
            <w:r w:rsidRPr="00C91035">
              <w:rPr>
                <w:rFonts w:eastAsia="Calibri" w:cs="Times New Roman"/>
                <w:b/>
                <w:color w:val="000000"/>
              </w:rPr>
              <w:t>Cue description</w:t>
            </w:r>
          </w:p>
        </w:tc>
        <w:tc>
          <w:tcPr>
            <w:tcW w:w="6175" w:type="dxa"/>
            <w:noWrap/>
          </w:tcPr>
          <w:p w14:paraId="5C2B737F" w14:textId="77777777" w:rsidR="00FC5073" w:rsidRPr="00C91035" w:rsidRDefault="00FC5073" w:rsidP="003C3C4A">
            <w:pPr>
              <w:spacing w:before="0" w:after="0"/>
              <w:rPr>
                <w:rFonts w:eastAsia="Calibri" w:cs="Times New Roman"/>
              </w:rPr>
            </w:pPr>
          </w:p>
        </w:tc>
      </w:tr>
      <w:tr w:rsidR="00FC5073" w:rsidRPr="00C91035" w14:paraId="7A285146" w14:textId="77777777" w:rsidTr="003C3C4A">
        <w:trPr>
          <w:trHeight w:val="320"/>
        </w:trPr>
        <w:tc>
          <w:tcPr>
            <w:tcW w:w="2835" w:type="dxa"/>
          </w:tcPr>
          <w:p w14:paraId="74394210" w14:textId="77777777" w:rsidR="00FC5073" w:rsidRPr="00C91035" w:rsidRDefault="00FC5073" w:rsidP="003C3C4A">
            <w:pPr>
              <w:spacing w:before="0" w:after="0"/>
              <w:rPr>
                <w:rFonts w:eastAsia="Calibri" w:cs="Times New Roman"/>
                <w:bCs/>
              </w:rPr>
            </w:pPr>
            <w:r w:rsidRPr="00C91035">
              <w:rPr>
                <w:rFonts w:eastAsia="Calibri" w:cs="Times New Roman"/>
                <w:bCs/>
              </w:rPr>
              <w:t>Positive</w:t>
            </w:r>
          </w:p>
        </w:tc>
        <w:tc>
          <w:tcPr>
            <w:tcW w:w="6175" w:type="dxa"/>
            <w:noWrap/>
          </w:tcPr>
          <w:p w14:paraId="53A849E9" w14:textId="77777777" w:rsidR="00FC5073" w:rsidRPr="00C91035" w:rsidRDefault="00FC5073" w:rsidP="003C3C4A">
            <w:pPr>
              <w:spacing w:before="0" w:after="0"/>
              <w:rPr>
                <w:rFonts w:eastAsia="Calibri" w:cs="Times New Roman"/>
              </w:rPr>
            </w:pPr>
            <w:r w:rsidRPr="00C91035">
              <w:rPr>
                <w:rFonts w:eastAsia="Calibri" w:cs="Times New Roman"/>
              </w:rPr>
              <w:t>Product described using positive adjectives or tone</w:t>
            </w:r>
          </w:p>
        </w:tc>
      </w:tr>
      <w:tr w:rsidR="00FC5073" w:rsidRPr="00C91035" w14:paraId="6A99DFEC" w14:textId="77777777" w:rsidTr="003C3C4A">
        <w:trPr>
          <w:trHeight w:val="320"/>
        </w:trPr>
        <w:tc>
          <w:tcPr>
            <w:tcW w:w="2835" w:type="dxa"/>
          </w:tcPr>
          <w:p w14:paraId="77C2DE44" w14:textId="77777777" w:rsidR="00FC5073" w:rsidRPr="00C91035" w:rsidRDefault="00FC5073" w:rsidP="003C3C4A">
            <w:pPr>
              <w:spacing w:before="0" w:after="0"/>
              <w:rPr>
                <w:rFonts w:eastAsia="Calibri" w:cs="Times New Roman"/>
                <w:bCs/>
              </w:rPr>
            </w:pPr>
            <w:r w:rsidRPr="00C91035">
              <w:rPr>
                <w:rFonts w:eastAsia="Calibri" w:cs="Times New Roman"/>
                <w:bCs/>
              </w:rPr>
              <w:t>Negative</w:t>
            </w:r>
          </w:p>
        </w:tc>
        <w:tc>
          <w:tcPr>
            <w:tcW w:w="6175" w:type="dxa"/>
            <w:noWrap/>
          </w:tcPr>
          <w:p w14:paraId="09D5D004" w14:textId="77777777" w:rsidR="00FC5073" w:rsidRPr="00C91035" w:rsidRDefault="00FC5073" w:rsidP="003C3C4A">
            <w:pPr>
              <w:spacing w:before="0" w:after="0"/>
              <w:rPr>
                <w:rFonts w:eastAsia="Calibri" w:cs="Times New Roman"/>
              </w:rPr>
            </w:pPr>
            <w:r w:rsidRPr="00C91035">
              <w:rPr>
                <w:rFonts w:eastAsia="Calibri" w:cs="Times New Roman"/>
              </w:rPr>
              <w:t>Product described using negative adjectives or tone</w:t>
            </w:r>
          </w:p>
        </w:tc>
      </w:tr>
      <w:tr w:rsidR="00FC5073" w:rsidRPr="00C91035" w14:paraId="63DF045B" w14:textId="77777777" w:rsidTr="003C3C4A">
        <w:trPr>
          <w:trHeight w:val="320"/>
        </w:trPr>
        <w:tc>
          <w:tcPr>
            <w:tcW w:w="2835" w:type="dxa"/>
          </w:tcPr>
          <w:p w14:paraId="2C3062F6" w14:textId="77777777" w:rsidR="00FC5073" w:rsidRPr="00C91035" w:rsidRDefault="00FC5073" w:rsidP="003C3C4A">
            <w:pPr>
              <w:spacing w:before="0" w:after="0"/>
              <w:rPr>
                <w:rFonts w:eastAsia="Calibri" w:cs="Times New Roman"/>
                <w:bCs/>
              </w:rPr>
            </w:pPr>
            <w:r w:rsidRPr="00C91035">
              <w:rPr>
                <w:rFonts w:eastAsia="Calibri" w:cs="Times New Roman"/>
                <w:bCs/>
              </w:rPr>
              <w:t>Neutral</w:t>
            </w:r>
          </w:p>
        </w:tc>
        <w:tc>
          <w:tcPr>
            <w:tcW w:w="6175" w:type="dxa"/>
            <w:noWrap/>
          </w:tcPr>
          <w:p w14:paraId="5751455E" w14:textId="77777777" w:rsidR="00FC5073" w:rsidRPr="00C91035" w:rsidRDefault="00FC5073" w:rsidP="003C3C4A">
            <w:pPr>
              <w:spacing w:before="0" w:after="0"/>
              <w:rPr>
                <w:rFonts w:eastAsia="Calibri" w:cs="Times New Roman"/>
              </w:rPr>
            </w:pPr>
            <w:r w:rsidRPr="00C91035">
              <w:rPr>
                <w:rFonts w:eastAsia="Calibri" w:cs="Times New Roman"/>
              </w:rPr>
              <w:t>Product described using a neutral adjectives or tone (e.g. equal use of positive and negative adjectives, no adjectives)</w:t>
            </w:r>
          </w:p>
        </w:tc>
      </w:tr>
      <w:tr w:rsidR="00FC5073" w:rsidRPr="00C91035" w14:paraId="433F01D1" w14:textId="77777777" w:rsidTr="003C3C4A">
        <w:trPr>
          <w:trHeight w:val="320"/>
        </w:trPr>
        <w:tc>
          <w:tcPr>
            <w:tcW w:w="2835" w:type="dxa"/>
          </w:tcPr>
          <w:p w14:paraId="7DB715C2" w14:textId="77777777" w:rsidR="00FC5073" w:rsidRPr="00C91035" w:rsidRDefault="00FC5073" w:rsidP="003C3C4A">
            <w:pPr>
              <w:spacing w:before="0" w:after="0"/>
              <w:rPr>
                <w:rFonts w:eastAsia="Calibri" w:cs="Times New Roman"/>
                <w:b/>
                <w:color w:val="000000"/>
              </w:rPr>
            </w:pPr>
            <w:r w:rsidRPr="00C91035">
              <w:rPr>
                <w:rFonts w:eastAsia="Calibri" w:cs="Times New Roman"/>
                <w:b/>
                <w:color w:val="000000"/>
              </w:rPr>
              <w:t>Cue presentation</w:t>
            </w:r>
          </w:p>
        </w:tc>
        <w:tc>
          <w:tcPr>
            <w:tcW w:w="6175" w:type="dxa"/>
            <w:noWrap/>
          </w:tcPr>
          <w:p w14:paraId="73CAB998" w14:textId="77777777" w:rsidR="00FC5073" w:rsidRPr="00C91035" w:rsidRDefault="00FC5073" w:rsidP="003C3C4A">
            <w:pPr>
              <w:spacing w:before="0" w:after="0"/>
              <w:rPr>
                <w:rFonts w:eastAsia="Calibri" w:cs="Times New Roman"/>
              </w:rPr>
            </w:pPr>
          </w:p>
        </w:tc>
      </w:tr>
      <w:tr w:rsidR="00FC5073" w:rsidRPr="00C91035" w14:paraId="545D8233" w14:textId="77777777" w:rsidTr="003C3C4A">
        <w:trPr>
          <w:trHeight w:val="320"/>
        </w:trPr>
        <w:tc>
          <w:tcPr>
            <w:tcW w:w="2835" w:type="dxa"/>
          </w:tcPr>
          <w:p w14:paraId="633583AB" w14:textId="77777777" w:rsidR="00FC5073" w:rsidRPr="00C91035" w:rsidRDefault="00FC5073" w:rsidP="003C3C4A">
            <w:pPr>
              <w:spacing w:before="0" w:after="0"/>
              <w:rPr>
                <w:rFonts w:eastAsia="Calibri" w:cs="Times New Roman"/>
                <w:bCs/>
              </w:rPr>
            </w:pPr>
            <w:r w:rsidRPr="00C91035">
              <w:rPr>
                <w:rFonts w:eastAsia="Calibri" w:cs="Times New Roman"/>
                <w:bCs/>
              </w:rPr>
              <w:t>Consumed and verbally referenced</w:t>
            </w:r>
          </w:p>
        </w:tc>
        <w:tc>
          <w:tcPr>
            <w:tcW w:w="6175" w:type="dxa"/>
            <w:noWrap/>
          </w:tcPr>
          <w:p w14:paraId="170921AC" w14:textId="77777777" w:rsidR="00FC5073" w:rsidRPr="00C91035" w:rsidRDefault="00FC5073" w:rsidP="003C3C4A">
            <w:pPr>
              <w:spacing w:before="0" w:after="0"/>
              <w:rPr>
                <w:rFonts w:eastAsia="Calibri" w:cs="Times New Roman"/>
              </w:rPr>
            </w:pPr>
            <w:r w:rsidRPr="00C91035">
              <w:rPr>
                <w:rFonts w:eastAsia="Calibri" w:cs="Times New Roman"/>
              </w:rPr>
              <w:t>Product consumed and</w:t>
            </w:r>
            <w:r w:rsidRPr="00C91035">
              <w:rPr>
                <w:rFonts w:eastAsia="Calibri" w:cs="Times New Roman"/>
                <w:b/>
                <w:bCs/>
              </w:rPr>
              <w:t xml:space="preserve"> </w:t>
            </w:r>
            <w:r w:rsidRPr="00C91035">
              <w:rPr>
                <w:rFonts w:eastAsia="Calibri" w:cs="Times New Roman"/>
              </w:rPr>
              <w:t>verbal reference made</w:t>
            </w:r>
          </w:p>
        </w:tc>
      </w:tr>
      <w:tr w:rsidR="00FC5073" w:rsidRPr="00C91035" w14:paraId="0469BCD3" w14:textId="77777777" w:rsidTr="003C3C4A">
        <w:trPr>
          <w:trHeight w:val="320"/>
        </w:trPr>
        <w:tc>
          <w:tcPr>
            <w:tcW w:w="2835" w:type="dxa"/>
          </w:tcPr>
          <w:p w14:paraId="2258B9A4" w14:textId="77777777" w:rsidR="00FC5073" w:rsidRPr="00C91035" w:rsidRDefault="00FC5073" w:rsidP="003C3C4A">
            <w:pPr>
              <w:spacing w:before="0" w:after="0"/>
              <w:rPr>
                <w:rFonts w:eastAsia="Calibri" w:cs="Times New Roman"/>
                <w:bCs/>
              </w:rPr>
            </w:pPr>
            <w:r w:rsidRPr="00C91035">
              <w:rPr>
                <w:rFonts w:eastAsia="Calibri" w:cs="Times New Roman"/>
                <w:bCs/>
              </w:rPr>
              <w:t>Consumed and not verbally referenced</w:t>
            </w:r>
          </w:p>
        </w:tc>
        <w:tc>
          <w:tcPr>
            <w:tcW w:w="6175" w:type="dxa"/>
            <w:noWrap/>
          </w:tcPr>
          <w:p w14:paraId="40D69D9F" w14:textId="77777777" w:rsidR="00FC5073" w:rsidRPr="00C91035" w:rsidRDefault="00FC5073" w:rsidP="003C3C4A">
            <w:pPr>
              <w:spacing w:before="0" w:after="0"/>
              <w:rPr>
                <w:rFonts w:eastAsia="Calibri" w:cs="Times New Roman"/>
              </w:rPr>
            </w:pPr>
            <w:r w:rsidRPr="00C91035">
              <w:rPr>
                <w:rFonts w:eastAsia="Calibri" w:cs="Times New Roman"/>
              </w:rPr>
              <w:t xml:space="preserve">Product consumed but no verbal reference made </w:t>
            </w:r>
          </w:p>
        </w:tc>
      </w:tr>
      <w:tr w:rsidR="00FC5073" w:rsidRPr="00C91035" w14:paraId="4D921D70" w14:textId="77777777" w:rsidTr="003C3C4A">
        <w:trPr>
          <w:trHeight w:val="320"/>
        </w:trPr>
        <w:tc>
          <w:tcPr>
            <w:tcW w:w="2835" w:type="dxa"/>
          </w:tcPr>
          <w:p w14:paraId="677D98E2" w14:textId="77777777" w:rsidR="00FC5073" w:rsidRPr="00C91035" w:rsidRDefault="00FC5073" w:rsidP="003C3C4A">
            <w:pPr>
              <w:spacing w:before="0" w:after="0"/>
              <w:rPr>
                <w:rFonts w:eastAsia="Calibri" w:cs="Times New Roman"/>
              </w:rPr>
            </w:pPr>
            <w:r w:rsidRPr="00C91035">
              <w:rPr>
                <w:rFonts w:eastAsia="Calibri" w:cs="Times New Roman"/>
                <w:bCs/>
              </w:rPr>
              <w:t>Not consumed and verbally referenced</w:t>
            </w:r>
          </w:p>
        </w:tc>
        <w:tc>
          <w:tcPr>
            <w:tcW w:w="6175" w:type="dxa"/>
            <w:noWrap/>
          </w:tcPr>
          <w:p w14:paraId="585EF2B6" w14:textId="77777777" w:rsidR="00FC5073" w:rsidRPr="00C91035" w:rsidRDefault="00FC5073" w:rsidP="003C3C4A">
            <w:pPr>
              <w:spacing w:before="0" w:after="0"/>
              <w:rPr>
                <w:rFonts w:eastAsia="Calibri" w:cs="Times New Roman"/>
              </w:rPr>
            </w:pPr>
            <w:r w:rsidRPr="00C91035">
              <w:rPr>
                <w:rFonts w:eastAsia="Calibri" w:cs="Times New Roman"/>
              </w:rPr>
              <w:t>Product not consumed, and verbal reference made (i.e. visual and verbal presentation)</w:t>
            </w:r>
          </w:p>
        </w:tc>
      </w:tr>
      <w:tr w:rsidR="00FC5073" w:rsidRPr="00C91035" w14:paraId="7C3F4A2D" w14:textId="77777777" w:rsidTr="003C3C4A">
        <w:trPr>
          <w:trHeight w:val="320"/>
        </w:trPr>
        <w:tc>
          <w:tcPr>
            <w:tcW w:w="2835" w:type="dxa"/>
          </w:tcPr>
          <w:p w14:paraId="79802C0C" w14:textId="77777777" w:rsidR="00FC5073" w:rsidRPr="00C91035" w:rsidRDefault="00FC5073" w:rsidP="003C3C4A">
            <w:pPr>
              <w:spacing w:before="0" w:after="0"/>
              <w:rPr>
                <w:rFonts w:eastAsia="Calibri" w:cs="Times New Roman"/>
              </w:rPr>
            </w:pPr>
            <w:r w:rsidRPr="00C91035">
              <w:rPr>
                <w:rFonts w:eastAsia="Calibri" w:cs="Times New Roman"/>
                <w:bCs/>
              </w:rPr>
              <w:t>Not consumed and not verbally referenced</w:t>
            </w:r>
          </w:p>
        </w:tc>
        <w:tc>
          <w:tcPr>
            <w:tcW w:w="6175" w:type="dxa"/>
            <w:noWrap/>
          </w:tcPr>
          <w:p w14:paraId="4526CACF" w14:textId="77777777" w:rsidR="00FC5073" w:rsidRPr="00C91035" w:rsidRDefault="00FC5073" w:rsidP="003C3C4A">
            <w:pPr>
              <w:spacing w:before="0" w:after="0"/>
              <w:rPr>
                <w:rFonts w:eastAsia="Calibri" w:cs="Times New Roman"/>
              </w:rPr>
            </w:pPr>
            <w:r w:rsidRPr="00C91035">
              <w:rPr>
                <w:rFonts w:eastAsia="Calibri" w:cs="Times New Roman"/>
              </w:rPr>
              <w:t>Product not consumed, and no verbal reference made (i.e. visual presentation only)</w:t>
            </w:r>
          </w:p>
        </w:tc>
      </w:tr>
      <w:tr w:rsidR="00FC5073" w:rsidRPr="00C91035" w14:paraId="53D58988" w14:textId="77777777" w:rsidTr="003C3C4A">
        <w:trPr>
          <w:trHeight w:val="320"/>
        </w:trPr>
        <w:tc>
          <w:tcPr>
            <w:tcW w:w="2835" w:type="dxa"/>
          </w:tcPr>
          <w:p w14:paraId="230D9E87" w14:textId="77777777" w:rsidR="00FC5073" w:rsidRPr="00C91035" w:rsidRDefault="00FC5073" w:rsidP="003C3C4A">
            <w:pPr>
              <w:spacing w:before="0" w:after="0"/>
              <w:rPr>
                <w:rFonts w:eastAsia="Calibri" w:cs="Times New Roman"/>
                <w:b/>
                <w:color w:val="000000"/>
              </w:rPr>
            </w:pPr>
            <w:r w:rsidRPr="00C91035">
              <w:rPr>
                <w:rFonts w:eastAsia="Calibri" w:cs="Times New Roman"/>
                <w:b/>
                <w:color w:val="000000"/>
              </w:rPr>
              <w:t>Reason cue was featured</w:t>
            </w:r>
          </w:p>
        </w:tc>
        <w:tc>
          <w:tcPr>
            <w:tcW w:w="6175" w:type="dxa"/>
            <w:noWrap/>
          </w:tcPr>
          <w:p w14:paraId="5C877663" w14:textId="77777777" w:rsidR="00FC5073" w:rsidRPr="00C91035" w:rsidRDefault="00FC5073" w:rsidP="003C3C4A">
            <w:pPr>
              <w:spacing w:before="0" w:after="0"/>
              <w:rPr>
                <w:rFonts w:eastAsia="Calibri" w:cs="Times New Roman"/>
              </w:rPr>
            </w:pPr>
          </w:p>
        </w:tc>
      </w:tr>
      <w:tr w:rsidR="00FC5073" w:rsidRPr="00C91035" w14:paraId="1CEE1511" w14:textId="77777777" w:rsidTr="003C3C4A">
        <w:trPr>
          <w:trHeight w:val="320"/>
        </w:trPr>
        <w:tc>
          <w:tcPr>
            <w:tcW w:w="2835" w:type="dxa"/>
          </w:tcPr>
          <w:p w14:paraId="420A10E1" w14:textId="77777777" w:rsidR="00FC5073" w:rsidRPr="00C91035" w:rsidRDefault="00FC5073" w:rsidP="003C3C4A">
            <w:pPr>
              <w:spacing w:before="0" w:after="0"/>
              <w:rPr>
                <w:rFonts w:eastAsia="Calibri" w:cs="Times New Roman"/>
              </w:rPr>
            </w:pPr>
            <w:r w:rsidRPr="00C91035">
              <w:rPr>
                <w:rFonts w:eastAsia="Calibri" w:cs="Times New Roman"/>
              </w:rPr>
              <w:t>Non-marketing</w:t>
            </w:r>
          </w:p>
        </w:tc>
        <w:tc>
          <w:tcPr>
            <w:tcW w:w="6175" w:type="dxa"/>
            <w:noWrap/>
          </w:tcPr>
          <w:p w14:paraId="173665DA" w14:textId="77777777" w:rsidR="00FC5073" w:rsidRPr="00C91035" w:rsidRDefault="00FC5073" w:rsidP="003C3C4A">
            <w:pPr>
              <w:spacing w:before="0" w:after="0"/>
              <w:rPr>
                <w:rFonts w:eastAsia="Calibri" w:cs="Times New Roman"/>
              </w:rPr>
            </w:pPr>
            <w:r w:rsidRPr="00C91035">
              <w:rPr>
                <w:rFonts w:eastAsia="Calibri" w:cs="Times New Roman"/>
              </w:rPr>
              <w:t>No indication that influencer was gifted or paid to feature product in YouTube video</w:t>
            </w:r>
          </w:p>
        </w:tc>
      </w:tr>
      <w:tr w:rsidR="00FC5073" w:rsidRPr="00C91035" w14:paraId="4B4C78A2" w14:textId="77777777" w:rsidTr="003C3C4A">
        <w:trPr>
          <w:trHeight w:val="320"/>
        </w:trPr>
        <w:tc>
          <w:tcPr>
            <w:tcW w:w="2835" w:type="dxa"/>
          </w:tcPr>
          <w:p w14:paraId="74AB01D8" w14:textId="77777777" w:rsidR="00FC5073" w:rsidRPr="00C91035" w:rsidRDefault="00FC5073" w:rsidP="003C3C4A">
            <w:pPr>
              <w:spacing w:before="0" w:after="0"/>
              <w:rPr>
                <w:rFonts w:eastAsia="Calibri" w:cs="Times New Roman"/>
              </w:rPr>
            </w:pPr>
            <w:r w:rsidRPr="00C91035">
              <w:rPr>
                <w:rFonts w:eastAsia="Calibri" w:cs="Times New Roman"/>
              </w:rPr>
              <w:t>Gifted endorsement</w:t>
            </w:r>
          </w:p>
        </w:tc>
        <w:tc>
          <w:tcPr>
            <w:tcW w:w="6175" w:type="dxa"/>
            <w:noWrap/>
            <w:hideMark/>
          </w:tcPr>
          <w:p w14:paraId="5F729F0C" w14:textId="77777777" w:rsidR="00FC5073" w:rsidRPr="00C91035" w:rsidRDefault="00FC5073" w:rsidP="003C3C4A">
            <w:pPr>
              <w:spacing w:before="0" w:after="0"/>
              <w:rPr>
                <w:rFonts w:eastAsia="Calibri" w:cs="Times New Roman"/>
              </w:rPr>
            </w:pPr>
            <w:r w:rsidRPr="00C91035">
              <w:rPr>
                <w:rFonts w:eastAsia="Calibri" w:cs="Times New Roman"/>
              </w:rPr>
              <w:t>Gifted endorsement of product (influencer indicated they have been gifted/sent product by brand).</w:t>
            </w:r>
          </w:p>
        </w:tc>
      </w:tr>
      <w:tr w:rsidR="00FC5073" w:rsidRPr="00C91035" w14:paraId="414CAB5E" w14:textId="77777777" w:rsidTr="003C3C4A">
        <w:trPr>
          <w:trHeight w:val="320"/>
        </w:trPr>
        <w:tc>
          <w:tcPr>
            <w:tcW w:w="2835" w:type="dxa"/>
            <w:tcBorders>
              <w:bottom w:val="single" w:sz="4" w:space="0" w:color="000000"/>
            </w:tcBorders>
          </w:tcPr>
          <w:p w14:paraId="4FBCC08F" w14:textId="77777777" w:rsidR="00FC5073" w:rsidRPr="00C91035" w:rsidRDefault="00FC5073" w:rsidP="003C3C4A">
            <w:pPr>
              <w:spacing w:before="0" w:after="0"/>
              <w:rPr>
                <w:rFonts w:eastAsia="Calibri" w:cs="Times New Roman"/>
              </w:rPr>
            </w:pPr>
            <w:r w:rsidRPr="00C91035">
              <w:rPr>
                <w:rFonts w:eastAsia="Calibri" w:cs="Times New Roman"/>
              </w:rPr>
              <w:t>Paid endorsement</w:t>
            </w:r>
          </w:p>
        </w:tc>
        <w:tc>
          <w:tcPr>
            <w:tcW w:w="6175" w:type="dxa"/>
            <w:tcBorders>
              <w:bottom w:val="single" w:sz="4" w:space="0" w:color="000000"/>
            </w:tcBorders>
            <w:noWrap/>
            <w:hideMark/>
          </w:tcPr>
          <w:p w14:paraId="17340265" w14:textId="77777777" w:rsidR="00FC5073" w:rsidRPr="00C91035" w:rsidRDefault="00FC5073" w:rsidP="003C3C4A">
            <w:pPr>
              <w:spacing w:before="0" w:after="0"/>
              <w:rPr>
                <w:rFonts w:eastAsia="Calibri" w:cs="Times New Roman"/>
              </w:rPr>
            </w:pPr>
            <w:r w:rsidRPr="00C91035">
              <w:rPr>
                <w:rFonts w:eastAsia="Calibri" w:cs="Times New Roman"/>
              </w:rPr>
              <w:t>Paid endorsement of product (i.e. on-screen advertising disclosure, influencer indicated they were paid to feature brand/product in YouTube video)</w:t>
            </w:r>
          </w:p>
        </w:tc>
      </w:tr>
    </w:tbl>
    <w:p w14:paraId="02C26678" w14:textId="77777777" w:rsidR="00F94703" w:rsidRDefault="00F94703" w:rsidP="00FC5073">
      <w:pPr>
        <w:widowControl w:val="0"/>
        <w:autoSpaceDE w:val="0"/>
        <w:autoSpaceDN w:val="0"/>
        <w:adjustRightInd w:val="0"/>
        <w:spacing w:before="0" w:after="0"/>
        <w:rPr>
          <w:rFonts w:eastAsia="Times New Roman" w:cs="Times New Roman"/>
          <w:b/>
          <w:szCs w:val="24"/>
          <w:lang w:eastAsia="en-GB"/>
        </w:rPr>
      </w:pPr>
    </w:p>
    <w:p w14:paraId="1A013DD1" w14:textId="5EB5E295" w:rsidR="00FC5073" w:rsidRPr="00C91035" w:rsidRDefault="00FC5073" w:rsidP="00FC5073">
      <w:pPr>
        <w:widowControl w:val="0"/>
        <w:autoSpaceDE w:val="0"/>
        <w:autoSpaceDN w:val="0"/>
        <w:adjustRightInd w:val="0"/>
        <w:spacing w:before="0" w:after="0"/>
        <w:rPr>
          <w:rFonts w:eastAsia="Times New Roman" w:cs="Times New Roman"/>
          <w:b/>
          <w:szCs w:val="24"/>
          <w:lang w:eastAsia="en-GB"/>
        </w:rPr>
      </w:pPr>
      <w:r w:rsidRPr="00C91035">
        <w:rPr>
          <w:rFonts w:eastAsia="Times New Roman" w:cs="Times New Roman"/>
          <w:b/>
          <w:szCs w:val="24"/>
          <w:lang w:eastAsia="en-GB"/>
        </w:rPr>
        <w:t>Table 2</w:t>
      </w:r>
    </w:p>
    <w:p w14:paraId="3CAD3598" w14:textId="77777777" w:rsidR="00FC5073" w:rsidRPr="00C91035" w:rsidRDefault="00FC5073" w:rsidP="00FC5073">
      <w:pPr>
        <w:widowControl w:val="0"/>
        <w:autoSpaceDE w:val="0"/>
        <w:autoSpaceDN w:val="0"/>
        <w:adjustRightInd w:val="0"/>
        <w:spacing w:before="0" w:after="0"/>
        <w:rPr>
          <w:rFonts w:eastAsia="Times New Roman" w:cs="Times New Roman"/>
          <w:szCs w:val="24"/>
          <w:lang w:eastAsia="en-GB"/>
        </w:rPr>
      </w:pPr>
      <w:r w:rsidRPr="00C91035">
        <w:rPr>
          <w:rFonts w:eastAsia="Times New Roman" w:cs="Times New Roman"/>
          <w:szCs w:val="24"/>
          <w:lang w:eastAsia="en-GB"/>
        </w:rPr>
        <w:t xml:space="preserve">Food </w:t>
      </w:r>
      <w:r w:rsidRPr="00C91035">
        <w:rPr>
          <w:rFonts w:eastAsia="Calibri" w:cs="Times New Roman"/>
          <w:szCs w:val="24"/>
        </w:rPr>
        <w:t xml:space="preserve">and beverage </w:t>
      </w:r>
      <w:r w:rsidRPr="00C91035">
        <w:rPr>
          <w:rFonts w:eastAsia="Times New Roman" w:cs="Times New Roman"/>
          <w:szCs w:val="24"/>
          <w:lang w:eastAsia="en-GB"/>
        </w:rPr>
        <w:t>types ordered by frequency of appearance in influencer YouTube videos</w:t>
      </w:r>
    </w:p>
    <w:tbl>
      <w:tblPr>
        <w:tblW w:w="4955" w:type="pct"/>
        <w:shd w:val="clear" w:color="auto" w:fill="FFFFFF"/>
        <w:tblCellMar>
          <w:left w:w="0" w:type="dxa"/>
          <w:right w:w="0" w:type="dxa"/>
        </w:tblCellMar>
        <w:tblLook w:val="0000" w:firstRow="0" w:lastRow="0" w:firstColumn="0" w:lastColumn="0" w:noHBand="0" w:noVBand="0"/>
      </w:tblPr>
      <w:tblGrid>
        <w:gridCol w:w="6151"/>
        <w:gridCol w:w="2461"/>
        <w:gridCol w:w="1077"/>
      </w:tblGrid>
      <w:tr w:rsidR="00FC5073" w:rsidRPr="00C91035" w14:paraId="7C136535" w14:textId="77777777" w:rsidTr="003C3C4A">
        <w:trPr>
          <w:cantSplit/>
        </w:trPr>
        <w:tc>
          <w:tcPr>
            <w:tcW w:w="3174" w:type="pct"/>
            <w:tcBorders>
              <w:top w:val="single" w:sz="4" w:space="0" w:color="000000"/>
              <w:bottom w:val="single" w:sz="4" w:space="0" w:color="000000"/>
            </w:tcBorders>
            <w:shd w:val="clear" w:color="auto" w:fill="FFFFFF"/>
            <w:vAlign w:val="center"/>
          </w:tcPr>
          <w:p w14:paraId="5BEDEAAC"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 xml:space="preserve">Food </w:t>
            </w:r>
            <w:r w:rsidRPr="00C91035">
              <w:rPr>
                <w:rFonts w:eastAsia="Calibri" w:cs="Times New Roman"/>
                <w:szCs w:val="24"/>
              </w:rPr>
              <w:t xml:space="preserve">and beverage </w:t>
            </w:r>
            <w:r w:rsidRPr="00C91035">
              <w:rPr>
                <w:rFonts w:eastAsia="Times New Roman" w:cs="Times New Roman"/>
                <w:szCs w:val="24"/>
                <w:lang w:eastAsia="en-GB"/>
              </w:rPr>
              <w:t>type</w:t>
            </w:r>
          </w:p>
        </w:tc>
        <w:tc>
          <w:tcPr>
            <w:tcW w:w="1270" w:type="pct"/>
            <w:tcBorders>
              <w:top w:val="single" w:sz="4" w:space="0" w:color="000000"/>
              <w:bottom w:val="single" w:sz="4" w:space="0" w:color="000000"/>
            </w:tcBorders>
            <w:shd w:val="clear" w:color="auto" w:fill="FFFFFF"/>
            <w:vAlign w:val="center"/>
          </w:tcPr>
          <w:p w14:paraId="5150BC3F"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Frequency (</w:t>
            </w:r>
            <w:r w:rsidRPr="00C91035">
              <w:rPr>
                <w:rFonts w:eastAsia="Times New Roman" w:cs="Times New Roman"/>
                <w:i/>
                <w:szCs w:val="24"/>
                <w:lang w:eastAsia="en-GB"/>
              </w:rPr>
              <w:t>n</w:t>
            </w:r>
            <w:r w:rsidRPr="00C91035">
              <w:rPr>
                <w:rFonts w:eastAsia="Times New Roman" w:cs="Times New Roman"/>
                <w:szCs w:val="24"/>
                <w:lang w:eastAsia="en-GB"/>
              </w:rPr>
              <w:t>=3571)</w:t>
            </w:r>
          </w:p>
        </w:tc>
        <w:tc>
          <w:tcPr>
            <w:tcW w:w="556" w:type="pct"/>
            <w:tcBorders>
              <w:top w:val="single" w:sz="4" w:space="0" w:color="000000"/>
              <w:bottom w:val="single" w:sz="4" w:space="0" w:color="000000"/>
            </w:tcBorders>
            <w:shd w:val="clear" w:color="auto" w:fill="FFFFFF"/>
            <w:vAlign w:val="center"/>
          </w:tcPr>
          <w:p w14:paraId="2152AF1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w:t>
            </w:r>
          </w:p>
        </w:tc>
      </w:tr>
      <w:tr w:rsidR="00FC5073" w:rsidRPr="00C91035" w14:paraId="504DDB93" w14:textId="77777777" w:rsidTr="003C3C4A">
        <w:trPr>
          <w:cantSplit/>
        </w:trPr>
        <w:tc>
          <w:tcPr>
            <w:tcW w:w="3174" w:type="pct"/>
            <w:tcBorders>
              <w:top w:val="single" w:sz="4" w:space="0" w:color="000000"/>
            </w:tcBorders>
            <w:shd w:val="clear" w:color="auto" w:fill="FFFFFF"/>
            <w:vAlign w:val="center"/>
          </w:tcPr>
          <w:p w14:paraId="0F1EA56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Cakes</w:t>
            </w:r>
          </w:p>
        </w:tc>
        <w:tc>
          <w:tcPr>
            <w:tcW w:w="1270" w:type="pct"/>
            <w:tcBorders>
              <w:top w:val="single" w:sz="4" w:space="0" w:color="000000"/>
            </w:tcBorders>
            <w:shd w:val="clear" w:color="auto" w:fill="FFFFFF"/>
            <w:vAlign w:val="center"/>
          </w:tcPr>
          <w:p w14:paraId="25BB4F49"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337</w:t>
            </w:r>
          </w:p>
        </w:tc>
        <w:tc>
          <w:tcPr>
            <w:tcW w:w="556" w:type="pct"/>
            <w:tcBorders>
              <w:top w:val="single" w:sz="4" w:space="0" w:color="000000"/>
            </w:tcBorders>
            <w:shd w:val="clear" w:color="auto" w:fill="FFFFFF"/>
            <w:vAlign w:val="center"/>
          </w:tcPr>
          <w:p w14:paraId="1DDD5D3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9.4</w:t>
            </w:r>
          </w:p>
        </w:tc>
      </w:tr>
      <w:tr w:rsidR="00FC5073" w:rsidRPr="00C91035" w14:paraId="68A27450" w14:textId="77777777" w:rsidTr="003C3C4A">
        <w:trPr>
          <w:cantSplit/>
        </w:trPr>
        <w:tc>
          <w:tcPr>
            <w:tcW w:w="3174" w:type="pct"/>
            <w:shd w:val="clear" w:color="auto" w:fill="FFFFFF"/>
            <w:vAlign w:val="center"/>
          </w:tcPr>
          <w:p w14:paraId="55ED730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Fast food</w:t>
            </w:r>
          </w:p>
        </w:tc>
        <w:tc>
          <w:tcPr>
            <w:tcW w:w="1270" w:type="pct"/>
            <w:shd w:val="clear" w:color="auto" w:fill="FFFFFF"/>
            <w:vAlign w:val="center"/>
          </w:tcPr>
          <w:p w14:paraId="1162276A"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319</w:t>
            </w:r>
          </w:p>
        </w:tc>
        <w:tc>
          <w:tcPr>
            <w:tcW w:w="556" w:type="pct"/>
            <w:shd w:val="clear" w:color="auto" w:fill="FFFFFF"/>
            <w:vAlign w:val="center"/>
          </w:tcPr>
          <w:p w14:paraId="7D8EC181"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8.9</w:t>
            </w:r>
          </w:p>
        </w:tc>
      </w:tr>
      <w:tr w:rsidR="00FC5073" w:rsidRPr="00C91035" w14:paraId="159DD2DA" w14:textId="77777777" w:rsidTr="003C3C4A">
        <w:trPr>
          <w:cantSplit/>
        </w:trPr>
        <w:tc>
          <w:tcPr>
            <w:tcW w:w="3174" w:type="pct"/>
            <w:shd w:val="clear" w:color="auto" w:fill="FFFFFF"/>
            <w:vAlign w:val="center"/>
          </w:tcPr>
          <w:p w14:paraId="3B55040B"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Chocolate and confectionary</w:t>
            </w:r>
          </w:p>
        </w:tc>
        <w:tc>
          <w:tcPr>
            <w:tcW w:w="1270" w:type="pct"/>
            <w:shd w:val="clear" w:color="auto" w:fill="FFFFFF"/>
            <w:vAlign w:val="center"/>
          </w:tcPr>
          <w:p w14:paraId="4788F1D0"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234</w:t>
            </w:r>
          </w:p>
        </w:tc>
        <w:tc>
          <w:tcPr>
            <w:tcW w:w="556" w:type="pct"/>
            <w:shd w:val="clear" w:color="auto" w:fill="FFFFFF"/>
            <w:vAlign w:val="center"/>
          </w:tcPr>
          <w:p w14:paraId="6BB18DE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6.6</w:t>
            </w:r>
          </w:p>
        </w:tc>
      </w:tr>
      <w:tr w:rsidR="00FC5073" w:rsidRPr="00C91035" w14:paraId="2FE71461" w14:textId="77777777" w:rsidTr="003C3C4A">
        <w:trPr>
          <w:cantSplit/>
        </w:trPr>
        <w:tc>
          <w:tcPr>
            <w:tcW w:w="3174" w:type="pct"/>
            <w:shd w:val="clear" w:color="auto" w:fill="FFFFFF"/>
            <w:vAlign w:val="center"/>
          </w:tcPr>
          <w:p w14:paraId="62AEB97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lastRenderedPageBreak/>
              <w:t>Fruit</w:t>
            </w:r>
          </w:p>
        </w:tc>
        <w:tc>
          <w:tcPr>
            <w:tcW w:w="1270" w:type="pct"/>
            <w:shd w:val="clear" w:color="auto" w:fill="FFFFFF"/>
            <w:vAlign w:val="center"/>
          </w:tcPr>
          <w:p w14:paraId="640D832F"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233</w:t>
            </w:r>
          </w:p>
        </w:tc>
        <w:tc>
          <w:tcPr>
            <w:tcW w:w="556" w:type="pct"/>
            <w:shd w:val="clear" w:color="auto" w:fill="FFFFFF"/>
            <w:vAlign w:val="center"/>
          </w:tcPr>
          <w:p w14:paraId="756E9F6D"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6.5</w:t>
            </w:r>
          </w:p>
        </w:tc>
      </w:tr>
      <w:tr w:rsidR="00FC5073" w:rsidRPr="00C91035" w14:paraId="6808664A" w14:textId="77777777" w:rsidTr="003C3C4A">
        <w:trPr>
          <w:cantSplit/>
        </w:trPr>
        <w:tc>
          <w:tcPr>
            <w:tcW w:w="3174" w:type="pct"/>
            <w:shd w:val="clear" w:color="auto" w:fill="FFFFFF"/>
            <w:vAlign w:val="center"/>
          </w:tcPr>
          <w:p w14:paraId="4F05A9C6"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High fat‎/sugar‎/salt spreads</w:t>
            </w:r>
          </w:p>
        </w:tc>
        <w:tc>
          <w:tcPr>
            <w:tcW w:w="1270" w:type="pct"/>
            <w:shd w:val="clear" w:color="auto" w:fill="FFFFFF"/>
            <w:vAlign w:val="center"/>
          </w:tcPr>
          <w:p w14:paraId="274EF749"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219</w:t>
            </w:r>
          </w:p>
        </w:tc>
        <w:tc>
          <w:tcPr>
            <w:tcW w:w="556" w:type="pct"/>
            <w:shd w:val="clear" w:color="auto" w:fill="FFFFFF"/>
            <w:vAlign w:val="center"/>
          </w:tcPr>
          <w:p w14:paraId="1B7163A5"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6.1</w:t>
            </w:r>
          </w:p>
        </w:tc>
      </w:tr>
      <w:tr w:rsidR="00FC5073" w:rsidRPr="00C91035" w14:paraId="602A5F5A" w14:textId="77777777" w:rsidTr="003C3C4A">
        <w:trPr>
          <w:cantSplit/>
        </w:trPr>
        <w:tc>
          <w:tcPr>
            <w:tcW w:w="3174" w:type="pct"/>
            <w:shd w:val="clear" w:color="auto" w:fill="FFFFFF"/>
            <w:vAlign w:val="center"/>
          </w:tcPr>
          <w:p w14:paraId="25490B50"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Vegetables</w:t>
            </w:r>
          </w:p>
        </w:tc>
        <w:tc>
          <w:tcPr>
            <w:tcW w:w="1270" w:type="pct"/>
            <w:shd w:val="clear" w:color="auto" w:fill="FFFFFF"/>
            <w:vAlign w:val="center"/>
          </w:tcPr>
          <w:p w14:paraId="7E43BB26"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208</w:t>
            </w:r>
          </w:p>
        </w:tc>
        <w:tc>
          <w:tcPr>
            <w:tcW w:w="556" w:type="pct"/>
            <w:shd w:val="clear" w:color="auto" w:fill="FFFFFF"/>
            <w:vAlign w:val="center"/>
          </w:tcPr>
          <w:p w14:paraId="076F9EC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5.8</w:t>
            </w:r>
          </w:p>
        </w:tc>
      </w:tr>
      <w:tr w:rsidR="00FC5073" w:rsidRPr="00C91035" w14:paraId="35F27C08" w14:textId="77777777" w:rsidTr="003C3C4A">
        <w:trPr>
          <w:cantSplit/>
        </w:trPr>
        <w:tc>
          <w:tcPr>
            <w:tcW w:w="3174" w:type="pct"/>
            <w:shd w:val="clear" w:color="auto" w:fill="FFFFFF"/>
            <w:vAlign w:val="center"/>
          </w:tcPr>
          <w:p w14:paraId="5498E898"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Tea and coffee</w:t>
            </w:r>
          </w:p>
        </w:tc>
        <w:tc>
          <w:tcPr>
            <w:tcW w:w="1270" w:type="pct"/>
            <w:shd w:val="clear" w:color="auto" w:fill="FFFFFF"/>
            <w:vAlign w:val="center"/>
          </w:tcPr>
          <w:p w14:paraId="091FF47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202</w:t>
            </w:r>
          </w:p>
        </w:tc>
        <w:tc>
          <w:tcPr>
            <w:tcW w:w="556" w:type="pct"/>
            <w:shd w:val="clear" w:color="auto" w:fill="FFFFFF"/>
            <w:vAlign w:val="center"/>
          </w:tcPr>
          <w:p w14:paraId="29F1A27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5.7</w:t>
            </w:r>
          </w:p>
        </w:tc>
      </w:tr>
      <w:tr w:rsidR="00FC5073" w:rsidRPr="00C91035" w14:paraId="1A6A1257" w14:textId="77777777" w:rsidTr="003C3C4A">
        <w:trPr>
          <w:cantSplit/>
        </w:trPr>
        <w:tc>
          <w:tcPr>
            <w:tcW w:w="3174" w:type="pct"/>
            <w:shd w:val="clear" w:color="auto" w:fill="FFFFFF"/>
            <w:vAlign w:val="center"/>
          </w:tcPr>
          <w:p w14:paraId="328D1FB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Core foods combined</w:t>
            </w:r>
          </w:p>
        </w:tc>
        <w:tc>
          <w:tcPr>
            <w:tcW w:w="1270" w:type="pct"/>
            <w:shd w:val="clear" w:color="auto" w:fill="FFFFFF"/>
            <w:vAlign w:val="center"/>
          </w:tcPr>
          <w:p w14:paraId="6B067D0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191</w:t>
            </w:r>
          </w:p>
        </w:tc>
        <w:tc>
          <w:tcPr>
            <w:tcW w:w="556" w:type="pct"/>
            <w:shd w:val="clear" w:color="auto" w:fill="FFFFFF"/>
            <w:vAlign w:val="center"/>
          </w:tcPr>
          <w:p w14:paraId="72F775AB"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5.3</w:t>
            </w:r>
          </w:p>
        </w:tc>
      </w:tr>
      <w:tr w:rsidR="00FC5073" w:rsidRPr="00C91035" w14:paraId="55EBB69B" w14:textId="77777777" w:rsidTr="003C3C4A">
        <w:trPr>
          <w:cantSplit/>
        </w:trPr>
        <w:tc>
          <w:tcPr>
            <w:tcW w:w="3174" w:type="pct"/>
            <w:shd w:val="clear" w:color="auto" w:fill="FFFFFF"/>
            <w:vAlign w:val="center"/>
          </w:tcPr>
          <w:p w14:paraId="724E58C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Water</w:t>
            </w:r>
          </w:p>
        </w:tc>
        <w:tc>
          <w:tcPr>
            <w:tcW w:w="1270" w:type="pct"/>
            <w:shd w:val="clear" w:color="auto" w:fill="FFFFFF"/>
            <w:vAlign w:val="center"/>
          </w:tcPr>
          <w:p w14:paraId="42B023C8"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170</w:t>
            </w:r>
          </w:p>
        </w:tc>
        <w:tc>
          <w:tcPr>
            <w:tcW w:w="556" w:type="pct"/>
            <w:shd w:val="clear" w:color="auto" w:fill="FFFFFF"/>
            <w:vAlign w:val="center"/>
          </w:tcPr>
          <w:p w14:paraId="7A597BB5"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4.8</w:t>
            </w:r>
          </w:p>
        </w:tc>
      </w:tr>
      <w:tr w:rsidR="00FC5073" w:rsidRPr="00C91035" w14:paraId="13A40D34" w14:textId="77777777" w:rsidTr="003C3C4A">
        <w:trPr>
          <w:cantSplit/>
        </w:trPr>
        <w:tc>
          <w:tcPr>
            <w:tcW w:w="3174" w:type="pct"/>
            <w:shd w:val="clear" w:color="auto" w:fill="FFFFFF"/>
            <w:vAlign w:val="center"/>
          </w:tcPr>
          <w:p w14:paraId="4EC928DB"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Meat and meat alternatives</w:t>
            </w:r>
          </w:p>
        </w:tc>
        <w:tc>
          <w:tcPr>
            <w:tcW w:w="1270" w:type="pct"/>
            <w:shd w:val="clear" w:color="auto" w:fill="FFFFFF"/>
            <w:vAlign w:val="center"/>
          </w:tcPr>
          <w:p w14:paraId="16313D8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156</w:t>
            </w:r>
          </w:p>
        </w:tc>
        <w:tc>
          <w:tcPr>
            <w:tcW w:w="556" w:type="pct"/>
            <w:shd w:val="clear" w:color="auto" w:fill="FFFFFF"/>
            <w:vAlign w:val="center"/>
          </w:tcPr>
          <w:p w14:paraId="7A11B04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4.4</w:t>
            </w:r>
          </w:p>
        </w:tc>
      </w:tr>
      <w:tr w:rsidR="00FC5073" w:rsidRPr="00C91035" w14:paraId="3453420F" w14:textId="77777777" w:rsidTr="003C3C4A">
        <w:trPr>
          <w:cantSplit/>
        </w:trPr>
        <w:tc>
          <w:tcPr>
            <w:tcW w:w="3174" w:type="pct"/>
            <w:shd w:val="clear" w:color="auto" w:fill="FFFFFF"/>
            <w:vAlign w:val="center"/>
          </w:tcPr>
          <w:p w14:paraId="179B37F8"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Alcohol</w:t>
            </w:r>
          </w:p>
        </w:tc>
        <w:tc>
          <w:tcPr>
            <w:tcW w:w="1270" w:type="pct"/>
            <w:shd w:val="clear" w:color="auto" w:fill="FFFFFF"/>
            <w:vAlign w:val="center"/>
          </w:tcPr>
          <w:p w14:paraId="38BEE1C9"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149</w:t>
            </w:r>
          </w:p>
        </w:tc>
        <w:tc>
          <w:tcPr>
            <w:tcW w:w="556" w:type="pct"/>
            <w:shd w:val="clear" w:color="auto" w:fill="FFFFFF"/>
            <w:vAlign w:val="center"/>
          </w:tcPr>
          <w:p w14:paraId="0DE8BACF"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4.2</w:t>
            </w:r>
          </w:p>
        </w:tc>
      </w:tr>
      <w:tr w:rsidR="00FC5073" w:rsidRPr="00C91035" w14:paraId="4544E151" w14:textId="77777777" w:rsidTr="003C3C4A">
        <w:trPr>
          <w:cantSplit/>
        </w:trPr>
        <w:tc>
          <w:tcPr>
            <w:tcW w:w="3174" w:type="pct"/>
            <w:shd w:val="clear" w:color="auto" w:fill="FFFFFF"/>
            <w:vAlign w:val="center"/>
          </w:tcPr>
          <w:p w14:paraId="791A0F6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Full fat dairy</w:t>
            </w:r>
          </w:p>
        </w:tc>
        <w:tc>
          <w:tcPr>
            <w:tcW w:w="1270" w:type="pct"/>
            <w:shd w:val="clear" w:color="auto" w:fill="FFFFFF"/>
            <w:vAlign w:val="center"/>
          </w:tcPr>
          <w:p w14:paraId="77CD564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148</w:t>
            </w:r>
          </w:p>
        </w:tc>
        <w:tc>
          <w:tcPr>
            <w:tcW w:w="556" w:type="pct"/>
            <w:shd w:val="clear" w:color="auto" w:fill="FFFFFF"/>
            <w:vAlign w:val="center"/>
          </w:tcPr>
          <w:p w14:paraId="1B73D1D0"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4.1</w:t>
            </w:r>
          </w:p>
        </w:tc>
      </w:tr>
      <w:tr w:rsidR="00FC5073" w:rsidRPr="00C91035" w14:paraId="2C48B587" w14:textId="77777777" w:rsidTr="003C3C4A">
        <w:trPr>
          <w:cantSplit/>
        </w:trPr>
        <w:tc>
          <w:tcPr>
            <w:tcW w:w="3174" w:type="pct"/>
            <w:shd w:val="clear" w:color="auto" w:fill="FFFFFF"/>
            <w:vAlign w:val="center"/>
          </w:tcPr>
          <w:p w14:paraId="7E84C89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Bread‎/rice‎/potatoes‎/noodles</w:t>
            </w:r>
          </w:p>
        </w:tc>
        <w:tc>
          <w:tcPr>
            <w:tcW w:w="1270" w:type="pct"/>
            <w:shd w:val="clear" w:color="auto" w:fill="FFFFFF"/>
            <w:vAlign w:val="center"/>
          </w:tcPr>
          <w:p w14:paraId="470F9BAC"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145</w:t>
            </w:r>
          </w:p>
        </w:tc>
        <w:tc>
          <w:tcPr>
            <w:tcW w:w="556" w:type="pct"/>
            <w:shd w:val="clear" w:color="auto" w:fill="FFFFFF"/>
            <w:vAlign w:val="center"/>
          </w:tcPr>
          <w:p w14:paraId="3CD40175"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4.1</w:t>
            </w:r>
          </w:p>
        </w:tc>
      </w:tr>
      <w:tr w:rsidR="00FC5073" w:rsidRPr="00C91035" w14:paraId="7F6C77F1" w14:textId="77777777" w:rsidTr="003C3C4A">
        <w:trPr>
          <w:cantSplit/>
        </w:trPr>
        <w:tc>
          <w:tcPr>
            <w:tcW w:w="3174" w:type="pct"/>
            <w:shd w:val="clear" w:color="auto" w:fill="FFFFFF"/>
            <w:vAlign w:val="center"/>
          </w:tcPr>
          <w:p w14:paraId="7C68D59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Other</w:t>
            </w:r>
          </w:p>
        </w:tc>
        <w:tc>
          <w:tcPr>
            <w:tcW w:w="1270" w:type="pct"/>
            <w:shd w:val="clear" w:color="auto" w:fill="FFFFFF"/>
            <w:vAlign w:val="center"/>
          </w:tcPr>
          <w:p w14:paraId="5CD6914A"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124</w:t>
            </w:r>
          </w:p>
        </w:tc>
        <w:tc>
          <w:tcPr>
            <w:tcW w:w="556" w:type="pct"/>
            <w:shd w:val="clear" w:color="auto" w:fill="FFFFFF"/>
            <w:vAlign w:val="center"/>
          </w:tcPr>
          <w:p w14:paraId="2E90ADE8"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3.5</w:t>
            </w:r>
          </w:p>
        </w:tc>
      </w:tr>
      <w:tr w:rsidR="00FC5073" w:rsidRPr="00C91035" w14:paraId="5E6192D3" w14:textId="77777777" w:rsidTr="003C3C4A">
        <w:trPr>
          <w:cantSplit/>
        </w:trPr>
        <w:tc>
          <w:tcPr>
            <w:tcW w:w="3174" w:type="pct"/>
            <w:shd w:val="clear" w:color="auto" w:fill="FFFFFF"/>
            <w:vAlign w:val="center"/>
          </w:tcPr>
          <w:p w14:paraId="7F42508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Unidentifiable food and drink</w:t>
            </w:r>
          </w:p>
        </w:tc>
        <w:tc>
          <w:tcPr>
            <w:tcW w:w="1270" w:type="pct"/>
            <w:shd w:val="clear" w:color="auto" w:fill="FFFFFF"/>
            <w:vAlign w:val="center"/>
          </w:tcPr>
          <w:p w14:paraId="2E178416"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124</w:t>
            </w:r>
          </w:p>
        </w:tc>
        <w:tc>
          <w:tcPr>
            <w:tcW w:w="556" w:type="pct"/>
            <w:shd w:val="clear" w:color="auto" w:fill="FFFFFF"/>
            <w:vAlign w:val="center"/>
          </w:tcPr>
          <w:p w14:paraId="57331961"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3.5</w:t>
            </w:r>
          </w:p>
        </w:tc>
      </w:tr>
      <w:tr w:rsidR="00FC5073" w:rsidRPr="00C91035" w14:paraId="1003B9C3" w14:textId="77777777" w:rsidTr="003C3C4A">
        <w:trPr>
          <w:cantSplit/>
        </w:trPr>
        <w:tc>
          <w:tcPr>
            <w:tcW w:w="3174" w:type="pct"/>
            <w:shd w:val="clear" w:color="auto" w:fill="FFFFFF"/>
            <w:vAlign w:val="center"/>
          </w:tcPr>
          <w:p w14:paraId="604A9AC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Ice creams‎/desserts</w:t>
            </w:r>
          </w:p>
        </w:tc>
        <w:tc>
          <w:tcPr>
            <w:tcW w:w="1270" w:type="pct"/>
            <w:shd w:val="clear" w:color="auto" w:fill="FFFFFF"/>
            <w:vAlign w:val="center"/>
          </w:tcPr>
          <w:p w14:paraId="2920438C"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104</w:t>
            </w:r>
          </w:p>
        </w:tc>
        <w:tc>
          <w:tcPr>
            <w:tcW w:w="556" w:type="pct"/>
            <w:shd w:val="clear" w:color="auto" w:fill="FFFFFF"/>
            <w:vAlign w:val="center"/>
          </w:tcPr>
          <w:p w14:paraId="55CC0C61"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2.9</w:t>
            </w:r>
          </w:p>
        </w:tc>
      </w:tr>
      <w:tr w:rsidR="00FC5073" w:rsidRPr="00C91035" w14:paraId="2B2E5E92" w14:textId="77777777" w:rsidTr="003C3C4A">
        <w:trPr>
          <w:cantSplit/>
        </w:trPr>
        <w:tc>
          <w:tcPr>
            <w:tcW w:w="3174" w:type="pct"/>
            <w:shd w:val="clear" w:color="auto" w:fill="FFFFFF"/>
            <w:vAlign w:val="center"/>
          </w:tcPr>
          <w:p w14:paraId="79FA1D1E"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Sugar sweetened drinks</w:t>
            </w:r>
          </w:p>
        </w:tc>
        <w:tc>
          <w:tcPr>
            <w:tcW w:w="1270" w:type="pct"/>
            <w:shd w:val="clear" w:color="auto" w:fill="FFFFFF"/>
            <w:vAlign w:val="center"/>
          </w:tcPr>
          <w:p w14:paraId="0B3BF958"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100</w:t>
            </w:r>
          </w:p>
        </w:tc>
        <w:tc>
          <w:tcPr>
            <w:tcW w:w="556" w:type="pct"/>
            <w:shd w:val="clear" w:color="auto" w:fill="FFFFFF"/>
            <w:vAlign w:val="center"/>
          </w:tcPr>
          <w:p w14:paraId="16D958BF"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2.8</w:t>
            </w:r>
          </w:p>
        </w:tc>
      </w:tr>
      <w:tr w:rsidR="00FC5073" w:rsidRPr="00C91035" w14:paraId="529B9A2B" w14:textId="77777777" w:rsidTr="003C3C4A">
        <w:trPr>
          <w:cantSplit/>
        </w:trPr>
        <w:tc>
          <w:tcPr>
            <w:tcW w:w="3174" w:type="pct"/>
            <w:shd w:val="clear" w:color="auto" w:fill="FFFFFF"/>
            <w:vAlign w:val="center"/>
          </w:tcPr>
          <w:p w14:paraId="2CEECFF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Snack foods</w:t>
            </w:r>
          </w:p>
        </w:tc>
        <w:tc>
          <w:tcPr>
            <w:tcW w:w="1270" w:type="pct"/>
            <w:shd w:val="clear" w:color="auto" w:fill="FFFFFF"/>
            <w:vAlign w:val="center"/>
          </w:tcPr>
          <w:p w14:paraId="60AC46A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97</w:t>
            </w:r>
          </w:p>
        </w:tc>
        <w:tc>
          <w:tcPr>
            <w:tcW w:w="556" w:type="pct"/>
            <w:shd w:val="clear" w:color="auto" w:fill="FFFFFF"/>
            <w:vAlign w:val="center"/>
          </w:tcPr>
          <w:p w14:paraId="4C1EBF3E"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2.7</w:t>
            </w:r>
          </w:p>
        </w:tc>
      </w:tr>
      <w:tr w:rsidR="00FC5073" w:rsidRPr="00C91035" w14:paraId="76976650" w14:textId="77777777" w:rsidTr="003C3C4A">
        <w:trPr>
          <w:cantSplit/>
        </w:trPr>
        <w:tc>
          <w:tcPr>
            <w:tcW w:w="3174" w:type="pct"/>
            <w:shd w:val="clear" w:color="auto" w:fill="FFFFFF"/>
            <w:vAlign w:val="center"/>
          </w:tcPr>
          <w:p w14:paraId="36764BFF"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Fruit juice</w:t>
            </w:r>
          </w:p>
        </w:tc>
        <w:tc>
          <w:tcPr>
            <w:tcW w:w="1270" w:type="pct"/>
            <w:shd w:val="clear" w:color="auto" w:fill="FFFFFF"/>
            <w:vAlign w:val="center"/>
          </w:tcPr>
          <w:p w14:paraId="734E507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90</w:t>
            </w:r>
          </w:p>
        </w:tc>
        <w:tc>
          <w:tcPr>
            <w:tcW w:w="556" w:type="pct"/>
            <w:shd w:val="clear" w:color="auto" w:fill="FFFFFF"/>
            <w:vAlign w:val="center"/>
          </w:tcPr>
          <w:p w14:paraId="1E712B50"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2.5</w:t>
            </w:r>
          </w:p>
        </w:tc>
      </w:tr>
      <w:tr w:rsidR="00FC5073" w:rsidRPr="00C91035" w14:paraId="34A95852" w14:textId="77777777" w:rsidTr="003C3C4A">
        <w:trPr>
          <w:cantSplit/>
        </w:trPr>
        <w:tc>
          <w:tcPr>
            <w:tcW w:w="3174" w:type="pct"/>
            <w:shd w:val="clear" w:color="auto" w:fill="FFFFFF"/>
            <w:vAlign w:val="center"/>
          </w:tcPr>
          <w:p w14:paraId="293D0B7E"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Crumbed‎/battered meat and meat alternatives</w:t>
            </w:r>
          </w:p>
        </w:tc>
        <w:tc>
          <w:tcPr>
            <w:tcW w:w="1270" w:type="pct"/>
            <w:shd w:val="clear" w:color="auto" w:fill="FFFFFF"/>
            <w:vAlign w:val="center"/>
          </w:tcPr>
          <w:p w14:paraId="25EEA12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90</w:t>
            </w:r>
          </w:p>
        </w:tc>
        <w:tc>
          <w:tcPr>
            <w:tcW w:w="556" w:type="pct"/>
            <w:shd w:val="clear" w:color="auto" w:fill="FFFFFF"/>
            <w:vAlign w:val="center"/>
          </w:tcPr>
          <w:p w14:paraId="4EA896AD"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2.5</w:t>
            </w:r>
          </w:p>
        </w:tc>
      </w:tr>
      <w:tr w:rsidR="00FC5073" w:rsidRPr="00C91035" w14:paraId="6FC49D0F" w14:textId="77777777" w:rsidTr="003C3C4A">
        <w:trPr>
          <w:cantSplit/>
        </w:trPr>
        <w:tc>
          <w:tcPr>
            <w:tcW w:w="3174" w:type="pct"/>
            <w:shd w:val="clear" w:color="auto" w:fill="FFFFFF"/>
            <w:vAlign w:val="center"/>
          </w:tcPr>
          <w:p w14:paraId="5FAE03B9"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Low fat milk‎/reduced fat milk and yogurt</w:t>
            </w:r>
          </w:p>
        </w:tc>
        <w:tc>
          <w:tcPr>
            <w:tcW w:w="1270" w:type="pct"/>
            <w:shd w:val="clear" w:color="auto" w:fill="FFFFFF"/>
            <w:vAlign w:val="center"/>
          </w:tcPr>
          <w:p w14:paraId="31D1CA6B"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42</w:t>
            </w:r>
          </w:p>
        </w:tc>
        <w:tc>
          <w:tcPr>
            <w:tcW w:w="556" w:type="pct"/>
            <w:shd w:val="clear" w:color="auto" w:fill="FFFFFF"/>
            <w:vAlign w:val="center"/>
          </w:tcPr>
          <w:p w14:paraId="584F2829"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1.2</w:t>
            </w:r>
          </w:p>
        </w:tc>
      </w:tr>
      <w:tr w:rsidR="00FC5073" w:rsidRPr="00C91035" w14:paraId="7EB6A624" w14:textId="77777777" w:rsidTr="003C3C4A">
        <w:trPr>
          <w:cantSplit/>
        </w:trPr>
        <w:tc>
          <w:tcPr>
            <w:tcW w:w="3174" w:type="pct"/>
            <w:shd w:val="clear" w:color="auto" w:fill="FFFFFF"/>
            <w:vAlign w:val="center"/>
          </w:tcPr>
          <w:p w14:paraId="64CA456D"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Frozen‎/fried potato products</w:t>
            </w:r>
          </w:p>
        </w:tc>
        <w:tc>
          <w:tcPr>
            <w:tcW w:w="1270" w:type="pct"/>
            <w:shd w:val="clear" w:color="auto" w:fill="FFFFFF"/>
            <w:vAlign w:val="center"/>
          </w:tcPr>
          <w:p w14:paraId="3ED665E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39</w:t>
            </w:r>
          </w:p>
        </w:tc>
        <w:tc>
          <w:tcPr>
            <w:tcW w:w="556" w:type="pct"/>
            <w:shd w:val="clear" w:color="auto" w:fill="FFFFFF"/>
            <w:vAlign w:val="center"/>
          </w:tcPr>
          <w:p w14:paraId="421019B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1.1</w:t>
            </w:r>
          </w:p>
        </w:tc>
      </w:tr>
      <w:tr w:rsidR="00FC5073" w:rsidRPr="00C91035" w14:paraId="01D1A06A" w14:textId="77777777" w:rsidTr="003C3C4A">
        <w:trPr>
          <w:cantSplit/>
        </w:trPr>
        <w:tc>
          <w:tcPr>
            <w:tcW w:w="3174" w:type="pct"/>
            <w:shd w:val="clear" w:color="auto" w:fill="FFFFFF"/>
            <w:vAlign w:val="center"/>
          </w:tcPr>
          <w:p w14:paraId="4010A32C"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Low sugar‎/high fiber breakfast cereals</w:t>
            </w:r>
          </w:p>
        </w:tc>
        <w:tc>
          <w:tcPr>
            <w:tcW w:w="1270" w:type="pct"/>
            <w:shd w:val="clear" w:color="auto" w:fill="FFFFFF"/>
            <w:vAlign w:val="center"/>
          </w:tcPr>
          <w:p w14:paraId="59509EA2"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25</w:t>
            </w:r>
          </w:p>
        </w:tc>
        <w:tc>
          <w:tcPr>
            <w:tcW w:w="556" w:type="pct"/>
            <w:shd w:val="clear" w:color="auto" w:fill="FFFFFF"/>
            <w:vAlign w:val="center"/>
          </w:tcPr>
          <w:p w14:paraId="04E289EB"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0.7</w:t>
            </w:r>
          </w:p>
        </w:tc>
      </w:tr>
      <w:tr w:rsidR="00FC5073" w:rsidRPr="00C91035" w14:paraId="67EA5824" w14:textId="77777777" w:rsidTr="003C3C4A">
        <w:trPr>
          <w:cantSplit/>
        </w:trPr>
        <w:tc>
          <w:tcPr>
            <w:tcW w:w="3174" w:type="pct"/>
            <w:shd w:val="clear" w:color="auto" w:fill="FFFFFF"/>
            <w:vAlign w:val="center"/>
          </w:tcPr>
          <w:p w14:paraId="6203C425"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High sugar‎/low fiber breakfast cereals</w:t>
            </w:r>
          </w:p>
        </w:tc>
        <w:tc>
          <w:tcPr>
            <w:tcW w:w="1270" w:type="pct"/>
            <w:shd w:val="clear" w:color="auto" w:fill="FFFFFF"/>
            <w:vAlign w:val="center"/>
          </w:tcPr>
          <w:p w14:paraId="45889DC7"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19</w:t>
            </w:r>
          </w:p>
        </w:tc>
        <w:tc>
          <w:tcPr>
            <w:tcW w:w="556" w:type="pct"/>
            <w:shd w:val="clear" w:color="auto" w:fill="FFFFFF"/>
            <w:vAlign w:val="center"/>
          </w:tcPr>
          <w:p w14:paraId="2519C013"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0.5</w:t>
            </w:r>
          </w:p>
        </w:tc>
      </w:tr>
      <w:tr w:rsidR="00FC5073" w:rsidRPr="00C91035" w14:paraId="209BC5D3" w14:textId="77777777" w:rsidTr="003C3C4A">
        <w:trPr>
          <w:cantSplit/>
        </w:trPr>
        <w:tc>
          <w:tcPr>
            <w:tcW w:w="3174" w:type="pct"/>
            <w:tcBorders>
              <w:bottom w:val="single" w:sz="4" w:space="0" w:color="000000"/>
            </w:tcBorders>
            <w:shd w:val="clear" w:color="auto" w:fill="FFFFFF"/>
            <w:vAlign w:val="center"/>
          </w:tcPr>
          <w:p w14:paraId="2444429C"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Artificially sweetened beverages</w:t>
            </w:r>
          </w:p>
        </w:tc>
        <w:tc>
          <w:tcPr>
            <w:tcW w:w="1270" w:type="pct"/>
            <w:tcBorders>
              <w:bottom w:val="single" w:sz="4" w:space="0" w:color="000000"/>
            </w:tcBorders>
            <w:shd w:val="clear" w:color="auto" w:fill="FFFFFF"/>
            <w:vAlign w:val="center"/>
          </w:tcPr>
          <w:p w14:paraId="69BC12DE"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6</w:t>
            </w:r>
          </w:p>
        </w:tc>
        <w:tc>
          <w:tcPr>
            <w:tcW w:w="556" w:type="pct"/>
            <w:tcBorders>
              <w:bottom w:val="single" w:sz="4" w:space="0" w:color="000000"/>
            </w:tcBorders>
            <w:shd w:val="clear" w:color="auto" w:fill="FFFFFF"/>
            <w:vAlign w:val="center"/>
          </w:tcPr>
          <w:p w14:paraId="6F2CB154" w14:textId="77777777" w:rsidR="00FC5073" w:rsidRPr="00C91035" w:rsidRDefault="00FC5073" w:rsidP="003C3C4A">
            <w:pPr>
              <w:widowControl w:val="0"/>
              <w:autoSpaceDE w:val="0"/>
              <w:autoSpaceDN w:val="0"/>
              <w:adjustRightInd w:val="0"/>
              <w:spacing w:before="0" w:after="0" w:line="320" w:lineRule="atLeast"/>
              <w:ind w:left="60" w:right="60"/>
              <w:rPr>
                <w:rFonts w:eastAsia="Times New Roman" w:cs="Times New Roman"/>
                <w:szCs w:val="24"/>
                <w:lang w:eastAsia="en-GB"/>
              </w:rPr>
            </w:pPr>
            <w:r w:rsidRPr="00C91035">
              <w:rPr>
                <w:rFonts w:eastAsia="Times New Roman" w:cs="Times New Roman"/>
                <w:szCs w:val="24"/>
                <w:lang w:eastAsia="en-GB"/>
              </w:rPr>
              <w:t>0.2</w:t>
            </w:r>
          </w:p>
        </w:tc>
      </w:tr>
    </w:tbl>
    <w:p w14:paraId="1300EF1F" w14:textId="77777777" w:rsidR="00FC5073" w:rsidRPr="00C91035" w:rsidRDefault="00FC5073" w:rsidP="00FC5073">
      <w:pPr>
        <w:spacing w:before="0" w:after="160" w:line="480" w:lineRule="auto"/>
        <w:rPr>
          <w:rFonts w:eastAsia="Calibri" w:cs="Times New Roman"/>
          <w:color w:val="000000"/>
          <w:szCs w:val="24"/>
        </w:rPr>
      </w:pPr>
    </w:p>
    <w:p w14:paraId="5B889053" w14:textId="77777777" w:rsidR="00FC5073" w:rsidRPr="00C91035" w:rsidRDefault="00FC5073" w:rsidP="00FC5073">
      <w:pPr>
        <w:spacing w:before="0" w:after="160"/>
        <w:rPr>
          <w:rFonts w:eastAsia="Calibri" w:cs="Times New Roman"/>
          <w:b/>
          <w:szCs w:val="24"/>
        </w:rPr>
      </w:pPr>
      <w:r w:rsidRPr="00C91035">
        <w:rPr>
          <w:rFonts w:eastAsia="Calibri" w:cs="Times New Roman"/>
          <w:b/>
          <w:szCs w:val="24"/>
        </w:rPr>
        <w:t>Table 3</w:t>
      </w:r>
    </w:p>
    <w:p w14:paraId="2115A382" w14:textId="5A667CCB" w:rsidR="00FC5073" w:rsidRPr="00C91035" w:rsidRDefault="00FC5073" w:rsidP="00FC5073">
      <w:pPr>
        <w:spacing w:before="0" w:after="160"/>
        <w:rPr>
          <w:rFonts w:eastAsia="Calibri" w:cs="Times New Roman"/>
          <w:b/>
          <w:szCs w:val="24"/>
        </w:rPr>
      </w:pPr>
      <w:r w:rsidRPr="00C91035">
        <w:rPr>
          <w:rFonts w:eastAsia="Calibri" w:cs="Times New Roman"/>
          <w:szCs w:val="24"/>
        </w:rPr>
        <w:t>Frequency of food and beverage cues in each presentation category, split by category according to the UK Nutrient Profil</w:t>
      </w:r>
      <w:r w:rsidR="00781CB3">
        <w:rPr>
          <w:rFonts w:eastAsia="Calibri" w:cs="Times New Roman"/>
          <w:szCs w:val="24"/>
        </w:rPr>
        <w:t>ing</w:t>
      </w:r>
      <w:r w:rsidRPr="00C91035">
        <w:rPr>
          <w:rFonts w:eastAsia="Calibri" w:cs="Times New Roman"/>
          <w:szCs w:val="24"/>
        </w:rPr>
        <w:t xml:space="preserve"> Model (healthy, less healthy or miscellaneous)</w:t>
      </w:r>
    </w:p>
    <w:tbl>
      <w:tblPr>
        <w:tblStyle w:val="TableGrid2"/>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gridCol w:w="1418"/>
        <w:gridCol w:w="1417"/>
        <w:gridCol w:w="1276"/>
        <w:gridCol w:w="1034"/>
        <w:gridCol w:w="1109"/>
      </w:tblGrid>
      <w:tr w:rsidR="00967F62" w:rsidRPr="00C91035" w14:paraId="1D90A5F3" w14:textId="77777777" w:rsidTr="00E87B10">
        <w:tc>
          <w:tcPr>
            <w:tcW w:w="1985" w:type="dxa"/>
            <w:tcBorders>
              <w:top w:val="single" w:sz="4" w:space="0" w:color="auto"/>
              <w:bottom w:val="single" w:sz="4" w:space="0" w:color="auto"/>
            </w:tcBorders>
          </w:tcPr>
          <w:p w14:paraId="562E8685" w14:textId="77777777" w:rsidR="00FC5073" w:rsidRPr="00C91035" w:rsidRDefault="00FC5073" w:rsidP="003C3C4A">
            <w:pPr>
              <w:spacing w:before="0" w:after="0"/>
              <w:rPr>
                <w:rFonts w:eastAsia="Calibri" w:cs="Times New Roman"/>
              </w:rPr>
            </w:pPr>
          </w:p>
        </w:tc>
        <w:tc>
          <w:tcPr>
            <w:tcW w:w="1417" w:type="dxa"/>
            <w:tcBorders>
              <w:top w:val="single" w:sz="4" w:space="0" w:color="auto"/>
              <w:bottom w:val="single" w:sz="4" w:space="0" w:color="auto"/>
            </w:tcBorders>
          </w:tcPr>
          <w:p w14:paraId="51EB836B" w14:textId="77777777" w:rsidR="00FC5073" w:rsidRPr="00C91035" w:rsidRDefault="00FC5073" w:rsidP="003C3C4A">
            <w:pPr>
              <w:spacing w:before="0" w:after="0"/>
              <w:rPr>
                <w:rFonts w:eastAsia="Calibri" w:cs="Times New Roman"/>
              </w:rPr>
            </w:pPr>
            <w:r w:rsidRPr="00C91035">
              <w:rPr>
                <w:rFonts w:eastAsia="Calibri" w:cs="Times New Roman"/>
              </w:rPr>
              <w:t xml:space="preserve">Overall </w:t>
            </w:r>
          </w:p>
          <w:p w14:paraId="531D7750" w14:textId="77777777" w:rsidR="00FC5073" w:rsidRPr="00C91035" w:rsidRDefault="00FC5073" w:rsidP="003C3C4A">
            <w:pPr>
              <w:spacing w:before="0" w:after="0"/>
              <w:rPr>
                <w:rFonts w:eastAsia="Calibri" w:cs="Times New Roman"/>
              </w:rPr>
            </w:pPr>
            <w:r w:rsidRPr="00C91035">
              <w:rPr>
                <w:rFonts w:eastAsia="Calibri" w:cs="Times New Roman"/>
              </w:rPr>
              <w:t>(n=3571)</w:t>
            </w:r>
          </w:p>
        </w:tc>
        <w:tc>
          <w:tcPr>
            <w:tcW w:w="1418" w:type="dxa"/>
            <w:tcBorders>
              <w:top w:val="single" w:sz="4" w:space="0" w:color="auto"/>
              <w:bottom w:val="single" w:sz="4" w:space="0" w:color="auto"/>
            </w:tcBorders>
          </w:tcPr>
          <w:p w14:paraId="2C7710EE" w14:textId="77777777" w:rsidR="00FC5073" w:rsidRPr="00C91035" w:rsidRDefault="00FC5073" w:rsidP="003C3C4A">
            <w:pPr>
              <w:spacing w:before="0" w:after="0"/>
              <w:rPr>
                <w:rFonts w:eastAsia="Calibri" w:cs="Times New Roman"/>
              </w:rPr>
            </w:pPr>
            <w:r w:rsidRPr="00C91035">
              <w:rPr>
                <w:rFonts w:eastAsia="Calibri" w:cs="Times New Roman"/>
              </w:rPr>
              <w:t>Less healthy (n=1765)</w:t>
            </w:r>
          </w:p>
        </w:tc>
        <w:tc>
          <w:tcPr>
            <w:tcW w:w="1417" w:type="dxa"/>
            <w:tcBorders>
              <w:top w:val="single" w:sz="4" w:space="0" w:color="auto"/>
              <w:bottom w:val="single" w:sz="4" w:space="0" w:color="auto"/>
            </w:tcBorders>
          </w:tcPr>
          <w:p w14:paraId="6ED13E45" w14:textId="77777777" w:rsidR="00FC5073" w:rsidRPr="00C91035" w:rsidRDefault="00FC5073" w:rsidP="003C3C4A">
            <w:pPr>
              <w:spacing w:before="0" w:after="0"/>
              <w:rPr>
                <w:rFonts w:eastAsia="Calibri" w:cs="Times New Roman"/>
              </w:rPr>
            </w:pPr>
            <w:r w:rsidRPr="00C91035">
              <w:rPr>
                <w:rFonts w:eastAsia="Calibri" w:cs="Times New Roman"/>
              </w:rPr>
              <w:t>Healthy (n=1233)</w:t>
            </w:r>
          </w:p>
        </w:tc>
        <w:tc>
          <w:tcPr>
            <w:tcW w:w="1276" w:type="dxa"/>
            <w:tcBorders>
              <w:top w:val="single" w:sz="4" w:space="0" w:color="auto"/>
              <w:bottom w:val="single" w:sz="4" w:space="0" w:color="auto"/>
            </w:tcBorders>
          </w:tcPr>
          <w:p w14:paraId="3CF27063" w14:textId="77777777" w:rsidR="00967F62" w:rsidRDefault="00FC5073" w:rsidP="003C3C4A">
            <w:pPr>
              <w:spacing w:before="0" w:after="0"/>
              <w:rPr>
                <w:rFonts w:eastAsia="Calibri" w:cs="Times New Roman"/>
              </w:rPr>
            </w:pPr>
            <w:r w:rsidRPr="00C91035">
              <w:rPr>
                <w:rFonts w:eastAsia="Calibri" w:cs="Times New Roman"/>
              </w:rPr>
              <w:t xml:space="preserve">Misc </w:t>
            </w:r>
          </w:p>
          <w:p w14:paraId="6C4EC5AA" w14:textId="62C50F8D" w:rsidR="00FC5073" w:rsidRPr="00C91035" w:rsidRDefault="00FC5073" w:rsidP="003C3C4A">
            <w:pPr>
              <w:spacing w:before="0" w:after="0"/>
              <w:rPr>
                <w:rFonts w:eastAsia="Calibri" w:cs="Times New Roman"/>
              </w:rPr>
            </w:pPr>
            <w:r w:rsidRPr="00C91035">
              <w:rPr>
                <w:rFonts w:eastAsia="Calibri" w:cs="Times New Roman"/>
              </w:rPr>
              <w:t>(n=573)</w:t>
            </w:r>
          </w:p>
        </w:tc>
        <w:tc>
          <w:tcPr>
            <w:tcW w:w="1034" w:type="dxa"/>
            <w:tcBorders>
              <w:top w:val="single" w:sz="4" w:space="0" w:color="auto"/>
              <w:bottom w:val="single" w:sz="4" w:space="0" w:color="auto"/>
            </w:tcBorders>
          </w:tcPr>
          <w:p w14:paraId="2501FA7A" w14:textId="77777777" w:rsidR="00FC5073" w:rsidRPr="00C91035" w:rsidRDefault="00FC5073" w:rsidP="003C3C4A">
            <w:pPr>
              <w:spacing w:before="0" w:after="0"/>
              <w:rPr>
                <w:rFonts w:eastAsia="Calibri" w:cs="Times New Roman"/>
              </w:rPr>
            </w:pPr>
            <w:r w:rsidRPr="00C91035">
              <w:rPr>
                <w:rFonts w:eastAsia="Calibri" w:cs="Times New Roman"/>
                <w:bCs/>
              </w:rPr>
              <w:t>χ</w:t>
            </w:r>
            <w:r w:rsidRPr="00C91035">
              <w:rPr>
                <w:rFonts w:eastAsia="Calibri" w:cs="Times New Roman"/>
                <w:vertAlign w:val="superscript"/>
              </w:rPr>
              <w:t>2</w:t>
            </w:r>
          </w:p>
        </w:tc>
        <w:tc>
          <w:tcPr>
            <w:tcW w:w="1109" w:type="dxa"/>
            <w:tcBorders>
              <w:top w:val="single" w:sz="4" w:space="0" w:color="auto"/>
              <w:bottom w:val="single" w:sz="4" w:space="0" w:color="auto"/>
            </w:tcBorders>
          </w:tcPr>
          <w:p w14:paraId="57F2ED91" w14:textId="77777777" w:rsidR="00FC5073" w:rsidRPr="00C91035" w:rsidRDefault="00FC5073" w:rsidP="003C3C4A">
            <w:pPr>
              <w:spacing w:before="0" w:after="0"/>
              <w:rPr>
                <w:rFonts w:eastAsia="Calibri" w:cs="Times New Roman"/>
                <w:bCs/>
              </w:rPr>
            </w:pPr>
            <w:r>
              <w:t>Cramer’s V</w:t>
            </w:r>
          </w:p>
        </w:tc>
      </w:tr>
      <w:tr w:rsidR="00967F62" w:rsidRPr="00C91035" w14:paraId="4AAC9ADC" w14:textId="77777777" w:rsidTr="00E87B10">
        <w:tc>
          <w:tcPr>
            <w:tcW w:w="1985" w:type="dxa"/>
            <w:tcBorders>
              <w:top w:val="single" w:sz="4" w:space="0" w:color="auto"/>
            </w:tcBorders>
          </w:tcPr>
          <w:p w14:paraId="513B1FB0" w14:textId="77777777" w:rsidR="00FC5073" w:rsidRPr="00C91035" w:rsidRDefault="00FC5073" w:rsidP="003C3C4A">
            <w:pPr>
              <w:spacing w:before="0" w:after="0"/>
              <w:rPr>
                <w:rFonts w:eastAsia="Calibri" w:cs="Times New Roman"/>
                <w:b/>
              </w:rPr>
            </w:pPr>
            <w:r w:rsidRPr="00C91035">
              <w:rPr>
                <w:rFonts w:eastAsia="Calibri" w:cs="Times New Roman"/>
                <w:b/>
              </w:rPr>
              <w:t>Cue type (%)</w:t>
            </w:r>
          </w:p>
        </w:tc>
        <w:tc>
          <w:tcPr>
            <w:tcW w:w="1417" w:type="dxa"/>
            <w:tcBorders>
              <w:top w:val="single" w:sz="4" w:space="0" w:color="auto"/>
            </w:tcBorders>
          </w:tcPr>
          <w:p w14:paraId="643B768E" w14:textId="77777777" w:rsidR="00FC5073" w:rsidRPr="00C91035" w:rsidRDefault="00FC5073" w:rsidP="003C3C4A">
            <w:pPr>
              <w:spacing w:before="0" w:after="0"/>
              <w:rPr>
                <w:rFonts w:eastAsia="Calibri" w:cs="Times New Roman"/>
              </w:rPr>
            </w:pPr>
          </w:p>
        </w:tc>
        <w:tc>
          <w:tcPr>
            <w:tcW w:w="1418" w:type="dxa"/>
            <w:tcBorders>
              <w:top w:val="single" w:sz="4" w:space="0" w:color="auto"/>
            </w:tcBorders>
          </w:tcPr>
          <w:p w14:paraId="58401AB3" w14:textId="77777777" w:rsidR="00FC5073" w:rsidRPr="00C91035" w:rsidRDefault="00FC5073" w:rsidP="003C3C4A">
            <w:pPr>
              <w:spacing w:before="0" w:after="0"/>
              <w:rPr>
                <w:rFonts w:eastAsia="Calibri" w:cs="Times New Roman"/>
              </w:rPr>
            </w:pPr>
          </w:p>
        </w:tc>
        <w:tc>
          <w:tcPr>
            <w:tcW w:w="1417" w:type="dxa"/>
            <w:tcBorders>
              <w:top w:val="single" w:sz="4" w:space="0" w:color="auto"/>
            </w:tcBorders>
          </w:tcPr>
          <w:p w14:paraId="2E4D1B32" w14:textId="77777777" w:rsidR="00FC5073" w:rsidRPr="00C91035" w:rsidRDefault="00FC5073" w:rsidP="003C3C4A">
            <w:pPr>
              <w:spacing w:before="0" w:after="0"/>
              <w:rPr>
                <w:rFonts w:eastAsia="Calibri" w:cs="Times New Roman"/>
              </w:rPr>
            </w:pPr>
          </w:p>
        </w:tc>
        <w:tc>
          <w:tcPr>
            <w:tcW w:w="1276" w:type="dxa"/>
            <w:tcBorders>
              <w:top w:val="single" w:sz="4" w:space="0" w:color="auto"/>
            </w:tcBorders>
          </w:tcPr>
          <w:p w14:paraId="5F1922A8" w14:textId="77777777" w:rsidR="00FC5073" w:rsidRPr="00C91035" w:rsidRDefault="00FC5073" w:rsidP="003C3C4A">
            <w:pPr>
              <w:spacing w:before="0" w:after="0"/>
              <w:rPr>
                <w:rFonts w:eastAsia="Calibri" w:cs="Times New Roman"/>
              </w:rPr>
            </w:pPr>
          </w:p>
        </w:tc>
        <w:tc>
          <w:tcPr>
            <w:tcW w:w="1034" w:type="dxa"/>
            <w:tcBorders>
              <w:top w:val="single" w:sz="4" w:space="0" w:color="auto"/>
            </w:tcBorders>
          </w:tcPr>
          <w:p w14:paraId="62536A89" w14:textId="28CE4EF7" w:rsidR="00FC5073" w:rsidRPr="00C91035" w:rsidRDefault="00967F62" w:rsidP="003C3C4A">
            <w:pPr>
              <w:spacing w:before="0" w:after="0"/>
              <w:rPr>
                <w:rFonts w:eastAsia="Calibri" w:cs="Times New Roman"/>
              </w:rPr>
            </w:pPr>
            <w:r>
              <w:rPr>
                <w:rFonts w:eastAsia="Calibri" w:cs="Times New Roman"/>
              </w:rPr>
              <w:t>599.13</w:t>
            </w:r>
            <w:r w:rsidR="00FC5073">
              <w:rPr>
                <w:rFonts w:eastAsia="Calibri" w:cs="Times New Roman"/>
              </w:rPr>
              <w:t>*</w:t>
            </w:r>
          </w:p>
        </w:tc>
        <w:tc>
          <w:tcPr>
            <w:tcW w:w="1109" w:type="dxa"/>
            <w:tcBorders>
              <w:top w:val="single" w:sz="4" w:space="0" w:color="auto"/>
            </w:tcBorders>
          </w:tcPr>
          <w:p w14:paraId="352AEC00" w14:textId="0DB82928" w:rsidR="00FC5073" w:rsidRPr="00C91035" w:rsidRDefault="00FC5073" w:rsidP="003C3C4A">
            <w:pPr>
              <w:spacing w:before="0" w:after="0"/>
              <w:rPr>
                <w:rFonts w:eastAsia="Calibri" w:cs="Times New Roman"/>
              </w:rPr>
            </w:pPr>
            <w:r>
              <w:rPr>
                <w:rFonts w:eastAsia="Calibri" w:cs="Times New Roman"/>
              </w:rPr>
              <w:t>.</w:t>
            </w:r>
            <w:r w:rsidR="005D2C68">
              <w:rPr>
                <w:rFonts w:eastAsia="Calibri" w:cs="Times New Roman"/>
              </w:rPr>
              <w:t>41</w:t>
            </w:r>
          </w:p>
        </w:tc>
      </w:tr>
      <w:tr w:rsidR="00967F62" w:rsidRPr="00C91035" w14:paraId="04118D19" w14:textId="77777777" w:rsidTr="00E87B10">
        <w:tc>
          <w:tcPr>
            <w:tcW w:w="1985" w:type="dxa"/>
          </w:tcPr>
          <w:p w14:paraId="5ABDC21C" w14:textId="68D0A355" w:rsidR="00FC5073" w:rsidRPr="00C91035" w:rsidRDefault="00FC5073" w:rsidP="003C3C4A">
            <w:pPr>
              <w:spacing w:before="0" w:after="0"/>
              <w:rPr>
                <w:rFonts w:eastAsia="Calibri" w:cs="Times New Roman"/>
              </w:rPr>
            </w:pPr>
            <w:r w:rsidRPr="00C91035">
              <w:rPr>
                <w:rFonts w:eastAsia="Calibri" w:cs="Times New Roman"/>
              </w:rPr>
              <w:t>Food</w:t>
            </w:r>
            <w:r w:rsidR="00967F62">
              <w:rPr>
                <w:rFonts w:eastAsia="Calibri" w:cs="Times New Roman"/>
              </w:rPr>
              <w:t xml:space="preserve"> and beverages</w:t>
            </w:r>
          </w:p>
        </w:tc>
        <w:tc>
          <w:tcPr>
            <w:tcW w:w="1417" w:type="dxa"/>
          </w:tcPr>
          <w:p w14:paraId="3CCCA45B" w14:textId="0D3A55B5" w:rsidR="00FC5073" w:rsidRPr="00C91035" w:rsidRDefault="00967F62" w:rsidP="003C3C4A">
            <w:pPr>
              <w:spacing w:before="0" w:after="0"/>
              <w:rPr>
                <w:rFonts w:eastAsia="Calibri" w:cs="Times New Roman"/>
              </w:rPr>
            </w:pPr>
            <w:r w:rsidRPr="00C91035">
              <w:rPr>
                <w:rFonts w:eastAsia="Calibri" w:cs="Times New Roman"/>
              </w:rPr>
              <w:t>3571</w:t>
            </w:r>
            <w:r w:rsidR="00FC5073" w:rsidRPr="00C91035">
              <w:rPr>
                <w:rFonts w:eastAsia="Calibri" w:cs="Times New Roman"/>
              </w:rPr>
              <w:t xml:space="preserve"> (</w:t>
            </w:r>
            <w:r>
              <w:rPr>
                <w:rFonts w:eastAsia="Calibri" w:cs="Times New Roman"/>
              </w:rPr>
              <w:t>100</w:t>
            </w:r>
            <w:r w:rsidR="00FC5073" w:rsidRPr="00C91035">
              <w:rPr>
                <w:rFonts w:eastAsia="Calibri" w:cs="Times New Roman"/>
              </w:rPr>
              <w:t>)</w:t>
            </w:r>
          </w:p>
        </w:tc>
        <w:tc>
          <w:tcPr>
            <w:tcW w:w="1418" w:type="dxa"/>
          </w:tcPr>
          <w:p w14:paraId="11CA1E63" w14:textId="4266F658" w:rsidR="00FC5073" w:rsidRPr="00C91035" w:rsidRDefault="00967F62" w:rsidP="003C3C4A">
            <w:pPr>
              <w:spacing w:before="0" w:after="0"/>
              <w:rPr>
                <w:rFonts w:eastAsia="Calibri" w:cs="Times New Roman"/>
              </w:rPr>
            </w:pPr>
            <w:r w:rsidRPr="00C91035">
              <w:rPr>
                <w:rFonts w:eastAsia="Calibri" w:cs="Times New Roman"/>
              </w:rPr>
              <w:t>1765</w:t>
            </w:r>
            <w:r w:rsidR="00FC5073" w:rsidRPr="00C91035">
              <w:rPr>
                <w:rFonts w:eastAsia="Calibri" w:cs="Times New Roman"/>
              </w:rPr>
              <w:t xml:space="preserve"> (</w:t>
            </w:r>
            <w:r>
              <w:rPr>
                <w:rFonts w:eastAsia="Calibri" w:cs="Times New Roman"/>
              </w:rPr>
              <w:t>49.4</w:t>
            </w:r>
            <w:r w:rsidR="00FC5073" w:rsidRPr="00C91035">
              <w:rPr>
                <w:rFonts w:eastAsia="Calibri" w:cs="Times New Roman"/>
              </w:rPr>
              <w:t>)</w:t>
            </w:r>
          </w:p>
        </w:tc>
        <w:tc>
          <w:tcPr>
            <w:tcW w:w="1417" w:type="dxa"/>
          </w:tcPr>
          <w:p w14:paraId="11FC81F3" w14:textId="01E4FC72" w:rsidR="00FC5073" w:rsidRPr="00C91035" w:rsidRDefault="00967F62" w:rsidP="003C3C4A">
            <w:pPr>
              <w:spacing w:before="0" w:after="0"/>
              <w:rPr>
                <w:rFonts w:eastAsia="Calibri" w:cs="Times New Roman"/>
              </w:rPr>
            </w:pPr>
            <w:r>
              <w:rPr>
                <w:rFonts w:eastAsia="Calibri" w:cs="Times New Roman"/>
              </w:rPr>
              <w:t>1</w:t>
            </w:r>
            <w:r w:rsidRPr="00C91035">
              <w:rPr>
                <w:rFonts w:eastAsia="Calibri" w:cs="Times New Roman"/>
              </w:rPr>
              <w:t>233</w:t>
            </w:r>
            <w:r w:rsidR="00FC5073" w:rsidRPr="00C91035">
              <w:rPr>
                <w:rFonts w:eastAsia="Calibri" w:cs="Times New Roman"/>
              </w:rPr>
              <w:t xml:space="preserve"> (3</w:t>
            </w:r>
            <w:r>
              <w:rPr>
                <w:rFonts w:eastAsia="Calibri" w:cs="Times New Roman"/>
              </w:rPr>
              <w:t>4.5</w:t>
            </w:r>
            <w:r w:rsidR="00FC5073" w:rsidRPr="00C91035">
              <w:rPr>
                <w:rFonts w:eastAsia="Calibri" w:cs="Times New Roman"/>
              </w:rPr>
              <w:t>)</w:t>
            </w:r>
          </w:p>
        </w:tc>
        <w:tc>
          <w:tcPr>
            <w:tcW w:w="1276" w:type="dxa"/>
          </w:tcPr>
          <w:p w14:paraId="1F1213C8" w14:textId="6C843A28" w:rsidR="00FC5073" w:rsidRPr="00C91035" w:rsidRDefault="00967F62" w:rsidP="003C3C4A">
            <w:pPr>
              <w:spacing w:before="0" w:after="0"/>
              <w:rPr>
                <w:rFonts w:eastAsia="Calibri" w:cs="Times New Roman"/>
              </w:rPr>
            </w:pPr>
            <w:r w:rsidRPr="00C91035">
              <w:rPr>
                <w:rFonts w:eastAsia="Calibri" w:cs="Times New Roman"/>
              </w:rPr>
              <w:t>573</w:t>
            </w:r>
            <w:r w:rsidR="00FC5073" w:rsidRPr="00C91035">
              <w:rPr>
                <w:rFonts w:eastAsia="Calibri" w:cs="Times New Roman"/>
              </w:rPr>
              <w:t xml:space="preserve"> (</w:t>
            </w:r>
            <w:r>
              <w:rPr>
                <w:rFonts w:eastAsia="Calibri" w:cs="Times New Roman"/>
              </w:rPr>
              <w:t>16.1</w:t>
            </w:r>
            <w:r w:rsidR="00FC5073" w:rsidRPr="00C91035">
              <w:rPr>
                <w:rFonts w:eastAsia="Calibri" w:cs="Times New Roman"/>
              </w:rPr>
              <w:t>)</w:t>
            </w:r>
          </w:p>
        </w:tc>
        <w:tc>
          <w:tcPr>
            <w:tcW w:w="1034" w:type="dxa"/>
          </w:tcPr>
          <w:p w14:paraId="138DA498" w14:textId="77777777" w:rsidR="00FC5073" w:rsidRPr="00C91035" w:rsidRDefault="00FC5073" w:rsidP="003C3C4A">
            <w:pPr>
              <w:spacing w:before="0" w:after="0"/>
              <w:rPr>
                <w:rFonts w:eastAsia="Calibri" w:cs="Times New Roman"/>
              </w:rPr>
            </w:pPr>
          </w:p>
        </w:tc>
        <w:tc>
          <w:tcPr>
            <w:tcW w:w="1109" w:type="dxa"/>
          </w:tcPr>
          <w:p w14:paraId="3BF012E4" w14:textId="77777777" w:rsidR="00FC5073" w:rsidRPr="00C91035" w:rsidRDefault="00FC5073" w:rsidP="003C3C4A">
            <w:pPr>
              <w:spacing w:before="0" w:after="0"/>
              <w:rPr>
                <w:rFonts w:eastAsia="Calibri" w:cs="Times New Roman"/>
              </w:rPr>
            </w:pPr>
          </w:p>
        </w:tc>
      </w:tr>
      <w:tr w:rsidR="00967F62" w:rsidRPr="00C91035" w14:paraId="73508741" w14:textId="77777777" w:rsidTr="00E87B10">
        <w:tc>
          <w:tcPr>
            <w:tcW w:w="1985" w:type="dxa"/>
          </w:tcPr>
          <w:p w14:paraId="44C642B5" w14:textId="77777777" w:rsidR="00FC5073" w:rsidRPr="00C91035" w:rsidRDefault="00FC5073" w:rsidP="003C3C4A">
            <w:pPr>
              <w:spacing w:before="0" w:after="0"/>
              <w:rPr>
                <w:rFonts w:eastAsia="Calibri" w:cs="Times New Roman"/>
                <w:b/>
              </w:rPr>
            </w:pPr>
            <w:r w:rsidRPr="00C91035">
              <w:rPr>
                <w:rFonts w:eastAsia="Calibri" w:cs="Times New Roman"/>
                <w:b/>
              </w:rPr>
              <w:t>Brand</w:t>
            </w:r>
          </w:p>
        </w:tc>
        <w:tc>
          <w:tcPr>
            <w:tcW w:w="1417" w:type="dxa"/>
          </w:tcPr>
          <w:p w14:paraId="04F9F911" w14:textId="77777777" w:rsidR="00FC5073" w:rsidRPr="00C91035" w:rsidRDefault="00FC5073" w:rsidP="003C3C4A">
            <w:pPr>
              <w:spacing w:before="0" w:after="0"/>
              <w:rPr>
                <w:rFonts w:eastAsia="Calibri" w:cs="Times New Roman"/>
              </w:rPr>
            </w:pPr>
          </w:p>
        </w:tc>
        <w:tc>
          <w:tcPr>
            <w:tcW w:w="1418" w:type="dxa"/>
          </w:tcPr>
          <w:p w14:paraId="04D4B674" w14:textId="77777777" w:rsidR="00FC5073" w:rsidRPr="00C91035" w:rsidRDefault="00FC5073" w:rsidP="003C3C4A">
            <w:pPr>
              <w:spacing w:before="0" w:after="0"/>
              <w:rPr>
                <w:rFonts w:eastAsia="Calibri" w:cs="Times New Roman"/>
              </w:rPr>
            </w:pPr>
          </w:p>
        </w:tc>
        <w:tc>
          <w:tcPr>
            <w:tcW w:w="1417" w:type="dxa"/>
          </w:tcPr>
          <w:p w14:paraId="6F68393C" w14:textId="77777777" w:rsidR="00FC5073" w:rsidRPr="00C91035" w:rsidRDefault="00FC5073" w:rsidP="003C3C4A">
            <w:pPr>
              <w:spacing w:before="0" w:after="0"/>
              <w:rPr>
                <w:rFonts w:eastAsia="Calibri" w:cs="Times New Roman"/>
              </w:rPr>
            </w:pPr>
          </w:p>
        </w:tc>
        <w:tc>
          <w:tcPr>
            <w:tcW w:w="1276" w:type="dxa"/>
          </w:tcPr>
          <w:p w14:paraId="0C689C60" w14:textId="77777777" w:rsidR="00FC5073" w:rsidRPr="00C91035" w:rsidRDefault="00FC5073" w:rsidP="003C3C4A">
            <w:pPr>
              <w:spacing w:before="0" w:after="0"/>
              <w:rPr>
                <w:rFonts w:eastAsia="Calibri" w:cs="Times New Roman"/>
              </w:rPr>
            </w:pPr>
          </w:p>
        </w:tc>
        <w:tc>
          <w:tcPr>
            <w:tcW w:w="1034" w:type="dxa"/>
          </w:tcPr>
          <w:p w14:paraId="2443BFCE" w14:textId="77777777" w:rsidR="00FC5073" w:rsidRPr="00C91035" w:rsidRDefault="00FC5073" w:rsidP="003C3C4A">
            <w:pPr>
              <w:spacing w:before="0" w:after="0"/>
              <w:rPr>
                <w:rFonts w:eastAsia="Calibri" w:cs="Times New Roman"/>
              </w:rPr>
            </w:pPr>
            <w:r>
              <w:rPr>
                <w:rFonts w:eastAsia="Calibri" w:cs="Times New Roman"/>
              </w:rPr>
              <w:t>206.06*</w:t>
            </w:r>
          </w:p>
        </w:tc>
        <w:tc>
          <w:tcPr>
            <w:tcW w:w="1109" w:type="dxa"/>
          </w:tcPr>
          <w:p w14:paraId="56220CC3" w14:textId="77777777" w:rsidR="00FC5073" w:rsidRPr="00C91035" w:rsidRDefault="00FC5073" w:rsidP="003C3C4A">
            <w:pPr>
              <w:spacing w:before="0" w:after="0"/>
              <w:rPr>
                <w:rFonts w:eastAsia="Calibri" w:cs="Times New Roman"/>
              </w:rPr>
            </w:pPr>
            <w:r>
              <w:rPr>
                <w:rFonts w:eastAsia="Calibri" w:cs="Times New Roman"/>
              </w:rPr>
              <w:t>.17</w:t>
            </w:r>
          </w:p>
        </w:tc>
      </w:tr>
      <w:tr w:rsidR="00967F62" w:rsidRPr="00C91035" w14:paraId="415DCAA6" w14:textId="77777777" w:rsidTr="00E87B10">
        <w:tc>
          <w:tcPr>
            <w:tcW w:w="1985" w:type="dxa"/>
          </w:tcPr>
          <w:p w14:paraId="7361B076" w14:textId="77777777" w:rsidR="00FC5073" w:rsidRPr="00C91035" w:rsidRDefault="00FC5073" w:rsidP="003C3C4A">
            <w:pPr>
              <w:spacing w:before="0" w:after="0"/>
              <w:rPr>
                <w:rFonts w:eastAsia="Calibri" w:cs="Times New Roman"/>
              </w:rPr>
            </w:pPr>
            <w:r w:rsidRPr="00C91035">
              <w:rPr>
                <w:rFonts w:eastAsia="Calibri" w:cs="Times New Roman"/>
              </w:rPr>
              <w:t>Misc</w:t>
            </w:r>
          </w:p>
        </w:tc>
        <w:tc>
          <w:tcPr>
            <w:tcW w:w="1417" w:type="dxa"/>
          </w:tcPr>
          <w:p w14:paraId="05BB95C8" w14:textId="77777777" w:rsidR="00FC5073" w:rsidRPr="00C91035" w:rsidRDefault="00FC5073" w:rsidP="003C3C4A">
            <w:pPr>
              <w:spacing w:before="0" w:after="0"/>
              <w:rPr>
                <w:rFonts w:eastAsia="Calibri" w:cs="Times New Roman"/>
              </w:rPr>
            </w:pPr>
            <w:r w:rsidRPr="00C91035">
              <w:rPr>
                <w:rFonts w:eastAsia="Calibri" w:cs="Times New Roman"/>
              </w:rPr>
              <w:t>455 (12.7)</w:t>
            </w:r>
          </w:p>
        </w:tc>
        <w:tc>
          <w:tcPr>
            <w:tcW w:w="1418" w:type="dxa"/>
          </w:tcPr>
          <w:p w14:paraId="086DD753" w14:textId="77777777" w:rsidR="00FC5073" w:rsidRPr="00C91035" w:rsidRDefault="00FC5073" w:rsidP="003C3C4A">
            <w:pPr>
              <w:spacing w:before="0" w:after="0"/>
              <w:rPr>
                <w:rFonts w:eastAsia="Calibri" w:cs="Times New Roman"/>
              </w:rPr>
            </w:pPr>
            <w:r w:rsidRPr="00C91035">
              <w:rPr>
                <w:rFonts w:eastAsia="Calibri" w:cs="Times New Roman"/>
              </w:rPr>
              <w:t>217 (47.7)</w:t>
            </w:r>
          </w:p>
        </w:tc>
        <w:tc>
          <w:tcPr>
            <w:tcW w:w="1417" w:type="dxa"/>
          </w:tcPr>
          <w:p w14:paraId="78EA516F" w14:textId="77777777" w:rsidR="00FC5073" w:rsidRPr="00C91035" w:rsidRDefault="00FC5073" w:rsidP="003C3C4A">
            <w:pPr>
              <w:spacing w:before="0" w:after="0"/>
              <w:rPr>
                <w:rFonts w:eastAsia="Calibri" w:cs="Times New Roman"/>
              </w:rPr>
            </w:pPr>
            <w:r w:rsidRPr="00C91035">
              <w:rPr>
                <w:rFonts w:eastAsia="Calibri" w:cs="Times New Roman"/>
              </w:rPr>
              <w:t>155 (34.1)</w:t>
            </w:r>
          </w:p>
        </w:tc>
        <w:tc>
          <w:tcPr>
            <w:tcW w:w="1276" w:type="dxa"/>
          </w:tcPr>
          <w:p w14:paraId="5042F7B3" w14:textId="77777777" w:rsidR="00FC5073" w:rsidRPr="00C91035" w:rsidRDefault="00FC5073" w:rsidP="003C3C4A">
            <w:pPr>
              <w:spacing w:before="0" w:after="0"/>
              <w:rPr>
                <w:rFonts w:eastAsia="Calibri" w:cs="Times New Roman"/>
              </w:rPr>
            </w:pPr>
            <w:r w:rsidRPr="00C91035">
              <w:rPr>
                <w:rFonts w:eastAsia="Calibri" w:cs="Times New Roman"/>
              </w:rPr>
              <w:t>83 (18.2)</w:t>
            </w:r>
          </w:p>
        </w:tc>
        <w:tc>
          <w:tcPr>
            <w:tcW w:w="1034" w:type="dxa"/>
          </w:tcPr>
          <w:p w14:paraId="342568EB" w14:textId="77777777" w:rsidR="00FC5073" w:rsidRPr="00C91035" w:rsidRDefault="00FC5073" w:rsidP="003C3C4A">
            <w:pPr>
              <w:spacing w:before="0" w:after="0"/>
              <w:rPr>
                <w:rFonts w:eastAsia="Calibri" w:cs="Times New Roman"/>
              </w:rPr>
            </w:pPr>
          </w:p>
        </w:tc>
        <w:tc>
          <w:tcPr>
            <w:tcW w:w="1109" w:type="dxa"/>
          </w:tcPr>
          <w:p w14:paraId="1A36BF83" w14:textId="77777777" w:rsidR="00FC5073" w:rsidRPr="00C91035" w:rsidRDefault="00FC5073" w:rsidP="003C3C4A">
            <w:pPr>
              <w:spacing w:before="0" w:after="0"/>
              <w:rPr>
                <w:rFonts w:eastAsia="Calibri" w:cs="Times New Roman"/>
              </w:rPr>
            </w:pPr>
          </w:p>
        </w:tc>
      </w:tr>
      <w:tr w:rsidR="00967F62" w:rsidRPr="00C91035" w14:paraId="44317CFA" w14:textId="77777777" w:rsidTr="00E87B10">
        <w:tc>
          <w:tcPr>
            <w:tcW w:w="1985" w:type="dxa"/>
          </w:tcPr>
          <w:p w14:paraId="463415C6" w14:textId="77777777" w:rsidR="00FC5073" w:rsidRPr="00C91035" w:rsidRDefault="00FC5073" w:rsidP="003C3C4A">
            <w:pPr>
              <w:spacing w:before="0" w:after="0"/>
              <w:rPr>
                <w:rFonts w:eastAsia="Calibri" w:cs="Times New Roman"/>
              </w:rPr>
            </w:pPr>
            <w:r w:rsidRPr="00C91035">
              <w:rPr>
                <w:rFonts w:eastAsia="Calibri" w:cs="Times New Roman"/>
              </w:rPr>
              <w:t>Branded</w:t>
            </w:r>
          </w:p>
        </w:tc>
        <w:tc>
          <w:tcPr>
            <w:tcW w:w="1417" w:type="dxa"/>
          </w:tcPr>
          <w:p w14:paraId="5734341B" w14:textId="77777777" w:rsidR="00FC5073" w:rsidRPr="00C91035" w:rsidRDefault="00FC5073" w:rsidP="003C3C4A">
            <w:pPr>
              <w:spacing w:before="0" w:after="0"/>
              <w:rPr>
                <w:rFonts w:eastAsia="Calibri" w:cs="Times New Roman"/>
              </w:rPr>
            </w:pPr>
            <w:r w:rsidRPr="00C91035">
              <w:rPr>
                <w:rFonts w:eastAsia="Calibri" w:cs="Times New Roman"/>
              </w:rPr>
              <w:t>624 (17.5)</w:t>
            </w:r>
          </w:p>
        </w:tc>
        <w:tc>
          <w:tcPr>
            <w:tcW w:w="1418" w:type="dxa"/>
          </w:tcPr>
          <w:p w14:paraId="08BFCE39" w14:textId="77777777" w:rsidR="00FC5073" w:rsidRPr="00C91035" w:rsidRDefault="00FC5073" w:rsidP="003C3C4A">
            <w:pPr>
              <w:spacing w:before="0" w:after="0"/>
              <w:rPr>
                <w:rFonts w:eastAsia="Calibri" w:cs="Times New Roman"/>
              </w:rPr>
            </w:pPr>
            <w:r w:rsidRPr="00C91035">
              <w:rPr>
                <w:rFonts w:eastAsia="Calibri" w:cs="Times New Roman"/>
              </w:rPr>
              <w:t>413 (66.2)</w:t>
            </w:r>
          </w:p>
        </w:tc>
        <w:tc>
          <w:tcPr>
            <w:tcW w:w="1417" w:type="dxa"/>
          </w:tcPr>
          <w:p w14:paraId="41570F17" w14:textId="77777777" w:rsidR="00FC5073" w:rsidRPr="00C91035" w:rsidRDefault="00FC5073" w:rsidP="003C3C4A">
            <w:pPr>
              <w:spacing w:before="0" w:after="0"/>
              <w:rPr>
                <w:rFonts w:eastAsia="Calibri" w:cs="Times New Roman"/>
              </w:rPr>
            </w:pPr>
            <w:r w:rsidRPr="00C91035">
              <w:rPr>
                <w:rFonts w:eastAsia="Calibri" w:cs="Times New Roman"/>
              </w:rPr>
              <w:t>107 (17.1)</w:t>
            </w:r>
          </w:p>
        </w:tc>
        <w:tc>
          <w:tcPr>
            <w:tcW w:w="1276" w:type="dxa"/>
          </w:tcPr>
          <w:p w14:paraId="43EAA98A" w14:textId="77777777" w:rsidR="00FC5073" w:rsidRPr="00C91035" w:rsidRDefault="00FC5073" w:rsidP="003C3C4A">
            <w:pPr>
              <w:spacing w:before="0" w:after="0"/>
              <w:rPr>
                <w:rFonts w:eastAsia="Calibri" w:cs="Times New Roman"/>
              </w:rPr>
            </w:pPr>
            <w:r w:rsidRPr="00C91035">
              <w:rPr>
                <w:rFonts w:eastAsia="Calibri" w:cs="Times New Roman"/>
              </w:rPr>
              <w:t>104 (16.7)</w:t>
            </w:r>
          </w:p>
        </w:tc>
        <w:tc>
          <w:tcPr>
            <w:tcW w:w="1034" w:type="dxa"/>
          </w:tcPr>
          <w:p w14:paraId="1C76F837" w14:textId="77777777" w:rsidR="00FC5073" w:rsidRPr="00C91035" w:rsidRDefault="00FC5073" w:rsidP="003C3C4A">
            <w:pPr>
              <w:spacing w:before="0" w:after="0"/>
              <w:rPr>
                <w:rFonts w:eastAsia="Calibri" w:cs="Times New Roman"/>
              </w:rPr>
            </w:pPr>
          </w:p>
        </w:tc>
        <w:tc>
          <w:tcPr>
            <w:tcW w:w="1109" w:type="dxa"/>
          </w:tcPr>
          <w:p w14:paraId="1B1D0ABC" w14:textId="77777777" w:rsidR="00FC5073" w:rsidRPr="00C91035" w:rsidRDefault="00FC5073" w:rsidP="003C3C4A">
            <w:pPr>
              <w:spacing w:before="0" w:after="0"/>
              <w:rPr>
                <w:rFonts w:eastAsia="Calibri" w:cs="Times New Roman"/>
              </w:rPr>
            </w:pPr>
          </w:p>
        </w:tc>
      </w:tr>
      <w:tr w:rsidR="00967F62" w:rsidRPr="00C91035" w14:paraId="1748FEE4" w14:textId="77777777" w:rsidTr="00E87B10">
        <w:tc>
          <w:tcPr>
            <w:tcW w:w="1985" w:type="dxa"/>
          </w:tcPr>
          <w:p w14:paraId="399462E1" w14:textId="77777777" w:rsidR="00FC5073" w:rsidRPr="00C91035" w:rsidRDefault="00FC5073" w:rsidP="003C3C4A">
            <w:pPr>
              <w:spacing w:before="0" w:after="0"/>
              <w:rPr>
                <w:rFonts w:eastAsia="Calibri" w:cs="Times New Roman"/>
              </w:rPr>
            </w:pPr>
            <w:r w:rsidRPr="00C91035">
              <w:rPr>
                <w:rFonts w:eastAsia="Calibri" w:cs="Times New Roman"/>
              </w:rPr>
              <w:t>Supermarket</w:t>
            </w:r>
          </w:p>
        </w:tc>
        <w:tc>
          <w:tcPr>
            <w:tcW w:w="1417" w:type="dxa"/>
          </w:tcPr>
          <w:p w14:paraId="0CA22656" w14:textId="77777777" w:rsidR="00FC5073" w:rsidRPr="00C91035" w:rsidRDefault="00FC5073" w:rsidP="003C3C4A">
            <w:pPr>
              <w:spacing w:before="0" w:after="0"/>
              <w:rPr>
                <w:rFonts w:eastAsia="Calibri" w:cs="Times New Roman"/>
              </w:rPr>
            </w:pPr>
            <w:r w:rsidRPr="00C91035">
              <w:rPr>
                <w:rFonts w:eastAsia="Calibri" w:cs="Times New Roman"/>
              </w:rPr>
              <w:t>156 (4.4)</w:t>
            </w:r>
          </w:p>
        </w:tc>
        <w:tc>
          <w:tcPr>
            <w:tcW w:w="1418" w:type="dxa"/>
          </w:tcPr>
          <w:p w14:paraId="43A5677E" w14:textId="77777777" w:rsidR="00FC5073" w:rsidRPr="00C91035" w:rsidRDefault="00FC5073" w:rsidP="003C3C4A">
            <w:pPr>
              <w:spacing w:before="0" w:after="0"/>
              <w:rPr>
                <w:rFonts w:eastAsia="Calibri" w:cs="Times New Roman"/>
              </w:rPr>
            </w:pPr>
            <w:r w:rsidRPr="00C91035">
              <w:rPr>
                <w:rFonts w:eastAsia="Calibri" w:cs="Times New Roman"/>
              </w:rPr>
              <w:t>85 (54.5)</w:t>
            </w:r>
          </w:p>
        </w:tc>
        <w:tc>
          <w:tcPr>
            <w:tcW w:w="1417" w:type="dxa"/>
          </w:tcPr>
          <w:p w14:paraId="3B8013BB" w14:textId="77777777" w:rsidR="00FC5073" w:rsidRPr="00C91035" w:rsidRDefault="00FC5073" w:rsidP="003C3C4A">
            <w:pPr>
              <w:spacing w:before="0" w:after="0"/>
              <w:rPr>
                <w:rFonts w:eastAsia="Calibri" w:cs="Times New Roman"/>
              </w:rPr>
            </w:pPr>
            <w:r w:rsidRPr="00C91035">
              <w:rPr>
                <w:rFonts w:eastAsia="Calibri" w:cs="Times New Roman"/>
              </w:rPr>
              <w:t>63 (40.4)</w:t>
            </w:r>
          </w:p>
        </w:tc>
        <w:tc>
          <w:tcPr>
            <w:tcW w:w="1276" w:type="dxa"/>
          </w:tcPr>
          <w:p w14:paraId="3B81C74C" w14:textId="77777777" w:rsidR="00FC5073" w:rsidRPr="00C91035" w:rsidRDefault="00FC5073" w:rsidP="003C3C4A">
            <w:pPr>
              <w:spacing w:before="0" w:after="0"/>
              <w:rPr>
                <w:rFonts w:eastAsia="Calibri" w:cs="Times New Roman"/>
              </w:rPr>
            </w:pPr>
            <w:r w:rsidRPr="00C91035">
              <w:rPr>
                <w:rFonts w:eastAsia="Calibri" w:cs="Times New Roman"/>
              </w:rPr>
              <w:t>8 (5.1)</w:t>
            </w:r>
          </w:p>
        </w:tc>
        <w:tc>
          <w:tcPr>
            <w:tcW w:w="1034" w:type="dxa"/>
          </w:tcPr>
          <w:p w14:paraId="7CC78AB1" w14:textId="77777777" w:rsidR="00FC5073" w:rsidRPr="00C91035" w:rsidRDefault="00FC5073" w:rsidP="003C3C4A">
            <w:pPr>
              <w:spacing w:before="0" w:after="0"/>
              <w:rPr>
                <w:rFonts w:eastAsia="Calibri" w:cs="Times New Roman"/>
              </w:rPr>
            </w:pPr>
          </w:p>
        </w:tc>
        <w:tc>
          <w:tcPr>
            <w:tcW w:w="1109" w:type="dxa"/>
          </w:tcPr>
          <w:p w14:paraId="0E20B193" w14:textId="77777777" w:rsidR="00FC5073" w:rsidRPr="00C91035" w:rsidRDefault="00FC5073" w:rsidP="003C3C4A">
            <w:pPr>
              <w:spacing w:before="0" w:after="0"/>
              <w:rPr>
                <w:rFonts w:eastAsia="Calibri" w:cs="Times New Roman"/>
              </w:rPr>
            </w:pPr>
          </w:p>
        </w:tc>
      </w:tr>
      <w:tr w:rsidR="00967F62" w:rsidRPr="00C91035" w14:paraId="1ED8AD1F" w14:textId="77777777" w:rsidTr="00E87B10">
        <w:tc>
          <w:tcPr>
            <w:tcW w:w="1985" w:type="dxa"/>
          </w:tcPr>
          <w:p w14:paraId="666723ED" w14:textId="77777777" w:rsidR="00FC5073" w:rsidRPr="00C91035" w:rsidRDefault="00FC5073" w:rsidP="003C3C4A">
            <w:pPr>
              <w:spacing w:before="0" w:after="0"/>
              <w:rPr>
                <w:rFonts w:eastAsia="Calibri" w:cs="Times New Roman"/>
              </w:rPr>
            </w:pPr>
            <w:r w:rsidRPr="00C91035">
              <w:rPr>
                <w:rFonts w:eastAsia="Calibri" w:cs="Times New Roman"/>
              </w:rPr>
              <w:t>Unbranded</w:t>
            </w:r>
          </w:p>
        </w:tc>
        <w:tc>
          <w:tcPr>
            <w:tcW w:w="1417" w:type="dxa"/>
          </w:tcPr>
          <w:p w14:paraId="1DDA36A8" w14:textId="77777777" w:rsidR="00FC5073" w:rsidRPr="00C91035" w:rsidRDefault="00FC5073" w:rsidP="003C3C4A">
            <w:pPr>
              <w:spacing w:before="0" w:after="0"/>
              <w:rPr>
                <w:rFonts w:eastAsia="Calibri" w:cs="Times New Roman"/>
              </w:rPr>
            </w:pPr>
            <w:r w:rsidRPr="00C91035">
              <w:rPr>
                <w:rFonts w:eastAsia="Calibri" w:cs="Times New Roman"/>
              </w:rPr>
              <w:t>1914 (53.6)</w:t>
            </w:r>
          </w:p>
        </w:tc>
        <w:tc>
          <w:tcPr>
            <w:tcW w:w="1418" w:type="dxa"/>
          </w:tcPr>
          <w:p w14:paraId="576F92A9" w14:textId="77777777" w:rsidR="00FC5073" w:rsidRPr="00C91035" w:rsidRDefault="00FC5073" w:rsidP="003C3C4A">
            <w:pPr>
              <w:spacing w:before="0" w:after="0"/>
              <w:rPr>
                <w:rFonts w:eastAsia="Calibri" w:cs="Times New Roman"/>
              </w:rPr>
            </w:pPr>
            <w:r w:rsidRPr="00C91035">
              <w:rPr>
                <w:rFonts w:eastAsia="Calibri" w:cs="Times New Roman"/>
              </w:rPr>
              <w:t>797 (41.6)</w:t>
            </w:r>
          </w:p>
        </w:tc>
        <w:tc>
          <w:tcPr>
            <w:tcW w:w="1417" w:type="dxa"/>
          </w:tcPr>
          <w:p w14:paraId="6E5A501B" w14:textId="77777777" w:rsidR="00FC5073" w:rsidRPr="00C91035" w:rsidRDefault="00FC5073" w:rsidP="003C3C4A">
            <w:pPr>
              <w:spacing w:before="0" w:after="0"/>
              <w:rPr>
                <w:rFonts w:eastAsia="Calibri" w:cs="Times New Roman"/>
              </w:rPr>
            </w:pPr>
            <w:r w:rsidRPr="00C91035">
              <w:rPr>
                <w:rFonts w:eastAsia="Calibri" w:cs="Times New Roman"/>
              </w:rPr>
              <w:t>822 (42.9)</w:t>
            </w:r>
          </w:p>
        </w:tc>
        <w:tc>
          <w:tcPr>
            <w:tcW w:w="1276" w:type="dxa"/>
          </w:tcPr>
          <w:p w14:paraId="19C01F89" w14:textId="77777777" w:rsidR="00FC5073" w:rsidRPr="00C91035" w:rsidRDefault="00FC5073" w:rsidP="003C3C4A">
            <w:pPr>
              <w:spacing w:before="0" w:after="0"/>
              <w:rPr>
                <w:rFonts w:eastAsia="Calibri" w:cs="Times New Roman"/>
              </w:rPr>
            </w:pPr>
            <w:r w:rsidRPr="00C91035">
              <w:rPr>
                <w:rFonts w:eastAsia="Calibri" w:cs="Times New Roman"/>
              </w:rPr>
              <w:t>295 (15.4)</w:t>
            </w:r>
          </w:p>
        </w:tc>
        <w:tc>
          <w:tcPr>
            <w:tcW w:w="1034" w:type="dxa"/>
          </w:tcPr>
          <w:p w14:paraId="7A868AD4" w14:textId="77777777" w:rsidR="00FC5073" w:rsidRPr="00C91035" w:rsidRDefault="00FC5073" w:rsidP="003C3C4A">
            <w:pPr>
              <w:spacing w:before="0" w:after="0"/>
              <w:rPr>
                <w:rFonts w:eastAsia="Calibri" w:cs="Times New Roman"/>
              </w:rPr>
            </w:pPr>
          </w:p>
        </w:tc>
        <w:tc>
          <w:tcPr>
            <w:tcW w:w="1109" w:type="dxa"/>
          </w:tcPr>
          <w:p w14:paraId="1688F2D6" w14:textId="77777777" w:rsidR="00FC5073" w:rsidRPr="00C91035" w:rsidRDefault="00FC5073" w:rsidP="003C3C4A">
            <w:pPr>
              <w:spacing w:before="0" w:after="0"/>
              <w:rPr>
                <w:rFonts w:eastAsia="Calibri" w:cs="Times New Roman"/>
              </w:rPr>
            </w:pPr>
          </w:p>
        </w:tc>
      </w:tr>
      <w:tr w:rsidR="00967F62" w:rsidRPr="00C91035" w14:paraId="78DD5748" w14:textId="77777777" w:rsidTr="00E87B10">
        <w:tc>
          <w:tcPr>
            <w:tcW w:w="1985" w:type="dxa"/>
          </w:tcPr>
          <w:p w14:paraId="79764CA2" w14:textId="77777777" w:rsidR="00FC5073" w:rsidRPr="00C91035" w:rsidRDefault="00FC5073" w:rsidP="003C3C4A">
            <w:pPr>
              <w:spacing w:before="0" w:after="0"/>
              <w:rPr>
                <w:rFonts w:eastAsia="Calibri" w:cs="Times New Roman"/>
                <w:vertAlign w:val="superscript"/>
              </w:rPr>
            </w:pPr>
            <w:r w:rsidRPr="00C91035">
              <w:rPr>
                <w:rFonts w:eastAsia="Calibri" w:cs="Times New Roman"/>
              </w:rPr>
              <w:t>Food retail establishment</w:t>
            </w:r>
          </w:p>
        </w:tc>
        <w:tc>
          <w:tcPr>
            <w:tcW w:w="1417" w:type="dxa"/>
          </w:tcPr>
          <w:p w14:paraId="4A66E2E7" w14:textId="77777777" w:rsidR="00FC5073" w:rsidRPr="00C91035" w:rsidRDefault="00FC5073" w:rsidP="003C3C4A">
            <w:pPr>
              <w:spacing w:before="0" w:after="0"/>
              <w:rPr>
                <w:rFonts w:eastAsia="Calibri" w:cs="Times New Roman"/>
              </w:rPr>
            </w:pPr>
            <w:r w:rsidRPr="00C91035">
              <w:rPr>
                <w:rFonts w:eastAsia="Calibri" w:cs="Times New Roman"/>
              </w:rPr>
              <w:t>421 (11.8)</w:t>
            </w:r>
          </w:p>
        </w:tc>
        <w:tc>
          <w:tcPr>
            <w:tcW w:w="1418" w:type="dxa"/>
          </w:tcPr>
          <w:p w14:paraId="681BA217" w14:textId="77777777" w:rsidR="00FC5073" w:rsidRPr="00C91035" w:rsidRDefault="00FC5073" w:rsidP="003C3C4A">
            <w:pPr>
              <w:spacing w:before="0" w:after="0"/>
              <w:rPr>
                <w:rFonts w:eastAsia="Calibri" w:cs="Times New Roman"/>
              </w:rPr>
            </w:pPr>
            <w:r w:rsidRPr="00C91035">
              <w:rPr>
                <w:rFonts w:eastAsia="Calibri" w:cs="Times New Roman"/>
              </w:rPr>
              <w:t>253 (60.1)</w:t>
            </w:r>
          </w:p>
        </w:tc>
        <w:tc>
          <w:tcPr>
            <w:tcW w:w="1417" w:type="dxa"/>
          </w:tcPr>
          <w:p w14:paraId="072634F6" w14:textId="77777777" w:rsidR="00FC5073" w:rsidRPr="00C91035" w:rsidRDefault="00FC5073" w:rsidP="003C3C4A">
            <w:pPr>
              <w:spacing w:before="0" w:after="0"/>
              <w:rPr>
                <w:rFonts w:eastAsia="Calibri" w:cs="Times New Roman"/>
              </w:rPr>
            </w:pPr>
            <w:r w:rsidRPr="00C91035">
              <w:rPr>
                <w:rFonts w:eastAsia="Calibri" w:cs="Times New Roman"/>
              </w:rPr>
              <w:t>86 (20.4)</w:t>
            </w:r>
          </w:p>
        </w:tc>
        <w:tc>
          <w:tcPr>
            <w:tcW w:w="1276" w:type="dxa"/>
          </w:tcPr>
          <w:p w14:paraId="5FCA645B" w14:textId="77777777" w:rsidR="00FC5073" w:rsidRPr="00C91035" w:rsidRDefault="00FC5073" w:rsidP="003C3C4A">
            <w:pPr>
              <w:spacing w:before="0" w:after="0"/>
              <w:rPr>
                <w:rFonts w:eastAsia="Calibri" w:cs="Times New Roman"/>
              </w:rPr>
            </w:pPr>
            <w:r w:rsidRPr="00C91035">
              <w:rPr>
                <w:rFonts w:eastAsia="Calibri" w:cs="Times New Roman"/>
              </w:rPr>
              <w:t>82 (19.5)</w:t>
            </w:r>
          </w:p>
        </w:tc>
        <w:tc>
          <w:tcPr>
            <w:tcW w:w="1034" w:type="dxa"/>
          </w:tcPr>
          <w:p w14:paraId="7278F097" w14:textId="77777777" w:rsidR="00FC5073" w:rsidRPr="00C91035" w:rsidRDefault="00FC5073" w:rsidP="003C3C4A">
            <w:pPr>
              <w:spacing w:before="0" w:after="0"/>
              <w:rPr>
                <w:rFonts w:eastAsia="Calibri" w:cs="Times New Roman"/>
              </w:rPr>
            </w:pPr>
          </w:p>
        </w:tc>
        <w:tc>
          <w:tcPr>
            <w:tcW w:w="1109" w:type="dxa"/>
          </w:tcPr>
          <w:p w14:paraId="24B2C286" w14:textId="77777777" w:rsidR="00FC5073" w:rsidRPr="00C91035" w:rsidRDefault="00FC5073" w:rsidP="003C3C4A">
            <w:pPr>
              <w:spacing w:before="0" w:after="0"/>
              <w:rPr>
                <w:rFonts w:eastAsia="Calibri" w:cs="Times New Roman"/>
              </w:rPr>
            </w:pPr>
          </w:p>
        </w:tc>
      </w:tr>
      <w:tr w:rsidR="00967F62" w:rsidRPr="00C91035" w14:paraId="4F404291" w14:textId="77777777" w:rsidTr="00E87B10">
        <w:tc>
          <w:tcPr>
            <w:tcW w:w="1985" w:type="dxa"/>
          </w:tcPr>
          <w:p w14:paraId="5E6A65BB" w14:textId="77777777" w:rsidR="00FC5073" w:rsidRPr="00C91035" w:rsidRDefault="00FC5073" w:rsidP="003C3C4A">
            <w:pPr>
              <w:spacing w:before="0" w:after="0"/>
              <w:rPr>
                <w:rFonts w:eastAsia="Calibri" w:cs="Times New Roman"/>
                <w:b/>
              </w:rPr>
            </w:pPr>
            <w:r w:rsidRPr="00C91035">
              <w:rPr>
                <w:rFonts w:eastAsia="Calibri" w:cs="Times New Roman"/>
                <w:b/>
              </w:rPr>
              <w:t>Cue context</w:t>
            </w:r>
          </w:p>
        </w:tc>
        <w:tc>
          <w:tcPr>
            <w:tcW w:w="1417" w:type="dxa"/>
          </w:tcPr>
          <w:p w14:paraId="32CDAB73" w14:textId="77777777" w:rsidR="00FC5073" w:rsidRPr="00C91035" w:rsidRDefault="00FC5073" w:rsidP="003C3C4A">
            <w:pPr>
              <w:spacing w:before="0" w:after="0"/>
              <w:rPr>
                <w:rFonts w:eastAsia="Calibri" w:cs="Times New Roman"/>
              </w:rPr>
            </w:pPr>
          </w:p>
        </w:tc>
        <w:tc>
          <w:tcPr>
            <w:tcW w:w="1418" w:type="dxa"/>
          </w:tcPr>
          <w:p w14:paraId="17371F90" w14:textId="77777777" w:rsidR="00FC5073" w:rsidRPr="00C91035" w:rsidRDefault="00FC5073" w:rsidP="003C3C4A">
            <w:pPr>
              <w:spacing w:before="0" w:after="0"/>
              <w:rPr>
                <w:rFonts w:eastAsia="Calibri" w:cs="Times New Roman"/>
              </w:rPr>
            </w:pPr>
          </w:p>
        </w:tc>
        <w:tc>
          <w:tcPr>
            <w:tcW w:w="1417" w:type="dxa"/>
          </w:tcPr>
          <w:p w14:paraId="38C2A769" w14:textId="77777777" w:rsidR="00FC5073" w:rsidRPr="00C91035" w:rsidRDefault="00FC5073" w:rsidP="003C3C4A">
            <w:pPr>
              <w:spacing w:before="0" w:after="0"/>
              <w:rPr>
                <w:rFonts w:eastAsia="Calibri" w:cs="Times New Roman"/>
              </w:rPr>
            </w:pPr>
          </w:p>
        </w:tc>
        <w:tc>
          <w:tcPr>
            <w:tcW w:w="1276" w:type="dxa"/>
          </w:tcPr>
          <w:p w14:paraId="1E9D47A8" w14:textId="77777777" w:rsidR="00FC5073" w:rsidRPr="00C91035" w:rsidRDefault="00FC5073" w:rsidP="003C3C4A">
            <w:pPr>
              <w:spacing w:before="0" w:after="0"/>
              <w:rPr>
                <w:rFonts w:eastAsia="Calibri" w:cs="Times New Roman"/>
              </w:rPr>
            </w:pPr>
          </w:p>
        </w:tc>
        <w:tc>
          <w:tcPr>
            <w:tcW w:w="1034" w:type="dxa"/>
          </w:tcPr>
          <w:p w14:paraId="12D2A9B6" w14:textId="77777777" w:rsidR="00FC5073" w:rsidRPr="00C91035" w:rsidRDefault="00FC5073" w:rsidP="003C3C4A">
            <w:pPr>
              <w:spacing w:before="0" w:after="0"/>
              <w:rPr>
                <w:rFonts w:eastAsia="Calibri" w:cs="Times New Roman"/>
              </w:rPr>
            </w:pPr>
            <w:r>
              <w:rPr>
                <w:rFonts w:eastAsia="Calibri" w:cs="Times New Roman"/>
              </w:rPr>
              <w:t>76.75*</w:t>
            </w:r>
          </w:p>
        </w:tc>
        <w:tc>
          <w:tcPr>
            <w:tcW w:w="1109" w:type="dxa"/>
          </w:tcPr>
          <w:p w14:paraId="36C56F01" w14:textId="77777777" w:rsidR="00FC5073" w:rsidRPr="00C91035" w:rsidRDefault="00FC5073" w:rsidP="003C3C4A">
            <w:pPr>
              <w:spacing w:before="0" w:after="0"/>
              <w:rPr>
                <w:rFonts w:eastAsia="Calibri" w:cs="Times New Roman"/>
              </w:rPr>
            </w:pPr>
            <w:r>
              <w:rPr>
                <w:rFonts w:eastAsia="Calibri" w:cs="Times New Roman"/>
              </w:rPr>
              <w:t>.10</w:t>
            </w:r>
          </w:p>
        </w:tc>
      </w:tr>
      <w:tr w:rsidR="00967F62" w:rsidRPr="00C91035" w14:paraId="6C9DF3EA" w14:textId="77777777" w:rsidTr="00E87B10">
        <w:tc>
          <w:tcPr>
            <w:tcW w:w="1985" w:type="dxa"/>
          </w:tcPr>
          <w:p w14:paraId="6F46A045" w14:textId="77777777" w:rsidR="00FC5073" w:rsidRPr="00C91035" w:rsidRDefault="00FC5073" w:rsidP="003C3C4A">
            <w:pPr>
              <w:spacing w:before="0" w:after="0"/>
              <w:rPr>
                <w:rFonts w:eastAsia="Calibri" w:cs="Times New Roman"/>
              </w:rPr>
            </w:pPr>
            <w:r w:rsidRPr="00C91035">
              <w:rPr>
                <w:rFonts w:eastAsia="Calibri" w:cs="Times New Roman"/>
              </w:rPr>
              <w:t>Supermarket</w:t>
            </w:r>
          </w:p>
        </w:tc>
        <w:tc>
          <w:tcPr>
            <w:tcW w:w="1417" w:type="dxa"/>
          </w:tcPr>
          <w:p w14:paraId="037F70FB" w14:textId="77777777" w:rsidR="00FC5073" w:rsidRPr="00C91035" w:rsidRDefault="00FC5073" w:rsidP="003C3C4A">
            <w:pPr>
              <w:spacing w:before="0" w:after="0"/>
              <w:rPr>
                <w:rFonts w:eastAsia="Calibri" w:cs="Times New Roman"/>
              </w:rPr>
            </w:pPr>
            <w:r w:rsidRPr="00C91035">
              <w:rPr>
                <w:rFonts w:eastAsia="Calibri" w:cs="Times New Roman"/>
              </w:rPr>
              <w:t>241(6.8)</w:t>
            </w:r>
          </w:p>
        </w:tc>
        <w:tc>
          <w:tcPr>
            <w:tcW w:w="1418" w:type="dxa"/>
          </w:tcPr>
          <w:p w14:paraId="4B1DEEAD" w14:textId="77777777" w:rsidR="00FC5073" w:rsidRPr="00C91035" w:rsidRDefault="00FC5073" w:rsidP="003C3C4A">
            <w:pPr>
              <w:spacing w:before="0" w:after="0"/>
              <w:rPr>
                <w:rFonts w:eastAsia="Calibri" w:cs="Times New Roman"/>
              </w:rPr>
            </w:pPr>
            <w:r w:rsidRPr="00C91035">
              <w:rPr>
                <w:rFonts w:eastAsia="Calibri" w:cs="Times New Roman"/>
              </w:rPr>
              <w:t>123 (51)</w:t>
            </w:r>
          </w:p>
        </w:tc>
        <w:tc>
          <w:tcPr>
            <w:tcW w:w="1417" w:type="dxa"/>
          </w:tcPr>
          <w:p w14:paraId="565A441B" w14:textId="77777777" w:rsidR="00FC5073" w:rsidRPr="00C91035" w:rsidRDefault="00FC5073" w:rsidP="003C3C4A">
            <w:pPr>
              <w:spacing w:before="0" w:after="0"/>
              <w:rPr>
                <w:rFonts w:eastAsia="Calibri" w:cs="Times New Roman"/>
              </w:rPr>
            </w:pPr>
            <w:r w:rsidRPr="00C91035">
              <w:rPr>
                <w:rFonts w:eastAsia="Calibri" w:cs="Times New Roman"/>
              </w:rPr>
              <w:t>94 (39)</w:t>
            </w:r>
          </w:p>
        </w:tc>
        <w:tc>
          <w:tcPr>
            <w:tcW w:w="1276" w:type="dxa"/>
          </w:tcPr>
          <w:p w14:paraId="5FF390CE" w14:textId="77777777" w:rsidR="00FC5073" w:rsidRPr="00C91035" w:rsidRDefault="00FC5073" w:rsidP="003C3C4A">
            <w:pPr>
              <w:spacing w:before="0" w:after="0"/>
              <w:rPr>
                <w:rFonts w:eastAsia="Calibri" w:cs="Times New Roman"/>
              </w:rPr>
            </w:pPr>
            <w:r w:rsidRPr="00C91035">
              <w:rPr>
                <w:rFonts w:eastAsia="Calibri" w:cs="Times New Roman"/>
              </w:rPr>
              <w:t>24 (10)</w:t>
            </w:r>
          </w:p>
        </w:tc>
        <w:tc>
          <w:tcPr>
            <w:tcW w:w="1034" w:type="dxa"/>
          </w:tcPr>
          <w:p w14:paraId="1E07163D" w14:textId="77777777" w:rsidR="00FC5073" w:rsidRPr="00C91035" w:rsidRDefault="00FC5073" w:rsidP="003C3C4A">
            <w:pPr>
              <w:spacing w:before="0" w:after="0"/>
              <w:rPr>
                <w:rFonts w:eastAsia="Calibri" w:cs="Times New Roman"/>
              </w:rPr>
            </w:pPr>
          </w:p>
        </w:tc>
        <w:tc>
          <w:tcPr>
            <w:tcW w:w="1109" w:type="dxa"/>
          </w:tcPr>
          <w:p w14:paraId="10ECEF1D" w14:textId="77777777" w:rsidR="00FC5073" w:rsidRPr="00C91035" w:rsidRDefault="00FC5073" w:rsidP="003C3C4A">
            <w:pPr>
              <w:spacing w:before="0" w:after="0"/>
              <w:rPr>
                <w:rFonts w:eastAsia="Calibri" w:cs="Times New Roman"/>
              </w:rPr>
            </w:pPr>
          </w:p>
        </w:tc>
      </w:tr>
      <w:tr w:rsidR="00967F62" w:rsidRPr="00C91035" w14:paraId="51BF0557" w14:textId="77777777" w:rsidTr="00E87B10">
        <w:tc>
          <w:tcPr>
            <w:tcW w:w="1985" w:type="dxa"/>
          </w:tcPr>
          <w:p w14:paraId="02A343AF" w14:textId="77777777" w:rsidR="00FC5073" w:rsidRPr="00C91035" w:rsidRDefault="00FC5073" w:rsidP="003C3C4A">
            <w:pPr>
              <w:spacing w:before="0" w:after="0"/>
              <w:rPr>
                <w:rFonts w:eastAsia="Calibri" w:cs="Times New Roman"/>
              </w:rPr>
            </w:pPr>
            <w:r w:rsidRPr="00C91035">
              <w:rPr>
                <w:rFonts w:eastAsia="Calibri" w:cs="Times New Roman"/>
              </w:rPr>
              <w:t>Eating out</w:t>
            </w:r>
          </w:p>
        </w:tc>
        <w:tc>
          <w:tcPr>
            <w:tcW w:w="1417" w:type="dxa"/>
          </w:tcPr>
          <w:p w14:paraId="4C6844CC" w14:textId="77777777" w:rsidR="00FC5073" w:rsidRPr="00C91035" w:rsidRDefault="00FC5073" w:rsidP="003C3C4A">
            <w:pPr>
              <w:spacing w:before="0" w:after="0"/>
              <w:rPr>
                <w:rFonts w:eastAsia="Calibri" w:cs="Times New Roman"/>
              </w:rPr>
            </w:pPr>
            <w:r w:rsidRPr="00C91035">
              <w:rPr>
                <w:rFonts w:eastAsia="Calibri" w:cs="Times New Roman"/>
              </w:rPr>
              <w:t>1437 (40.3)</w:t>
            </w:r>
          </w:p>
        </w:tc>
        <w:tc>
          <w:tcPr>
            <w:tcW w:w="1418" w:type="dxa"/>
          </w:tcPr>
          <w:p w14:paraId="5724371A" w14:textId="77777777" w:rsidR="00FC5073" w:rsidRPr="00C91035" w:rsidRDefault="00FC5073" w:rsidP="003C3C4A">
            <w:pPr>
              <w:spacing w:before="0" w:after="0"/>
              <w:rPr>
                <w:rFonts w:eastAsia="Calibri" w:cs="Times New Roman"/>
              </w:rPr>
            </w:pPr>
            <w:r w:rsidRPr="00C91035">
              <w:rPr>
                <w:rFonts w:eastAsia="Calibri" w:cs="Times New Roman"/>
              </w:rPr>
              <w:t>760 (52.9)</w:t>
            </w:r>
          </w:p>
        </w:tc>
        <w:tc>
          <w:tcPr>
            <w:tcW w:w="1417" w:type="dxa"/>
          </w:tcPr>
          <w:p w14:paraId="2362CDFE" w14:textId="77777777" w:rsidR="00FC5073" w:rsidRPr="00C91035" w:rsidRDefault="00FC5073" w:rsidP="003C3C4A">
            <w:pPr>
              <w:spacing w:before="0" w:after="0"/>
              <w:rPr>
                <w:rFonts w:eastAsia="Calibri" w:cs="Times New Roman"/>
              </w:rPr>
            </w:pPr>
            <w:r w:rsidRPr="00C91035">
              <w:rPr>
                <w:rFonts w:eastAsia="Calibri" w:cs="Times New Roman"/>
              </w:rPr>
              <w:t>398 (27.7)</w:t>
            </w:r>
          </w:p>
        </w:tc>
        <w:tc>
          <w:tcPr>
            <w:tcW w:w="1276" w:type="dxa"/>
          </w:tcPr>
          <w:p w14:paraId="2085522E" w14:textId="77777777" w:rsidR="00FC5073" w:rsidRPr="00C91035" w:rsidRDefault="00FC5073" w:rsidP="003C3C4A">
            <w:pPr>
              <w:spacing w:before="0" w:after="0"/>
              <w:rPr>
                <w:rFonts w:eastAsia="Calibri" w:cs="Times New Roman"/>
              </w:rPr>
            </w:pPr>
            <w:r w:rsidRPr="00C91035">
              <w:rPr>
                <w:rFonts w:eastAsia="Calibri" w:cs="Times New Roman"/>
              </w:rPr>
              <w:t>279 (19.4)</w:t>
            </w:r>
          </w:p>
        </w:tc>
        <w:tc>
          <w:tcPr>
            <w:tcW w:w="1034" w:type="dxa"/>
          </w:tcPr>
          <w:p w14:paraId="35AE7E70" w14:textId="77777777" w:rsidR="00FC5073" w:rsidRPr="00C91035" w:rsidRDefault="00FC5073" w:rsidP="003C3C4A">
            <w:pPr>
              <w:spacing w:before="0" w:after="0"/>
              <w:rPr>
                <w:rFonts w:eastAsia="Calibri" w:cs="Times New Roman"/>
              </w:rPr>
            </w:pPr>
          </w:p>
        </w:tc>
        <w:tc>
          <w:tcPr>
            <w:tcW w:w="1109" w:type="dxa"/>
          </w:tcPr>
          <w:p w14:paraId="02354C5C" w14:textId="77777777" w:rsidR="00FC5073" w:rsidRPr="00C91035" w:rsidRDefault="00FC5073" w:rsidP="003C3C4A">
            <w:pPr>
              <w:spacing w:before="0" w:after="0"/>
              <w:rPr>
                <w:rFonts w:eastAsia="Calibri" w:cs="Times New Roman"/>
              </w:rPr>
            </w:pPr>
          </w:p>
        </w:tc>
      </w:tr>
      <w:tr w:rsidR="00967F62" w:rsidRPr="00C91035" w14:paraId="595DA342" w14:textId="77777777" w:rsidTr="00E87B10">
        <w:tc>
          <w:tcPr>
            <w:tcW w:w="1985" w:type="dxa"/>
          </w:tcPr>
          <w:p w14:paraId="283CC2FC" w14:textId="77777777" w:rsidR="00FC5073" w:rsidRPr="00C91035" w:rsidRDefault="00FC5073" w:rsidP="003C3C4A">
            <w:pPr>
              <w:spacing w:before="0" w:after="0"/>
              <w:rPr>
                <w:rFonts w:eastAsia="Calibri" w:cs="Times New Roman"/>
              </w:rPr>
            </w:pPr>
            <w:r w:rsidRPr="00C91035">
              <w:rPr>
                <w:rFonts w:eastAsia="Calibri" w:cs="Times New Roman"/>
              </w:rPr>
              <w:t>Home</w:t>
            </w:r>
          </w:p>
        </w:tc>
        <w:tc>
          <w:tcPr>
            <w:tcW w:w="1417" w:type="dxa"/>
          </w:tcPr>
          <w:p w14:paraId="3E110900" w14:textId="77777777" w:rsidR="00FC5073" w:rsidRPr="00C91035" w:rsidRDefault="00FC5073" w:rsidP="003C3C4A">
            <w:pPr>
              <w:spacing w:before="0" w:after="0"/>
              <w:rPr>
                <w:rFonts w:eastAsia="Calibri" w:cs="Times New Roman"/>
              </w:rPr>
            </w:pPr>
            <w:r w:rsidRPr="00C91035">
              <w:rPr>
                <w:rFonts w:eastAsia="Calibri" w:cs="Times New Roman"/>
              </w:rPr>
              <w:t>1509 (42.3)</w:t>
            </w:r>
          </w:p>
        </w:tc>
        <w:tc>
          <w:tcPr>
            <w:tcW w:w="1418" w:type="dxa"/>
          </w:tcPr>
          <w:p w14:paraId="2E931B78" w14:textId="77777777" w:rsidR="00FC5073" w:rsidRPr="00C91035" w:rsidRDefault="00FC5073" w:rsidP="003C3C4A">
            <w:pPr>
              <w:spacing w:before="0" w:after="0"/>
              <w:rPr>
                <w:rFonts w:eastAsia="Calibri" w:cs="Times New Roman"/>
              </w:rPr>
            </w:pPr>
            <w:r w:rsidRPr="00C91035">
              <w:rPr>
                <w:rFonts w:eastAsia="Calibri" w:cs="Times New Roman"/>
              </w:rPr>
              <w:t>696 (46.1)</w:t>
            </w:r>
          </w:p>
        </w:tc>
        <w:tc>
          <w:tcPr>
            <w:tcW w:w="1417" w:type="dxa"/>
          </w:tcPr>
          <w:p w14:paraId="5C919598" w14:textId="77777777" w:rsidR="00FC5073" w:rsidRPr="00C91035" w:rsidRDefault="00FC5073" w:rsidP="003C3C4A">
            <w:pPr>
              <w:spacing w:before="0" w:after="0"/>
              <w:rPr>
                <w:rFonts w:eastAsia="Calibri" w:cs="Times New Roman"/>
              </w:rPr>
            </w:pPr>
            <w:r w:rsidRPr="00C91035">
              <w:rPr>
                <w:rFonts w:eastAsia="Calibri" w:cs="Times New Roman"/>
              </w:rPr>
              <w:t>620 (41.1)</w:t>
            </w:r>
          </w:p>
        </w:tc>
        <w:tc>
          <w:tcPr>
            <w:tcW w:w="1276" w:type="dxa"/>
          </w:tcPr>
          <w:p w14:paraId="5824E19A" w14:textId="77777777" w:rsidR="00FC5073" w:rsidRPr="00C91035" w:rsidRDefault="00FC5073" w:rsidP="003C3C4A">
            <w:pPr>
              <w:spacing w:before="0" w:after="0"/>
              <w:rPr>
                <w:rFonts w:eastAsia="Calibri" w:cs="Times New Roman"/>
              </w:rPr>
            </w:pPr>
            <w:r w:rsidRPr="00C91035">
              <w:rPr>
                <w:rFonts w:eastAsia="Calibri" w:cs="Times New Roman"/>
              </w:rPr>
              <w:t>193 (12.8)</w:t>
            </w:r>
          </w:p>
        </w:tc>
        <w:tc>
          <w:tcPr>
            <w:tcW w:w="1034" w:type="dxa"/>
          </w:tcPr>
          <w:p w14:paraId="19EFB4AD" w14:textId="77777777" w:rsidR="00FC5073" w:rsidRPr="00C91035" w:rsidRDefault="00FC5073" w:rsidP="003C3C4A">
            <w:pPr>
              <w:spacing w:before="0" w:after="0"/>
              <w:rPr>
                <w:rFonts w:eastAsia="Calibri" w:cs="Times New Roman"/>
              </w:rPr>
            </w:pPr>
          </w:p>
        </w:tc>
        <w:tc>
          <w:tcPr>
            <w:tcW w:w="1109" w:type="dxa"/>
          </w:tcPr>
          <w:p w14:paraId="1BF3219F" w14:textId="77777777" w:rsidR="00FC5073" w:rsidRPr="00C91035" w:rsidRDefault="00FC5073" w:rsidP="003C3C4A">
            <w:pPr>
              <w:spacing w:before="0" w:after="0"/>
              <w:rPr>
                <w:rFonts w:eastAsia="Calibri" w:cs="Times New Roman"/>
              </w:rPr>
            </w:pPr>
          </w:p>
        </w:tc>
      </w:tr>
      <w:tr w:rsidR="00967F62" w:rsidRPr="00C91035" w14:paraId="14454A00" w14:textId="77777777" w:rsidTr="00E87B10">
        <w:tc>
          <w:tcPr>
            <w:tcW w:w="1985" w:type="dxa"/>
          </w:tcPr>
          <w:p w14:paraId="784CF44A" w14:textId="77777777" w:rsidR="00FC5073" w:rsidRPr="00C91035" w:rsidRDefault="00FC5073" w:rsidP="003C3C4A">
            <w:pPr>
              <w:spacing w:before="0" w:after="0"/>
              <w:rPr>
                <w:rFonts w:eastAsia="Calibri" w:cs="Times New Roman"/>
              </w:rPr>
            </w:pPr>
            <w:r w:rsidRPr="00C91035">
              <w:rPr>
                <w:rFonts w:eastAsia="Calibri" w:cs="Times New Roman"/>
              </w:rPr>
              <w:t>Other</w:t>
            </w:r>
          </w:p>
        </w:tc>
        <w:tc>
          <w:tcPr>
            <w:tcW w:w="1417" w:type="dxa"/>
          </w:tcPr>
          <w:p w14:paraId="3B44A881" w14:textId="77777777" w:rsidR="00FC5073" w:rsidRPr="00C91035" w:rsidRDefault="00FC5073" w:rsidP="003C3C4A">
            <w:pPr>
              <w:spacing w:before="0" w:after="0"/>
              <w:rPr>
                <w:rFonts w:eastAsia="Calibri" w:cs="Times New Roman"/>
              </w:rPr>
            </w:pPr>
            <w:r w:rsidRPr="00C91035">
              <w:rPr>
                <w:rFonts w:eastAsia="Calibri" w:cs="Times New Roman"/>
              </w:rPr>
              <w:t>383 (10.7)</w:t>
            </w:r>
          </w:p>
        </w:tc>
        <w:tc>
          <w:tcPr>
            <w:tcW w:w="1418" w:type="dxa"/>
          </w:tcPr>
          <w:p w14:paraId="54012CD0" w14:textId="77777777" w:rsidR="00FC5073" w:rsidRPr="00C91035" w:rsidRDefault="00FC5073" w:rsidP="003C3C4A">
            <w:pPr>
              <w:spacing w:before="0" w:after="0"/>
              <w:rPr>
                <w:rFonts w:eastAsia="Calibri" w:cs="Times New Roman"/>
              </w:rPr>
            </w:pPr>
            <w:r w:rsidRPr="00C91035">
              <w:rPr>
                <w:rFonts w:eastAsia="Calibri" w:cs="Times New Roman"/>
              </w:rPr>
              <w:t>186 (48.6)</w:t>
            </w:r>
          </w:p>
        </w:tc>
        <w:tc>
          <w:tcPr>
            <w:tcW w:w="1417" w:type="dxa"/>
          </w:tcPr>
          <w:p w14:paraId="4C20FA22" w14:textId="77777777" w:rsidR="00FC5073" w:rsidRPr="00C91035" w:rsidRDefault="00FC5073" w:rsidP="003C3C4A">
            <w:pPr>
              <w:spacing w:before="0" w:after="0"/>
              <w:rPr>
                <w:rFonts w:eastAsia="Calibri" w:cs="Times New Roman"/>
              </w:rPr>
            </w:pPr>
            <w:r w:rsidRPr="00C91035">
              <w:rPr>
                <w:rFonts w:eastAsia="Calibri" w:cs="Times New Roman"/>
              </w:rPr>
              <w:t>121 (31.6)</w:t>
            </w:r>
          </w:p>
        </w:tc>
        <w:tc>
          <w:tcPr>
            <w:tcW w:w="1276" w:type="dxa"/>
          </w:tcPr>
          <w:p w14:paraId="2828CAA3" w14:textId="77777777" w:rsidR="00FC5073" w:rsidRPr="00C91035" w:rsidRDefault="00FC5073" w:rsidP="003C3C4A">
            <w:pPr>
              <w:spacing w:before="0" w:after="0"/>
              <w:rPr>
                <w:rFonts w:eastAsia="Calibri" w:cs="Times New Roman"/>
              </w:rPr>
            </w:pPr>
            <w:r w:rsidRPr="00C91035">
              <w:rPr>
                <w:rFonts w:eastAsia="Calibri" w:cs="Times New Roman"/>
              </w:rPr>
              <w:t>76 (19.8)</w:t>
            </w:r>
          </w:p>
        </w:tc>
        <w:tc>
          <w:tcPr>
            <w:tcW w:w="1034" w:type="dxa"/>
          </w:tcPr>
          <w:p w14:paraId="3FF2925A" w14:textId="77777777" w:rsidR="00FC5073" w:rsidRPr="00C91035" w:rsidRDefault="00FC5073" w:rsidP="003C3C4A">
            <w:pPr>
              <w:spacing w:before="0" w:after="0"/>
              <w:rPr>
                <w:rFonts w:eastAsia="Calibri" w:cs="Times New Roman"/>
              </w:rPr>
            </w:pPr>
          </w:p>
        </w:tc>
        <w:tc>
          <w:tcPr>
            <w:tcW w:w="1109" w:type="dxa"/>
          </w:tcPr>
          <w:p w14:paraId="57E556F1" w14:textId="77777777" w:rsidR="00FC5073" w:rsidRPr="00C91035" w:rsidRDefault="00FC5073" w:rsidP="003C3C4A">
            <w:pPr>
              <w:spacing w:before="0" w:after="0"/>
              <w:rPr>
                <w:rFonts w:eastAsia="Calibri" w:cs="Times New Roman"/>
              </w:rPr>
            </w:pPr>
          </w:p>
        </w:tc>
      </w:tr>
      <w:tr w:rsidR="00967F62" w:rsidRPr="00C91035" w14:paraId="6A2C92B7" w14:textId="77777777" w:rsidTr="00E87B10">
        <w:tc>
          <w:tcPr>
            <w:tcW w:w="1985" w:type="dxa"/>
          </w:tcPr>
          <w:p w14:paraId="41348B70" w14:textId="77777777" w:rsidR="00FC5073" w:rsidRPr="00C91035" w:rsidRDefault="00FC5073" w:rsidP="003C3C4A">
            <w:pPr>
              <w:spacing w:before="0" w:after="0"/>
              <w:rPr>
                <w:rFonts w:eastAsia="Calibri" w:cs="Times New Roman"/>
                <w:b/>
              </w:rPr>
            </w:pPr>
            <w:r w:rsidRPr="00C91035">
              <w:rPr>
                <w:rFonts w:eastAsia="Calibri" w:cs="Times New Roman"/>
                <w:b/>
              </w:rPr>
              <w:t>Cue description</w:t>
            </w:r>
          </w:p>
        </w:tc>
        <w:tc>
          <w:tcPr>
            <w:tcW w:w="1417" w:type="dxa"/>
          </w:tcPr>
          <w:p w14:paraId="17D60C53" w14:textId="77777777" w:rsidR="00FC5073" w:rsidRPr="00C91035" w:rsidRDefault="00FC5073" w:rsidP="003C3C4A">
            <w:pPr>
              <w:spacing w:before="0" w:after="0"/>
              <w:rPr>
                <w:rFonts w:eastAsia="Calibri" w:cs="Times New Roman"/>
              </w:rPr>
            </w:pPr>
          </w:p>
        </w:tc>
        <w:tc>
          <w:tcPr>
            <w:tcW w:w="1418" w:type="dxa"/>
          </w:tcPr>
          <w:p w14:paraId="09A38E51" w14:textId="77777777" w:rsidR="00FC5073" w:rsidRPr="00C91035" w:rsidRDefault="00FC5073" w:rsidP="003C3C4A">
            <w:pPr>
              <w:spacing w:before="0" w:after="0"/>
              <w:rPr>
                <w:rFonts w:eastAsia="Calibri" w:cs="Times New Roman"/>
              </w:rPr>
            </w:pPr>
          </w:p>
        </w:tc>
        <w:tc>
          <w:tcPr>
            <w:tcW w:w="1417" w:type="dxa"/>
          </w:tcPr>
          <w:p w14:paraId="62977BCF" w14:textId="77777777" w:rsidR="00FC5073" w:rsidRPr="00C91035" w:rsidRDefault="00FC5073" w:rsidP="003C3C4A">
            <w:pPr>
              <w:spacing w:before="0" w:after="0"/>
              <w:rPr>
                <w:rFonts w:eastAsia="Calibri" w:cs="Times New Roman"/>
              </w:rPr>
            </w:pPr>
          </w:p>
        </w:tc>
        <w:tc>
          <w:tcPr>
            <w:tcW w:w="1276" w:type="dxa"/>
          </w:tcPr>
          <w:p w14:paraId="6875B1DA" w14:textId="77777777" w:rsidR="00FC5073" w:rsidRPr="00C91035" w:rsidRDefault="00FC5073" w:rsidP="003C3C4A">
            <w:pPr>
              <w:spacing w:before="0" w:after="0"/>
              <w:rPr>
                <w:rFonts w:eastAsia="Calibri" w:cs="Times New Roman"/>
              </w:rPr>
            </w:pPr>
          </w:p>
        </w:tc>
        <w:tc>
          <w:tcPr>
            <w:tcW w:w="1034" w:type="dxa"/>
          </w:tcPr>
          <w:p w14:paraId="0634E97E" w14:textId="77777777" w:rsidR="00FC5073" w:rsidRPr="00C91035" w:rsidRDefault="00FC5073" w:rsidP="003C3C4A">
            <w:pPr>
              <w:spacing w:before="0" w:after="0"/>
              <w:rPr>
                <w:rFonts w:eastAsia="Calibri" w:cs="Times New Roman"/>
              </w:rPr>
            </w:pPr>
            <w:r>
              <w:rPr>
                <w:rFonts w:eastAsia="Calibri" w:cs="Times New Roman"/>
              </w:rPr>
              <w:t>101.21*</w:t>
            </w:r>
          </w:p>
        </w:tc>
        <w:tc>
          <w:tcPr>
            <w:tcW w:w="1109" w:type="dxa"/>
          </w:tcPr>
          <w:p w14:paraId="36EE2C77" w14:textId="77777777" w:rsidR="00FC5073" w:rsidRPr="00C91035" w:rsidRDefault="00FC5073" w:rsidP="003C3C4A">
            <w:pPr>
              <w:spacing w:before="0" w:after="0"/>
              <w:rPr>
                <w:rFonts w:eastAsia="Calibri" w:cs="Times New Roman"/>
              </w:rPr>
            </w:pPr>
            <w:r>
              <w:rPr>
                <w:rFonts w:eastAsia="Calibri" w:cs="Times New Roman"/>
              </w:rPr>
              <w:t>.19</w:t>
            </w:r>
          </w:p>
        </w:tc>
      </w:tr>
      <w:tr w:rsidR="00967F62" w:rsidRPr="00C91035" w14:paraId="12AAD8C0" w14:textId="77777777" w:rsidTr="00E87B10">
        <w:tc>
          <w:tcPr>
            <w:tcW w:w="1985" w:type="dxa"/>
          </w:tcPr>
          <w:p w14:paraId="4B056D3E" w14:textId="77777777" w:rsidR="00FC5073" w:rsidRPr="00C91035" w:rsidRDefault="00FC5073" w:rsidP="003C3C4A">
            <w:pPr>
              <w:spacing w:before="0" w:after="0"/>
              <w:rPr>
                <w:rFonts w:eastAsia="Calibri" w:cs="Times New Roman"/>
              </w:rPr>
            </w:pPr>
            <w:r w:rsidRPr="00C91035">
              <w:rPr>
                <w:rFonts w:eastAsia="Calibri" w:cs="Times New Roman"/>
              </w:rPr>
              <w:t>Positive</w:t>
            </w:r>
          </w:p>
        </w:tc>
        <w:tc>
          <w:tcPr>
            <w:tcW w:w="1417" w:type="dxa"/>
          </w:tcPr>
          <w:p w14:paraId="2A3CB98B" w14:textId="77777777" w:rsidR="00FC5073" w:rsidRPr="00C91035" w:rsidRDefault="00FC5073" w:rsidP="003C3C4A">
            <w:pPr>
              <w:spacing w:before="0" w:after="0"/>
              <w:rPr>
                <w:rFonts w:eastAsia="Calibri" w:cs="Times New Roman"/>
              </w:rPr>
            </w:pPr>
            <w:r w:rsidRPr="00C91035">
              <w:rPr>
                <w:rFonts w:eastAsia="Calibri" w:cs="Times New Roman"/>
              </w:rPr>
              <w:t>1728 (48.4)</w:t>
            </w:r>
          </w:p>
        </w:tc>
        <w:tc>
          <w:tcPr>
            <w:tcW w:w="1418" w:type="dxa"/>
          </w:tcPr>
          <w:p w14:paraId="76A6D10D" w14:textId="77777777" w:rsidR="00FC5073" w:rsidRPr="00C91035" w:rsidRDefault="00FC5073" w:rsidP="003C3C4A">
            <w:pPr>
              <w:spacing w:before="0" w:after="0"/>
              <w:rPr>
                <w:rFonts w:eastAsia="Calibri" w:cs="Times New Roman"/>
              </w:rPr>
            </w:pPr>
            <w:r w:rsidRPr="00C91035">
              <w:rPr>
                <w:rFonts w:eastAsia="Calibri" w:cs="Times New Roman"/>
              </w:rPr>
              <w:t>999 (57.8)</w:t>
            </w:r>
          </w:p>
        </w:tc>
        <w:tc>
          <w:tcPr>
            <w:tcW w:w="1417" w:type="dxa"/>
          </w:tcPr>
          <w:p w14:paraId="78AECB77" w14:textId="77777777" w:rsidR="00FC5073" w:rsidRPr="00C91035" w:rsidRDefault="00FC5073" w:rsidP="003C3C4A">
            <w:pPr>
              <w:spacing w:before="0" w:after="0"/>
              <w:rPr>
                <w:rFonts w:eastAsia="Calibri" w:cs="Times New Roman"/>
              </w:rPr>
            </w:pPr>
            <w:r w:rsidRPr="00C91035">
              <w:rPr>
                <w:rFonts w:eastAsia="Calibri" w:cs="Times New Roman"/>
              </w:rPr>
              <w:t>505 (29.2)</w:t>
            </w:r>
          </w:p>
        </w:tc>
        <w:tc>
          <w:tcPr>
            <w:tcW w:w="1276" w:type="dxa"/>
          </w:tcPr>
          <w:p w14:paraId="64C09C39" w14:textId="77777777" w:rsidR="00FC5073" w:rsidRPr="00C91035" w:rsidRDefault="00FC5073" w:rsidP="003C3C4A">
            <w:pPr>
              <w:spacing w:before="0" w:after="0"/>
              <w:rPr>
                <w:rFonts w:eastAsia="Calibri" w:cs="Times New Roman"/>
              </w:rPr>
            </w:pPr>
            <w:r w:rsidRPr="00C91035">
              <w:rPr>
                <w:rFonts w:eastAsia="Calibri" w:cs="Times New Roman"/>
              </w:rPr>
              <w:t>224 (13)</w:t>
            </w:r>
          </w:p>
        </w:tc>
        <w:tc>
          <w:tcPr>
            <w:tcW w:w="1034" w:type="dxa"/>
          </w:tcPr>
          <w:p w14:paraId="4C362A9F" w14:textId="77777777" w:rsidR="00FC5073" w:rsidRPr="00C91035" w:rsidRDefault="00FC5073" w:rsidP="003C3C4A">
            <w:pPr>
              <w:spacing w:before="0" w:after="0"/>
              <w:rPr>
                <w:rFonts w:eastAsia="Calibri" w:cs="Times New Roman"/>
              </w:rPr>
            </w:pPr>
          </w:p>
        </w:tc>
        <w:tc>
          <w:tcPr>
            <w:tcW w:w="1109" w:type="dxa"/>
          </w:tcPr>
          <w:p w14:paraId="550DEF86" w14:textId="77777777" w:rsidR="00FC5073" w:rsidRPr="00C91035" w:rsidRDefault="00FC5073" w:rsidP="003C3C4A">
            <w:pPr>
              <w:spacing w:before="0" w:after="0"/>
              <w:rPr>
                <w:rFonts w:eastAsia="Calibri" w:cs="Times New Roman"/>
              </w:rPr>
            </w:pPr>
          </w:p>
        </w:tc>
      </w:tr>
      <w:tr w:rsidR="00967F62" w:rsidRPr="00C91035" w14:paraId="2171F666" w14:textId="77777777" w:rsidTr="00E87B10">
        <w:tc>
          <w:tcPr>
            <w:tcW w:w="1985" w:type="dxa"/>
          </w:tcPr>
          <w:p w14:paraId="3F49F4E6" w14:textId="77777777" w:rsidR="00FC5073" w:rsidRPr="00C91035" w:rsidRDefault="00FC5073" w:rsidP="003C3C4A">
            <w:pPr>
              <w:spacing w:before="0" w:after="0"/>
              <w:rPr>
                <w:rFonts w:eastAsia="Calibri" w:cs="Times New Roman"/>
              </w:rPr>
            </w:pPr>
            <w:r w:rsidRPr="00C91035">
              <w:rPr>
                <w:rFonts w:eastAsia="Calibri" w:cs="Times New Roman"/>
              </w:rPr>
              <w:t>Negative</w:t>
            </w:r>
          </w:p>
        </w:tc>
        <w:tc>
          <w:tcPr>
            <w:tcW w:w="1417" w:type="dxa"/>
          </w:tcPr>
          <w:p w14:paraId="1344E969" w14:textId="77777777" w:rsidR="00FC5073" w:rsidRPr="00C91035" w:rsidRDefault="00FC5073" w:rsidP="003C3C4A">
            <w:pPr>
              <w:spacing w:before="0" w:after="0"/>
              <w:rPr>
                <w:rFonts w:eastAsia="Calibri" w:cs="Times New Roman"/>
              </w:rPr>
            </w:pPr>
            <w:r w:rsidRPr="00C91035">
              <w:rPr>
                <w:rFonts w:eastAsia="Calibri" w:cs="Times New Roman"/>
              </w:rPr>
              <w:t>65 (1.8)</w:t>
            </w:r>
          </w:p>
        </w:tc>
        <w:tc>
          <w:tcPr>
            <w:tcW w:w="1418" w:type="dxa"/>
          </w:tcPr>
          <w:p w14:paraId="55BB0A0E" w14:textId="77777777" w:rsidR="00FC5073" w:rsidRPr="00C91035" w:rsidRDefault="00FC5073" w:rsidP="003C3C4A">
            <w:pPr>
              <w:spacing w:before="0" w:after="0"/>
              <w:rPr>
                <w:rFonts w:eastAsia="Calibri" w:cs="Times New Roman"/>
              </w:rPr>
            </w:pPr>
            <w:r w:rsidRPr="00C91035">
              <w:rPr>
                <w:rFonts w:eastAsia="Calibri" w:cs="Times New Roman"/>
              </w:rPr>
              <w:t>30 (46.2)</w:t>
            </w:r>
          </w:p>
        </w:tc>
        <w:tc>
          <w:tcPr>
            <w:tcW w:w="1417" w:type="dxa"/>
          </w:tcPr>
          <w:p w14:paraId="037D9BAC" w14:textId="77777777" w:rsidR="00FC5073" w:rsidRPr="00C91035" w:rsidRDefault="00FC5073" w:rsidP="003C3C4A">
            <w:pPr>
              <w:spacing w:before="0" w:after="0"/>
              <w:rPr>
                <w:rFonts w:eastAsia="Calibri" w:cs="Times New Roman"/>
              </w:rPr>
            </w:pPr>
            <w:r w:rsidRPr="00C91035">
              <w:rPr>
                <w:rFonts w:eastAsia="Calibri" w:cs="Times New Roman"/>
              </w:rPr>
              <w:t>30 (46.2)</w:t>
            </w:r>
          </w:p>
        </w:tc>
        <w:tc>
          <w:tcPr>
            <w:tcW w:w="1276" w:type="dxa"/>
          </w:tcPr>
          <w:p w14:paraId="04C9CE22" w14:textId="77777777" w:rsidR="00FC5073" w:rsidRPr="00C91035" w:rsidRDefault="00FC5073" w:rsidP="003C3C4A">
            <w:pPr>
              <w:spacing w:before="0" w:after="0"/>
              <w:rPr>
                <w:rFonts w:eastAsia="Calibri" w:cs="Times New Roman"/>
              </w:rPr>
            </w:pPr>
            <w:r w:rsidRPr="00C91035">
              <w:rPr>
                <w:rFonts w:eastAsia="Calibri" w:cs="Times New Roman"/>
              </w:rPr>
              <w:t>5 (7.7)</w:t>
            </w:r>
          </w:p>
        </w:tc>
        <w:tc>
          <w:tcPr>
            <w:tcW w:w="1034" w:type="dxa"/>
          </w:tcPr>
          <w:p w14:paraId="4CF5AE1D" w14:textId="77777777" w:rsidR="00FC5073" w:rsidRPr="00C91035" w:rsidRDefault="00FC5073" w:rsidP="003C3C4A">
            <w:pPr>
              <w:spacing w:before="0" w:after="0"/>
              <w:rPr>
                <w:rFonts w:eastAsia="Calibri" w:cs="Times New Roman"/>
              </w:rPr>
            </w:pPr>
          </w:p>
        </w:tc>
        <w:tc>
          <w:tcPr>
            <w:tcW w:w="1109" w:type="dxa"/>
          </w:tcPr>
          <w:p w14:paraId="08257E7B" w14:textId="77777777" w:rsidR="00FC5073" w:rsidRPr="00C91035" w:rsidRDefault="00FC5073" w:rsidP="003C3C4A">
            <w:pPr>
              <w:spacing w:before="0" w:after="0"/>
              <w:rPr>
                <w:rFonts w:eastAsia="Calibri" w:cs="Times New Roman"/>
              </w:rPr>
            </w:pPr>
          </w:p>
        </w:tc>
      </w:tr>
      <w:tr w:rsidR="00967F62" w:rsidRPr="00C91035" w14:paraId="54C6CBAB" w14:textId="77777777" w:rsidTr="00E87B10">
        <w:tc>
          <w:tcPr>
            <w:tcW w:w="1985" w:type="dxa"/>
          </w:tcPr>
          <w:p w14:paraId="2C0665FF" w14:textId="77777777" w:rsidR="00FC5073" w:rsidRPr="00C91035" w:rsidRDefault="00FC5073" w:rsidP="003C3C4A">
            <w:pPr>
              <w:spacing w:before="0" w:after="0"/>
              <w:rPr>
                <w:rFonts w:eastAsia="Calibri" w:cs="Times New Roman"/>
              </w:rPr>
            </w:pPr>
            <w:r w:rsidRPr="00C91035">
              <w:rPr>
                <w:rFonts w:eastAsia="Calibri" w:cs="Times New Roman"/>
              </w:rPr>
              <w:t>Neutral</w:t>
            </w:r>
          </w:p>
        </w:tc>
        <w:tc>
          <w:tcPr>
            <w:tcW w:w="1417" w:type="dxa"/>
          </w:tcPr>
          <w:p w14:paraId="0C83B14B" w14:textId="77777777" w:rsidR="00FC5073" w:rsidRPr="00C91035" w:rsidRDefault="00FC5073" w:rsidP="003C3C4A">
            <w:pPr>
              <w:spacing w:before="0" w:after="0"/>
              <w:rPr>
                <w:rFonts w:eastAsia="Calibri" w:cs="Times New Roman"/>
              </w:rPr>
            </w:pPr>
            <w:r w:rsidRPr="00C91035">
              <w:rPr>
                <w:rFonts w:eastAsia="Calibri" w:cs="Times New Roman"/>
              </w:rPr>
              <w:t>1778 (49.8)</w:t>
            </w:r>
          </w:p>
        </w:tc>
        <w:tc>
          <w:tcPr>
            <w:tcW w:w="1418" w:type="dxa"/>
          </w:tcPr>
          <w:p w14:paraId="333552ED" w14:textId="77777777" w:rsidR="00FC5073" w:rsidRPr="00C91035" w:rsidRDefault="00FC5073" w:rsidP="003C3C4A">
            <w:pPr>
              <w:spacing w:before="0" w:after="0"/>
              <w:rPr>
                <w:rFonts w:eastAsia="Calibri" w:cs="Times New Roman"/>
              </w:rPr>
            </w:pPr>
            <w:r w:rsidRPr="00C91035">
              <w:rPr>
                <w:rFonts w:eastAsia="Calibri" w:cs="Times New Roman"/>
              </w:rPr>
              <w:t>735 (41.4)</w:t>
            </w:r>
          </w:p>
        </w:tc>
        <w:tc>
          <w:tcPr>
            <w:tcW w:w="1417" w:type="dxa"/>
          </w:tcPr>
          <w:p w14:paraId="1FBB2F48" w14:textId="77777777" w:rsidR="00FC5073" w:rsidRPr="00C91035" w:rsidRDefault="00FC5073" w:rsidP="003C3C4A">
            <w:pPr>
              <w:spacing w:before="0" w:after="0"/>
              <w:rPr>
                <w:rFonts w:eastAsia="Calibri" w:cs="Times New Roman"/>
              </w:rPr>
            </w:pPr>
            <w:r w:rsidRPr="00C91035">
              <w:rPr>
                <w:rFonts w:eastAsia="Calibri" w:cs="Times New Roman"/>
              </w:rPr>
              <w:t>697 (39.3)</w:t>
            </w:r>
          </w:p>
        </w:tc>
        <w:tc>
          <w:tcPr>
            <w:tcW w:w="1276" w:type="dxa"/>
          </w:tcPr>
          <w:p w14:paraId="6B11A72F" w14:textId="77777777" w:rsidR="00FC5073" w:rsidRPr="00C91035" w:rsidRDefault="00FC5073" w:rsidP="003C3C4A">
            <w:pPr>
              <w:spacing w:before="0" w:after="0"/>
              <w:rPr>
                <w:rFonts w:eastAsia="Calibri" w:cs="Times New Roman"/>
              </w:rPr>
            </w:pPr>
            <w:r w:rsidRPr="00C91035">
              <w:rPr>
                <w:rFonts w:eastAsia="Calibri" w:cs="Times New Roman"/>
              </w:rPr>
              <w:t>343 (19.3)</w:t>
            </w:r>
          </w:p>
        </w:tc>
        <w:tc>
          <w:tcPr>
            <w:tcW w:w="1034" w:type="dxa"/>
          </w:tcPr>
          <w:p w14:paraId="1F47A199" w14:textId="77777777" w:rsidR="00FC5073" w:rsidRPr="00C91035" w:rsidRDefault="00FC5073" w:rsidP="003C3C4A">
            <w:pPr>
              <w:spacing w:before="0" w:after="0"/>
              <w:rPr>
                <w:rFonts w:eastAsia="Calibri" w:cs="Times New Roman"/>
              </w:rPr>
            </w:pPr>
          </w:p>
        </w:tc>
        <w:tc>
          <w:tcPr>
            <w:tcW w:w="1109" w:type="dxa"/>
          </w:tcPr>
          <w:p w14:paraId="1A0F373C" w14:textId="77777777" w:rsidR="00FC5073" w:rsidRPr="00C91035" w:rsidRDefault="00FC5073" w:rsidP="003C3C4A">
            <w:pPr>
              <w:spacing w:before="0" w:after="0"/>
              <w:rPr>
                <w:rFonts w:eastAsia="Calibri" w:cs="Times New Roman"/>
              </w:rPr>
            </w:pPr>
          </w:p>
        </w:tc>
      </w:tr>
      <w:tr w:rsidR="00967F62" w:rsidRPr="00C91035" w14:paraId="255B211C" w14:textId="77777777" w:rsidTr="00E87B10">
        <w:tc>
          <w:tcPr>
            <w:tcW w:w="1985" w:type="dxa"/>
          </w:tcPr>
          <w:p w14:paraId="698034E9" w14:textId="77777777" w:rsidR="00FC5073" w:rsidRPr="00C91035" w:rsidRDefault="00FC5073" w:rsidP="003C3C4A">
            <w:pPr>
              <w:spacing w:before="0" w:after="0"/>
              <w:rPr>
                <w:rFonts w:eastAsia="Calibri" w:cs="Times New Roman"/>
                <w:b/>
              </w:rPr>
            </w:pPr>
            <w:r w:rsidRPr="00C91035">
              <w:rPr>
                <w:rFonts w:eastAsia="Calibri" w:cs="Times New Roman"/>
                <w:b/>
              </w:rPr>
              <w:t>Cue presentation</w:t>
            </w:r>
          </w:p>
        </w:tc>
        <w:tc>
          <w:tcPr>
            <w:tcW w:w="1417" w:type="dxa"/>
          </w:tcPr>
          <w:p w14:paraId="767ACE05" w14:textId="77777777" w:rsidR="00FC5073" w:rsidRPr="00C91035" w:rsidRDefault="00FC5073" w:rsidP="003C3C4A">
            <w:pPr>
              <w:spacing w:before="0" w:after="0"/>
              <w:rPr>
                <w:rFonts w:eastAsia="Calibri" w:cs="Times New Roman"/>
              </w:rPr>
            </w:pPr>
          </w:p>
        </w:tc>
        <w:tc>
          <w:tcPr>
            <w:tcW w:w="1418" w:type="dxa"/>
          </w:tcPr>
          <w:p w14:paraId="603E8DED" w14:textId="77777777" w:rsidR="00FC5073" w:rsidRPr="00C91035" w:rsidRDefault="00FC5073" w:rsidP="003C3C4A">
            <w:pPr>
              <w:spacing w:before="0" w:after="0"/>
              <w:rPr>
                <w:rFonts w:eastAsia="Calibri" w:cs="Times New Roman"/>
              </w:rPr>
            </w:pPr>
          </w:p>
        </w:tc>
        <w:tc>
          <w:tcPr>
            <w:tcW w:w="1417" w:type="dxa"/>
          </w:tcPr>
          <w:p w14:paraId="5AD79D87" w14:textId="77777777" w:rsidR="00FC5073" w:rsidRPr="00C91035" w:rsidRDefault="00FC5073" w:rsidP="003C3C4A">
            <w:pPr>
              <w:spacing w:before="0" w:after="0"/>
              <w:rPr>
                <w:rFonts w:eastAsia="Calibri" w:cs="Times New Roman"/>
              </w:rPr>
            </w:pPr>
          </w:p>
        </w:tc>
        <w:tc>
          <w:tcPr>
            <w:tcW w:w="1276" w:type="dxa"/>
          </w:tcPr>
          <w:p w14:paraId="1CC33B7B" w14:textId="77777777" w:rsidR="00FC5073" w:rsidRPr="00C91035" w:rsidRDefault="00FC5073" w:rsidP="003C3C4A">
            <w:pPr>
              <w:spacing w:before="0" w:after="0"/>
              <w:rPr>
                <w:rFonts w:eastAsia="Calibri" w:cs="Times New Roman"/>
              </w:rPr>
            </w:pPr>
          </w:p>
        </w:tc>
        <w:tc>
          <w:tcPr>
            <w:tcW w:w="1034" w:type="dxa"/>
          </w:tcPr>
          <w:p w14:paraId="08CDA5B2" w14:textId="77777777" w:rsidR="00FC5073" w:rsidRPr="00C91035" w:rsidRDefault="00FC5073" w:rsidP="003C3C4A">
            <w:pPr>
              <w:spacing w:before="0" w:after="0"/>
              <w:rPr>
                <w:rFonts w:eastAsia="Calibri" w:cs="Times New Roman"/>
              </w:rPr>
            </w:pPr>
            <w:r>
              <w:rPr>
                <w:rFonts w:eastAsia="Calibri" w:cs="Times New Roman"/>
              </w:rPr>
              <w:t>112.82*</w:t>
            </w:r>
          </w:p>
        </w:tc>
        <w:tc>
          <w:tcPr>
            <w:tcW w:w="1109" w:type="dxa"/>
          </w:tcPr>
          <w:p w14:paraId="545A4021" w14:textId="77777777" w:rsidR="00FC5073" w:rsidRPr="00C91035" w:rsidRDefault="00FC5073" w:rsidP="003C3C4A">
            <w:pPr>
              <w:spacing w:before="0" w:after="0"/>
              <w:rPr>
                <w:rFonts w:eastAsia="Calibri" w:cs="Times New Roman"/>
              </w:rPr>
            </w:pPr>
            <w:r>
              <w:rPr>
                <w:rFonts w:eastAsia="Calibri" w:cs="Times New Roman"/>
              </w:rPr>
              <w:t>.17</w:t>
            </w:r>
          </w:p>
        </w:tc>
      </w:tr>
      <w:tr w:rsidR="00967F62" w:rsidRPr="00C91035" w14:paraId="0E0DE349" w14:textId="77777777" w:rsidTr="00E87B10">
        <w:tc>
          <w:tcPr>
            <w:tcW w:w="1985" w:type="dxa"/>
          </w:tcPr>
          <w:p w14:paraId="3411F0F6" w14:textId="77777777" w:rsidR="00FC5073" w:rsidRPr="00C91035" w:rsidRDefault="00FC5073" w:rsidP="003C3C4A">
            <w:pPr>
              <w:spacing w:before="0" w:after="0"/>
              <w:rPr>
                <w:rFonts w:eastAsia="Calibri" w:cs="Times New Roman"/>
              </w:rPr>
            </w:pPr>
            <w:r w:rsidRPr="00C91035">
              <w:rPr>
                <w:rFonts w:eastAsia="Calibri" w:cs="Times New Roman"/>
              </w:rPr>
              <w:lastRenderedPageBreak/>
              <w:t>Consumed and verbal reference</w:t>
            </w:r>
          </w:p>
        </w:tc>
        <w:tc>
          <w:tcPr>
            <w:tcW w:w="1417" w:type="dxa"/>
          </w:tcPr>
          <w:p w14:paraId="2F55D347" w14:textId="77777777" w:rsidR="00FC5073" w:rsidRPr="00C91035" w:rsidRDefault="00FC5073" w:rsidP="003C3C4A">
            <w:pPr>
              <w:spacing w:before="0" w:after="0"/>
              <w:rPr>
                <w:rFonts w:eastAsia="Calibri" w:cs="Times New Roman"/>
              </w:rPr>
            </w:pPr>
            <w:r w:rsidRPr="00C91035">
              <w:rPr>
                <w:rFonts w:eastAsia="Calibri" w:cs="Times New Roman"/>
              </w:rPr>
              <w:t>556 (15.8)</w:t>
            </w:r>
          </w:p>
        </w:tc>
        <w:tc>
          <w:tcPr>
            <w:tcW w:w="1418" w:type="dxa"/>
          </w:tcPr>
          <w:p w14:paraId="0A971054" w14:textId="77777777" w:rsidR="00FC5073" w:rsidRPr="00C91035" w:rsidRDefault="00FC5073" w:rsidP="003C3C4A">
            <w:pPr>
              <w:spacing w:before="0" w:after="0"/>
              <w:rPr>
                <w:rFonts w:eastAsia="Calibri" w:cs="Times New Roman"/>
              </w:rPr>
            </w:pPr>
            <w:r w:rsidRPr="00C91035">
              <w:rPr>
                <w:rFonts w:eastAsia="Calibri" w:cs="Times New Roman"/>
              </w:rPr>
              <w:t>333 (58.8)</w:t>
            </w:r>
          </w:p>
        </w:tc>
        <w:tc>
          <w:tcPr>
            <w:tcW w:w="1417" w:type="dxa"/>
          </w:tcPr>
          <w:p w14:paraId="605A2F92" w14:textId="77777777" w:rsidR="00FC5073" w:rsidRPr="00C91035" w:rsidRDefault="00FC5073" w:rsidP="003C3C4A">
            <w:pPr>
              <w:spacing w:before="0" w:after="0"/>
              <w:rPr>
                <w:rFonts w:eastAsia="Calibri" w:cs="Times New Roman"/>
              </w:rPr>
            </w:pPr>
            <w:r w:rsidRPr="00C91035">
              <w:rPr>
                <w:rFonts w:eastAsia="Calibri" w:cs="Times New Roman"/>
              </w:rPr>
              <w:t>148 (26.1)</w:t>
            </w:r>
          </w:p>
        </w:tc>
        <w:tc>
          <w:tcPr>
            <w:tcW w:w="1276" w:type="dxa"/>
          </w:tcPr>
          <w:p w14:paraId="7EDFD1B2" w14:textId="77777777" w:rsidR="00FC5073" w:rsidRPr="00C91035" w:rsidRDefault="00FC5073" w:rsidP="003C3C4A">
            <w:pPr>
              <w:spacing w:before="0" w:after="0"/>
              <w:rPr>
                <w:rFonts w:eastAsia="Calibri" w:cs="Times New Roman"/>
              </w:rPr>
            </w:pPr>
            <w:r w:rsidRPr="00C91035">
              <w:rPr>
                <w:rFonts w:eastAsia="Calibri" w:cs="Times New Roman"/>
              </w:rPr>
              <w:t>85 (15)</w:t>
            </w:r>
          </w:p>
        </w:tc>
        <w:tc>
          <w:tcPr>
            <w:tcW w:w="1034" w:type="dxa"/>
          </w:tcPr>
          <w:p w14:paraId="6B7C9BD0" w14:textId="77777777" w:rsidR="00FC5073" w:rsidRPr="00C91035" w:rsidRDefault="00FC5073" w:rsidP="003C3C4A">
            <w:pPr>
              <w:spacing w:before="0" w:after="0"/>
              <w:rPr>
                <w:rFonts w:eastAsia="Calibri" w:cs="Times New Roman"/>
              </w:rPr>
            </w:pPr>
          </w:p>
        </w:tc>
        <w:tc>
          <w:tcPr>
            <w:tcW w:w="1109" w:type="dxa"/>
          </w:tcPr>
          <w:p w14:paraId="26726809" w14:textId="77777777" w:rsidR="00FC5073" w:rsidRPr="00C91035" w:rsidRDefault="00FC5073" w:rsidP="003C3C4A">
            <w:pPr>
              <w:spacing w:before="0" w:after="0"/>
              <w:rPr>
                <w:rFonts w:eastAsia="Calibri" w:cs="Times New Roman"/>
              </w:rPr>
            </w:pPr>
          </w:p>
        </w:tc>
      </w:tr>
      <w:tr w:rsidR="00967F62" w:rsidRPr="00C91035" w14:paraId="7E0EBD31" w14:textId="77777777" w:rsidTr="00E87B10">
        <w:tc>
          <w:tcPr>
            <w:tcW w:w="1985" w:type="dxa"/>
          </w:tcPr>
          <w:p w14:paraId="45D51BF8" w14:textId="77777777" w:rsidR="00FC5073" w:rsidRPr="00C91035" w:rsidRDefault="00FC5073" w:rsidP="003C3C4A">
            <w:pPr>
              <w:spacing w:before="0" w:after="0"/>
              <w:rPr>
                <w:rFonts w:eastAsia="Calibri" w:cs="Times New Roman"/>
              </w:rPr>
            </w:pPr>
            <w:r w:rsidRPr="00C91035">
              <w:rPr>
                <w:rFonts w:eastAsia="Calibri" w:cs="Times New Roman"/>
              </w:rPr>
              <w:t>Consumed, no verbal reference</w:t>
            </w:r>
          </w:p>
        </w:tc>
        <w:tc>
          <w:tcPr>
            <w:tcW w:w="1417" w:type="dxa"/>
          </w:tcPr>
          <w:p w14:paraId="1B9ED8A1" w14:textId="77777777" w:rsidR="00FC5073" w:rsidRPr="00C91035" w:rsidRDefault="00FC5073" w:rsidP="003C3C4A">
            <w:pPr>
              <w:spacing w:before="0" w:after="0"/>
              <w:rPr>
                <w:rFonts w:eastAsia="Calibri" w:cs="Times New Roman"/>
              </w:rPr>
            </w:pPr>
            <w:r w:rsidRPr="00C91035">
              <w:rPr>
                <w:rFonts w:eastAsia="Calibri" w:cs="Times New Roman"/>
              </w:rPr>
              <w:t>220 (6.2)</w:t>
            </w:r>
          </w:p>
        </w:tc>
        <w:tc>
          <w:tcPr>
            <w:tcW w:w="1418" w:type="dxa"/>
          </w:tcPr>
          <w:p w14:paraId="37E962AB" w14:textId="77777777" w:rsidR="00FC5073" w:rsidRPr="00C91035" w:rsidRDefault="00FC5073" w:rsidP="003C3C4A">
            <w:pPr>
              <w:spacing w:before="0" w:after="0"/>
              <w:rPr>
                <w:rFonts w:eastAsia="Calibri" w:cs="Times New Roman"/>
              </w:rPr>
            </w:pPr>
            <w:r w:rsidRPr="00C91035">
              <w:rPr>
                <w:rFonts w:eastAsia="Calibri" w:cs="Times New Roman"/>
              </w:rPr>
              <w:t>72 (32.7)</w:t>
            </w:r>
          </w:p>
        </w:tc>
        <w:tc>
          <w:tcPr>
            <w:tcW w:w="1417" w:type="dxa"/>
          </w:tcPr>
          <w:p w14:paraId="0F7B0D38" w14:textId="77777777" w:rsidR="00FC5073" w:rsidRPr="00C91035" w:rsidRDefault="00FC5073" w:rsidP="003C3C4A">
            <w:pPr>
              <w:spacing w:before="0" w:after="0"/>
              <w:rPr>
                <w:rFonts w:eastAsia="Calibri" w:cs="Times New Roman"/>
              </w:rPr>
            </w:pPr>
            <w:r w:rsidRPr="00C91035">
              <w:rPr>
                <w:rFonts w:eastAsia="Calibri" w:cs="Times New Roman"/>
              </w:rPr>
              <w:t>79 (35.9)</w:t>
            </w:r>
          </w:p>
        </w:tc>
        <w:tc>
          <w:tcPr>
            <w:tcW w:w="1276" w:type="dxa"/>
          </w:tcPr>
          <w:p w14:paraId="7EB6E1AD" w14:textId="77777777" w:rsidR="00FC5073" w:rsidRPr="00C91035" w:rsidRDefault="00FC5073" w:rsidP="003C3C4A">
            <w:pPr>
              <w:spacing w:before="0" w:after="0"/>
              <w:rPr>
                <w:rFonts w:eastAsia="Calibri" w:cs="Times New Roman"/>
              </w:rPr>
            </w:pPr>
            <w:r w:rsidRPr="00C91035">
              <w:rPr>
                <w:rFonts w:eastAsia="Calibri" w:cs="Times New Roman"/>
              </w:rPr>
              <w:t>69 (31.4)</w:t>
            </w:r>
          </w:p>
        </w:tc>
        <w:tc>
          <w:tcPr>
            <w:tcW w:w="1034" w:type="dxa"/>
          </w:tcPr>
          <w:p w14:paraId="48FC9CDD" w14:textId="77777777" w:rsidR="00FC5073" w:rsidRPr="00C91035" w:rsidRDefault="00FC5073" w:rsidP="003C3C4A">
            <w:pPr>
              <w:spacing w:before="0" w:after="0"/>
              <w:rPr>
                <w:rFonts w:eastAsia="Calibri" w:cs="Times New Roman"/>
              </w:rPr>
            </w:pPr>
          </w:p>
        </w:tc>
        <w:tc>
          <w:tcPr>
            <w:tcW w:w="1109" w:type="dxa"/>
          </w:tcPr>
          <w:p w14:paraId="1E1A9D3C" w14:textId="77777777" w:rsidR="00FC5073" w:rsidRPr="00C91035" w:rsidRDefault="00FC5073" w:rsidP="003C3C4A">
            <w:pPr>
              <w:spacing w:before="0" w:after="0"/>
              <w:rPr>
                <w:rFonts w:eastAsia="Calibri" w:cs="Times New Roman"/>
              </w:rPr>
            </w:pPr>
          </w:p>
        </w:tc>
      </w:tr>
      <w:tr w:rsidR="00967F62" w:rsidRPr="00C91035" w14:paraId="100ABCB9" w14:textId="77777777" w:rsidTr="00E87B10">
        <w:tc>
          <w:tcPr>
            <w:tcW w:w="1985" w:type="dxa"/>
          </w:tcPr>
          <w:p w14:paraId="167CFC10" w14:textId="77777777" w:rsidR="00FC5073" w:rsidRPr="00C91035" w:rsidRDefault="00FC5073" w:rsidP="003C3C4A">
            <w:pPr>
              <w:spacing w:before="0" w:after="0"/>
              <w:rPr>
                <w:rFonts w:eastAsia="Calibri" w:cs="Times New Roman"/>
              </w:rPr>
            </w:pPr>
            <w:r w:rsidRPr="00C91035">
              <w:rPr>
                <w:rFonts w:eastAsia="Calibri" w:cs="Times New Roman"/>
              </w:rPr>
              <w:t>Not consumed and verbal reference</w:t>
            </w:r>
          </w:p>
        </w:tc>
        <w:tc>
          <w:tcPr>
            <w:tcW w:w="1417" w:type="dxa"/>
          </w:tcPr>
          <w:p w14:paraId="53DE9DA5" w14:textId="77777777" w:rsidR="00FC5073" w:rsidRPr="00C91035" w:rsidRDefault="00FC5073" w:rsidP="003C3C4A">
            <w:pPr>
              <w:spacing w:before="0" w:after="0"/>
              <w:rPr>
                <w:rFonts w:eastAsia="Calibri" w:cs="Times New Roman"/>
              </w:rPr>
            </w:pPr>
            <w:r w:rsidRPr="00C91035">
              <w:rPr>
                <w:rFonts w:eastAsia="Calibri" w:cs="Times New Roman"/>
              </w:rPr>
              <w:t>1662 (46.5)</w:t>
            </w:r>
          </w:p>
        </w:tc>
        <w:tc>
          <w:tcPr>
            <w:tcW w:w="1418" w:type="dxa"/>
          </w:tcPr>
          <w:p w14:paraId="1E52A6C0" w14:textId="77777777" w:rsidR="00FC5073" w:rsidRPr="00C91035" w:rsidRDefault="00FC5073" w:rsidP="003C3C4A">
            <w:pPr>
              <w:spacing w:before="0" w:after="0"/>
              <w:rPr>
                <w:rFonts w:eastAsia="Calibri" w:cs="Times New Roman"/>
              </w:rPr>
            </w:pPr>
            <w:r w:rsidRPr="00C91035">
              <w:rPr>
                <w:rFonts w:eastAsia="Calibri" w:cs="Times New Roman"/>
              </w:rPr>
              <w:t>895 (53.9)</w:t>
            </w:r>
          </w:p>
        </w:tc>
        <w:tc>
          <w:tcPr>
            <w:tcW w:w="1417" w:type="dxa"/>
          </w:tcPr>
          <w:p w14:paraId="63D3C520" w14:textId="77777777" w:rsidR="00FC5073" w:rsidRPr="00C91035" w:rsidRDefault="00FC5073" w:rsidP="003C3C4A">
            <w:pPr>
              <w:spacing w:before="0" w:after="0"/>
              <w:rPr>
                <w:rFonts w:eastAsia="Calibri" w:cs="Times New Roman"/>
              </w:rPr>
            </w:pPr>
            <w:r w:rsidRPr="00C91035">
              <w:rPr>
                <w:rFonts w:eastAsia="Calibri" w:cs="Times New Roman"/>
              </w:rPr>
              <w:t>550 (33.1)</w:t>
            </w:r>
          </w:p>
        </w:tc>
        <w:tc>
          <w:tcPr>
            <w:tcW w:w="1276" w:type="dxa"/>
          </w:tcPr>
          <w:p w14:paraId="4E3E515D" w14:textId="77777777" w:rsidR="00FC5073" w:rsidRPr="00C91035" w:rsidRDefault="00FC5073" w:rsidP="003C3C4A">
            <w:pPr>
              <w:spacing w:before="0" w:after="0"/>
              <w:rPr>
                <w:rFonts w:eastAsia="Calibri" w:cs="Times New Roman"/>
              </w:rPr>
            </w:pPr>
            <w:r w:rsidRPr="00C91035">
              <w:rPr>
                <w:rFonts w:eastAsia="Calibri" w:cs="Times New Roman"/>
              </w:rPr>
              <w:t>217(13.1)</w:t>
            </w:r>
          </w:p>
        </w:tc>
        <w:tc>
          <w:tcPr>
            <w:tcW w:w="1034" w:type="dxa"/>
          </w:tcPr>
          <w:p w14:paraId="47C43679" w14:textId="77777777" w:rsidR="00FC5073" w:rsidRPr="00C91035" w:rsidRDefault="00FC5073" w:rsidP="003C3C4A">
            <w:pPr>
              <w:spacing w:before="0" w:after="0"/>
              <w:rPr>
                <w:rFonts w:eastAsia="Calibri" w:cs="Times New Roman"/>
              </w:rPr>
            </w:pPr>
          </w:p>
        </w:tc>
        <w:tc>
          <w:tcPr>
            <w:tcW w:w="1109" w:type="dxa"/>
          </w:tcPr>
          <w:p w14:paraId="4D6AAA0E" w14:textId="77777777" w:rsidR="00FC5073" w:rsidRPr="00C91035" w:rsidRDefault="00FC5073" w:rsidP="003C3C4A">
            <w:pPr>
              <w:spacing w:before="0" w:after="0"/>
              <w:rPr>
                <w:rFonts w:eastAsia="Calibri" w:cs="Times New Roman"/>
              </w:rPr>
            </w:pPr>
          </w:p>
        </w:tc>
      </w:tr>
      <w:tr w:rsidR="00967F62" w:rsidRPr="00C91035" w14:paraId="0C90E074" w14:textId="77777777" w:rsidTr="00E87B10">
        <w:tc>
          <w:tcPr>
            <w:tcW w:w="1985" w:type="dxa"/>
          </w:tcPr>
          <w:p w14:paraId="06F6AC53" w14:textId="77777777" w:rsidR="00FC5073" w:rsidRPr="00C91035" w:rsidRDefault="00FC5073" w:rsidP="003C3C4A">
            <w:pPr>
              <w:spacing w:before="0" w:after="0"/>
              <w:rPr>
                <w:rFonts w:eastAsia="Calibri" w:cs="Times New Roman"/>
              </w:rPr>
            </w:pPr>
            <w:r w:rsidRPr="00C91035">
              <w:rPr>
                <w:rFonts w:eastAsia="Calibri" w:cs="Times New Roman"/>
              </w:rPr>
              <w:t>Not consumed, no verbal reference</w:t>
            </w:r>
          </w:p>
        </w:tc>
        <w:tc>
          <w:tcPr>
            <w:tcW w:w="1417" w:type="dxa"/>
          </w:tcPr>
          <w:p w14:paraId="403D9896" w14:textId="77777777" w:rsidR="00FC5073" w:rsidRPr="00C91035" w:rsidRDefault="00FC5073" w:rsidP="003C3C4A">
            <w:pPr>
              <w:spacing w:before="0" w:after="0"/>
              <w:rPr>
                <w:rFonts w:eastAsia="Calibri" w:cs="Times New Roman"/>
              </w:rPr>
            </w:pPr>
            <w:r w:rsidRPr="00C91035">
              <w:rPr>
                <w:rFonts w:eastAsia="Calibri" w:cs="Times New Roman"/>
              </w:rPr>
              <w:t>1123 (31.4)</w:t>
            </w:r>
          </w:p>
        </w:tc>
        <w:tc>
          <w:tcPr>
            <w:tcW w:w="1418" w:type="dxa"/>
          </w:tcPr>
          <w:p w14:paraId="16138152" w14:textId="77777777" w:rsidR="00FC5073" w:rsidRPr="00C91035" w:rsidRDefault="00FC5073" w:rsidP="003C3C4A">
            <w:pPr>
              <w:spacing w:before="0" w:after="0"/>
              <w:rPr>
                <w:rFonts w:eastAsia="Calibri" w:cs="Times New Roman"/>
              </w:rPr>
            </w:pPr>
            <w:r w:rsidRPr="00C91035">
              <w:rPr>
                <w:rFonts w:eastAsia="Calibri" w:cs="Times New Roman"/>
              </w:rPr>
              <w:t>465 (41.1)</w:t>
            </w:r>
          </w:p>
        </w:tc>
        <w:tc>
          <w:tcPr>
            <w:tcW w:w="1417" w:type="dxa"/>
          </w:tcPr>
          <w:p w14:paraId="0554DD91" w14:textId="77777777" w:rsidR="00FC5073" w:rsidRPr="00C91035" w:rsidRDefault="00FC5073" w:rsidP="003C3C4A">
            <w:pPr>
              <w:spacing w:before="0" w:after="0"/>
              <w:rPr>
                <w:rFonts w:eastAsia="Calibri" w:cs="Times New Roman"/>
              </w:rPr>
            </w:pPr>
            <w:r w:rsidRPr="00C91035">
              <w:rPr>
                <w:rFonts w:eastAsia="Calibri" w:cs="Times New Roman"/>
              </w:rPr>
              <w:t>456 (40.6)</w:t>
            </w:r>
          </w:p>
        </w:tc>
        <w:tc>
          <w:tcPr>
            <w:tcW w:w="1276" w:type="dxa"/>
          </w:tcPr>
          <w:p w14:paraId="23C4AEB0" w14:textId="77777777" w:rsidR="00FC5073" w:rsidRPr="00C91035" w:rsidRDefault="00FC5073" w:rsidP="003C3C4A">
            <w:pPr>
              <w:spacing w:before="0" w:after="0"/>
              <w:rPr>
                <w:rFonts w:eastAsia="Calibri" w:cs="Times New Roman"/>
              </w:rPr>
            </w:pPr>
            <w:r w:rsidRPr="00C91035">
              <w:rPr>
                <w:rFonts w:eastAsia="Calibri" w:cs="Times New Roman"/>
              </w:rPr>
              <w:t>202 (18)</w:t>
            </w:r>
          </w:p>
        </w:tc>
        <w:tc>
          <w:tcPr>
            <w:tcW w:w="1034" w:type="dxa"/>
          </w:tcPr>
          <w:p w14:paraId="4B6E5374" w14:textId="77777777" w:rsidR="00FC5073" w:rsidRPr="00C91035" w:rsidRDefault="00FC5073" w:rsidP="003C3C4A">
            <w:pPr>
              <w:spacing w:before="0" w:after="0"/>
              <w:rPr>
                <w:rFonts w:eastAsia="Calibri" w:cs="Times New Roman"/>
              </w:rPr>
            </w:pPr>
          </w:p>
        </w:tc>
        <w:tc>
          <w:tcPr>
            <w:tcW w:w="1109" w:type="dxa"/>
          </w:tcPr>
          <w:p w14:paraId="628467D9" w14:textId="77777777" w:rsidR="00FC5073" w:rsidRPr="00C91035" w:rsidRDefault="00FC5073" w:rsidP="003C3C4A">
            <w:pPr>
              <w:spacing w:before="0" w:after="0"/>
              <w:rPr>
                <w:rFonts w:eastAsia="Calibri" w:cs="Times New Roman"/>
              </w:rPr>
            </w:pPr>
          </w:p>
        </w:tc>
      </w:tr>
      <w:tr w:rsidR="00967F62" w:rsidRPr="00C91035" w14:paraId="5E5F9C22" w14:textId="77777777" w:rsidTr="00E87B10">
        <w:tc>
          <w:tcPr>
            <w:tcW w:w="1985" w:type="dxa"/>
          </w:tcPr>
          <w:p w14:paraId="2CFF75D8" w14:textId="77777777" w:rsidR="00FC5073" w:rsidRPr="00C91035" w:rsidRDefault="00FC5073" w:rsidP="003C3C4A">
            <w:pPr>
              <w:spacing w:before="0" w:after="0"/>
              <w:rPr>
                <w:rFonts w:eastAsia="Calibri" w:cs="Times New Roman"/>
                <w:b/>
              </w:rPr>
            </w:pPr>
            <w:r w:rsidRPr="00C91035">
              <w:rPr>
                <w:rFonts w:eastAsia="Calibri" w:cs="Times New Roman"/>
                <w:b/>
              </w:rPr>
              <w:t>Reason cue was featured</w:t>
            </w:r>
          </w:p>
        </w:tc>
        <w:tc>
          <w:tcPr>
            <w:tcW w:w="1417" w:type="dxa"/>
          </w:tcPr>
          <w:p w14:paraId="5F589FAE" w14:textId="77777777" w:rsidR="00FC5073" w:rsidRPr="00C91035" w:rsidRDefault="00FC5073" w:rsidP="003C3C4A">
            <w:pPr>
              <w:spacing w:before="0" w:after="0"/>
              <w:rPr>
                <w:rFonts w:eastAsia="Calibri" w:cs="Times New Roman"/>
              </w:rPr>
            </w:pPr>
          </w:p>
        </w:tc>
        <w:tc>
          <w:tcPr>
            <w:tcW w:w="1418" w:type="dxa"/>
          </w:tcPr>
          <w:p w14:paraId="65F2C999" w14:textId="77777777" w:rsidR="00FC5073" w:rsidRPr="00C91035" w:rsidRDefault="00FC5073" w:rsidP="003C3C4A">
            <w:pPr>
              <w:spacing w:before="0" w:after="0"/>
              <w:rPr>
                <w:rFonts w:eastAsia="Calibri" w:cs="Times New Roman"/>
              </w:rPr>
            </w:pPr>
          </w:p>
        </w:tc>
        <w:tc>
          <w:tcPr>
            <w:tcW w:w="1417" w:type="dxa"/>
          </w:tcPr>
          <w:p w14:paraId="2E2CE84C" w14:textId="77777777" w:rsidR="00FC5073" w:rsidRPr="00C91035" w:rsidRDefault="00FC5073" w:rsidP="003C3C4A">
            <w:pPr>
              <w:spacing w:before="0" w:after="0"/>
              <w:rPr>
                <w:rFonts w:eastAsia="Calibri" w:cs="Times New Roman"/>
              </w:rPr>
            </w:pPr>
          </w:p>
        </w:tc>
        <w:tc>
          <w:tcPr>
            <w:tcW w:w="1276" w:type="dxa"/>
          </w:tcPr>
          <w:p w14:paraId="0BD86CCD" w14:textId="77777777" w:rsidR="00FC5073" w:rsidRPr="00C91035" w:rsidRDefault="00FC5073" w:rsidP="003C3C4A">
            <w:pPr>
              <w:spacing w:before="0" w:after="0"/>
              <w:rPr>
                <w:rFonts w:eastAsia="Calibri" w:cs="Times New Roman"/>
              </w:rPr>
            </w:pPr>
          </w:p>
        </w:tc>
        <w:tc>
          <w:tcPr>
            <w:tcW w:w="1034" w:type="dxa"/>
          </w:tcPr>
          <w:p w14:paraId="08D2A900" w14:textId="77777777" w:rsidR="00FC5073" w:rsidRPr="00C91035" w:rsidRDefault="00FC5073" w:rsidP="003C3C4A">
            <w:pPr>
              <w:spacing w:before="0" w:after="0"/>
              <w:rPr>
                <w:rFonts w:eastAsia="Calibri" w:cs="Times New Roman"/>
              </w:rPr>
            </w:pPr>
            <w:r>
              <w:rPr>
                <w:rFonts w:eastAsia="Calibri" w:cs="Times New Roman"/>
              </w:rPr>
              <w:t>24.03*</w:t>
            </w:r>
          </w:p>
        </w:tc>
        <w:tc>
          <w:tcPr>
            <w:tcW w:w="1109" w:type="dxa"/>
          </w:tcPr>
          <w:p w14:paraId="14AA2524" w14:textId="77777777" w:rsidR="00FC5073" w:rsidRPr="00C91035" w:rsidRDefault="00FC5073" w:rsidP="003C3C4A">
            <w:pPr>
              <w:spacing w:before="0" w:after="0"/>
              <w:rPr>
                <w:rFonts w:eastAsia="Calibri" w:cs="Times New Roman"/>
              </w:rPr>
            </w:pPr>
            <w:r>
              <w:rPr>
                <w:rFonts w:eastAsia="Calibri" w:cs="Times New Roman"/>
              </w:rPr>
              <w:t>.06</w:t>
            </w:r>
          </w:p>
        </w:tc>
      </w:tr>
      <w:tr w:rsidR="00967F62" w:rsidRPr="00C91035" w14:paraId="028CB498" w14:textId="77777777" w:rsidTr="00E87B10">
        <w:tc>
          <w:tcPr>
            <w:tcW w:w="1985" w:type="dxa"/>
          </w:tcPr>
          <w:p w14:paraId="14F5BE30" w14:textId="77777777" w:rsidR="00FC5073" w:rsidRPr="00C91035" w:rsidRDefault="00FC5073" w:rsidP="003C3C4A">
            <w:pPr>
              <w:spacing w:before="0" w:after="0"/>
              <w:rPr>
                <w:rFonts w:eastAsia="Calibri" w:cs="Times New Roman"/>
              </w:rPr>
            </w:pPr>
            <w:r w:rsidRPr="00C91035">
              <w:rPr>
                <w:rFonts w:eastAsia="Calibri" w:cs="Times New Roman"/>
              </w:rPr>
              <w:t>Not explicitly presented as part of a marketing campaign</w:t>
            </w:r>
          </w:p>
        </w:tc>
        <w:tc>
          <w:tcPr>
            <w:tcW w:w="1417" w:type="dxa"/>
          </w:tcPr>
          <w:p w14:paraId="328DF840" w14:textId="77777777" w:rsidR="00FC5073" w:rsidRPr="00C91035" w:rsidRDefault="00FC5073" w:rsidP="003C3C4A">
            <w:pPr>
              <w:spacing w:before="0" w:after="0"/>
              <w:rPr>
                <w:rFonts w:eastAsia="Calibri" w:cs="Times New Roman"/>
              </w:rPr>
            </w:pPr>
            <w:r w:rsidRPr="00C91035">
              <w:rPr>
                <w:rFonts w:eastAsia="Calibri" w:cs="Times New Roman"/>
              </w:rPr>
              <w:t>3350 (93.8)</w:t>
            </w:r>
          </w:p>
        </w:tc>
        <w:tc>
          <w:tcPr>
            <w:tcW w:w="1418" w:type="dxa"/>
          </w:tcPr>
          <w:p w14:paraId="0B798DAA" w14:textId="27B7F77C" w:rsidR="00FC5073" w:rsidRPr="00C91035" w:rsidRDefault="00FC5073" w:rsidP="003C3C4A">
            <w:pPr>
              <w:spacing w:before="0" w:after="0"/>
              <w:rPr>
                <w:rFonts w:eastAsia="Calibri" w:cs="Times New Roman"/>
              </w:rPr>
            </w:pPr>
            <w:r w:rsidRPr="00C91035">
              <w:rPr>
                <w:rFonts w:eastAsia="Calibri" w:cs="Times New Roman"/>
              </w:rPr>
              <w:t>1624</w:t>
            </w:r>
            <w:r w:rsidR="00090E20">
              <w:rPr>
                <w:rFonts w:eastAsia="Calibri" w:cs="Times New Roman"/>
              </w:rPr>
              <w:t xml:space="preserve"> </w:t>
            </w:r>
            <w:r w:rsidRPr="00C91035">
              <w:rPr>
                <w:rFonts w:eastAsia="Calibri" w:cs="Times New Roman"/>
              </w:rPr>
              <w:t>(48.5)</w:t>
            </w:r>
          </w:p>
        </w:tc>
        <w:tc>
          <w:tcPr>
            <w:tcW w:w="1417" w:type="dxa"/>
          </w:tcPr>
          <w:p w14:paraId="513C6123" w14:textId="77777777" w:rsidR="00FC5073" w:rsidRPr="00C91035" w:rsidRDefault="00FC5073" w:rsidP="003C3C4A">
            <w:pPr>
              <w:spacing w:before="0" w:after="0"/>
              <w:rPr>
                <w:rFonts w:eastAsia="Calibri" w:cs="Times New Roman"/>
              </w:rPr>
            </w:pPr>
            <w:r w:rsidRPr="00C91035">
              <w:rPr>
                <w:rFonts w:eastAsia="Calibri" w:cs="Times New Roman"/>
              </w:rPr>
              <w:t>1182 (35.3)</w:t>
            </w:r>
          </w:p>
        </w:tc>
        <w:tc>
          <w:tcPr>
            <w:tcW w:w="1276" w:type="dxa"/>
          </w:tcPr>
          <w:p w14:paraId="14676644" w14:textId="77777777" w:rsidR="00FC5073" w:rsidRPr="00C91035" w:rsidRDefault="00FC5073" w:rsidP="003C3C4A">
            <w:pPr>
              <w:spacing w:before="0" w:after="0"/>
              <w:rPr>
                <w:rFonts w:eastAsia="Calibri" w:cs="Times New Roman"/>
              </w:rPr>
            </w:pPr>
            <w:r w:rsidRPr="00C91035">
              <w:rPr>
                <w:rFonts w:eastAsia="Calibri" w:cs="Times New Roman"/>
              </w:rPr>
              <w:t>544 (16.2)</w:t>
            </w:r>
          </w:p>
        </w:tc>
        <w:tc>
          <w:tcPr>
            <w:tcW w:w="1034" w:type="dxa"/>
          </w:tcPr>
          <w:p w14:paraId="5DCAFD6B" w14:textId="77777777" w:rsidR="00FC5073" w:rsidRPr="00C91035" w:rsidRDefault="00FC5073" w:rsidP="003C3C4A">
            <w:pPr>
              <w:spacing w:before="0" w:after="0"/>
              <w:rPr>
                <w:rFonts w:eastAsia="Calibri" w:cs="Times New Roman"/>
              </w:rPr>
            </w:pPr>
          </w:p>
        </w:tc>
        <w:tc>
          <w:tcPr>
            <w:tcW w:w="1109" w:type="dxa"/>
          </w:tcPr>
          <w:p w14:paraId="4F68CCFC" w14:textId="77777777" w:rsidR="00FC5073" w:rsidRPr="00C91035" w:rsidRDefault="00FC5073" w:rsidP="003C3C4A">
            <w:pPr>
              <w:spacing w:before="0" w:after="0"/>
              <w:rPr>
                <w:rFonts w:eastAsia="Calibri" w:cs="Times New Roman"/>
              </w:rPr>
            </w:pPr>
          </w:p>
        </w:tc>
      </w:tr>
      <w:tr w:rsidR="00967F62" w:rsidRPr="00C91035" w14:paraId="77634D4E" w14:textId="77777777" w:rsidTr="00E87B10">
        <w:tc>
          <w:tcPr>
            <w:tcW w:w="1985" w:type="dxa"/>
          </w:tcPr>
          <w:p w14:paraId="6AF8E4E9" w14:textId="77777777" w:rsidR="00FC5073" w:rsidRPr="00C91035" w:rsidRDefault="00FC5073" w:rsidP="003C3C4A">
            <w:pPr>
              <w:spacing w:before="0" w:after="0"/>
              <w:rPr>
                <w:rFonts w:eastAsia="Calibri" w:cs="Times New Roman"/>
              </w:rPr>
            </w:pPr>
            <w:r w:rsidRPr="00C91035">
              <w:rPr>
                <w:rFonts w:eastAsia="Calibri" w:cs="Times New Roman"/>
              </w:rPr>
              <w:t>Gifted by brand</w:t>
            </w:r>
          </w:p>
        </w:tc>
        <w:tc>
          <w:tcPr>
            <w:tcW w:w="1417" w:type="dxa"/>
          </w:tcPr>
          <w:p w14:paraId="6972B99A" w14:textId="77777777" w:rsidR="00FC5073" w:rsidRPr="00C91035" w:rsidRDefault="00FC5073" w:rsidP="003C3C4A">
            <w:pPr>
              <w:spacing w:before="0" w:after="0"/>
              <w:rPr>
                <w:rFonts w:eastAsia="Calibri" w:cs="Times New Roman"/>
              </w:rPr>
            </w:pPr>
            <w:r w:rsidRPr="00C91035">
              <w:rPr>
                <w:rFonts w:eastAsia="Calibri" w:cs="Times New Roman"/>
              </w:rPr>
              <w:t>200 (5.6)</w:t>
            </w:r>
          </w:p>
        </w:tc>
        <w:tc>
          <w:tcPr>
            <w:tcW w:w="1418" w:type="dxa"/>
          </w:tcPr>
          <w:p w14:paraId="71473C8F" w14:textId="77777777" w:rsidR="00FC5073" w:rsidRPr="00C91035" w:rsidRDefault="00FC5073" w:rsidP="003C3C4A">
            <w:pPr>
              <w:spacing w:before="0" w:after="0"/>
              <w:rPr>
                <w:rFonts w:eastAsia="Calibri" w:cs="Times New Roman"/>
              </w:rPr>
            </w:pPr>
            <w:r w:rsidRPr="00C91035">
              <w:rPr>
                <w:rFonts w:eastAsia="Calibri" w:cs="Times New Roman"/>
              </w:rPr>
              <w:t>124 (62)</w:t>
            </w:r>
          </w:p>
        </w:tc>
        <w:tc>
          <w:tcPr>
            <w:tcW w:w="1417" w:type="dxa"/>
          </w:tcPr>
          <w:p w14:paraId="54EB1E34" w14:textId="77777777" w:rsidR="00FC5073" w:rsidRPr="00C91035" w:rsidRDefault="00FC5073" w:rsidP="003C3C4A">
            <w:pPr>
              <w:spacing w:before="0" w:after="0"/>
              <w:rPr>
                <w:rFonts w:eastAsia="Calibri" w:cs="Times New Roman"/>
              </w:rPr>
            </w:pPr>
            <w:r w:rsidRPr="00C91035">
              <w:rPr>
                <w:rFonts w:eastAsia="Calibri" w:cs="Times New Roman"/>
              </w:rPr>
              <w:t>47 (23.5)</w:t>
            </w:r>
          </w:p>
        </w:tc>
        <w:tc>
          <w:tcPr>
            <w:tcW w:w="1276" w:type="dxa"/>
          </w:tcPr>
          <w:p w14:paraId="5AF28C3A" w14:textId="77777777" w:rsidR="00FC5073" w:rsidRPr="00C91035" w:rsidRDefault="00FC5073" w:rsidP="003C3C4A">
            <w:pPr>
              <w:spacing w:before="0" w:after="0"/>
              <w:rPr>
                <w:rFonts w:eastAsia="Calibri" w:cs="Times New Roman"/>
              </w:rPr>
            </w:pPr>
            <w:r w:rsidRPr="00C91035">
              <w:rPr>
                <w:rFonts w:eastAsia="Calibri" w:cs="Times New Roman"/>
              </w:rPr>
              <w:t>29 (14.5)</w:t>
            </w:r>
          </w:p>
        </w:tc>
        <w:tc>
          <w:tcPr>
            <w:tcW w:w="1034" w:type="dxa"/>
          </w:tcPr>
          <w:p w14:paraId="25FA7705" w14:textId="77777777" w:rsidR="00FC5073" w:rsidRPr="00C91035" w:rsidRDefault="00FC5073" w:rsidP="003C3C4A">
            <w:pPr>
              <w:spacing w:before="0" w:after="0"/>
              <w:rPr>
                <w:rFonts w:eastAsia="Calibri" w:cs="Times New Roman"/>
              </w:rPr>
            </w:pPr>
          </w:p>
        </w:tc>
        <w:tc>
          <w:tcPr>
            <w:tcW w:w="1109" w:type="dxa"/>
          </w:tcPr>
          <w:p w14:paraId="14B4CE84" w14:textId="77777777" w:rsidR="00FC5073" w:rsidRPr="00C91035" w:rsidRDefault="00FC5073" w:rsidP="003C3C4A">
            <w:pPr>
              <w:spacing w:before="0" w:after="0"/>
              <w:rPr>
                <w:rFonts w:eastAsia="Calibri" w:cs="Times New Roman"/>
              </w:rPr>
            </w:pPr>
          </w:p>
        </w:tc>
      </w:tr>
      <w:tr w:rsidR="00967F62" w:rsidRPr="00C91035" w14:paraId="30932BE1" w14:textId="77777777" w:rsidTr="00E87B10">
        <w:tc>
          <w:tcPr>
            <w:tcW w:w="1985" w:type="dxa"/>
            <w:tcBorders>
              <w:bottom w:val="single" w:sz="4" w:space="0" w:color="auto"/>
            </w:tcBorders>
          </w:tcPr>
          <w:p w14:paraId="3799A1BF" w14:textId="77777777" w:rsidR="00FC5073" w:rsidRPr="00C91035" w:rsidRDefault="00FC5073" w:rsidP="003C3C4A">
            <w:pPr>
              <w:spacing w:before="0" w:after="0"/>
              <w:rPr>
                <w:rFonts w:eastAsia="Calibri" w:cs="Times New Roman"/>
              </w:rPr>
            </w:pPr>
            <w:r w:rsidRPr="00C91035">
              <w:rPr>
                <w:rFonts w:eastAsia="Calibri" w:cs="Times New Roman"/>
              </w:rPr>
              <w:t>Paid by brand</w:t>
            </w:r>
          </w:p>
        </w:tc>
        <w:tc>
          <w:tcPr>
            <w:tcW w:w="1417" w:type="dxa"/>
            <w:tcBorders>
              <w:bottom w:val="single" w:sz="4" w:space="0" w:color="auto"/>
            </w:tcBorders>
          </w:tcPr>
          <w:p w14:paraId="1BDEF255" w14:textId="77777777" w:rsidR="00FC5073" w:rsidRPr="00C91035" w:rsidRDefault="00FC5073" w:rsidP="003C3C4A">
            <w:pPr>
              <w:spacing w:before="0" w:after="0"/>
              <w:rPr>
                <w:rFonts w:eastAsia="Calibri" w:cs="Times New Roman"/>
              </w:rPr>
            </w:pPr>
            <w:r w:rsidRPr="00C91035">
              <w:rPr>
                <w:rFonts w:eastAsia="Calibri" w:cs="Times New Roman"/>
              </w:rPr>
              <w:t>21 (0.6)</w:t>
            </w:r>
          </w:p>
        </w:tc>
        <w:tc>
          <w:tcPr>
            <w:tcW w:w="1418" w:type="dxa"/>
            <w:tcBorders>
              <w:bottom w:val="single" w:sz="4" w:space="0" w:color="auto"/>
            </w:tcBorders>
          </w:tcPr>
          <w:p w14:paraId="53036777" w14:textId="77777777" w:rsidR="00FC5073" w:rsidRPr="00C91035" w:rsidRDefault="00FC5073" w:rsidP="003C3C4A">
            <w:pPr>
              <w:spacing w:before="0" w:after="0"/>
              <w:rPr>
                <w:rFonts w:eastAsia="Calibri" w:cs="Times New Roman"/>
              </w:rPr>
            </w:pPr>
            <w:r w:rsidRPr="00C91035">
              <w:rPr>
                <w:rFonts w:eastAsia="Calibri" w:cs="Times New Roman"/>
              </w:rPr>
              <w:t>17 (81)</w:t>
            </w:r>
          </w:p>
        </w:tc>
        <w:tc>
          <w:tcPr>
            <w:tcW w:w="1417" w:type="dxa"/>
            <w:tcBorders>
              <w:bottom w:val="single" w:sz="4" w:space="0" w:color="auto"/>
            </w:tcBorders>
          </w:tcPr>
          <w:p w14:paraId="44A53019" w14:textId="77777777" w:rsidR="00FC5073" w:rsidRPr="00C91035" w:rsidRDefault="00FC5073" w:rsidP="003C3C4A">
            <w:pPr>
              <w:spacing w:before="0" w:after="0"/>
              <w:rPr>
                <w:rFonts w:eastAsia="Calibri" w:cs="Times New Roman"/>
              </w:rPr>
            </w:pPr>
            <w:r w:rsidRPr="00C91035">
              <w:rPr>
                <w:rFonts w:eastAsia="Calibri" w:cs="Times New Roman"/>
              </w:rPr>
              <w:t>4 (19)</w:t>
            </w:r>
          </w:p>
        </w:tc>
        <w:tc>
          <w:tcPr>
            <w:tcW w:w="1276" w:type="dxa"/>
            <w:tcBorders>
              <w:bottom w:val="single" w:sz="4" w:space="0" w:color="auto"/>
            </w:tcBorders>
          </w:tcPr>
          <w:p w14:paraId="10331031" w14:textId="77777777" w:rsidR="00FC5073" w:rsidRPr="00C91035" w:rsidRDefault="00FC5073" w:rsidP="003C3C4A">
            <w:pPr>
              <w:spacing w:before="0" w:after="0"/>
              <w:rPr>
                <w:rFonts w:eastAsia="Calibri" w:cs="Times New Roman"/>
              </w:rPr>
            </w:pPr>
            <w:r w:rsidRPr="00C91035">
              <w:rPr>
                <w:rFonts w:eastAsia="Calibri" w:cs="Times New Roman"/>
              </w:rPr>
              <w:t>0 (0)</w:t>
            </w:r>
          </w:p>
        </w:tc>
        <w:tc>
          <w:tcPr>
            <w:tcW w:w="1034" w:type="dxa"/>
            <w:tcBorders>
              <w:bottom w:val="single" w:sz="4" w:space="0" w:color="auto"/>
            </w:tcBorders>
          </w:tcPr>
          <w:p w14:paraId="1200EADD" w14:textId="77777777" w:rsidR="00FC5073" w:rsidRPr="00C91035" w:rsidRDefault="00FC5073" w:rsidP="003C3C4A">
            <w:pPr>
              <w:spacing w:before="0" w:after="0"/>
              <w:rPr>
                <w:rFonts w:eastAsia="Calibri" w:cs="Times New Roman"/>
              </w:rPr>
            </w:pPr>
          </w:p>
        </w:tc>
        <w:tc>
          <w:tcPr>
            <w:tcW w:w="1109" w:type="dxa"/>
            <w:tcBorders>
              <w:bottom w:val="single" w:sz="4" w:space="0" w:color="auto"/>
            </w:tcBorders>
          </w:tcPr>
          <w:p w14:paraId="483EE991" w14:textId="77777777" w:rsidR="00FC5073" w:rsidRPr="00C91035" w:rsidRDefault="00FC5073" w:rsidP="003C3C4A">
            <w:pPr>
              <w:spacing w:before="0" w:after="0"/>
              <w:rPr>
                <w:rFonts w:eastAsia="Calibri" w:cs="Times New Roman"/>
              </w:rPr>
            </w:pPr>
          </w:p>
        </w:tc>
      </w:tr>
    </w:tbl>
    <w:p w14:paraId="1907262A" w14:textId="674CD712" w:rsidR="00FC5073" w:rsidRPr="00C91035" w:rsidRDefault="00FC5073" w:rsidP="00FC5073">
      <w:pPr>
        <w:spacing w:before="0" w:after="160"/>
        <w:rPr>
          <w:rFonts w:eastAsia="Calibri" w:cs="Times New Roman"/>
          <w:szCs w:val="24"/>
        </w:rPr>
      </w:pPr>
      <w:r w:rsidRPr="00C91035">
        <w:rPr>
          <w:rFonts w:eastAsia="Calibri" w:cs="Times New Roman"/>
          <w:szCs w:val="24"/>
        </w:rPr>
        <w:t xml:space="preserve">Values given are frequencies. Percentages (%) in the overall column refer to the group % within each category. Percentages (%) in the </w:t>
      </w:r>
      <w:r w:rsidR="00E73BE6" w:rsidRPr="00C91035">
        <w:rPr>
          <w:rFonts w:eastAsia="Calibri" w:cs="Times New Roman"/>
          <w:szCs w:val="24"/>
        </w:rPr>
        <w:t>less healthy</w:t>
      </w:r>
      <w:r w:rsidR="00E73BE6">
        <w:rPr>
          <w:rFonts w:eastAsia="Calibri" w:cs="Times New Roman"/>
          <w:szCs w:val="24"/>
        </w:rPr>
        <w:t>,</w:t>
      </w:r>
      <w:r w:rsidR="00E73BE6" w:rsidRPr="00C91035">
        <w:rPr>
          <w:rFonts w:eastAsia="Calibri" w:cs="Times New Roman"/>
          <w:szCs w:val="24"/>
        </w:rPr>
        <w:t xml:space="preserve"> </w:t>
      </w:r>
      <w:r w:rsidRPr="00C91035">
        <w:rPr>
          <w:rFonts w:eastAsia="Calibri" w:cs="Times New Roman"/>
          <w:szCs w:val="24"/>
        </w:rPr>
        <w:t>health</w:t>
      </w:r>
      <w:r w:rsidR="00E73BE6">
        <w:rPr>
          <w:rFonts w:eastAsia="Calibri" w:cs="Times New Roman"/>
          <w:szCs w:val="24"/>
        </w:rPr>
        <w:t>y</w:t>
      </w:r>
      <w:r w:rsidRPr="00C91035">
        <w:rPr>
          <w:rFonts w:eastAsia="Calibri" w:cs="Times New Roman"/>
          <w:szCs w:val="24"/>
        </w:rPr>
        <w:t>, and miscellaneous columns refers to the % within the group.</w:t>
      </w:r>
      <w:r>
        <w:rPr>
          <w:rFonts w:eastAsia="Calibri" w:cs="Times New Roman"/>
          <w:szCs w:val="24"/>
        </w:rPr>
        <w:t xml:space="preserve"> *</w:t>
      </w:r>
      <w:r>
        <w:t>p&lt;.001</w:t>
      </w:r>
    </w:p>
    <w:p w14:paraId="1C793492" w14:textId="77777777" w:rsidR="00C91035" w:rsidRPr="00C91035" w:rsidRDefault="00C91035" w:rsidP="004534C5">
      <w:pPr>
        <w:spacing w:before="0" w:after="160"/>
        <w:rPr>
          <w:rFonts w:eastAsia="Calibri" w:cs="Times New Roman"/>
          <w:b/>
          <w:szCs w:val="24"/>
        </w:rPr>
      </w:pPr>
    </w:p>
    <w:p w14:paraId="15C99605" w14:textId="405AB6BE" w:rsidR="00D25D98" w:rsidRPr="00C91035" w:rsidRDefault="00D25D98" w:rsidP="004534C5">
      <w:pPr>
        <w:spacing w:before="0" w:after="160" w:line="259" w:lineRule="auto"/>
        <w:rPr>
          <w:rFonts w:eastAsia="Calibri" w:cs="Times New Roman"/>
          <w:b/>
          <w:bCs/>
          <w:color w:val="000000"/>
          <w:szCs w:val="24"/>
        </w:rPr>
      </w:pPr>
      <w:r w:rsidRPr="00C91035">
        <w:rPr>
          <w:rFonts w:eastAsia="Calibri" w:cs="Times New Roman"/>
          <w:b/>
          <w:bCs/>
          <w:color w:val="000000"/>
          <w:szCs w:val="24"/>
        </w:rPr>
        <w:t>Figure legends:</w:t>
      </w:r>
    </w:p>
    <w:p w14:paraId="718CF051" w14:textId="77777777" w:rsidR="00D25D98" w:rsidRPr="00C91035" w:rsidRDefault="00D25D98" w:rsidP="004534C5">
      <w:pPr>
        <w:spacing w:before="0" w:after="160"/>
        <w:rPr>
          <w:rFonts w:eastAsia="Calibri" w:cs="Times New Roman"/>
          <w:b/>
          <w:color w:val="000000"/>
          <w:szCs w:val="24"/>
        </w:rPr>
      </w:pPr>
      <w:r w:rsidRPr="00C91035">
        <w:rPr>
          <w:rFonts w:eastAsia="Calibri" w:cs="Times New Roman"/>
          <w:b/>
          <w:color w:val="000000"/>
          <w:szCs w:val="24"/>
        </w:rPr>
        <w:softHyphen/>
        <w:t>Figure 1</w:t>
      </w:r>
    </w:p>
    <w:p w14:paraId="3620E58B" w14:textId="45AEA285" w:rsidR="00EB2FB2" w:rsidRPr="00EB2FB2" w:rsidRDefault="00D25D98" w:rsidP="004534C5">
      <w:pPr>
        <w:spacing w:before="0" w:after="160"/>
        <w:rPr>
          <w:rFonts w:eastAsia="Calibri" w:cs="Times New Roman"/>
          <w:b/>
          <w:color w:val="000000"/>
          <w:szCs w:val="24"/>
        </w:rPr>
      </w:pPr>
      <w:r w:rsidRPr="00C91035">
        <w:rPr>
          <w:rFonts w:eastAsia="Calibri" w:cs="Times New Roman"/>
          <w:color w:val="000000"/>
          <w:szCs w:val="24"/>
        </w:rPr>
        <w:t xml:space="preserve">The percentage of food </w:t>
      </w:r>
      <w:r w:rsidR="0038258B">
        <w:rPr>
          <w:rFonts w:eastAsia="Calibri" w:cs="Times New Roman"/>
          <w:color w:val="000000"/>
          <w:szCs w:val="24"/>
        </w:rPr>
        <w:t xml:space="preserve">and beverage </w:t>
      </w:r>
      <w:r w:rsidRPr="00C91035">
        <w:rPr>
          <w:rFonts w:eastAsia="Calibri" w:cs="Times New Roman"/>
          <w:color w:val="000000"/>
          <w:szCs w:val="24"/>
        </w:rPr>
        <w:t>cues categor</w:t>
      </w:r>
      <w:r w:rsidR="0038258B">
        <w:rPr>
          <w:rFonts w:eastAsia="Calibri" w:cs="Times New Roman"/>
          <w:color w:val="000000"/>
          <w:szCs w:val="24"/>
        </w:rPr>
        <w:t>ized by nutrient profile</w:t>
      </w:r>
      <w:r w:rsidRPr="00C91035">
        <w:rPr>
          <w:rFonts w:eastAsia="Calibri" w:cs="Times New Roman"/>
          <w:color w:val="000000"/>
          <w:szCs w:val="24"/>
        </w:rPr>
        <w:t xml:space="preserve"> according to the UK Nutrient Profil</w:t>
      </w:r>
      <w:r w:rsidR="0038258B">
        <w:rPr>
          <w:rFonts w:eastAsia="Calibri" w:cs="Times New Roman"/>
          <w:color w:val="000000"/>
          <w:szCs w:val="24"/>
        </w:rPr>
        <w:t>ing</w:t>
      </w:r>
      <w:r w:rsidRPr="00C91035">
        <w:rPr>
          <w:rFonts w:eastAsia="Calibri" w:cs="Times New Roman"/>
          <w:color w:val="000000"/>
          <w:szCs w:val="24"/>
        </w:rPr>
        <w:t xml:space="preserve"> Model</w:t>
      </w:r>
    </w:p>
    <w:p w14:paraId="0D6553A8" w14:textId="72BF0829" w:rsidR="00045678" w:rsidRPr="00C91035" w:rsidRDefault="00045678" w:rsidP="004534C5">
      <w:pPr>
        <w:pStyle w:val="Heading1"/>
        <w:numPr>
          <w:ilvl w:val="0"/>
          <w:numId w:val="0"/>
        </w:numPr>
      </w:pPr>
      <w:r w:rsidRPr="00C91035">
        <w:t>Author Contributions</w:t>
      </w:r>
      <w:r w:rsidR="00D25D98" w:rsidRPr="00C91035">
        <w:t xml:space="preserve"> Statement</w:t>
      </w:r>
    </w:p>
    <w:p w14:paraId="6CAADA18" w14:textId="7D118BA6" w:rsidR="0066439A" w:rsidRPr="0066439A" w:rsidRDefault="0066439A" w:rsidP="0066439A">
      <w:r w:rsidRPr="0066439A">
        <w:rPr>
          <w:bCs/>
          <w:color w:val="000000" w:themeColor="text1"/>
        </w:rPr>
        <w:t>AC, and EB contributed to conception and design of the study; AC organized the database, performed the statistical analysis, and wrote the first draft of the manuscript; AC and EB wrote sections of the manuscript. AC, EB, CH, PC and JH contributed to manuscript revision, read and approved the submitted version.</w:t>
      </w:r>
    </w:p>
    <w:p w14:paraId="291934C0" w14:textId="2527601C" w:rsidR="0066439A" w:rsidRPr="0066439A" w:rsidRDefault="00D25D98" w:rsidP="0066439A">
      <w:r w:rsidRPr="0066439A">
        <w:rPr>
          <w:b/>
          <w:bCs/>
        </w:rPr>
        <w:t>Conflict of Interest Statement</w:t>
      </w:r>
    </w:p>
    <w:p w14:paraId="78C73408" w14:textId="0E64FED9" w:rsidR="00D25D98" w:rsidRPr="0066439A" w:rsidRDefault="00D25D98" w:rsidP="0066439A">
      <w:pPr>
        <w:pStyle w:val="Heading1"/>
        <w:numPr>
          <w:ilvl w:val="0"/>
          <w:numId w:val="0"/>
        </w:numPr>
        <w:rPr>
          <w:b w:val="0"/>
          <w:bCs/>
        </w:rPr>
      </w:pPr>
      <w:r w:rsidRPr="0066439A">
        <w:rPr>
          <w:b w:val="0"/>
          <w:bCs/>
        </w:rPr>
        <w:t>C</w:t>
      </w:r>
      <w:r w:rsidR="004534C5" w:rsidRPr="0066439A">
        <w:rPr>
          <w:b w:val="0"/>
          <w:bCs/>
        </w:rPr>
        <w:t xml:space="preserve">H, PC and </w:t>
      </w:r>
      <w:r w:rsidRPr="0066439A">
        <w:rPr>
          <w:b w:val="0"/>
          <w:bCs/>
        </w:rPr>
        <w:t>JH report grants from American Beverage Association,</w:t>
      </w:r>
      <w:r w:rsidR="004534C5" w:rsidRPr="0066439A">
        <w:rPr>
          <w:b w:val="0"/>
          <w:bCs/>
        </w:rPr>
        <w:t xml:space="preserve"> CH and JH</w:t>
      </w:r>
      <w:r w:rsidRPr="0066439A">
        <w:rPr>
          <w:b w:val="0"/>
          <w:bCs/>
        </w:rPr>
        <w:t xml:space="preserve"> personal fees from International Sweeteners Association, outside the submitted work; AC</w:t>
      </w:r>
      <w:r w:rsidR="004534C5" w:rsidRPr="0066439A">
        <w:rPr>
          <w:b w:val="0"/>
          <w:bCs/>
        </w:rPr>
        <w:t xml:space="preserve"> and EB</w:t>
      </w:r>
      <w:r w:rsidRPr="0066439A">
        <w:rPr>
          <w:b w:val="0"/>
          <w:bCs/>
        </w:rPr>
        <w:t xml:space="preserve"> have nothing to disclose.</w:t>
      </w:r>
    </w:p>
    <w:p w14:paraId="59E7FCE8" w14:textId="77777777" w:rsidR="0088513A" w:rsidRPr="00C91035" w:rsidRDefault="0088513A" w:rsidP="004534C5">
      <w:pPr>
        <w:pStyle w:val="Heading1"/>
        <w:numPr>
          <w:ilvl w:val="0"/>
          <w:numId w:val="0"/>
        </w:numPr>
      </w:pPr>
      <w:r w:rsidRPr="00C91035">
        <w:t>Data Availability Statement</w:t>
      </w:r>
    </w:p>
    <w:p w14:paraId="0A07EF29" w14:textId="258ABED8" w:rsidR="00D25D98" w:rsidRPr="00C91035" w:rsidRDefault="00D25D98" w:rsidP="004534C5">
      <w:pPr>
        <w:spacing w:before="0" w:after="150" w:line="360" w:lineRule="atLeast"/>
        <w:rPr>
          <w:rFonts w:eastAsia="Times New Roman" w:cs="Times New Roman"/>
          <w:color w:val="020202"/>
          <w:szCs w:val="24"/>
          <w:lang w:val="en-GB"/>
        </w:rPr>
      </w:pPr>
      <w:r w:rsidRPr="00C91035">
        <w:rPr>
          <w:rFonts w:eastAsia="Times New Roman" w:cs="Times New Roman"/>
          <w:color w:val="020202"/>
          <w:szCs w:val="24"/>
          <w:lang w:val="en-GB"/>
        </w:rPr>
        <w:t>Datasets are available on request: The raw data supporting the conclusions of this manuscript will be made available by the authors, without undue reservation, to any qualified researcher</w:t>
      </w:r>
    </w:p>
    <w:p w14:paraId="3176FA41" w14:textId="77777777" w:rsidR="00D25D98" w:rsidRPr="00C91035" w:rsidRDefault="00D25D98" w:rsidP="004534C5">
      <w:pPr>
        <w:rPr>
          <w:rFonts w:cs="Times New Roman"/>
          <w:b/>
          <w:bCs/>
          <w:color w:val="000000" w:themeColor="text1"/>
          <w:szCs w:val="24"/>
        </w:rPr>
      </w:pPr>
      <w:r w:rsidRPr="00C91035">
        <w:rPr>
          <w:rFonts w:cs="Times New Roman"/>
          <w:b/>
          <w:bCs/>
          <w:color w:val="000000" w:themeColor="text1"/>
          <w:szCs w:val="24"/>
        </w:rPr>
        <w:t>References</w:t>
      </w:r>
    </w:p>
    <w:p w14:paraId="6F5419FC" w14:textId="0F1D2100" w:rsidR="00D03596" w:rsidRPr="00D03596" w:rsidRDefault="00D25D98" w:rsidP="00D03596">
      <w:pPr>
        <w:widowControl w:val="0"/>
        <w:autoSpaceDE w:val="0"/>
        <w:autoSpaceDN w:val="0"/>
        <w:adjustRightInd w:val="0"/>
        <w:spacing w:before="0" w:after="160"/>
        <w:ind w:left="480" w:hanging="480"/>
        <w:rPr>
          <w:rFonts w:cs="Times New Roman"/>
          <w:noProof/>
          <w:szCs w:val="24"/>
        </w:rPr>
      </w:pPr>
      <w:r w:rsidRPr="00C91035">
        <w:rPr>
          <w:rFonts w:cs="Times New Roman"/>
          <w:color w:val="000000" w:themeColor="text1"/>
          <w:szCs w:val="24"/>
        </w:rPr>
        <w:fldChar w:fldCharType="begin" w:fldLock="1"/>
      </w:r>
      <w:r w:rsidRPr="00C91035">
        <w:rPr>
          <w:rFonts w:cs="Times New Roman"/>
          <w:color w:val="000000" w:themeColor="text1"/>
          <w:szCs w:val="24"/>
        </w:rPr>
        <w:instrText xml:space="preserve">ADDIN Mendeley Bibliography CSL_BIBLIOGRAPHY </w:instrText>
      </w:r>
      <w:r w:rsidRPr="00C91035">
        <w:rPr>
          <w:rFonts w:cs="Times New Roman"/>
          <w:color w:val="000000" w:themeColor="text1"/>
          <w:szCs w:val="24"/>
        </w:rPr>
        <w:fldChar w:fldCharType="separate"/>
      </w:r>
      <w:r w:rsidR="00D03596" w:rsidRPr="00D03596">
        <w:rPr>
          <w:rFonts w:cs="Times New Roman"/>
          <w:noProof/>
          <w:szCs w:val="24"/>
        </w:rPr>
        <w:t xml:space="preserve">Aladwani, A. M. (2014). The 6As model of social content management. </w:t>
      </w:r>
      <w:r w:rsidR="00D03596" w:rsidRPr="00D03596">
        <w:rPr>
          <w:rFonts w:cs="Times New Roman"/>
          <w:i/>
          <w:iCs/>
          <w:noProof/>
          <w:szCs w:val="24"/>
        </w:rPr>
        <w:t>Int. J. Inf. Manage.</w:t>
      </w:r>
      <w:r w:rsidR="00D03596" w:rsidRPr="00D03596">
        <w:rPr>
          <w:rFonts w:cs="Times New Roman"/>
          <w:noProof/>
          <w:szCs w:val="24"/>
        </w:rPr>
        <w:t xml:space="preserve"> 34, 133–138. doi:10.1016/j.ijinfomgt.2013.12.004.</w:t>
      </w:r>
    </w:p>
    <w:p w14:paraId="0875DC4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ASA (2017). CAP code - non broadcast advertising. Available at: https://www.asa.org.uk/type/non_broadcast/code_section/15.html [Accessed October 10, 2017].</w:t>
      </w:r>
    </w:p>
    <w:p w14:paraId="2C90297F"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lastRenderedPageBreak/>
        <w:t>ASA (2019). ASA Monitoring Report on Online HFSS Ads. Available at: https://www.asa.org.uk/uploads/assets/uploaded/14be798d-bd30-49d6-bcfbc9ed7e66e565.pdf [Accessed June 6, 2019].</w:t>
      </w:r>
    </w:p>
    <w:p w14:paraId="3194AC3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Ashley, C., and Tuten, T. (2015). Creative Strategies in Social Media Marketing: An Exploratory Study of Branded Social Content and Consumer Engagement. </w:t>
      </w:r>
      <w:r w:rsidRPr="00D03596">
        <w:rPr>
          <w:rFonts w:cs="Times New Roman"/>
          <w:i/>
          <w:iCs/>
          <w:noProof/>
          <w:szCs w:val="24"/>
        </w:rPr>
        <w:t>Psychol. Mark.</w:t>
      </w:r>
      <w:r w:rsidRPr="00D03596">
        <w:rPr>
          <w:rFonts w:cs="Times New Roman"/>
          <w:noProof/>
          <w:szCs w:val="24"/>
        </w:rPr>
        <w:t xml:space="preserve"> 32, 15–27. doi:10.1002/mar.</w:t>
      </w:r>
    </w:p>
    <w:p w14:paraId="2FA004A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Auty, S., and Lewis, C. (2004). Exploring children’s choice: The reminder effect of product placement. </w:t>
      </w:r>
      <w:r w:rsidRPr="00D03596">
        <w:rPr>
          <w:rFonts w:cs="Times New Roman"/>
          <w:i/>
          <w:iCs/>
          <w:noProof/>
          <w:szCs w:val="24"/>
        </w:rPr>
        <w:t>Psychol. Mark.</w:t>
      </w:r>
      <w:r w:rsidRPr="00D03596">
        <w:rPr>
          <w:rFonts w:cs="Times New Roman"/>
          <w:noProof/>
          <w:szCs w:val="24"/>
        </w:rPr>
        <w:t xml:space="preserve"> 21, 697–713. doi:10.1002/mar.20025.</w:t>
      </w:r>
    </w:p>
    <w:p w14:paraId="28DFAE3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Baldwin, H. J., Freeman, B., and Kelly, B. (2018). Like and share: Associations between social media engagement and dietary choices in children. </w:t>
      </w:r>
      <w:r w:rsidRPr="00D03596">
        <w:rPr>
          <w:rFonts w:cs="Times New Roman"/>
          <w:i/>
          <w:iCs/>
          <w:noProof/>
          <w:szCs w:val="24"/>
        </w:rPr>
        <w:t>Public Health Nutr.</w:t>
      </w:r>
      <w:r w:rsidRPr="00D03596">
        <w:rPr>
          <w:rFonts w:cs="Times New Roman"/>
          <w:noProof/>
          <w:szCs w:val="24"/>
        </w:rPr>
        <w:t xml:space="preserve"> doi:10.1017/S1368980018001866.</w:t>
      </w:r>
    </w:p>
    <w:p w14:paraId="282A961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BBC News (2019). Social media stars agree to declare when they post ads. Available at: https://www.bbc.co.uk/news/technology-46960179 [Accessed June 13, 2019].</w:t>
      </w:r>
    </w:p>
    <w:p w14:paraId="04CD001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Bergkvist, L., Hjalmarson, H., and Mägi, A. W. (2016). A new model of how celebrity endorsements work: attitude toward the endorsement as a mediator of celebrity source and endorsement effects. </w:t>
      </w:r>
      <w:r w:rsidRPr="00D03596">
        <w:rPr>
          <w:rFonts w:cs="Times New Roman"/>
          <w:i/>
          <w:iCs/>
          <w:noProof/>
          <w:szCs w:val="24"/>
        </w:rPr>
        <w:t>Int. J. Advert.</w:t>
      </w:r>
      <w:r w:rsidRPr="00D03596">
        <w:rPr>
          <w:rFonts w:cs="Times New Roman"/>
          <w:noProof/>
          <w:szCs w:val="24"/>
        </w:rPr>
        <w:t xml:space="preserve"> 35, 171–184. doi:10.1080/02650487.2015.1024384.</w:t>
      </w:r>
    </w:p>
    <w:p w14:paraId="478874D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Bernhardt, A. M., Wilking, C., Gottlieb, M., Emond, J., and Sargent, J. D. (2014). Children’s reaction to depictions of healthy foods in fast-food television advertisements. </w:t>
      </w:r>
      <w:r w:rsidRPr="00D03596">
        <w:rPr>
          <w:rFonts w:cs="Times New Roman"/>
          <w:i/>
          <w:iCs/>
          <w:noProof/>
          <w:szCs w:val="24"/>
        </w:rPr>
        <w:t>JAMA Pediatr.</w:t>
      </w:r>
      <w:r w:rsidRPr="00D03596">
        <w:rPr>
          <w:rFonts w:cs="Times New Roman"/>
          <w:noProof/>
          <w:szCs w:val="24"/>
        </w:rPr>
        <w:t xml:space="preserve"> 168, 422–426. doi:10.1001/jamapediatrics.2014.140.</w:t>
      </w:r>
    </w:p>
    <w:p w14:paraId="58F79F8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Berryman, R., and Kavka, M. (2017). ‘I Guess A Lot of People See Me as a Big Sister or a Friend’: the role of intimacy in the celebrification of beauty vloggers. </w:t>
      </w:r>
      <w:r w:rsidRPr="00D03596">
        <w:rPr>
          <w:rFonts w:cs="Times New Roman"/>
          <w:i/>
          <w:iCs/>
          <w:noProof/>
          <w:szCs w:val="24"/>
        </w:rPr>
        <w:t>J. Gend. Stud.</w:t>
      </w:r>
      <w:r w:rsidRPr="00D03596">
        <w:rPr>
          <w:rFonts w:cs="Times New Roman"/>
          <w:noProof/>
          <w:szCs w:val="24"/>
        </w:rPr>
        <w:t xml:space="preserve"> 26, 307–320. doi:10.1080/09589236.2017.1288611.</w:t>
      </w:r>
    </w:p>
    <w:p w14:paraId="2EAF805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Best, A. L. (2014). Youth consumers and the fast-food market: The emotional landscape of micro-encounters. </w:t>
      </w:r>
      <w:r w:rsidRPr="00D03596">
        <w:rPr>
          <w:rFonts w:cs="Times New Roman"/>
          <w:i/>
          <w:iCs/>
          <w:noProof/>
          <w:szCs w:val="24"/>
        </w:rPr>
        <w:t>Food, Cult. Soc.</w:t>
      </w:r>
      <w:r w:rsidRPr="00D03596">
        <w:rPr>
          <w:rFonts w:cs="Times New Roman"/>
          <w:noProof/>
          <w:szCs w:val="24"/>
        </w:rPr>
        <w:t xml:space="preserve"> 17, 283–300. doi:10.2752/175174414X13871910531980.</w:t>
      </w:r>
    </w:p>
    <w:p w14:paraId="1DDC61D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Blinka, L., and Smahel, D. (2009). Fourteen Is Fourteen and a Girl Is a Girl: Validating the Identity of Adolescent Bloggers. </w:t>
      </w:r>
      <w:r w:rsidRPr="00D03596">
        <w:rPr>
          <w:rFonts w:cs="Times New Roman"/>
          <w:i/>
          <w:iCs/>
          <w:noProof/>
          <w:szCs w:val="24"/>
        </w:rPr>
        <w:t>CyberPsychology Behav.</w:t>
      </w:r>
      <w:r w:rsidRPr="00D03596">
        <w:rPr>
          <w:rFonts w:cs="Times New Roman"/>
          <w:noProof/>
          <w:szCs w:val="24"/>
        </w:rPr>
        <w:t xml:space="preserve"> 12, 735–739. doi:10.1089/cpb.2009.0044.</w:t>
      </w:r>
    </w:p>
    <w:p w14:paraId="2AA1C707"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Borzekowski, D. L. G., and Robinson, T. N. (2001). The 30-second effect: An experiment revealing the impact of television commercials on food preferences of preschoolers. </w:t>
      </w:r>
      <w:r w:rsidRPr="00D03596">
        <w:rPr>
          <w:rFonts w:cs="Times New Roman"/>
          <w:i/>
          <w:iCs/>
          <w:noProof/>
          <w:szCs w:val="24"/>
        </w:rPr>
        <w:t>J. Am. Diet. Assoc.</w:t>
      </w:r>
      <w:r w:rsidRPr="00D03596">
        <w:rPr>
          <w:rFonts w:cs="Times New Roman"/>
          <w:noProof/>
          <w:szCs w:val="24"/>
        </w:rPr>
        <w:t xml:space="preserve"> 101, 42–46. doi:10.1016/S0002-8223(01)00012-8.</w:t>
      </w:r>
    </w:p>
    <w:p w14:paraId="1B5D163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Boyd, D. M., and Ellison, N. B. (2007). Social network sites: Definition, history, and scholarship. </w:t>
      </w:r>
      <w:r w:rsidRPr="00D03596">
        <w:rPr>
          <w:rFonts w:cs="Times New Roman"/>
          <w:i/>
          <w:iCs/>
          <w:noProof/>
          <w:szCs w:val="24"/>
        </w:rPr>
        <w:t>J. Comput. Commun.</w:t>
      </w:r>
      <w:r w:rsidRPr="00D03596">
        <w:rPr>
          <w:rFonts w:cs="Times New Roman"/>
          <w:noProof/>
          <w:szCs w:val="24"/>
        </w:rPr>
        <w:t xml:space="preserve"> 13, 210–230. doi:10.1111/j.1083-6101.2007.00393.x.</w:t>
      </w:r>
    </w:p>
    <w:p w14:paraId="5D28DD3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Boyland, E. J., Harrold, J. A., Dovey, T. M., Allison, M., Dobson, S., Jacobs, M. C., et al. (2013). Food choice and overconsumption: Effect of a premium sports </w:t>
      </w:r>
      <w:r w:rsidRPr="00D03596">
        <w:rPr>
          <w:rFonts w:cs="Times New Roman"/>
          <w:noProof/>
          <w:szCs w:val="24"/>
        </w:rPr>
        <w:lastRenderedPageBreak/>
        <w:t xml:space="preserve">celebrity endorser. </w:t>
      </w:r>
      <w:r w:rsidRPr="00D03596">
        <w:rPr>
          <w:rFonts w:cs="Times New Roman"/>
          <w:i/>
          <w:iCs/>
          <w:noProof/>
          <w:szCs w:val="24"/>
        </w:rPr>
        <w:t>J. Pediatr.</w:t>
      </w:r>
      <w:r w:rsidRPr="00D03596">
        <w:rPr>
          <w:rFonts w:cs="Times New Roman"/>
          <w:noProof/>
          <w:szCs w:val="24"/>
        </w:rPr>
        <w:t xml:space="preserve"> 163, 339–343. doi:10.1016/j.jpeds.2013.01.059.</w:t>
      </w:r>
    </w:p>
    <w:p w14:paraId="03BB868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Boyland, E. J., Harrold, J. A., Kirkham, T. C., and Halford, J. C. G. (2011). The extent of food advertising to children on UK television in 2008. </w:t>
      </w:r>
      <w:r w:rsidRPr="00D03596">
        <w:rPr>
          <w:rFonts w:cs="Times New Roman"/>
          <w:i/>
          <w:iCs/>
          <w:noProof/>
          <w:szCs w:val="24"/>
        </w:rPr>
        <w:t>Int. J. Pediatr. Obes.</w:t>
      </w:r>
      <w:r w:rsidRPr="00D03596">
        <w:rPr>
          <w:rFonts w:cs="Times New Roman"/>
          <w:noProof/>
          <w:szCs w:val="24"/>
        </w:rPr>
        <w:t xml:space="preserve"> 6, 455–461. doi:10.3109/17477166.2011.608801.</w:t>
      </w:r>
    </w:p>
    <w:p w14:paraId="4C2408E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Boyland, E. J., Nolan, S., Kelly, B., Tudur-Smith, C., Jones, A., Halford, J. C. G., et al. (2016). Advertising as a cue to consume: A systematic review and meta-analysis of the effects of acute exposure to unhealthy food and nonalcoholic beverage advertising on intake in children and adults. </w:t>
      </w:r>
      <w:r w:rsidRPr="00D03596">
        <w:rPr>
          <w:rFonts w:cs="Times New Roman"/>
          <w:i/>
          <w:iCs/>
          <w:noProof/>
          <w:szCs w:val="24"/>
        </w:rPr>
        <w:t>Am. J. Clin. Nutr.</w:t>
      </w:r>
      <w:r w:rsidRPr="00D03596">
        <w:rPr>
          <w:rFonts w:cs="Times New Roman"/>
          <w:noProof/>
          <w:szCs w:val="24"/>
        </w:rPr>
        <w:t xml:space="preserve"> 103, 519–533. doi:10.3945/ajcn.115.120022.</w:t>
      </w:r>
    </w:p>
    <w:p w14:paraId="1D76AAC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Brown, J., Broderick, A. J., and Lee, N. (2007). Word of mouth communication within online communities: Conceptualizing the online social network. </w:t>
      </w:r>
      <w:r w:rsidRPr="00D03596">
        <w:rPr>
          <w:rFonts w:cs="Times New Roman"/>
          <w:i/>
          <w:iCs/>
          <w:noProof/>
          <w:szCs w:val="24"/>
        </w:rPr>
        <w:t>J. Interact. Mark.</w:t>
      </w:r>
      <w:r w:rsidRPr="00D03596">
        <w:rPr>
          <w:rFonts w:cs="Times New Roman"/>
          <w:noProof/>
          <w:szCs w:val="24"/>
        </w:rPr>
        <w:t xml:space="preserve"> doi:10.1002/dir.20082.</w:t>
      </w:r>
    </w:p>
    <w:p w14:paraId="6C81C5B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Buchanan, L., Kelly, B., and Yeatman, H. (2017). Exposure to digital marketing enhances young adults’ interest in energy drinks: An exploratory investigation. </w:t>
      </w:r>
      <w:r w:rsidRPr="00D03596">
        <w:rPr>
          <w:rFonts w:cs="Times New Roman"/>
          <w:i/>
          <w:iCs/>
          <w:noProof/>
          <w:szCs w:val="24"/>
        </w:rPr>
        <w:t>PLoS One</w:t>
      </w:r>
      <w:r w:rsidRPr="00D03596">
        <w:rPr>
          <w:rFonts w:cs="Times New Roman"/>
          <w:noProof/>
          <w:szCs w:val="24"/>
        </w:rPr>
        <w:t xml:space="preserve"> 12, 1–17. doi:10.1371/journal.pone.0171226.</w:t>
      </w:r>
    </w:p>
    <w:p w14:paraId="498A02BF"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Buchanan, L., Kelly, B., Yeatman, H., and Kariippanon, K. (2018). The effects of digital marketing of unhealthy commodities on young people: A systematic review. </w:t>
      </w:r>
      <w:r w:rsidRPr="00D03596">
        <w:rPr>
          <w:rFonts w:cs="Times New Roman"/>
          <w:i/>
          <w:iCs/>
          <w:noProof/>
          <w:szCs w:val="24"/>
        </w:rPr>
        <w:t>Nutrients</w:t>
      </w:r>
      <w:r w:rsidRPr="00D03596">
        <w:rPr>
          <w:rFonts w:cs="Times New Roman"/>
          <w:noProof/>
          <w:szCs w:val="24"/>
        </w:rPr>
        <w:t xml:space="preserve"> 10, 148. doi:10.3390/nu10020148.</w:t>
      </w:r>
    </w:p>
    <w:p w14:paraId="4E98458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Buijzen, M., Van Reijmersdal, E. A., and Owen, L. H. (2010). Introducing the PCMC model: An investigative framework for young people’s processing of commercialized media content. </w:t>
      </w:r>
      <w:r w:rsidRPr="00D03596">
        <w:rPr>
          <w:rFonts w:cs="Times New Roman"/>
          <w:i/>
          <w:iCs/>
          <w:noProof/>
          <w:szCs w:val="24"/>
        </w:rPr>
        <w:t>Commun. Theory</w:t>
      </w:r>
      <w:r w:rsidRPr="00D03596">
        <w:rPr>
          <w:rFonts w:cs="Times New Roman"/>
          <w:noProof/>
          <w:szCs w:val="24"/>
        </w:rPr>
        <w:t xml:space="preserve"> 20, 427–450. doi:10.1111/j.1468-2885.2010.01370.x.</w:t>
      </w:r>
    </w:p>
    <w:p w14:paraId="42AF6A3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Cairns, G., Angus, K., Hastings, G., and Caraher, M. (2013). Systematic reviews of the evidence on the nature, extent and effects of food marketing to children. A retrospective summary. </w:t>
      </w:r>
      <w:r w:rsidRPr="00D03596">
        <w:rPr>
          <w:rFonts w:cs="Times New Roman"/>
          <w:i/>
          <w:iCs/>
          <w:noProof/>
          <w:szCs w:val="24"/>
        </w:rPr>
        <w:t>Appetite</w:t>
      </w:r>
      <w:r w:rsidRPr="00D03596">
        <w:rPr>
          <w:rFonts w:cs="Times New Roman"/>
          <w:noProof/>
          <w:szCs w:val="24"/>
        </w:rPr>
        <w:t xml:space="preserve"> 62, 209–215. doi:10.1016/j.appet.2012.04.017.</w:t>
      </w:r>
    </w:p>
    <w:p w14:paraId="5E8984B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Cauberghe, V., and De Pelsmacker, P. (2010). Advergames. The Impact of Brand Prominence and Game Repetition on Brand Responses. </w:t>
      </w:r>
      <w:r w:rsidRPr="00D03596">
        <w:rPr>
          <w:rFonts w:cs="Times New Roman"/>
          <w:i/>
          <w:iCs/>
          <w:noProof/>
          <w:szCs w:val="24"/>
        </w:rPr>
        <w:t>J. Advert.</w:t>
      </w:r>
      <w:r w:rsidRPr="00D03596">
        <w:rPr>
          <w:rFonts w:cs="Times New Roman"/>
          <w:noProof/>
          <w:szCs w:val="24"/>
        </w:rPr>
        <w:t xml:space="preserve"> 39, 5–18. doi:10.2753/JOA0091-3367390101.</w:t>
      </w:r>
    </w:p>
    <w:p w14:paraId="5CB5FD3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Chaplin, L. N., and Roedder John, D. (2005). The Development of Self‐Brand Connections in Children and Adolescents. </w:t>
      </w:r>
      <w:r w:rsidRPr="00D03596">
        <w:rPr>
          <w:rFonts w:cs="Times New Roman"/>
          <w:i/>
          <w:iCs/>
          <w:noProof/>
          <w:szCs w:val="24"/>
        </w:rPr>
        <w:t>J. Consum. Res.</w:t>
      </w:r>
      <w:r w:rsidRPr="00D03596">
        <w:rPr>
          <w:rFonts w:cs="Times New Roman"/>
          <w:noProof/>
          <w:szCs w:val="24"/>
        </w:rPr>
        <w:t xml:space="preserve"> 32, 119–129. doi:10.1086/426622.</w:t>
      </w:r>
    </w:p>
    <w:p w14:paraId="4CBFBD1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Childwise (2016). New CHILDWISE report reveals children’s favourite internet vloggers. Available at: http://www.childwise.co.uk/uploads/3/1/6/5/31656353/childwise_press_release_-_vloggers_2016.pdf [Accessed February 8, 2017].</w:t>
      </w:r>
    </w:p>
    <w:p w14:paraId="72C5BED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Chu, S.-C., and Kim, Y. (2011). Determinants of consumer engagement in electronic word-of-mouth (eWOM) in social networking sites. </w:t>
      </w:r>
      <w:r w:rsidRPr="00D03596">
        <w:rPr>
          <w:rFonts w:cs="Times New Roman"/>
          <w:i/>
          <w:iCs/>
          <w:noProof/>
          <w:szCs w:val="24"/>
        </w:rPr>
        <w:t>Int. J. Advert.</w:t>
      </w:r>
      <w:r w:rsidRPr="00D03596">
        <w:rPr>
          <w:rFonts w:cs="Times New Roman"/>
          <w:noProof/>
          <w:szCs w:val="24"/>
        </w:rPr>
        <w:t xml:space="preserve"> 31, 47–75.</w:t>
      </w:r>
    </w:p>
    <w:p w14:paraId="27384E9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Click, M. A., Lee, H., and Holladay, H. W. (2013). Making monsters: Lady gaga, </w:t>
      </w:r>
      <w:r w:rsidRPr="00D03596">
        <w:rPr>
          <w:rFonts w:cs="Times New Roman"/>
          <w:noProof/>
          <w:szCs w:val="24"/>
        </w:rPr>
        <w:lastRenderedPageBreak/>
        <w:t xml:space="preserve">fan identification, and social media. </w:t>
      </w:r>
      <w:r w:rsidRPr="00D03596">
        <w:rPr>
          <w:rFonts w:cs="Times New Roman"/>
          <w:i/>
          <w:iCs/>
          <w:noProof/>
          <w:szCs w:val="24"/>
        </w:rPr>
        <w:t>Pop. Music Soc.</w:t>
      </w:r>
      <w:r w:rsidRPr="00D03596">
        <w:rPr>
          <w:rFonts w:cs="Times New Roman"/>
          <w:noProof/>
          <w:szCs w:val="24"/>
        </w:rPr>
        <w:t xml:space="preserve"> 36, 360–379. doi:10.1080/03007766.2013.798546.</w:t>
      </w:r>
    </w:p>
    <w:p w14:paraId="362C187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Coary, S., and Poor, M. (2016). Journal of Consumer Marketing How consumer-generated images shape important consumption outcomes in the food domain Article information. </w:t>
      </w:r>
      <w:r w:rsidRPr="00D03596">
        <w:rPr>
          <w:rFonts w:cs="Times New Roman"/>
          <w:i/>
          <w:iCs/>
          <w:noProof/>
          <w:szCs w:val="24"/>
        </w:rPr>
        <w:t>J. Consum. Mark.</w:t>
      </w:r>
      <w:r w:rsidRPr="00D03596">
        <w:rPr>
          <w:rFonts w:cs="Times New Roman"/>
          <w:noProof/>
          <w:szCs w:val="24"/>
        </w:rPr>
        <w:t xml:space="preserve"> 33, 344–359. doi:10.1108/JCM-02-2015-1337.</w:t>
      </w:r>
    </w:p>
    <w:p w14:paraId="54B3D27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Coates, A. E., Hardman, C. A., Halford, J. C. G., Christiansen, P., and Boyland, E. J. (2019a). Social Media Influencer Marketing and Children’s Food Intake: A Randomized Trial. </w:t>
      </w:r>
      <w:r w:rsidRPr="00D03596">
        <w:rPr>
          <w:rFonts w:cs="Times New Roman"/>
          <w:i/>
          <w:iCs/>
          <w:noProof/>
          <w:szCs w:val="24"/>
        </w:rPr>
        <w:t>Pediatrics</w:t>
      </w:r>
      <w:r w:rsidRPr="00D03596">
        <w:rPr>
          <w:rFonts w:cs="Times New Roman"/>
          <w:noProof/>
          <w:szCs w:val="24"/>
        </w:rPr>
        <w:t xml:space="preserve"> 143, e20182554. doi:10.1542/peds.2018-2554.</w:t>
      </w:r>
    </w:p>
    <w:p w14:paraId="119D15E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Coates, A. E., Hardman, C. A., Halford, J. C. G., Christiansen, P., and Boyland, E. J. (2019b). The effect of influencer marketing of food and a “protective” advertising disclosure on children’s food intake. </w:t>
      </w:r>
      <w:r w:rsidRPr="00D03596">
        <w:rPr>
          <w:rFonts w:cs="Times New Roman"/>
          <w:i/>
          <w:iCs/>
          <w:noProof/>
          <w:szCs w:val="24"/>
        </w:rPr>
        <w:t>Pediatr. Obes.</w:t>
      </w:r>
      <w:r w:rsidRPr="00D03596">
        <w:rPr>
          <w:rFonts w:cs="Times New Roman"/>
          <w:noProof/>
          <w:szCs w:val="24"/>
        </w:rPr>
        <w:t>, e12540. doi:10.1111/ijpo.12540.</w:t>
      </w:r>
    </w:p>
    <w:p w14:paraId="525D815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Committee of Advertising Practice (2017). Younger children and recognition of online advertising. Available at: https://www.asa.org.uk/news/younger-children-and-recognition-of-online-advertising.html [Accessed May 4, 2017].</w:t>
      </w:r>
    </w:p>
    <w:p w14:paraId="6837418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Competition and Markets Authority (2018). New guidance launched for social influencers - ASA | CAP. Available at: https://www.asa.org.uk/news/new-guidance-launched-for-social-influencers.html [Accessed March 20, 2019].</w:t>
      </w:r>
    </w:p>
    <w:p w14:paraId="2AD9422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Culp, J., Bell, R. A., and Cassady, D. (2010). Characteristics of Food Industry Web Sites and “Advergames” Targeting Children. </w:t>
      </w:r>
      <w:r w:rsidRPr="00D03596">
        <w:rPr>
          <w:rFonts w:cs="Times New Roman"/>
          <w:i/>
          <w:iCs/>
          <w:noProof/>
          <w:szCs w:val="24"/>
        </w:rPr>
        <w:t>J. Nutr. Educ. Behav.</w:t>
      </w:r>
      <w:r w:rsidRPr="00D03596">
        <w:rPr>
          <w:rFonts w:cs="Times New Roman"/>
          <w:noProof/>
          <w:szCs w:val="24"/>
        </w:rPr>
        <w:t xml:space="preserve"> 42, 197–201. doi:10.1016/j.jneb.2009.07.008.</w:t>
      </w:r>
    </w:p>
    <w:p w14:paraId="6BCC1D9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De Jans, S., Cauberghe, V., and Hudders, L. (2018). How an Advertising Disclosure Alerts Young Adolescents to Sponsored Vlogs: The Moderating Role of a Peer-Based Advertising Literacy Intervention through an Informational Vlog. </w:t>
      </w:r>
      <w:r w:rsidRPr="00D03596">
        <w:rPr>
          <w:rFonts w:cs="Times New Roman"/>
          <w:i/>
          <w:iCs/>
          <w:noProof/>
          <w:szCs w:val="24"/>
        </w:rPr>
        <w:t>J. Advert.</w:t>
      </w:r>
      <w:r w:rsidRPr="00D03596">
        <w:rPr>
          <w:rFonts w:cs="Times New Roman"/>
          <w:noProof/>
          <w:szCs w:val="24"/>
        </w:rPr>
        <w:t xml:space="preserve"> 47, 309–325. doi:10.1080/00913367.2018.1539363.</w:t>
      </w:r>
    </w:p>
    <w:p w14:paraId="1098565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De Veirman, M., Cauberghe, V., and Hudders, L. (2017). Marketing through instagram influencers: The impact of number of followers and product divergence on brand attitude. </w:t>
      </w:r>
      <w:r w:rsidRPr="00D03596">
        <w:rPr>
          <w:rFonts w:cs="Times New Roman"/>
          <w:i/>
          <w:iCs/>
          <w:noProof/>
          <w:szCs w:val="24"/>
        </w:rPr>
        <w:t>Int. J. Advert.</w:t>
      </w:r>
      <w:r w:rsidRPr="00D03596">
        <w:rPr>
          <w:rFonts w:cs="Times New Roman"/>
          <w:noProof/>
          <w:szCs w:val="24"/>
        </w:rPr>
        <w:t xml:space="preserve"> 36, 798–828. doi:10.1080/02650487.2017.1348035.</w:t>
      </w:r>
    </w:p>
    <w:p w14:paraId="3F3526D7"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Djafarova, E., and Rushworth, C. (2017). Exploring the credibility of online celebrities’ Instagram profiles in influencing the purchase decisions of young female users. </w:t>
      </w:r>
      <w:r w:rsidRPr="00D03596">
        <w:rPr>
          <w:rFonts w:cs="Times New Roman"/>
          <w:i/>
          <w:iCs/>
          <w:noProof/>
          <w:szCs w:val="24"/>
        </w:rPr>
        <w:t>Comput. Human Behav.</w:t>
      </w:r>
      <w:r w:rsidRPr="00D03596">
        <w:rPr>
          <w:rFonts w:cs="Times New Roman"/>
          <w:noProof/>
          <w:szCs w:val="24"/>
        </w:rPr>
        <w:t xml:space="preserve"> 68, 1–7. doi:10.1016/j.chb.2016.11.009.</w:t>
      </w:r>
    </w:p>
    <w:p w14:paraId="751FDAC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Dunlop, S., Freeman, B., and Jones, S. C. (2016). Marketing to Youth in the Digital Age: The Promotion of Unhealthy Products and Health Promoting Behaviours on Social Media. </w:t>
      </w:r>
      <w:r w:rsidRPr="00D03596">
        <w:rPr>
          <w:rFonts w:cs="Times New Roman"/>
          <w:i/>
          <w:iCs/>
          <w:noProof/>
          <w:szCs w:val="24"/>
        </w:rPr>
        <w:t>Media Commun.</w:t>
      </w:r>
      <w:r w:rsidRPr="00D03596">
        <w:rPr>
          <w:rFonts w:cs="Times New Roman"/>
          <w:noProof/>
          <w:szCs w:val="24"/>
        </w:rPr>
        <w:t xml:space="preserve"> 4, 35. doi:10.17645/mac.v4i3.522.</w:t>
      </w:r>
    </w:p>
    <w:p w14:paraId="6218C18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Elsey, J. W., and Harris, J. L. (2015). Trends in food and beverage television brand apperarnces viewed by children and adolscents from 2009 to 2014 in the USA. </w:t>
      </w:r>
      <w:r w:rsidRPr="00D03596">
        <w:rPr>
          <w:rFonts w:cs="Times New Roman"/>
          <w:i/>
          <w:iCs/>
          <w:noProof/>
          <w:szCs w:val="24"/>
        </w:rPr>
        <w:t>Public Health Nutr.</w:t>
      </w:r>
      <w:r w:rsidRPr="00D03596">
        <w:rPr>
          <w:rFonts w:cs="Times New Roman"/>
          <w:noProof/>
          <w:szCs w:val="24"/>
        </w:rPr>
        <w:t xml:space="preserve"> 19, 1928–1933.</w:t>
      </w:r>
    </w:p>
    <w:p w14:paraId="6AC4818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Escalas, J. E., and Bettman, J. R. (2017). Connecting With Celebrities: How </w:t>
      </w:r>
      <w:r w:rsidRPr="00D03596">
        <w:rPr>
          <w:rFonts w:cs="Times New Roman"/>
          <w:noProof/>
          <w:szCs w:val="24"/>
        </w:rPr>
        <w:lastRenderedPageBreak/>
        <w:t xml:space="preserve">Consumers Appropriate Celebrity Meanings for a Sense of Belonging. </w:t>
      </w:r>
      <w:r w:rsidRPr="00D03596">
        <w:rPr>
          <w:rFonts w:cs="Times New Roman"/>
          <w:i/>
          <w:iCs/>
          <w:noProof/>
          <w:szCs w:val="24"/>
        </w:rPr>
        <w:t>J. Advert.</w:t>
      </w:r>
      <w:r w:rsidRPr="00D03596">
        <w:rPr>
          <w:rFonts w:cs="Times New Roman"/>
          <w:noProof/>
          <w:szCs w:val="24"/>
        </w:rPr>
        <w:t xml:space="preserve"> 46, 297–308. doi:10.1080/00913367.2016.1274925.</w:t>
      </w:r>
    </w:p>
    <w:p w14:paraId="0FA8ED3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Folkvord, F., Anschütz, D. J., Boyland, E., Kelly, B., and Buijzen, M. (2016). Food advertising and eating behavior in children. </w:t>
      </w:r>
      <w:r w:rsidRPr="00D03596">
        <w:rPr>
          <w:rFonts w:cs="Times New Roman"/>
          <w:i/>
          <w:iCs/>
          <w:noProof/>
          <w:szCs w:val="24"/>
        </w:rPr>
        <w:t>Curr. Opin. Behav. Sci.</w:t>
      </w:r>
      <w:r w:rsidRPr="00D03596">
        <w:rPr>
          <w:rFonts w:cs="Times New Roman"/>
          <w:noProof/>
          <w:szCs w:val="24"/>
        </w:rPr>
        <w:t xml:space="preserve"> 9, 26–31. doi:10.1016/j.cobeha.2015.11.016.</w:t>
      </w:r>
    </w:p>
    <w:p w14:paraId="5EA0DEB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Folkvord, F., Anschütz, D. J., Buijzen, M., and Valkenburg, P. M. (2013). The effect of playing advergames promoting healthy or unhealthy foods on actual food intake among children. </w:t>
      </w:r>
      <w:r w:rsidRPr="00D03596">
        <w:rPr>
          <w:rFonts w:cs="Times New Roman"/>
          <w:i/>
          <w:iCs/>
          <w:noProof/>
          <w:szCs w:val="24"/>
        </w:rPr>
        <w:t>Am. J. Clin. Nutr.</w:t>
      </w:r>
      <w:r w:rsidRPr="00D03596">
        <w:rPr>
          <w:rFonts w:cs="Times New Roman"/>
          <w:noProof/>
          <w:szCs w:val="24"/>
        </w:rPr>
        <w:t xml:space="preserve"> 97, 239–245. doi:10.1016/j.appet.2012.05.062.</w:t>
      </w:r>
    </w:p>
    <w:p w14:paraId="5C8C47B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Folkvord, F., Bevelander, K. E., Rozendaal, E., and Hermans, R. (2019). Children’s bonding with popular YouTube vloggers and their attitudes toward brand and product endorsements in vlogs: an explorative study. </w:t>
      </w:r>
      <w:r w:rsidRPr="00D03596">
        <w:rPr>
          <w:rFonts w:cs="Times New Roman"/>
          <w:i/>
          <w:iCs/>
          <w:noProof/>
          <w:szCs w:val="24"/>
        </w:rPr>
        <w:t>Young Consum.</w:t>
      </w:r>
      <w:r w:rsidRPr="00D03596">
        <w:rPr>
          <w:rFonts w:cs="Times New Roman"/>
          <w:noProof/>
          <w:szCs w:val="24"/>
        </w:rPr>
        <w:t>, YC-12-2018-0896. doi:10.1108/YC-12-2018-0896.</w:t>
      </w:r>
    </w:p>
    <w:p w14:paraId="0CA7939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Folkvord, F., Lupiáñez-Villanueva, F., Codagnone, C., Bogliacino, F., Veltri, G., and Gaskell, G. (2017). Does a ‘protective’ message reduce the impact of an advergame promoting unhealthy foods to children? An experimental study in Spain and The Netherlands. </w:t>
      </w:r>
      <w:r w:rsidRPr="00D03596">
        <w:rPr>
          <w:rFonts w:cs="Times New Roman"/>
          <w:i/>
          <w:iCs/>
          <w:noProof/>
          <w:szCs w:val="24"/>
        </w:rPr>
        <w:t>Appetite</w:t>
      </w:r>
      <w:r w:rsidRPr="00D03596">
        <w:rPr>
          <w:rFonts w:cs="Times New Roman"/>
          <w:noProof/>
          <w:szCs w:val="24"/>
        </w:rPr>
        <w:t xml:space="preserve"> 112, 117–123. doi:10.1016/j.appet.2017.01.026.</w:t>
      </w:r>
    </w:p>
    <w:p w14:paraId="13D5E17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Folkvord, F., and van ‘t Riet, J. (2018). The persuasive effect of advergames promoting unhealthy foods among children: A meta-analysis. </w:t>
      </w:r>
      <w:r w:rsidRPr="00D03596">
        <w:rPr>
          <w:rFonts w:cs="Times New Roman"/>
          <w:i/>
          <w:iCs/>
          <w:noProof/>
          <w:szCs w:val="24"/>
        </w:rPr>
        <w:t>Appetite</w:t>
      </w:r>
      <w:r w:rsidRPr="00D03596">
        <w:rPr>
          <w:rFonts w:cs="Times New Roman"/>
          <w:noProof/>
          <w:szCs w:val="24"/>
        </w:rPr>
        <w:t xml:space="preserve"> 129, 245–251. doi:10.1016/j.appet.2018.07.020.</w:t>
      </w:r>
    </w:p>
    <w:p w14:paraId="0F379BB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Food Standards Agency (2014). The 2014 Food and You Survey UK Bulletin. Available at: https://www.food.gov.uk/sites/default/files/media/document/food-and-you-2014-uk-bulletin-3_0.pdf [Accessed June 14, 2019].</w:t>
      </w:r>
    </w:p>
    <w:p w14:paraId="635DEDF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Food Standards Agency (2019). THE FOOD AND YOU SURVEY WAVE 5. Available at: https://www.food.gov.uk/sites/default/files/media/document/food-and-you-wave5-combined-report-web-revised.pdf [Accessed June 14, 2019].</w:t>
      </w:r>
    </w:p>
    <w:p w14:paraId="257EC37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Forman, J., Halford, J. C. G., Summe, H., MacDougall, M., and Keller, K. L. (2009). Food branding influences ad libitum intake differently in children depending on weight status. Results of a pilot study. </w:t>
      </w:r>
      <w:r w:rsidRPr="00D03596">
        <w:rPr>
          <w:rFonts w:cs="Times New Roman"/>
          <w:i/>
          <w:iCs/>
          <w:noProof/>
          <w:szCs w:val="24"/>
        </w:rPr>
        <w:t>Appetite</w:t>
      </w:r>
      <w:r w:rsidRPr="00D03596">
        <w:rPr>
          <w:rFonts w:cs="Times New Roman"/>
          <w:noProof/>
          <w:szCs w:val="24"/>
        </w:rPr>
        <w:t xml:space="preserve"> 53, 76–83. doi:10.1016/j.appet.2009.05.015.</w:t>
      </w:r>
    </w:p>
    <w:p w14:paraId="0B1DA8E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Freeman, B., Chapman, S., and Freeman, M. B. (2007). Is “‘YouTube’” telling or selling you something? Tobacco content on the YouTube video-sharing website. </w:t>
      </w:r>
      <w:r w:rsidRPr="00D03596">
        <w:rPr>
          <w:rFonts w:cs="Times New Roman"/>
          <w:i/>
          <w:iCs/>
          <w:noProof/>
          <w:szCs w:val="24"/>
        </w:rPr>
        <w:t>Tob. Control</w:t>
      </w:r>
      <w:r w:rsidRPr="00D03596">
        <w:rPr>
          <w:rFonts w:cs="Times New Roman"/>
          <w:noProof/>
          <w:szCs w:val="24"/>
        </w:rPr>
        <w:t xml:space="preserve"> 16, 207–210. doi:10.1136/tc.2007.020024.</w:t>
      </w:r>
    </w:p>
    <w:p w14:paraId="0BE5D61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Freeman, B., Kelly, B., Baur, L., Chapman, K., Chapman, S., Gill, T., et al. (2014). Digital junk: Food and beverage marketing on facebook. </w:t>
      </w:r>
      <w:r w:rsidRPr="00D03596">
        <w:rPr>
          <w:rFonts w:cs="Times New Roman"/>
          <w:i/>
          <w:iCs/>
          <w:noProof/>
          <w:szCs w:val="24"/>
        </w:rPr>
        <w:t>Am. J. Public Health</w:t>
      </w:r>
      <w:r w:rsidRPr="00D03596">
        <w:rPr>
          <w:rFonts w:cs="Times New Roman"/>
          <w:noProof/>
          <w:szCs w:val="24"/>
        </w:rPr>
        <w:t xml:space="preserve"> 104, e56–e64. doi:10.2105/AJPH.2014.302167.</w:t>
      </w:r>
    </w:p>
    <w:p w14:paraId="0B52722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Ginsberg, K. (2015). Instabranding: Shaping the Personalities of the Top Food Brands on Instagram. Available at: </w:t>
      </w:r>
      <w:r w:rsidRPr="00D03596">
        <w:rPr>
          <w:rFonts w:cs="Times New Roman"/>
          <w:noProof/>
          <w:szCs w:val="24"/>
        </w:rPr>
        <w:lastRenderedPageBreak/>
        <w:t>https://pdfs.semanticscholar.org/6121/73b431cccdeee12f4d94bc6f6e4c8355d534.pdf [Accessed March 1, 2019].</w:t>
      </w:r>
    </w:p>
    <w:p w14:paraId="74F2983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Hackley, C., and Hackley, R. A. (2015). Marketing and the cultural production of celebrity in the era of media convergence. </w:t>
      </w:r>
      <w:r w:rsidRPr="00D03596">
        <w:rPr>
          <w:rFonts w:cs="Times New Roman"/>
          <w:i/>
          <w:iCs/>
          <w:noProof/>
          <w:szCs w:val="24"/>
        </w:rPr>
        <w:t>J. Mark. Manag.</w:t>
      </w:r>
      <w:r w:rsidRPr="00D03596">
        <w:rPr>
          <w:rFonts w:cs="Times New Roman"/>
          <w:noProof/>
          <w:szCs w:val="24"/>
        </w:rPr>
        <w:t xml:space="preserve"> 31, 461–477. doi:10.1080/0267257X.2014.1000940.</w:t>
      </w:r>
    </w:p>
    <w:p w14:paraId="19C733F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Halford, J. C., Boyland, E. J., Hughes, G. M., Stacey, L., McKean, S., and Dovey, T. M. (2008). Beyond-brand effect of television food advertisements on food choice in children: the effects of weight status. </w:t>
      </w:r>
      <w:r w:rsidRPr="00D03596">
        <w:rPr>
          <w:rFonts w:cs="Times New Roman"/>
          <w:i/>
          <w:iCs/>
          <w:noProof/>
          <w:szCs w:val="24"/>
        </w:rPr>
        <w:t>Public Health Nutr.</w:t>
      </w:r>
      <w:r w:rsidRPr="00D03596">
        <w:rPr>
          <w:rFonts w:cs="Times New Roman"/>
          <w:noProof/>
          <w:szCs w:val="24"/>
        </w:rPr>
        <w:t xml:space="preserve"> 11, 897–904. doi:10.1017/S1368980007001231.</w:t>
      </w:r>
    </w:p>
    <w:p w14:paraId="0A21D32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Harris, J. L., Speers, S. E., Schwartz, M. B., and Brownell, K. D. (2012). US Food Company Branded Advergames on the Internet: Children’s exposure and effects on snack consumption. </w:t>
      </w:r>
      <w:r w:rsidRPr="00D03596">
        <w:rPr>
          <w:rFonts w:cs="Times New Roman"/>
          <w:i/>
          <w:iCs/>
          <w:noProof/>
          <w:szCs w:val="24"/>
        </w:rPr>
        <w:t>J. Child. Media</w:t>
      </w:r>
      <w:r w:rsidRPr="00D03596">
        <w:rPr>
          <w:rFonts w:cs="Times New Roman"/>
          <w:noProof/>
          <w:szCs w:val="24"/>
        </w:rPr>
        <w:t xml:space="preserve"> 6, 51–68. doi:10.1080/17482798.2011.633405.</w:t>
      </w:r>
    </w:p>
    <w:p w14:paraId="4EAEC7D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Hirschman, E. C., and Thompson, C. J. (1997). Why Media Matter: Toward a Richer Understanding of Consumers’ Relationships with Advertising and Mass Media. </w:t>
      </w:r>
      <w:r w:rsidRPr="00D03596">
        <w:rPr>
          <w:rFonts w:cs="Times New Roman"/>
          <w:i/>
          <w:iCs/>
          <w:noProof/>
          <w:szCs w:val="24"/>
        </w:rPr>
        <w:t>J. Advert.</w:t>
      </w:r>
      <w:r w:rsidRPr="00D03596">
        <w:rPr>
          <w:rFonts w:cs="Times New Roman"/>
          <w:noProof/>
          <w:szCs w:val="24"/>
        </w:rPr>
        <w:t xml:space="preserve"> 26, 43–60. doi:10.1080/00913367.1997.10673517.</w:t>
      </w:r>
    </w:p>
    <w:p w14:paraId="2234D42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Holmberg, C., Chaplin, J., Hillman, T., and Berg, C. (2016). Adolescents’ presentation of food in social media: An explorative study. </w:t>
      </w:r>
      <w:r w:rsidRPr="00D03596">
        <w:rPr>
          <w:rFonts w:cs="Times New Roman"/>
          <w:i/>
          <w:iCs/>
          <w:noProof/>
          <w:szCs w:val="24"/>
        </w:rPr>
        <w:t>Appetite</w:t>
      </w:r>
      <w:r w:rsidRPr="00D03596">
        <w:rPr>
          <w:rFonts w:cs="Times New Roman"/>
          <w:noProof/>
          <w:szCs w:val="24"/>
        </w:rPr>
        <w:t xml:space="preserve"> 99, 121–129. doi:10.1016/j.appet.2016.01.009.</w:t>
      </w:r>
    </w:p>
    <w:p w14:paraId="5FBAADB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Hovden, R. (2013). Bibliometrics for Internet media: Applying the h-index to YouTube. </w:t>
      </w:r>
      <w:r w:rsidRPr="00D03596">
        <w:rPr>
          <w:rFonts w:cs="Times New Roman"/>
          <w:i/>
          <w:iCs/>
          <w:noProof/>
          <w:szCs w:val="24"/>
        </w:rPr>
        <w:t>J. Am. Soc. Inf. Sci. Technol.</w:t>
      </w:r>
      <w:r w:rsidRPr="00D03596">
        <w:rPr>
          <w:rFonts w:cs="Times New Roman"/>
          <w:noProof/>
          <w:szCs w:val="24"/>
        </w:rPr>
        <w:t xml:space="preserve"> 64, 2326–2331. doi:10.1002/asi.22936.</w:t>
      </w:r>
    </w:p>
    <w:p w14:paraId="17A7E48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Jin, S.-A. A., and Phua, J. (2014). Following Celebrities’ Tweets About Brands: The Impact of Twitter-Based Electronic Word-of-Mouth on Consumers’ Source Credibility Perception, Buying Intention, and Social Identification With Celebrities. </w:t>
      </w:r>
      <w:r w:rsidRPr="00D03596">
        <w:rPr>
          <w:rFonts w:cs="Times New Roman"/>
          <w:i/>
          <w:iCs/>
          <w:noProof/>
          <w:szCs w:val="24"/>
        </w:rPr>
        <w:t>J. Advert.</w:t>
      </w:r>
      <w:r w:rsidRPr="00D03596">
        <w:rPr>
          <w:rFonts w:cs="Times New Roman"/>
          <w:noProof/>
          <w:szCs w:val="24"/>
        </w:rPr>
        <w:t xml:space="preserve"> 43, 181–195. doi:10.1080/00913367.2013.827606.</w:t>
      </w:r>
    </w:p>
    <w:p w14:paraId="1EF70A1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Keller, K. L. (2009). Building strong brands in a modern marketing communications environment. </w:t>
      </w:r>
      <w:r w:rsidRPr="00D03596">
        <w:rPr>
          <w:rFonts w:cs="Times New Roman"/>
          <w:i/>
          <w:iCs/>
          <w:noProof/>
          <w:szCs w:val="24"/>
        </w:rPr>
        <w:t>J. Mark. Commun.</w:t>
      </w:r>
      <w:r w:rsidRPr="00D03596">
        <w:rPr>
          <w:rFonts w:cs="Times New Roman"/>
          <w:noProof/>
          <w:szCs w:val="24"/>
        </w:rPr>
        <w:t xml:space="preserve"> 15, 139–155. doi:10.1080/13527260902757530.</w:t>
      </w:r>
    </w:p>
    <w:p w14:paraId="064A5E7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Kelly, B., Freeman, B., King, L., Chapman, K., Baur, L. A., and Gill, T. (2016). The normative power of food promotions: Australian children’s attachments to unhealthy food brands. </w:t>
      </w:r>
      <w:r w:rsidRPr="00D03596">
        <w:rPr>
          <w:rFonts w:cs="Times New Roman"/>
          <w:i/>
          <w:iCs/>
          <w:noProof/>
          <w:szCs w:val="24"/>
        </w:rPr>
        <w:t>Public Health Nutr.</w:t>
      </w:r>
      <w:r w:rsidRPr="00D03596">
        <w:rPr>
          <w:rFonts w:cs="Times New Roman"/>
          <w:noProof/>
          <w:szCs w:val="24"/>
        </w:rPr>
        <w:t xml:space="preserve"> 19, 2940–2948. doi:10.1017/S1368980016001452.</w:t>
      </w:r>
    </w:p>
    <w:p w14:paraId="6E177DE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Kelly, B., Halford, J. C. G., Boyland, E. J., Chapman, K., Bautista-Castaño, I., Berg, C., et al. (2010). Television food advertising to children: A global perspective. </w:t>
      </w:r>
      <w:r w:rsidRPr="00D03596">
        <w:rPr>
          <w:rFonts w:cs="Times New Roman"/>
          <w:i/>
          <w:iCs/>
          <w:noProof/>
          <w:szCs w:val="24"/>
        </w:rPr>
        <w:t>Am. J. Public Health</w:t>
      </w:r>
      <w:r w:rsidRPr="00D03596">
        <w:rPr>
          <w:rFonts w:cs="Times New Roman"/>
          <w:noProof/>
          <w:szCs w:val="24"/>
        </w:rPr>
        <w:t xml:space="preserve"> 100, 1730–1736. doi:10.2105/AJPH.2009.179267.</w:t>
      </w:r>
    </w:p>
    <w:p w14:paraId="164521D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Kelly, B., Vandevijvere, S., Freeman, B., and Jenkin, G. (2015). New Media but Same Old Tricks: Food Marketing to Children in the Digital Age. </w:t>
      </w:r>
      <w:r w:rsidRPr="00D03596">
        <w:rPr>
          <w:rFonts w:cs="Times New Roman"/>
          <w:i/>
          <w:iCs/>
          <w:noProof/>
          <w:szCs w:val="24"/>
        </w:rPr>
        <w:t>Curr. Obes. Rep.</w:t>
      </w:r>
      <w:r w:rsidRPr="00D03596">
        <w:rPr>
          <w:rFonts w:cs="Times New Roman"/>
          <w:noProof/>
          <w:szCs w:val="24"/>
        </w:rPr>
        <w:t xml:space="preserve"> 4, 37–45. doi:10.1007/s13679-014-0128-5.</w:t>
      </w:r>
    </w:p>
    <w:p w14:paraId="75300DB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Kelly, B., Vandevijvere, S., Ng, S., Adams, J., Allemandi, L., Bahena‐Espina, L., et </w:t>
      </w:r>
      <w:r w:rsidRPr="00D03596">
        <w:rPr>
          <w:rFonts w:cs="Times New Roman"/>
          <w:noProof/>
          <w:szCs w:val="24"/>
        </w:rPr>
        <w:lastRenderedPageBreak/>
        <w:t xml:space="preserve">al. (2019). Global benchmarking of children’s exposure to television advertising of unhealthy foods and beverages across 22 countries. </w:t>
      </w:r>
      <w:r w:rsidRPr="00D03596">
        <w:rPr>
          <w:rFonts w:cs="Times New Roman"/>
          <w:i/>
          <w:iCs/>
          <w:noProof/>
          <w:szCs w:val="24"/>
        </w:rPr>
        <w:t>Obes. Rev.</w:t>
      </w:r>
      <w:r w:rsidRPr="00D03596">
        <w:rPr>
          <w:rFonts w:cs="Times New Roman"/>
          <w:noProof/>
          <w:szCs w:val="24"/>
        </w:rPr>
        <w:t>, obr.12840. doi:10.1111/obr.12840.</w:t>
      </w:r>
    </w:p>
    <w:p w14:paraId="4F8C2DA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Kent, M. P. *, and Pauzé, E. (2018a). The Frequency and Healthfulness of Food and Beverages Advertised on Adolescents’ Preferred Web Sites in Canada. </w:t>
      </w:r>
      <w:r w:rsidRPr="00D03596">
        <w:rPr>
          <w:rFonts w:cs="Times New Roman"/>
          <w:i/>
          <w:iCs/>
          <w:noProof/>
          <w:szCs w:val="24"/>
        </w:rPr>
        <w:t>J. Adolesc. Heal.</w:t>
      </w:r>
      <w:r w:rsidRPr="00D03596">
        <w:rPr>
          <w:rFonts w:cs="Times New Roman"/>
          <w:noProof/>
          <w:szCs w:val="24"/>
        </w:rPr>
        <w:t xml:space="preserve"> 63, 102–107. doi:10.1016/j.jadohealth.2018.01.007.</w:t>
      </w:r>
    </w:p>
    <w:p w14:paraId="4FC054C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Kent, M. P., and Pauzé, E. (2018b). The effectiveness of self-regulation in limiting the advertising of unhealthy foods and beverages on children’s preferred websites in Canada. </w:t>
      </w:r>
      <w:r w:rsidRPr="00D03596">
        <w:rPr>
          <w:rFonts w:cs="Times New Roman"/>
          <w:i/>
          <w:iCs/>
          <w:noProof/>
          <w:szCs w:val="24"/>
        </w:rPr>
        <w:t>Public Health Nutr.</w:t>
      </w:r>
      <w:r w:rsidRPr="00D03596">
        <w:rPr>
          <w:rFonts w:cs="Times New Roman"/>
          <w:noProof/>
          <w:szCs w:val="24"/>
        </w:rPr>
        <w:t xml:space="preserve"> 21, 1608–1617. doi:10.1017/S1368980017004177.</w:t>
      </w:r>
    </w:p>
    <w:p w14:paraId="208152D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Kim, A. J., and Johnson, K. K. P. (2016). Power of consumers using social media: Examining the influences of brand-related user-generated content on Facebook. </w:t>
      </w:r>
      <w:r w:rsidRPr="00D03596">
        <w:rPr>
          <w:rFonts w:cs="Times New Roman"/>
          <w:i/>
          <w:iCs/>
          <w:noProof/>
          <w:szCs w:val="24"/>
        </w:rPr>
        <w:t>Comput. Human Behav.</w:t>
      </w:r>
      <w:r w:rsidRPr="00D03596">
        <w:rPr>
          <w:rFonts w:cs="Times New Roman"/>
          <w:noProof/>
          <w:szCs w:val="24"/>
        </w:rPr>
        <w:t xml:space="preserve"> 58, 98–108. doi:10.1016/j.chb.2015.12.047.</w:t>
      </w:r>
    </w:p>
    <w:p w14:paraId="1C533E2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Knoll, J., and Matthes, J. (2017). The effectiveness of celebrity endorsements: a meta-analysis. </w:t>
      </w:r>
      <w:r w:rsidRPr="00D03596">
        <w:rPr>
          <w:rFonts w:cs="Times New Roman"/>
          <w:i/>
          <w:iCs/>
          <w:noProof/>
          <w:szCs w:val="24"/>
        </w:rPr>
        <w:t>J. Acad. Mark. Sci.</w:t>
      </w:r>
      <w:r w:rsidRPr="00D03596">
        <w:rPr>
          <w:rFonts w:cs="Times New Roman"/>
          <w:noProof/>
          <w:szCs w:val="24"/>
        </w:rPr>
        <w:t xml:space="preserve"> 45, 55–75. doi:10.1007/s11747-016-0503-8.</w:t>
      </w:r>
    </w:p>
    <w:p w14:paraId="4083F4F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Lee, J. E., and Watkins, B. (2016). YouTube vloggers’ influence on consumer luxury brand perceptions and intentions. </w:t>
      </w:r>
      <w:r w:rsidRPr="00D03596">
        <w:rPr>
          <w:rFonts w:cs="Times New Roman"/>
          <w:i/>
          <w:iCs/>
          <w:noProof/>
          <w:szCs w:val="24"/>
        </w:rPr>
        <w:t>J. Bus. Res.</w:t>
      </w:r>
      <w:r w:rsidRPr="00D03596">
        <w:rPr>
          <w:rFonts w:cs="Times New Roman"/>
          <w:noProof/>
          <w:szCs w:val="24"/>
        </w:rPr>
        <w:t xml:space="preserve"> 69, 5753–5760. doi:10.1016/j.jbusres.2016.04.171.</w:t>
      </w:r>
    </w:p>
    <w:p w14:paraId="2158CA2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Liljander, V., Gummerus, J., and Söderlund, M. (2015). Young consumers’ responses to suspected covert and overt blog marketing. </w:t>
      </w:r>
      <w:r w:rsidRPr="00D03596">
        <w:rPr>
          <w:rFonts w:cs="Times New Roman"/>
          <w:i/>
          <w:iCs/>
          <w:noProof/>
          <w:szCs w:val="24"/>
        </w:rPr>
        <w:t>Internet Res.</w:t>
      </w:r>
      <w:r w:rsidRPr="00D03596">
        <w:rPr>
          <w:rFonts w:cs="Times New Roman"/>
          <w:noProof/>
          <w:szCs w:val="24"/>
        </w:rPr>
        <w:t xml:space="preserve"> 25, 610–632. doi:10.1108/IntR-02-2014-0041.</w:t>
      </w:r>
    </w:p>
    <w:p w14:paraId="664FCC4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Martínez, C., and Olsson, T. (2018). Making sense of YouTubers: how Swedish children construct and negotiate the YouTuber Misslisibell as a girl celebrity. </w:t>
      </w:r>
      <w:r w:rsidRPr="00D03596">
        <w:rPr>
          <w:rFonts w:cs="Times New Roman"/>
          <w:i/>
          <w:iCs/>
          <w:noProof/>
          <w:szCs w:val="24"/>
        </w:rPr>
        <w:t>J. Child. Media</w:t>
      </w:r>
      <w:r w:rsidRPr="00D03596">
        <w:rPr>
          <w:rFonts w:cs="Times New Roman"/>
          <w:noProof/>
          <w:szCs w:val="24"/>
        </w:rPr>
        <w:t xml:space="preserve"> 13, 36–52. doi:10.1080/17482798.2018.1517656.</w:t>
      </w:r>
    </w:p>
    <w:p w14:paraId="1E5D7E2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Marwick, A., and Boyd, D. (2011). To see and be seen: Celebrity practice on twitter. </w:t>
      </w:r>
      <w:r w:rsidRPr="00D03596">
        <w:rPr>
          <w:rFonts w:cs="Times New Roman"/>
          <w:i/>
          <w:iCs/>
          <w:noProof/>
          <w:szCs w:val="24"/>
        </w:rPr>
        <w:t>Convergence</w:t>
      </w:r>
      <w:r w:rsidRPr="00D03596">
        <w:rPr>
          <w:rFonts w:cs="Times New Roman"/>
          <w:noProof/>
          <w:szCs w:val="24"/>
        </w:rPr>
        <w:t xml:space="preserve"> 17, 139–158. doi:10.1177/1354856510394539.</w:t>
      </w:r>
    </w:p>
    <w:p w14:paraId="03BDE31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Mcginnis, J. M., Gootman, J. A., and Kraak, V. (2006). “Food Marketing to Children: Threat or Opportunity?,” in (Washington, DC: Institute of Medicine of the National Academies Press). Available at: http://www.nap.edu. [Accessed June 20, 2019].</w:t>
      </w:r>
    </w:p>
    <w:p w14:paraId="26BD5D9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Mediakix (2018). The 2019 Influencer Marketing Industry Ad Spend. Available at: https://mediakix.com/blog/influencer-marketing-industry-ad-spend-chart/ [Accessed June 16, 2019].</w:t>
      </w:r>
    </w:p>
    <w:p w14:paraId="49BC563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Mendoza, L. (2015). Persuading teens to ‘ Share a Coke .’ Available at: https://www.mrs.org.uk/pdf/US_COCA_COLA_-_FINAL_TWO.pdf.</w:t>
      </w:r>
    </w:p>
    <w:p w14:paraId="5943D564"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Naderer, B., Matthes, J., Binder, A., Marquart, F., Mayrhofer, M., Obereder, A., et al. (2018). Shaping children’s healthy eating habits with food placements? Food placements of high and low nutritional value in cartoons, Children’s BMI, food-related parental mediation strategies, and food choice. </w:t>
      </w:r>
      <w:r w:rsidRPr="00D03596">
        <w:rPr>
          <w:rFonts w:cs="Times New Roman"/>
          <w:i/>
          <w:iCs/>
          <w:noProof/>
          <w:szCs w:val="24"/>
        </w:rPr>
        <w:t>Appetite</w:t>
      </w:r>
      <w:r w:rsidRPr="00D03596">
        <w:rPr>
          <w:rFonts w:cs="Times New Roman"/>
          <w:noProof/>
          <w:szCs w:val="24"/>
        </w:rPr>
        <w:t xml:space="preserve"> 120, </w:t>
      </w:r>
      <w:r w:rsidRPr="00D03596">
        <w:rPr>
          <w:rFonts w:cs="Times New Roman"/>
          <w:noProof/>
          <w:szCs w:val="24"/>
        </w:rPr>
        <w:lastRenderedPageBreak/>
        <w:t>644–653. doi:10.1016/j.appet.2017.10.023.</w:t>
      </w:r>
    </w:p>
    <w:p w14:paraId="1A5E48A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Ng, S. H., Kelly, B., Se, C. H., Chinna, K., Sameeha, J., Krishnasamy, S., et al. (2014). Global Health Action Obesogenic television food advertising to children in Malaysia: sociocultural variations. </w:t>
      </w:r>
      <w:r w:rsidRPr="00D03596">
        <w:rPr>
          <w:rFonts w:cs="Times New Roman"/>
          <w:i/>
          <w:iCs/>
          <w:noProof/>
          <w:szCs w:val="24"/>
        </w:rPr>
        <w:t>Glob. Health Action</w:t>
      </w:r>
      <w:r w:rsidRPr="00D03596">
        <w:rPr>
          <w:rFonts w:cs="Times New Roman"/>
          <w:noProof/>
          <w:szCs w:val="24"/>
        </w:rPr>
        <w:t xml:space="preserve"> 7, 25169. doi:10.3402/gha.v7.25169org/10.3402/gha.v7.25169.</w:t>
      </w:r>
    </w:p>
    <w:p w14:paraId="2E15002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Nguyen, B. T., and Powell, L. M. (2014). The impact of restaurant consumption among US adults: effects on energy and nutrient intakes. </w:t>
      </w:r>
      <w:r w:rsidRPr="00D03596">
        <w:rPr>
          <w:rFonts w:cs="Times New Roman"/>
          <w:i/>
          <w:iCs/>
          <w:noProof/>
          <w:szCs w:val="24"/>
        </w:rPr>
        <w:t>Public Health Nutr.</w:t>
      </w:r>
      <w:r w:rsidRPr="00D03596">
        <w:rPr>
          <w:rFonts w:cs="Times New Roman"/>
          <w:noProof/>
          <w:szCs w:val="24"/>
        </w:rPr>
        <w:t xml:space="preserve"> 17, 4. doi:10.1017/S1368980014001153.</w:t>
      </w:r>
    </w:p>
    <w:p w14:paraId="76B3FD2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Norman, J., Kelly, B., Boyland, E., and McMahon, A. T. (2016). The Impact of Marketing and Advertising on Food Behaviours: Evaluating the Evidence for a Causal Relationship. </w:t>
      </w:r>
      <w:r w:rsidRPr="00D03596">
        <w:rPr>
          <w:rFonts w:cs="Times New Roman"/>
          <w:i/>
          <w:iCs/>
          <w:noProof/>
          <w:szCs w:val="24"/>
        </w:rPr>
        <w:t>Curr. Nutr. Rep.</w:t>
      </w:r>
      <w:r w:rsidRPr="00D03596">
        <w:rPr>
          <w:rFonts w:cs="Times New Roman"/>
          <w:noProof/>
          <w:szCs w:val="24"/>
        </w:rPr>
        <w:t xml:space="preserve"> 5, 139–149. doi:10.1007/s13668-016-0166-6.</w:t>
      </w:r>
    </w:p>
    <w:p w14:paraId="7203E6AF"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Norwegian consumer Council (2019). Young and exposed to unhealthy food marketing: Digital food marketing using influencers. Available at: https://fil.forbrukerradet.no/wp-content/uploads/2019/02/young-and-exposed-to-unhealthy-marketing-digital-food-marketing-using-influencers-report-february-2019.pdf [Accessed March 6, 2019].</w:t>
      </w:r>
    </w:p>
    <w:p w14:paraId="1AB5AAD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Obesity Health Alliance (2017). A “Watershed” Moment. Why it’s Prime Time to Protect Children from Junk Food Adverts. Available at: http://obesityhealthalliance.org.uk/wp-content/uploads/2017/11/A-Watershed-Moment-report.pdf [Accessed January 15, 2018].</w:t>
      </w:r>
    </w:p>
    <w:p w14:paraId="466860F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Ofcom (2007). Television Advertising of Food and Drink Products to Children: final statement. Available at: https://www.ofcom.org.uk/consultations-and-statements/category-2/foodads_new [Accessed July 19, 2018].</w:t>
      </w:r>
    </w:p>
    <w:p w14:paraId="2D5C893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Ofcom (2016). Children and parents: media use and attitudes report. 1–53. Available at: https://www.ofcom.org.uk/__data/assets/pdf_file/0034/93976/Children-Parents-Media-Use-Attitudes-Report-2016.pdf [Accessed March 23, 2017].</w:t>
      </w:r>
    </w:p>
    <w:p w14:paraId="5208161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Ofcom (2017). Children and Parents: Media Use and Attitudes Report. Available at: https://www.ofcom.org.uk/__data/assets/pdf_file/0020/108182/children-parents-media-use-attitudes-2017.pdf [Accessed November 29, 2017].</w:t>
      </w:r>
    </w:p>
    <w:p w14:paraId="1B450CF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Ofcom (2018). Children and parents: media use and attitudes report. doi:10.2217/fon.14.39.</w:t>
      </w:r>
    </w:p>
    <w:p w14:paraId="430E01B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Owen, L., Lewis, C., Auty, S., and Buijzen, M. (2013). Is Children’s Understanding of Nontraditional Advertising Comparable to Their Understanding of Television Advertising? </w:t>
      </w:r>
      <w:r w:rsidRPr="00D03596">
        <w:rPr>
          <w:rFonts w:cs="Times New Roman"/>
          <w:i/>
          <w:iCs/>
          <w:noProof/>
          <w:szCs w:val="24"/>
        </w:rPr>
        <w:t>J. Public Policy Mark.</w:t>
      </w:r>
      <w:r w:rsidRPr="00D03596">
        <w:rPr>
          <w:rFonts w:cs="Times New Roman"/>
          <w:noProof/>
          <w:szCs w:val="24"/>
        </w:rPr>
        <w:t xml:space="preserve"> 32, 195–206. doi:10.1509/jppm.09.003.</w:t>
      </w:r>
    </w:p>
    <w:p w14:paraId="0B64C1F8"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Pew Research Center (2018). Teens, Social Media &amp;amp; Technology 2018 | Pew Research Center. Available at: http://www.pewinternet.org/2018/05/31/teens-social-media-technology-2018/ [Accessed March 6, 2019].</w:t>
      </w:r>
    </w:p>
    <w:p w14:paraId="3371FD9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lastRenderedPageBreak/>
        <w:t xml:space="preserve">Potvin Kent, M., Pauzé, E., Roy, E. A., de Billy, N., and Czoli, C. (2019). Children and adolescents’ exposure to food and beverage marketing in social media apps. </w:t>
      </w:r>
      <w:r w:rsidRPr="00D03596">
        <w:rPr>
          <w:rFonts w:cs="Times New Roman"/>
          <w:i/>
          <w:iCs/>
          <w:noProof/>
          <w:szCs w:val="24"/>
        </w:rPr>
        <w:t>Pediatr. Obes.</w:t>
      </w:r>
      <w:r w:rsidRPr="00D03596">
        <w:rPr>
          <w:rFonts w:cs="Times New Roman"/>
          <w:noProof/>
          <w:szCs w:val="24"/>
        </w:rPr>
        <w:t xml:space="preserve"> 14, 1–9. doi:10.1111/ijpo.12508.</w:t>
      </w:r>
    </w:p>
    <w:p w14:paraId="37197F8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Powell, L. M., Harris, J. L., and Fox, T. (2013a). Food Marketing Expenditures Aimed at Youth Putting the Numbers in Context. </w:t>
      </w:r>
      <w:r w:rsidRPr="00D03596">
        <w:rPr>
          <w:rFonts w:cs="Times New Roman"/>
          <w:i/>
          <w:iCs/>
          <w:noProof/>
          <w:szCs w:val="24"/>
        </w:rPr>
        <w:t>Am. J. Prev. Med.</w:t>
      </w:r>
      <w:r w:rsidRPr="00D03596">
        <w:rPr>
          <w:rFonts w:cs="Times New Roman"/>
          <w:noProof/>
          <w:szCs w:val="24"/>
        </w:rPr>
        <w:t xml:space="preserve"> 45, 453–461. doi:10.1016/j.amepre.2013.06.003.</w:t>
      </w:r>
    </w:p>
    <w:p w14:paraId="683E9F22"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Powell, L. M., Schermbeck, R. M., and Chaloupka, F. J. (2013b). Nutritional Content of Food and Beverage Products in Television Advertisements Seen on Children’s Programming. </w:t>
      </w:r>
      <w:r w:rsidRPr="00D03596">
        <w:rPr>
          <w:rFonts w:cs="Times New Roman"/>
          <w:i/>
          <w:iCs/>
          <w:noProof/>
          <w:szCs w:val="24"/>
        </w:rPr>
        <w:t>Child. Obes.</w:t>
      </w:r>
      <w:r w:rsidRPr="00D03596">
        <w:rPr>
          <w:rFonts w:cs="Times New Roman"/>
          <w:noProof/>
          <w:szCs w:val="24"/>
        </w:rPr>
        <w:t xml:space="preserve"> 9, 524–531. doi:10.1089/chi.2013.0072.</w:t>
      </w:r>
    </w:p>
    <w:p w14:paraId="456BB89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Public Health England (2015). McCance and Widdowson’s The Composition of Foods Integrated Dataset 2015 USER GUIDE. Available at: www.facebook.com/PublicHealthEngland [Accessed September 18, 2018].</w:t>
      </w:r>
    </w:p>
    <w:p w14:paraId="509444A7"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Radnitz, C., Byrne, S., Goldman, R., Sparks, M., Gantshar, M., and Tung, K. (2009). Food cues in children’s television programs. </w:t>
      </w:r>
      <w:r w:rsidRPr="00D03596">
        <w:rPr>
          <w:rFonts w:cs="Times New Roman"/>
          <w:i/>
          <w:iCs/>
          <w:noProof/>
          <w:szCs w:val="24"/>
        </w:rPr>
        <w:t>Appetite</w:t>
      </w:r>
      <w:r w:rsidRPr="00D03596">
        <w:rPr>
          <w:rFonts w:cs="Times New Roman"/>
          <w:noProof/>
          <w:szCs w:val="24"/>
        </w:rPr>
        <w:t xml:space="preserve"> 52, 230–233. doi:10.1016/j.appet.2008.07.006.</w:t>
      </w:r>
    </w:p>
    <w:p w14:paraId="631A9A6D"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Revealing Reality (2019). Life on the small screen : What children are watching and why A report for Ofcom. Available at: https://www.legislation.gov.uk/ukpga/2003/21/part/3/chapter/4 [Accessed February 13, 2019].</w:t>
      </w:r>
    </w:p>
    <w:p w14:paraId="0EA326AF"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Robinson, T. N., Borzekowski, D. L. G., Matheson, D. M., and Kraemer, H. C. (2007). Effects of Fast Food Branding on Young Children’s Taste Preferences. </w:t>
      </w:r>
      <w:r w:rsidRPr="00D03596">
        <w:rPr>
          <w:rFonts w:cs="Times New Roman"/>
          <w:i/>
          <w:iCs/>
          <w:noProof/>
          <w:szCs w:val="24"/>
        </w:rPr>
        <w:t>Arch. Pediatr. Adolesc. Med.</w:t>
      </w:r>
      <w:r w:rsidRPr="00D03596">
        <w:rPr>
          <w:rFonts w:cs="Times New Roman"/>
          <w:noProof/>
          <w:szCs w:val="24"/>
        </w:rPr>
        <w:t xml:space="preserve"> 161, 792. doi:10.1001/archpedi.161.8.792.</w:t>
      </w:r>
    </w:p>
    <w:p w14:paraId="240FCE4F"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Roper, S., and La Niece, C. (2009). The importance of brands in the lunch-box choices of low-income British school children. </w:t>
      </w:r>
      <w:r w:rsidRPr="00D03596">
        <w:rPr>
          <w:rFonts w:cs="Times New Roman"/>
          <w:i/>
          <w:iCs/>
          <w:noProof/>
          <w:szCs w:val="24"/>
        </w:rPr>
        <w:t>J. Consum. Behav.</w:t>
      </w:r>
      <w:r w:rsidRPr="00D03596">
        <w:rPr>
          <w:rFonts w:cs="Times New Roman"/>
          <w:noProof/>
          <w:szCs w:val="24"/>
        </w:rPr>
        <w:t xml:space="preserve"> 8, 84–89. doi:10.1002/cb.</w:t>
      </w:r>
    </w:p>
    <w:p w14:paraId="0D6A7229"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Rozendaal, E., Lapierre, M. A., van Reijmersdal, E. A., and Buijzen, M. (2011). Reconsidering Advertising Literacy as a Defense Against Advertising Effects. </w:t>
      </w:r>
      <w:r w:rsidRPr="00D03596">
        <w:rPr>
          <w:rFonts w:cs="Times New Roman"/>
          <w:i/>
          <w:iCs/>
          <w:noProof/>
          <w:szCs w:val="24"/>
        </w:rPr>
        <w:t>Media Psychol.</w:t>
      </w:r>
      <w:r w:rsidRPr="00D03596">
        <w:rPr>
          <w:rFonts w:cs="Times New Roman"/>
          <w:noProof/>
          <w:szCs w:val="24"/>
        </w:rPr>
        <w:t xml:space="preserve"> 14, 333–354. doi:10.1080/15213269.2011.620540.</w:t>
      </w:r>
    </w:p>
    <w:p w14:paraId="47AA50F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Russell, C. A., and Rasolofoarison, D. (2017). Uncovering the power of natural endorsements: A comparison with celebrity-endorsed advertising and product placements. </w:t>
      </w:r>
      <w:r w:rsidRPr="00D03596">
        <w:rPr>
          <w:rFonts w:cs="Times New Roman"/>
          <w:i/>
          <w:iCs/>
          <w:noProof/>
          <w:szCs w:val="24"/>
        </w:rPr>
        <w:t>Int. J. Advert.</w:t>
      </w:r>
      <w:r w:rsidRPr="00D03596">
        <w:rPr>
          <w:rFonts w:cs="Times New Roman"/>
          <w:noProof/>
          <w:szCs w:val="24"/>
        </w:rPr>
        <w:t xml:space="preserve"> 36, 761–778. doi:10.1080/02650487.2017.1348033.</w:t>
      </w:r>
    </w:p>
    <w:p w14:paraId="6BF18EF6"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Russell, S. J., Croker, H., and Viner, R. M. (2018). The effect of screen advertising on children’s dietary intake: A systematic review and meta-analysis. </w:t>
      </w:r>
      <w:r w:rsidRPr="00D03596">
        <w:rPr>
          <w:rFonts w:cs="Times New Roman"/>
          <w:i/>
          <w:iCs/>
          <w:noProof/>
          <w:szCs w:val="24"/>
        </w:rPr>
        <w:t>Obes. Rev.</w:t>
      </w:r>
      <w:r w:rsidRPr="00D03596">
        <w:rPr>
          <w:rFonts w:cs="Times New Roman"/>
          <w:noProof/>
          <w:szCs w:val="24"/>
        </w:rPr>
        <w:t>, 1–15. doi:10.1111/obr.12812.</w:t>
      </w:r>
    </w:p>
    <w:p w14:paraId="2D06752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Scully, P., Reid, O., Macken, A., Healy, M., Saunders, J., Leddin, D., et al. (2014). Food and beverage cues in UK and Irish children - Television programming. </w:t>
      </w:r>
      <w:r w:rsidRPr="00D03596">
        <w:rPr>
          <w:rFonts w:cs="Times New Roman"/>
          <w:i/>
          <w:iCs/>
          <w:noProof/>
          <w:szCs w:val="24"/>
        </w:rPr>
        <w:t>Arch. Dis. Child.</w:t>
      </w:r>
      <w:r w:rsidRPr="00D03596">
        <w:rPr>
          <w:rFonts w:cs="Times New Roman"/>
          <w:noProof/>
          <w:szCs w:val="24"/>
        </w:rPr>
        <w:t xml:space="preserve"> 99, 979–984. doi:10.1136/archdischild-2013-305430.</w:t>
      </w:r>
    </w:p>
    <w:p w14:paraId="6BC8D6F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Smith, A. N., Fischer, E., and Yongjian, C. (2012). How Does Brand-related User-generated Content Differ across YouTube, Facebook, and Twitter? </w:t>
      </w:r>
      <w:r w:rsidRPr="00D03596">
        <w:rPr>
          <w:rFonts w:cs="Times New Roman"/>
          <w:i/>
          <w:iCs/>
          <w:noProof/>
          <w:szCs w:val="24"/>
        </w:rPr>
        <w:t xml:space="preserve">J. Interact. </w:t>
      </w:r>
      <w:r w:rsidRPr="00D03596">
        <w:rPr>
          <w:rFonts w:cs="Times New Roman"/>
          <w:i/>
          <w:iCs/>
          <w:noProof/>
          <w:szCs w:val="24"/>
        </w:rPr>
        <w:lastRenderedPageBreak/>
        <w:t>Mark.</w:t>
      </w:r>
      <w:r w:rsidRPr="00D03596">
        <w:rPr>
          <w:rFonts w:cs="Times New Roman"/>
          <w:noProof/>
          <w:szCs w:val="24"/>
        </w:rPr>
        <w:t xml:space="preserve"> 26, 102–113. doi:10.1016/j.intmar.2012.01.002.</w:t>
      </w:r>
    </w:p>
    <w:p w14:paraId="12ECC437"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Snelson, C. (2015). Vlogging about school on YouTube: An exploratory study. </w:t>
      </w:r>
      <w:r w:rsidRPr="00D03596">
        <w:rPr>
          <w:rFonts w:cs="Times New Roman"/>
          <w:i/>
          <w:iCs/>
          <w:noProof/>
          <w:szCs w:val="24"/>
        </w:rPr>
        <w:t>New Media Soc.</w:t>
      </w:r>
      <w:r w:rsidRPr="00D03596">
        <w:rPr>
          <w:rFonts w:cs="Times New Roman"/>
          <w:noProof/>
          <w:szCs w:val="24"/>
        </w:rPr>
        <w:t xml:space="preserve"> 17, 321–339. doi:10.1177/1461444813504271.</w:t>
      </w:r>
    </w:p>
    <w:p w14:paraId="203021DD"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Social Blade (2018). Track Instagram analytics, future predictions and Instagram usage graphs - Social Blade. </w:t>
      </w:r>
      <w:r w:rsidRPr="00D03596">
        <w:rPr>
          <w:rFonts w:cs="Times New Roman"/>
          <w:i/>
          <w:iCs/>
          <w:noProof/>
          <w:szCs w:val="24"/>
        </w:rPr>
        <w:t>Socialblade.com</w:t>
      </w:r>
      <w:r w:rsidRPr="00D03596">
        <w:rPr>
          <w:rFonts w:cs="Times New Roman"/>
          <w:noProof/>
          <w:szCs w:val="24"/>
        </w:rPr>
        <w:t>. Available at: https://socialblade.com/instagram/ [Accessed July 12, 2018].</w:t>
      </w:r>
    </w:p>
    <w:p w14:paraId="718FD16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Story, M., and French, S. (2004). Food {Advertising} and {Marketing} {Directed} at {Children} and {Adolescents} in the {US}. </w:t>
      </w:r>
      <w:r w:rsidRPr="00D03596">
        <w:rPr>
          <w:rFonts w:cs="Times New Roman"/>
          <w:i/>
          <w:iCs/>
          <w:noProof/>
          <w:szCs w:val="24"/>
        </w:rPr>
        <w:t>Int. J. Behav. Nutr. Phys. Act.</w:t>
      </w:r>
      <w:r w:rsidRPr="00D03596">
        <w:rPr>
          <w:rFonts w:cs="Times New Roman"/>
          <w:noProof/>
          <w:szCs w:val="24"/>
        </w:rPr>
        <w:t xml:space="preserve"> 1, 3. doi:10.1186/1479-5868-1-3.</w:t>
      </w:r>
    </w:p>
    <w:p w14:paraId="35607BF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Sutherland, L. A., MacKenzie, T., Purvis, L. A., and Dalton, M. (2010). Prevalence of Food and Beverage Brands in Movies: 1996-2005. </w:t>
      </w:r>
      <w:r w:rsidRPr="00D03596">
        <w:rPr>
          <w:rFonts w:cs="Times New Roman"/>
          <w:i/>
          <w:iCs/>
          <w:noProof/>
          <w:szCs w:val="24"/>
        </w:rPr>
        <w:t>Pediatrics</w:t>
      </w:r>
      <w:r w:rsidRPr="00D03596">
        <w:rPr>
          <w:rFonts w:cs="Times New Roman"/>
          <w:noProof/>
          <w:szCs w:val="24"/>
        </w:rPr>
        <w:t xml:space="preserve"> 125, 468–474. doi:10.1542/peds.2009-0857.</w:t>
      </w:r>
    </w:p>
    <w:p w14:paraId="5181553A"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Swinburn, B. A., Sacks, G., Hall, K. D., Mcpherson, K., Finegood, D. T., Moodie, M. L., et al. (2011). Obesity 1 The global obesity pandemic: shaped by global drivers and local environments. </w:t>
      </w:r>
      <w:r w:rsidRPr="00D03596">
        <w:rPr>
          <w:rFonts w:cs="Times New Roman"/>
          <w:i/>
          <w:iCs/>
          <w:noProof/>
          <w:szCs w:val="24"/>
        </w:rPr>
        <w:t>Lancet</w:t>
      </w:r>
      <w:r w:rsidRPr="00D03596">
        <w:rPr>
          <w:rFonts w:cs="Times New Roman"/>
          <w:noProof/>
          <w:szCs w:val="24"/>
        </w:rPr>
        <w:t xml:space="preserve"> 378, 804–814. doi:10.1016/S0140-6736(11)60813-1.</w:t>
      </w:r>
    </w:p>
    <w:p w14:paraId="69AF746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Tan, L., Ng, S. H., Omar, A., and Karupaiah, T. (2018). What’s on YouTube? A Case Study on Food and Beverage Advertising in Videos Targeted at Children on Social Media. </w:t>
      </w:r>
      <w:r w:rsidRPr="00D03596">
        <w:rPr>
          <w:rFonts w:cs="Times New Roman"/>
          <w:i/>
          <w:iCs/>
          <w:noProof/>
          <w:szCs w:val="24"/>
        </w:rPr>
        <w:t>Child. Obes.</w:t>
      </w:r>
      <w:r w:rsidRPr="00D03596">
        <w:rPr>
          <w:rFonts w:cs="Times New Roman"/>
          <w:noProof/>
          <w:szCs w:val="24"/>
        </w:rPr>
        <w:t xml:space="preserve"> 14, 280–290. doi:10.1089/chi.2018.0037.</w:t>
      </w:r>
    </w:p>
    <w:p w14:paraId="0B106CB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Tatlow-Golden, M., Verdoodt, V., Oates, J., Jewell, J., Breda, J. J., and Boyland, E. (2017). A safe glimpse within the “ black box ”? Ethical and legal principles when assessing digital marketing of food and drink to children. </w:t>
      </w:r>
      <w:r w:rsidRPr="00D03596">
        <w:rPr>
          <w:rFonts w:cs="Times New Roman"/>
          <w:i/>
          <w:iCs/>
          <w:noProof/>
          <w:szCs w:val="24"/>
        </w:rPr>
        <w:t>Public Heal. Panor.</w:t>
      </w:r>
      <w:r w:rsidRPr="00D03596">
        <w:rPr>
          <w:rFonts w:cs="Times New Roman"/>
          <w:noProof/>
          <w:szCs w:val="24"/>
        </w:rPr>
        <w:t xml:space="preserve"> 3, 613–621. Available at: http://www.euro.who.int/en/publications/public-health-panorama/journal-issues/volume-3,-issue-4,-december-2017.</w:t>
      </w:r>
    </w:p>
    <w:p w14:paraId="10270977"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The Drum (2019). The UK ad watchdog has warned “hundreds” of influencers over opaque brand deals. Available at: https://www.thedrum.com/news/2019/01/13/the-uk-ad-watchdog-has-warned-hundreds-influencers-over-opaque-brand-deals [Accessed June 13, 2019].</w:t>
      </w:r>
    </w:p>
    <w:p w14:paraId="44A2C610"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The Economist (2016). Celebrities’ endorsement earnings on social media - Daily chart. Available at: https://www.economist.com/graphic-detail/2016/10/17/celebrities-endorsement-earnings-on-social-media [Accessed June 19, 2019].</w:t>
      </w:r>
    </w:p>
    <w:p w14:paraId="3395379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UK Department of Health (2011). Nutrient Profiling Technical Guidance.</w:t>
      </w:r>
    </w:p>
    <w:p w14:paraId="7E83802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Vassallo, A. J., Kelly, B., Zhang, L., Wang, Z., Young, S., and Freeman, B. (2018). Junk Food Marketing on Instagram: Content Analysis. </w:t>
      </w:r>
      <w:r w:rsidRPr="00D03596">
        <w:rPr>
          <w:rFonts w:cs="Times New Roman"/>
          <w:i/>
          <w:iCs/>
          <w:noProof/>
          <w:szCs w:val="24"/>
        </w:rPr>
        <w:t>JMIR public Heal. Surveill.</w:t>
      </w:r>
      <w:r w:rsidRPr="00D03596">
        <w:rPr>
          <w:rFonts w:cs="Times New Roman"/>
          <w:noProof/>
          <w:szCs w:val="24"/>
        </w:rPr>
        <w:t xml:space="preserve"> 4, e54. doi:10.2196/publichealth.9594.</w:t>
      </w:r>
    </w:p>
    <w:p w14:paraId="15D7B375"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 xml:space="preserve">Wang, Y., and Lim, H. (2012). The global childhood obesity epidemic and the association between socio-economic status and childhood obesity. </w:t>
      </w:r>
      <w:r w:rsidRPr="00D03596">
        <w:rPr>
          <w:rFonts w:cs="Times New Roman"/>
          <w:i/>
          <w:iCs/>
          <w:noProof/>
          <w:szCs w:val="24"/>
        </w:rPr>
        <w:t>Int. Rev. Psychiatry</w:t>
      </w:r>
      <w:r w:rsidRPr="00D03596">
        <w:rPr>
          <w:rFonts w:cs="Times New Roman"/>
          <w:noProof/>
          <w:szCs w:val="24"/>
        </w:rPr>
        <w:t xml:space="preserve"> 24, 176–188. doi:10.3109/09540261.2012.688195.</w:t>
      </w:r>
    </w:p>
    <w:p w14:paraId="0F0C42FC"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lastRenderedPageBreak/>
        <w:t xml:space="preserve">Whalen, R., Harrold, J., Child, S., Halford, J., and Boyland, E. (2017). Children’s exposure to food advertising: the impact of statutory restrictions. </w:t>
      </w:r>
      <w:r w:rsidRPr="00D03596">
        <w:rPr>
          <w:rFonts w:cs="Times New Roman"/>
          <w:i/>
          <w:iCs/>
          <w:noProof/>
          <w:szCs w:val="24"/>
        </w:rPr>
        <w:t>Health Promot. Int.</w:t>
      </w:r>
      <w:r w:rsidRPr="00D03596">
        <w:rPr>
          <w:rFonts w:cs="Times New Roman"/>
          <w:noProof/>
          <w:szCs w:val="24"/>
        </w:rPr>
        <w:t xml:space="preserve"> doi:10.1093/heapro/dax044.</w:t>
      </w:r>
    </w:p>
    <w:p w14:paraId="647268DB"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WHO (2010). Set of recommendations on the marketing of foods and non-alcoholic beverages to children. Geneva Available at: http://apps.who.int/iris/bitstream/handle/10665/44416/9789241500210_eng.pdf;jsessionid=020E3A91BA6F288A69D3A9554F1926D9?sequence=1 [Accessed May 3, 2018].</w:t>
      </w:r>
    </w:p>
    <w:p w14:paraId="142D72F3"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WHO (2013). Marketing of foods high in fat, salt and sugar to children. Update 2012–2013. Copenhagen.</w:t>
      </w:r>
    </w:p>
    <w:p w14:paraId="2E9FA281"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WHO (2016). Tackling food marketing to children in a digital world: trans-disciplinary perspectives. Available at: http://www.euro.who.int/__data/assets/pdf_file/0017/322226/Tackling-food-marketing-children-digital-world-trans-disciplinary-perspectives-en.pdf.</w:t>
      </w:r>
    </w:p>
    <w:p w14:paraId="3D29FA9E" w14:textId="77777777" w:rsidR="00D03596" w:rsidRPr="00D03596" w:rsidRDefault="00D03596" w:rsidP="00D03596">
      <w:pPr>
        <w:widowControl w:val="0"/>
        <w:autoSpaceDE w:val="0"/>
        <w:autoSpaceDN w:val="0"/>
        <w:adjustRightInd w:val="0"/>
        <w:spacing w:before="0" w:after="160"/>
        <w:ind w:left="480" w:hanging="480"/>
        <w:rPr>
          <w:rFonts w:cs="Times New Roman"/>
          <w:noProof/>
          <w:szCs w:val="24"/>
        </w:rPr>
      </w:pPr>
      <w:r w:rsidRPr="00D03596">
        <w:rPr>
          <w:rFonts w:cs="Times New Roman"/>
          <w:noProof/>
          <w:szCs w:val="24"/>
        </w:rPr>
        <w:t>WHO (2017). Report of the commision on ending childhood obesity. Implementation plan: executive summary. Geneva Available at: http://apps.who.int/iris/bitstream/handle/10665/259349/WHO-NMH-PND-ECHO-17.1-eng.pdf;jsessionid=B243269A6BAD4EFC0D9BECF3CFF25EA7?sequence=1 [Accessed September 24, 2018].</w:t>
      </w:r>
    </w:p>
    <w:p w14:paraId="0E804B61" w14:textId="77777777" w:rsidR="00D03596" w:rsidRPr="00D03596" w:rsidRDefault="00D03596" w:rsidP="00D03596">
      <w:pPr>
        <w:widowControl w:val="0"/>
        <w:autoSpaceDE w:val="0"/>
        <w:autoSpaceDN w:val="0"/>
        <w:adjustRightInd w:val="0"/>
        <w:spacing w:before="0" w:after="160"/>
        <w:ind w:left="480" w:hanging="480"/>
        <w:rPr>
          <w:rFonts w:cs="Times New Roman"/>
          <w:noProof/>
        </w:rPr>
      </w:pPr>
      <w:r w:rsidRPr="00D03596">
        <w:rPr>
          <w:rFonts w:cs="Times New Roman"/>
          <w:noProof/>
          <w:szCs w:val="24"/>
        </w:rPr>
        <w:t>WHO (2019). MONITORING AND RESTRICTING DIGITAL MARKETING OF UNHEALTHY PRODUCTS TO CHILDREN AND ADOLESCENTS. Available at: http://www.euro.who.int/__data/assets/pdf_file/0008/396764/Online-version_Digital-Mktg_March2019.pdf?ua=1 [Accessed March 14, 2019].</w:t>
      </w:r>
    </w:p>
    <w:p w14:paraId="33DE3510" w14:textId="3B6F47D8" w:rsidR="0088513A" w:rsidRPr="00C91035" w:rsidRDefault="00D25D98" w:rsidP="00BC7E5E">
      <w:pPr>
        <w:widowControl w:val="0"/>
        <w:autoSpaceDE w:val="0"/>
        <w:autoSpaceDN w:val="0"/>
        <w:adjustRightInd w:val="0"/>
        <w:spacing w:before="0" w:after="160"/>
        <w:ind w:left="480" w:hanging="480"/>
        <w:rPr>
          <w:rFonts w:cs="Times New Roman"/>
          <w:szCs w:val="24"/>
        </w:rPr>
      </w:pPr>
      <w:r w:rsidRPr="00C91035">
        <w:rPr>
          <w:rFonts w:cs="Times New Roman"/>
          <w:color w:val="000000" w:themeColor="text1"/>
          <w:szCs w:val="24"/>
        </w:rPr>
        <w:fldChar w:fldCharType="end"/>
      </w:r>
    </w:p>
    <w:sectPr w:rsidR="0088513A" w:rsidRPr="00C91035"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1096" w14:textId="77777777" w:rsidR="00D06BFB" w:rsidRDefault="00D06BFB" w:rsidP="00117666">
      <w:pPr>
        <w:spacing w:after="0"/>
      </w:pPr>
      <w:r>
        <w:separator/>
      </w:r>
    </w:p>
  </w:endnote>
  <w:endnote w:type="continuationSeparator" w:id="0">
    <w:p w14:paraId="24007900" w14:textId="77777777" w:rsidR="00D06BFB" w:rsidRDefault="00D06BF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3C3C4A" w:rsidRPr="00577C4C" w:rsidRDefault="003C3C4A">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3C3C4A" w:rsidRPr="00E9561B" w:rsidRDefault="003C3C4A">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" stroked="f">
              <v:textbox style="mso-fit-shape-to-text:t">
                <w:txbxContent>
                  <w:p w14:paraId="462EE841" w14:textId="77777777" w:rsidR="003C3C4A" w:rsidRPr="00E9561B" w:rsidRDefault="003C3C4A">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25285C5C" w:rsidR="003C3C4A" w:rsidRPr="00577C4C" w:rsidRDefault="003C3C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87B10" w:rsidRPr="00E87B10">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25285C5C" w:rsidR="003C3C4A" w:rsidRPr="00577C4C" w:rsidRDefault="003C3C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87B10" w:rsidRPr="00E87B10">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3C3C4A" w:rsidRPr="00577C4C" w:rsidRDefault="003C3C4A">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309A47D1" w:rsidR="003C3C4A" w:rsidRPr="00577C4C" w:rsidRDefault="003C3C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87B10" w:rsidRPr="00E87B10">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309A47D1" w:rsidR="003C3C4A" w:rsidRPr="00577C4C" w:rsidRDefault="003C3C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87B10" w:rsidRPr="00E87B10">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2C37" w14:textId="77777777" w:rsidR="00D06BFB" w:rsidRDefault="00D06BFB" w:rsidP="00117666">
      <w:pPr>
        <w:spacing w:after="0"/>
      </w:pPr>
      <w:r>
        <w:separator/>
      </w:r>
    </w:p>
  </w:footnote>
  <w:footnote w:type="continuationSeparator" w:id="0">
    <w:p w14:paraId="70A51B3B" w14:textId="77777777" w:rsidR="00D06BFB" w:rsidRDefault="00D06BF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5A4181BB" w:rsidR="003C3C4A" w:rsidRPr="007D3841" w:rsidRDefault="003C3C4A" w:rsidP="007D3841">
    <w:pPr>
      <w:pStyle w:val="Header"/>
    </w:pPr>
    <w:r w:rsidRPr="007D3841">
      <w:t>Foods in influencers' YouTube videos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66DC0529" w:rsidR="003C3C4A" w:rsidRPr="00A53000" w:rsidRDefault="003C3C4A" w:rsidP="00A53000">
    <w:pPr>
      <w:pStyle w:val="Header"/>
    </w:pPr>
    <w:r w:rsidRPr="007D3841">
      <w:t>Foods in influencers' YouTube videos</w:t>
    </w:r>
    <w:r w:rsidRPr="007E3148">
      <w:ptab w:relativeTo="margin" w:alignment="center" w:leader="none"/>
    </w:r>
    <w:r w:rsidRPr="007E314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3C3C4A" w:rsidRDefault="003C3C4A"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1"/>
    <w:rsid w:val="000327D7"/>
    <w:rsid w:val="00034304"/>
    <w:rsid w:val="00035434"/>
    <w:rsid w:val="0003553A"/>
    <w:rsid w:val="00045678"/>
    <w:rsid w:val="000458E4"/>
    <w:rsid w:val="000556F2"/>
    <w:rsid w:val="00063D84"/>
    <w:rsid w:val="0006636D"/>
    <w:rsid w:val="00076AFD"/>
    <w:rsid w:val="00077D53"/>
    <w:rsid w:val="00081394"/>
    <w:rsid w:val="0008694C"/>
    <w:rsid w:val="00090A8B"/>
    <w:rsid w:val="00090E20"/>
    <w:rsid w:val="0009211D"/>
    <w:rsid w:val="000B34BD"/>
    <w:rsid w:val="000C7E2A"/>
    <w:rsid w:val="000E5528"/>
    <w:rsid w:val="000F379B"/>
    <w:rsid w:val="000F4CFB"/>
    <w:rsid w:val="000F5E84"/>
    <w:rsid w:val="001022E7"/>
    <w:rsid w:val="00117666"/>
    <w:rsid w:val="001223A7"/>
    <w:rsid w:val="00134256"/>
    <w:rsid w:val="00140E09"/>
    <w:rsid w:val="001432DB"/>
    <w:rsid w:val="00144E0B"/>
    <w:rsid w:val="00147395"/>
    <w:rsid w:val="001552C9"/>
    <w:rsid w:val="00167AC4"/>
    <w:rsid w:val="00177D84"/>
    <w:rsid w:val="001902BD"/>
    <w:rsid w:val="001948BE"/>
    <w:rsid w:val="001964EF"/>
    <w:rsid w:val="001B1A2C"/>
    <w:rsid w:val="001C253F"/>
    <w:rsid w:val="001D4CF2"/>
    <w:rsid w:val="001D5C23"/>
    <w:rsid w:val="001F4C07"/>
    <w:rsid w:val="00200DEE"/>
    <w:rsid w:val="00220AEA"/>
    <w:rsid w:val="00224235"/>
    <w:rsid w:val="00224958"/>
    <w:rsid w:val="00226954"/>
    <w:rsid w:val="002629A3"/>
    <w:rsid w:val="00265660"/>
    <w:rsid w:val="00267B87"/>
    <w:rsid w:val="00267D18"/>
    <w:rsid w:val="002738C0"/>
    <w:rsid w:val="002817C5"/>
    <w:rsid w:val="002868E2"/>
    <w:rsid w:val="002869C3"/>
    <w:rsid w:val="0029103A"/>
    <w:rsid w:val="002936E4"/>
    <w:rsid w:val="00296B88"/>
    <w:rsid w:val="002A5CDF"/>
    <w:rsid w:val="002B1C5B"/>
    <w:rsid w:val="002B5D09"/>
    <w:rsid w:val="002B5DA2"/>
    <w:rsid w:val="002C22BE"/>
    <w:rsid w:val="002C74CA"/>
    <w:rsid w:val="002D53C6"/>
    <w:rsid w:val="002E48A9"/>
    <w:rsid w:val="002F083C"/>
    <w:rsid w:val="002F744D"/>
    <w:rsid w:val="00301E18"/>
    <w:rsid w:val="00302578"/>
    <w:rsid w:val="00302DF1"/>
    <w:rsid w:val="00303DE6"/>
    <w:rsid w:val="00310124"/>
    <w:rsid w:val="00315C34"/>
    <w:rsid w:val="003168BB"/>
    <w:rsid w:val="00324F32"/>
    <w:rsid w:val="00334284"/>
    <w:rsid w:val="0034081D"/>
    <w:rsid w:val="00343DD1"/>
    <w:rsid w:val="003544FB"/>
    <w:rsid w:val="00365D63"/>
    <w:rsid w:val="0036793B"/>
    <w:rsid w:val="00372682"/>
    <w:rsid w:val="003768E4"/>
    <w:rsid w:val="00376CC5"/>
    <w:rsid w:val="0038258B"/>
    <w:rsid w:val="00386F63"/>
    <w:rsid w:val="00394477"/>
    <w:rsid w:val="0039693B"/>
    <w:rsid w:val="003C1A92"/>
    <w:rsid w:val="003C3C4A"/>
    <w:rsid w:val="003D2F2D"/>
    <w:rsid w:val="003F78CD"/>
    <w:rsid w:val="00401590"/>
    <w:rsid w:val="00412FE0"/>
    <w:rsid w:val="00416C92"/>
    <w:rsid w:val="00422C94"/>
    <w:rsid w:val="004534C5"/>
    <w:rsid w:val="00463E3D"/>
    <w:rsid w:val="004645AE"/>
    <w:rsid w:val="00466748"/>
    <w:rsid w:val="00472A4B"/>
    <w:rsid w:val="004778B3"/>
    <w:rsid w:val="00482C2E"/>
    <w:rsid w:val="004A0C90"/>
    <w:rsid w:val="004A23F2"/>
    <w:rsid w:val="004D3E33"/>
    <w:rsid w:val="004D4FCF"/>
    <w:rsid w:val="004E13E3"/>
    <w:rsid w:val="004E2A38"/>
    <w:rsid w:val="004F2D44"/>
    <w:rsid w:val="005053A0"/>
    <w:rsid w:val="00511FE7"/>
    <w:rsid w:val="00512383"/>
    <w:rsid w:val="005250F2"/>
    <w:rsid w:val="005263DD"/>
    <w:rsid w:val="00527D42"/>
    <w:rsid w:val="00545239"/>
    <w:rsid w:val="005556A7"/>
    <w:rsid w:val="0056650B"/>
    <w:rsid w:val="00570EF4"/>
    <w:rsid w:val="00584DB8"/>
    <w:rsid w:val="00585300"/>
    <w:rsid w:val="005A1D84"/>
    <w:rsid w:val="005A5746"/>
    <w:rsid w:val="005A70EA"/>
    <w:rsid w:val="005C3963"/>
    <w:rsid w:val="005D1840"/>
    <w:rsid w:val="005D2C68"/>
    <w:rsid w:val="005D35E4"/>
    <w:rsid w:val="005D62B7"/>
    <w:rsid w:val="005D7910"/>
    <w:rsid w:val="005E33DF"/>
    <w:rsid w:val="005F11CE"/>
    <w:rsid w:val="00613B29"/>
    <w:rsid w:val="0062154F"/>
    <w:rsid w:val="00631A8C"/>
    <w:rsid w:val="006343CE"/>
    <w:rsid w:val="00651CA2"/>
    <w:rsid w:val="00651F9F"/>
    <w:rsid w:val="00653D60"/>
    <w:rsid w:val="00660D05"/>
    <w:rsid w:val="00662E8A"/>
    <w:rsid w:val="0066439A"/>
    <w:rsid w:val="00671D9A"/>
    <w:rsid w:val="00673952"/>
    <w:rsid w:val="00675032"/>
    <w:rsid w:val="00681821"/>
    <w:rsid w:val="00684AD7"/>
    <w:rsid w:val="00686C9D"/>
    <w:rsid w:val="00695E1E"/>
    <w:rsid w:val="006B0DD4"/>
    <w:rsid w:val="006B2D5B"/>
    <w:rsid w:val="006B71B7"/>
    <w:rsid w:val="006B7D14"/>
    <w:rsid w:val="006C01DB"/>
    <w:rsid w:val="006D4240"/>
    <w:rsid w:val="006D5B93"/>
    <w:rsid w:val="006E6753"/>
    <w:rsid w:val="006F7CC8"/>
    <w:rsid w:val="007013A1"/>
    <w:rsid w:val="00701797"/>
    <w:rsid w:val="00702277"/>
    <w:rsid w:val="00702EFA"/>
    <w:rsid w:val="00714D12"/>
    <w:rsid w:val="00716179"/>
    <w:rsid w:val="00717066"/>
    <w:rsid w:val="007176B6"/>
    <w:rsid w:val="00723EBF"/>
    <w:rsid w:val="00725A7D"/>
    <w:rsid w:val="0073085C"/>
    <w:rsid w:val="00733784"/>
    <w:rsid w:val="007340A7"/>
    <w:rsid w:val="00741455"/>
    <w:rsid w:val="00746505"/>
    <w:rsid w:val="00764F12"/>
    <w:rsid w:val="00767E0C"/>
    <w:rsid w:val="00773DF6"/>
    <w:rsid w:val="00774C3D"/>
    <w:rsid w:val="00777751"/>
    <w:rsid w:val="00781CB3"/>
    <w:rsid w:val="00790627"/>
    <w:rsid w:val="00790BB3"/>
    <w:rsid w:val="007918AC"/>
    <w:rsid w:val="00792043"/>
    <w:rsid w:val="00792248"/>
    <w:rsid w:val="0079734A"/>
    <w:rsid w:val="00797EDD"/>
    <w:rsid w:val="007A186B"/>
    <w:rsid w:val="007B0322"/>
    <w:rsid w:val="007C0E3F"/>
    <w:rsid w:val="007C206C"/>
    <w:rsid w:val="007C5729"/>
    <w:rsid w:val="007D3841"/>
    <w:rsid w:val="007E1AFA"/>
    <w:rsid w:val="007E42CB"/>
    <w:rsid w:val="0080049E"/>
    <w:rsid w:val="008111E4"/>
    <w:rsid w:val="0081301C"/>
    <w:rsid w:val="00817DD6"/>
    <w:rsid w:val="00831CA4"/>
    <w:rsid w:val="00834875"/>
    <w:rsid w:val="00862370"/>
    <w:rsid w:val="008629A9"/>
    <w:rsid w:val="0088513A"/>
    <w:rsid w:val="008872D8"/>
    <w:rsid w:val="00893C19"/>
    <w:rsid w:val="008A287B"/>
    <w:rsid w:val="008D6C8D"/>
    <w:rsid w:val="008E2B54"/>
    <w:rsid w:val="008E4404"/>
    <w:rsid w:val="008E58C7"/>
    <w:rsid w:val="008F5021"/>
    <w:rsid w:val="009162BA"/>
    <w:rsid w:val="00925E75"/>
    <w:rsid w:val="009367FB"/>
    <w:rsid w:val="00941585"/>
    <w:rsid w:val="009432AA"/>
    <w:rsid w:val="00943573"/>
    <w:rsid w:val="009546FE"/>
    <w:rsid w:val="00966F46"/>
    <w:rsid w:val="00967DA2"/>
    <w:rsid w:val="00967F62"/>
    <w:rsid w:val="00971B61"/>
    <w:rsid w:val="00971BB5"/>
    <w:rsid w:val="00980C31"/>
    <w:rsid w:val="0098343B"/>
    <w:rsid w:val="00990F4D"/>
    <w:rsid w:val="00992DB2"/>
    <w:rsid w:val="009955FF"/>
    <w:rsid w:val="009D259D"/>
    <w:rsid w:val="009E0DEB"/>
    <w:rsid w:val="009F473F"/>
    <w:rsid w:val="00A25EF9"/>
    <w:rsid w:val="00A3743C"/>
    <w:rsid w:val="00A421BA"/>
    <w:rsid w:val="00A4370B"/>
    <w:rsid w:val="00A44963"/>
    <w:rsid w:val="00A50D9D"/>
    <w:rsid w:val="00A52904"/>
    <w:rsid w:val="00A53000"/>
    <w:rsid w:val="00A545C6"/>
    <w:rsid w:val="00A63777"/>
    <w:rsid w:val="00A652D0"/>
    <w:rsid w:val="00A75F87"/>
    <w:rsid w:val="00A95D8B"/>
    <w:rsid w:val="00AB332D"/>
    <w:rsid w:val="00AC0270"/>
    <w:rsid w:val="00AC2804"/>
    <w:rsid w:val="00AC3D5D"/>
    <w:rsid w:val="00AC3EA3"/>
    <w:rsid w:val="00AC598F"/>
    <w:rsid w:val="00AC792D"/>
    <w:rsid w:val="00AF1245"/>
    <w:rsid w:val="00AF57A5"/>
    <w:rsid w:val="00AF6CDE"/>
    <w:rsid w:val="00B06173"/>
    <w:rsid w:val="00B32C82"/>
    <w:rsid w:val="00B411E1"/>
    <w:rsid w:val="00B60F2E"/>
    <w:rsid w:val="00B657B8"/>
    <w:rsid w:val="00B6735B"/>
    <w:rsid w:val="00B84920"/>
    <w:rsid w:val="00B8556A"/>
    <w:rsid w:val="00BB23CA"/>
    <w:rsid w:val="00BB4323"/>
    <w:rsid w:val="00BC07FC"/>
    <w:rsid w:val="00BC7E5E"/>
    <w:rsid w:val="00BD6C7D"/>
    <w:rsid w:val="00BE7522"/>
    <w:rsid w:val="00C012A3"/>
    <w:rsid w:val="00C16311"/>
    <w:rsid w:val="00C16F19"/>
    <w:rsid w:val="00C23EAC"/>
    <w:rsid w:val="00C30EC2"/>
    <w:rsid w:val="00C3266A"/>
    <w:rsid w:val="00C42025"/>
    <w:rsid w:val="00C50390"/>
    <w:rsid w:val="00C516EE"/>
    <w:rsid w:val="00C52A7B"/>
    <w:rsid w:val="00C60F06"/>
    <w:rsid w:val="00C6324C"/>
    <w:rsid w:val="00C679AA"/>
    <w:rsid w:val="00C724CF"/>
    <w:rsid w:val="00C75972"/>
    <w:rsid w:val="00C75BB5"/>
    <w:rsid w:val="00C82792"/>
    <w:rsid w:val="00C836D0"/>
    <w:rsid w:val="00C91035"/>
    <w:rsid w:val="00C920FC"/>
    <w:rsid w:val="00C948FD"/>
    <w:rsid w:val="00C960AF"/>
    <w:rsid w:val="00C960B5"/>
    <w:rsid w:val="00CA4B70"/>
    <w:rsid w:val="00CB43D5"/>
    <w:rsid w:val="00CB57A5"/>
    <w:rsid w:val="00CB7D65"/>
    <w:rsid w:val="00CC324E"/>
    <w:rsid w:val="00CC76F9"/>
    <w:rsid w:val="00CD066B"/>
    <w:rsid w:val="00CD46E2"/>
    <w:rsid w:val="00CE459F"/>
    <w:rsid w:val="00CF7AAF"/>
    <w:rsid w:val="00D00D0B"/>
    <w:rsid w:val="00D03596"/>
    <w:rsid w:val="00D04B69"/>
    <w:rsid w:val="00D0545E"/>
    <w:rsid w:val="00D06BFB"/>
    <w:rsid w:val="00D111C7"/>
    <w:rsid w:val="00D245F4"/>
    <w:rsid w:val="00D25D98"/>
    <w:rsid w:val="00D4606E"/>
    <w:rsid w:val="00D537FA"/>
    <w:rsid w:val="00D55050"/>
    <w:rsid w:val="00D5547D"/>
    <w:rsid w:val="00D638EA"/>
    <w:rsid w:val="00D80D99"/>
    <w:rsid w:val="00D925D9"/>
    <w:rsid w:val="00D9503C"/>
    <w:rsid w:val="00DB16AD"/>
    <w:rsid w:val="00DB1E77"/>
    <w:rsid w:val="00DC5C15"/>
    <w:rsid w:val="00DD4397"/>
    <w:rsid w:val="00DD73EF"/>
    <w:rsid w:val="00DE23E8"/>
    <w:rsid w:val="00E0128B"/>
    <w:rsid w:val="00E25C63"/>
    <w:rsid w:val="00E34400"/>
    <w:rsid w:val="00E37846"/>
    <w:rsid w:val="00E44963"/>
    <w:rsid w:val="00E53243"/>
    <w:rsid w:val="00E64E17"/>
    <w:rsid w:val="00E73BE6"/>
    <w:rsid w:val="00E82EAC"/>
    <w:rsid w:val="00E87B10"/>
    <w:rsid w:val="00EA3D3C"/>
    <w:rsid w:val="00EA56E6"/>
    <w:rsid w:val="00EB2FB2"/>
    <w:rsid w:val="00EB6505"/>
    <w:rsid w:val="00EB745F"/>
    <w:rsid w:val="00EC7CC3"/>
    <w:rsid w:val="00ED5ED9"/>
    <w:rsid w:val="00ED6126"/>
    <w:rsid w:val="00F020EE"/>
    <w:rsid w:val="00F46494"/>
    <w:rsid w:val="00F558AB"/>
    <w:rsid w:val="00F61D89"/>
    <w:rsid w:val="00F64BF3"/>
    <w:rsid w:val="00F86ABB"/>
    <w:rsid w:val="00F9157B"/>
    <w:rsid w:val="00F94703"/>
    <w:rsid w:val="00F9472A"/>
    <w:rsid w:val="00FC5073"/>
    <w:rsid w:val="00FD7648"/>
    <w:rsid w:val="00FE6697"/>
    <w:rsid w:val="00FF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table" w:customStyle="1" w:styleId="TableGrid1">
    <w:name w:val="Table Grid1"/>
    <w:basedOn w:val="TableNormal"/>
    <w:next w:val="TableGrid"/>
    <w:uiPriority w:val="39"/>
    <w:rsid w:val="00D25D98"/>
    <w:pPr>
      <w:spacing w:after="0" w:line="240" w:lineRule="auto"/>
    </w:pPr>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5D98"/>
    <w:pPr>
      <w:spacing w:after="0" w:line="240" w:lineRule="auto"/>
    </w:pPr>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5580055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87126812">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63872172">
      <w:bodyDiv w:val="1"/>
      <w:marLeft w:val="0"/>
      <w:marRight w:val="0"/>
      <w:marTop w:val="0"/>
      <w:marBottom w:val="0"/>
      <w:divBdr>
        <w:top w:val="none" w:sz="0" w:space="0" w:color="auto"/>
        <w:left w:val="none" w:sz="0" w:space="0" w:color="auto"/>
        <w:bottom w:val="none" w:sz="0" w:space="0" w:color="auto"/>
        <w:right w:val="none" w:sz="0" w:space="0" w:color="auto"/>
      </w:divBdr>
    </w:div>
    <w:div w:id="1348169284">
      <w:bodyDiv w:val="1"/>
      <w:marLeft w:val="0"/>
      <w:marRight w:val="0"/>
      <w:marTop w:val="0"/>
      <w:marBottom w:val="0"/>
      <w:divBdr>
        <w:top w:val="none" w:sz="0" w:space="0" w:color="auto"/>
        <w:left w:val="none" w:sz="0" w:space="0" w:color="auto"/>
        <w:bottom w:val="none" w:sz="0" w:space="0" w:color="auto"/>
        <w:right w:val="none" w:sz="0" w:space="0" w:color="auto"/>
      </w:divBdr>
    </w:div>
    <w:div w:id="142202466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4AA1A8-8F4B-47D0-A33F-DAFA05E5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25</Pages>
  <Words>90149</Words>
  <Characters>513854</Characters>
  <Application>Microsoft Office Word</Application>
  <DocSecurity>4</DocSecurity>
  <Lines>4282</Lines>
  <Paragraphs>1205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Boyland, Emma</cp:lastModifiedBy>
  <cp:revision>2</cp:revision>
  <cp:lastPrinted>2013-10-03T12:51:00Z</cp:lastPrinted>
  <dcterms:created xsi:type="dcterms:W3CDTF">2019-09-04T15:17:00Z</dcterms:created>
  <dcterms:modified xsi:type="dcterms:W3CDTF">2019-09-04T15:17:00Z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http://csl.mendeley.com/styles/477469991/bum</vt:lpwstr>
  </property>
  <property fmtid="{D5CDD505-2E9C-101B-9397-08002B2CF9AE}" pid="15" name="Mendeley Recent Style Name 6_1">
    <vt:lpwstr>Frontiers journals - anna coates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d0e089f0-50b8-3886-a1f8-873fd4eae269</vt:lpwstr>
  </property>
  <property fmtid="{D5CDD505-2E9C-101B-9397-08002B2CF9AE}" pid="24" name="Mendeley Citation Style_1">
    <vt:lpwstr>http://csl.mendeley.com/styles/477469991/bum</vt:lpwstr>
  </property>
</Properties>
</file>